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8FB" w:rsidRDefault="004268FB" w:rsidP="004268FB"/>
    <w:p w:rsidR="004268FB" w:rsidRDefault="004268FB" w:rsidP="004268FB"/>
    <w:p w:rsidR="004268FB" w:rsidRDefault="004268FB" w:rsidP="004268FB"/>
    <w:p w:rsidR="004268FB" w:rsidRDefault="004268FB" w:rsidP="004268FB"/>
    <w:p w:rsidR="004268FB" w:rsidRDefault="004268FB" w:rsidP="004268FB"/>
    <w:p w:rsidR="004268FB" w:rsidRDefault="004268FB" w:rsidP="004268FB"/>
    <w:p w:rsidR="004268FB" w:rsidRDefault="004268FB" w:rsidP="004268FB"/>
    <w:p w:rsidR="004268FB" w:rsidRDefault="004268FB" w:rsidP="004268FB"/>
    <w:p w:rsidR="004268FB" w:rsidRDefault="004268FB" w:rsidP="004268FB"/>
    <w:p w:rsidR="004268FB" w:rsidRDefault="004268FB" w:rsidP="004268FB"/>
    <w:p w:rsidR="004268FB" w:rsidRDefault="004268FB" w:rsidP="004268FB"/>
    <w:p w:rsidR="004268FB" w:rsidRDefault="004268FB" w:rsidP="004268FB"/>
    <w:tbl>
      <w:tblPr>
        <w:tblW w:w="10089" w:type="dxa"/>
        <w:tblLook w:val="01E0" w:firstRow="1" w:lastRow="1" w:firstColumn="1" w:lastColumn="1" w:noHBand="0" w:noVBand="0"/>
      </w:tblPr>
      <w:tblGrid>
        <w:gridCol w:w="10089"/>
      </w:tblGrid>
      <w:tr w:rsidR="004268FB" w:rsidRPr="00F42339" w:rsidTr="00F42339">
        <w:tc>
          <w:tcPr>
            <w:tcW w:w="10089" w:type="dxa"/>
            <w:shd w:val="clear" w:color="auto" w:fill="auto"/>
          </w:tcPr>
          <w:p w:rsidR="004268FB" w:rsidRPr="00F42339" w:rsidRDefault="004268FB" w:rsidP="00F42339">
            <w:pPr>
              <w:spacing w:before="380" w:line="280" w:lineRule="exact"/>
              <w:jc w:val="right"/>
              <w:rPr>
                <w:rFonts w:ascii="Tahoma" w:hAnsi="Tahoma" w:cs="Tahoma"/>
                <w:b/>
                <w:bCs/>
                <w:iCs/>
                <w:color w:val="243285"/>
                <w:sz w:val="32"/>
                <w:szCs w:val="32"/>
                <w:lang w:val="en-US"/>
              </w:rPr>
            </w:pPr>
          </w:p>
          <w:p w:rsidR="004268FB" w:rsidRPr="00F42339" w:rsidRDefault="004268FB" w:rsidP="00F42339">
            <w:pPr>
              <w:spacing w:before="380" w:line="280" w:lineRule="exact"/>
              <w:jc w:val="right"/>
              <w:rPr>
                <w:rFonts w:ascii="Tahoma" w:hAnsi="Tahoma" w:cs="Tahoma"/>
                <w:b/>
                <w:bCs/>
                <w:iCs/>
                <w:color w:val="243285"/>
                <w:sz w:val="36"/>
                <w:szCs w:val="36"/>
              </w:rPr>
            </w:pPr>
            <w:r w:rsidRPr="00F42339">
              <w:rPr>
                <w:rFonts w:ascii="Tahoma" w:hAnsi="Tahoma" w:cs="Tahoma"/>
                <w:b/>
                <w:bCs/>
                <w:iCs/>
                <w:color w:val="243285"/>
                <w:sz w:val="36"/>
                <w:szCs w:val="36"/>
              </w:rPr>
              <w:t>Recommendation  ITU-R  S.1521-1</w:t>
            </w:r>
          </w:p>
          <w:p w:rsidR="004268FB" w:rsidRPr="00F42339" w:rsidRDefault="00DC4EB9" w:rsidP="00F42339">
            <w:pPr>
              <w:spacing w:before="80" w:line="280" w:lineRule="exact"/>
              <w:jc w:val="right"/>
              <w:rPr>
                <w:rFonts w:ascii="Tahoma" w:hAnsi="Tahoma" w:cs="Tahoma"/>
                <w:b/>
                <w:bCs/>
                <w:iCs/>
                <w:color w:val="243285"/>
                <w:szCs w:val="24"/>
              </w:rPr>
            </w:pPr>
            <w:r w:rsidRPr="00F42339">
              <w:rPr>
                <w:rFonts w:ascii="Tahoma" w:hAnsi="Tahoma" w:cs="Tahoma"/>
                <w:b/>
                <w:bCs/>
                <w:iCs/>
                <w:color w:val="243285"/>
                <w:szCs w:val="24"/>
              </w:rPr>
              <w:t>(01</w:t>
            </w:r>
            <w:r w:rsidR="004268FB" w:rsidRPr="00F42339">
              <w:rPr>
                <w:rFonts w:ascii="Tahoma" w:hAnsi="Tahoma" w:cs="Tahoma"/>
                <w:b/>
                <w:bCs/>
                <w:iCs/>
                <w:color w:val="243285"/>
                <w:szCs w:val="24"/>
              </w:rPr>
              <w:t>/2010)</w:t>
            </w:r>
          </w:p>
        </w:tc>
      </w:tr>
      <w:tr w:rsidR="004268FB" w:rsidRPr="00F42339" w:rsidTr="00F42339">
        <w:tc>
          <w:tcPr>
            <w:tcW w:w="10089" w:type="dxa"/>
            <w:shd w:val="clear" w:color="auto" w:fill="auto"/>
          </w:tcPr>
          <w:p w:rsidR="004268FB" w:rsidRPr="00F42339" w:rsidRDefault="004268FB" w:rsidP="00F42339">
            <w:pPr>
              <w:spacing w:before="80" w:line="500" w:lineRule="exact"/>
              <w:jc w:val="right"/>
              <w:rPr>
                <w:rFonts w:ascii="Tahoma" w:hAnsi="Tahoma" w:cs="Tahoma"/>
                <w:b/>
                <w:bCs/>
                <w:iCs/>
                <w:color w:val="243285"/>
                <w:sz w:val="44"/>
                <w:szCs w:val="44"/>
              </w:rPr>
            </w:pPr>
          </w:p>
          <w:p w:rsidR="004268FB" w:rsidRPr="00F42339" w:rsidRDefault="004268FB" w:rsidP="00F42339">
            <w:pPr>
              <w:spacing w:before="80" w:line="500" w:lineRule="exact"/>
              <w:jc w:val="right"/>
              <w:rPr>
                <w:rFonts w:ascii="Tahoma" w:hAnsi="Tahoma" w:cs="Tahoma"/>
                <w:b/>
                <w:bCs/>
                <w:iCs/>
                <w:color w:val="243285"/>
                <w:sz w:val="44"/>
                <w:szCs w:val="44"/>
                <w:lang w:val="en-US"/>
              </w:rPr>
            </w:pPr>
            <w:r w:rsidRPr="00F42339">
              <w:rPr>
                <w:rFonts w:ascii="Tahoma" w:hAnsi="Tahoma" w:cs="Tahoma"/>
                <w:b/>
                <w:bCs/>
                <w:iCs/>
                <w:color w:val="243285"/>
                <w:sz w:val="44"/>
                <w:szCs w:val="44"/>
                <w:lang w:val="en-US"/>
              </w:rPr>
              <w:t>Allowable error performance for</w:t>
            </w:r>
            <w:r w:rsidR="004E11E4" w:rsidRPr="00F42339">
              <w:rPr>
                <w:rFonts w:ascii="Tahoma" w:hAnsi="Tahoma" w:cs="Tahoma"/>
                <w:b/>
                <w:bCs/>
                <w:iCs/>
                <w:color w:val="243285"/>
                <w:sz w:val="44"/>
                <w:szCs w:val="44"/>
                <w:lang w:val="en-US"/>
              </w:rPr>
              <w:br/>
            </w:r>
            <w:r w:rsidRPr="00F42339">
              <w:rPr>
                <w:rFonts w:ascii="Tahoma" w:hAnsi="Tahoma" w:cs="Tahoma"/>
                <w:b/>
                <w:bCs/>
                <w:iCs/>
                <w:color w:val="243285"/>
                <w:sz w:val="44"/>
                <w:szCs w:val="44"/>
                <w:lang w:val="en-US"/>
              </w:rPr>
              <w:t>a hypothetical reference digital</w:t>
            </w:r>
            <w:r w:rsidR="004E11E4" w:rsidRPr="00F42339">
              <w:rPr>
                <w:rFonts w:ascii="Tahoma" w:hAnsi="Tahoma" w:cs="Tahoma"/>
                <w:b/>
                <w:bCs/>
                <w:iCs/>
                <w:color w:val="243285"/>
                <w:sz w:val="44"/>
                <w:szCs w:val="44"/>
                <w:lang w:val="en-US"/>
              </w:rPr>
              <w:br/>
            </w:r>
            <w:r w:rsidRPr="00F42339">
              <w:rPr>
                <w:rFonts w:ascii="Tahoma" w:hAnsi="Tahoma" w:cs="Tahoma"/>
                <w:b/>
                <w:bCs/>
                <w:iCs/>
                <w:color w:val="243285"/>
                <w:sz w:val="44"/>
                <w:szCs w:val="44"/>
                <w:lang w:val="en-US"/>
              </w:rPr>
              <w:t>path</w:t>
            </w:r>
            <w:r w:rsidR="004E11E4" w:rsidRPr="00F42339">
              <w:rPr>
                <w:rFonts w:ascii="Tahoma" w:hAnsi="Tahoma" w:cs="Tahoma"/>
                <w:b/>
                <w:bCs/>
                <w:iCs/>
                <w:color w:val="243285"/>
                <w:sz w:val="44"/>
                <w:szCs w:val="44"/>
                <w:lang w:val="en-US"/>
              </w:rPr>
              <w:t xml:space="preserve"> </w:t>
            </w:r>
            <w:r w:rsidRPr="00F42339">
              <w:rPr>
                <w:rFonts w:ascii="Tahoma" w:hAnsi="Tahoma" w:cs="Tahoma"/>
                <w:b/>
                <w:bCs/>
                <w:iCs/>
                <w:color w:val="243285"/>
                <w:sz w:val="44"/>
                <w:szCs w:val="44"/>
                <w:lang w:val="en-US"/>
              </w:rPr>
              <w:t>based on synchronous</w:t>
            </w:r>
            <w:r w:rsidR="004E11E4" w:rsidRPr="00F42339">
              <w:rPr>
                <w:rFonts w:ascii="Tahoma" w:hAnsi="Tahoma" w:cs="Tahoma"/>
                <w:b/>
                <w:bCs/>
                <w:iCs/>
                <w:color w:val="243285"/>
                <w:sz w:val="44"/>
                <w:szCs w:val="44"/>
                <w:lang w:val="en-US"/>
              </w:rPr>
              <w:br/>
            </w:r>
            <w:r w:rsidRPr="00F42339">
              <w:rPr>
                <w:rFonts w:ascii="Tahoma" w:hAnsi="Tahoma" w:cs="Tahoma"/>
                <w:b/>
                <w:bCs/>
                <w:iCs/>
                <w:color w:val="243285"/>
                <w:sz w:val="44"/>
                <w:szCs w:val="44"/>
                <w:lang w:val="en-US"/>
              </w:rPr>
              <w:t>digital hierarchy</w:t>
            </w:r>
          </w:p>
          <w:p w:rsidR="004268FB" w:rsidRPr="00F42339" w:rsidRDefault="004268FB" w:rsidP="00F42339">
            <w:pPr>
              <w:spacing w:before="80" w:line="500" w:lineRule="exact"/>
              <w:jc w:val="right"/>
              <w:rPr>
                <w:rFonts w:ascii="Tahoma" w:hAnsi="Tahoma" w:cs="Tahoma"/>
                <w:b/>
                <w:bCs/>
                <w:iCs/>
                <w:color w:val="243285"/>
                <w:sz w:val="40"/>
                <w:szCs w:val="40"/>
                <w:lang w:val="en-US"/>
              </w:rPr>
            </w:pPr>
          </w:p>
        </w:tc>
      </w:tr>
      <w:tr w:rsidR="004268FB" w:rsidRPr="00F42339" w:rsidTr="00F42339">
        <w:tc>
          <w:tcPr>
            <w:tcW w:w="10089" w:type="dxa"/>
            <w:shd w:val="clear" w:color="auto" w:fill="auto"/>
          </w:tcPr>
          <w:p w:rsidR="004268FB" w:rsidRPr="00F42339" w:rsidRDefault="004268FB" w:rsidP="00F42339">
            <w:pPr>
              <w:spacing w:before="80" w:after="180" w:line="360" w:lineRule="exact"/>
              <w:ind w:right="720"/>
              <w:rPr>
                <w:rFonts w:ascii="Tahoma" w:hAnsi="Tahoma" w:cs="Tahoma"/>
                <w:b/>
                <w:bCs/>
                <w:iCs/>
                <w:color w:val="243285"/>
                <w:sz w:val="36"/>
                <w:szCs w:val="36"/>
                <w:lang w:val="en-US"/>
              </w:rPr>
            </w:pPr>
          </w:p>
          <w:p w:rsidR="004268FB" w:rsidRPr="00F42339" w:rsidRDefault="004268FB" w:rsidP="00F42339">
            <w:pPr>
              <w:spacing w:before="80" w:after="180" w:line="360" w:lineRule="exact"/>
              <w:ind w:right="720"/>
              <w:rPr>
                <w:rFonts w:ascii="Tahoma" w:hAnsi="Tahoma" w:cs="Tahoma"/>
                <w:b/>
                <w:bCs/>
                <w:iCs/>
                <w:color w:val="243285"/>
                <w:sz w:val="36"/>
                <w:szCs w:val="36"/>
                <w:lang w:val="en-US"/>
              </w:rPr>
            </w:pPr>
          </w:p>
          <w:p w:rsidR="004268FB" w:rsidRPr="00F42339" w:rsidRDefault="004268FB" w:rsidP="00F42339">
            <w:pPr>
              <w:spacing w:before="80" w:after="180" w:line="360" w:lineRule="exact"/>
              <w:ind w:right="720"/>
              <w:rPr>
                <w:rFonts w:ascii="Tahoma" w:hAnsi="Tahoma" w:cs="Tahoma"/>
                <w:b/>
                <w:bCs/>
                <w:iCs/>
                <w:color w:val="243285"/>
                <w:sz w:val="36"/>
                <w:szCs w:val="36"/>
                <w:lang w:val="en-US"/>
              </w:rPr>
            </w:pPr>
          </w:p>
          <w:p w:rsidR="004268FB" w:rsidRPr="00F42339" w:rsidRDefault="004268FB" w:rsidP="00F42339">
            <w:pPr>
              <w:spacing w:before="80" w:after="180" w:line="360" w:lineRule="exact"/>
              <w:jc w:val="right"/>
              <w:rPr>
                <w:rFonts w:ascii="Tahoma" w:hAnsi="Tahoma" w:cs="Tahoma"/>
                <w:b/>
                <w:bCs/>
                <w:iCs/>
                <w:color w:val="243285"/>
                <w:sz w:val="36"/>
                <w:szCs w:val="36"/>
                <w:lang w:val="en-US"/>
              </w:rPr>
            </w:pPr>
            <w:r w:rsidRPr="00F42339">
              <w:rPr>
                <w:rFonts w:ascii="Tahoma" w:hAnsi="Tahoma" w:cs="Tahoma"/>
                <w:b/>
                <w:bCs/>
                <w:iCs/>
                <w:color w:val="243285"/>
                <w:sz w:val="36"/>
                <w:szCs w:val="36"/>
                <w:lang w:val="en-US"/>
              </w:rPr>
              <w:t>S Series</w:t>
            </w:r>
          </w:p>
          <w:p w:rsidR="004268FB" w:rsidRPr="00F42339" w:rsidRDefault="004268FB" w:rsidP="00DE7B1C">
            <w:pPr>
              <w:spacing w:before="80" w:line="360" w:lineRule="exact"/>
              <w:jc w:val="right"/>
              <w:rPr>
                <w:rFonts w:ascii="Tahoma" w:hAnsi="Tahoma" w:cs="Tahoma"/>
                <w:b/>
                <w:bCs/>
                <w:iCs/>
                <w:color w:val="243285"/>
                <w:sz w:val="36"/>
                <w:szCs w:val="36"/>
                <w:lang w:val="en-US"/>
              </w:rPr>
            </w:pPr>
            <w:r w:rsidRPr="00F42339">
              <w:rPr>
                <w:rFonts w:ascii="Tahoma" w:hAnsi="Tahoma" w:cs="Tahoma"/>
                <w:b/>
                <w:bCs/>
                <w:color w:val="243285"/>
                <w:sz w:val="36"/>
                <w:szCs w:val="36"/>
                <w:lang w:val="en-US"/>
              </w:rPr>
              <w:t>Fixed-satellite service</w:t>
            </w:r>
            <w:bookmarkStart w:id="0" w:name="_GoBack"/>
            <w:bookmarkEnd w:id="0"/>
          </w:p>
        </w:tc>
      </w:tr>
    </w:tbl>
    <w:p w:rsidR="004268FB" w:rsidRDefault="004268FB" w:rsidP="004268FB">
      <w:pPr>
        <w:spacing w:before="80"/>
        <w:rPr>
          <w:i/>
          <w:sz w:val="22"/>
          <w:lang w:val="en-US"/>
        </w:rPr>
      </w:pPr>
    </w:p>
    <w:p w:rsidR="004268FB" w:rsidRDefault="004268FB" w:rsidP="004268FB">
      <w:pPr>
        <w:spacing w:before="80"/>
        <w:rPr>
          <w:i/>
          <w:sz w:val="22"/>
          <w:lang w:val="en-US"/>
        </w:rPr>
      </w:pPr>
    </w:p>
    <w:p w:rsidR="004268FB" w:rsidRDefault="004268FB" w:rsidP="004268FB">
      <w:pPr>
        <w:spacing w:before="80"/>
        <w:rPr>
          <w:i/>
          <w:sz w:val="22"/>
          <w:lang w:val="en-US"/>
        </w:rPr>
      </w:pPr>
    </w:p>
    <w:p w:rsidR="004268FB" w:rsidRDefault="004268FB" w:rsidP="004268FB">
      <w:pPr>
        <w:spacing w:before="80"/>
        <w:rPr>
          <w:i/>
          <w:sz w:val="22"/>
          <w:lang w:val="en-US"/>
        </w:rPr>
      </w:pPr>
    </w:p>
    <w:p w:rsidR="004268FB" w:rsidRDefault="004268FB" w:rsidP="004268FB">
      <w:pPr>
        <w:spacing w:before="80"/>
        <w:rPr>
          <w:i/>
          <w:sz w:val="22"/>
          <w:lang w:val="en-US"/>
        </w:rPr>
      </w:pPr>
    </w:p>
    <w:p w:rsidR="004268FB" w:rsidRDefault="004268FB" w:rsidP="004268FB">
      <w:pPr>
        <w:spacing w:before="80"/>
        <w:rPr>
          <w:i/>
          <w:sz w:val="22"/>
          <w:lang w:val="en-US"/>
        </w:rPr>
      </w:pPr>
    </w:p>
    <w:p w:rsidR="004268FB" w:rsidRDefault="004268FB" w:rsidP="004268FB">
      <w:pPr>
        <w:pStyle w:val="Equation"/>
        <w:tabs>
          <w:tab w:val="clear" w:pos="4820"/>
          <w:tab w:val="clear" w:pos="9639"/>
          <w:tab w:val="left" w:pos="1191"/>
          <w:tab w:val="left" w:pos="1588"/>
          <w:tab w:val="left" w:pos="1985"/>
        </w:tabs>
        <w:rPr>
          <w:rFonts w:ascii="Palatino Linotype" w:hAnsi="Palatino Linotype"/>
          <w:lang w:val="en-US"/>
        </w:rPr>
        <w:sectPr w:rsidR="004268FB">
          <w:headerReference w:type="even" r:id="rId7"/>
          <w:headerReference w:type="default" r:id="rId8"/>
          <w:pgSz w:w="11907" w:h="16840" w:code="9"/>
          <w:pgMar w:top="1089" w:right="1089" w:bottom="284" w:left="1089" w:header="567" w:footer="284" w:gutter="0"/>
          <w:pgNumType w:start="1"/>
          <w:cols w:space="720"/>
        </w:sectPr>
      </w:pPr>
    </w:p>
    <w:p w:rsidR="004268FB" w:rsidRPr="00586EF8" w:rsidRDefault="004268FB" w:rsidP="00426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4268FB" w:rsidRDefault="004268FB" w:rsidP="004268F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268FB" w:rsidRDefault="004268FB" w:rsidP="004268F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268FB" w:rsidRPr="00B714F3" w:rsidRDefault="004268FB" w:rsidP="004268FB">
      <w:pPr>
        <w:pStyle w:val="Heading1"/>
        <w:spacing w:before="680"/>
        <w:jc w:val="center"/>
        <w:rPr>
          <w:szCs w:val="24"/>
          <w:lang w:val="en-US"/>
        </w:rPr>
      </w:pPr>
      <w:r w:rsidRPr="00B714F3">
        <w:rPr>
          <w:szCs w:val="24"/>
          <w:lang w:val="en-US"/>
        </w:rPr>
        <w:t>Policy on Intellectual Property Right (IPR)</w:t>
      </w:r>
    </w:p>
    <w:p w:rsidR="004268FB" w:rsidRPr="00B714F3" w:rsidRDefault="004268FB" w:rsidP="004268F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268FB" w:rsidRDefault="004268FB" w:rsidP="004268FB">
      <w:pPr>
        <w:jc w:val="center"/>
        <w:rPr>
          <w:sz w:val="22"/>
          <w:lang w:val="en-US"/>
        </w:rPr>
      </w:pPr>
    </w:p>
    <w:p w:rsidR="004268FB" w:rsidRDefault="004268FB" w:rsidP="004268F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268FB" w:rsidTr="004268FB">
        <w:tblPrEx>
          <w:tblCellMar>
            <w:top w:w="0" w:type="dxa"/>
            <w:bottom w:w="0" w:type="dxa"/>
          </w:tblCellMar>
        </w:tblPrEx>
        <w:tc>
          <w:tcPr>
            <w:tcW w:w="9360" w:type="dxa"/>
            <w:gridSpan w:val="2"/>
          </w:tcPr>
          <w:p w:rsidR="004268FB" w:rsidRPr="00036EE3" w:rsidRDefault="004268FB" w:rsidP="004268FB">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268FB" w:rsidRPr="00036EE3" w:rsidRDefault="004268FB" w:rsidP="00426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4268FB" w:rsidRPr="00036EE3" w:rsidTr="004268FB">
        <w:tblPrEx>
          <w:tblCellMar>
            <w:top w:w="0" w:type="dxa"/>
            <w:bottom w:w="0" w:type="dxa"/>
          </w:tblCellMar>
        </w:tblPrEx>
        <w:tc>
          <w:tcPr>
            <w:tcW w:w="1140" w:type="dxa"/>
          </w:tcPr>
          <w:p w:rsidR="004268FB" w:rsidRPr="00036EE3" w:rsidRDefault="004268FB" w:rsidP="004268FB">
            <w:pPr>
              <w:spacing w:before="200" w:after="100"/>
              <w:ind w:left="57"/>
              <w:rPr>
                <w:b/>
                <w:bCs/>
                <w:sz w:val="20"/>
                <w:lang w:val="en-US"/>
              </w:rPr>
            </w:pPr>
            <w:r w:rsidRPr="00036EE3">
              <w:rPr>
                <w:b/>
                <w:bCs/>
                <w:sz w:val="20"/>
                <w:lang w:val="en-US"/>
              </w:rPr>
              <w:t>Series</w:t>
            </w:r>
          </w:p>
        </w:tc>
        <w:tc>
          <w:tcPr>
            <w:tcW w:w="8220" w:type="dxa"/>
          </w:tcPr>
          <w:p w:rsidR="004268FB" w:rsidRPr="00036EE3" w:rsidRDefault="004268FB" w:rsidP="00426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268FB" w:rsidRPr="00036EE3" w:rsidTr="004268FB">
        <w:tblPrEx>
          <w:tblCellMar>
            <w:top w:w="0" w:type="dxa"/>
            <w:bottom w:w="0" w:type="dxa"/>
          </w:tblCellMar>
        </w:tblPrEx>
        <w:tc>
          <w:tcPr>
            <w:tcW w:w="1140" w:type="dxa"/>
          </w:tcPr>
          <w:p w:rsidR="004268FB" w:rsidRPr="00036EE3" w:rsidRDefault="004268FB" w:rsidP="004268FB">
            <w:pPr>
              <w:spacing w:before="30" w:after="30"/>
              <w:ind w:left="57"/>
              <w:rPr>
                <w:b/>
                <w:bCs/>
                <w:sz w:val="20"/>
                <w:lang w:val="en-US"/>
              </w:rPr>
            </w:pPr>
            <w:r w:rsidRPr="00036EE3">
              <w:rPr>
                <w:b/>
                <w:bCs/>
                <w:sz w:val="20"/>
                <w:lang w:val="en-US"/>
              </w:rPr>
              <w:t>BO</w:t>
            </w:r>
          </w:p>
        </w:tc>
        <w:tc>
          <w:tcPr>
            <w:tcW w:w="8220" w:type="dxa"/>
          </w:tcPr>
          <w:p w:rsidR="004268FB" w:rsidRPr="00036EE3" w:rsidRDefault="004268FB" w:rsidP="00426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268FB" w:rsidRPr="00036EE3" w:rsidTr="004268FB">
        <w:tblPrEx>
          <w:tblCellMar>
            <w:top w:w="0" w:type="dxa"/>
            <w:bottom w:w="0" w:type="dxa"/>
          </w:tblCellMar>
        </w:tblPrEx>
        <w:tc>
          <w:tcPr>
            <w:tcW w:w="1140" w:type="dxa"/>
            <w:tcBorders>
              <w:bottom w:val="nil"/>
            </w:tcBorders>
          </w:tcPr>
          <w:p w:rsidR="004268FB" w:rsidRPr="00036EE3" w:rsidRDefault="004268FB" w:rsidP="004268FB">
            <w:pPr>
              <w:spacing w:before="30" w:after="30"/>
              <w:ind w:left="57"/>
              <w:rPr>
                <w:b/>
                <w:bCs/>
                <w:sz w:val="20"/>
                <w:lang w:val="en-US"/>
              </w:rPr>
            </w:pPr>
            <w:r w:rsidRPr="00036EE3">
              <w:rPr>
                <w:b/>
                <w:bCs/>
                <w:sz w:val="20"/>
                <w:lang w:val="en-US"/>
              </w:rPr>
              <w:t>BR</w:t>
            </w:r>
          </w:p>
        </w:tc>
        <w:tc>
          <w:tcPr>
            <w:tcW w:w="8220" w:type="dxa"/>
            <w:tcBorders>
              <w:bottom w:val="nil"/>
            </w:tcBorders>
          </w:tcPr>
          <w:p w:rsidR="004268FB" w:rsidRPr="00036EE3" w:rsidRDefault="004268FB" w:rsidP="00426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268FB" w:rsidRPr="00036EE3" w:rsidTr="004268FB">
        <w:tblPrEx>
          <w:tblCellMar>
            <w:top w:w="0" w:type="dxa"/>
            <w:bottom w:w="0" w:type="dxa"/>
          </w:tblCellMar>
        </w:tblPrEx>
        <w:tc>
          <w:tcPr>
            <w:tcW w:w="1140" w:type="dxa"/>
            <w:tcBorders>
              <w:top w:val="nil"/>
              <w:bottom w:val="nil"/>
            </w:tcBorders>
            <w:shd w:val="clear" w:color="auto" w:fill="auto"/>
          </w:tcPr>
          <w:p w:rsidR="004268FB" w:rsidRPr="007D224F" w:rsidRDefault="004268FB" w:rsidP="004268F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268FB" w:rsidRPr="007D224F" w:rsidRDefault="004268FB" w:rsidP="00426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268FB" w:rsidRPr="00ED2695" w:rsidTr="004268FB">
        <w:tblPrEx>
          <w:tblCellMar>
            <w:top w:w="0" w:type="dxa"/>
            <w:bottom w:w="0" w:type="dxa"/>
          </w:tblCellMar>
        </w:tblPrEx>
        <w:tc>
          <w:tcPr>
            <w:tcW w:w="1140" w:type="dxa"/>
            <w:tcBorders>
              <w:top w:val="nil"/>
              <w:bottom w:val="nil"/>
            </w:tcBorders>
            <w:shd w:val="clear" w:color="auto" w:fill="auto"/>
          </w:tcPr>
          <w:p w:rsidR="004268FB" w:rsidRPr="00ED2695" w:rsidRDefault="004268FB" w:rsidP="004268F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rsidR="004268FB" w:rsidRPr="00ED2695" w:rsidRDefault="004268FB" w:rsidP="004268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268FB" w:rsidRPr="007D224F" w:rsidTr="004268FB">
        <w:tblPrEx>
          <w:tblCellMar>
            <w:top w:w="0" w:type="dxa"/>
            <w:bottom w:w="0" w:type="dxa"/>
          </w:tblCellMar>
        </w:tblPrEx>
        <w:tc>
          <w:tcPr>
            <w:tcW w:w="1140" w:type="dxa"/>
            <w:tcBorders>
              <w:top w:val="nil"/>
              <w:bottom w:val="nil"/>
            </w:tcBorders>
            <w:shd w:val="clear" w:color="auto" w:fill="auto"/>
          </w:tcPr>
          <w:p w:rsidR="004268FB" w:rsidRPr="0041667C" w:rsidRDefault="004268FB" w:rsidP="004268F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4268FB" w:rsidRPr="0041667C" w:rsidRDefault="004268FB" w:rsidP="004268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rFonts w:hAnsi="Times New Roman Bold"/>
                <w:sz w:val="20"/>
                <w:lang w:val="fr-CH"/>
              </w:rPr>
            </w:pPr>
            <w:r>
              <w:rPr>
                <w:rFonts w:hAnsi="Times New Roman Bold"/>
                <w:sz w:val="20"/>
                <w:lang w:val="fr-CH"/>
              </w:rPr>
              <w:t>Fixed service</w:t>
            </w:r>
          </w:p>
        </w:tc>
      </w:tr>
      <w:tr w:rsidR="004268FB" w:rsidRPr="0041667C" w:rsidTr="004268FB">
        <w:tblPrEx>
          <w:tblCellMar>
            <w:top w:w="0" w:type="dxa"/>
            <w:bottom w:w="0" w:type="dxa"/>
          </w:tblCellMar>
        </w:tblPrEx>
        <w:tc>
          <w:tcPr>
            <w:tcW w:w="1140" w:type="dxa"/>
            <w:tcBorders>
              <w:top w:val="nil"/>
              <w:bottom w:val="nil"/>
            </w:tcBorders>
            <w:shd w:val="clear" w:color="auto" w:fill="FFFFFF"/>
          </w:tcPr>
          <w:p w:rsidR="004268FB" w:rsidRPr="0041667C" w:rsidRDefault="004268FB" w:rsidP="004268FB">
            <w:pPr>
              <w:spacing w:before="30" w:after="30"/>
              <w:ind w:left="57"/>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4268FB" w:rsidRPr="00885C3D" w:rsidRDefault="004268FB" w:rsidP="004268FB">
            <w:pPr>
              <w:spacing w:before="30" w:after="30"/>
              <w:rPr>
                <w:color w:val="000000"/>
                <w:sz w:val="20"/>
                <w:lang w:val="en-US"/>
              </w:rPr>
            </w:pPr>
            <w:r w:rsidRPr="00885C3D">
              <w:rPr>
                <w:color w:val="000000"/>
                <w:sz w:val="20"/>
                <w:lang w:val="en-US"/>
              </w:rPr>
              <w:t>Mobile, radiodetermination, amateur and related satellite services</w:t>
            </w:r>
          </w:p>
        </w:tc>
      </w:tr>
      <w:tr w:rsidR="004268FB" w:rsidRPr="00036EE3" w:rsidTr="004268FB">
        <w:tblPrEx>
          <w:tblCellMar>
            <w:top w:w="0" w:type="dxa"/>
            <w:bottom w:w="0" w:type="dxa"/>
          </w:tblCellMar>
        </w:tblPrEx>
        <w:tc>
          <w:tcPr>
            <w:tcW w:w="1140" w:type="dxa"/>
            <w:tcBorders>
              <w:top w:val="nil"/>
            </w:tcBorders>
          </w:tcPr>
          <w:p w:rsidR="004268FB" w:rsidRPr="00036EE3" w:rsidRDefault="004268FB" w:rsidP="004268FB">
            <w:pPr>
              <w:spacing w:before="30" w:after="30"/>
              <w:ind w:left="57"/>
              <w:rPr>
                <w:b/>
                <w:bCs/>
                <w:sz w:val="20"/>
                <w:lang w:val="fr-CH"/>
              </w:rPr>
            </w:pPr>
            <w:r w:rsidRPr="00036EE3">
              <w:rPr>
                <w:b/>
                <w:bCs/>
                <w:sz w:val="20"/>
                <w:lang w:val="fr-CH"/>
              </w:rPr>
              <w:t>P</w:t>
            </w:r>
          </w:p>
        </w:tc>
        <w:tc>
          <w:tcPr>
            <w:tcW w:w="8220" w:type="dxa"/>
            <w:tcBorders>
              <w:top w:val="nil"/>
            </w:tcBorders>
          </w:tcPr>
          <w:p w:rsidR="004268FB" w:rsidRPr="00036EE3" w:rsidRDefault="004268FB" w:rsidP="004268FB">
            <w:pPr>
              <w:spacing w:before="30" w:after="30"/>
              <w:rPr>
                <w:sz w:val="20"/>
                <w:lang w:val="fr-CH"/>
              </w:rPr>
            </w:pPr>
            <w:r w:rsidRPr="00036EE3">
              <w:rPr>
                <w:sz w:val="20"/>
                <w:lang w:val="fr-CH"/>
              </w:rPr>
              <w:t>Radiowave propagation</w:t>
            </w:r>
          </w:p>
        </w:tc>
      </w:tr>
      <w:tr w:rsidR="004268FB" w:rsidRPr="00036EE3" w:rsidTr="004268FB">
        <w:tblPrEx>
          <w:tblCellMar>
            <w:top w:w="0" w:type="dxa"/>
            <w:bottom w:w="0" w:type="dxa"/>
          </w:tblCellMar>
        </w:tblPrEx>
        <w:tc>
          <w:tcPr>
            <w:tcW w:w="1140" w:type="dxa"/>
          </w:tcPr>
          <w:p w:rsidR="004268FB" w:rsidRPr="00036EE3" w:rsidRDefault="004268FB" w:rsidP="004268FB">
            <w:pPr>
              <w:spacing w:before="30" w:after="30"/>
              <w:ind w:left="57"/>
              <w:rPr>
                <w:b/>
                <w:bCs/>
                <w:sz w:val="20"/>
                <w:lang w:val="en-US"/>
              </w:rPr>
            </w:pPr>
            <w:r w:rsidRPr="00036EE3">
              <w:rPr>
                <w:b/>
                <w:bCs/>
                <w:sz w:val="20"/>
                <w:lang w:val="en-US"/>
              </w:rPr>
              <w:t>RA</w:t>
            </w:r>
          </w:p>
        </w:tc>
        <w:tc>
          <w:tcPr>
            <w:tcW w:w="8220" w:type="dxa"/>
          </w:tcPr>
          <w:p w:rsidR="004268FB" w:rsidRPr="00036EE3" w:rsidRDefault="004268FB" w:rsidP="004268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036EE3">
              <w:rPr>
                <w:sz w:val="20"/>
                <w:lang w:val="en-US"/>
              </w:rPr>
              <w:t>Radio astronomy</w:t>
            </w:r>
          </w:p>
        </w:tc>
      </w:tr>
      <w:tr w:rsidR="004268FB" w:rsidRPr="00036EE3" w:rsidTr="004268FB">
        <w:tblPrEx>
          <w:tblCellMar>
            <w:top w:w="0" w:type="dxa"/>
            <w:bottom w:w="0" w:type="dxa"/>
          </w:tblCellMar>
        </w:tblPrEx>
        <w:tc>
          <w:tcPr>
            <w:tcW w:w="1140" w:type="dxa"/>
            <w:tcBorders>
              <w:bottom w:val="nil"/>
            </w:tcBorders>
          </w:tcPr>
          <w:p w:rsidR="004268FB" w:rsidRPr="00036EE3" w:rsidRDefault="004268FB" w:rsidP="004268FB">
            <w:pPr>
              <w:spacing w:before="30" w:after="30"/>
              <w:ind w:left="57"/>
              <w:rPr>
                <w:b/>
                <w:bCs/>
                <w:sz w:val="20"/>
                <w:lang w:val="en-US"/>
              </w:rPr>
            </w:pPr>
            <w:r w:rsidRPr="00036EE3">
              <w:rPr>
                <w:b/>
                <w:bCs/>
                <w:sz w:val="20"/>
                <w:lang w:val="en-US"/>
              </w:rPr>
              <w:t>RS</w:t>
            </w:r>
          </w:p>
        </w:tc>
        <w:tc>
          <w:tcPr>
            <w:tcW w:w="8220" w:type="dxa"/>
            <w:tcBorders>
              <w:bottom w:val="nil"/>
            </w:tcBorders>
          </w:tcPr>
          <w:p w:rsidR="004268FB" w:rsidRPr="00036EE3" w:rsidRDefault="004268FB" w:rsidP="004268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036EE3">
              <w:rPr>
                <w:sz w:val="20"/>
                <w:lang w:val="en-US"/>
              </w:rPr>
              <w:t>Remote sensing systems</w:t>
            </w:r>
          </w:p>
        </w:tc>
      </w:tr>
      <w:tr w:rsidR="004268FB" w:rsidRPr="00885C3D" w:rsidTr="004268FB">
        <w:tblPrEx>
          <w:tblCellMar>
            <w:top w:w="0" w:type="dxa"/>
            <w:bottom w:w="0" w:type="dxa"/>
          </w:tblCellMar>
        </w:tblPrEx>
        <w:tc>
          <w:tcPr>
            <w:tcW w:w="1140" w:type="dxa"/>
            <w:tcBorders>
              <w:top w:val="nil"/>
              <w:bottom w:val="nil"/>
            </w:tcBorders>
            <w:shd w:val="clear" w:color="auto" w:fill="F3F3F3"/>
          </w:tcPr>
          <w:p w:rsidR="004268FB" w:rsidRPr="00885C3D" w:rsidRDefault="004268FB" w:rsidP="004268FB">
            <w:pPr>
              <w:spacing w:before="30" w:after="30"/>
              <w:ind w:left="57"/>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4268FB" w:rsidRPr="00885C3D" w:rsidRDefault="004268FB" w:rsidP="004268FB">
            <w:pPr>
              <w:spacing w:before="30" w:after="30"/>
              <w:rPr>
                <w:color w:val="000080"/>
                <w:sz w:val="20"/>
                <w:lang w:val="en-US"/>
              </w:rPr>
            </w:pPr>
            <w:r w:rsidRPr="00885C3D">
              <w:rPr>
                <w:color w:val="000080"/>
                <w:sz w:val="20"/>
                <w:lang w:val="en-US"/>
              </w:rPr>
              <w:t>Fixed-satellite service</w:t>
            </w:r>
          </w:p>
        </w:tc>
      </w:tr>
      <w:tr w:rsidR="004268FB" w:rsidRPr="00036EE3" w:rsidTr="004268FB">
        <w:tblPrEx>
          <w:tblCellMar>
            <w:top w:w="0" w:type="dxa"/>
            <w:bottom w:w="0" w:type="dxa"/>
          </w:tblCellMar>
        </w:tblPrEx>
        <w:tc>
          <w:tcPr>
            <w:tcW w:w="1140" w:type="dxa"/>
            <w:tcBorders>
              <w:top w:val="nil"/>
            </w:tcBorders>
          </w:tcPr>
          <w:p w:rsidR="004268FB" w:rsidRPr="00036EE3" w:rsidRDefault="004268FB" w:rsidP="004268FB">
            <w:pPr>
              <w:spacing w:before="30" w:after="30"/>
              <w:ind w:left="57"/>
              <w:rPr>
                <w:b/>
                <w:bCs/>
                <w:sz w:val="20"/>
                <w:lang w:val="en-US"/>
              </w:rPr>
            </w:pPr>
            <w:r w:rsidRPr="00036EE3">
              <w:rPr>
                <w:b/>
                <w:bCs/>
                <w:sz w:val="20"/>
                <w:lang w:val="en-US"/>
              </w:rPr>
              <w:t>SA</w:t>
            </w:r>
          </w:p>
        </w:tc>
        <w:tc>
          <w:tcPr>
            <w:tcW w:w="8220" w:type="dxa"/>
            <w:tcBorders>
              <w:top w:val="nil"/>
            </w:tcBorders>
          </w:tcPr>
          <w:p w:rsidR="004268FB" w:rsidRPr="00036EE3" w:rsidRDefault="004268FB" w:rsidP="004268FB">
            <w:pPr>
              <w:spacing w:before="30" w:after="30"/>
              <w:rPr>
                <w:sz w:val="20"/>
                <w:lang w:val="en-US"/>
              </w:rPr>
            </w:pPr>
            <w:r w:rsidRPr="00036EE3">
              <w:rPr>
                <w:sz w:val="20"/>
                <w:lang w:val="en-US"/>
              </w:rPr>
              <w:t>Space applications and meteorology</w:t>
            </w:r>
          </w:p>
        </w:tc>
      </w:tr>
      <w:tr w:rsidR="004268FB" w:rsidRPr="00036EE3" w:rsidTr="004268FB">
        <w:tblPrEx>
          <w:tblCellMar>
            <w:top w:w="0" w:type="dxa"/>
            <w:bottom w:w="0" w:type="dxa"/>
          </w:tblCellMar>
        </w:tblPrEx>
        <w:tc>
          <w:tcPr>
            <w:tcW w:w="1140" w:type="dxa"/>
            <w:tcBorders>
              <w:bottom w:val="nil"/>
            </w:tcBorders>
          </w:tcPr>
          <w:p w:rsidR="004268FB" w:rsidRPr="00036EE3" w:rsidRDefault="004268FB" w:rsidP="004268FB">
            <w:pPr>
              <w:spacing w:before="30" w:after="30"/>
              <w:ind w:left="57"/>
              <w:rPr>
                <w:b/>
                <w:bCs/>
                <w:sz w:val="20"/>
                <w:lang w:val="en-US"/>
              </w:rPr>
            </w:pPr>
            <w:r w:rsidRPr="00036EE3">
              <w:rPr>
                <w:b/>
                <w:bCs/>
                <w:sz w:val="20"/>
                <w:lang w:val="en-US"/>
              </w:rPr>
              <w:t>SF</w:t>
            </w:r>
          </w:p>
        </w:tc>
        <w:tc>
          <w:tcPr>
            <w:tcW w:w="8220" w:type="dxa"/>
            <w:tcBorders>
              <w:bottom w:val="nil"/>
            </w:tcBorders>
          </w:tcPr>
          <w:p w:rsidR="004268FB" w:rsidRPr="00036EE3" w:rsidRDefault="004268FB" w:rsidP="004268FB">
            <w:pPr>
              <w:spacing w:before="30" w:after="30"/>
              <w:rPr>
                <w:sz w:val="20"/>
                <w:lang w:val="en-US"/>
              </w:rPr>
            </w:pPr>
            <w:r w:rsidRPr="00036EE3">
              <w:rPr>
                <w:sz w:val="20"/>
                <w:lang w:val="en-US"/>
              </w:rPr>
              <w:t>Frequency sharing and coordination between fixed-satellite and fixed service systems</w:t>
            </w:r>
          </w:p>
        </w:tc>
      </w:tr>
      <w:tr w:rsidR="004268FB" w:rsidRPr="00036EE3" w:rsidTr="004268FB">
        <w:tblPrEx>
          <w:tblCellMar>
            <w:top w:w="0" w:type="dxa"/>
            <w:bottom w:w="0" w:type="dxa"/>
          </w:tblCellMar>
        </w:tblPrEx>
        <w:tc>
          <w:tcPr>
            <w:tcW w:w="1140" w:type="dxa"/>
            <w:tcBorders>
              <w:top w:val="nil"/>
              <w:bottom w:val="nil"/>
            </w:tcBorders>
            <w:shd w:val="clear" w:color="auto" w:fill="auto"/>
          </w:tcPr>
          <w:p w:rsidR="004268FB" w:rsidRPr="000A4386" w:rsidRDefault="004268FB" w:rsidP="004268F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rsidR="004268FB" w:rsidRPr="000A4386" w:rsidRDefault="004268FB" w:rsidP="004268FB">
            <w:pPr>
              <w:spacing w:before="30" w:after="30"/>
              <w:rPr>
                <w:sz w:val="20"/>
                <w:lang w:val="en-US"/>
              </w:rPr>
            </w:pPr>
            <w:r w:rsidRPr="000A4386">
              <w:rPr>
                <w:sz w:val="20"/>
                <w:lang w:val="en-US"/>
              </w:rPr>
              <w:t>Spectrum management</w:t>
            </w:r>
          </w:p>
        </w:tc>
      </w:tr>
      <w:tr w:rsidR="004268FB" w:rsidRPr="00036EE3" w:rsidTr="004268FB">
        <w:tblPrEx>
          <w:tblCellMar>
            <w:top w:w="0" w:type="dxa"/>
            <w:bottom w:w="0" w:type="dxa"/>
          </w:tblCellMar>
        </w:tblPrEx>
        <w:tc>
          <w:tcPr>
            <w:tcW w:w="1140" w:type="dxa"/>
            <w:tcBorders>
              <w:top w:val="nil"/>
            </w:tcBorders>
          </w:tcPr>
          <w:p w:rsidR="004268FB" w:rsidRPr="00036EE3" w:rsidRDefault="004268FB" w:rsidP="004268FB">
            <w:pPr>
              <w:spacing w:before="30" w:after="30"/>
              <w:ind w:left="57"/>
              <w:rPr>
                <w:b/>
                <w:bCs/>
                <w:sz w:val="20"/>
                <w:lang w:val="en-US"/>
              </w:rPr>
            </w:pPr>
            <w:r w:rsidRPr="00036EE3">
              <w:rPr>
                <w:b/>
                <w:bCs/>
                <w:sz w:val="20"/>
                <w:lang w:val="en-US"/>
              </w:rPr>
              <w:t>SNG</w:t>
            </w:r>
          </w:p>
        </w:tc>
        <w:tc>
          <w:tcPr>
            <w:tcW w:w="8220" w:type="dxa"/>
            <w:tcBorders>
              <w:top w:val="nil"/>
            </w:tcBorders>
          </w:tcPr>
          <w:p w:rsidR="004268FB" w:rsidRPr="00036EE3" w:rsidRDefault="004268FB" w:rsidP="004268FB">
            <w:pPr>
              <w:spacing w:before="30" w:after="30"/>
              <w:rPr>
                <w:sz w:val="20"/>
                <w:lang w:val="en-US"/>
              </w:rPr>
            </w:pPr>
            <w:r w:rsidRPr="00036EE3">
              <w:rPr>
                <w:sz w:val="20"/>
                <w:lang w:val="en-US"/>
              </w:rPr>
              <w:t>Satellite news gathering</w:t>
            </w:r>
          </w:p>
        </w:tc>
      </w:tr>
      <w:tr w:rsidR="004268FB" w:rsidRPr="00036EE3" w:rsidTr="004268FB">
        <w:tblPrEx>
          <w:tblCellMar>
            <w:top w:w="0" w:type="dxa"/>
            <w:bottom w:w="0" w:type="dxa"/>
          </w:tblCellMar>
        </w:tblPrEx>
        <w:tc>
          <w:tcPr>
            <w:tcW w:w="1140" w:type="dxa"/>
          </w:tcPr>
          <w:p w:rsidR="004268FB" w:rsidRPr="00036EE3" w:rsidRDefault="004268FB" w:rsidP="004268FB">
            <w:pPr>
              <w:spacing w:before="30" w:after="30"/>
              <w:ind w:left="57"/>
              <w:rPr>
                <w:b/>
                <w:bCs/>
                <w:sz w:val="20"/>
                <w:lang w:val="en-US"/>
              </w:rPr>
            </w:pPr>
            <w:r w:rsidRPr="00036EE3">
              <w:rPr>
                <w:b/>
                <w:bCs/>
                <w:sz w:val="20"/>
                <w:lang w:val="en-US"/>
              </w:rPr>
              <w:t>TF</w:t>
            </w:r>
          </w:p>
        </w:tc>
        <w:tc>
          <w:tcPr>
            <w:tcW w:w="8220" w:type="dxa"/>
          </w:tcPr>
          <w:p w:rsidR="004268FB" w:rsidRPr="00036EE3" w:rsidRDefault="004268FB" w:rsidP="004268FB">
            <w:pPr>
              <w:spacing w:before="30" w:after="30"/>
              <w:rPr>
                <w:sz w:val="20"/>
                <w:lang w:val="en-US"/>
              </w:rPr>
            </w:pPr>
            <w:r w:rsidRPr="00036EE3">
              <w:rPr>
                <w:sz w:val="20"/>
                <w:lang w:val="en-US"/>
              </w:rPr>
              <w:t>Time signals and frequency standards emissions</w:t>
            </w:r>
          </w:p>
        </w:tc>
      </w:tr>
      <w:tr w:rsidR="004268FB" w:rsidRPr="00036EE3" w:rsidTr="004268FB">
        <w:tblPrEx>
          <w:tblCellMar>
            <w:top w:w="0" w:type="dxa"/>
            <w:bottom w:w="0" w:type="dxa"/>
          </w:tblCellMar>
        </w:tblPrEx>
        <w:tc>
          <w:tcPr>
            <w:tcW w:w="1140" w:type="dxa"/>
          </w:tcPr>
          <w:p w:rsidR="004268FB" w:rsidRPr="00036EE3" w:rsidRDefault="004268FB" w:rsidP="004268FB">
            <w:pPr>
              <w:spacing w:before="30" w:after="30"/>
              <w:ind w:left="57"/>
              <w:rPr>
                <w:b/>
                <w:bCs/>
                <w:sz w:val="20"/>
                <w:lang w:val="en-US"/>
              </w:rPr>
            </w:pPr>
            <w:r w:rsidRPr="00036EE3">
              <w:rPr>
                <w:b/>
                <w:bCs/>
                <w:sz w:val="20"/>
                <w:lang w:val="en-US"/>
              </w:rPr>
              <w:t>V</w:t>
            </w:r>
          </w:p>
        </w:tc>
        <w:tc>
          <w:tcPr>
            <w:tcW w:w="8220" w:type="dxa"/>
          </w:tcPr>
          <w:p w:rsidR="004268FB" w:rsidRPr="00036EE3" w:rsidRDefault="004268FB" w:rsidP="004268FB">
            <w:pPr>
              <w:spacing w:before="30" w:after="180"/>
              <w:rPr>
                <w:sz w:val="20"/>
                <w:lang w:val="en-US"/>
              </w:rPr>
            </w:pPr>
            <w:r w:rsidRPr="00036EE3">
              <w:rPr>
                <w:sz w:val="20"/>
                <w:lang w:val="en-US"/>
              </w:rPr>
              <w:t>Vocabulary and related subjects</w:t>
            </w:r>
          </w:p>
        </w:tc>
      </w:tr>
    </w:tbl>
    <w:p w:rsidR="004268FB" w:rsidRPr="00036EE3" w:rsidRDefault="004268FB" w:rsidP="004268F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268FB" w:rsidTr="004268FB">
        <w:tblPrEx>
          <w:tblCellMar>
            <w:top w:w="0" w:type="dxa"/>
            <w:bottom w:w="0" w:type="dxa"/>
          </w:tblCellMar>
        </w:tblPrEx>
        <w:tc>
          <w:tcPr>
            <w:tcW w:w="720" w:type="dxa"/>
          </w:tcPr>
          <w:p w:rsidR="004268FB" w:rsidRDefault="004268FB" w:rsidP="004268FB">
            <w:pPr>
              <w:jc w:val="center"/>
              <w:rPr>
                <w:sz w:val="22"/>
                <w:lang w:val="en-US"/>
              </w:rPr>
            </w:pPr>
          </w:p>
        </w:tc>
      </w:tr>
    </w:tbl>
    <w:p w:rsidR="004268FB" w:rsidRPr="00036EE3" w:rsidRDefault="004268FB" w:rsidP="004268F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268FB" w:rsidRPr="00F42339" w:rsidTr="00F42339">
        <w:tc>
          <w:tcPr>
            <w:tcW w:w="9360" w:type="dxa"/>
            <w:shd w:val="clear" w:color="auto" w:fill="auto"/>
          </w:tcPr>
          <w:p w:rsidR="004268FB" w:rsidRPr="00F42339" w:rsidRDefault="004268FB" w:rsidP="00F42339">
            <w:pPr>
              <w:spacing w:after="120"/>
              <w:jc w:val="center"/>
              <w:rPr>
                <w:sz w:val="20"/>
                <w:lang w:val="en-US"/>
              </w:rPr>
            </w:pPr>
            <w:r w:rsidRPr="00F42339">
              <w:rPr>
                <w:b/>
                <w:bCs/>
                <w:i/>
                <w:iCs/>
                <w:sz w:val="20"/>
                <w:lang w:val="en-US"/>
              </w:rPr>
              <w:t>Note</w:t>
            </w:r>
            <w:r w:rsidRPr="00F42339">
              <w:rPr>
                <w:sz w:val="20"/>
                <w:lang w:val="en-US"/>
              </w:rPr>
              <w:t xml:space="preserve">: </w:t>
            </w:r>
            <w:r w:rsidRPr="00F42339">
              <w:rPr>
                <w:i/>
                <w:iCs/>
                <w:sz w:val="20"/>
                <w:lang w:val="en-US"/>
              </w:rPr>
              <w:t>This ITU-R Recommendation was approved in English under the procedure detailed in Resolution ITU-R 1.</w:t>
            </w:r>
          </w:p>
        </w:tc>
      </w:tr>
    </w:tbl>
    <w:p w:rsidR="004268FB" w:rsidRDefault="004268FB" w:rsidP="004268FB">
      <w:pPr>
        <w:spacing w:before="0"/>
        <w:jc w:val="center"/>
        <w:rPr>
          <w:sz w:val="22"/>
          <w:lang w:val="en-US"/>
        </w:rPr>
      </w:pPr>
    </w:p>
    <w:p w:rsidR="004268FB" w:rsidRDefault="004268FB" w:rsidP="004268FB">
      <w:pPr>
        <w:spacing w:before="0"/>
        <w:jc w:val="center"/>
        <w:rPr>
          <w:sz w:val="22"/>
          <w:lang w:val="en-US"/>
        </w:rPr>
      </w:pPr>
    </w:p>
    <w:p w:rsidR="004268FB" w:rsidRPr="002F5199" w:rsidRDefault="004268FB" w:rsidP="004268FB">
      <w:pPr>
        <w:spacing w:before="0"/>
        <w:jc w:val="right"/>
        <w:rPr>
          <w:i/>
          <w:iCs/>
          <w:sz w:val="20"/>
          <w:lang w:val="en-US"/>
        </w:rPr>
      </w:pPr>
      <w:r w:rsidRPr="002F5199">
        <w:rPr>
          <w:i/>
          <w:iCs/>
          <w:sz w:val="20"/>
          <w:lang w:val="en-US"/>
        </w:rPr>
        <w:t>Electronic Publication</w:t>
      </w:r>
    </w:p>
    <w:p w:rsidR="004268FB" w:rsidRPr="002F5199" w:rsidRDefault="004268FB" w:rsidP="004E11E4">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sidR="004E11E4">
        <w:rPr>
          <w:sz w:val="20"/>
          <w:lang w:val="en-US"/>
        </w:rPr>
        <w:t>10</w:t>
      </w:r>
    </w:p>
    <w:p w:rsidR="004268FB" w:rsidRDefault="004268FB" w:rsidP="004268FB">
      <w:pPr>
        <w:jc w:val="center"/>
        <w:rPr>
          <w:sz w:val="22"/>
          <w:lang w:val="en-US"/>
        </w:rPr>
      </w:pPr>
    </w:p>
    <w:p w:rsidR="004268FB" w:rsidRPr="00470E28" w:rsidRDefault="004268FB" w:rsidP="004E11E4">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4E11E4">
        <w:rPr>
          <w:sz w:val="20"/>
          <w:lang w:val="en-US"/>
        </w:rPr>
        <w:t>10</w:t>
      </w:r>
    </w:p>
    <w:p w:rsidR="004268FB" w:rsidRPr="00470E28" w:rsidRDefault="004268FB" w:rsidP="004268F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268FB" w:rsidRDefault="004268FB" w:rsidP="004268FB">
      <w:pPr>
        <w:spacing w:before="160"/>
        <w:rPr>
          <w:i/>
          <w:sz w:val="20"/>
          <w:lang w:val="en-US"/>
        </w:rPr>
        <w:sectPr w:rsidR="004268FB" w:rsidSect="004268FB">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867D1" w:rsidRPr="0093717D" w:rsidRDefault="0049138E" w:rsidP="0049138E">
      <w:pPr>
        <w:pStyle w:val="RecNo"/>
        <w:spacing w:before="0"/>
        <w:rPr>
          <w:lang w:eastAsia="zh-CN"/>
        </w:rPr>
      </w:pPr>
      <w:r w:rsidRPr="0093717D">
        <w:rPr>
          <w:lang w:eastAsia="ko-KR"/>
        </w:rPr>
        <w:lastRenderedPageBreak/>
        <w:t>RECOMMENDATION</w:t>
      </w:r>
      <w:r w:rsidR="009867D1" w:rsidRPr="0093717D">
        <w:rPr>
          <w:lang w:eastAsia="ko-KR"/>
        </w:rPr>
        <w:t xml:space="preserve"> </w:t>
      </w:r>
      <w:r w:rsidR="009867D1" w:rsidRPr="0049138E">
        <w:rPr>
          <w:rStyle w:val="href"/>
        </w:rPr>
        <w:t>ITU</w:t>
      </w:r>
      <w:r w:rsidR="009867D1" w:rsidRPr="0049138E">
        <w:rPr>
          <w:rStyle w:val="href"/>
        </w:rPr>
        <w:noBreakHyphen/>
        <w:t xml:space="preserve">R </w:t>
      </w:r>
      <w:r w:rsidRPr="0049138E">
        <w:rPr>
          <w:rStyle w:val="href"/>
        </w:rPr>
        <w:t>S</w:t>
      </w:r>
      <w:r w:rsidR="009867D1" w:rsidRPr="0049138E">
        <w:rPr>
          <w:rStyle w:val="href"/>
        </w:rPr>
        <w:t>.1521</w:t>
      </w:r>
      <w:r w:rsidRPr="0049138E">
        <w:rPr>
          <w:rStyle w:val="href"/>
        </w:rPr>
        <w:t>-1</w:t>
      </w:r>
    </w:p>
    <w:p w:rsidR="009867D1" w:rsidRDefault="009867D1" w:rsidP="009867D1">
      <w:pPr>
        <w:pStyle w:val="Rectitle"/>
      </w:pPr>
      <w:r w:rsidRPr="0093717D">
        <w:t xml:space="preserve">Allowable error performance for a hypothetical reference digital </w:t>
      </w:r>
      <w:r w:rsidR="0049138E">
        <w:br/>
      </w:r>
      <w:r w:rsidRPr="0093717D">
        <w:t>path based on synchronous digital hierarchy</w:t>
      </w:r>
    </w:p>
    <w:p w:rsidR="00B410BD" w:rsidRDefault="00B410BD" w:rsidP="009867D1">
      <w:pPr>
        <w:pStyle w:val="Recdate"/>
      </w:pPr>
      <w:bookmarkStart w:id="3" w:name="Revision_history"/>
    </w:p>
    <w:p w:rsidR="009867D1" w:rsidRPr="0093717D" w:rsidRDefault="009867D1" w:rsidP="009867D1">
      <w:pPr>
        <w:pStyle w:val="Recdate"/>
      </w:pPr>
      <w:r w:rsidRPr="0093717D">
        <w:t>(2001</w:t>
      </w:r>
      <w:r w:rsidR="0049138E">
        <w:t>-2010</w:t>
      </w:r>
      <w:r w:rsidRPr="0093717D">
        <w:t>)</w:t>
      </w:r>
      <w:bookmarkEnd w:id="3"/>
    </w:p>
    <w:p w:rsidR="0049138E" w:rsidRDefault="0049138E" w:rsidP="00B410BD"/>
    <w:p w:rsidR="0049138E" w:rsidRPr="0093717D" w:rsidRDefault="0049138E" w:rsidP="00B410BD">
      <w:pPr>
        <w:pStyle w:val="HeadingSum"/>
        <w:rPr>
          <w:lang w:val="en-GB"/>
        </w:rPr>
      </w:pPr>
      <w:r w:rsidRPr="0093717D">
        <w:rPr>
          <w:lang w:val="en-GB"/>
        </w:rPr>
        <w:t>Scope</w:t>
      </w:r>
    </w:p>
    <w:p w:rsidR="0049138E" w:rsidRPr="0093717D" w:rsidRDefault="0049138E" w:rsidP="00B410BD">
      <w:pPr>
        <w:pStyle w:val="Summary"/>
      </w:pPr>
      <w:r w:rsidRPr="0093717D">
        <w:rPr>
          <w:lang w:eastAsia="ko-KR"/>
        </w:rPr>
        <w:t>The f</w:t>
      </w:r>
      <w:r w:rsidRPr="0093717D">
        <w:t>ixed-satellite service (FSS) play</w:t>
      </w:r>
      <w:r w:rsidRPr="0093717D">
        <w:rPr>
          <w:lang w:eastAsia="ko-KR"/>
        </w:rPr>
        <w:t>s</w:t>
      </w:r>
      <w:r w:rsidRPr="0093717D">
        <w:t xml:space="preserve"> an important role in providing reliable international digital communications. Because of the integration with the terrestrial </w:t>
      </w:r>
      <w:r w:rsidRPr="0093717D">
        <w:rPr>
          <w:lang w:eastAsia="ko-KR"/>
        </w:rPr>
        <w:t>facilities</w:t>
      </w:r>
      <w:r w:rsidRPr="0093717D">
        <w:t xml:space="preserve">, </w:t>
      </w:r>
      <w:r w:rsidRPr="0093717D">
        <w:rPr>
          <w:lang w:eastAsia="ko-KR"/>
        </w:rPr>
        <w:t xml:space="preserve">a </w:t>
      </w:r>
      <w:r w:rsidRPr="0093717D">
        <w:t xml:space="preserve">satellite link should be designed to fulfil requirements </w:t>
      </w:r>
      <w:r w:rsidRPr="0093717D">
        <w:rPr>
          <w:lang w:eastAsia="ko-KR"/>
        </w:rPr>
        <w:t xml:space="preserve">that are compatible with </w:t>
      </w:r>
      <w:r w:rsidRPr="0093717D">
        <w:t>terrestrial systems</w:t>
      </w:r>
      <w:r w:rsidRPr="0093717D">
        <w:rPr>
          <w:lang w:eastAsia="ko-KR"/>
        </w:rPr>
        <w:t xml:space="preserve">. </w:t>
      </w:r>
      <w:r w:rsidRPr="0093717D">
        <w:t>ITU-T Recommendation G.82</w:t>
      </w:r>
      <w:r w:rsidRPr="0093717D">
        <w:rPr>
          <w:lang w:eastAsia="ko-KR"/>
        </w:rPr>
        <w:t>8</w:t>
      </w:r>
      <w:r w:rsidRPr="0093717D">
        <w:t xml:space="preserve"> specifies performance </w:t>
      </w:r>
      <w:r w:rsidRPr="0093717D">
        <w:rPr>
          <w:lang w:eastAsia="ko-KR"/>
        </w:rPr>
        <w:t xml:space="preserve">parameters and objectives for </w:t>
      </w:r>
      <w:r w:rsidRPr="0093717D">
        <w:t xml:space="preserve">international </w:t>
      </w:r>
      <w:r w:rsidRPr="0093717D">
        <w:rPr>
          <w:lang w:eastAsia="ko-KR"/>
        </w:rPr>
        <w:t>synchronous digital paths which are intended to carry synchronous digital hierarchy (SDH) and asynchronous transfer mode (ATM) traffic.</w:t>
      </w:r>
      <w:r w:rsidRPr="0093717D">
        <w:t xml:space="preserve"> </w:t>
      </w:r>
      <w:r w:rsidRPr="0093717D">
        <w:rPr>
          <w:lang w:eastAsia="ko-KR"/>
        </w:rPr>
        <w:t>In response to those objectives, t</w:t>
      </w:r>
      <w:r w:rsidRPr="0093717D">
        <w:t xml:space="preserve">his Recommendation </w:t>
      </w:r>
      <w:r w:rsidRPr="0093717D">
        <w:rPr>
          <w:lang w:eastAsia="ko-KR"/>
        </w:rPr>
        <w:t xml:space="preserve">gives guidance on </w:t>
      </w:r>
      <w:r w:rsidRPr="0093717D">
        <w:t xml:space="preserve">bit-error probability (BEP) or bit-error rate (BER) </w:t>
      </w:r>
      <w:r w:rsidRPr="0093717D">
        <w:rPr>
          <w:lang w:eastAsia="ko-KR"/>
        </w:rPr>
        <w:t>d</w:t>
      </w:r>
      <w:r w:rsidRPr="0093717D">
        <w:t>esign mask</w:t>
      </w:r>
      <w:r w:rsidRPr="0093717D">
        <w:rPr>
          <w:lang w:eastAsia="ko-KR"/>
        </w:rPr>
        <w:t>s</w:t>
      </w:r>
      <w:r w:rsidRPr="0093717D">
        <w:t xml:space="preserve"> which </w:t>
      </w:r>
      <w:r w:rsidRPr="0093717D">
        <w:rPr>
          <w:lang w:eastAsia="ko-KR"/>
        </w:rPr>
        <w:t xml:space="preserve">can </w:t>
      </w:r>
      <w:r w:rsidRPr="0093717D">
        <w:t>fully comply with the requirements of ITU-T Recommendation G.82</w:t>
      </w:r>
      <w:r w:rsidRPr="0093717D">
        <w:rPr>
          <w:lang w:eastAsia="ko-KR"/>
        </w:rPr>
        <w:t>8</w:t>
      </w:r>
      <w:r w:rsidRPr="0093717D">
        <w:t>.</w:t>
      </w:r>
    </w:p>
    <w:p w:rsidR="0049138E" w:rsidRPr="0093717D" w:rsidRDefault="0049138E" w:rsidP="0049138E">
      <w:pPr>
        <w:pStyle w:val="Normalaftertitle"/>
      </w:pPr>
      <w:r w:rsidRPr="0093717D">
        <w:t>The ITU Radiocommunication Assembly,</w:t>
      </w:r>
    </w:p>
    <w:p w:rsidR="0049138E" w:rsidRPr="0093717D" w:rsidRDefault="0049138E" w:rsidP="0049138E">
      <w:pPr>
        <w:pStyle w:val="Call"/>
      </w:pPr>
      <w:r w:rsidRPr="0093717D">
        <w:t>considering</w:t>
      </w:r>
    </w:p>
    <w:p w:rsidR="0049138E" w:rsidRPr="0093717D" w:rsidRDefault="0049138E" w:rsidP="0049138E">
      <w:r w:rsidRPr="0093717D">
        <w:t>a)</w:t>
      </w:r>
      <w:r w:rsidRPr="0093717D">
        <w:tab/>
        <w:t>that satellites operating in the fixed-satellite service play an important role in providing reliable international digital communications;</w:t>
      </w:r>
    </w:p>
    <w:p w:rsidR="0049138E" w:rsidRPr="0093717D" w:rsidRDefault="0049138E" w:rsidP="0049138E">
      <w:r w:rsidRPr="0093717D">
        <w:t>b)</w:t>
      </w:r>
      <w:r w:rsidRPr="0093717D">
        <w:tab/>
        <w:t>that satellite link performance must be sufficient to allow compliance with overall end</w:t>
      </w:r>
      <w:r w:rsidRPr="0093717D">
        <w:noBreakHyphen/>
        <w:t>to</w:t>
      </w:r>
      <w:r w:rsidRPr="0093717D">
        <w:noBreakHyphen/>
        <w:t>end performance objectives and in turn end-user quality objectives;</w:t>
      </w:r>
    </w:p>
    <w:p w:rsidR="0049138E" w:rsidRPr="0093717D" w:rsidRDefault="0049138E" w:rsidP="0049138E">
      <w:r w:rsidRPr="0093717D">
        <w:t>c)</w:t>
      </w:r>
      <w:r w:rsidRPr="0093717D">
        <w:tab/>
        <w:t>that satellite link performance is generally distance independent;</w:t>
      </w:r>
    </w:p>
    <w:p w:rsidR="0049138E" w:rsidRPr="0093717D" w:rsidRDefault="0049138E" w:rsidP="0049138E">
      <w:r w:rsidRPr="0093717D">
        <w:t>d)</w:t>
      </w:r>
      <w:r w:rsidRPr="0093717D">
        <w:tab/>
        <w:t>that Recommendation ITU-R S.1062 specifies satellite link performance objectives which comply with the objectives specified in ITU-T Recommendation G.826;</w:t>
      </w:r>
    </w:p>
    <w:p w:rsidR="0049138E" w:rsidRPr="0093717D" w:rsidRDefault="0049138E" w:rsidP="0049138E">
      <w:pPr>
        <w:rPr>
          <w:lang w:eastAsia="ko-KR"/>
        </w:rPr>
      </w:pPr>
      <w:r w:rsidRPr="0093717D">
        <w:t>e)</w:t>
      </w:r>
      <w:r w:rsidRPr="0093717D">
        <w:tab/>
        <w:t>that the error performance for international constant bit-rate synchronous digital paths which are intended to carry ATM traffic as defined in ITU</w:t>
      </w:r>
      <w:r w:rsidRPr="0093717D">
        <w:noBreakHyphen/>
        <w:t>T Recommendation I.356 has been specified in ITU-T Recommendation G.828;</w:t>
      </w:r>
    </w:p>
    <w:p w:rsidR="0049138E" w:rsidRPr="0093717D" w:rsidRDefault="0049138E" w:rsidP="0049138E">
      <w:pPr>
        <w:rPr>
          <w:lang w:eastAsia="ko-KR"/>
        </w:rPr>
      </w:pPr>
      <w:r w:rsidRPr="0093717D">
        <w:rPr>
          <w:lang w:eastAsia="ko-KR"/>
        </w:rPr>
        <w:t>f</w:t>
      </w:r>
      <w:r w:rsidRPr="0093717D">
        <w:t>)</w:t>
      </w:r>
      <w:r w:rsidRPr="0093717D">
        <w:tab/>
        <w:t>that Recommendation ITU-R S.1429 specifies the error performance allowance due to interference between different satellite systems</w:t>
      </w:r>
      <w:r w:rsidRPr="0093717D">
        <w:rPr>
          <w:lang w:eastAsia="ko-KR"/>
        </w:rPr>
        <w:t>;</w:t>
      </w:r>
    </w:p>
    <w:p w:rsidR="0049138E" w:rsidRPr="0093717D" w:rsidRDefault="0049138E" w:rsidP="0049138E">
      <w:pPr>
        <w:rPr>
          <w:lang w:eastAsia="ko-KR"/>
        </w:rPr>
      </w:pPr>
      <w:r w:rsidRPr="0093717D">
        <w:t>g)</w:t>
      </w:r>
      <w:r w:rsidRPr="0093717D">
        <w:tab/>
        <w:t xml:space="preserve">that Recommendation ITU-R S.1323 specifies how to calculate the operating margins to allow for both fading and </w:t>
      </w:r>
      <w:r w:rsidRPr="0093717D">
        <w:rPr>
          <w:lang w:eastAsia="ko-KR"/>
        </w:rPr>
        <w:t xml:space="preserve">time-varying </w:t>
      </w:r>
      <w:r w:rsidRPr="0093717D">
        <w:t>interference;</w:t>
      </w:r>
    </w:p>
    <w:p w:rsidR="0049138E" w:rsidRPr="0093717D" w:rsidRDefault="0049138E" w:rsidP="0049138E">
      <w:r w:rsidRPr="0093717D">
        <w:rPr>
          <w:lang w:eastAsia="ko-KR"/>
        </w:rPr>
        <w:t>h</w:t>
      </w:r>
      <w:r w:rsidRPr="0093717D">
        <w:t>)</w:t>
      </w:r>
      <w:r w:rsidRPr="0093717D">
        <w:tab/>
        <w:t>that in defining error performance criteria, it is necessary to take into account all error</w:t>
      </w:r>
      <w:r w:rsidRPr="0093717D">
        <w:noBreakHyphen/>
        <w:t>inducing mechanisms, especially time-varying propagation conditions and interference;</w:t>
      </w:r>
    </w:p>
    <w:p w:rsidR="0049138E" w:rsidRPr="0093717D" w:rsidRDefault="0049138E" w:rsidP="0049138E">
      <w:pPr>
        <w:rPr>
          <w:lang w:eastAsia="ko-KR"/>
        </w:rPr>
      </w:pPr>
      <w:r w:rsidRPr="0093717D">
        <w:t>j)</w:t>
      </w:r>
      <w:r w:rsidRPr="0093717D">
        <w:tab/>
        <w:t>that satellite systems can be designed to meet a wide range of performance requirements,</w:t>
      </w:r>
    </w:p>
    <w:p w:rsidR="0049138E" w:rsidRPr="0093717D" w:rsidRDefault="0049138E" w:rsidP="0049138E">
      <w:pPr>
        <w:pStyle w:val="Call"/>
        <w:rPr>
          <w:lang w:eastAsia="ko-KR"/>
        </w:rPr>
      </w:pPr>
      <w:r w:rsidRPr="0093717D">
        <w:t>recommends</w:t>
      </w:r>
    </w:p>
    <w:p w:rsidR="0049138E" w:rsidRPr="0093717D" w:rsidRDefault="0049138E" w:rsidP="0049138E">
      <w:r w:rsidRPr="0093717D">
        <w:rPr>
          <w:b/>
          <w:bCs/>
        </w:rPr>
        <w:t>1</w:t>
      </w:r>
      <w:r w:rsidRPr="0093717D">
        <w:tab/>
        <w:t>that satellite links within the public network and intended to carry SDH and ATM traffic should be designed to at least meet the specifications set forth in this Recommendation which is based upon ITU-T Recommendation G.828</w:t>
      </w:r>
      <w:r>
        <w:t xml:space="preserve"> (see Annex 1)</w:t>
      </w:r>
      <w:r w:rsidRPr="0093717D">
        <w:t>;</w:t>
      </w:r>
    </w:p>
    <w:p w:rsidR="0049138E" w:rsidRDefault="00D44308" w:rsidP="0049138E">
      <w:r w:rsidRPr="00974EDD">
        <w:rPr>
          <w:b/>
          <w:bCs/>
          <w:lang w:val="en-US"/>
        </w:rPr>
        <w:br w:type="page"/>
      </w:r>
      <w:r w:rsidR="0049138E" w:rsidRPr="00974EDD">
        <w:rPr>
          <w:b/>
          <w:bCs/>
          <w:lang w:val="en-US"/>
        </w:rPr>
        <w:lastRenderedPageBreak/>
        <w:t>2</w:t>
      </w:r>
      <w:r w:rsidR="0049138E" w:rsidRPr="00974EDD">
        <w:rPr>
          <w:b/>
          <w:bCs/>
          <w:lang w:val="en-US"/>
        </w:rPr>
        <w:tab/>
      </w:r>
      <w:r w:rsidR="0049138E" w:rsidRPr="00974EDD">
        <w:rPr>
          <w:lang w:val="en-US"/>
        </w:rPr>
        <w:t xml:space="preserve">that the methodology explained in Annex 2 should be used to generate the necessary BEP design masks, see also Note 2. </w:t>
      </w:r>
      <w:r w:rsidR="0049138E" w:rsidRPr="0093717D">
        <w:t>To fully comply with ITU-T Recommendation G.828, the BEP divided by the average number of errors per burst (BEP/</w:t>
      </w:r>
      <w:r w:rsidR="0049138E">
        <w:rPr>
          <w:rFonts w:ascii="Symbol" w:hAnsi="Symbol"/>
        </w:rPr>
        <w:sym w:font="Symbol" w:char="F061"/>
      </w:r>
      <w:r w:rsidR="0049138E" w:rsidRPr="0093717D">
        <w:t>, see § 3 of Annex 2) at the output of either end of a two</w:t>
      </w:r>
      <w:r w:rsidR="0049138E" w:rsidRPr="0093717D">
        <w:noBreakHyphen/>
        <w:t>way hypothetical reference digital path (HRDP) should not exceed, during the total time including the worst month, the design masks defined in Table 1 and also in the BEP masks given in Fig. 2 in Annex 2;</w:t>
      </w:r>
    </w:p>
    <w:p w:rsidR="00B410BD" w:rsidRPr="0093717D" w:rsidRDefault="00B410BD" w:rsidP="0049138E"/>
    <w:p w:rsidR="0049138E" w:rsidRPr="0093717D" w:rsidRDefault="0049138E" w:rsidP="0049138E">
      <w:pPr>
        <w:pStyle w:val="TableNo"/>
      </w:pPr>
      <w:r w:rsidRPr="0093717D">
        <w:t>TABLE 1</w:t>
      </w:r>
    </w:p>
    <w:tbl>
      <w:tblPr>
        <w:tblW w:w="0" w:type="auto"/>
        <w:jc w:val="center"/>
        <w:tblLayout w:type="fixed"/>
        <w:tblLook w:val="0000" w:firstRow="0" w:lastRow="0" w:firstColumn="0" w:lastColumn="0" w:noHBand="0" w:noVBand="0"/>
      </w:tblPr>
      <w:tblGrid>
        <w:gridCol w:w="2161"/>
        <w:gridCol w:w="3225"/>
        <w:gridCol w:w="1985"/>
      </w:tblGrid>
      <w:tr w:rsidR="0049138E" w:rsidRPr="0093717D" w:rsidTr="0049138E">
        <w:tblPrEx>
          <w:tblCellMar>
            <w:top w:w="0" w:type="dxa"/>
            <w:bottom w:w="0" w:type="dxa"/>
          </w:tblCellMar>
        </w:tblPrEx>
        <w:trPr>
          <w:cantSplit/>
          <w:jc w:val="center"/>
        </w:trPr>
        <w:tc>
          <w:tcPr>
            <w:tcW w:w="2161" w:type="dxa"/>
            <w:tcBorders>
              <w:top w:val="single" w:sz="6" w:space="0" w:color="auto"/>
              <w:left w:val="single" w:sz="6" w:space="0" w:color="auto"/>
              <w:bottom w:val="single" w:sz="6" w:space="0" w:color="auto"/>
              <w:right w:val="single" w:sz="6" w:space="0" w:color="auto"/>
            </w:tcBorders>
          </w:tcPr>
          <w:p w:rsidR="0049138E" w:rsidRPr="0049138E" w:rsidRDefault="0049138E" w:rsidP="0049138E">
            <w:pPr>
              <w:pStyle w:val="Tablehead"/>
            </w:pPr>
            <w:r w:rsidRPr="0049138E">
              <w:t>Bit rate</w:t>
            </w:r>
            <w:r w:rsidRPr="0049138E">
              <w:br/>
              <w:t>(kbit/s)</w:t>
            </w:r>
          </w:p>
        </w:tc>
        <w:tc>
          <w:tcPr>
            <w:tcW w:w="3225" w:type="dxa"/>
            <w:tcBorders>
              <w:top w:val="single" w:sz="6" w:space="0" w:color="auto"/>
              <w:left w:val="single" w:sz="6" w:space="0" w:color="auto"/>
              <w:bottom w:val="single" w:sz="6" w:space="0" w:color="auto"/>
              <w:right w:val="single" w:sz="6" w:space="0" w:color="auto"/>
            </w:tcBorders>
          </w:tcPr>
          <w:p w:rsidR="0049138E" w:rsidRPr="0049138E" w:rsidRDefault="0049138E" w:rsidP="0049138E">
            <w:pPr>
              <w:pStyle w:val="Tablehead"/>
            </w:pPr>
            <w:r w:rsidRPr="0049138E">
              <w:t>Percentage of total time</w:t>
            </w:r>
            <w:r w:rsidRPr="0049138E">
              <w:br/>
              <w:t>(worst month)</w:t>
            </w:r>
          </w:p>
        </w:tc>
        <w:tc>
          <w:tcPr>
            <w:tcW w:w="1985" w:type="dxa"/>
            <w:tcBorders>
              <w:top w:val="single" w:sz="6" w:space="0" w:color="auto"/>
              <w:left w:val="single" w:sz="6" w:space="0" w:color="auto"/>
              <w:bottom w:val="single" w:sz="6" w:space="0" w:color="auto"/>
              <w:right w:val="single" w:sz="6" w:space="0" w:color="auto"/>
            </w:tcBorders>
          </w:tcPr>
          <w:p w:rsidR="0049138E" w:rsidRPr="0049138E" w:rsidRDefault="0049138E" w:rsidP="0049138E">
            <w:pPr>
              <w:pStyle w:val="Tablehead"/>
            </w:pPr>
            <w:r w:rsidRPr="0049138E">
              <w:t>BEP/</w:t>
            </w:r>
            <w:r w:rsidRPr="0049138E">
              <w:rPr>
                <w:szCs w:val="22"/>
              </w:rPr>
              <w:sym w:font="Symbol" w:char="F061"/>
            </w:r>
          </w:p>
        </w:tc>
      </w:tr>
      <w:tr w:rsidR="0049138E" w:rsidRPr="0093717D" w:rsidTr="0049138E">
        <w:tblPrEx>
          <w:tblCellMar>
            <w:top w:w="0" w:type="dxa"/>
            <w:bottom w:w="0" w:type="dxa"/>
          </w:tblCellMar>
        </w:tblPrEx>
        <w:trPr>
          <w:cantSplit/>
          <w:jc w:val="center"/>
        </w:trPr>
        <w:tc>
          <w:tcPr>
            <w:tcW w:w="2161"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1</w:t>
            </w:r>
            <w:r w:rsidRPr="0093717D">
              <w:rPr>
                <w:rFonts w:ascii="Tms Rmn" w:hAnsi="Tms Rmn"/>
                <w:sz w:val="12"/>
              </w:rPr>
              <w:t> </w:t>
            </w:r>
            <w:r w:rsidRPr="0093717D">
              <w:t>664</w:t>
            </w:r>
          </w:p>
        </w:tc>
        <w:tc>
          <w:tcPr>
            <w:tcW w:w="322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jc w:val="center"/>
            </w:pPr>
            <w:r w:rsidRPr="0093717D">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p>
        </w:tc>
      </w:tr>
      <w:tr w:rsidR="0049138E" w:rsidRPr="0093717D" w:rsidTr="0049138E">
        <w:tblPrEx>
          <w:tblCellMar>
            <w:top w:w="0" w:type="dxa"/>
            <w:bottom w:w="0" w:type="dxa"/>
          </w:tblCellMar>
        </w:tblPrEx>
        <w:trPr>
          <w:cantSplit/>
          <w:jc w:val="center"/>
        </w:trPr>
        <w:tc>
          <w:tcPr>
            <w:tcW w:w="2161"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2</w:t>
            </w:r>
            <w:r w:rsidRPr="0093717D">
              <w:rPr>
                <w:rFonts w:ascii="Tms Rmn" w:hAnsi="Tms Rmn"/>
                <w:sz w:val="12"/>
              </w:rPr>
              <w:t> </w:t>
            </w:r>
            <w:r w:rsidRPr="0093717D">
              <w:t>240</w:t>
            </w:r>
          </w:p>
        </w:tc>
        <w:tc>
          <w:tcPr>
            <w:tcW w:w="322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jc w:val="center"/>
            </w:pPr>
            <w:r w:rsidRPr="0093717D">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1 </w:t>
            </w:r>
            <w:r w:rsidRPr="0093717D">
              <w:rPr>
                <w:rFonts w:ascii="Symbol" w:hAnsi="Symbol"/>
              </w:rPr>
              <w:t></w:t>
            </w:r>
            <w:r w:rsidRPr="0093717D">
              <w:t xml:space="preserve"> 10</w:t>
            </w:r>
            <w:r w:rsidRPr="0093717D">
              <w:rPr>
                <w:position w:val="6"/>
                <w:sz w:val="18"/>
                <w:szCs w:val="18"/>
              </w:rPr>
              <w:sym w:font="Symbol" w:char="F02D"/>
            </w:r>
            <w:r w:rsidRPr="0093717D">
              <w:rPr>
                <w:position w:val="6"/>
                <w:sz w:val="18"/>
              </w:rPr>
              <w:t>9</w:t>
            </w:r>
          </w:p>
        </w:tc>
      </w:tr>
      <w:tr w:rsidR="0049138E" w:rsidRPr="0093717D" w:rsidTr="0049138E">
        <w:tblPrEx>
          <w:tblCellMar>
            <w:top w:w="0" w:type="dxa"/>
            <w:bottom w:w="0" w:type="dxa"/>
          </w:tblCellMar>
        </w:tblPrEx>
        <w:trPr>
          <w:cantSplit/>
          <w:jc w:val="center"/>
        </w:trPr>
        <w:tc>
          <w:tcPr>
            <w:tcW w:w="2161"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6</w:t>
            </w:r>
            <w:r w:rsidRPr="0093717D">
              <w:rPr>
                <w:i/>
                <w:iCs/>
              </w:rPr>
              <w:t xml:space="preserve"> </w:t>
            </w:r>
            <w:r w:rsidRPr="0093717D">
              <w:t>848</w:t>
            </w:r>
          </w:p>
        </w:tc>
        <w:tc>
          <w:tcPr>
            <w:tcW w:w="322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jc w:val="center"/>
            </w:pPr>
            <w:r w:rsidRPr="0093717D">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7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10</w:t>
            </w:r>
            <w:r w:rsidRPr="0093717D">
              <w:br/>
              <w:t xml:space="preserve">6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10</w:t>
            </w:r>
          </w:p>
        </w:tc>
      </w:tr>
      <w:tr w:rsidR="0049138E" w:rsidRPr="0093717D" w:rsidTr="0049138E">
        <w:tblPrEx>
          <w:tblCellMar>
            <w:top w:w="0" w:type="dxa"/>
            <w:bottom w:w="0" w:type="dxa"/>
          </w:tblCellMar>
        </w:tblPrEx>
        <w:trPr>
          <w:cantSplit/>
          <w:jc w:val="center"/>
        </w:trPr>
        <w:tc>
          <w:tcPr>
            <w:tcW w:w="2161"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48</w:t>
            </w:r>
            <w:r w:rsidRPr="0093717D">
              <w:rPr>
                <w:i/>
                <w:iCs/>
              </w:rPr>
              <w:t xml:space="preserve"> </w:t>
            </w:r>
            <w:r w:rsidRPr="0093717D">
              <w:t>960</w:t>
            </w:r>
          </w:p>
        </w:tc>
        <w:tc>
          <w:tcPr>
            <w:tcW w:w="322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jc w:val="center"/>
            </w:pPr>
            <w:r w:rsidRPr="0093717D">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2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10</w:t>
            </w:r>
            <w:r w:rsidRPr="0093717D">
              <w:br/>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10</w:t>
            </w:r>
          </w:p>
        </w:tc>
      </w:tr>
      <w:tr w:rsidR="0049138E" w:rsidRPr="0093717D" w:rsidTr="0049138E">
        <w:tblPrEx>
          <w:tblCellMar>
            <w:top w:w="0" w:type="dxa"/>
            <w:bottom w:w="0" w:type="dxa"/>
          </w:tblCellMar>
        </w:tblPrEx>
        <w:trPr>
          <w:cantSplit/>
          <w:jc w:val="center"/>
        </w:trPr>
        <w:tc>
          <w:tcPr>
            <w:tcW w:w="2161"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150</w:t>
            </w:r>
            <w:r w:rsidRPr="0093717D">
              <w:rPr>
                <w:i/>
                <w:iCs/>
              </w:rPr>
              <w:t xml:space="preserve"> </w:t>
            </w:r>
            <w:r w:rsidRPr="0093717D">
              <w:t>336</w:t>
            </w:r>
          </w:p>
        </w:tc>
        <w:tc>
          <w:tcPr>
            <w:tcW w:w="322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jc w:val="center"/>
            </w:pPr>
            <w:r w:rsidRPr="0093717D">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2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10</w:t>
            </w:r>
            <w:r w:rsidRPr="0093717D">
              <w:br/>
              <w:t xml:space="preserve">9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11</w:t>
            </w:r>
          </w:p>
        </w:tc>
      </w:tr>
      <w:tr w:rsidR="0049138E" w:rsidRPr="0093717D" w:rsidTr="0049138E">
        <w:tblPrEx>
          <w:tblCellMar>
            <w:top w:w="0" w:type="dxa"/>
            <w:bottom w:w="0" w:type="dxa"/>
          </w:tblCellMar>
        </w:tblPrEx>
        <w:trPr>
          <w:cantSplit/>
          <w:jc w:val="center"/>
        </w:trPr>
        <w:tc>
          <w:tcPr>
            <w:tcW w:w="2161"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601</w:t>
            </w:r>
            <w:r w:rsidRPr="0093717D">
              <w:rPr>
                <w:i/>
                <w:iCs/>
              </w:rPr>
              <w:t xml:space="preserve"> </w:t>
            </w:r>
            <w:r w:rsidRPr="0093717D">
              <w:t>334</w:t>
            </w:r>
          </w:p>
        </w:tc>
        <w:tc>
          <w:tcPr>
            <w:tcW w:w="322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49138E" w:rsidRPr="0093717D" w:rsidRDefault="0049138E" w:rsidP="0049138E">
            <w:pPr>
              <w:pStyle w:val="Tabletext"/>
              <w:jc w:val="center"/>
            </w:pPr>
            <w:r w:rsidRPr="0093717D">
              <w:t>To be determined</w:t>
            </w:r>
            <w:r w:rsidRPr="0093717D">
              <w:br/>
              <w:t>To be determined</w:t>
            </w:r>
            <w:r w:rsidRPr="0093717D">
              <w:br/>
              <w:t>To be determined</w:t>
            </w:r>
          </w:p>
        </w:tc>
      </w:tr>
    </w:tbl>
    <w:p w:rsidR="0049138E" w:rsidRDefault="0049138E" w:rsidP="00B410BD">
      <w:pPr>
        <w:pStyle w:val="Tablefin"/>
      </w:pPr>
    </w:p>
    <w:p w:rsidR="00B410BD" w:rsidRPr="00B410BD" w:rsidRDefault="00B410BD" w:rsidP="00B410BD">
      <w:pPr>
        <w:rPr>
          <w:lang w:val="en-GB"/>
        </w:rPr>
      </w:pPr>
    </w:p>
    <w:p w:rsidR="0049138E" w:rsidRPr="0093717D" w:rsidRDefault="0049138E" w:rsidP="0049138E">
      <w:r w:rsidRPr="0093717D">
        <w:rPr>
          <w:b/>
          <w:bCs/>
        </w:rPr>
        <w:t>3</w:t>
      </w:r>
      <w:r w:rsidRPr="0093717D">
        <w:tab/>
        <w:t>that the following Notes are a part of this Recommendation:</w:t>
      </w:r>
    </w:p>
    <w:p w:rsidR="0049138E" w:rsidRPr="0093717D" w:rsidRDefault="0049138E" w:rsidP="00B410BD">
      <w:r w:rsidRPr="0093717D">
        <w:t>NOTE 1 – The HRDP referred to is specified in Recommendation ITU</w:t>
      </w:r>
      <w:r w:rsidRPr="0093717D">
        <w:noBreakHyphen/>
        <w:t>R S.521.</w:t>
      </w:r>
    </w:p>
    <w:p w:rsidR="0049138E" w:rsidRPr="0093717D" w:rsidRDefault="0049138E" w:rsidP="00B410BD">
      <w:r w:rsidRPr="0093717D">
        <w:t>NOTE 2 – The BEP ratios given in Table 1 could be estimated by a BER measurement taken over a sufficiently long period of time. A method for measuring BERs as a function of a shorter percentage of time is given in Annex 1 of Recommendation ITU-R S.1062.</w:t>
      </w:r>
    </w:p>
    <w:p w:rsidR="0049138E" w:rsidRPr="0093717D" w:rsidRDefault="0049138E" w:rsidP="00B410BD">
      <w:r w:rsidRPr="0093717D">
        <w:t>NOTE 3 – For ease of application, the values given in Table 1 are in terms of total time and represent the limits of a BEP performance model utilizing the method outlined in Annex 2. In arriving at the figures in Table 1 the errors occurring during the unavailable time have been excluded. The BEPs in Table 1 are not the only ones that meet the requirements of ITU</w:t>
      </w:r>
      <w:r w:rsidRPr="0093717D">
        <w:noBreakHyphen/>
        <w:t>T Recommendation G.828. Other BEP masks may be used where appropriate to satisfy ITU</w:t>
      </w:r>
      <w:r w:rsidRPr="0093717D">
        <w:noBreakHyphen/>
        <w:t>T Recommendation G.828.</w:t>
      </w:r>
    </w:p>
    <w:p w:rsidR="0049138E" w:rsidRPr="0093717D" w:rsidRDefault="0049138E" w:rsidP="00B410BD">
      <w:r w:rsidRPr="0093717D">
        <w:t>NOTE 4 – This Recommendation applies to satellite systems operating below 15 GHz. The extension to systems operating at higher frequencies is the subject of further study.</w:t>
      </w:r>
    </w:p>
    <w:p w:rsidR="0049138E" w:rsidRPr="0093717D" w:rsidRDefault="0049138E" w:rsidP="00B410BD">
      <w:r w:rsidRPr="0093717D">
        <w:t>NOTE 5 – A BEP value of 1 </w:t>
      </w:r>
      <w:r w:rsidRPr="0049138E">
        <w:sym w:font="Symbol" w:char="F0B4"/>
      </w:r>
      <w:r w:rsidRPr="0093717D">
        <w:t> 10</w:t>
      </w:r>
      <w:r w:rsidRPr="002655C1">
        <w:rPr>
          <w:position w:val="6"/>
          <w:sz w:val="18"/>
          <w:szCs w:val="18"/>
        </w:rPr>
        <w:t>–8</w:t>
      </w:r>
      <w:r w:rsidRPr="0093717D">
        <w:t xml:space="preserve"> has been used as the unavailability threshold.</w:t>
      </w:r>
    </w:p>
    <w:p w:rsidR="0049138E" w:rsidRPr="0093717D" w:rsidRDefault="0049138E" w:rsidP="00B410BD">
      <w:pPr>
        <w:keepNext/>
      </w:pPr>
      <w:r w:rsidRPr="0093717D">
        <w:lastRenderedPageBreak/>
        <w:t>NOTE 6 – The objectives given in Table 1 are given in terms of percentage of the worst month. These monthly percentages correspond to the following yearly percentages:</w:t>
      </w:r>
    </w:p>
    <w:p w:rsidR="0049138E" w:rsidRPr="0093717D" w:rsidRDefault="0049138E" w:rsidP="00B410BD">
      <w:pPr>
        <w:pStyle w:val="enumlev1"/>
      </w:pPr>
      <w:r w:rsidRPr="0093717D">
        <w:t>–</w:t>
      </w:r>
      <w:r w:rsidRPr="0093717D">
        <w:tab/>
        <w:t>10% of a month = 4.0% of year;</w:t>
      </w:r>
    </w:p>
    <w:p w:rsidR="0049138E" w:rsidRPr="0093717D" w:rsidRDefault="0049138E" w:rsidP="00B410BD">
      <w:pPr>
        <w:pStyle w:val="enumlev1"/>
      </w:pPr>
      <w:r w:rsidRPr="0093717D">
        <w:t>–</w:t>
      </w:r>
      <w:r w:rsidRPr="0093717D">
        <w:tab/>
        <w:t>2% of a month = 0.6% of year;</w:t>
      </w:r>
    </w:p>
    <w:p w:rsidR="0049138E" w:rsidRPr="0093717D" w:rsidRDefault="0049138E" w:rsidP="00B410BD">
      <w:pPr>
        <w:pStyle w:val="enumlev1"/>
      </w:pPr>
      <w:r w:rsidRPr="0093717D">
        <w:t>–</w:t>
      </w:r>
      <w:r w:rsidRPr="0093717D">
        <w:tab/>
        <w:t>0.2% of a month = 0.04% of year.</w:t>
      </w:r>
    </w:p>
    <w:p w:rsidR="0049138E" w:rsidRPr="0093717D" w:rsidRDefault="0049138E" w:rsidP="00B410BD">
      <w:r w:rsidRPr="0093717D">
        <w:t>NOTE 7 – In order to comply with Table 1 at frequencies greater than 10 GHz</w:t>
      </w:r>
      <w:r>
        <w:t xml:space="preserve"> (see also Note 4)</w:t>
      </w:r>
      <w:r w:rsidRPr="0093717D">
        <w:t>, it may be advantageous to make use of fade countermeasures including adaptive forward error correction (FEC) coding, power control or site diversity. Information on site diversity operation is given in Annex 1, Recommendation ITU-R S.1061.</w:t>
      </w:r>
    </w:p>
    <w:p w:rsidR="0049138E" w:rsidRPr="0093717D" w:rsidRDefault="0049138E" w:rsidP="00B410BD">
      <w:r w:rsidRPr="0093717D">
        <w:t>NOTE 8 – The preferred method of verifying digital satellite link performance is on the basis of in- service measurements. These measurements would utilize the block error detection schemes, which are related to the inherent SDH block size and structure of the transmission system. FEC, scrambling and differential encoding have an impact on interpretation of the measurements (see Annex 2, § 3)</w:t>
      </w:r>
      <w:r w:rsidRPr="0093717D">
        <w:rPr>
          <w:i/>
          <w:iCs/>
        </w:rPr>
        <w:t>.</w:t>
      </w:r>
    </w:p>
    <w:p w:rsidR="0049138E" w:rsidRPr="0093717D" w:rsidRDefault="0049138E" w:rsidP="00B410BD">
      <w:r w:rsidRPr="0093717D">
        <w:t>NOTE 9 – The error performance described in Table 1 was developed based on the use of an HRDP in the international portion of the link (e.g. switched international gateway-to-switched international gateway). Other applications of the HRDP within the connection are possible (e.g. end office-to-end office) and the error performance objectives can be adjusted accordingly.</w:t>
      </w:r>
    </w:p>
    <w:p w:rsidR="0049138E" w:rsidRPr="0093717D" w:rsidRDefault="0049138E" w:rsidP="00B410BD">
      <w:r w:rsidRPr="0093717D">
        <w:t>NOTE 10 – The methods described in this Recommendation may be applied to the design of satellite links in private networks.</w:t>
      </w:r>
    </w:p>
    <w:p w:rsidR="0049138E" w:rsidRPr="0093717D" w:rsidRDefault="0049138E" w:rsidP="00B410BD">
      <w:r w:rsidRPr="0093717D">
        <w:t>NOTE 11 – The performance objectives shall be met for the required transmission rate not for any higher rate created to support multiplexing or error correction. For instance, if the transmission rate over a satellite link is 6 Mbit/s and the required transmission rate between the end points is 2 Mbit/s, then the performance objectives for 2 Mbit/s transmission apply.</w:t>
      </w:r>
    </w:p>
    <w:p w:rsidR="0049138E" w:rsidRDefault="0049138E" w:rsidP="0049138E"/>
    <w:p w:rsidR="00B410BD" w:rsidRPr="0093717D" w:rsidRDefault="00B410BD" w:rsidP="0049138E"/>
    <w:p w:rsidR="0049138E" w:rsidRPr="0093717D" w:rsidRDefault="0049138E" w:rsidP="0049138E"/>
    <w:p w:rsidR="0049138E" w:rsidRPr="0093717D" w:rsidRDefault="0049138E" w:rsidP="003E3D9C">
      <w:pPr>
        <w:pStyle w:val="AnnexNoTitle"/>
      </w:pPr>
      <w:r w:rsidRPr="0093717D">
        <w:t>Annex 1</w:t>
      </w:r>
    </w:p>
    <w:p w:rsidR="0049138E" w:rsidRPr="0093717D" w:rsidRDefault="0049138E" w:rsidP="003E3D9C">
      <w:pPr>
        <w:pStyle w:val="Heading1"/>
      </w:pPr>
      <w:r w:rsidRPr="0093717D">
        <w:t>1</w:t>
      </w:r>
      <w:r w:rsidRPr="0093717D">
        <w:tab/>
        <w:t>General</w:t>
      </w:r>
    </w:p>
    <w:p w:rsidR="0049138E" w:rsidRPr="0093717D" w:rsidRDefault="0049138E" w:rsidP="0049138E">
      <w:r w:rsidRPr="0093717D">
        <w:t>ITU-T Recommendation G.828 defines error performance parameters and objectives for international synchronous digital paths which are intended to carry SDH and ATM traffic. This Recommendation adopts all the definitions parameters and objectives defined therein. The objectives given in ITU</w:t>
      </w:r>
      <w:r w:rsidRPr="0093717D">
        <w:noBreakHyphen/>
        <w:t xml:space="preserve">T Recommendation G.828 are defined as being independent of the physical network supporting the path. </w:t>
      </w:r>
    </w:p>
    <w:p w:rsidR="0049138E" w:rsidRPr="0093717D" w:rsidRDefault="0049138E" w:rsidP="0049138E">
      <w:r w:rsidRPr="0093717D">
        <w:t xml:space="preserve">In-service measurement of error rates at the SDH layer is supported by bit interleaved parity (BIP) codes carried in the SDH container headers. </w:t>
      </w:r>
    </w:p>
    <w:p w:rsidR="0049138E" w:rsidRPr="003E3D9C" w:rsidRDefault="0049138E" w:rsidP="003E3D9C">
      <w:pPr>
        <w:pStyle w:val="Heading2"/>
      </w:pPr>
      <w:r w:rsidRPr="003E3D9C">
        <w:t>1.1</w:t>
      </w:r>
      <w:r w:rsidRPr="003E3D9C">
        <w:tab/>
        <w:t>Definitions</w:t>
      </w:r>
    </w:p>
    <w:p w:rsidR="0049138E" w:rsidRPr="0093717D" w:rsidRDefault="0049138E" w:rsidP="0049138E">
      <w:r w:rsidRPr="0093717D">
        <w:t>For convenience, the definitions in ITU</w:t>
      </w:r>
      <w:r w:rsidRPr="0093717D">
        <w:noBreakHyphen/>
        <w:t>T Recommendation G.828 are repeated here.</w:t>
      </w:r>
    </w:p>
    <w:p w:rsidR="0049138E" w:rsidRPr="0093717D" w:rsidRDefault="0049138E" w:rsidP="0049138E">
      <w:r w:rsidRPr="0093717D">
        <w:t>Error performance measurements are based upon blocks whose size is consistent with the SDH frame structure and varies according to the bit rate, see Table 2.</w:t>
      </w:r>
    </w:p>
    <w:p w:rsidR="0049138E" w:rsidRPr="003E3D9C" w:rsidRDefault="0049138E" w:rsidP="003E3D9C">
      <w:pPr>
        <w:pStyle w:val="Heading3"/>
      </w:pPr>
      <w:r w:rsidRPr="003E3D9C">
        <w:lastRenderedPageBreak/>
        <w:t>1.1.1</w:t>
      </w:r>
      <w:r w:rsidRPr="003E3D9C">
        <w:tab/>
        <w:t>A block</w:t>
      </w:r>
    </w:p>
    <w:p w:rsidR="0049138E" w:rsidRPr="0093717D" w:rsidRDefault="0049138E" w:rsidP="0049138E">
      <w:r w:rsidRPr="0093717D">
        <w:t>A block is a set of consecutive bits associated with the path; each bit belongs to one and only one block. Consecutive bits may not be contiguous in time.</w:t>
      </w:r>
    </w:p>
    <w:p w:rsidR="0049138E" w:rsidRPr="003E3D9C" w:rsidRDefault="0049138E" w:rsidP="003E3D9C">
      <w:pPr>
        <w:pStyle w:val="Heading3"/>
      </w:pPr>
      <w:r w:rsidRPr="003E3D9C">
        <w:t>1.1.2</w:t>
      </w:r>
      <w:r w:rsidRPr="003E3D9C">
        <w:tab/>
        <w:t>Error events</w:t>
      </w:r>
    </w:p>
    <w:p w:rsidR="0049138E" w:rsidRPr="0049138E" w:rsidRDefault="0049138E" w:rsidP="0049138E">
      <w:pPr>
        <w:pStyle w:val="enumlev1"/>
        <w:rPr>
          <w:lang w:val="en-US"/>
        </w:rPr>
      </w:pPr>
      <w:r w:rsidRPr="0049138E">
        <w:rPr>
          <w:b/>
          <w:lang w:val="en-US"/>
        </w:rPr>
        <w:t>–</w:t>
      </w:r>
      <w:r w:rsidRPr="0049138E">
        <w:rPr>
          <w:b/>
          <w:lang w:val="en-US"/>
        </w:rPr>
        <w:tab/>
      </w:r>
      <w:r w:rsidRPr="004E11E4">
        <w:rPr>
          <w:bCs/>
          <w:i/>
          <w:iCs/>
          <w:lang w:val="en-US"/>
        </w:rPr>
        <w:t>Errored block (EB)</w:t>
      </w:r>
      <w:r w:rsidRPr="0049138E">
        <w:rPr>
          <w:lang w:val="en-US"/>
        </w:rPr>
        <w:t>: A block in which one or more bits are in error.</w:t>
      </w:r>
    </w:p>
    <w:p w:rsidR="0049138E" w:rsidRPr="0049138E" w:rsidRDefault="0049138E" w:rsidP="0049138E">
      <w:pPr>
        <w:pStyle w:val="enumlev1"/>
        <w:rPr>
          <w:lang w:val="en-US"/>
        </w:rPr>
      </w:pPr>
      <w:r w:rsidRPr="0049138E">
        <w:rPr>
          <w:b/>
          <w:lang w:val="en-US"/>
        </w:rPr>
        <w:t>–</w:t>
      </w:r>
      <w:r w:rsidRPr="0049138E">
        <w:rPr>
          <w:b/>
          <w:lang w:val="en-US"/>
        </w:rPr>
        <w:tab/>
      </w:r>
      <w:r w:rsidRPr="004E11E4">
        <w:rPr>
          <w:bCs/>
          <w:i/>
          <w:iCs/>
          <w:lang w:val="en-US"/>
        </w:rPr>
        <w:t>Errored</w:t>
      </w:r>
      <w:r w:rsidRPr="004E11E4">
        <w:rPr>
          <w:i/>
          <w:iCs/>
          <w:lang w:val="en-US"/>
        </w:rPr>
        <w:t xml:space="preserve"> </w:t>
      </w:r>
      <w:r w:rsidRPr="004E11E4">
        <w:rPr>
          <w:bCs/>
          <w:i/>
          <w:iCs/>
          <w:lang w:val="en-US"/>
        </w:rPr>
        <w:t>second</w:t>
      </w:r>
      <w:r w:rsidRPr="004E11E4">
        <w:rPr>
          <w:i/>
          <w:iCs/>
          <w:lang w:val="en-US"/>
        </w:rPr>
        <w:t xml:space="preserve"> </w:t>
      </w:r>
      <w:r w:rsidRPr="004E11E4">
        <w:rPr>
          <w:bCs/>
          <w:i/>
          <w:iCs/>
          <w:lang w:val="en-US"/>
        </w:rPr>
        <w:t>(ES)</w:t>
      </w:r>
      <w:r w:rsidRPr="0049138E">
        <w:rPr>
          <w:lang w:val="en-US"/>
        </w:rPr>
        <w:t>: A 1 s period with one or more EBs or at least one defect. Defects and related performance criteria are listed in Annex B of ITU-T Recommendation G.828.</w:t>
      </w:r>
    </w:p>
    <w:p w:rsidR="0049138E" w:rsidRPr="0049138E" w:rsidRDefault="0049138E" w:rsidP="0049138E">
      <w:pPr>
        <w:pStyle w:val="enumlev1"/>
        <w:rPr>
          <w:lang w:val="en-US"/>
        </w:rPr>
      </w:pPr>
      <w:r w:rsidRPr="0049138E">
        <w:rPr>
          <w:b/>
          <w:lang w:val="en-US"/>
        </w:rPr>
        <w:t>–</w:t>
      </w:r>
      <w:r w:rsidRPr="0049138E">
        <w:rPr>
          <w:b/>
          <w:lang w:val="en-US"/>
        </w:rPr>
        <w:tab/>
      </w:r>
      <w:r w:rsidRPr="004E11E4">
        <w:rPr>
          <w:bCs/>
          <w:i/>
          <w:iCs/>
          <w:lang w:val="en-US"/>
        </w:rPr>
        <w:t>Severely errored second (SES)</w:t>
      </w:r>
      <w:r w:rsidRPr="0049138E">
        <w:rPr>
          <w:lang w:val="en-US"/>
        </w:rPr>
        <w:t xml:space="preserve">: A 1 s period which contains </w:t>
      </w:r>
      <w:r w:rsidRPr="0093717D">
        <w:rPr>
          <w:sz w:val="22"/>
        </w:rPr>
        <w:fldChar w:fldCharType="begin"/>
      </w:r>
      <w:r w:rsidRPr="0049138E">
        <w:rPr>
          <w:sz w:val="22"/>
          <w:lang w:val="en-US"/>
        </w:rPr>
        <w:instrText>symbol 179 \f "Symbol" \s 11</w:instrText>
      </w:r>
      <w:r w:rsidRPr="0093717D">
        <w:rPr>
          <w:sz w:val="22"/>
        </w:rPr>
        <w:fldChar w:fldCharType="separate"/>
      </w:r>
      <w:r w:rsidRPr="0049138E">
        <w:rPr>
          <w:rFonts w:ascii="Symbol" w:hAnsi="Symbol"/>
          <w:sz w:val="22"/>
          <w:lang w:val="en-US"/>
        </w:rPr>
        <w:t>³</w:t>
      </w:r>
      <w:r w:rsidRPr="0093717D">
        <w:rPr>
          <w:sz w:val="22"/>
        </w:rPr>
        <w:fldChar w:fldCharType="end"/>
      </w:r>
      <w:r w:rsidRPr="0049138E">
        <w:rPr>
          <w:rFonts w:ascii="Tms Rmn" w:hAnsi="Tms Rmn"/>
          <w:i/>
          <w:iCs/>
          <w:sz w:val="12"/>
          <w:lang w:val="en-US"/>
        </w:rPr>
        <w:t> </w:t>
      </w:r>
      <w:r w:rsidRPr="0049138E">
        <w:rPr>
          <w:lang w:val="en-US"/>
        </w:rPr>
        <w:t>30% EBs or at least one defect. SES is a subset of ES. To simplify measurements, the defect is used in the definition of SES instead of defining SES directly in terms of severe bit errors. However, it should be appreciated that there may exist error patterns that would not trigger a defect. Field experience will establish if this is a major problem in measuring errors.</w:t>
      </w:r>
    </w:p>
    <w:p w:rsidR="0049138E" w:rsidRPr="0049138E" w:rsidRDefault="0049138E" w:rsidP="0049138E">
      <w:pPr>
        <w:pStyle w:val="enumlev1"/>
        <w:rPr>
          <w:lang w:val="en-US"/>
        </w:rPr>
      </w:pPr>
      <w:r w:rsidRPr="0049138E">
        <w:rPr>
          <w:b/>
          <w:bCs/>
          <w:lang w:val="en-US"/>
        </w:rPr>
        <w:t>–</w:t>
      </w:r>
      <w:r w:rsidRPr="0049138E">
        <w:rPr>
          <w:b/>
          <w:bCs/>
          <w:lang w:val="en-US"/>
        </w:rPr>
        <w:tab/>
      </w:r>
      <w:r w:rsidRPr="004E11E4">
        <w:rPr>
          <w:i/>
          <w:iCs/>
          <w:lang w:val="en-US"/>
        </w:rPr>
        <w:t>Background block error (BBE)</w:t>
      </w:r>
      <w:r w:rsidRPr="0049138E">
        <w:rPr>
          <w:lang w:val="en-US"/>
        </w:rPr>
        <w:t>: An EB not occurring as part of an SES.</w:t>
      </w:r>
    </w:p>
    <w:p w:rsidR="0049138E" w:rsidRPr="0049138E" w:rsidRDefault="0049138E" w:rsidP="0049138E">
      <w:pPr>
        <w:pStyle w:val="enumlev1"/>
        <w:rPr>
          <w:lang w:val="en-US"/>
        </w:rPr>
      </w:pPr>
      <w:r w:rsidRPr="0049138E">
        <w:rPr>
          <w:b/>
          <w:bCs/>
          <w:lang w:val="en-US"/>
        </w:rPr>
        <w:t>–</w:t>
      </w:r>
      <w:r w:rsidRPr="0049138E">
        <w:rPr>
          <w:b/>
          <w:bCs/>
          <w:lang w:val="en-US"/>
        </w:rPr>
        <w:tab/>
      </w:r>
      <w:r w:rsidRPr="004E11E4">
        <w:rPr>
          <w:i/>
          <w:iCs/>
          <w:lang w:val="en-US"/>
        </w:rPr>
        <w:t>Severely errored period (SEP)</w:t>
      </w:r>
      <w:r w:rsidRPr="0049138E">
        <w:rPr>
          <w:lang w:val="en-US"/>
        </w:rPr>
        <w:t>:</w:t>
      </w:r>
      <w:r w:rsidRPr="0049138E">
        <w:rPr>
          <w:b/>
          <w:bCs/>
          <w:lang w:val="en-US"/>
        </w:rPr>
        <w:t xml:space="preserve"> </w:t>
      </w:r>
      <w:r w:rsidRPr="0049138E">
        <w:rPr>
          <w:lang w:val="en-US"/>
        </w:rPr>
        <w:t>A sequence of between 3 and 9 consecutive SESs. The period is terminated by a second that is not a SES. Thus the SEP event is the same as the consecutive SES (CSES) event, as defined in ITU-T Recommendation G.784, with the lower threshold set to 3 s.</w:t>
      </w:r>
    </w:p>
    <w:p w:rsidR="0049138E" w:rsidRPr="0093717D" w:rsidRDefault="0049138E" w:rsidP="0049138E">
      <w:r w:rsidRPr="0093717D">
        <w:t>Table 2 gives the relationships between block sizes, bit rates, error detection code (EDC) and path types.</w:t>
      </w:r>
    </w:p>
    <w:p w:rsidR="0049138E" w:rsidRPr="0093717D" w:rsidRDefault="0049138E" w:rsidP="003E3D9C">
      <w:pPr>
        <w:pStyle w:val="TableNo"/>
      </w:pPr>
      <w:r w:rsidRPr="0093717D">
        <w:t>TABLE 2</w:t>
      </w:r>
    </w:p>
    <w:p w:rsidR="0049138E" w:rsidRPr="0093717D" w:rsidRDefault="0049138E" w:rsidP="003E3D9C">
      <w:pPr>
        <w:pStyle w:val="Tabletitle"/>
      </w:pPr>
      <w:r w:rsidRPr="0093717D">
        <w:t>Block sizes versus bit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2126"/>
        <w:gridCol w:w="3402"/>
        <w:gridCol w:w="1028"/>
      </w:tblGrid>
      <w:tr w:rsidR="0049138E" w:rsidRPr="0093717D" w:rsidTr="0049138E">
        <w:tblPrEx>
          <w:tblCellMar>
            <w:top w:w="0" w:type="dxa"/>
            <w:bottom w:w="0" w:type="dxa"/>
          </w:tblCellMar>
        </w:tblPrEx>
        <w:trPr>
          <w:cantSplit/>
          <w:jc w:val="center"/>
        </w:trPr>
        <w:tc>
          <w:tcPr>
            <w:tcW w:w="1774" w:type="dxa"/>
            <w:vAlign w:val="center"/>
          </w:tcPr>
          <w:p w:rsidR="0049138E" w:rsidRPr="003E3D9C" w:rsidRDefault="0049138E" w:rsidP="003E3D9C">
            <w:pPr>
              <w:pStyle w:val="Tablehead"/>
            </w:pPr>
            <w:r w:rsidRPr="003E3D9C">
              <w:t>Bit rate</w:t>
            </w:r>
            <w:r w:rsidRPr="003E3D9C">
              <w:br/>
              <w:t>(kbit/s)</w:t>
            </w:r>
          </w:p>
        </w:tc>
        <w:tc>
          <w:tcPr>
            <w:tcW w:w="2126" w:type="dxa"/>
            <w:vAlign w:val="center"/>
          </w:tcPr>
          <w:p w:rsidR="0049138E" w:rsidRPr="003E3D9C" w:rsidRDefault="0049138E" w:rsidP="003E3D9C">
            <w:pPr>
              <w:pStyle w:val="Tablehead"/>
            </w:pPr>
            <w:r w:rsidRPr="003E3D9C">
              <w:t>Path type</w:t>
            </w:r>
          </w:p>
        </w:tc>
        <w:tc>
          <w:tcPr>
            <w:tcW w:w="3402" w:type="dxa"/>
            <w:vAlign w:val="center"/>
          </w:tcPr>
          <w:p w:rsidR="0049138E" w:rsidRPr="003E3D9C" w:rsidRDefault="0049138E" w:rsidP="003E3D9C">
            <w:pPr>
              <w:pStyle w:val="Tablehead"/>
            </w:pPr>
            <w:r w:rsidRPr="003E3D9C">
              <w:t>SDH block size used in</w:t>
            </w:r>
            <w:r w:rsidRPr="003E3D9C">
              <w:br/>
              <w:t>ITU-T Recommendation G.828</w:t>
            </w:r>
            <w:r w:rsidRPr="003E3D9C">
              <w:br/>
              <w:t>(bits)</w:t>
            </w:r>
          </w:p>
        </w:tc>
        <w:tc>
          <w:tcPr>
            <w:tcW w:w="1028" w:type="dxa"/>
            <w:vAlign w:val="center"/>
          </w:tcPr>
          <w:p w:rsidR="0049138E" w:rsidRPr="003E3D9C" w:rsidRDefault="0049138E" w:rsidP="003E3D9C">
            <w:pPr>
              <w:pStyle w:val="Tablehead"/>
            </w:pPr>
            <w:r w:rsidRPr="003E3D9C">
              <w:t>EDC</w:t>
            </w:r>
          </w:p>
        </w:tc>
      </w:tr>
      <w:tr w:rsidR="0049138E" w:rsidRPr="0093717D" w:rsidTr="0049138E">
        <w:tblPrEx>
          <w:tblCellMar>
            <w:top w:w="0" w:type="dxa"/>
            <w:bottom w:w="0" w:type="dxa"/>
          </w:tblCellMar>
        </w:tblPrEx>
        <w:trPr>
          <w:cantSplit/>
          <w:jc w:val="center"/>
        </w:trPr>
        <w:tc>
          <w:tcPr>
            <w:tcW w:w="1774" w:type="dxa"/>
            <w:vAlign w:val="center"/>
          </w:tcPr>
          <w:p w:rsidR="0049138E" w:rsidRPr="003E3D9C" w:rsidRDefault="0049138E" w:rsidP="003E3D9C">
            <w:pPr>
              <w:pStyle w:val="Tabletext"/>
              <w:jc w:val="center"/>
            </w:pPr>
            <w:r w:rsidRPr="003E3D9C">
              <w:t>1 664</w:t>
            </w:r>
          </w:p>
        </w:tc>
        <w:tc>
          <w:tcPr>
            <w:tcW w:w="2126" w:type="dxa"/>
            <w:vAlign w:val="center"/>
          </w:tcPr>
          <w:p w:rsidR="0049138E" w:rsidRPr="003E3D9C" w:rsidRDefault="0049138E" w:rsidP="003E3D9C">
            <w:pPr>
              <w:pStyle w:val="Tabletext"/>
              <w:jc w:val="center"/>
            </w:pPr>
            <w:r w:rsidRPr="003E3D9C">
              <w:t>VC-11, TC-11</w:t>
            </w:r>
          </w:p>
        </w:tc>
        <w:tc>
          <w:tcPr>
            <w:tcW w:w="3402" w:type="dxa"/>
            <w:vAlign w:val="center"/>
          </w:tcPr>
          <w:p w:rsidR="0049138E" w:rsidRPr="003E3D9C" w:rsidRDefault="0049138E" w:rsidP="003E3D9C">
            <w:pPr>
              <w:pStyle w:val="Tabletext"/>
              <w:jc w:val="center"/>
            </w:pPr>
            <w:r w:rsidRPr="003E3D9C">
              <w:t>832</w:t>
            </w:r>
          </w:p>
        </w:tc>
        <w:tc>
          <w:tcPr>
            <w:tcW w:w="1028" w:type="dxa"/>
            <w:vAlign w:val="center"/>
          </w:tcPr>
          <w:p w:rsidR="0049138E" w:rsidRPr="003E3D9C" w:rsidRDefault="0049138E" w:rsidP="003E3D9C">
            <w:pPr>
              <w:pStyle w:val="Tabletext"/>
              <w:jc w:val="center"/>
            </w:pPr>
            <w:r w:rsidRPr="003E3D9C">
              <w:t>BIP-2</w:t>
            </w:r>
          </w:p>
        </w:tc>
      </w:tr>
      <w:tr w:rsidR="0049138E" w:rsidRPr="0093717D" w:rsidTr="0049138E">
        <w:tblPrEx>
          <w:tblCellMar>
            <w:top w:w="0" w:type="dxa"/>
            <w:bottom w:w="0" w:type="dxa"/>
          </w:tblCellMar>
        </w:tblPrEx>
        <w:trPr>
          <w:cantSplit/>
          <w:jc w:val="center"/>
        </w:trPr>
        <w:tc>
          <w:tcPr>
            <w:tcW w:w="1774" w:type="dxa"/>
            <w:vAlign w:val="center"/>
          </w:tcPr>
          <w:p w:rsidR="0049138E" w:rsidRPr="003E3D9C" w:rsidRDefault="0049138E" w:rsidP="003E3D9C">
            <w:pPr>
              <w:pStyle w:val="Tabletext"/>
              <w:jc w:val="center"/>
            </w:pPr>
            <w:r w:rsidRPr="003E3D9C">
              <w:t>2 240</w:t>
            </w:r>
          </w:p>
        </w:tc>
        <w:tc>
          <w:tcPr>
            <w:tcW w:w="2126" w:type="dxa"/>
            <w:vAlign w:val="center"/>
          </w:tcPr>
          <w:p w:rsidR="0049138E" w:rsidRPr="003E3D9C" w:rsidRDefault="0049138E" w:rsidP="003E3D9C">
            <w:pPr>
              <w:pStyle w:val="Tabletext"/>
              <w:jc w:val="center"/>
            </w:pPr>
            <w:r w:rsidRPr="003E3D9C">
              <w:t>VC-12, TC-12</w:t>
            </w:r>
          </w:p>
        </w:tc>
        <w:tc>
          <w:tcPr>
            <w:tcW w:w="3402" w:type="dxa"/>
            <w:vAlign w:val="center"/>
          </w:tcPr>
          <w:p w:rsidR="0049138E" w:rsidRPr="003E3D9C" w:rsidRDefault="0049138E" w:rsidP="003E3D9C">
            <w:pPr>
              <w:pStyle w:val="Tabletext"/>
              <w:jc w:val="center"/>
            </w:pPr>
            <w:r w:rsidRPr="003E3D9C">
              <w:t>1 120</w:t>
            </w:r>
          </w:p>
        </w:tc>
        <w:tc>
          <w:tcPr>
            <w:tcW w:w="1028" w:type="dxa"/>
            <w:vAlign w:val="center"/>
          </w:tcPr>
          <w:p w:rsidR="0049138E" w:rsidRPr="003E3D9C" w:rsidRDefault="0049138E" w:rsidP="003E3D9C">
            <w:pPr>
              <w:pStyle w:val="Tabletext"/>
              <w:jc w:val="center"/>
            </w:pPr>
            <w:r w:rsidRPr="003E3D9C">
              <w:t>BIP-2</w:t>
            </w:r>
          </w:p>
        </w:tc>
      </w:tr>
      <w:tr w:rsidR="0049138E" w:rsidRPr="0093717D" w:rsidTr="0049138E">
        <w:tblPrEx>
          <w:tblCellMar>
            <w:top w:w="0" w:type="dxa"/>
            <w:bottom w:w="0" w:type="dxa"/>
          </w:tblCellMar>
        </w:tblPrEx>
        <w:trPr>
          <w:cantSplit/>
          <w:jc w:val="center"/>
        </w:trPr>
        <w:tc>
          <w:tcPr>
            <w:tcW w:w="1774" w:type="dxa"/>
            <w:vAlign w:val="center"/>
          </w:tcPr>
          <w:p w:rsidR="0049138E" w:rsidRPr="003E3D9C" w:rsidRDefault="0049138E" w:rsidP="003E3D9C">
            <w:pPr>
              <w:pStyle w:val="Tabletext"/>
              <w:jc w:val="center"/>
            </w:pPr>
            <w:r w:rsidRPr="003E3D9C">
              <w:t>6 848</w:t>
            </w:r>
          </w:p>
        </w:tc>
        <w:tc>
          <w:tcPr>
            <w:tcW w:w="2126" w:type="dxa"/>
            <w:vAlign w:val="center"/>
          </w:tcPr>
          <w:p w:rsidR="0049138E" w:rsidRPr="003E3D9C" w:rsidRDefault="0049138E" w:rsidP="003E3D9C">
            <w:pPr>
              <w:pStyle w:val="Tabletext"/>
              <w:jc w:val="center"/>
            </w:pPr>
            <w:r w:rsidRPr="003E3D9C">
              <w:t>VC-2, TC-2</w:t>
            </w:r>
          </w:p>
        </w:tc>
        <w:tc>
          <w:tcPr>
            <w:tcW w:w="3402" w:type="dxa"/>
            <w:vAlign w:val="center"/>
          </w:tcPr>
          <w:p w:rsidR="0049138E" w:rsidRPr="003E3D9C" w:rsidRDefault="0049138E" w:rsidP="003E3D9C">
            <w:pPr>
              <w:pStyle w:val="Tabletext"/>
              <w:jc w:val="center"/>
            </w:pPr>
            <w:r w:rsidRPr="003E3D9C">
              <w:t>3 424</w:t>
            </w:r>
          </w:p>
        </w:tc>
        <w:tc>
          <w:tcPr>
            <w:tcW w:w="1028" w:type="dxa"/>
            <w:vAlign w:val="center"/>
          </w:tcPr>
          <w:p w:rsidR="0049138E" w:rsidRPr="003E3D9C" w:rsidRDefault="0049138E" w:rsidP="003E3D9C">
            <w:pPr>
              <w:pStyle w:val="Tabletext"/>
              <w:jc w:val="center"/>
            </w:pPr>
            <w:r w:rsidRPr="003E3D9C">
              <w:t>BIP-2</w:t>
            </w:r>
          </w:p>
        </w:tc>
      </w:tr>
      <w:tr w:rsidR="0049138E" w:rsidRPr="0093717D" w:rsidTr="0049138E">
        <w:tblPrEx>
          <w:tblCellMar>
            <w:top w:w="0" w:type="dxa"/>
            <w:bottom w:w="0" w:type="dxa"/>
          </w:tblCellMar>
        </w:tblPrEx>
        <w:trPr>
          <w:cantSplit/>
          <w:jc w:val="center"/>
        </w:trPr>
        <w:tc>
          <w:tcPr>
            <w:tcW w:w="1774" w:type="dxa"/>
            <w:vAlign w:val="center"/>
          </w:tcPr>
          <w:p w:rsidR="0049138E" w:rsidRPr="003E3D9C" w:rsidRDefault="0049138E" w:rsidP="003E3D9C">
            <w:pPr>
              <w:pStyle w:val="Tabletext"/>
              <w:jc w:val="center"/>
            </w:pPr>
            <w:r w:rsidRPr="003E3D9C">
              <w:t>48 960</w:t>
            </w:r>
          </w:p>
        </w:tc>
        <w:tc>
          <w:tcPr>
            <w:tcW w:w="2126" w:type="dxa"/>
            <w:vAlign w:val="center"/>
          </w:tcPr>
          <w:p w:rsidR="0049138E" w:rsidRPr="003E3D9C" w:rsidRDefault="0049138E" w:rsidP="003E3D9C">
            <w:pPr>
              <w:pStyle w:val="Tabletext"/>
              <w:jc w:val="center"/>
            </w:pPr>
            <w:r w:rsidRPr="003E3D9C">
              <w:t>VC-3, TC-3</w:t>
            </w:r>
          </w:p>
        </w:tc>
        <w:tc>
          <w:tcPr>
            <w:tcW w:w="3402" w:type="dxa"/>
            <w:vAlign w:val="center"/>
          </w:tcPr>
          <w:p w:rsidR="0049138E" w:rsidRPr="003E3D9C" w:rsidRDefault="0049138E" w:rsidP="003E3D9C">
            <w:pPr>
              <w:pStyle w:val="Tabletext"/>
              <w:jc w:val="center"/>
            </w:pPr>
            <w:r w:rsidRPr="003E3D9C">
              <w:t>6 120</w:t>
            </w:r>
          </w:p>
        </w:tc>
        <w:tc>
          <w:tcPr>
            <w:tcW w:w="1028" w:type="dxa"/>
            <w:vAlign w:val="center"/>
          </w:tcPr>
          <w:p w:rsidR="0049138E" w:rsidRPr="003E3D9C" w:rsidRDefault="0049138E" w:rsidP="003E3D9C">
            <w:pPr>
              <w:pStyle w:val="Tabletext"/>
              <w:jc w:val="center"/>
            </w:pPr>
            <w:r w:rsidRPr="003E3D9C">
              <w:t>BIP-8</w:t>
            </w:r>
          </w:p>
        </w:tc>
      </w:tr>
      <w:tr w:rsidR="0049138E" w:rsidRPr="0093717D" w:rsidTr="0049138E">
        <w:tblPrEx>
          <w:tblCellMar>
            <w:top w:w="0" w:type="dxa"/>
            <w:bottom w:w="0" w:type="dxa"/>
          </w:tblCellMar>
        </w:tblPrEx>
        <w:trPr>
          <w:cantSplit/>
          <w:jc w:val="center"/>
        </w:trPr>
        <w:tc>
          <w:tcPr>
            <w:tcW w:w="1774" w:type="dxa"/>
            <w:vAlign w:val="center"/>
          </w:tcPr>
          <w:p w:rsidR="0049138E" w:rsidRPr="003E3D9C" w:rsidRDefault="0049138E" w:rsidP="003E3D9C">
            <w:pPr>
              <w:pStyle w:val="Tabletext"/>
              <w:jc w:val="center"/>
            </w:pPr>
            <w:r w:rsidRPr="003E3D9C">
              <w:t>150 336</w:t>
            </w:r>
          </w:p>
        </w:tc>
        <w:tc>
          <w:tcPr>
            <w:tcW w:w="2126" w:type="dxa"/>
            <w:vAlign w:val="center"/>
          </w:tcPr>
          <w:p w:rsidR="0049138E" w:rsidRPr="003E3D9C" w:rsidRDefault="0049138E" w:rsidP="003E3D9C">
            <w:pPr>
              <w:pStyle w:val="Tabletext"/>
              <w:jc w:val="center"/>
            </w:pPr>
            <w:r w:rsidRPr="003E3D9C">
              <w:t>VC-4, TC-4</w:t>
            </w:r>
          </w:p>
        </w:tc>
        <w:tc>
          <w:tcPr>
            <w:tcW w:w="3402" w:type="dxa"/>
            <w:vAlign w:val="center"/>
          </w:tcPr>
          <w:p w:rsidR="0049138E" w:rsidRPr="003E3D9C" w:rsidRDefault="0049138E" w:rsidP="003E3D9C">
            <w:pPr>
              <w:pStyle w:val="Tabletext"/>
              <w:jc w:val="center"/>
            </w:pPr>
            <w:r w:rsidRPr="003E3D9C">
              <w:t>18 792</w:t>
            </w:r>
          </w:p>
        </w:tc>
        <w:tc>
          <w:tcPr>
            <w:tcW w:w="1028" w:type="dxa"/>
            <w:vAlign w:val="center"/>
          </w:tcPr>
          <w:p w:rsidR="0049138E" w:rsidRPr="003E3D9C" w:rsidRDefault="0049138E" w:rsidP="003E3D9C">
            <w:pPr>
              <w:pStyle w:val="Tabletext"/>
              <w:jc w:val="center"/>
            </w:pPr>
            <w:r w:rsidRPr="003E3D9C">
              <w:t>BIP-8</w:t>
            </w:r>
          </w:p>
        </w:tc>
      </w:tr>
      <w:tr w:rsidR="0049138E" w:rsidRPr="0093717D" w:rsidTr="0049138E">
        <w:tblPrEx>
          <w:tblCellMar>
            <w:top w:w="0" w:type="dxa"/>
            <w:bottom w:w="0" w:type="dxa"/>
          </w:tblCellMar>
        </w:tblPrEx>
        <w:trPr>
          <w:cantSplit/>
          <w:jc w:val="center"/>
        </w:trPr>
        <w:tc>
          <w:tcPr>
            <w:tcW w:w="1774" w:type="dxa"/>
            <w:vAlign w:val="center"/>
          </w:tcPr>
          <w:p w:rsidR="0049138E" w:rsidRPr="003E3D9C" w:rsidRDefault="0049138E" w:rsidP="003E3D9C">
            <w:pPr>
              <w:pStyle w:val="Tabletext"/>
              <w:jc w:val="center"/>
            </w:pPr>
            <w:r w:rsidRPr="003E3D9C">
              <w:t>601 344</w:t>
            </w:r>
          </w:p>
        </w:tc>
        <w:tc>
          <w:tcPr>
            <w:tcW w:w="2126" w:type="dxa"/>
            <w:vAlign w:val="center"/>
          </w:tcPr>
          <w:p w:rsidR="0049138E" w:rsidRPr="003E3D9C" w:rsidRDefault="0049138E" w:rsidP="003E3D9C">
            <w:pPr>
              <w:pStyle w:val="Tabletext"/>
              <w:jc w:val="center"/>
            </w:pPr>
            <w:r w:rsidRPr="003E3D9C">
              <w:t>VC-4-4c, TC-4-4c</w:t>
            </w:r>
          </w:p>
        </w:tc>
        <w:tc>
          <w:tcPr>
            <w:tcW w:w="3402" w:type="dxa"/>
            <w:vAlign w:val="center"/>
          </w:tcPr>
          <w:p w:rsidR="0049138E" w:rsidRPr="003E3D9C" w:rsidRDefault="0049138E" w:rsidP="003E3D9C">
            <w:pPr>
              <w:pStyle w:val="Tabletext"/>
              <w:jc w:val="center"/>
            </w:pPr>
            <w:r w:rsidRPr="003E3D9C">
              <w:t>75 168</w:t>
            </w:r>
          </w:p>
        </w:tc>
        <w:tc>
          <w:tcPr>
            <w:tcW w:w="1028" w:type="dxa"/>
            <w:vAlign w:val="center"/>
          </w:tcPr>
          <w:p w:rsidR="0049138E" w:rsidRPr="003E3D9C" w:rsidRDefault="0049138E" w:rsidP="003E3D9C">
            <w:pPr>
              <w:pStyle w:val="Tabletext"/>
              <w:jc w:val="center"/>
            </w:pPr>
            <w:r w:rsidRPr="003E3D9C">
              <w:t>BIP-8</w:t>
            </w:r>
          </w:p>
        </w:tc>
      </w:tr>
      <w:tr w:rsidR="0049138E" w:rsidRPr="0093717D" w:rsidTr="0049138E">
        <w:tblPrEx>
          <w:tblCellMar>
            <w:top w:w="0" w:type="dxa"/>
            <w:bottom w:w="0" w:type="dxa"/>
          </w:tblCellMar>
        </w:tblPrEx>
        <w:trPr>
          <w:cantSplit/>
          <w:jc w:val="center"/>
        </w:trPr>
        <w:tc>
          <w:tcPr>
            <w:tcW w:w="1774" w:type="dxa"/>
            <w:vAlign w:val="center"/>
          </w:tcPr>
          <w:p w:rsidR="0049138E" w:rsidRPr="003E3D9C" w:rsidRDefault="0049138E" w:rsidP="003E3D9C">
            <w:pPr>
              <w:pStyle w:val="Tabletext"/>
              <w:jc w:val="center"/>
            </w:pPr>
            <w:r w:rsidRPr="003E3D9C">
              <w:t>2 405 376</w:t>
            </w:r>
          </w:p>
        </w:tc>
        <w:tc>
          <w:tcPr>
            <w:tcW w:w="2126" w:type="dxa"/>
            <w:vAlign w:val="center"/>
          </w:tcPr>
          <w:p w:rsidR="0049138E" w:rsidRPr="003E3D9C" w:rsidRDefault="0049138E" w:rsidP="003E3D9C">
            <w:pPr>
              <w:pStyle w:val="Tabletext"/>
              <w:jc w:val="center"/>
            </w:pPr>
            <w:r w:rsidRPr="003E3D9C">
              <w:t>VC-4-16c, TC-4-16c</w:t>
            </w:r>
          </w:p>
        </w:tc>
        <w:tc>
          <w:tcPr>
            <w:tcW w:w="3402" w:type="dxa"/>
            <w:vAlign w:val="center"/>
          </w:tcPr>
          <w:p w:rsidR="0049138E" w:rsidRPr="003E3D9C" w:rsidRDefault="0049138E" w:rsidP="003E3D9C">
            <w:pPr>
              <w:pStyle w:val="Tabletext"/>
              <w:jc w:val="center"/>
            </w:pPr>
            <w:r w:rsidRPr="003E3D9C">
              <w:t>300 672</w:t>
            </w:r>
          </w:p>
        </w:tc>
        <w:tc>
          <w:tcPr>
            <w:tcW w:w="1028" w:type="dxa"/>
            <w:vAlign w:val="center"/>
          </w:tcPr>
          <w:p w:rsidR="0049138E" w:rsidRPr="003E3D9C" w:rsidRDefault="0049138E" w:rsidP="003E3D9C">
            <w:pPr>
              <w:pStyle w:val="Tabletext"/>
              <w:jc w:val="center"/>
            </w:pPr>
            <w:r w:rsidRPr="003E3D9C">
              <w:t>BIP-8</w:t>
            </w:r>
          </w:p>
        </w:tc>
      </w:tr>
      <w:tr w:rsidR="0049138E" w:rsidRPr="0093717D" w:rsidTr="0049138E">
        <w:tblPrEx>
          <w:tblCellMar>
            <w:top w:w="0" w:type="dxa"/>
            <w:bottom w:w="0" w:type="dxa"/>
          </w:tblCellMar>
        </w:tblPrEx>
        <w:trPr>
          <w:cantSplit/>
          <w:jc w:val="center"/>
        </w:trPr>
        <w:tc>
          <w:tcPr>
            <w:tcW w:w="1774" w:type="dxa"/>
            <w:vAlign w:val="center"/>
          </w:tcPr>
          <w:p w:rsidR="0049138E" w:rsidRPr="003E3D9C" w:rsidRDefault="0049138E" w:rsidP="003E3D9C">
            <w:pPr>
              <w:pStyle w:val="Tabletext"/>
              <w:jc w:val="center"/>
            </w:pPr>
            <w:r w:rsidRPr="003E3D9C">
              <w:t>9 621 504</w:t>
            </w:r>
          </w:p>
        </w:tc>
        <w:tc>
          <w:tcPr>
            <w:tcW w:w="2126" w:type="dxa"/>
            <w:vAlign w:val="center"/>
          </w:tcPr>
          <w:p w:rsidR="0049138E" w:rsidRPr="003E3D9C" w:rsidRDefault="0049138E" w:rsidP="003E3D9C">
            <w:pPr>
              <w:pStyle w:val="Tabletext"/>
              <w:jc w:val="center"/>
            </w:pPr>
            <w:r w:rsidRPr="003E3D9C">
              <w:t>VC-4-64c, TC-4-64c</w:t>
            </w:r>
          </w:p>
        </w:tc>
        <w:tc>
          <w:tcPr>
            <w:tcW w:w="3402" w:type="dxa"/>
            <w:vAlign w:val="center"/>
          </w:tcPr>
          <w:p w:rsidR="0049138E" w:rsidRPr="003E3D9C" w:rsidRDefault="0049138E" w:rsidP="003E3D9C">
            <w:pPr>
              <w:pStyle w:val="Tabletext"/>
              <w:jc w:val="center"/>
            </w:pPr>
            <w:r w:rsidRPr="003E3D9C">
              <w:t>1 202 688</w:t>
            </w:r>
          </w:p>
        </w:tc>
        <w:tc>
          <w:tcPr>
            <w:tcW w:w="1028" w:type="dxa"/>
            <w:vAlign w:val="center"/>
          </w:tcPr>
          <w:p w:rsidR="0049138E" w:rsidRPr="003E3D9C" w:rsidRDefault="0049138E" w:rsidP="003E3D9C">
            <w:pPr>
              <w:pStyle w:val="Tabletext"/>
              <w:jc w:val="center"/>
            </w:pPr>
            <w:r w:rsidRPr="003E3D9C">
              <w:t>BIP-8</w:t>
            </w:r>
          </w:p>
        </w:tc>
      </w:tr>
    </w:tbl>
    <w:p w:rsidR="0049138E" w:rsidRPr="0093717D" w:rsidRDefault="0049138E" w:rsidP="0049138E">
      <w:pPr>
        <w:pStyle w:val="Tablefin"/>
      </w:pPr>
    </w:p>
    <w:p w:rsidR="0049138E" w:rsidRPr="003E3D9C" w:rsidRDefault="0049138E" w:rsidP="003E3D9C">
      <w:pPr>
        <w:pStyle w:val="Heading3"/>
      </w:pPr>
      <w:r w:rsidRPr="003E3D9C">
        <w:t>1.1.3</w:t>
      </w:r>
      <w:r w:rsidRPr="003E3D9C">
        <w:tab/>
        <w:t>Error performance parameters</w:t>
      </w:r>
    </w:p>
    <w:p w:rsidR="0049138E" w:rsidRPr="0093717D" w:rsidRDefault="0049138E" w:rsidP="0049138E">
      <w:r w:rsidRPr="0093717D">
        <w:t>Error performance should only be evaluated whilst the path is in the available state. For a definition of the entry/exit criteria for the unavailable state, see ITU-T Recommendation G.828, Annex A.</w:t>
      </w:r>
    </w:p>
    <w:p w:rsidR="0049138E" w:rsidRPr="0049138E" w:rsidRDefault="0049138E" w:rsidP="0049138E">
      <w:pPr>
        <w:pStyle w:val="enumlev1"/>
        <w:rPr>
          <w:lang w:val="en-US"/>
        </w:rPr>
      </w:pPr>
      <w:r w:rsidRPr="0049138E">
        <w:rPr>
          <w:b/>
          <w:lang w:val="en-US"/>
        </w:rPr>
        <w:t>–</w:t>
      </w:r>
      <w:r w:rsidRPr="0049138E">
        <w:rPr>
          <w:b/>
          <w:lang w:val="en-US"/>
        </w:rPr>
        <w:tab/>
      </w:r>
      <w:r w:rsidRPr="004E11E4">
        <w:rPr>
          <w:bCs/>
          <w:i/>
          <w:iCs/>
          <w:lang w:val="en-US"/>
        </w:rPr>
        <w:t>Errored second ratio (ESR)</w:t>
      </w:r>
      <w:r w:rsidRPr="0049138E">
        <w:rPr>
          <w:lang w:val="en-US"/>
        </w:rPr>
        <w:t>: The ratio of ES to total seconds in available time during a fixed measurement interval.</w:t>
      </w:r>
    </w:p>
    <w:p w:rsidR="0049138E" w:rsidRPr="0049138E" w:rsidRDefault="0049138E" w:rsidP="0049138E">
      <w:pPr>
        <w:pStyle w:val="enumlev1"/>
        <w:rPr>
          <w:lang w:val="en-US"/>
        </w:rPr>
      </w:pPr>
      <w:r w:rsidRPr="0049138E">
        <w:rPr>
          <w:b/>
          <w:lang w:val="en-US"/>
        </w:rPr>
        <w:t>–</w:t>
      </w:r>
      <w:r w:rsidRPr="0049138E">
        <w:rPr>
          <w:b/>
          <w:lang w:val="en-US"/>
        </w:rPr>
        <w:tab/>
      </w:r>
      <w:r w:rsidRPr="004E11E4">
        <w:rPr>
          <w:bCs/>
          <w:i/>
          <w:iCs/>
          <w:lang w:val="en-US"/>
        </w:rPr>
        <w:t>Severely errored second ratio (SESR)</w:t>
      </w:r>
      <w:r w:rsidRPr="0049138E">
        <w:rPr>
          <w:lang w:val="en-US"/>
        </w:rPr>
        <w:t>: The ratio of SES to total seconds in available time during a fixed measurement interval.</w:t>
      </w:r>
    </w:p>
    <w:p w:rsidR="0049138E" w:rsidRPr="0049138E" w:rsidRDefault="0049138E" w:rsidP="0049138E">
      <w:pPr>
        <w:pStyle w:val="enumlev1"/>
        <w:rPr>
          <w:lang w:val="en-US"/>
        </w:rPr>
      </w:pPr>
      <w:r w:rsidRPr="0049138E">
        <w:rPr>
          <w:b/>
          <w:lang w:val="en-US"/>
        </w:rPr>
        <w:lastRenderedPageBreak/>
        <w:t>–</w:t>
      </w:r>
      <w:r w:rsidRPr="0049138E">
        <w:rPr>
          <w:b/>
          <w:lang w:val="en-US"/>
        </w:rPr>
        <w:tab/>
      </w:r>
      <w:r w:rsidRPr="004E11E4">
        <w:rPr>
          <w:bCs/>
          <w:i/>
          <w:iCs/>
          <w:lang w:val="en-US"/>
        </w:rPr>
        <w:t>Background block error ratio (BBER)</w:t>
      </w:r>
      <w:r w:rsidRPr="0049138E">
        <w:rPr>
          <w:lang w:val="en-US"/>
        </w:rPr>
        <w:t>: The ratio of BBE to total blocks in available time during a fixed measurement interval. The count of total blocks excludes all blocks during SESs.</w:t>
      </w:r>
    </w:p>
    <w:p w:rsidR="0049138E" w:rsidRPr="0049138E" w:rsidRDefault="0049138E" w:rsidP="0049138E">
      <w:pPr>
        <w:pStyle w:val="enumlev1"/>
        <w:rPr>
          <w:lang w:val="en-US"/>
        </w:rPr>
      </w:pPr>
      <w:r w:rsidRPr="0049138E">
        <w:rPr>
          <w:b/>
          <w:bCs/>
          <w:lang w:val="en-US"/>
        </w:rPr>
        <w:t>–</w:t>
      </w:r>
      <w:r w:rsidRPr="0049138E">
        <w:rPr>
          <w:b/>
          <w:bCs/>
          <w:lang w:val="en-US"/>
        </w:rPr>
        <w:tab/>
      </w:r>
      <w:r w:rsidRPr="004E11E4">
        <w:rPr>
          <w:i/>
          <w:iCs/>
          <w:lang w:val="en-US"/>
        </w:rPr>
        <w:t>Severely errored period intensity (SEPI)</w:t>
      </w:r>
      <w:r w:rsidRPr="0049138E">
        <w:rPr>
          <w:lang w:val="en-US"/>
        </w:rPr>
        <w:t>:</w:t>
      </w:r>
      <w:r w:rsidRPr="0049138E">
        <w:rPr>
          <w:b/>
          <w:bCs/>
          <w:lang w:val="en-US"/>
        </w:rPr>
        <w:t xml:space="preserve"> </w:t>
      </w:r>
      <w:r w:rsidRPr="0049138E">
        <w:rPr>
          <w:lang w:val="en-US"/>
        </w:rPr>
        <w:t xml:space="preserve">The number of SEP events in available time, divided by the total available time in seconds. Thus the SEPI parameter has a unit of 1/s. </w:t>
      </w:r>
    </w:p>
    <w:p w:rsidR="0049138E" w:rsidRPr="003E3D9C" w:rsidRDefault="0049138E" w:rsidP="003E3D9C">
      <w:pPr>
        <w:pStyle w:val="Heading3"/>
      </w:pPr>
      <w:bookmarkStart w:id="4" w:name="_Toc444053172"/>
      <w:r w:rsidRPr="003E3D9C">
        <w:t>1.1.4</w:t>
      </w:r>
      <w:r w:rsidRPr="003E3D9C">
        <w:tab/>
        <w:t>Block</w:t>
      </w:r>
      <w:bookmarkEnd w:id="4"/>
      <w:r w:rsidRPr="003E3D9C">
        <w:t xml:space="preserve"> based measurements</w:t>
      </w:r>
    </w:p>
    <w:p w:rsidR="0049138E" w:rsidRPr="0093717D" w:rsidRDefault="0049138E" w:rsidP="0049138E">
      <w:r w:rsidRPr="0093717D">
        <w:t>Each block is monitored by means of a BIP EDC carried in the SDH header. When an error state is detected, it is not possible to determine whether a block or its controlling EDC bits are in error. Therefore if there is a discrepancy between the EDC and its co</w:t>
      </w:r>
      <w:r w:rsidRPr="0093717D">
        <w:t>n</w:t>
      </w:r>
      <w:r w:rsidRPr="0093717D">
        <w:t>trolled block, it shall always be assumed that the block is in error.</w:t>
      </w:r>
    </w:p>
    <w:p w:rsidR="0049138E" w:rsidRPr="003E3D9C" w:rsidRDefault="0049138E" w:rsidP="003E3D9C">
      <w:pPr>
        <w:pStyle w:val="Heading1"/>
      </w:pPr>
      <w:bookmarkStart w:id="5" w:name="_Toc355349275"/>
      <w:bookmarkStart w:id="6" w:name="_Toc374758833"/>
      <w:bookmarkStart w:id="7" w:name="_Toc379016310"/>
      <w:bookmarkStart w:id="8" w:name="_Toc401545178"/>
      <w:bookmarkStart w:id="9" w:name="_Toc421791722"/>
      <w:bookmarkStart w:id="10" w:name="_Toc437412156"/>
      <w:bookmarkStart w:id="11" w:name="_Toc441393750"/>
      <w:bookmarkStart w:id="12" w:name="_Toc441394267"/>
      <w:bookmarkStart w:id="13" w:name="_Toc444053176"/>
      <w:r w:rsidRPr="003E3D9C">
        <w:t>2</w:t>
      </w:r>
      <w:r w:rsidRPr="003E3D9C">
        <w:tab/>
        <w:t>Error performance objectives</w:t>
      </w:r>
      <w:bookmarkEnd w:id="5"/>
      <w:bookmarkEnd w:id="6"/>
      <w:bookmarkEnd w:id="7"/>
      <w:bookmarkEnd w:id="8"/>
      <w:bookmarkEnd w:id="9"/>
      <w:bookmarkEnd w:id="10"/>
      <w:bookmarkEnd w:id="11"/>
      <w:bookmarkEnd w:id="12"/>
      <w:bookmarkEnd w:id="13"/>
    </w:p>
    <w:p w:rsidR="0049138E" w:rsidRPr="003E3D9C" w:rsidRDefault="0049138E" w:rsidP="003E3D9C">
      <w:pPr>
        <w:pStyle w:val="Heading2"/>
      </w:pPr>
      <w:bookmarkStart w:id="14" w:name="_Toc355349276"/>
      <w:bookmarkStart w:id="15" w:name="_Toc374758834"/>
      <w:bookmarkStart w:id="16" w:name="_Toc379016311"/>
      <w:bookmarkStart w:id="17" w:name="_Toc401545179"/>
      <w:bookmarkStart w:id="18" w:name="_Ref421591773"/>
      <w:bookmarkStart w:id="19" w:name="_Toc421791723"/>
      <w:bookmarkStart w:id="20" w:name="_Toc437412157"/>
      <w:bookmarkStart w:id="21" w:name="_Toc441394268"/>
      <w:bookmarkStart w:id="22" w:name="_Toc444053177"/>
      <w:r w:rsidRPr="003E3D9C">
        <w:t>2.1</w:t>
      </w:r>
      <w:r w:rsidRPr="003E3D9C">
        <w:tab/>
        <w:t>End-to-end objectives</w:t>
      </w:r>
      <w:bookmarkEnd w:id="14"/>
      <w:bookmarkEnd w:id="15"/>
      <w:bookmarkEnd w:id="16"/>
      <w:bookmarkEnd w:id="17"/>
      <w:bookmarkEnd w:id="18"/>
      <w:bookmarkEnd w:id="19"/>
      <w:bookmarkEnd w:id="20"/>
      <w:bookmarkEnd w:id="21"/>
      <w:bookmarkEnd w:id="22"/>
    </w:p>
    <w:p w:rsidR="0049138E" w:rsidRDefault="0049138E" w:rsidP="0049138E">
      <w:r w:rsidRPr="0093717D">
        <w:t>Table 3 specifies the end-to-end objectives for a 27</w:t>
      </w:r>
      <w:r w:rsidRPr="0093717D">
        <w:rPr>
          <w:rFonts w:ascii="Tms Rmn" w:hAnsi="Tms Rmn"/>
          <w:sz w:val="12"/>
        </w:rPr>
        <w:t> </w:t>
      </w:r>
      <w:r w:rsidRPr="0093717D">
        <w:t>500 km hypothetical reference path (HRP). The objectives applicable to a real path are derived from Table 3 using the allocation princ</w:t>
      </w:r>
      <w:r w:rsidRPr="0093717D">
        <w:t>i</w:t>
      </w:r>
      <w:r w:rsidRPr="0093717D">
        <w:t>ples detailed in § 6.2 of ITU</w:t>
      </w:r>
      <w:r w:rsidRPr="0093717D">
        <w:noBreakHyphen/>
        <w:t>T Recommendation G.828. Each direction of the path shall independently satisfy the allocated objectives for all parameters. The objectives are long-term objectives to be met over an evaluation period of typically 30 consecutive days.</w:t>
      </w:r>
    </w:p>
    <w:p w:rsidR="004E11E4" w:rsidRDefault="004E11E4" w:rsidP="0049138E"/>
    <w:p w:rsidR="0049138E" w:rsidRPr="0093717D" w:rsidRDefault="0049138E" w:rsidP="003E3D9C">
      <w:pPr>
        <w:pStyle w:val="TableNo"/>
      </w:pPr>
      <w:r w:rsidRPr="0093717D">
        <w:t>TABLE 3</w:t>
      </w:r>
    </w:p>
    <w:p w:rsidR="0049138E" w:rsidRPr="0093717D" w:rsidRDefault="0049138E" w:rsidP="003E3D9C">
      <w:pPr>
        <w:pStyle w:val="Tabletitle"/>
      </w:pPr>
      <w:r w:rsidRPr="0093717D">
        <w:t>End-to-end error performance objectives for a 27 500 km</w:t>
      </w:r>
      <w:r w:rsidRPr="0093717D">
        <w:br/>
        <w:t>international synchronous digital HRP as defined</w:t>
      </w:r>
      <w:r w:rsidRPr="0093717D">
        <w:br/>
        <w:t xml:space="preserve">in ITU-T Recommendation G.828 </w:t>
      </w:r>
    </w:p>
    <w:tbl>
      <w:tblPr>
        <w:tblW w:w="90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5"/>
        <w:gridCol w:w="2126"/>
        <w:gridCol w:w="992"/>
        <w:gridCol w:w="1276"/>
        <w:gridCol w:w="992"/>
        <w:gridCol w:w="1276"/>
        <w:gridCol w:w="1185"/>
      </w:tblGrid>
      <w:tr w:rsidR="0049138E" w:rsidRPr="0093717D" w:rsidTr="0049138E">
        <w:tblPrEx>
          <w:tblCellMar>
            <w:top w:w="0" w:type="dxa"/>
            <w:bottom w:w="0" w:type="dxa"/>
          </w:tblCellMar>
        </w:tblPrEx>
        <w:trPr>
          <w:cantSplit/>
          <w:jc w:val="center"/>
        </w:trPr>
        <w:tc>
          <w:tcPr>
            <w:tcW w:w="1175" w:type="dxa"/>
            <w:tcBorders>
              <w:top w:val="single" w:sz="4" w:space="0" w:color="auto"/>
              <w:left w:val="single" w:sz="4" w:space="0" w:color="auto"/>
              <w:bottom w:val="single" w:sz="4" w:space="0" w:color="auto"/>
              <w:right w:val="single" w:sz="4" w:space="0" w:color="auto"/>
            </w:tcBorders>
          </w:tcPr>
          <w:p w:rsidR="0049138E" w:rsidRPr="003E3D9C" w:rsidRDefault="0049138E" w:rsidP="003E3D9C">
            <w:pPr>
              <w:pStyle w:val="Tablehead"/>
            </w:pPr>
            <w:r w:rsidRPr="003E3D9C">
              <w:t>Bit</w:t>
            </w:r>
            <w:r w:rsidRPr="003E3D9C">
              <w:br/>
              <w:t>rate (kbit/s)</w:t>
            </w:r>
          </w:p>
        </w:tc>
        <w:tc>
          <w:tcPr>
            <w:tcW w:w="2126" w:type="dxa"/>
            <w:tcBorders>
              <w:top w:val="single" w:sz="4" w:space="0" w:color="auto"/>
              <w:left w:val="single" w:sz="4" w:space="0" w:color="auto"/>
              <w:bottom w:val="single" w:sz="4" w:space="0" w:color="auto"/>
              <w:right w:val="single" w:sz="4" w:space="0" w:color="auto"/>
            </w:tcBorders>
          </w:tcPr>
          <w:p w:rsidR="0049138E" w:rsidRPr="003E3D9C" w:rsidRDefault="0049138E" w:rsidP="003E3D9C">
            <w:pPr>
              <w:pStyle w:val="Tablehead"/>
            </w:pPr>
            <w:r w:rsidRPr="003E3D9C">
              <w:br/>
              <w:t>Path type</w:t>
            </w:r>
          </w:p>
        </w:tc>
        <w:tc>
          <w:tcPr>
            <w:tcW w:w="992" w:type="dxa"/>
            <w:tcBorders>
              <w:top w:val="single" w:sz="4" w:space="0" w:color="auto"/>
              <w:left w:val="single" w:sz="4" w:space="0" w:color="auto"/>
              <w:bottom w:val="single" w:sz="4" w:space="0" w:color="auto"/>
              <w:right w:val="single" w:sz="4" w:space="0" w:color="auto"/>
            </w:tcBorders>
          </w:tcPr>
          <w:p w:rsidR="0049138E" w:rsidRPr="003E3D9C" w:rsidRDefault="0049138E" w:rsidP="003E3D9C">
            <w:pPr>
              <w:pStyle w:val="Tablehead"/>
            </w:pPr>
            <w:r w:rsidRPr="003E3D9C">
              <w:br/>
              <w:t>Blocks/s</w:t>
            </w:r>
          </w:p>
        </w:tc>
        <w:tc>
          <w:tcPr>
            <w:tcW w:w="1276" w:type="dxa"/>
            <w:tcBorders>
              <w:top w:val="single" w:sz="4" w:space="0" w:color="auto"/>
              <w:left w:val="single" w:sz="4" w:space="0" w:color="auto"/>
              <w:bottom w:val="single" w:sz="4" w:space="0" w:color="auto"/>
              <w:right w:val="single" w:sz="4" w:space="0" w:color="auto"/>
            </w:tcBorders>
          </w:tcPr>
          <w:p w:rsidR="0049138E" w:rsidRPr="003E3D9C" w:rsidRDefault="0049138E" w:rsidP="003E3D9C">
            <w:pPr>
              <w:pStyle w:val="Tablehead"/>
            </w:pPr>
            <w:r w:rsidRPr="003E3D9C">
              <w:br/>
              <w:t>ESR</w:t>
            </w:r>
          </w:p>
        </w:tc>
        <w:tc>
          <w:tcPr>
            <w:tcW w:w="992" w:type="dxa"/>
            <w:tcBorders>
              <w:top w:val="single" w:sz="4" w:space="0" w:color="auto"/>
              <w:left w:val="single" w:sz="4" w:space="0" w:color="auto"/>
              <w:bottom w:val="single" w:sz="4" w:space="0" w:color="auto"/>
              <w:right w:val="single" w:sz="4" w:space="0" w:color="auto"/>
            </w:tcBorders>
          </w:tcPr>
          <w:p w:rsidR="0049138E" w:rsidRPr="003E3D9C" w:rsidRDefault="0049138E" w:rsidP="003E3D9C">
            <w:pPr>
              <w:pStyle w:val="Tablehead"/>
            </w:pPr>
            <w:r w:rsidRPr="003E3D9C">
              <w:br/>
              <w:t>SESR</w:t>
            </w:r>
          </w:p>
        </w:tc>
        <w:tc>
          <w:tcPr>
            <w:tcW w:w="1276" w:type="dxa"/>
            <w:tcBorders>
              <w:top w:val="single" w:sz="4" w:space="0" w:color="auto"/>
              <w:left w:val="single" w:sz="4" w:space="0" w:color="auto"/>
              <w:bottom w:val="single" w:sz="4" w:space="0" w:color="auto"/>
              <w:right w:val="single" w:sz="4" w:space="0" w:color="auto"/>
            </w:tcBorders>
          </w:tcPr>
          <w:p w:rsidR="0049138E" w:rsidRPr="003E3D9C" w:rsidRDefault="0049138E" w:rsidP="003E3D9C">
            <w:pPr>
              <w:pStyle w:val="Tablehead"/>
            </w:pPr>
            <w:r w:rsidRPr="003E3D9C">
              <w:br/>
              <w:t>BBER</w:t>
            </w:r>
            <w:r w:rsidRPr="004E11E4">
              <w:rPr>
                <w:rFonts w:ascii="Times New Roman Bold" w:hAnsi="Times New Roman Bold" w:cs="Times New Roman Bold"/>
                <w:vertAlign w:val="superscript"/>
              </w:rPr>
              <w:t>(1)</w:t>
            </w:r>
          </w:p>
        </w:tc>
        <w:tc>
          <w:tcPr>
            <w:tcW w:w="1185" w:type="dxa"/>
            <w:tcBorders>
              <w:top w:val="single" w:sz="4" w:space="0" w:color="auto"/>
              <w:left w:val="single" w:sz="4" w:space="0" w:color="auto"/>
              <w:bottom w:val="single" w:sz="4" w:space="0" w:color="auto"/>
              <w:right w:val="single" w:sz="4" w:space="0" w:color="auto"/>
            </w:tcBorders>
          </w:tcPr>
          <w:p w:rsidR="0049138E" w:rsidRPr="003E3D9C" w:rsidRDefault="0049138E" w:rsidP="003E3D9C">
            <w:pPr>
              <w:pStyle w:val="Tablehead"/>
            </w:pPr>
            <w:r w:rsidRPr="003E3D9C">
              <w:br/>
              <w:t>SEPI</w:t>
            </w:r>
            <w:r w:rsidRPr="004E11E4">
              <w:rPr>
                <w:rFonts w:ascii="Times New Roman Bold" w:hAnsi="Times New Roman Bold" w:cs="Times New Roman Bold"/>
                <w:vertAlign w:val="superscript"/>
              </w:rPr>
              <w:t>(2)</w:t>
            </w:r>
          </w:p>
        </w:tc>
      </w:tr>
      <w:tr w:rsidR="0049138E" w:rsidRPr="0093717D" w:rsidTr="0049138E">
        <w:tblPrEx>
          <w:tblCellMar>
            <w:top w:w="0" w:type="dxa"/>
            <w:bottom w:w="0" w:type="dxa"/>
          </w:tblCellMar>
        </w:tblPrEx>
        <w:trPr>
          <w:cantSplit/>
          <w:jc w:val="center"/>
        </w:trPr>
        <w:tc>
          <w:tcPr>
            <w:tcW w:w="117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1</w:t>
            </w:r>
            <w:r w:rsidRPr="0093717D">
              <w:rPr>
                <w:rFonts w:ascii="Tms Rmn" w:hAnsi="Tms Rmn"/>
                <w:sz w:val="12"/>
              </w:rPr>
              <w:t> </w:t>
            </w:r>
            <w:r w:rsidRPr="0093717D">
              <w:t>664</w:t>
            </w:r>
          </w:p>
        </w:tc>
        <w:tc>
          <w:tcPr>
            <w:tcW w:w="212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VC-11, TC-11</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2</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0.01</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5 × 10</w:t>
            </w:r>
            <w:r w:rsidRPr="0093717D">
              <w:rPr>
                <w:szCs w:val="18"/>
                <w:vertAlign w:val="superscript"/>
              </w:rPr>
              <w:sym w:font="Symbol" w:char="F02D"/>
            </w:r>
            <w:r w:rsidRPr="0093717D">
              <w:rPr>
                <w:vertAlign w:val="superscript"/>
              </w:rPr>
              <w:t>5</w:t>
            </w:r>
          </w:p>
        </w:tc>
        <w:tc>
          <w:tcPr>
            <w:tcW w:w="118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0.0002/s</w:t>
            </w:r>
          </w:p>
        </w:tc>
      </w:tr>
      <w:tr w:rsidR="0049138E" w:rsidRPr="0093717D" w:rsidTr="0049138E">
        <w:tblPrEx>
          <w:tblCellMar>
            <w:top w:w="0" w:type="dxa"/>
            <w:bottom w:w="0" w:type="dxa"/>
          </w:tblCellMar>
        </w:tblPrEx>
        <w:trPr>
          <w:cantSplit/>
          <w:jc w:val="center"/>
        </w:trPr>
        <w:tc>
          <w:tcPr>
            <w:tcW w:w="117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2</w:t>
            </w:r>
            <w:r w:rsidRPr="0093717D">
              <w:rPr>
                <w:rFonts w:ascii="Tms Rmn" w:hAnsi="Tms Rmn"/>
                <w:sz w:val="12"/>
              </w:rPr>
              <w:t> </w:t>
            </w:r>
            <w:r w:rsidRPr="0093717D">
              <w:t>240</w:t>
            </w:r>
          </w:p>
        </w:tc>
        <w:tc>
          <w:tcPr>
            <w:tcW w:w="212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VC-12, TC-12</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2</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0.01</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5 × 10</w:t>
            </w:r>
            <w:r w:rsidRPr="0093717D">
              <w:rPr>
                <w:szCs w:val="18"/>
                <w:vertAlign w:val="superscript"/>
              </w:rPr>
              <w:sym w:font="Symbol" w:char="F02D"/>
            </w:r>
            <w:r w:rsidRPr="0093717D">
              <w:rPr>
                <w:vertAlign w:val="superscript"/>
              </w:rPr>
              <w:t>5</w:t>
            </w:r>
          </w:p>
        </w:tc>
        <w:tc>
          <w:tcPr>
            <w:tcW w:w="118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0.0002/s</w:t>
            </w:r>
          </w:p>
        </w:tc>
      </w:tr>
      <w:tr w:rsidR="0049138E" w:rsidRPr="0093717D" w:rsidTr="0049138E">
        <w:tblPrEx>
          <w:tblCellMar>
            <w:top w:w="0" w:type="dxa"/>
            <w:bottom w:w="0" w:type="dxa"/>
          </w:tblCellMar>
        </w:tblPrEx>
        <w:trPr>
          <w:cantSplit/>
          <w:jc w:val="center"/>
        </w:trPr>
        <w:tc>
          <w:tcPr>
            <w:tcW w:w="117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6</w:t>
            </w:r>
            <w:r w:rsidRPr="0093717D">
              <w:rPr>
                <w:rFonts w:ascii="Tms Rmn" w:hAnsi="Tms Rmn"/>
                <w:sz w:val="12"/>
              </w:rPr>
              <w:t> </w:t>
            </w:r>
            <w:r w:rsidRPr="0093717D">
              <w:t>848</w:t>
            </w:r>
          </w:p>
        </w:tc>
        <w:tc>
          <w:tcPr>
            <w:tcW w:w="212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VC-2, TC-2</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2</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0.01</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5 × 10</w:t>
            </w:r>
            <w:r w:rsidRPr="0093717D">
              <w:rPr>
                <w:szCs w:val="18"/>
                <w:vertAlign w:val="superscript"/>
              </w:rPr>
              <w:sym w:font="Symbol" w:char="F02D"/>
            </w:r>
            <w:r w:rsidRPr="0093717D">
              <w:rPr>
                <w:vertAlign w:val="superscript"/>
              </w:rPr>
              <w:t>5</w:t>
            </w:r>
          </w:p>
        </w:tc>
        <w:tc>
          <w:tcPr>
            <w:tcW w:w="118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0.0002/s</w:t>
            </w:r>
          </w:p>
        </w:tc>
      </w:tr>
      <w:tr w:rsidR="0049138E" w:rsidRPr="0093717D" w:rsidTr="0049138E">
        <w:tblPrEx>
          <w:tblCellMar>
            <w:top w:w="0" w:type="dxa"/>
            <w:bottom w:w="0" w:type="dxa"/>
          </w:tblCellMar>
        </w:tblPrEx>
        <w:trPr>
          <w:cantSplit/>
          <w:jc w:val="center"/>
        </w:trPr>
        <w:tc>
          <w:tcPr>
            <w:tcW w:w="117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48</w:t>
            </w:r>
            <w:r w:rsidRPr="0093717D">
              <w:rPr>
                <w:rFonts w:ascii="Tms Rmn" w:hAnsi="Tms Rmn"/>
                <w:sz w:val="12"/>
              </w:rPr>
              <w:t> </w:t>
            </w:r>
            <w:r w:rsidRPr="0093717D">
              <w:t>960</w:t>
            </w:r>
          </w:p>
        </w:tc>
        <w:tc>
          <w:tcPr>
            <w:tcW w:w="212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VC-3, TC-3</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8</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0.02</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5 × 10</w:t>
            </w:r>
            <w:r w:rsidRPr="0093717D">
              <w:rPr>
                <w:szCs w:val="18"/>
                <w:vertAlign w:val="superscript"/>
              </w:rPr>
              <w:sym w:font="Symbol" w:char="F02D"/>
            </w:r>
            <w:r w:rsidRPr="0093717D">
              <w:rPr>
                <w:vertAlign w:val="superscript"/>
              </w:rPr>
              <w:t>5</w:t>
            </w:r>
          </w:p>
        </w:tc>
        <w:tc>
          <w:tcPr>
            <w:tcW w:w="118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0.0002/s</w:t>
            </w:r>
          </w:p>
        </w:tc>
      </w:tr>
      <w:tr w:rsidR="0049138E" w:rsidRPr="0093717D" w:rsidTr="0049138E">
        <w:tblPrEx>
          <w:tblCellMar>
            <w:top w:w="0" w:type="dxa"/>
            <w:bottom w:w="0" w:type="dxa"/>
          </w:tblCellMar>
        </w:tblPrEx>
        <w:trPr>
          <w:cantSplit/>
          <w:jc w:val="center"/>
        </w:trPr>
        <w:tc>
          <w:tcPr>
            <w:tcW w:w="117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150</w:t>
            </w:r>
            <w:r w:rsidRPr="0093717D">
              <w:rPr>
                <w:rFonts w:ascii="Tms Rmn" w:hAnsi="Tms Rmn"/>
                <w:sz w:val="12"/>
              </w:rPr>
              <w:t> </w:t>
            </w:r>
            <w:r w:rsidRPr="0093717D">
              <w:t>336</w:t>
            </w:r>
          </w:p>
        </w:tc>
        <w:tc>
          <w:tcPr>
            <w:tcW w:w="212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VC-4, TC-4</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8</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0.04</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1 × 10</w:t>
            </w:r>
            <w:r w:rsidRPr="0093717D">
              <w:rPr>
                <w:szCs w:val="18"/>
                <w:vertAlign w:val="superscript"/>
              </w:rPr>
              <w:sym w:font="Symbol" w:char="F02D"/>
            </w:r>
            <w:r w:rsidRPr="0093717D">
              <w:rPr>
                <w:vertAlign w:val="superscript"/>
              </w:rPr>
              <w:t>4</w:t>
            </w:r>
          </w:p>
        </w:tc>
        <w:tc>
          <w:tcPr>
            <w:tcW w:w="118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0.0002/s</w:t>
            </w:r>
          </w:p>
        </w:tc>
      </w:tr>
      <w:tr w:rsidR="0049138E" w:rsidRPr="0093717D" w:rsidTr="0049138E">
        <w:tblPrEx>
          <w:tblCellMar>
            <w:top w:w="0" w:type="dxa"/>
            <w:bottom w:w="0" w:type="dxa"/>
          </w:tblCellMar>
        </w:tblPrEx>
        <w:trPr>
          <w:cantSplit/>
          <w:jc w:val="center"/>
        </w:trPr>
        <w:tc>
          <w:tcPr>
            <w:tcW w:w="117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601</w:t>
            </w:r>
            <w:r w:rsidRPr="0093717D">
              <w:rPr>
                <w:rFonts w:ascii="Tms Rmn" w:hAnsi="Tms Rmn"/>
                <w:sz w:val="12"/>
              </w:rPr>
              <w:t> </w:t>
            </w:r>
            <w:r w:rsidRPr="0093717D">
              <w:t>344</w:t>
            </w:r>
          </w:p>
        </w:tc>
        <w:tc>
          <w:tcPr>
            <w:tcW w:w="212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VC-4-4c, TC-4-4c</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8</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49138E" w:rsidRPr="0049138E" w:rsidRDefault="0049138E" w:rsidP="003E3D9C">
            <w:pPr>
              <w:pStyle w:val="Tabletext"/>
              <w:jc w:val="center"/>
              <w:rPr>
                <w:vertAlign w:val="superscript"/>
              </w:rPr>
            </w:pPr>
            <w:r>
              <w:rPr>
                <w:vertAlign w:val="superscript"/>
              </w:rPr>
              <w:t>(3)</w:t>
            </w:r>
          </w:p>
        </w:tc>
        <w:tc>
          <w:tcPr>
            <w:tcW w:w="992"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1 × 10</w:t>
            </w:r>
            <w:r w:rsidRPr="0093717D">
              <w:rPr>
                <w:szCs w:val="18"/>
                <w:vertAlign w:val="superscript"/>
              </w:rPr>
              <w:sym w:font="Symbol" w:char="F02D"/>
            </w:r>
            <w:r w:rsidRPr="0093717D">
              <w:rPr>
                <w:vertAlign w:val="superscript"/>
              </w:rPr>
              <w:t>4</w:t>
            </w:r>
          </w:p>
        </w:tc>
        <w:tc>
          <w:tcPr>
            <w:tcW w:w="1185" w:type="dxa"/>
            <w:tcBorders>
              <w:top w:val="single" w:sz="4" w:space="0" w:color="auto"/>
              <w:left w:val="single" w:sz="4" w:space="0" w:color="auto"/>
              <w:bottom w:val="single" w:sz="4" w:space="0" w:color="auto"/>
              <w:right w:val="single" w:sz="4" w:space="0" w:color="auto"/>
            </w:tcBorders>
          </w:tcPr>
          <w:p w:rsidR="0049138E" w:rsidRPr="0093717D" w:rsidRDefault="0049138E" w:rsidP="003E3D9C">
            <w:pPr>
              <w:pStyle w:val="Tabletext"/>
              <w:jc w:val="center"/>
            </w:pPr>
            <w:r w:rsidRPr="0093717D">
              <w:t>0.0002/s</w:t>
            </w:r>
          </w:p>
        </w:tc>
      </w:tr>
      <w:tr w:rsidR="003E3D9C" w:rsidRPr="0093717D" w:rsidTr="003E3D9C">
        <w:tblPrEx>
          <w:tblCellMar>
            <w:top w:w="0" w:type="dxa"/>
            <w:bottom w:w="0" w:type="dxa"/>
          </w:tblCellMar>
        </w:tblPrEx>
        <w:trPr>
          <w:cantSplit/>
          <w:trHeight w:val="2149"/>
          <w:jc w:val="center"/>
        </w:trPr>
        <w:tc>
          <w:tcPr>
            <w:tcW w:w="9022" w:type="dxa"/>
            <w:gridSpan w:val="7"/>
            <w:tcBorders>
              <w:top w:val="single" w:sz="4" w:space="0" w:color="auto"/>
              <w:left w:val="nil"/>
              <w:bottom w:val="nil"/>
              <w:right w:val="nil"/>
            </w:tcBorders>
          </w:tcPr>
          <w:p w:rsidR="003E3D9C" w:rsidRPr="0093717D" w:rsidRDefault="003E3D9C" w:rsidP="004E11E4">
            <w:pPr>
              <w:pStyle w:val="Tablelegend"/>
              <w:rPr>
                <w:vertAlign w:val="superscript"/>
              </w:rPr>
            </w:pPr>
            <w:r w:rsidRPr="0093717D">
              <w:rPr>
                <w:vertAlign w:val="superscript"/>
              </w:rPr>
              <w:t>(1)</w:t>
            </w:r>
            <w:r w:rsidRPr="0093717D">
              <w:tab/>
              <w:t>This BBER objective corresponds to an equivalent BER of 8.3 × 10</w:t>
            </w:r>
            <w:r w:rsidRPr="0093717D">
              <w:rPr>
                <w:szCs w:val="18"/>
                <w:vertAlign w:val="superscript"/>
              </w:rPr>
              <w:sym w:font="Symbol" w:char="F02D"/>
            </w:r>
            <w:r w:rsidRPr="0093717D">
              <w:rPr>
                <w:vertAlign w:val="superscript"/>
              </w:rPr>
              <w:t>10</w:t>
            </w:r>
            <w:r w:rsidRPr="0093717D">
              <w:t>, an improvement over the BER of 5.3 × 10</w:t>
            </w:r>
            <w:r w:rsidRPr="0093717D">
              <w:rPr>
                <w:szCs w:val="18"/>
                <w:vertAlign w:val="superscript"/>
              </w:rPr>
              <w:sym w:font="Symbol" w:char="F02D"/>
            </w:r>
            <w:r w:rsidRPr="0093717D">
              <w:rPr>
                <w:vertAlign w:val="superscript"/>
              </w:rPr>
              <w:t>9</w:t>
            </w:r>
            <w:r w:rsidRPr="0093717D">
              <w:t xml:space="preserve"> for the VC-4 rate. Equivalent BER is valuable as a rate-independent indication of error performance, as BBER objectives cannot remain constant as block sizes increase.</w:t>
            </w:r>
          </w:p>
          <w:p w:rsidR="003E3D9C" w:rsidRPr="0093717D" w:rsidRDefault="003E3D9C" w:rsidP="004E11E4">
            <w:pPr>
              <w:pStyle w:val="Tablelegend"/>
            </w:pPr>
            <w:r w:rsidRPr="0093717D">
              <w:rPr>
                <w:vertAlign w:val="superscript"/>
              </w:rPr>
              <w:t>(2)</w:t>
            </w:r>
            <w:r w:rsidRPr="0093717D">
              <w:tab/>
              <w:t>Provisional value requiring further study.</w:t>
            </w:r>
          </w:p>
          <w:p w:rsidR="003E3D9C" w:rsidRPr="0093717D" w:rsidRDefault="003E3D9C" w:rsidP="004E11E4">
            <w:pPr>
              <w:pStyle w:val="Tablelegend"/>
              <w:rPr>
                <w:vertAlign w:val="superscript"/>
              </w:rPr>
            </w:pPr>
            <w:r w:rsidRPr="0093717D">
              <w:rPr>
                <w:vertAlign w:val="superscript"/>
              </w:rPr>
              <w:t>(3)</w:t>
            </w:r>
            <w:r w:rsidRPr="0093717D">
              <w:tab/>
              <w:t>ESR objectives tend to lose significance for high bit rates and are therefore not specified for paths operating above 160 Mbit/s. However, a significant increase in ESR indicates a degrading transmission system. Therefore, for maintenance purposes ES monitoring should be implemented.</w:t>
            </w:r>
          </w:p>
        </w:tc>
      </w:tr>
    </w:tbl>
    <w:p w:rsidR="004E11E4" w:rsidRDefault="004E11E4" w:rsidP="004E11E4">
      <w:pPr>
        <w:pStyle w:val="Tablefin"/>
      </w:pPr>
      <w:bookmarkStart w:id="23" w:name="_Toc355349277"/>
      <w:bookmarkStart w:id="24" w:name="_Toc374758835"/>
      <w:bookmarkStart w:id="25" w:name="_Toc379016312"/>
      <w:bookmarkStart w:id="26" w:name="_Toc401545180"/>
      <w:bookmarkStart w:id="27" w:name="_Ref421589652"/>
      <w:bookmarkStart w:id="28" w:name="_Ref421589675"/>
      <w:bookmarkStart w:id="29" w:name="_Ref421591917"/>
      <w:bookmarkStart w:id="30" w:name="_Ref421630887"/>
      <w:bookmarkStart w:id="31" w:name="_Ref421631130"/>
      <w:bookmarkStart w:id="32" w:name="_Ref421631165"/>
      <w:bookmarkStart w:id="33" w:name="_Ref421672916"/>
      <w:bookmarkStart w:id="34" w:name="_Toc421791724"/>
      <w:bookmarkStart w:id="35" w:name="_Toc437412158"/>
      <w:bookmarkStart w:id="36" w:name="_Toc441394269"/>
      <w:bookmarkStart w:id="37" w:name="_Ref441579705"/>
      <w:bookmarkStart w:id="38" w:name="_Ref441579908"/>
      <w:bookmarkStart w:id="39" w:name="_Toc444053178"/>
    </w:p>
    <w:p w:rsidR="00B410BD" w:rsidRPr="00B410BD" w:rsidRDefault="00B410BD" w:rsidP="00B410BD">
      <w:pPr>
        <w:rPr>
          <w:lang w:val="en-US"/>
        </w:rPr>
      </w:pPr>
      <w:r w:rsidRPr="00B410BD">
        <w:rPr>
          <w:lang w:val="en-US"/>
        </w:rPr>
        <w:lastRenderedPageBreak/>
        <w:t>Synchronous digital paths operating at bit rates covered by this Recommendation may be carried by digital sections operating at higher bit rates. Such systems must meet their end-to-end objectives. For example, in SDH, an STM-1 section may carry a VC-4 path and therefore the STM-1 section should be designed to ensure compliance with the objectives of the VC-4 path.</w:t>
      </w:r>
    </w:p>
    <w:p w:rsidR="00B410BD" w:rsidRPr="00B410BD" w:rsidRDefault="00B410BD" w:rsidP="00B410BD">
      <w:pPr>
        <w:rPr>
          <w:lang w:val="en-US"/>
        </w:rPr>
      </w:pPr>
      <w:r w:rsidRPr="00B410BD">
        <w:rPr>
          <w:lang w:val="en-US"/>
        </w:rPr>
        <w:t>Objectives are allocated to the national and international portions of a path. In the above example, if the STM-1 section does not form a complete national or international portion, the corresponding national/international allocation must be subdivided to determine the appropriate allocation for the digital section. This is outside the scope of this Recommendation.</w:t>
      </w:r>
    </w:p>
    <w:p w:rsidR="0049138E" w:rsidRPr="00B410BD" w:rsidRDefault="0049138E" w:rsidP="003E3D9C">
      <w:pPr>
        <w:pStyle w:val="Heading2"/>
        <w:rPr>
          <w:lang w:val="en-US"/>
        </w:rPr>
      </w:pPr>
      <w:r w:rsidRPr="00B410BD">
        <w:rPr>
          <w:lang w:val="en-US"/>
        </w:rPr>
        <w:t>2.2</w:t>
      </w:r>
      <w:r w:rsidRPr="00B410BD">
        <w:rPr>
          <w:lang w:val="en-US"/>
        </w:rPr>
        <w:tab/>
        <w:t>Apportionment of end-to-end objectives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49138E" w:rsidRPr="0093717D" w:rsidRDefault="0049138E" w:rsidP="0049138E">
      <w:r w:rsidRPr="0093717D">
        <w:t>The levels of performance expected are apportioned between international and n</w:t>
      </w:r>
      <w:r w:rsidRPr="0093717D">
        <w:t>a</w:t>
      </w:r>
      <w:r w:rsidRPr="0093717D">
        <w:t>tional portions of an HRP.</w:t>
      </w:r>
    </w:p>
    <w:p w:rsidR="0049138E" w:rsidRPr="0093717D" w:rsidRDefault="0049138E" w:rsidP="0049138E">
      <w:r w:rsidRPr="0093717D">
        <w:t>Further subdivision of these objectives is beyond the scope of this Reco</w:t>
      </w:r>
      <w:r w:rsidRPr="0093717D">
        <w:t>m</w:t>
      </w:r>
      <w:r w:rsidRPr="0093717D">
        <w:t>mendation.</w:t>
      </w:r>
    </w:p>
    <w:p w:rsidR="0049138E" w:rsidRPr="003E3D9C" w:rsidRDefault="0049138E" w:rsidP="003E3D9C">
      <w:pPr>
        <w:pStyle w:val="Heading3"/>
      </w:pPr>
      <w:bookmarkStart w:id="40" w:name="_Toc355349278"/>
      <w:bookmarkStart w:id="41" w:name="_Toc374758836"/>
      <w:bookmarkStart w:id="42" w:name="_Toc379016313"/>
      <w:bookmarkStart w:id="43" w:name="_Toc421791725"/>
      <w:bookmarkStart w:id="44" w:name="_Toc437412159"/>
      <w:bookmarkStart w:id="45" w:name="_Ref441911028"/>
      <w:r w:rsidRPr="003E3D9C">
        <w:t>2.2.1</w:t>
      </w:r>
      <w:r w:rsidRPr="003E3D9C">
        <w:tab/>
        <w:t>Allocation to the national portion</w:t>
      </w:r>
      <w:bookmarkEnd w:id="40"/>
      <w:bookmarkEnd w:id="41"/>
      <w:bookmarkEnd w:id="42"/>
      <w:bookmarkEnd w:id="43"/>
      <w:bookmarkEnd w:id="44"/>
      <w:bookmarkEnd w:id="45"/>
    </w:p>
    <w:p w:rsidR="0049138E" w:rsidRPr="0093717D" w:rsidRDefault="0049138E" w:rsidP="0049138E">
      <w:r w:rsidRPr="0093717D">
        <w:t>Each national portion is allocated a fixed allowance of 17.5% of the end-to-end objective plus a distance-based allocation.</w:t>
      </w:r>
    </w:p>
    <w:p w:rsidR="0049138E" w:rsidRPr="0093717D" w:rsidRDefault="0049138E" w:rsidP="0049138E">
      <w:pPr>
        <w:rPr>
          <w:i/>
          <w:iCs/>
        </w:rPr>
      </w:pPr>
      <w:r w:rsidRPr="0093717D">
        <w:t>When a national portion includes a satellite hop, a total allowance of 42% of the end-to-end objectives in T</w:t>
      </w:r>
      <w:r w:rsidRPr="0093717D">
        <w:t>a</w:t>
      </w:r>
      <w:r w:rsidRPr="0093717D">
        <w:t>ble 3 is allocated to this national portion. The 42% allowance completely replaces both the distance-based allo</w:t>
      </w:r>
      <w:r w:rsidRPr="0093717D">
        <w:t>w</w:t>
      </w:r>
      <w:r w:rsidRPr="0093717D">
        <w:t>ance and the 17.5% block allowance.</w:t>
      </w:r>
    </w:p>
    <w:p w:rsidR="0049138E" w:rsidRPr="003E3D9C" w:rsidRDefault="0049138E" w:rsidP="003E3D9C">
      <w:pPr>
        <w:pStyle w:val="Heading3"/>
      </w:pPr>
      <w:bookmarkStart w:id="46" w:name="_Toc355349279"/>
      <w:bookmarkStart w:id="47" w:name="_Toc374758837"/>
      <w:bookmarkStart w:id="48" w:name="_Toc379016314"/>
      <w:bookmarkStart w:id="49" w:name="_Toc421791726"/>
      <w:bookmarkStart w:id="50" w:name="_Toc437412160"/>
      <w:bookmarkStart w:id="51" w:name="_Ref441911040"/>
      <w:r w:rsidRPr="003E3D9C">
        <w:t>2.2.2</w:t>
      </w:r>
      <w:r w:rsidRPr="003E3D9C">
        <w:tab/>
        <w:t>Allocation to the international portion</w:t>
      </w:r>
      <w:bookmarkEnd w:id="46"/>
      <w:bookmarkEnd w:id="47"/>
      <w:bookmarkEnd w:id="48"/>
      <w:bookmarkEnd w:id="49"/>
      <w:bookmarkEnd w:id="50"/>
      <w:bookmarkEnd w:id="51"/>
    </w:p>
    <w:p w:rsidR="0049138E" w:rsidRPr="0093717D" w:rsidRDefault="0049138E" w:rsidP="0049138E">
      <w:r w:rsidRPr="0093717D">
        <w:t>Independent of the distance spanned, any satellite hop in the international portion receives a 35% allocation of the objectives in Table 3. The 35% allowance completely replaces all distance-based and block allowances given to parts of the international portion spanned by the satellite hop.</w:t>
      </w:r>
    </w:p>
    <w:p w:rsidR="0049138E" w:rsidRDefault="0049138E" w:rsidP="003E3D9C">
      <w:pPr>
        <w:pStyle w:val="Heading1"/>
      </w:pPr>
      <w:r w:rsidRPr="003E3D9C">
        <w:t>3</w:t>
      </w:r>
      <w:r w:rsidRPr="003E3D9C">
        <w:tab/>
        <w:t>Satellite HRDP performance objectives</w:t>
      </w:r>
    </w:p>
    <w:p w:rsidR="00B410BD" w:rsidRPr="00B410BD" w:rsidRDefault="00B410BD" w:rsidP="00B410BD"/>
    <w:p w:rsidR="0049138E" w:rsidRPr="0093717D" w:rsidRDefault="0049138E" w:rsidP="003E3D9C">
      <w:pPr>
        <w:pStyle w:val="TableNo"/>
      </w:pPr>
      <w:r w:rsidRPr="0093717D">
        <w:t>TABLE 4</w:t>
      </w:r>
    </w:p>
    <w:p w:rsidR="0049138E" w:rsidRPr="0093717D" w:rsidRDefault="0049138E" w:rsidP="003E3D9C">
      <w:pPr>
        <w:pStyle w:val="Tabletitle"/>
      </w:pPr>
      <w:r w:rsidRPr="0093717D">
        <w:t xml:space="preserve">Satellite HRDP performance objectives </w:t>
      </w:r>
      <w:r w:rsidRPr="0093717D">
        <w:br/>
        <w:t xml:space="preserve">for an international SDH link </w:t>
      </w:r>
    </w:p>
    <w:tbl>
      <w:tblPr>
        <w:tblW w:w="0" w:type="auto"/>
        <w:jc w:val="center"/>
        <w:tblLayout w:type="fixed"/>
        <w:tblLook w:val="0000" w:firstRow="0" w:lastRow="0" w:firstColumn="0" w:lastColumn="0" w:noHBand="0" w:noVBand="0"/>
      </w:tblPr>
      <w:tblGrid>
        <w:gridCol w:w="1136"/>
        <w:gridCol w:w="1338"/>
        <w:gridCol w:w="1338"/>
        <w:gridCol w:w="1339"/>
        <w:gridCol w:w="1338"/>
        <w:gridCol w:w="1338"/>
        <w:gridCol w:w="1338"/>
      </w:tblGrid>
      <w:tr w:rsidR="0049138E" w:rsidRPr="0093717D" w:rsidTr="0049138E">
        <w:tblPrEx>
          <w:tblCellMar>
            <w:top w:w="0" w:type="dxa"/>
            <w:bottom w:w="0" w:type="dxa"/>
          </w:tblCellMar>
        </w:tblPrEx>
        <w:trPr>
          <w:cantSplit/>
          <w:jc w:val="center"/>
        </w:trPr>
        <w:tc>
          <w:tcPr>
            <w:tcW w:w="1136" w:type="dxa"/>
            <w:tcBorders>
              <w:top w:val="single" w:sz="6" w:space="0" w:color="auto"/>
              <w:left w:val="single" w:sz="6" w:space="0" w:color="auto"/>
              <w:bottom w:val="single" w:sz="6" w:space="0" w:color="auto"/>
              <w:right w:val="single" w:sz="6" w:space="0" w:color="auto"/>
            </w:tcBorders>
          </w:tcPr>
          <w:p w:rsidR="0049138E" w:rsidRPr="0093717D" w:rsidRDefault="0049138E" w:rsidP="003E3D9C">
            <w:pPr>
              <w:pStyle w:val="Tablehead"/>
            </w:pPr>
            <w:r w:rsidRPr="0093717D">
              <w:t>Rate</w:t>
            </w:r>
            <w:r w:rsidRPr="0093717D">
              <w:br/>
              <w:t>(kbit/s)</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3E3D9C">
            <w:pPr>
              <w:pStyle w:val="Tablehead"/>
              <w:rPr>
                <w:bCs/>
              </w:rPr>
            </w:pPr>
            <w:r w:rsidRPr="0093717D">
              <w:rPr>
                <w:bCs/>
              </w:rPr>
              <w:t>1</w:t>
            </w:r>
            <w:r w:rsidRPr="0093717D">
              <w:rPr>
                <w:rFonts w:ascii="Tms Rmn" w:hAnsi="Tms Rmn"/>
                <w:bCs/>
                <w:sz w:val="12"/>
              </w:rPr>
              <w:t> </w:t>
            </w:r>
            <w:r w:rsidRPr="0093717D">
              <w:rPr>
                <w:bCs/>
              </w:rPr>
              <w:t>664</w:t>
            </w:r>
            <w:r w:rsidRPr="0093717D">
              <w:rPr>
                <w:bCs/>
              </w:rPr>
              <w:br/>
              <w:t>(VC</w:t>
            </w:r>
            <w:r w:rsidRPr="0093717D">
              <w:rPr>
                <w:bCs/>
              </w:rPr>
              <w:noBreakHyphen/>
              <w:t>11)</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3E3D9C">
            <w:pPr>
              <w:pStyle w:val="Tablehead"/>
              <w:rPr>
                <w:bCs/>
              </w:rPr>
            </w:pPr>
            <w:r w:rsidRPr="0093717D">
              <w:rPr>
                <w:bCs/>
              </w:rPr>
              <w:t>2</w:t>
            </w:r>
            <w:r w:rsidRPr="0093717D">
              <w:rPr>
                <w:rFonts w:ascii="Tms Rmn" w:hAnsi="Tms Rmn"/>
                <w:bCs/>
                <w:sz w:val="12"/>
              </w:rPr>
              <w:t> </w:t>
            </w:r>
            <w:r w:rsidRPr="0093717D">
              <w:rPr>
                <w:bCs/>
              </w:rPr>
              <w:t>240</w:t>
            </w:r>
            <w:r w:rsidRPr="0093717D">
              <w:rPr>
                <w:bCs/>
              </w:rPr>
              <w:br/>
              <w:t>(VC</w:t>
            </w:r>
            <w:r w:rsidRPr="0093717D">
              <w:rPr>
                <w:bCs/>
              </w:rPr>
              <w:noBreakHyphen/>
              <w:t>12)</w:t>
            </w:r>
          </w:p>
        </w:tc>
        <w:tc>
          <w:tcPr>
            <w:tcW w:w="1339" w:type="dxa"/>
            <w:tcBorders>
              <w:top w:val="single" w:sz="6" w:space="0" w:color="auto"/>
              <w:left w:val="single" w:sz="6" w:space="0" w:color="auto"/>
              <w:bottom w:val="single" w:sz="6" w:space="0" w:color="auto"/>
              <w:right w:val="single" w:sz="6" w:space="0" w:color="auto"/>
            </w:tcBorders>
          </w:tcPr>
          <w:p w:rsidR="0049138E" w:rsidRPr="0093717D" w:rsidRDefault="0049138E" w:rsidP="003E3D9C">
            <w:pPr>
              <w:pStyle w:val="Tablehead"/>
              <w:rPr>
                <w:bCs/>
              </w:rPr>
            </w:pPr>
            <w:r w:rsidRPr="0093717D">
              <w:rPr>
                <w:bCs/>
              </w:rPr>
              <w:t>6</w:t>
            </w:r>
            <w:r w:rsidRPr="0093717D">
              <w:rPr>
                <w:rFonts w:ascii="Tms Rmn" w:hAnsi="Tms Rmn"/>
                <w:bCs/>
                <w:sz w:val="12"/>
              </w:rPr>
              <w:t> </w:t>
            </w:r>
            <w:r w:rsidRPr="0093717D">
              <w:rPr>
                <w:bCs/>
              </w:rPr>
              <w:t>848</w:t>
            </w:r>
            <w:r w:rsidRPr="0093717D">
              <w:rPr>
                <w:bCs/>
              </w:rPr>
              <w:br/>
              <w:t>(VC</w:t>
            </w:r>
            <w:r w:rsidRPr="0093717D">
              <w:rPr>
                <w:bCs/>
              </w:rPr>
              <w:noBreakHyphen/>
              <w:t>2)</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3E3D9C">
            <w:pPr>
              <w:pStyle w:val="Tablehead"/>
              <w:rPr>
                <w:bCs/>
              </w:rPr>
            </w:pPr>
            <w:r w:rsidRPr="0093717D">
              <w:rPr>
                <w:bCs/>
              </w:rPr>
              <w:t>48</w:t>
            </w:r>
            <w:r w:rsidRPr="0093717D">
              <w:rPr>
                <w:rFonts w:ascii="Tms Rmn" w:hAnsi="Tms Rmn"/>
                <w:bCs/>
                <w:sz w:val="12"/>
              </w:rPr>
              <w:t> </w:t>
            </w:r>
            <w:r w:rsidRPr="0093717D">
              <w:rPr>
                <w:bCs/>
              </w:rPr>
              <w:t>960</w:t>
            </w:r>
            <w:r w:rsidRPr="0093717D">
              <w:rPr>
                <w:bCs/>
              </w:rPr>
              <w:br/>
              <w:t>(VC</w:t>
            </w:r>
            <w:r w:rsidRPr="0093717D">
              <w:rPr>
                <w:bCs/>
              </w:rPr>
              <w:noBreakHyphen/>
              <w:t>3)</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3E3D9C">
            <w:pPr>
              <w:pStyle w:val="Tablehead"/>
              <w:rPr>
                <w:bCs/>
              </w:rPr>
            </w:pPr>
            <w:r w:rsidRPr="0093717D">
              <w:rPr>
                <w:bCs/>
              </w:rPr>
              <w:t>150</w:t>
            </w:r>
            <w:r w:rsidRPr="0093717D">
              <w:rPr>
                <w:rFonts w:ascii="Tms Rmn" w:hAnsi="Tms Rmn"/>
                <w:bCs/>
                <w:sz w:val="12"/>
              </w:rPr>
              <w:t> </w:t>
            </w:r>
            <w:r w:rsidRPr="0093717D">
              <w:rPr>
                <w:bCs/>
              </w:rPr>
              <w:t>336</w:t>
            </w:r>
            <w:r w:rsidRPr="0093717D">
              <w:rPr>
                <w:bCs/>
              </w:rPr>
              <w:br/>
              <w:t>(VC</w:t>
            </w:r>
            <w:r w:rsidRPr="0093717D">
              <w:rPr>
                <w:bCs/>
              </w:rPr>
              <w:noBreakHyphen/>
              <w:t>4)</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3E3D9C">
            <w:pPr>
              <w:pStyle w:val="Tablehead"/>
              <w:rPr>
                <w:bCs/>
              </w:rPr>
            </w:pPr>
            <w:r w:rsidRPr="0093717D">
              <w:rPr>
                <w:bCs/>
              </w:rPr>
              <w:t>601</w:t>
            </w:r>
            <w:r w:rsidRPr="0093717D">
              <w:rPr>
                <w:rFonts w:ascii="Tms Rmn" w:hAnsi="Tms Rmn"/>
                <w:bCs/>
                <w:sz w:val="12"/>
              </w:rPr>
              <w:t> </w:t>
            </w:r>
            <w:r w:rsidRPr="0093717D">
              <w:rPr>
                <w:bCs/>
              </w:rPr>
              <w:t>334</w:t>
            </w:r>
            <w:r w:rsidRPr="0093717D">
              <w:rPr>
                <w:bCs/>
              </w:rPr>
              <w:br/>
              <w:t>(VC</w:t>
            </w:r>
            <w:r w:rsidRPr="0093717D">
              <w:rPr>
                <w:bCs/>
              </w:rPr>
              <w:noBreakHyphen/>
              <w:t>4</w:t>
            </w:r>
            <w:r w:rsidRPr="0093717D">
              <w:rPr>
                <w:bCs/>
              </w:rPr>
              <w:noBreakHyphen/>
              <w:t>4c)</w:t>
            </w:r>
          </w:p>
        </w:tc>
      </w:tr>
      <w:tr w:rsidR="0049138E" w:rsidRPr="0093717D" w:rsidTr="0049138E">
        <w:tblPrEx>
          <w:tblCellMar>
            <w:top w:w="0" w:type="dxa"/>
            <w:bottom w:w="0" w:type="dxa"/>
          </w:tblCellMar>
        </w:tblPrEx>
        <w:trPr>
          <w:cantSplit/>
          <w:jc w:val="center"/>
        </w:trPr>
        <w:tc>
          <w:tcPr>
            <w:tcW w:w="1136" w:type="dxa"/>
            <w:tcBorders>
              <w:top w:val="single" w:sz="6" w:space="0" w:color="auto"/>
              <w:left w:val="single" w:sz="6" w:space="0" w:color="auto"/>
              <w:bottom w:val="single" w:sz="6" w:space="0" w:color="auto"/>
              <w:right w:val="single" w:sz="6" w:space="0" w:color="auto"/>
            </w:tcBorders>
          </w:tcPr>
          <w:p w:rsidR="0049138E" w:rsidRPr="0093717D" w:rsidRDefault="0049138E" w:rsidP="003E3D9C">
            <w:pPr>
              <w:pStyle w:val="Tabletext"/>
              <w:rPr>
                <w:b/>
                <w:bCs/>
              </w:rPr>
            </w:pPr>
            <w:r w:rsidRPr="0093717D">
              <w:rPr>
                <w:b/>
                <w:bCs/>
              </w:rPr>
              <w:t>ESR</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0</w:t>
            </w:r>
            <w:r w:rsidRPr="0093717D">
              <w:rPr>
                <w:rFonts w:ascii="Tms Rmn" w:hAnsi="Tms Rmn"/>
              </w:rPr>
              <w:t>.</w:t>
            </w:r>
            <w:r w:rsidRPr="0093717D">
              <w:t>0035</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0.0035</w:t>
            </w:r>
          </w:p>
        </w:tc>
        <w:tc>
          <w:tcPr>
            <w:tcW w:w="1339"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0.0035</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ind w:left="227"/>
              <w:jc w:val="left"/>
            </w:pPr>
            <w:r w:rsidRPr="0093717D">
              <w:t>0.007</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ind w:left="227"/>
              <w:jc w:val="left"/>
            </w:pPr>
            <w:r w:rsidRPr="0093717D">
              <w:t>0.014</w:t>
            </w:r>
          </w:p>
        </w:tc>
        <w:tc>
          <w:tcPr>
            <w:tcW w:w="1338" w:type="dxa"/>
            <w:tcBorders>
              <w:top w:val="single" w:sz="6" w:space="0" w:color="auto"/>
              <w:left w:val="single" w:sz="6" w:space="0" w:color="auto"/>
              <w:bottom w:val="single" w:sz="6" w:space="0" w:color="auto"/>
              <w:right w:val="single" w:sz="6" w:space="0" w:color="auto"/>
            </w:tcBorders>
          </w:tcPr>
          <w:p w:rsidR="0049138E" w:rsidRPr="004E11E4" w:rsidRDefault="0049138E" w:rsidP="004E11E4">
            <w:pPr>
              <w:pStyle w:val="Tabletext"/>
              <w:jc w:val="center"/>
              <w:rPr>
                <w:szCs w:val="22"/>
                <w:vertAlign w:val="superscript"/>
              </w:rPr>
            </w:pPr>
            <w:r w:rsidRPr="004E11E4">
              <w:rPr>
                <w:szCs w:val="22"/>
                <w:vertAlign w:val="superscript"/>
              </w:rPr>
              <w:t>(1)</w:t>
            </w:r>
          </w:p>
        </w:tc>
      </w:tr>
      <w:tr w:rsidR="0049138E" w:rsidRPr="0093717D" w:rsidTr="0049138E">
        <w:tblPrEx>
          <w:tblCellMar>
            <w:top w:w="0" w:type="dxa"/>
            <w:bottom w:w="0" w:type="dxa"/>
          </w:tblCellMar>
        </w:tblPrEx>
        <w:trPr>
          <w:cantSplit/>
          <w:jc w:val="center"/>
        </w:trPr>
        <w:tc>
          <w:tcPr>
            <w:tcW w:w="1136" w:type="dxa"/>
            <w:tcBorders>
              <w:top w:val="single" w:sz="6" w:space="0" w:color="auto"/>
              <w:left w:val="single" w:sz="6" w:space="0" w:color="auto"/>
              <w:bottom w:val="single" w:sz="6" w:space="0" w:color="auto"/>
              <w:right w:val="single" w:sz="6" w:space="0" w:color="auto"/>
            </w:tcBorders>
          </w:tcPr>
          <w:p w:rsidR="0049138E" w:rsidRPr="0093717D" w:rsidRDefault="0049138E" w:rsidP="003E3D9C">
            <w:pPr>
              <w:pStyle w:val="Tabletext"/>
              <w:rPr>
                <w:b/>
                <w:bCs/>
              </w:rPr>
            </w:pPr>
            <w:r w:rsidRPr="0093717D">
              <w:rPr>
                <w:b/>
                <w:bCs/>
              </w:rPr>
              <w:t>SESR</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0.0007</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0.0007</w:t>
            </w:r>
          </w:p>
        </w:tc>
        <w:tc>
          <w:tcPr>
            <w:tcW w:w="1339"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0.0007</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ind w:left="227"/>
              <w:jc w:val="left"/>
            </w:pPr>
            <w:r w:rsidRPr="0093717D">
              <w:t>0.0007</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ind w:left="227"/>
              <w:jc w:val="left"/>
            </w:pPr>
            <w:r w:rsidRPr="0093717D">
              <w:t>0.0007</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0.0007</w:t>
            </w:r>
          </w:p>
        </w:tc>
      </w:tr>
      <w:tr w:rsidR="0049138E" w:rsidRPr="0093717D" w:rsidTr="0049138E">
        <w:tblPrEx>
          <w:tblCellMar>
            <w:top w:w="0" w:type="dxa"/>
            <w:bottom w:w="0" w:type="dxa"/>
          </w:tblCellMar>
        </w:tblPrEx>
        <w:trPr>
          <w:cantSplit/>
          <w:jc w:val="center"/>
        </w:trPr>
        <w:tc>
          <w:tcPr>
            <w:tcW w:w="1136" w:type="dxa"/>
            <w:tcBorders>
              <w:top w:val="single" w:sz="6" w:space="0" w:color="auto"/>
              <w:left w:val="single" w:sz="6" w:space="0" w:color="auto"/>
              <w:bottom w:val="single" w:sz="6" w:space="0" w:color="auto"/>
              <w:right w:val="single" w:sz="6" w:space="0" w:color="auto"/>
            </w:tcBorders>
          </w:tcPr>
          <w:p w:rsidR="0049138E" w:rsidRPr="0093717D" w:rsidRDefault="0049138E" w:rsidP="003E3D9C">
            <w:pPr>
              <w:pStyle w:val="Tabletext"/>
              <w:rPr>
                <w:b/>
                <w:bCs/>
              </w:rPr>
            </w:pPr>
            <w:r w:rsidRPr="0093717D">
              <w:rPr>
                <w:b/>
                <w:bCs/>
              </w:rPr>
              <w:t>BBER</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 xml:space="preserve">1.75 </w:t>
            </w:r>
            <w:r w:rsidRPr="0049138E">
              <w:sym w:font="Symbol" w:char="F0B4"/>
            </w:r>
            <w:r w:rsidRPr="0093717D">
              <w:t xml:space="preserve"> 10</w:t>
            </w:r>
            <w:r w:rsidRPr="0093717D">
              <w:rPr>
                <w:position w:val="6"/>
                <w:sz w:val="18"/>
              </w:rPr>
              <w:t>–5</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 xml:space="preserve">1.75 </w:t>
            </w:r>
            <w:r>
              <w:rPr>
                <w:rFonts w:ascii="Symbol" w:hAnsi="Symbol"/>
              </w:rPr>
              <w:sym w:font="Symbol" w:char="F0B4"/>
            </w:r>
            <w:r w:rsidRPr="0093717D">
              <w:t xml:space="preserve"> 10</w:t>
            </w:r>
            <w:r w:rsidRPr="0093717D">
              <w:rPr>
                <w:position w:val="6"/>
                <w:sz w:val="18"/>
              </w:rPr>
              <w:t>–5</w:t>
            </w:r>
          </w:p>
        </w:tc>
        <w:tc>
          <w:tcPr>
            <w:tcW w:w="1339"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 xml:space="preserve">1.75 </w:t>
            </w:r>
            <w:r>
              <w:rPr>
                <w:rFonts w:ascii="Symbol" w:hAnsi="Symbol"/>
              </w:rPr>
              <w:sym w:font="Symbol" w:char="F0B4"/>
            </w:r>
            <w:r w:rsidRPr="0093717D">
              <w:t xml:space="preserve"> 10</w:t>
            </w:r>
            <w:r w:rsidRPr="0093717D">
              <w:rPr>
                <w:position w:val="6"/>
                <w:sz w:val="18"/>
              </w:rPr>
              <w:t>–5</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 xml:space="preserve">1.75 </w:t>
            </w:r>
            <w:r>
              <w:rPr>
                <w:rFonts w:ascii="Symbol" w:hAnsi="Symbol"/>
              </w:rPr>
              <w:sym w:font="Symbol" w:char="F0B4"/>
            </w:r>
            <w:r w:rsidRPr="0093717D">
              <w:t xml:space="preserve"> 10</w:t>
            </w:r>
            <w:r w:rsidRPr="0093717D">
              <w:rPr>
                <w:position w:val="6"/>
                <w:sz w:val="18"/>
              </w:rPr>
              <w:t>–5</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 xml:space="preserve">0.35 </w:t>
            </w:r>
            <w:r>
              <w:rPr>
                <w:rFonts w:ascii="Symbol" w:hAnsi="Symbol"/>
              </w:rPr>
              <w:sym w:font="Symbol" w:char="F0B4"/>
            </w:r>
            <w:r w:rsidRPr="0093717D">
              <w:t xml:space="preserve"> 10</w:t>
            </w:r>
            <w:r w:rsidRPr="0093717D">
              <w:rPr>
                <w:position w:val="6"/>
                <w:sz w:val="18"/>
              </w:rPr>
              <w:t>–4</w:t>
            </w:r>
          </w:p>
        </w:tc>
        <w:tc>
          <w:tcPr>
            <w:tcW w:w="1338" w:type="dxa"/>
            <w:tcBorders>
              <w:top w:val="single" w:sz="6" w:space="0" w:color="auto"/>
              <w:left w:val="single" w:sz="6" w:space="0" w:color="auto"/>
              <w:bottom w:val="single" w:sz="6" w:space="0" w:color="auto"/>
              <w:right w:val="single" w:sz="6" w:space="0" w:color="auto"/>
            </w:tcBorders>
          </w:tcPr>
          <w:p w:rsidR="0049138E" w:rsidRPr="0093717D" w:rsidRDefault="0049138E" w:rsidP="004E11E4">
            <w:pPr>
              <w:pStyle w:val="Tabletext"/>
              <w:jc w:val="center"/>
            </w:pPr>
            <w:r w:rsidRPr="0093717D">
              <w:t xml:space="preserve">0.35 </w:t>
            </w:r>
            <w:r>
              <w:rPr>
                <w:rFonts w:ascii="Symbol" w:hAnsi="Symbol"/>
              </w:rPr>
              <w:sym w:font="Symbol" w:char="F0B4"/>
            </w:r>
            <w:r w:rsidRPr="0093717D">
              <w:t xml:space="preserve"> 10</w:t>
            </w:r>
            <w:r w:rsidRPr="0093717D">
              <w:rPr>
                <w:position w:val="6"/>
                <w:sz w:val="18"/>
              </w:rPr>
              <w:t>–4</w:t>
            </w:r>
          </w:p>
        </w:tc>
      </w:tr>
      <w:tr w:rsidR="0049138E" w:rsidRPr="0093717D" w:rsidTr="0049138E">
        <w:tblPrEx>
          <w:tblCellMar>
            <w:top w:w="0" w:type="dxa"/>
            <w:bottom w:w="0" w:type="dxa"/>
          </w:tblCellMar>
        </w:tblPrEx>
        <w:trPr>
          <w:cantSplit/>
          <w:jc w:val="center"/>
        </w:trPr>
        <w:tc>
          <w:tcPr>
            <w:tcW w:w="9165" w:type="dxa"/>
            <w:gridSpan w:val="7"/>
            <w:tcBorders>
              <w:top w:val="single" w:sz="6" w:space="0" w:color="auto"/>
            </w:tcBorders>
          </w:tcPr>
          <w:p w:rsidR="0049138E" w:rsidRPr="0093717D" w:rsidRDefault="0049138E" w:rsidP="004E11E4">
            <w:pPr>
              <w:pStyle w:val="Tablelegend"/>
            </w:pPr>
            <w:r w:rsidRPr="0093717D">
              <w:rPr>
                <w:vertAlign w:val="superscript"/>
              </w:rPr>
              <w:t>(1)</w:t>
            </w:r>
            <w:r w:rsidRPr="0093717D">
              <w:tab/>
              <w:t>Due to the lack of information on the performance of paths operating above 160 Mbit/s, no ESR objectives are recommended at this time. Nevertheless, ESR processing should be implemented within any system operating at these rates for maintenance or monitoring purposes.</w:t>
            </w:r>
          </w:p>
        </w:tc>
      </w:tr>
    </w:tbl>
    <w:p w:rsidR="003E3D9C" w:rsidRDefault="003E3D9C" w:rsidP="003E3D9C">
      <w:pPr>
        <w:pStyle w:val="Tablefin"/>
      </w:pPr>
    </w:p>
    <w:p w:rsidR="0049138E" w:rsidRPr="0093717D" w:rsidRDefault="0049138E" w:rsidP="003E3D9C">
      <w:pPr>
        <w:pStyle w:val="AnnexNoTitle"/>
      </w:pPr>
      <w:r w:rsidRPr="0093717D">
        <w:lastRenderedPageBreak/>
        <w:t>Annex 2</w:t>
      </w:r>
      <w:r w:rsidRPr="0093717D">
        <w:br/>
      </w:r>
      <w:r w:rsidRPr="0093717D">
        <w:br/>
        <w:t>BEP mask derivation</w:t>
      </w:r>
    </w:p>
    <w:p w:rsidR="0049138E" w:rsidRPr="003E3D9C" w:rsidRDefault="0049138E" w:rsidP="003E3D9C">
      <w:pPr>
        <w:pStyle w:val="Heading1"/>
      </w:pPr>
      <w:r w:rsidRPr="003E3D9C">
        <w:t>1</w:t>
      </w:r>
      <w:r w:rsidRPr="003E3D9C">
        <w:tab/>
        <w:t>Introduction</w:t>
      </w:r>
    </w:p>
    <w:p w:rsidR="0049138E" w:rsidRPr="0093717D" w:rsidRDefault="0049138E" w:rsidP="0049138E">
      <w:r w:rsidRPr="0093717D">
        <w:t>The parameters and objectives defined in ITU</w:t>
      </w:r>
      <w:r w:rsidRPr="0093717D">
        <w:noBreakHyphen/>
        <w:t>T Recommendation G.828 are not directly appropriate for satellite transmission system design. They must be transformed into a BEP versus percentage</w:t>
      </w:r>
      <w:r w:rsidRPr="0093717D">
        <w:noBreakHyphen/>
        <w:t>of</w:t>
      </w:r>
      <w:r w:rsidRPr="0093717D">
        <w:noBreakHyphen/>
        <w:t>time distribution, also called a BEP mask, in such a way that any digital transmission system designed to meet the mask would also meet the objectives of the Recommendation. The transform explained in this Annex, however, does not result in one unique mask.</w:t>
      </w:r>
    </w:p>
    <w:p w:rsidR="0049138E" w:rsidRPr="004E11E4" w:rsidRDefault="0049138E" w:rsidP="0049138E">
      <w:pPr>
        <w:rPr>
          <w:lang w:val="en-US"/>
        </w:rPr>
      </w:pPr>
      <w:r w:rsidRPr="004E11E4">
        <w:rPr>
          <w:lang w:val="en-US"/>
        </w:rPr>
        <w:t xml:space="preserve">This </w:t>
      </w:r>
      <w:r w:rsidR="004E11E4" w:rsidRPr="004E11E4">
        <w:rPr>
          <w:lang w:val="en-US"/>
        </w:rPr>
        <w:t>a</w:t>
      </w:r>
      <w:r w:rsidRPr="004E11E4">
        <w:rPr>
          <w:lang w:val="en-US"/>
        </w:rPr>
        <w:t>nnex explains the methodology for creating a BEP mask.</w:t>
      </w:r>
    </w:p>
    <w:p w:rsidR="0049138E" w:rsidRPr="003E3D9C" w:rsidRDefault="0049138E" w:rsidP="003E3D9C">
      <w:pPr>
        <w:pStyle w:val="Heading1"/>
      </w:pPr>
      <w:r w:rsidRPr="003E3D9C">
        <w:t>2</w:t>
      </w:r>
      <w:r w:rsidRPr="003E3D9C">
        <w:tab/>
        <w:t>Probability of the basic events</w:t>
      </w:r>
    </w:p>
    <w:p w:rsidR="0049138E" w:rsidRPr="0093717D" w:rsidRDefault="0049138E" w:rsidP="0049138E">
      <w:r w:rsidRPr="0093717D">
        <w:t>It is well known that transmission errors over satellite links occur in bursts where the average number of errors per burst is, among other factors, a function of the scrambler and the FEC code. Consequently, a successful model of the digital performance over satellite links has to take into account this bursty nature.</w:t>
      </w:r>
    </w:p>
    <w:p w:rsidR="0049138E" w:rsidRPr="0093717D" w:rsidRDefault="0049138E" w:rsidP="0049138E">
      <w:r w:rsidRPr="0093717D">
        <w:t>One statistical model that can adequately represent the random occurrence of bursts is the Neyman</w:t>
      </w:r>
      <w:r w:rsidRPr="0093717D">
        <w:noBreakHyphen/>
        <w:t xml:space="preserve">A contiguous distribution, where the probability of </w:t>
      </w:r>
      <w:r w:rsidRPr="0093717D">
        <w:rPr>
          <w:i/>
        </w:rPr>
        <w:t>k</w:t>
      </w:r>
      <w:r w:rsidRPr="0093717D">
        <w:t xml:space="preserve"> errors occurring in </w:t>
      </w:r>
      <w:r w:rsidRPr="0093717D">
        <w:rPr>
          <w:i/>
        </w:rPr>
        <w:t>N</w:t>
      </w:r>
      <w:r w:rsidRPr="0093717D">
        <w:t xml:space="preserve"> bits, </w:t>
      </w:r>
      <w:r w:rsidRPr="0093717D">
        <w:rPr>
          <w:i/>
        </w:rPr>
        <w:t>P</w:t>
      </w:r>
      <w:r w:rsidRPr="0093717D">
        <w:t>(</w:t>
      </w:r>
      <w:r w:rsidRPr="0093717D">
        <w:rPr>
          <w:i/>
        </w:rPr>
        <w:t>k</w:t>
      </w:r>
      <w:r w:rsidRPr="0093717D">
        <w:t>), is:</w:t>
      </w:r>
    </w:p>
    <w:p w:rsidR="00710455" w:rsidRDefault="00710455" w:rsidP="00710455">
      <w:pPr>
        <w:pStyle w:val="Blanc"/>
      </w:pPr>
    </w:p>
    <w:p w:rsidR="0049138E" w:rsidRPr="0093717D" w:rsidRDefault="0049138E" w:rsidP="0049138E">
      <w:pPr>
        <w:pStyle w:val="Equation"/>
      </w:pPr>
      <w:r w:rsidRPr="0093717D">
        <w:tab/>
      </w:r>
      <w:r w:rsidRPr="0093717D">
        <w:tab/>
      </w:r>
      <w:r w:rsidRPr="0093717D">
        <w:rPr>
          <w:position w:val="-38"/>
        </w:rPr>
        <w:object w:dxaOrig="4599"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45.75pt" o:ole="">
            <v:imagedata r:id="rId13" o:title=""/>
          </v:shape>
          <o:OLEObject Type="Embed" ProgID="Equation.3" ShapeID="_x0000_i1025" DrawAspect="Content" ObjectID="_1425304393" r:id="rId14"/>
        </w:object>
      </w:r>
      <w:r w:rsidRPr="0093717D">
        <w:tab/>
        <w:t>(1)</w:t>
      </w:r>
    </w:p>
    <w:p w:rsidR="0049138E" w:rsidRPr="0093717D" w:rsidRDefault="0049138E" w:rsidP="0049138E">
      <w:r w:rsidRPr="0093717D">
        <w:t>where:</w:t>
      </w:r>
    </w:p>
    <w:p w:rsidR="0049138E" w:rsidRPr="0049138E" w:rsidRDefault="0049138E" w:rsidP="0049138E">
      <w:pPr>
        <w:pStyle w:val="enumlev1"/>
        <w:rPr>
          <w:lang w:val="en-US"/>
        </w:rPr>
      </w:pPr>
      <w:r w:rsidRPr="0049138E">
        <w:rPr>
          <w:rFonts w:ascii="Symbol" w:hAnsi="Symbol"/>
          <w:lang w:val="en-US"/>
        </w:rPr>
        <w:tab/>
      </w:r>
      <w:r w:rsidRPr="0049138E">
        <w:rPr>
          <w:rFonts w:ascii="Symbol" w:hAnsi="Symbol"/>
          <w:lang w:val="en-US"/>
        </w:rPr>
        <w:tab/>
      </w:r>
      <w:r>
        <w:rPr>
          <w:rFonts w:ascii="Symbol" w:hAnsi="Symbol"/>
        </w:rPr>
        <w:sym w:font="Symbol" w:char="F061"/>
      </w:r>
      <w:r w:rsidRPr="0049138E">
        <w:rPr>
          <w:sz w:val="12"/>
          <w:lang w:val="en-US"/>
        </w:rPr>
        <w:t> </w:t>
      </w:r>
      <w:r w:rsidRPr="0049138E">
        <w:rPr>
          <w:lang w:val="en-US"/>
        </w:rPr>
        <w:t>:</w:t>
      </w:r>
      <w:r w:rsidRPr="0049138E">
        <w:rPr>
          <w:lang w:val="en-US"/>
        </w:rPr>
        <w:tab/>
      </w:r>
      <w:r w:rsidRPr="0049138E">
        <w:rPr>
          <w:lang w:val="en-US"/>
        </w:rPr>
        <w:tab/>
        <w:t>average number of errored bits in a burst of errors</w:t>
      </w:r>
    </w:p>
    <w:p w:rsidR="0049138E" w:rsidRPr="0049138E" w:rsidRDefault="0049138E" w:rsidP="0049138E">
      <w:pPr>
        <w:pStyle w:val="enumlev1"/>
        <w:rPr>
          <w:lang w:val="en-US"/>
        </w:rPr>
      </w:pPr>
      <w:r w:rsidRPr="0049138E">
        <w:rPr>
          <w:lang w:val="en-US"/>
        </w:rPr>
        <w:tab/>
      </w:r>
      <w:r w:rsidRPr="0049138E">
        <w:rPr>
          <w:lang w:val="en-US"/>
        </w:rPr>
        <w:tab/>
      </w:r>
      <w:r w:rsidRPr="0049138E">
        <w:rPr>
          <w:i/>
          <w:iCs/>
          <w:lang w:val="en-US"/>
        </w:rPr>
        <w:t>BEP</w:t>
      </w:r>
      <w:r w:rsidRPr="0049138E">
        <w:rPr>
          <w:lang w:val="en-US"/>
        </w:rPr>
        <w:t>:</w:t>
      </w:r>
      <w:r w:rsidRPr="0049138E">
        <w:rPr>
          <w:lang w:val="en-US"/>
        </w:rPr>
        <w:tab/>
        <w:t>bit-error probability.</w:t>
      </w:r>
    </w:p>
    <w:p w:rsidR="0049138E" w:rsidRPr="0093717D" w:rsidRDefault="0049138E" w:rsidP="0049138E">
      <w:r w:rsidRPr="0093717D">
        <w:t xml:space="preserve">If </w:t>
      </w:r>
      <w:r w:rsidRPr="0093717D">
        <w:rPr>
          <w:i/>
        </w:rPr>
        <w:t>N</w:t>
      </w:r>
      <w:r w:rsidRPr="0093717D">
        <w:t xml:space="preserve"> </w:t>
      </w:r>
      <w:r>
        <w:rPr>
          <w:rFonts w:ascii="Symbol" w:hAnsi="Symbol"/>
        </w:rPr>
        <w:t></w:t>
      </w:r>
      <w:r w:rsidRPr="0093717D">
        <w:t xml:space="preserve"> </w:t>
      </w:r>
      <w:r w:rsidRPr="0093717D">
        <w:rPr>
          <w:i/>
        </w:rPr>
        <w:t>N</w:t>
      </w:r>
      <w:r w:rsidRPr="0093717D">
        <w:rPr>
          <w:i/>
          <w:iCs/>
          <w:position w:val="-4"/>
          <w:sz w:val="20"/>
        </w:rPr>
        <w:t>B</w:t>
      </w:r>
      <w:r w:rsidRPr="0093717D">
        <w:t xml:space="preserve"> is taken as the number of bits in a block of data, then the probability of zero errors in a block is:</w:t>
      </w:r>
    </w:p>
    <w:p w:rsidR="0049138E" w:rsidRPr="0093717D" w:rsidRDefault="0049138E" w:rsidP="0049138E">
      <w:pPr>
        <w:pStyle w:val="Equation"/>
      </w:pPr>
      <w:r w:rsidRPr="0093717D">
        <w:tab/>
      </w:r>
      <w:r w:rsidRPr="0093717D">
        <w:tab/>
      </w:r>
      <w:r w:rsidRPr="0093717D">
        <w:rPr>
          <w:position w:val="-38"/>
        </w:rPr>
        <w:object w:dxaOrig="6039" w:dyaOrig="920">
          <v:shape id="_x0000_i1026" type="#_x0000_t75" style="width:302.25pt;height:45.75pt" o:ole="">
            <v:imagedata r:id="rId15" o:title=""/>
          </v:shape>
          <o:OLEObject Type="Embed" ProgID="Equation.3" ShapeID="_x0000_i1026" DrawAspect="Content" ObjectID="_1425304394" r:id="rId16"/>
        </w:object>
      </w:r>
      <w:r w:rsidRPr="0093717D">
        <w:tab/>
      </w:r>
      <w:r w:rsidRPr="0093717D">
        <w:rPr>
          <w:lang w:eastAsia="ko-KR"/>
        </w:rPr>
        <w:t>(2)</w:t>
      </w:r>
    </w:p>
    <w:p w:rsidR="0049138E" w:rsidRPr="0093717D" w:rsidRDefault="0049138E" w:rsidP="0049138E">
      <w:pPr>
        <w:rPr>
          <w:lang w:eastAsia="ko-KR"/>
        </w:rPr>
      </w:pPr>
      <w:r w:rsidRPr="0093717D">
        <w:t xml:space="preserve">for all practical values of </w:t>
      </w:r>
      <w:r>
        <w:rPr>
          <w:rFonts w:ascii="Symbol" w:hAnsi="Symbol"/>
        </w:rPr>
        <w:sym w:font="Symbol" w:char="F061"/>
      </w:r>
      <w:r w:rsidRPr="0093717D">
        <w:t>.</w:t>
      </w:r>
      <w:r w:rsidRPr="0093717D">
        <w:rPr>
          <w:lang w:eastAsia="ko-KR"/>
        </w:rPr>
        <w:t xml:space="preserve"> </w:t>
      </w:r>
    </w:p>
    <w:p w:rsidR="0049138E" w:rsidRPr="0093717D" w:rsidRDefault="0049138E" w:rsidP="0049138E">
      <w:r w:rsidRPr="0093717D">
        <w:t xml:space="preserve">The probability of an errored block, </w:t>
      </w:r>
      <w:r w:rsidRPr="0093717D">
        <w:rPr>
          <w:i/>
        </w:rPr>
        <w:t>P</w:t>
      </w:r>
      <w:r w:rsidRPr="0093717D">
        <w:rPr>
          <w:i/>
          <w:iCs/>
          <w:position w:val="-4"/>
          <w:sz w:val="20"/>
        </w:rPr>
        <w:t>EB</w:t>
      </w:r>
      <w:r w:rsidRPr="0093717D">
        <w:t>, is then given by:</w:t>
      </w:r>
    </w:p>
    <w:p w:rsidR="00710455" w:rsidRDefault="00710455" w:rsidP="00710455">
      <w:pPr>
        <w:pStyle w:val="Blanc"/>
      </w:pPr>
    </w:p>
    <w:p w:rsidR="0049138E" w:rsidRPr="0093717D" w:rsidRDefault="0049138E" w:rsidP="0049138E">
      <w:pPr>
        <w:pStyle w:val="Equation"/>
        <w:rPr>
          <w:lang w:eastAsia="ko-KR"/>
        </w:rPr>
      </w:pPr>
      <w:r w:rsidRPr="0093717D">
        <w:tab/>
      </w:r>
      <w:r w:rsidRPr="0093717D">
        <w:tab/>
      </w:r>
      <w:r w:rsidRPr="0093717D">
        <w:rPr>
          <w:position w:val="-10"/>
        </w:rPr>
        <w:object w:dxaOrig="5100" w:dyaOrig="639">
          <v:shape id="_x0000_i1027" type="#_x0000_t75" style="width:255pt;height:32.25pt" o:ole="">
            <v:imagedata r:id="rId17" o:title=""/>
          </v:shape>
          <o:OLEObject Type="Embed" ProgID="Equation.3" ShapeID="_x0000_i1027" DrawAspect="Content" ObjectID="_1425304395" r:id="rId18"/>
        </w:object>
      </w:r>
      <w:r w:rsidRPr="0093717D">
        <w:tab/>
      </w:r>
      <w:r w:rsidRPr="0093717D">
        <w:rPr>
          <w:lang w:eastAsia="ko-KR"/>
        </w:rPr>
        <w:t>(3)</w:t>
      </w:r>
    </w:p>
    <w:p w:rsidR="00710455" w:rsidRDefault="00710455" w:rsidP="00710455">
      <w:pPr>
        <w:pStyle w:val="Blanc"/>
      </w:pPr>
    </w:p>
    <w:p w:rsidR="0049138E" w:rsidRPr="0093717D" w:rsidRDefault="0049138E" w:rsidP="0049138E">
      <w:r w:rsidRPr="00500E5A">
        <w:rPr>
          <w:lang w:val="en-US"/>
        </w:rPr>
        <w:t xml:space="preserve">where </w:t>
      </w:r>
      <w:r w:rsidRPr="00500E5A">
        <w:rPr>
          <w:i/>
          <w:lang w:val="en-US"/>
        </w:rPr>
        <w:t>BEP</w:t>
      </w:r>
      <w:r w:rsidRPr="00500E5A">
        <w:rPr>
          <w:i/>
          <w:iCs/>
          <w:position w:val="-4"/>
          <w:sz w:val="20"/>
          <w:lang w:val="en-US"/>
        </w:rPr>
        <w:t>CRC</w:t>
      </w:r>
      <w:r w:rsidRPr="00500E5A">
        <w:rPr>
          <w:rFonts w:ascii="Tms Rmn" w:hAnsi="Tms Rmn"/>
          <w:position w:val="-4"/>
          <w:sz w:val="12"/>
          <w:lang w:val="en-US"/>
        </w:rPr>
        <w:t xml:space="preserve"> </w:t>
      </w:r>
      <w:r w:rsidRPr="00500E5A">
        <w:rPr>
          <w:lang w:val="en-US"/>
        </w:rPr>
        <w:t>(</w:t>
      </w:r>
      <w:r w:rsidRPr="00500E5A">
        <w:rPr>
          <w:i/>
          <w:lang w:val="en-US"/>
        </w:rPr>
        <w:t>t</w:t>
      </w:r>
      <w:r w:rsidRPr="00500E5A">
        <w:rPr>
          <w:lang w:val="en-US"/>
        </w:rPr>
        <w:t xml:space="preserve">) = </w:t>
      </w:r>
      <w:r w:rsidRPr="00500E5A">
        <w:rPr>
          <w:i/>
          <w:lang w:val="en-US"/>
        </w:rPr>
        <w:t>BEP</w:t>
      </w:r>
      <w:r w:rsidRPr="00500E5A">
        <w:rPr>
          <w:lang w:val="en-US"/>
        </w:rPr>
        <w:t>/</w:t>
      </w:r>
      <w:r>
        <w:rPr>
          <w:rFonts w:ascii="Symbol" w:hAnsi="Symbol"/>
        </w:rPr>
        <w:sym w:font="Symbol" w:char="F061"/>
      </w:r>
      <w:r w:rsidRPr="00500E5A">
        <w:rPr>
          <w:lang w:val="en-US"/>
        </w:rPr>
        <w:t xml:space="preserve">, and the </w:t>
      </w:r>
      <w:r w:rsidRPr="00500E5A">
        <w:rPr>
          <w:i/>
          <w:lang w:val="en-US"/>
        </w:rPr>
        <w:t>BEP</w:t>
      </w:r>
      <w:r w:rsidRPr="00500E5A">
        <w:rPr>
          <w:i/>
          <w:iCs/>
          <w:position w:val="-4"/>
          <w:sz w:val="20"/>
          <w:lang w:val="en-US"/>
        </w:rPr>
        <w:t>CRC</w:t>
      </w:r>
      <w:r w:rsidRPr="00500E5A">
        <w:rPr>
          <w:lang w:val="en-US"/>
        </w:rPr>
        <w:t xml:space="preserve"> is explicitly shown as a function of time. </w:t>
      </w:r>
      <w:r w:rsidRPr="0093717D">
        <w:t xml:space="preserve">The probability of an ES, </w:t>
      </w:r>
      <w:r w:rsidRPr="0093717D">
        <w:rPr>
          <w:i/>
        </w:rPr>
        <w:t>P</w:t>
      </w:r>
      <w:r w:rsidRPr="0093717D">
        <w:rPr>
          <w:i/>
          <w:position w:val="-4"/>
          <w:sz w:val="16"/>
        </w:rPr>
        <w:t>ES</w:t>
      </w:r>
      <w:r w:rsidRPr="0093717D">
        <w:rPr>
          <w:rFonts w:ascii="Tms Rmn" w:hAnsi="Tms Rmn"/>
          <w:i/>
          <w:position w:val="-4"/>
          <w:sz w:val="12"/>
        </w:rPr>
        <w:t> </w:t>
      </w:r>
      <w:r w:rsidRPr="0093717D">
        <w:t>(</w:t>
      </w:r>
      <w:r w:rsidRPr="0093717D">
        <w:rPr>
          <w:i/>
        </w:rPr>
        <w:t>t</w:t>
      </w:r>
      <w:r w:rsidRPr="0093717D">
        <w:t>), can then be expressed as:</w:t>
      </w:r>
    </w:p>
    <w:p w:rsidR="0049138E" w:rsidRPr="0093717D" w:rsidRDefault="0049138E" w:rsidP="0049138E">
      <w:pPr>
        <w:pStyle w:val="Equation"/>
        <w:rPr>
          <w:lang w:eastAsia="ko-KR"/>
        </w:rPr>
      </w:pPr>
      <w:r w:rsidRPr="0093717D">
        <w:tab/>
      </w:r>
      <w:r w:rsidRPr="0093717D">
        <w:tab/>
      </w:r>
      <w:r w:rsidRPr="0093717D">
        <w:rPr>
          <w:position w:val="-12"/>
        </w:rPr>
        <w:object w:dxaOrig="2140" w:dyaOrig="440">
          <v:shape id="_x0000_i1028" type="#_x0000_t75" style="width:107.25pt;height:21.75pt" o:ole="">
            <v:imagedata r:id="rId19" o:title=""/>
          </v:shape>
          <o:OLEObject Type="Embed" ProgID="Equation.3" ShapeID="_x0000_i1028" DrawAspect="Content" ObjectID="_1425304396" r:id="rId20"/>
        </w:object>
      </w:r>
      <w:r w:rsidRPr="0093717D">
        <w:rPr>
          <w:lang w:eastAsia="ko-KR"/>
        </w:rPr>
        <w:t xml:space="preserve"> </w:t>
      </w:r>
      <w:r w:rsidRPr="0093717D">
        <w:tab/>
      </w:r>
      <w:r w:rsidRPr="0093717D">
        <w:rPr>
          <w:lang w:eastAsia="ko-KR"/>
        </w:rPr>
        <w:t>(4)</w:t>
      </w:r>
    </w:p>
    <w:p w:rsidR="0049138E" w:rsidRPr="0093717D" w:rsidRDefault="0049138E" w:rsidP="0049138E">
      <w:r w:rsidRPr="0093717D">
        <w:t xml:space="preserve">where </w:t>
      </w:r>
      <w:r w:rsidRPr="0093717D">
        <w:rPr>
          <w:i/>
        </w:rPr>
        <w:t>n</w:t>
      </w:r>
      <w:r w:rsidRPr="0093717D">
        <w:t xml:space="preserve"> is the number of blocks per second.</w:t>
      </w:r>
    </w:p>
    <w:p w:rsidR="0049138E" w:rsidRPr="00974EDD" w:rsidRDefault="0049138E" w:rsidP="0049138E">
      <w:pPr>
        <w:rPr>
          <w:lang w:val="en-US"/>
        </w:rPr>
      </w:pPr>
      <w:r w:rsidRPr="00974EDD">
        <w:rPr>
          <w:lang w:val="en-US"/>
        </w:rPr>
        <w:lastRenderedPageBreak/>
        <w:t xml:space="preserve">Since the probability of </w:t>
      </w:r>
      <w:r w:rsidRPr="00974EDD">
        <w:rPr>
          <w:i/>
          <w:lang w:val="en-US"/>
        </w:rPr>
        <w:t>k</w:t>
      </w:r>
      <w:r w:rsidRPr="00974EDD">
        <w:rPr>
          <w:lang w:val="en-US"/>
        </w:rPr>
        <w:t xml:space="preserve"> errored blocks in a total of </w:t>
      </w:r>
      <w:r w:rsidRPr="00974EDD">
        <w:rPr>
          <w:i/>
          <w:lang w:val="en-US"/>
        </w:rPr>
        <w:t>n</w:t>
      </w:r>
      <w:r w:rsidRPr="00974EDD">
        <w:rPr>
          <w:lang w:val="en-US"/>
        </w:rPr>
        <w:t xml:space="preserve"> blocks, </w:t>
      </w:r>
      <w:r w:rsidRPr="00974EDD">
        <w:rPr>
          <w:i/>
          <w:lang w:val="en-US"/>
        </w:rPr>
        <w:t>P</w:t>
      </w:r>
      <w:r w:rsidRPr="00974EDD">
        <w:rPr>
          <w:i/>
          <w:iCs/>
          <w:position w:val="-4"/>
          <w:sz w:val="20"/>
          <w:lang w:val="en-US"/>
        </w:rPr>
        <w:t>n,k</w:t>
      </w:r>
      <w:r w:rsidRPr="00974EDD">
        <w:rPr>
          <w:rFonts w:ascii="Tms Rmn" w:hAnsi="Tms Rmn"/>
          <w:sz w:val="12"/>
          <w:lang w:val="en-US"/>
        </w:rPr>
        <w:t xml:space="preserve"> </w:t>
      </w:r>
      <w:r w:rsidRPr="00974EDD">
        <w:rPr>
          <w:rFonts w:ascii="Tms Rmn" w:hAnsi="Tms Rmn"/>
          <w:lang w:val="en-US"/>
        </w:rPr>
        <w:t>(</w:t>
      </w:r>
      <w:r w:rsidRPr="00974EDD">
        <w:rPr>
          <w:rFonts w:ascii="Tms Rmn" w:hAnsi="Tms Rmn"/>
          <w:i/>
          <w:lang w:val="en-US"/>
        </w:rPr>
        <w:t>t</w:t>
      </w:r>
      <w:r w:rsidRPr="00974EDD">
        <w:rPr>
          <w:rFonts w:ascii="Tms Rmn" w:hAnsi="Tms Rmn"/>
          <w:lang w:val="en-US"/>
        </w:rPr>
        <w:t>)</w:t>
      </w:r>
      <w:r w:rsidRPr="00974EDD">
        <w:rPr>
          <w:lang w:val="en-US"/>
        </w:rPr>
        <w:t>, is given by:</w:t>
      </w:r>
    </w:p>
    <w:p w:rsidR="00710455" w:rsidRDefault="00710455" w:rsidP="00710455">
      <w:pPr>
        <w:pStyle w:val="Blanc"/>
      </w:pPr>
    </w:p>
    <w:p w:rsidR="0049138E" w:rsidRPr="0093717D" w:rsidRDefault="0049138E" w:rsidP="0049138E">
      <w:pPr>
        <w:pStyle w:val="Equation"/>
        <w:rPr>
          <w:lang w:eastAsia="ko-KR"/>
        </w:rPr>
      </w:pPr>
      <w:r w:rsidRPr="00974EDD">
        <w:rPr>
          <w:lang w:val="en-US"/>
        </w:rPr>
        <w:tab/>
      </w:r>
      <w:r w:rsidRPr="00974EDD">
        <w:rPr>
          <w:lang w:val="en-US"/>
        </w:rPr>
        <w:tab/>
      </w:r>
      <w:r w:rsidRPr="0093717D">
        <w:rPr>
          <w:position w:val="-30"/>
        </w:rPr>
        <w:object w:dxaOrig="4160" w:dyaOrig="680">
          <v:shape id="_x0000_i1029" type="#_x0000_t75" style="width:207.75pt;height:33.75pt" o:ole="">
            <v:imagedata r:id="rId21" o:title=""/>
          </v:shape>
          <o:OLEObject Type="Embed" ProgID="Equation.3" ShapeID="_x0000_i1029" DrawAspect="Content" ObjectID="_1425304397" r:id="rId22"/>
        </w:object>
      </w:r>
      <w:r w:rsidRPr="0093717D">
        <w:tab/>
      </w:r>
      <w:r w:rsidRPr="0093717D">
        <w:rPr>
          <w:lang w:eastAsia="ko-KR"/>
        </w:rPr>
        <w:t>(5)</w:t>
      </w:r>
    </w:p>
    <w:p w:rsidR="0049138E" w:rsidRPr="0093717D" w:rsidRDefault="0049138E" w:rsidP="0049138E">
      <w:r w:rsidRPr="0093717D">
        <w:t xml:space="preserve">then, the probability of an SES, </w:t>
      </w:r>
      <w:r w:rsidRPr="0093717D">
        <w:rPr>
          <w:i/>
        </w:rPr>
        <w:t>P</w:t>
      </w:r>
      <w:r w:rsidRPr="0093717D">
        <w:rPr>
          <w:i/>
          <w:iCs/>
          <w:position w:val="-4"/>
          <w:sz w:val="20"/>
        </w:rPr>
        <w:t xml:space="preserve">SES </w:t>
      </w:r>
      <w:r w:rsidRPr="0093717D">
        <w:t>(</w:t>
      </w:r>
      <w:r w:rsidRPr="0093717D">
        <w:rPr>
          <w:i/>
        </w:rPr>
        <w:t>t</w:t>
      </w:r>
      <w:r w:rsidRPr="0093717D">
        <w:t>), is:</w:t>
      </w:r>
    </w:p>
    <w:p w:rsidR="00710455" w:rsidRDefault="00710455" w:rsidP="00710455">
      <w:pPr>
        <w:pStyle w:val="Blanc"/>
      </w:pPr>
    </w:p>
    <w:p w:rsidR="0049138E" w:rsidRPr="0093717D" w:rsidRDefault="0049138E" w:rsidP="0049138E">
      <w:pPr>
        <w:pStyle w:val="Equation"/>
        <w:rPr>
          <w:lang w:eastAsia="ko-KR"/>
        </w:rPr>
      </w:pPr>
      <w:r w:rsidRPr="0093717D">
        <w:tab/>
      </w:r>
      <w:r w:rsidRPr="0093717D">
        <w:tab/>
      </w:r>
      <w:r w:rsidRPr="0093717D">
        <w:rPr>
          <w:position w:val="-38"/>
        </w:rPr>
        <w:object w:dxaOrig="8340" w:dyaOrig="859">
          <v:shape id="_x0000_i1030" type="#_x0000_t75" style="width:417pt;height:42.75pt" o:ole="">
            <v:imagedata r:id="rId23" o:title=""/>
          </v:shape>
          <o:OLEObject Type="Embed" ProgID="Equation.3" ShapeID="_x0000_i1030" DrawAspect="Content" ObjectID="_1425304398" r:id="rId24"/>
        </w:object>
      </w:r>
      <w:r w:rsidRPr="0093717D">
        <w:tab/>
      </w:r>
      <w:r w:rsidRPr="0093717D">
        <w:rPr>
          <w:lang w:eastAsia="ko-KR"/>
        </w:rPr>
        <w:t>(6)</w:t>
      </w:r>
    </w:p>
    <w:p w:rsidR="0049138E" w:rsidRPr="003E3D9C" w:rsidRDefault="0049138E" w:rsidP="003E3D9C">
      <w:pPr>
        <w:pStyle w:val="Heading2"/>
      </w:pPr>
      <w:r w:rsidRPr="003E3D9C">
        <w:t>2.1</w:t>
      </w:r>
      <w:r w:rsidRPr="003E3D9C">
        <w:tab/>
        <w:t>Generation of masks</w:t>
      </w:r>
    </w:p>
    <w:p w:rsidR="0049138E" w:rsidRPr="0093717D" w:rsidRDefault="0049138E" w:rsidP="0049138E">
      <w:r w:rsidRPr="0093717D">
        <w:t xml:space="preserve">Assuming a general form of the mask, as in Fig. 1, and using the probability formula the ESR (defined as the total ES, i.e. seconds with one or more errored blocks) divided by the total available seconds, </w:t>
      </w:r>
      <w:r w:rsidRPr="0093717D">
        <w:rPr>
          <w:i/>
        </w:rPr>
        <w:t>T</w:t>
      </w:r>
      <w:r w:rsidRPr="0093717D">
        <w:rPr>
          <w:i/>
          <w:iCs/>
          <w:position w:val="-4"/>
          <w:sz w:val="20"/>
        </w:rPr>
        <w:t>a</w:t>
      </w:r>
      <w:r w:rsidRPr="0093717D">
        <w:t>, is given by:</w:t>
      </w:r>
    </w:p>
    <w:p w:rsidR="00710455" w:rsidRDefault="00710455" w:rsidP="00710455">
      <w:pPr>
        <w:pStyle w:val="Blanc"/>
      </w:pPr>
    </w:p>
    <w:p w:rsidR="0049138E" w:rsidRPr="0093717D" w:rsidRDefault="0049138E" w:rsidP="0049138E">
      <w:pPr>
        <w:pStyle w:val="Equation"/>
        <w:rPr>
          <w:lang w:eastAsia="ko-KR"/>
        </w:rPr>
      </w:pPr>
      <w:r w:rsidRPr="0093717D">
        <w:tab/>
      </w:r>
      <w:r w:rsidRPr="0093717D">
        <w:tab/>
      </w:r>
      <w:r w:rsidRPr="0093717D">
        <w:rPr>
          <w:position w:val="-30"/>
        </w:rPr>
        <w:object w:dxaOrig="1640" w:dyaOrig="1060">
          <v:shape id="_x0000_i1031" type="#_x0000_t75" style="width:81.75pt;height:53.25pt" o:ole="">
            <v:imagedata r:id="rId25" o:title=""/>
          </v:shape>
          <o:OLEObject Type="Embed" ProgID="Equation.3" ShapeID="_x0000_i1031" DrawAspect="Content" ObjectID="_1425304399" r:id="rId26"/>
        </w:object>
      </w:r>
      <w:r w:rsidRPr="0093717D">
        <w:tab/>
      </w:r>
      <w:r w:rsidRPr="0093717D">
        <w:rPr>
          <w:lang w:eastAsia="ko-KR"/>
        </w:rPr>
        <w:t>(7)</w:t>
      </w:r>
    </w:p>
    <w:p w:rsidR="0049138E" w:rsidRPr="0093717D" w:rsidRDefault="0049138E" w:rsidP="0049138E">
      <w:r w:rsidRPr="0093717D">
        <w:t>Similarly, the SESR is given by:</w:t>
      </w:r>
    </w:p>
    <w:p w:rsidR="0049138E" w:rsidRPr="0093717D" w:rsidRDefault="0049138E" w:rsidP="0049138E">
      <w:pPr>
        <w:pStyle w:val="Equation"/>
        <w:rPr>
          <w:lang w:eastAsia="ko-KR"/>
        </w:rPr>
      </w:pPr>
      <w:r w:rsidRPr="0093717D">
        <w:tab/>
      </w:r>
      <w:r w:rsidRPr="0093717D">
        <w:tab/>
      </w:r>
      <w:r w:rsidRPr="0093717D">
        <w:rPr>
          <w:position w:val="-30"/>
        </w:rPr>
        <w:object w:dxaOrig="1840" w:dyaOrig="1060">
          <v:shape id="_x0000_i1032" type="#_x0000_t75" style="width:92.25pt;height:53.25pt" o:ole="">
            <v:imagedata r:id="rId27" o:title=""/>
          </v:shape>
          <o:OLEObject Type="Embed" ProgID="Equation.3" ShapeID="_x0000_i1032" DrawAspect="Content" ObjectID="_1425304400" r:id="rId28"/>
        </w:object>
      </w:r>
      <w:r w:rsidRPr="0093717D">
        <w:tab/>
      </w:r>
      <w:r w:rsidRPr="0093717D">
        <w:rPr>
          <w:lang w:eastAsia="ko-KR"/>
        </w:rPr>
        <w:t>(8)</w:t>
      </w:r>
    </w:p>
    <w:p w:rsidR="00710455" w:rsidRDefault="00710455" w:rsidP="00710455">
      <w:pPr>
        <w:pStyle w:val="Blanc"/>
      </w:pPr>
    </w:p>
    <w:p w:rsidR="0049138E" w:rsidRPr="00500E5A" w:rsidRDefault="0049138E" w:rsidP="0049138E">
      <w:pPr>
        <w:rPr>
          <w:lang w:val="en-US"/>
        </w:rPr>
      </w:pPr>
      <w:r w:rsidRPr="00500E5A">
        <w:rPr>
          <w:lang w:val="en-US"/>
        </w:rPr>
        <w:t xml:space="preserve">If </w:t>
      </w:r>
      <w:r w:rsidRPr="00500E5A">
        <w:rPr>
          <w:i/>
          <w:lang w:val="en-US"/>
        </w:rPr>
        <w:t>P</w:t>
      </w:r>
      <w:r w:rsidRPr="00500E5A">
        <w:rPr>
          <w:i/>
          <w:iCs/>
          <w:position w:val="-4"/>
          <w:sz w:val="20"/>
          <w:lang w:val="en-US"/>
        </w:rPr>
        <w:t>ES</w:t>
      </w:r>
      <w:r w:rsidRPr="00500E5A">
        <w:rPr>
          <w:rFonts w:ascii="Tms Rmn" w:hAnsi="Tms Rmn"/>
          <w:position w:val="-4"/>
          <w:sz w:val="12"/>
          <w:lang w:val="en-US"/>
        </w:rPr>
        <w:t> </w:t>
      </w:r>
      <w:r w:rsidRPr="00500E5A">
        <w:rPr>
          <w:lang w:val="en-US"/>
        </w:rPr>
        <w:t>(</w:t>
      </w:r>
      <w:r w:rsidRPr="00500E5A">
        <w:rPr>
          <w:i/>
          <w:lang w:val="en-US"/>
        </w:rPr>
        <w:t>t</w:t>
      </w:r>
      <w:r w:rsidRPr="00500E5A">
        <w:rPr>
          <w:lang w:val="en-US"/>
        </w:rPr>
        <w:t xml:space="preserve">) and </w:t>
      </w:r>
      <w:r w:rsidRPr="00500E5A">
        <w:rPr>
          <w:i/>
          <w:lang w:val="en-US"/>
        </w:rPr>
        <w:t>P</w:t>
      </w:r>
      <w:r w:rsidRPr="00500E5A">
        <w:rPr>
          <w:i/>
          <w:iCs/>
          <w:position w:val="-4"/>
          <w:sz w:val="20"/>
          <w:lang w:val="en-US"/>
        </w:rPr>
        <w:t>SES</w:t>
      </w:r>
      <w:r w:rsidRPr="00500E5A">
        <w:rPr>
          <w:rFonts w:ascii="Tms Rmn" w:hAnsi="Tms Rmn"/>
          <w:position w:val="-4"/>
          <w:sz w:val="12"/>
          <w:lang w:val="en-US"/>
        </w:rPr>
        <w:t> </w:t>
      </w:r>
      <w:r w:rsidRPr="00500E5A">
        <w:rPr>
          <w:lang w:val="en-US"/>
        </w:rPr>
        <w:t>(</w:t>
      </w:r>
      <w:r w:rsidRPr="00500E5A">
        <w:rPr>
          <w:i/>
          <w:lang w:val="en-US"/>
        </w:rPr>
        <w:t>t</w:t>
      </w:r>
      <w:r w:rsidRPr="00500E5A">
        <w:rPr>
          <w:lang w:val="en-US"/>
        </w:rPr>
        <w:t>) are assumed to be piece</w:t>
      </w:r>
      <w:r w:rsidRPr="00500E5A">
        <w:rPr>
          <w:lang w:val="en-US"/>
        </w:rPr>
        <w:noBreakHyphen/>
        <w:t>wise constant in time, then ESR and SESR can be expressed as:</w:t>
      </w:r>
    </w:p>
    <w:p w:rsidR="0049138E" w:rsidRPr="0093717D" w:rsidRDefault="0049138E" w:rsidP="0049138E">
      <w:pPr>
        <w:pStyle w:val="Equation"/>
      </w:pPr>
      <w:r w:rsidRPr="00500E5A">
        <w:rPr>
          <w:lang w:val="en-US"/>
        </w:rPr>
        <w:tab/>
      </w:r>
      <w:r w:rsidRPr="00500E5A">
        <w:rPr>
          <w:lang w:val="en-US"/>
        </w:rPr>
        <w:tab/>
      </w:r>
      <w:r w:rsidRPr="0093717D">
        <w:rPr>
          <w:position w:val="-38"/>
        </w:rPr>
        <w:object w:dxaOrig="1900" w:dyaOrig="840">
          <v:shape id="_x0000_i1033" type="#_x0000_t75" style="width:95.25pt;height:42pt" o:ole="">
            <v:imagedata r:id="rId29" o:title=""/>
          </v:shape>
          <o:OLEObject Type="Embed" ProgID="Equation.3" ShapeID="_x0000_i1033" DrawAspect="Content" ObjectID="_1425304401" r:id="rId30"/>
        </w:object>
      </w:r>
      <w:r w:rsidRPr="0093717D">
        <w:tab/>
        <w:t>(9)</w:t>
      </w:r>
    </w:p>
    <w:p w:rsidR="0049138E" w:rsidRPr="0093717D" w:rsidRDefault="0049138E" w:rsidP="0049138E">
      <w:r w:rsidRPr="0093717D">
        <w:t>and</w:t>
      </w:r>
    </w:p>
    <w:p w:rsidR="0049138E" w:rsidRPr="0093717D" w:rsidRDefault="0049138E" w:rsidP="0049138E">
      <w:pPr>
        <w:pStyle w:val="Equation"/>
      </w:pPr>
      <w:r w:rsidRPr="0093717D">
        <w:tab/>
      </w:r>
      <w:r w:rsidRPr="0093717D">
        <w:tab/>
      </w:r>
      <w:r w:rsidRPr="0093717D">
        <w:rPr>
          <w:position w:val="-38"/>
        </w:rPr>
        <w:object w:dxaOrig="2020" w:dyaOrig="840">
          <v:shape id="_x0000_i1034" type="#_x0000_t75" style="width:101.25pt;height:42pt" o:ole="">
            <v:imagedata r:id="rId31" o:title=""/>
          </v:shape>
          <o:OLEObject Type="Embed" ProgID="Equation.3" ShapeID="_x0000_i1034" DrawAspect="Content" ObjectID="_1425304402" r:id="rId32"/>
        </w:object>
      </w:r>
      <w:r w:rsidRPr="0093717D">
        <w:tab/>
        <w:t>(10)</w:t>
      </w:r>
    </w:p>
    <w:p w:rsidR="00710455" w:rsidRDefault="00710455" w:rsidP="00710455">
      <w:pPr>
        <w:pStyle w:val="Blanc"/>
      </w:pPr>
    </w:p>
    <w:p w:rsidR="0049138E" w:rsidRPr="00500E5A" w:rsidRDefault="0049138E" w:rsidP="0049138E">
      <w:pPr>
        <w:rPr>
          <w:lang w:val="en-US"/>
        </w:rPr>
      </w:pPr>
      <w:r w:rsidRPr="00500E5A">
        <w:rPr>
          <w:lang w:val="en-US"/>
        </w:rPr>
        <w:t xml:space="preserve">where </w:t>
      </w:r>
      <w:r w:rsidRPr="00500E5A">
        <w:rPr>
          <w:i/>
          <w:lang w:val="en-US"/>
        </w:rPr>
        <w:t>M</w:t>
      </w:r>
      <w:r w:rsidRPr="00500E5A">
        <w:rPr>
          <w:lang w:val="en-US"/>
        </w:rPr>
        <w:t xml:space="preserve"> is the total number of time intervals, </w:t>
      </w:r>
      <w:r w:rsidRPr="00500E5A">
        <w:rPr>
          <w:i/>
          <w:lang w:val="en-US"/>
        </w:rPr>
        <w:t>P</w:t>
      </w:r>
      <w:r w:rsidRPr="00500E5A">
        <w:rPr>
          <w:i/>
          <w:iCs/>
          <w:position w:val="-4"/>
          <w:sz w:val="20"/>
          <w:lang w:val="en-US"/>
        </w:rPr>
        <w:t>ES</w:t>
      </w:r>
      <w:r w:rsidRPr="00500E5A">
        <w:rPr>
          <w:i/>
          <w:iCs/>
          <w:position w:val="-4"/>
          <w:sz w:val="18"/>
          <w:vertAlign w:val="subscript"/>
          <w:lang w:val="en-US"/>
        </w:rPr>
        <w:t>i</w:t>
      </w:r>
      <w:r w:rsidRPr="00500E5A">
        <w:rPr>
          <w:rFonts w:ascii="Tms Rmn" w:hAnsi="Tms Rmn"/>
          <w:position w:val="-4"/>
          <w:sz w:val="12"/>
          <w:lang w:val="en-US"/>
        </w:rPr>
        <w:t> </w:t>
      </w:r>
      <w:r w:rsidRPr="00500E5A">
        <w:rPr>
          <w:lang w:val="en-US"/>
        </w:rPr>
        <w:t>(</w:t>
      </w:r>
      <w:r w:rsidRPr="00500E5A">
        <w:rPr>
          <w:i/>
          <w:lang w:val="en-US"/>
        </w:rPr>
        <w:t>t</w:t>
      </w:r>
      <w:r w:rsidRPr="00500E5A">
        <w:rPr>
          <w:lang w:val="en-US"/>
        </w:rPr>
        <w:t xml:space="preserve">) and </w:t>
      </w:r>
      <w:r w:rsidRPr="00500E5A">
        <w:rPr>
          <w:i/>
          <w:lang w:val="en-US"/>
        </w:rPr>
        <w:t>P</w:t>
      </w:r>
      <w:r w:rsidRPr="00500E5A">
        <w:rPr>
          <w:i/>
          <w:iCs/>
          <w:position w:val="-4"/>
          <w:sz w:val="20"/>
          <w:lang w:val="en-US"/>
        </w:rPr>
        <w:t>SES</w:t>
      </w:r>
      <w:r w:rsidRPr="00500E5A">
        <w:rPr>
          <w:i/>
          <w:iCs/>
          <w:position w:val="-4"/>
          <w:sz w:val="18"/>
          <w:vertAlign w:val="subscript"/>
          <w:lang w:val="en-US"/>
        </w:rPr>
        <w:t>i</w:t>
      </w:r>
      <w:r w:rsidRPr="00500E5A">
        <w:rPr>
          <w:rFonts w:ascii="Tms Rmn" w:hAnsi="Tms Rmn"/>
          <w:position w:val="-4"/>
          <w:sz w:val="12"/>
          <w:lang w:val="en-US"/>
        </w:rPr>
        <w:t> </w:t>
      </w:r>
      <w:r w:rsidRPr="00500E5A">
        <w:rPr>
          <w:lang w:val="en-US"/>
        </w:rPr>
        <w:t>(</w:t>
      </w:r>
      <w:r w:rsidRPr="00500E5A">
        <w:rPr>
          <w:i/>
          <w:lang w:val="en-US"/>
        </w:rPr>
        <w:t>t</w:t>
      </w:r>
      <w:r w:rsidRPr="00500E5A">
        <w:rPr>
          <w:lang w:val="en-US"/>
        </w:rPr>
        <w:t>) are the probability of an ES and SES respectively in the </w:t>
      </w:r>
      <w:r w:rsidRPr="00500E5A">
        <w:rPr>
          <w:i/>
          <w:lang w:val="en-US"/>
        </w:rPr>
        <w:t>i</w:t>
      </w:r>
      <w:r w:rsidRPr="00500E5A">
        <w:rPr>
          <w:lang w:val="en-US"/>
        </w:rPr>
        <w:noBreakHyphen/>
        <w:t xml:space="preserve">th time interval divided by </w:t>
      </w:r>
      <w:r w:rsidRPr="00500E5A">
        <w:rPr>
          <w:i/>
          <w:lang w:val="en-US"/>
        </w:rPr>
        <w:t>T</w:t>
      </w:r>
      <w:r w:rsidRPr="00500E5A">
        <w:rPr>
          <w:i/>
          <w:iCs/>
          <w:position w:val="-4"/>
          <w:sz w:val="20"/>
          <w:lang w:val="en-US"/>
        </w:rPr>
        <w:t>a</w:t>
      </w:r>
      <w:r w:rsidRPr="00500E5A">
        <w:rPr>
          <w:lang w:val="en-US"/>
        </w:rPr>
        <w:t>.</w:t>
      </w:r>
    </w:p>
    <w:p w:rsidR="0049138E" w:rsidRPr="0093717D" w:rsidRDefault="0049138E" w:rsidP="0049138E">
      <w:r w:rsidRPr="0093717D">
        <w:t>BBER is defined as the ratio between EBs to the total blocks during available seconds, excluding all blocks during SES. Thus:</w:t>
      </w:r>
    </w:p>
    <w:p w:rsidR="00710455" w:rsidRDefault="00710455" w:rsidP="00710455">
      <w:pPr>
        <w:pStyle w:val="Blanc"/>
      </w:pPr>
    </w:p>
    <w:p w:rsidR="0049138E" w:rsidRPr="0093717D" w:rsidRDefault="0049138E" w:rsidP="0049138E">
      <w:pPr>
        <w:pStyle w:val="Equation"/>
        <w:rPr>
          <w:lang w:eastAsia="ko-KR"/>
        </w:rPr>
      </w:pPr>
      <w:r w:rsidRPr="0093717D">
        <w:rPr>
          <w:lang w:eastAsia="ko-KR"/>
        </w:rPr>
        <w:tab/>
      </w:r>
      <w:r w:rsidRPr="0093717D">
        <w:rPr>
          <w:lang w:eastAsia="ko-KR"/>
        </w:rPr>
        <w:tab/>
      </w:r>
      <w:r w:rsidRPr="0093717D">
        <w:rPr>
          <w:position w:val="-92"/>
        </w:rPr>
        <w:object w:dxaOrig="5679" w:dyaOrig="1900">
          <v:shape id="_x0000_i1035" type="#_x0000_t75" style="width:284.25pt;height:95.25pt" o:ole="">
            <v:imagedata r:id="rId33" o:title=""/>
          </v:shape>
          <o:OLEObject Type="Embed" ProgID="Equation.3" ShapeID="_x0000_i1035" DrawAspect="Content" ObjectID="_1425304403" r:id="rId34"/>
        </w:object>
      </w:r>
      <w:r w:rsidRPr="0093717D">
        <w:rPr>
          <w:lang w:eastAsia="ko-KR"/>
        </w:rPr>
        <w:t xml:space="preserve"> </w:t>
      </w:r>
      <w:r w:rsidRPr="0093717D">
        <w:tab/>
      </w:r>
      <w:r w:rsidRPr="0093717D">
        <w:rPr>
          <w:lang w:eastAsia="ko-KR"/>
        </w:rPr>
        <w:t>(11)</w:t>
      </w:r>
    </w:p>
    <w:p w:rsidR="0049138E" w:rsidRPr="0093717D" w:rsidRDefault="0049138E" w:rsidP="0049138E">
      <w:pPr>
        <w:pStyle w:val="Equation"/>
      </w:pPr>
      <w:r w:rsidRPr="0093717D">
        <w:lastRenderedPageBreak/>
        <w:t xml:space="preserve">If </w:t>
      </w:r>
      <w:r w:rsidRPr="0093717D">
        <w:rPr>
          <w:position w:val="-30"/>
        </w:rPr>
        <w:object w:dxaOrig="1719" w:dyaOrig="1060">
          <v:shape id="_x0000_i1036" type="#_x0000_t75" style="width:86.25pt;height:53.25pt" o:ole="">
            <v:imagedata r:id="rId35" o:title=""/>
          </v:shape>
          <o:OLEObject Type="Embed" ProgID="Equation.3" ShapeID="_x0000_i1036" DrawAspect="Content" ObjectID="_1425304404" r:id="rId36"/>
        </w:object>
      </w:r>
      <w:r w:rsidRPr="0093717D">
        <w:t xml:space="preserve"> is set, then BBER can be expressed as: </w:t>
      </w:r>
    </w:p>
    <w:p w:rsidR="0049138E" w:rsidRPr="0093717D" w:rsidRDefault="0049138E" w:rsidP="0049138E">
      <w:pPr>
        <w:pStyle w:val="Equation"/>
        <w:rPr>
          <w:lang w:eastAsia="ko-KR"/>
        </w:rPr>
      </w:pPr>
      <w:r w:rsidRPr="0093717D">
        <w:rPr>
          <w:lang w:eastAsia="ko-KR"/>
        </w:rPr>
        <w:tab/>
      </w:r>
      <w:r w:rsidRPr="0093717D">
        <w:rPr>
          <w:lang w:eastAsia="ko-KR"/>
        </w:rPr>
        <w:tab/>
      </w:r>
      <w:r w:rsidRPr="0093717D">
        <w:rPr>
          <w:position w:val="-30"/>
          <w:lang w:eastAsia="ko-KR"/>
        </w:rPr>
        <w:object w:dxaOrig="2280" w:dyaOrig="1200">
          <v:shape id="_x0000_i1037" type="#_x0000_t75" style="width:114pt;height:60pt" o:ole="">
            <v:imagedata r:id="rId37" o:title=""/>
          </v:shape>
          <o:OLEObject Type="Embed" ProgID="Equation.3" ShapeID="_x0000_i1037" DrawAspect="Content" ObjectID="_1425304405" r:id="rId38"/>
        </w:object>
      </w:r>
      <w:r w:rsidRPr="0093717D">
        <w:tab/>
      </w:r>
      <w:r w:rsidRPr="0093717D">
        <w:rPr>
          <w:lang w:eastAsia="ko-KR"/>
        </w:rPr>
        <w:t>(12)</w:t>
      </w:r>
    </w:p>
    <w:p w:rsidR="0049138E" w:rsidRDefault="0049138E" w:rsidP="0049138E">
      <w:r w:rsidRPr="0093717D">
        <w:t xml:space="preserve">In selecting the value of </w:t>
      </w:r>
      <w:r w:rsidRPr="0093717D">
        <w:rPr>
          <w:i/>
        </w:rPr>
        <w:t>BEP</w:t>
      </w:r>
      <w:r w:rsidRPr="0093717D">
        <w:rPr>
          <w:i/>
          <w:iCs/>
          <w:position w:val="-4"/>
          <w:sz w:val="20"/>
        </w:rPr>
        <w:t>th</w:t>
      </w:r>
      <w:r w:rsidRPr="0093717D">
        <w:rPr>
          <w:rFonts w:ascii="Tms Rmn" w:hAnsi="Tms Rmn"/>
          <w:i/>
          <w:position w:val="-4"/>
        </w:rPr>
        <w:t> </w:t>
      </w:r>
      <w:r w:rsidRPr="0093717D">
        <w:rPr>
          <w:iCs/>
        </w:rPr>
        <w:t>/</w:t>
      </w:r>
      <w:r>
        <w:rPr>
          <w:rFonts w:ascii="Symbol" w:hAnsi="Symbol"/>
        </w:rPr>
        <w:sym w:font="Symbol" w:char="F061"/>
      </w:r>
      <w:r w:rsidRPr="0093717D">
        <w:t xml:space="preserve"> for the generation of the masks, however, the occurrence of incorrect pointer interpretations (IPI), which is crucial to the proper operation of SDH links, must be considered. Measurements have shown that IPI increases significantly at or beyond a BEP of approximately 1 </w:t>
      </w:r>
      <w:r>
        <w:rPr>
          <w:rFonts w:ascii="Symbol" w:hAnsi="Symbol"/>
        </w:rPr>
        <w:sym w:font="Symbol" w:char="F0B4"/>
      </w:r>
      <w:r w:rsidRPr="0093717D">
        <w:t> 10</w:t>
      </w:r>
      <w:r w:rsidRPr="0093717D">
        <w:rPr>
          <w:position w:val="6"/>
          <w:sz w:val="20"/>
        </w:rPr>
        <w:t>−7</w:t>
      </w:r>
      <w:r w:rsidRPr="0093717D">
        <w:t xml:space="preserve">, which is significantly lower than that at which satellite modems experience loss of synchronization. In view of this, further study will be required to define a BEP threshold for IPI, denoted here by </w:t>
      </w:r>
      <w:r w:rsidRPr="0093717D">
        <w:rPr>
          <w:i/>
        </w:rPr>
        <w:t>BEP</w:t>
      </w:r>
      <w:r w:rsidRPr="0093717D">
        <w:rPr>
          <w:i/>
          <w:iCs/>
          <w:position w:val="-4"/>
          <w:sz w:val="20"/>
        </w:rPr>
        <w:t>IPI</w:t>
      </w:r>
      <w:r w:rsidRPr="0093717D">
        <w:t xml:space="preserve">, where the SDH satellite link becomes unavailable since this will be the limiting factor. For the purposes of this Recommendation, a </w:t>
      </w:r>
      <w:r w:rsidRPr="0093717D">
        <w:rPr>
          <w:i/>
        </w:rPr>
        <w:t>BEP</w:t>
      </w:r>
      <w:r w:rsidRPr="0093717D">
        <w:rPr>
          <w:i/>
          <w:iCs/>
          <w:position w:val="-4"/>
          <w:sz w:val="20"/>
        </w:rPr>
        <w:t>th</w:t>
      </w:r>
      <w:r w:rsidRPr="0093717D">
        <w:rPr>
          <w:rFonts w:ascii="Tms Rmn" w:hAnsi="Tms Rmn"/>
          <w:i/>
          <w:position w:val="-4"/>
        </w:rPr>
        <w:t> </w:t>
      </w:r>
      <w:r>
        <w:rPr>
          <w:iCs/>
        </w:rPr>
        <w:t>/</w:t>
      </w:r>
      <w:r>
        <w:rPr>
          <w:rFonts w:ascii="Symbol" w:hAnsi="Symbol"/>
        </w:rPr>
        <w:sym w:font="Symbol" w:char="F061"/>
      </w:r>
      <w:r w:rsidRPr="0093717D">
        <w:t xml:space="preserve"> (equal to </w:t>
      </w:r>
      <w:r w:rsidRPr="0093717D">
        <w:rPr>
          <w:i/>
        </w:rPr>
        <w:t>BEP</w:t>
      </w:r>
      <w:r w:rsidRPr="0093717D">
        <w:rPr>
          <w:i/>
          <w:iCs/>
          <w:position w:val="-4"/>
          <w:sz w:val="20"/>
        </w:rPr>
        <w:t>IPI</w:t>
      </w:r>
      <w:r w:rsidRPr="0093717D">
        <w:t> /</w:t>
      </w:r>
      <w:r>
        <w:rPr>
          <w:rFonts w:ascii="Symbol" w:hAnsi="Symbol"/>
        </w:rPr>
        <w:sym w:font="Symbol" w:char="F061"/>
      </w:r>
      <w:r>
        <w:rPr>
          <w:rFonts w:ascii="Symbol" w:hAnsi="Symbol"/>
        </w:rPr>
        <w:t></w:t>
      </w:r>
      <w:r w:rsidRPr="0093717D">
        <w:t xml:space="preserve"> value of 1 </w:t>
      </w:r>
      <w:r>
        <w:rPr>
          <w:rFonts w:ascii="Symbol" w:hAnsi="Symbol"/>
        </w:rPr>
        <w:sym w:font="Symbol" w:char="F0B4"/>
      </w:r>
      <w:r w:rsidRPr="0093717D">
        <w:t> 10</w:t>
      </w:r>
      <w:r w:rsidRPr="0093717D">
        <w:rPr>
          <w:position w:val="6"/>
          <w:sz w:val="20"/>
        </w:rPr>
        <w:t>−9</w:t>
      </w:r>
      <w:r w:rsidRPr="0093717D">
        <w:t xml:space="preserve"> has been used.</w:t>
      </w:r>
    </w:p>
    <w:p w:rsidR="0049138E" w:rsidRPr="0093717D" w:rsidRDefault="0049138E" w:rsidP="00B410BD">
      <w:pPr>
        <w:pStyle w:val="FigureNo"/>
      </w:pPr>
      <w:r w:rsidRPr="0093717D">
        <w:pict>
          <v:shape id="_x0000_i1038" type="#_x0000_t75" style="width:329.25pt;height:357.75pt">
            <v:imagedata r:id="rId39" o:title=""/>
          </v:shape>
        </w:pict>
      </w:r>
    </w:p>
    <w:p w:rsidR="0049138E" w:rsidRPr="0093717D" w:rsidRDefault="0049138E" w:rsidP="00B410BD">
      <w:r w:rsidRPr="0093717D">
        <w:t>This method will result in an infinite number of masks meeting the ITU</w:t>
      </w:r>
      <w:r w:rsidRPr="0093717D">
        <w:noBreakHyphen/>
        <w:t>T Recommendation G.828 performance objectives. Therefore, the following process is used to define a mask and to determine points B, C and D of the mask (see Fig. 2):</w:t>
      </w:r>
    </w:p>
    <w:p w:rsidR="0049138E" w:rsidRPr="0049138E" w:rsidRDefault="0049138E" w:rsidP="0049138E">
      <w:pPr>
        <w:pStyle w:val="enumlev1"/>
        <w:rPr>
          <w:lang w:val="en-US"/>
        </w:rPr>
      </w:pPr>
      <w:r w:rsidRPr="0049138E">
        <w:rPr>
          <w:i/>
          <w:lang w:val="en-US"/>
        </w:rPr>
        <w:t>Step 1</w:t>
      </w:r>
      <w:r w:rsidRPr="0049138E">
        <w:rPr>
          <w:iCs/>
          <w:lang w:val="en-US"/>
        </w:rPr>
        <w:t>:</w:t>
      </w:r>
      <w:r w:rsidRPr="0049138E">
        <w:rPr>
          <w:lang w:val="en-US"/>
        </w:rPr>
        <w:tab/>
        <w:t xml:space="preserve">Set the value </w:t>
      </w:r>
      <w:r w:rsidRPr="0049138E">
        <w:rPr>
          <w:i/>
          <w:lang w:val="en-US"/>
        </w:rPr>
        <w:t>BEP</w:t>
      </w:r>
      <w:r w:rsidRPr="0049138E">
        <w:rPr>
          <w:i/>
          <w:iCs/>
          <w:position w:val="-4"/>
          <w:sz w:val="20"/>
          <w:lang w:val="en-US"/>
        </w:rPr>
        <w:t>th</w:t>
      </w:r>
      <w:r w:rsidRPr="0049138E">
        <w:rPr>
          <w:rFonts w:ascii="Tms Rmn" w:hAnsi="Tms Rmn"/>
          <w:i/>
          <w:position w:val="-4"/>
          <w:sz w:val="12"/>
          <w:lang w:val="en-US"/>
        </w:rPr>
        <w:t> </w:t>
      </w:r>
      <w:r w:rsidRPr="0049138E">
        <w:rPr>
          <w:iCs/>
          <w:lang w:val="en-US"/>
        </w:rPr>
        <w:t>/</w:t>
      </w:r>
      <w:r w:rsidRPr="0049138E">
        <w:rPr>
          <w:rFonts w:ascii="Tms Rmn" w:hAnsi="Tms Rmn"/>
          <w:i/>
          <w:position w:val="-4"/>
          <w:sz w:val="12"/>
          <w:lang w:val="en-US"/>
        </w:rPr>
        <w:t> </w:t>
      </w:r>
      <w:r>
        <w:rPr>
          <w:rFonts w:ascii="Symbol" w:hAnsi="Symbol"/>
        </w:rPr>
        <w:sym w:font="Symbol" w:char="F061"/>
      </w:r>
      <w:r w:rsidRPr="0049138E">
        <w:rPr>
          <w:lang w:val="en-US"/>
        </w:rPr>
        <w:t xml:space="preserve"> = 1 </w:t>
      </w:r>
      <w:r>
        <w:rPr>
          <w:rFonts w:ascii="Symbol" w:hAnsi="Symbol"/>
        </w:rPr>
        <w:sym w:font="Symbol" w:char="F0B4"/>
      </w:r>
      <w:r w:rsidRPr="0049138E">
        <w:rPr>
          <w:lang w:val="en-US"/>
        </w:rPr>
        <w:t> 10</w:t>
      </w:r>
      <w:r w:rsidRPr="003E3D9C">
        <w:rPr>
          <w:sz w:val="22"/>
          <w:vertAlign w:val="superscript"/>
          <w:lang w:val="en-US"/>
        </w:rPr>
        <w:t>–9</w:t>
      </w:r>
      <w:r>
        <w:rPr>
          <w:lang w:val="en-US"/>
        </w:rPr>
        <w:t>.</w:t>
      </w:r>
    </w:p>
    <w:p w:rsidR="0049138E" w:rsidRPr="0049138E" w:rsidRDefault="0049138E" w:rsidP="00500E5A">
      <w:pPr>
        <w:rPr>
          <w:lang w:val="en-US"/>
        </w:rPr>
      </w:pPr>
      <w:r w:rsidRPr="0049138E">
        <w:rPr>
          <w:i/>
          <w:lang w:val="en-US"/>
        </w:rPr>
        <w:lastRenderedPageBreak/>
        <w:t>Step 2</w:t>
      </w:r>
      <w:r w:rsidRPr="0049138E">
        <w:rPr>
          <w:iCs/>
          <w:lang w:val="en-US"/>
        </w:rPr>
        <w:t>:</w:t>
      </w:r>
      <w:r w:rsidRPr="0049138E">
        <w:rPr>
          <w:lang w:val="en-US"/>
        </w:rPr>
        <w:tab/>
        <w:t xml:space="preserve">Set the unavailability threshold time value, </w:t>
      </w:r>
      <w:r w:rsidRPr="0049138E">
        <w:rPr>
          <w:i/>
          <w:lang w:val="en-US"/>
        </w:rPr>
        <w:t>T</w:t>
      </w:r>
      <w:r w:rsidRPr="0049138E">
        <w:rPr>
          <w:i/>
          <w:iCs/>
          <w:position w:val="-4"/>
          <w:sz w:val="20"/>
          <w:lang w:val="en-US"/>
        </w:rPr>
        <w:t>th</w:t>
      </w:r>
      <w:r w:rsidRPr="0049138E">
        <w:rPr>
          <w:lang w:val="en-US"/>
        </w:rPr>
        <w:t>, (</w:t>
      </w:r>
      <w:r w:rsidRPr="0049138E">
        <w:rPr>
          <w:i/>
          <w:lang w:val="en-US"/>
        </w:rPr>
        <w:t>T</w:t>
      </w:r>
      <w:r w:rsidRPr="0049138E">
        <w:rPr>
          <w:i/>
          <w:iCs/>
          <w:position w:val="-4"/>
          <w:sz w:val="20"/>
          <w:lang w:val="en-US"/>
        </w:rPr>
        <w:t>th</w:t>
      </w:r>
      <w:r w:rsidRPr="0049138E">
        <w:rPr>
          <w:lang w:val="en-US"/>
        </w:rPr>
        <w:t xml:space="preserve"> </w:t>
      </w:r>
      <w:r w:rsidRPr="0049138E">
        <w:rPr>
          <w:rFonts w:ascii="Tms Rmn" w:hAnsi="Tms Rmn"/>
          <w:position w:val="-4"/>
          <w:sz w:val="12"/>
          <w:lang w:val="en-US"/>
        </w:rPr>
        <w:t> </w:t>
      </w:r>
      <w:r>
        <w:rPr>
          <w:rFonts w:ascii="Symbol" w:hAnsi="Symbol"/>
        </w:rPr>
        <w:t></w:t>
      </w:r>
      <w:r w:rsidRPr="0049138E">
        <w:rPr>
          <w:lang w:val="en-US"/>
        </w:rPr>
        <w:t xml:space="preserve"> </w:t>
      </w:r>
      <w:r w:rsidRPr="0049138E">
        <w:rPr>
          <w:rFonts w:ascii="Tms Rmn" w:hAnsi="Tms Rmn"/>
          <w:sz w:val="12"/>
          <w:lang w:val="en-US"/>
        </w:rPr>
        <w:t> </w:t>
      </w:r>
      <w:r w:rsidRPr="0049138E">
        <w:rPr>
          <w:lang w:val="en-US"/>
        </w:rPr>
        <w:t xml:space="preserve">0.2%) such that point A corresponds to the value </w:t>
      </w:r>
      <w:r w:rsidRPr="0049138E">
        <w:rPr>
          <w:i/>
          <w:lang w:val="en-US"/>
        </w:rPr>
        <w:t>BEP</w:t>
      </w:r>
      <w:r w:rsidRPr="0049138E">
        <w:rPr>
          <w:i/>
          <w:iCs/>
          <w:position w:val="-4"/>
          <w:sz w:val="20"/>
          <w:lang w:val="en-US"/>
        </w:rPr>
        <w:t>th</w:t>
      </w:r>
      <w:r w:rsidRPr="0049138E">
        <w:rPr>
          <w:rFonts w:ascii="Tms Rmn" w:hAnsi="Tms Rmn"/>
          <w:i/>
          <w:position w:val="-4"/>
          <w:sz w:val="12"/>
          <w:lang w:val="en-US"/>
        </w:rPr>
        <w:t> </w:t>
      </w:r>
      <w:r w:rsidRPr="0049138E">
        <w:rPr>
          <w:iCs/>
          <w:lang w:val="en-US"/>
        </w:rPr>
        <w:t>/</w:t>
      </w:r>
      <w:r w:rsidRPr="0049138E">
        <w:rPr>
          <w:rFonts w:ascii="Tms Rmn" w:hAnsi="Tms Rmn"/>
          <w:i/>
          <w:position w:val="-4"/>
          <w:sz w:val="12"/>
          <w:lang w:val="en-US"/>
        </w:rPr>
        <w:t> </w:t>
      </w:r>
      <w:r>
        <w:rPr>
          <w:rFonts w:ascii="Symbol" w:hAnsi="Symbol"/>
        </w:rPr>
        <w:sym w:font="Symbol" w:char="F061"/>
      </w:r>
      <w:r w:rsidRPr="0049138E">
        <w:rPr>
          <w:lang w:val="en-US"/>
        </w:rPr>
        <w:t>.</w:t>
      </w:r>
    </w:p>
    <w:p w:rsidR="0049138E" w:rsidRPr="0049138E" w:rsidRDefault="0049138E" w:rsidP="00500E5A">
      <w:pPr>
        <w:rPr>
          <w:lang w:val="en-US"/>
        </w:rPr>
      </w:pPr>
      <w:r w:rsidRPr="0049138E">
        <w:rPr>
          <w:i/>
          <w:lang w:val="en-US"/>
        </w:rPr>
        <w:t>Step 3</w:t>
      </w:r>
      <w:r w:rsidRPr="0049138E">
        <w:rPr>
          <w:iCs/>
          <w:lang w:val="en-US"/>
        </w:rPr>
        <w:t>:</w:t>
      </w:r>
      <w:r w:rsidRPr="0049138E">
        <w:rPr>
          <w:lang w:val="en-US"/>
        </w:rPr>
        <w:tab/>
        <w:t>Set the mask values at 2%, 10% and 100% of the time (points B, C and D).</w:t>
      </w:r>
    </w:p>
    <w:p w:rsidR="0049138E" w:rsidRPr="0049138E" w:rsidRDefault="0049138E" w:rsidP="00500E5A">
      <w:pPr>
        <w:rPr>
          <w:rFonts w:ascii="Symbol" w:hAnsi="Symbol"/>
          <w:lang w:val="en-US"/>
        </w:rPr>
      </w:pPr>
      <w:r w:rsidRPr="0049138E">
        <w:rPr>
          <w:i/>
          <w:lang w:val="en-US"/>
        </w:rPr>
        <w:t>Step 4</w:t>
      </w:r>
      <w:r w:rsidRPr="0049138E">
        <w:rPr>
          <w:iCs/>
          <w:lang w:val="en-US"/>
        </w:rPr>
        <w:t>:</w:t>
      </w:r>
      <w:r w:rsidRPr="0049138E">
        <w:rPr>
          <w:lang w:val="en-US"/>
        </w:rPr>
        <w:tab/>
        <w:t xml:space="preserve">Calculate ESR, SESR and BBER by integrating over the region between </w:t>
      </w:r>
      <w:r w:rsidRPr="0049138E">
        <w:rPr>
          <w:i/>
          <w:lang w:val="en-US"/>
        </w:rPr>
        <w:t>T</w:t>
      </w:r>
      <w:r w:rsidRPr="0049138E">
        <w:rPr>
          <w:i/>
          <w:iCs/>
          <w:position w:val="-4"/>
          <w:sz w:val="20"/>
          <w:lang w:val="en-US"/>
        </w:rPr>
        <w:t>th</w:t>
      </w:r>
      <w:r w:rsidRPr="0049138E">
        <w:rPr>
          <w:lang w:val="en-US"/>
        </w:rPr>
        <w:t xml:space="preserve"> (0.2%) and 100%. In deriving these masks, it is assumed that the satellite link is unavailable for BEP values above </w:t>
      </w:r>
      <w:r w:rsidRPr="0049138E">
        <w:rPr>
          <w:i/>
          <w:lang w:val="en-US"/>
        </w:rPr>
        <w:t>BEP</w:t>
      </w:r>
      <w:r w:rsidRPr="0049138E">
        <w:rPr>
          <w:i/>
          <w:iCs/>
          <w:position w:val="-4"/>
          <w:sz w:val="20"/>
          <w:lang w:val="en-US"/>
        </w:rPr>
        <w:t>th</w:t>
      </w:r>
      <w:r w:rsidRPr="0049138E">
        <w:rPr>
          <w:rFonts w:ascii="Tms Rmn" w:hAnsi="Tms Rmn"/>
          <w:i/>
          <w:position w:val="-4"/>
          <w:sz w:val="12"/>
          <w:lang w:val="en-US"/>
        </w:rPr>
        <w:t> </w:t>
      </w:r>
      <w:r w:rsidRPr="0049138E">
        <w:rPr>
          <w:iCs/>
          <w:lang w:val="en-US"/>
        </w:rPr>
        <w:t>/</w:t>
      </w:r>
      <w:r>
        <w:rPr>
          <w:rFonts w:ascii="Symbol" w:hAnsi="Symbol"/>
        </w:rPr>
        <w:sym w:font="Symbol" w:char="F061"/>
      </w:r>
    </w:p>
    <w:p w:rsidR="0049138E" w:rsidRPr="0049138E" w:rsidRDefault="0049138E" w:rsidP="00500E5A">
      <w:pPr>
        <w:rPr>
          <w:lang w:val="en-US"/>
        </w:rPr>
      </w:pPr>
      <w:r w:rsidRPr="0049138E">
        <w:rPr>
          <w:i/>
          <w:lang w:val="en-US"/>
        </w:rPr>
        <w:t>Step 5</w:t>
      </w:r>
      <w:r w:rsidRPr="0049138E">
        <w:rPr>
          <w:iCs/>
          <w:lang w:val="en-US"/>
        </w:rPr>
        <w:t>:</w:t>
      </w:r>
      <w:r w:rsidRPr="0049138E">
        <w:rPr>
          <w:lang w:val="en-US"/>
        </w:rPr>
        <w:tab/>
        <w:t>Repeat Step 3 and 4 until all of the parameters (ESR, SESR and BBER) meet the objectives in Table 3.</w:t>
      </w:r>
    </w:p>
    <w:p w:rsidR="0049138E" w:rsidRPr="0093717D" w:rsidRDefault="0049138E" w:rsidP="0049138E">
      <w:r w:rsidRPr="0093717D">
        <w:t xml:space="preserve">The above process ensures a link unavailability of 0.2% of the time. </w:t>
      </w:r>
    </w:p>
    <w:p w:rsidR="0049138E" w:rsidRPr="0093717D" w:rsidRDefault="0049138E" w:rsidP="0049138E">
      <w:r w:rsidRPr="0093717D">
        <w:t xml:space="preserve">Using the above process with the additional assumptions that </w:t>
      </w:r>
      <w:r w:rsidRPr="0093717D">
        <w:rPr>
          <w:i/>
        </w:rPr>
        <w:t>BEP</w:t>
      </w:r>
      <w:r w:rsidRPr="0093717D">
        <w:t>/</w:t>
      </w:r>
      <w:r>
        <w:rPr>
          <w:rFonts w:ascii="Symbol" w:hAnsi="Symbol"/>
        </w:rPr>
        <w:sym w:font="Symbol" w:char="F061"/>
      </w:r>
      <w:r w:rsidRPr="0093717D">
        <w:t xml:space="preserve"> corresponding to points C and D are the same, an example set of masks for various transmission rates was generated and is shown in Fig. 2.</w:t>
      </w:r>
    </w:p>
    <w:p w:rsidR="0049138E" w:rsidRPr="0093717D" w:rsidRDefault="0049138E" w:rsidP="00B410BD">
      <w:pPr>
        <w:pStyle w:val="FigureNo"/>
      </w:pPr>
      <w:r w:rsidRPr="0093717D">
        <w:pict>
          <v:shape id="_x0000_i1039" type="#_x0000_t75" style="width:416.25pt;height:382.5pt">
            <v:imagedata r:id="rId40" o:title=""/>
          </v:shape>
        </w:pict>
      </w:r>
    </w:p>
    <w:p w:rsidR="0049138E" w:rsidRPr="003E3D9C" w:rsidRDefault="0049138E" w:rsidP="003E3D9C">
      <w:pPr>
        <w:pStyle w:val="Heading1"/>
      </w:pPr>
      <w:r w:rsidRPr="003E3D9C">
        <w:t>3</w:t>
      </w:r>
      <w:r w:rsidRPr="003E3D9C">
        <w:tab/>
        <w:t>Relationship between BER and error</w:t>
      </w:r>
      <w:r w:rsidRPr="003E3D9C">
        <w:noBreakHyphen/>
        <w:t>event ratio</w:t>
      </w:r>
    </w:p>
    <w:p w:rsidR="0049138E" w:rsidRPr="0093717D" w:rsidRDefault="0049138E" w:rsidP="0049138E">
      <w:pPr>
        <w:rPr>
          <w:lang w:eastAsia="ko-KR"/>
        </w:rPr>
      </w:pPr>
      <w:r w:rsidRPr="0093717D">
        <w:t xml:space="preserve">It is well known that errors on satellite links employing FEC and scrambler schemes tend to occur in clusters. The appearance of the clusters, which can also be called error events, is random following a Poisson distribution. The resulting block error rate is the same as if it were caused by randomly (Poisson distributed) occurring bit errors with a BER, </w:t>
      </w:r>
      <w:r w:rsidRPr="0093717D">
        <w:rPr>
          <w:i/>
        </w:rPr>
        <w:t>BER</w:t>
      </w:r>
      <w:r w:rsidRPr="0093717D">
        <w:t>/</w:t>
      </w:r>
      <w:r>
        <w:rPr>
          <w:rFonts w:ascii="Symbol" w:hAnsi="Symbol"/>
        </w:rPr>
        <w:sym w:font="Symbol" w:char="F061"/>
      </w:r>
      <w:r w:rsidRPr="0093717D">
        <w:t xml:space="preserve">, where </w:t>
      </w:r>
      <w:r>
        <w:rPr>
          <w:rFonts w:ascii="Symbol" w:hAnsi="Symbol"/>
        </w:rPr>
        <w:sym w:font="Symbol" w:char="F061"/>
      </w:r>
      <w:r w:rsidRPr="0093717D">
        <w:t xml:space="preserve"> (used in § 2.1 to </w:t>
      </w:r>
      <w:r w:rsidRPr="0093717D">
        <w:lastRenderedPageBreak/>
        <w:t xml:space="preserve">account for the burstiness of errors) is the average number of errored bits within a cluster, </w:t>
      </w:r>
      <w:r>
        <w:rPr>
          <w:rFonts w:ascii="Symbol" w:hAnsi="Symbol"/>
        </w:rPr>
        <w:sym w:font="Symbol" w:char="F061"/>
      </w:r>
      <w:r w:rsidRPr="0093717D">
        <w:t xml:space="preserve"> also represents the ratio between the BER and error</w:t>
      </w:r>
      <w:r w:rsidRPr="0093717D">
        <w:noBreakHyphen/>
        <w:t>event ratio.</w:t>
      </w:r>
      <w:r w:rsidRPr="0093717D">
        <w:rPr>
          <w:lang w:eastAsia="ko-KR"/>
        </w:rPr>
        <w:t xml:space="preserve"> For example, in a random binary error channel without FEC and scrambler, </w:t>
      </w:r>
      <w:r w:rsidRPr="0093717D">
        <w:t>α</w:t>
      </w:r>
      <w:r w:rsidRPr="0093717D">
        <w:rPr>
          <w:lang w:eastAsia="ko-KR"/>
        </w:rPr>
        <w:t xml:space="preserve"> is considered to be one. With higher order modulation schemes, however, </w:t>
      </w:r>
      <w:r w:rsidRPr="0093717D">
        <w:t>α</w:t>
      </w:r>
      <w:r w:rsidRPr="0093717D">
        <w:rPr>
          <w:lang w:eastAsia="ko-KR"/>
        </w:rPr>
        <w:t xml:space="preserve"> may be larger than one.</w:t>
      </w:r>
    </w:p>
    <w:p w:rsidR="0049138E" w:rsidRPr="0093717D" w:rsidRDefault="0049138E" w:rsidP="0049138E">
      <w:pPr>
        <w:rPr>
          <w:lang w:eastAsia="ko-KR"/>
        </w:rPr>
      </w:pPr>
      <w:r w:rsidRPr="0093717D">
        <w:rPr>
          <w:lang w:eastAsia="ko-KR"/>
        </w:rPr>
        <w:t xml:space="preserve">In a given FEC scheme, theoretical values of </w:t>
      </w:r>
      <w:r w:rsidRPr="0093717D">
        <w:t>α</w:t>
      </w:r>
      <w:r w:rsidRPr="0093717D">
        <w:rPr>
          <w:lang w:eastAsia="ko-KR"/>
        </w:rPr>
        <w:t xml:space="preserve"> can be estimated using the weight distribution of the FEC scheme. The background of the theoretical value derivation is given in § 3.1. </w:t>
      </w:r>
      <w:r w:rsidRPr="0093717D">
        <w:t xml:space="preserve">Statistical properties of the clusters of errors are dependent on the FEC/scrambler scheme used. Computer simulations and measurements of various FEC schemes (without scrambler or differential encoding) were used to determine the factor </w:t>
      </w:r>
      <w:r w:rsidRPr="0093717D">
        <w:sym w:font="Symbol" w:char="F061"/>
      </w:r>
      <w:r w:rsidRPr="0093717D">
        <w:t xml:space="preserve">. </w:t>
      </w:r>
      <w:r w:rsidRPr="0093717D">
        <w:rPr>
          <w:lang w:eastAsia="ko-KR"/>
        </w:rPr>
        <w:t xml:space="preserve">An additive white Gaussian channel is assumed in the simulation. </w:t>
      </w:r>
      <w:r w:rsidRPr="0093717D">
        <w:t xml:space="preserve">These results are given in § </w:t>
      </w:r>
      <w:r w:rsidRPr="0093717D">
        <w:rPr>
          <w:lang w:eastAsia="ko-KR"/>
        </w:rPr>
        <w:t>3.2 to § 3.6</w:t>
      </w:r>
      <w:r w:rsidRPr="0093717D">
        <w:t>.</w:t>
      </w:r>
    </w:p>
    <w:p w:rsidR="0049138E" w:rsidRPr="003E3D9C" w:rsidRDefault="0049138E" w:rsidP="003E3D9C">
      <w:pPr>
        <w:pStyle w:val="Heading2"/>
        <w:keepNext w:val="0"/>
      </w:pPr>
      <w:r w:rsidRPr="003E3D9C">
        <w:t>3.1</w:t>
      </w:r>
      <w:r w:rsidRPr="003E3D9C">
        <w:tab/>
        <w:t>Derivation of the average number of errored bits in a cluster</w:t>
      </w:r>
    </w:p>
    <w:p w:rsidR="0049138E" w:rsidRPr="0093717D" w:rsidRDefault="0049138E" w:rsidP="003E3D9C">
      <w:pPr>
        <w:rPr>
          <w:lang w:eastAsia="ko-KR"/>
        </w:rPr>
      </w:pPr>
      <w:r w:rsidRPr="0093717D">
        <w:rPr>
          <w:lang w:eastAsia="ko-KR"/>
        </w:rPr>
        <w:t>Given an (</w:t>
      </w:r>
      <w:r w:rsidRPr="0093717D">
        <w:rPr>
          <w:i/>
          <w:iCs/>
          <w:lang w:eastAsia="ko-KR"/>
        </w:rPr>
        <w:t>n</w:t>
      </w:r>
      <w:r w:rsidRPr="0093717D">
        <w:rPr>
          <w:lang w:eastAsia="ko-KR"/>
        </w:rPr>
        <w:t>,</w:t>
      </w:r>
      <w:r w:rsidRPr="0093717D">
        <w:rPr>
          <w:i/>
          <w:iCs/>
          <w:lang w:eastAsia="ko-KR"/>
        </w:rPr>
        <w:t>k</w:t>
      </w:r>
      <w:r w:rsidRPr="0093717D">
        <w:rPr>
          <w:lang w:eastAsia="ko-KR"/>
        </w:rPr>
        <w:t>)</w:t>
      </w:r>
      <w:r w:rsidRPr="0093717D">
        <w:rPr>
          <w:rFonts w:ascii="TimesNewRomanPS-BoldItalicMT" w:hAnsi="TimesNewRomanPS-BoldItalicMT"/>
          <w:b/>
          <w:bCs/>
          <w:i/>
          <w:iCs/>
          <w:lang w:eastAsia="ko-KR"/>
        </w:rPr>
        <w:t xml:space="preserve"> </w:t>
      </w:r>
      <w:r w:rsidRPr="0093717D">
        <w:rPr>
          <w:lang w:eastAsia="ko-KR"/>
        </w:rPr>
        <w:t xml:space="preserve">systematic block code </w:t>
      </w:r>
      <w:r w:rsidRPr="0093717D">
        <w:rPr>
          <w:i/>
          <w:iCs/>
          <w:szCs w:val="24"/>
          <w:lang w:eastAsia="ko-KR"/>
        </w:rPr>
        <w:t>C</w:t>
      </w:r>
      <w:r w:rsidRPr="0093717D">
        <w:rPr>
          <w:iCs/>
          <w:szCs w:val="24"/>
          <w:lang w:eastAsia="ko-KR"/>
        </w:rPr>
        <w:t>,</w:t>
      </w:r>
      <w:r w:rsidRPr="0093717D">
        <w:rPr>
          <w:rFonts w:ascii="TimesNewRomanPS-ItalicMT" w:hAnsi="TimesNewRomanPS-ItalicMT"/>
          <w:i/>
          <w:iCs/>
          <w:sz w:val="20"/>
          <w:lang w:eastAsia="ko-KR"/>
        </w:rPr>
        <w:t xml:space="preserve"> </w:t>
      </w:r>
      <w:r w:rsidRPr="0093717D">
        <w:rPr>
          <w:lang w:eastAsia="ko-KR"/>
        </w:rPr>
        <w:t>its well-known weight enumerating function (WEF) is:</w:t>
      </w:r>
    </w:p>
    <w:p w:rsidR="00B410BD" w:rsidRDefault="00B410BD" w:rsidP="00B410BD">
      <w:pPr>
        <w:pStyle w:val="Blanc"/>
      </w:pPr>
    </w:p>
    <w:p w:rsidR="0049138E" w:rsidRPr="0093717D" w:rsidRDefault="0049138E" w:rsidP="0049138E">
      <w:pPr>
        <w:pStyle w:val="Equation"/>
      </w:pPr>
      <w:r w:rsidRPr="0093717D">
        <w:tab/>
      </w:r>
      <w:r w:rsidRPr="0093717D">
        <w:tab/>
      </w:r>
      <w:r w:rsidRPr="0093717D">
        <w:rPr>
          <w:position w:val="-34"/>
        </w:rPr>
        <w:object w:dxaOrig="1719" w:dyaOrig="800">
          <v:shape id="_x0000_i1040" type="#_x0000_t75" style="width:86.25pt;height:39.75pt" o:ole="" fillcolor="window">
            <v:imagedata r:id="rId41" o:title=""/>
          </v:shape>
          <o:OLEObject Type="Embed" ProgID="Equation.3" ShapeID="_x0000_i1040" DrawAspect="Content" ObjectID="_1425304406" r:id="rId42"/>
        </w:object>
      </w:r>
      <w:r w:rsidRPr="0093717D">
        <w:tab/>
        <w:t>(</w:t>
      </w:r>
      <w:r w:rsidRPr="0093717D">
        <w:rPr>
          <w:lang w:eastAsia="ko-KR"/>
        </w:rPr>
        <w:t>13</w:t>
      </w:r>
      <w:r w:rsidRPr="0093717D">
        <w:t>)</w:t>
      </w:r>
    </w:p>
    <w:p w:rsidR="0049138E" w:rsidRPr="0093717D" w:rsidRDefault="0049138E" w:rsidP="0049138E">
      <w:pPr>
        <w:rPr>
          <w:lang w:eastAsia="ko-KR"/>
        </w:rPr>
      </w:pPr>
      <w:r w:rsidRPr="0093717D">
        <w:rPr>
          <w:lang w:eastAsia="ko-KR"/>
        </w:rPr>
        <w:t>where:</w:t>
      </w:r>
    </w:p>
    <w:p w:rsidR="0049138E" w:rsidRPr="0093717D" w:rsidRDefault="0049138E" w:rsidP="0049138E">
      <w:pPr>
        <w:pStyle w:val="Equationlegend"/>
        <w:rPr>
          <w:lang w:eastAsia="ko-KR"/>
        </w:rPr>
      </w:pPr>
      <w:r w:rsidRPr="0093717D">
        <w:rPr>
          <w:i/>
          <w:iCs/>
          <w:szCs w:val="21"/>
          <w:lang w:eastAsia="ko-KR"/>
        </w:rPr>
        <w:tab/>
        <w:t>B</w:t>
      </w:r>
      <w:r w:rsidRPr="0093717D">
        <w:rPr>
          <w:i/>
          <w:iCs/>
          <w:szCs w:val="21"/>
          <w:vertAlign w:val="subscript"/>
          <w:lang w:eastAsia="ko-KR"/>
        </w:rPr>
        <w:t>i</w:t>
      </w:r>
      <w:r w:rsidRPr="0093717D">
        <w:rPr>
          <w:iCs/>
          <w:lang w:eastAsia="ko-KR"/>
        </w:rPr>
        <w:t>:</w:t>
      </w:r>
      <w:r w:rsidRPr="0093717D">
        <w:tab/>
      </w:r>
      <w:r w:rsidRPr="0093717D">
        <w:rPr>
          <w:lang w:eastAsia="ko-KR"/>
        </w:rPr>
        <w:t xml:space="preserve"> (integer) number of code</w:t>
      </w:r>
      <w:r>
        <w:rPr>
          <w:lang w:eastAsia="ko-KR"/>
        </w:rPr>
        <w:t xml:space="preserve"> </w:t>
      </w:r>
      <w:r w:rsidRPr="0093717D">
        <w:rPr>
          <w:lang w:eastAsia="ko-KR"/>
        </w:rPr>
        <w:t xml:space="preserve">words with Hamming weight (number of ones) </w:t>
      </w:r>
      <w:r w:rsidRPr="0093717D">
        <w:rPr>
          <w:i/>
          <w:iCs/>
          <w:lang w:eastAsia="ko-KR"/>
        </w:rPr>
        <w:t>i</w:t>
      </w:r>
      <w:r w:rsidRPr="0093717D">
        <w:rPr>
          <w:szCs w:val="17"/>
          <w:lang w:eastAsia="ko-KR"/>
        </w:rPr>
        <w:t xml:space="preserve"> </w:t>
      </w:r>
    </w:p>
    <w:p w:rsidR="0049138E" w:rsidRPr="0093717D" w:rsidRDefault="0049138E" w:rsidP="0049138E">
      <w:pPr>
        <w:pStyle w:val="Equationlegend"/>
        <w:rPr>
          <w:lang w:eastAsia="ko-KR"/>
        </w:rPr>
      </w:pPr>
      <w:r w:rsidRPr="0093717D">
        <w:rPr>
          <w:i/>
          <w:iCs/>
          <w:lang w:eastAsia="ko-KR"/>
        </w:rPr>
        <w:tab/>
        <w:t>H</w:t>
      </w:r>
      <w:r w:rsidRPr="0093717D">
        <w:rPr>
          <w:iCs/>
          <w:lang w:eastAsia="ko-KR"/>
        </w:rPr>
        <w:t>:</w:t>
      </w:r>
      <w:r w:rsidRPr="0093717D">
        <w:rPr>
          <w:i/>
          <w:iCs/>
          <w:lang w:eastAsia="ko-KR"/>
        </w:rPr>
        <w:tab/>
      </w:r>
      <w:r w:rsidRPr="0093717D">
        <w:rPr>
          <w:lang w:eastAsia="ko-KR"/>
        </w:rPr>
        <w:t>dummy variable.</w:t>
      </w:r>
    </w:p>
    <w:p w:rsidR="0049138E" w:rsidRPr="0093717D" w:rsidRDefault="0049138E" w:rsidP="0049138E">
      <w:pPr>
        <w:rPr>
          <w:lang w:eastAsia="ko-KR"/>
        </w:rPr>
      </w:pPr>
      <w:r w:rsidRPr="0093717D">
        <w:rPr>
          <w:lang w:eastAsia="ko-KR"/>
        </w:rPr>
        <w:t>The WEF of a code can be used to compute the exact expression of the probability of undetected errors and an upper bound to the word error probability.</w:t>
      </w:r>
    </w:p>
    <w:p w:rsidR="0049138E" w:rsidRPr="0093717D" w:rsidRDefault="0049138E" w:rsidP="0049138E">
      <w:pPr>
        <w:rPr>
          <w:lang w:eastAsia="ko-KR"/>
        </w:rPr>
      </w:pPr>
      <w:r w:rsidRPr="0093717D">
        <w:rPr>
          <w:lang w:eastAsia="ko-KR"/>
        </w:rPr>
        <w:t>The input-redundancy weight enumerating function (IRWEF) of the code can be defined as:</w:t>
      </w:r>
    </w:p>
    <w:p w:rsidR="00B410BD" w:rsidRDefault="00B410BD" w:rsidP="00B410BD">
      <w:pPr>
        <w:pStyle w:val="Blanc"/>
      </w:pPr>
    </w:p>
    <w:p w:rsidR="0049138E" w:rsidRPr="0093717D" w:rsidRDefault="0049138E" w:rsidP="0049138E">
      <w:pPr>
        <w:pStyle w:val="Equation"/>
        <w:rPr>
          <w:lang w:eastAsia="ko-KR"/>
        </w:rPr>
      </w:pPr>
      <w:r w:rsidRPr="0093717D">
        <w:tab/>
      </w:r>
      <w:r w:rsidRPr="0093717D">
        <w:tab/>
      </w:r>
      <w:r w:rsidRPr="0093717D">
        <w:rPr>
          <w:position w:val="-38"/>
        </w:rPr>
        <w:object w:dxaOrig="2580" w:dyaOrig="700">
          <v:shape id="_x0000_i1041" type="#_x0000_t75" style="width:129pt;height:35.25pt" o:ole="" fillcolor="window">
            <v:imagedata r:id="rId43" o:title=""/>
          </v:shape>
          <o:OLEObject Type="Embed" ProgID="Equation.3" ShapeID="_x0000_i1041" DrawAspect="Content" ObjectID="_1425304407" r:id="rId44"/>
        </w:object>
      </w:r>
      <w:r w:rsidRPr="0093717D">
        <w:tab/>
        <w:t>(</w:t>
      </w:r>
      <w:r w:rsidRPr="0093717D">
        <w:rPr>
          <w:lang w:eastAsia="ko-KR"/>
        </w:rPr>
        <w:t>14</w:t>
      </w:r>
      <w:r w:rsidRPr="0093717D">
        <w:t>)</w:t>
      </w:r>
    </w:p>
    <w:p w:rsidR="0049138E" w:rsidRPr="00B410BD" w:rsidRDefault="0049138E" w:rsidP="0049138E">
      <w:pPr>
        <w:rPr>
          <w:lang w:val="en-US" w:eastAsia="ko-KR"/>
        </w:rPr>
      </w:pPr>
      <w:r w:rsidRPr="00B410BD">
        <w:rPr>
          <w:lang w:val="en-US" w:eastAsia="ko-KR"/>
        </w:rPr>
        <w:t xml:space="preserve">where </w:t>
      </w:r>
      <w:r w:rsidRPr="00B410BD">
        <w:rPr>
          <w:i/>
          <w:lang w:val="en-US"/>
        </w:rPr>
        <w:t>A</w:t>
      </w:r>
      <w:r w:rsidRPr="00B410BD">
        <w:rPr>
          <w:i/>
          <w:vertAlign w:val="subscript"/>
          <w:lang w:val="en-US"/>
        </w:rPr>
        <w:t>w,j</w:t>
      </w:r>
      <w:r w:rsidRPr="00B410BD">
        <w:rPr>
          <w:i/>
          <w:vertAlign w:val="subscript"/>
          <w:lang w:val="en-US" w:eastAsia="ko-KR"/>
        </w:rPr>
        <w:t xml:space="preserve"> </w:t>
      </w:r>
      <w:r w:rsidRPr="00B410BD">
        <w:rPr>
          <w:lang w:val="en-US" w:eastAsia="ko-KR"/>
        </w:rPr>
        <w:t xml:space="preserve">denotes the (integer) number of code words generated by an input information word of Hamming weight </w:t>
      </w:r>
      <w:r w:rsidRPr="00B410BD">
        <w:rPr>
          <w:i/>
          <w:iCs/>
          <w:lang w:val="en-US" w:eastAsia="ko-KR"/>
        </w:rPr>
        <w:t>w</w:t>
      </w:r>
      <w:r w:rsidRPr="00B410BD">
        <w:rPr>
          <w:lang w:val="en-US" w:eastAsia="ko-KR"/>
        </w:rPr>
        <w:t xml:space="preserve"> whose parity check bits have Hamming weight </w:t>
      </w:r>
      <w:r w:rsidRPr="00B410BD">
        <w:rPr>
          <w:i/>
          <w:iCs/>
          <w:szCs w:val="18"/>
          <w:lang w:val="en-US" w:eastAsia="ko-KR"/>
        </w:rPr>
        <w:t>j</w:t>
      </w:r>
      <w:r w:rsidRPr="00B410BD">
        <w:rPr>
          <w:szCs w:val="18"/>
          <w:lang w:val="en-US" w:eastAsia="ko-KR"/>
        </w:rPr>
        <w:t xml:space="preserve">, </w:t>
      </w:r>
      <w:r w:rsidRPr="00B410BD">
        <w:rPr>
          <w:lang w:val="en-US" w:eastAsia="ko-KR"/>
        </w:rPr>
        <w:t xml:space="preserve">so that the overall Hamming weight is </w:t>
      </w:r>
      <w:r w:rsidRPr="00B410BD">
        <w:rPr>
          <w:i/>
          <w:iCs/>
          <w:lang w:val="en-US" w:eastAsia="ko-KR"/>
        </w:rPr>
        <w:t>w </w:t>
      </w:r>
      <w:r w:rsidRPr="00B410BD">
        <w:rPr>
          <w:lang w:val="en-US" w:eastAsia="ko-KR"/>
        </w:rPr>
        <w:t>+ </w:t>
      </w:r>
      <w:r w:rsidRPr="00B410BD">
        <w:rPr>
          <w:i/>
          <w:iCs/>
          <w:szCs w:val="18"/>
          <w:lang w:val="en-US" w:eastAsia="ko-KR"/>
        </w:rPr>
        <w:t>j</w:t>
      </w:r>
      <w:r w:rsidRPr="00B410BD">
        <w:rPr>
          <w:szCs w:val="18"/>
          <w:lang w:val="en-US" w:eastAsia="ko-KR"/>
        </w:rPr>
        <w:t xml:space="preserve">. </w:t>
      </w:r>
      <w:r w:rsidRPr="00B410BD">
        <w:rPr>
          <w:lang w:val="en-US" w:eastAsia="ko-KR"/>
        </w:rPr>
        <w:t xml:space="preserve">The IRWEF shows the separate contributions of the information and of the parity check bits to the total Hamming weight </w:t>
      </w:r>
      <w:r w:rsidRPr="00B410BD">
        <w:rPr>
          <w:szCs w:val="17"/>
          <w:lang w:val="en-US" w:eastAsia="ko-KR"/>
        </w:rPr>
        <w:t xml:space="preserve">of </w:t>
      </w:r>
      <w:r w:rsidRPr="00B410BD">
        <w:rPr>
          <w:lang w:val="en-US" w:eastAsia="ko-KR"/>
        </w:rPr>
        <w:t>the code words, and thus provides additional information on the (Hamming) weight profile of the code.</w:t>
      </w:r>
    </w:p>
    <w:p w:rsidR="0049138E" w:rsidRPr="0093717D" w:rsidRDefault="0049138E" w:rsidP="0049138E">
      <w:pPr>
        <w:rPr>
          <w:lang w:eastAsia="ko-KR"/>
        </w:rPr>
      </w:pPr>
      <w:r w:rsidRPr="0093717D">
        <w:rPr>
          <w:lang w:eastAsia="ko-KR"/>
        </w:rPr>
        <w:t xml:space="preserve">By using the above expression, the BEP, </w:t>
      </w:r>
      <w:r w:rsidRPr="0093717D">
        <w:rPr>
          <w:i/>
          <w:iCs/>
          <w:lang w:eastAsia="ko-KR"/>
        </w:rPr>
        <w:t>P</w:t>
      </w:r>
      <w:r w:rsidRPr="0093717D">
        <w:rPr>
          <w:i/>
          <w:iCs/>
          <w:vertAlign w:val="subscript"/>
          <w:lang w:eastAsia="ko-KR"/>
        </w:rPr>
        <w:t>b</w:t>
      </w:r>
      <w:r w:rsidRPr="0093717D">
        <w:rPr>
          <w:lang w:eastAsia="ko-KR"/>
        </w:rPr>
        <w:t xml:space="preserve">, can be upper-bounded by: </w:t>
      </w:r>
    </w:p>
    <w:p w:rsidR="0049138E" w:rsidRPr="0093717D" w:rsidRDefault="0049138E" w:rsidP="0049138E">
      <w:pPr>
        <w:pStyle w:val="Equation"/>
        <w:rPr>
          <w:lang w:eastAsia="ko-KR"/>
        </w:rPr>
      </w:pPr>
      <w:r w:rsidRPr="0093717D">
        <w:tab/>
      </w:r>
      <w:r w:rsidRPr="0093717D">
        <w:tab/>
      </w:r>
      <w:r w:rsidR="007666ED" w:rsidRPr="007666ED">
        <w:rPr>
          <w:position w:val="-36"/>
        </w:rPr>
        <w:object w:dxaOrig="2240" w:dyaOrig="800">
          <v:shape id="_x0000_i1042" type="#_x0000_t75" style="width:111.75pt;height:39.75pt" o:ole="" fillcolor="window">
            <v:imagedata r:id="rId45" o:title=""/>
          </v:shape>
          <o:OLEObject Type="Embed" ProgID="Equation.3" ShapeID="_x0000_i1042" DrawAspect="Content" ObjectID="_1425304408" r:id="rId46"/>
        </w:object>
      </w:r>
      <w:r w:rsidRPr="0093717D">
        <w:tab/>
        <w:t>(</w:t>
      </w:r>
      <w:r w:rsidRPr="0093717D">
        <w:rPr>
          <w:lang w:eastAsia="ko-KR"/>
        </w:rPr>
        <w:t>15</w:t>
      </w:r>
      <w:r w:rsidRPr="0093717D">
        <w:t>)</w:t>
      </w:r>
    </w:p>
    <w:p w:rsidR="0049138E" w:rsidRPr="00500E5A" w:rsidRDefault="0049138E" w:rsidP="0049138E">
      <w:pPr>
        <w:rPr>
          <w:lang w:val="en-US" w:eastAsia="ko-KR"/>
        </w:rPr>
      </w:pPr>
      <w:r w:rsidRPr="00500E5A">
        <w:rPr>
          <w:lang w:val="en-US" w:eastAsia="ko-KR"/>
        </w:rPr>
        <w:t xml:space="preserve">where </w:t>
      </w:r>
      <w:r w:rsidRPr="00500E5A">
        <w:rPr>
          <w:i/>
          <w:iCs/>
          <w:lang w:val="en-US"/>
        </w:rPr>
        <w:t>d</w:t>
      </w:r>
      <w:r w:rsidRPr="00500E5A">
        <w:rPr>
          <w:i/>
          <w:iCs/>
          <w:vertAlign w:val="subscript"/>
          <w:lang w:val="en-US"/>
        </w:rPr>
        <w:t>min</w:t>
      </w:r>
      <w:r w:rsidRPr="00500E5A">
        <w:rPr>
          <w:i/>
          <w:iCs/>
          <w:vertAlign w:val="subscript"/>
          <w:lang w:val="en-US" w:eastAsia="ko-KR"/>
        </w:rPr>
        <w:t xml:space="preserve"> </w:t>
      </w:r>
      <w:r w:rsidRPr="00500E5A">
        <w:rPr>
          <w:lang w:val="en-US" w:eastAsia="ko-KR"/>
        </w:rPr>
        <w:t xml:space="preserve">is the minimum distance of the code, </w:t>
      </w:r>
      <w:r w:rsidR="007666ED" w:rsidRPr="0093717D">
        <w:rPr>
          <w:position w:val="-14"/>
        </w:rPr>
        <w:object w:dxaOrig="1020" w:dyaOrig="400">
          <v:shape id="_x0000_i1043" type="#_x0000_t75" style="width:51pt;height:20.25pt" o:ole="" fillcolor="window">
            <v:imagedata r:id="rId47" o:title=""/>
          </v:shape>
          <o:OLEObject Type="Embed" ProgID="Equation.3" ShapeID="_x0000_i1043" DrawAspect="Content" ObjectID="_1425304409" r:id="rId48"/>
        </w:object>
      </w:r>
      <w:r w:rsidRPr="00500E5A">
        <w:rPr>
          <w:lang w:val="en-US" w:eastAsia="ko-KR"/>
        </w:rPr>
        <w:t xml:space="preserve">is the probability of the decoder selecting the code word of weight </w:t>
      </w:r>
      <w:r w:rsidRPr="00500E5A">
        <w:rPr>
          <w:i/>
          <w:iCs/>
          <w:lang w:val="en-US" w:eastAsia="ko-KR"/>
        </w:rPr>
        <w:t>m</w:t>
      </w:r>
      <w:r w:rsidRPr="00500E5A">
        <w:rPr>
          <w:lang w:val="en-US" w:eastAsia="ko-KR"/>
        </w:rPr>
        <w:t xml:space="preserve"> provided the transmitted code word is all-zero code word, and:</w:t>
      </w:r>
    </w:p>
    <w:p w:rsidR="0049138E" w:rsidRPr="0093717D" w:rsidRDefault="0049138E" w:rsidP="0049138E">
      <w:pPr>
        <w:pStyle w:val="Equation"/>
        <w:rPr>
          <w:lang w:eastAsia="ko-KR"/>
        </w:rPr>
      </w:pPr>
      <w:r w:rsidRPr="00500E5A">
        <w:rPr>
          <w:lang w:val="en-US"/>
        </w:rPr>
        <w:tab/>
      </w:r>
      <w:r w:rsidRPr="00500E5A">
        <w:rPr>
          <w:lang w:val="en-US"/>
        </w:rPr>
        <w:tab/>
      </w:r>
      <w:r w:rsidRPr="0093717D">
        <w:rPr>
          <w:position w:val="-38"/>
        </w:rPr>
        <w:object w:dxaOrig="1939" w:dyaOrig="760">
          <v:shape id="_x0000_i1044" type="#_x0000_t75" style="width:96.75pt;height:38.25pt" o:ole="" fillcolor="window">
            <v:imagedata r:id="rId49" o:title=""/>
          </v:shape>
          <o:OLEObject Type="Embed" ProgID="Equation.3" ShapeID="_x0000_i1044" DrawAspect="Content" ObjectID="_1425304410" r:id="rId50"/>
        </w:object>
      </w:r>
      <w:r w:rsidRPr="0093717D">
        <w:tab/>
        <w:t>(</w:t>
      </w:r>
      <w:r w:rsidRPr="0093717D">
        <w:rPr>
          <w:lang w:eastAsia="ko-KR"/>
        </w:rPr>
        <w:t>16</w:t>
      </w:r>
      <w:r w:rsidRPr="0093717D">
        <w:t>)</w:t>
      </w:r>
    </w:p>
    <w:p w:rsidR="0049138E" w:rsidRPr="0093717D" w:rsidRDefault="0049138E" w:rsidP="0049138E">
      <w:pPr>
        <w:rPr>
          <w:lang w:eastAsia="ko-KR"/>
        </w:rPr>
      </w:pPr>
      <w:r w:rsidRPr="0093717D">
        <w:rPr>
          <w:lang w:eastAsia="ko-KR"/>
        </w:rPr>
        <w:t xml:space="preserve">Therefore, the average number of bits in a cluster </w:t>
      </w:r>
      <w:r w:rsidRPr="0093717D">
        <w:t>α</w:t>
      </w:r>
      <w:r w:rsidRPr="0093717D">
        <w:rPr>
          <w:lang w:eastAsia="ko-KR"/>
        </w:rPr>
        <w:t xml:space="preserve"> will be the mean value of </w:t>
      </w:r>
      <w:r w:rsidRPr="0093717D">
        <w:rPr>
          <w:i/>
          <w:iCs/>
          <w:lang w:eastAsia="ko-KR"/>
        </w:rPr>
        <w:t>w</w:t>
      </w:r>
      <w:r w:rsidRPr="0093717D">
        <w:rPr>
          <w:lang w:eastAsia="ko-KR"/>
        </w:rPr>
        <w:t xml:space="preserve">, and leading to: </w:t>
      </w:r>
    </w:p>
    <w:p w:rsidR="0049138E" w:rsidRPr="0093717D" w:rsidRDefault="0049138E" w:rsidP="0049138E">
      <w:pPr>
        <w:pStyle w:val="Equation"/>
        <w:rPr>
          <w:lang w:eastAsia="ko-KR"/>
        </w:rPr>
      </w:pPr>
      <w:r w:rsidRPr="0093717D">
        <w:tab/>
      </w:r>
      <w:r w:rsidRPr="0093717D">
        <w:tab/>
      </w:r>
      <w:r w:rsidRPr="0093717D">
        <w:rPr>
          <w:position w:val="-40"/>
        </w:rPr>
        <w:object w:dxaOrig="2460" w:dyaOrig="880">
          <v:shape id="_x0000_i1045" type="#_x0000_t75" style="width:123pt;height:44.25pt" o:ole="" fillcolor="window">
            <v:imagedata r:id="rId51" o:title=""/>
          </v:shape>
          <o:OLEObject Type="Embed" ProgID="Equation.3" ShapeID="_x0000_i1045" DrawAspect="Content" ObjectID="_1425304411" r:id="rId52"/>
        </w:object>
      </w:r>
      <w:r w:rsidRPr="0093717D">
        <w:tab/>
        <w:t>(</w:t>
      </w:r>
      <w:r w:rsidRPr="0093717D">
        <w:rPr>
          <w:lang w:eastAsia="ko-KR"/>
        </w:rPr>
        <w:t>17</w:t>
      </w:r>
      <w:r w:rsidRPr="0093717D">
        <w:t>)</w:t>
      </w:r>
    </w:p>
    <w:p w:rsidR="0049138E" w:rsidRPr="0093717D" w:rsidRDefault="0049138E" w:rsidP="0049138E">
      <w:pPr>
        <w:rPr>
          <w:lang w:eastAsia="ko-KR"/>
        </w:rPr>
      </w:pPr>
      <w:r w:rsidRPr="00974EDD">
        <w:rPr>
          <w:lang w:val="en-US" w:eastAsia="ko-KR"/>
        </w:rPr>
        <w:lastRenderedPageBreak/>
        <w:t xml:space="preserve">where </w:t>
      </w:r>
      <w:r w:rsidRPr="00974EDD">
        <w:rPr>
          <w:i/>
          <w:iCs/>
          <w:lang w:val="en-US"/>
        </w:rPr>
        <w:t>P</w:t>
      </w:r>
      <w:r w:rsidRPr="00974EDD">
        <w:rPr>
          <w:i/>
          <w:iCs/>
          <w:vertAlign w:val="subscript"/>
          <w:lang w:val="en-US"/>
        </w:rPr>
        <w:t>m</w:t>
      </w:r>
      <w:r w:rsidRPr="00974EDD">
        <w:rPr>
          <w:lang w:val="en-US" w:eastAsia="ko-KR"/>
        </w:rPr>
        <w:t xml:space="preserve"> is the probability of error events with </w:t>
      </w:r>
      <w:r w:rsidRPr="00974EDD">
        <w:rPr>
          <w:i/>
          <w:iCs/>
          <w:lang w:val="en-US" w:eastAsia="ko-KR"/>
        </w:rPr>
        <w:t>m</w:t>
      </w:r>
      <w:r w:rsidRPr="00974EDD">
        <w:rPr>
          <w:lang w:val="en-US" w:eastAsia="ko-KR"/>
        </w:rPr>
        <w:t xml:space="preserve"> errors in all error events. </w:t>
      </w:r>
      <w:r w:rsidRPr="0093717D">
        <w:rPr>
          <w:lang w:eastAsia="ko-KR"/>
        </w:rPr>
        <w:t xml:space="preserve">Because </w:t>
      </w:r>
      <w:r w:rsidRPr="0093717D">
        <w:rPr>
          <w:i/>
          <w:iCs/>
        </w:rPr>
        <w:t>P</w:t>
      </w:r>
      <w:r w:rsidRPr="0093717D">
        <w:rPr>
          <w:i/>
          <w:iCs/>
          <w:vertAlign w:val="subscript"/>
        </w:rPr>
        <w:t>m</w:t>
      </w:r>
      <w:r w:rsidRPr="0093717D">
        <w:rPr>
          <w:lang w:eastAsia="ko-KR"/>
        </w:rPr>
        <w:t xml:space="preserve"> decreases rapidly with </w:t>
      </w:r>
      <w:r w:rsidRPr="0093717D">
        <w:rPr>
          <w:i/>
          <w:iCs/>
          <w:lang w:eastAsia="ko-KR"/>
        </w:rPr>
        <w:t>m</w:t>
      </w:r>
      <w:r w:rsidRPr="0093717D">
        <w:rPr>
          <w:lang w:eastAsia="ko-KR"/>
        </w:rPr>
        <w:t xml:space="preserve">, especially in low BEP values, </w:t>
      </w:r>
      <w:r w:rsidRPr="0093717D">
        <w:rPr>
          <w:position w:val="-6"/>
        </w:rPr>
        <w:object w:dxaOrig="260" w:dyaOrig="260">
          <v:shape id="_x0000_i1046" type="#_x0000_t75" style="width:12.75pt;height:12.75pt" o:ole="" fillcolor="window">
            <v:imagedata r:id="rId53" o:title=""/>
          </v:shape>
          <o:OLEObject Type="Embed" ProgID="Equation.3" ShapeID="_x0000_i1046" DrawAspect="Content" ObjectID="_1425304412" r:id="rId54"/>
        </w:object>
      </w:r>
      <w:r w:rsidRPr="0093717D">
        <w:rPr>
          <w:lang w:eastAsia="ko-KR"/>
        </w:rPr>
        <w:t xml:space="preserve"> can be approximated by:</w:t>
      </w:r>
    </w:p>
    <w:p w:rsidR="0049138E" w:rsidRPr="0093717D" w:rsidRDefault="0049138E" w:rsidP="0049138E">
      <w:pPr>
        <w:pStyle w:val="Equation"/>
        <w:rPr>
          <w:lang w:eastAsia="ko-KR"/>
        </w:rPr>
      </w:pPr>
      <w:r w:rsidRPr="0093717D">
        <w:tab/>
      </w:r>
      <w:r w:rsidRPr="0093717D">
        <w:tab/>
      </w:r>
      <w:r w:rsidRPr="0093717D">
        <w:rPr>
          <w:position w:val="-40"/>
        </w:rPr>
        <w:object w:dxaOrig="2240" w:dyaOrig="880">
          <v:shape id="_x0000_i1047" type="#_x0000_t75" style="width:111.75pt;height:44.25pt" o:ole="" fillcolor="window">
            <v:imagedata r:id="rId55" o:title=""/>
          </v:shape>
          <o:OLEObject Type="Embed" ProgID="Equation.3" ShapeID="_x0000_i1047" DrawAspect="Content" ObjectID="_1425304413" r:id="rId56"/>
        </w:object>
      </w:r>
      <w:r w:rsidRPr="0093717D">
        <w:tab/>
        <w:t>(</w:t>
      </w:r>
      <w:r w:rsidRPr="0093717D">
        <w:rPr>
          <w:lang w:eastAsia="ko-KR"/>
        </w:rPr>
        <w:t>18</w:t>
      </w:r>
      <w:r w:rsidRPr="0093717D">
        <w:t>)</w:t>
      </w:r>
    </w:p>
    <w:p w:rsidR="0049138E" w:rsidRPr="003E3D9C" w:rsidRDefault="0049138E" w:rsidP="003E3D9C">
      <w:pPr>
        <w:pStyle w:val="Heading2"/>
      </w:pPr>
      <w:r w:rsidRPr="003E3D9C">
        <w:t>3.2</w:t>
      </w:r>
      <w:r w:rsidRPr="003E3D9C">
        <w:tab/>
        <w:t>Factors for binary BCH codes</w:t>
      </w:r>
    </w:p>
    <w:p w:rsidR="0049138E" w:rsidRPr="0093717D" w:rsidRDefault="0049138E" w:rsidP="0049138E">
      <w:pPr>
        <w:rPr>
          <w:lang w:eastAsia="ko-KR"/>
        </w:rPr>
      </w:pPr>
      <w:r w:rsidRPr="0093717D">
        <w:rPr>
          <w:lang w:eastAsia="ko-KR"/>
        </w:rPr>
        <w:t xml:space="preserve">Using equation (19), </w:t>
      </w:r>
      <w:r w:rsidRPr="0093717D">
        <w:t>α</w:t>
      </w:r>
      <w:r w:rsidRPr="0093717D">
        <w:rPr>
          <w:lang w:eastAsia="ko-KR"/>
        </w:rPr>
        <w:t xml:space="preserve"> values for systematic BCH codes can be estimated. Table 5 shows weight distribution of the (7,4) BCH code, and the minimum distance of the (7,4) code is 3. Therefore, </w:t>
      </w:r>
      <w:r w:rsidRPr="0093717D">
        <w:t>α</w:t>
      </w:r>
      <w:r w:rsidRPr="0093717D">
        <w:rPr>
          <w:lang w:eastAsia="ko-KR"/>
        </w:rPr>
        <w:t xml:space="preserve"> for the code can be estimated as follows:</w:t>
      </w:r>
    </w:p>
    <w:p w:rsidR="0049138E" w:rsidRPr="0093717D" w:rsidRDefault="0049138E" w:rsidP="0049138E">
      <w:pPr>
        <w:pStyle w:val="Equation"/>
        <w:rPr>
          <w:lang w:eastAsia="ko-KR"/>
        </w:rPr>
      </w:pPr>
      <w:r w:rsidRPr="0093717D">
        <w:tab/>
      </w:r>
      <w:r w:rsidRPr="0093717D">
        <w:tab/>
      </w:r>
      <w:r w:rsidR="007666ED" w:rsidRPr="0093717D">
        <w:rPr>
          <w:position w:val="-24"/>
        </w:rPr>
        <w:object w:dxaOrig="4160" w:dyaOrig="620">
          <v:shape id="_x0000_i1048" type="#_x0000_t75" style="width:207.75pt;height:30.75pt" o:ole="" fillcolor="window">
            <v:imagedata r:id="rId57" o:title=""/>
          </v:shape>
          <o:OLEObject Type="Embed" ProgID="Equation.3" ShapeID="_x0000_i1048" DrawAspect="Content" ObjectID="_1425304414" r:id="rId58"/>
        </w:object>
      </w:r>
      <w:r w:rsidRPr="0093717D">
        <w:tab/>
        <w:t>(</w:t>
      </w:r>
      <w:r w:rsidRPr="0093717D">
        <w:rPr>
          <w:lang w:eastAsia="ko-KR"/>
        </w:rPr>
        <w:t>19</w:t>
      </w:r>
      <w:r w:rsidRPr="0093717D">
        <w:t>)</w:t>
      </w:r>
    </w:p>
    <w:p w:rsidR="0049138E" w:rsidRPr="0093717D" w:rsidRDefault="0049138E" w:rsidP="003E3D9C">
      <w:pPr>
        <w:pStyle w:val="TableNo"/>
        <w:rPr>
          <w:lang w:eastAsia="ko-KR"/>
        </w:rPr>
      </w:pPr>
      <w:r w:rsidRPr="0093717D">
        <w:t xml:space="preserve">TABLE </w:t>
      </w:r>
      <w:r w:rsidRPr="0093717D">
        <w:rPr>
          <w:lang w:eastAsia="ko-KR"/>
        </w:rPr>
        <w:t>5</w:t>
      </w:r>
    </w:p>
    <w:p w:rsidR="0049138E" w:rsidRPr="0093717D" w:rsidRDefault="0049138E" w:rsidP="003E3D9C">
      <w:pPr>
        <w:pStyle w:val="Tabletitle"/>
        <w:rPr>
          <w:lang w:eastAsia="ko-KR"/>
        </w:rPr>
      </w:pPr>
      <w:r w:rsidRPr="0093717D">
        <w:rPr>
          <w:lang w:eastAsia="ko-KR"/>
        </w:rPr>
        <w:t>Weight distribution of the (7,4) BCH code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tblGrid>
      <w:tr w:rsidR="0049138E" w:rsidRPr="0093717D" w:rsidTr="007666ED">
        <w:tblPrEx>
          <w:tblCellMar>
            <w:top w:w="0" w:type="dxa"/>
            <w:bottom w:w="0" w:type="dxa"/>
          </w:tblCellMar>
        </w:tblPrEx>
        <w:trPr>
          <w:jc w:val="center"/>
        </w:trPr>
        <w:tc>
          <w:tcPr>
            <w:tcW w:w="1701" w:type="dxa"/>
            <w:vAlign w:val="center"/>
          </w:tcPr>
          <w:p w:rsidR="0049138E" w:rsidRPr="0093717D" w:rsidRDefault="0049138E" w:rsidP="007666ED">
            <w:pPr>
              <w:pStyle w:val="Tablehead"/>
              <w:rPr>
                <w:i/>
                <w:iCs/>
              </w:rPr>
            </w:pPr>
            <w:r w:rsidRPr="0093717D">
              <w:rPr>
                <w:i/>
                <w:iCs/>
              </w:rPr>
              <w:t>w</w:t>
            </w:r>
          </w:p>
        </w:tc>
        <w:tc>
          <w:tcPr>
            <w:tcW w:w="1701" w:type="dxa"/>
            <w:vAlign w:val="center"/>
          </w:tcPr>
          <w:p w:rsidR="0049138E" w:rsidRPr="0093717D" w:rsidRDefault="0049138E" w:rsidP="007666ED">
            <w:pPr>
              <w:pStyle w:val="Tablehead"/>
              <w:rPr>
                <w:i/>
                <w:iCs/>
              </w:rPr>
            </w:pPr>
            <w:r w:rsidRPr="0093717D">
              <w:rPr>
                <w:i/>
                <w:iCs/>
              </w:rPr>
              <w:t>j</w:t>
            </w:r>
          </w:p>
        </w:tc>
        <w:tc>
          <w:tcPr>
            <w:tcW w:w="1701" w:type="dxa"/>
            <w:vAlign w:val="center"/>
          </w:tcPr>
          <w:p w:rsidR="0049138E" w:rsidRPr="0093717D" w:rsidRDefault="0049138E" w:rsidP="007666ED">
            <w:pPr>
              <w:pStyle w:val="Tablehead"/>
              <w:rPr>
                <w:i/>
                <w:iCs/>
              </w:rPr>
            </w:pPr>
            <w:r w:rsidRPr="0093717D">
              <w:rPr>
                <w:i/>
                <w:iCs/>
              </w:rPr>
              <w:t>A</w:t>
            </w:r>
            <w:r w:rsidRPr="0093717D">
              <w:rPr>
                <w:i/>
                <w:iCs/>
                <w:vertAlign w:val="subscript"/>
              </w:rPr>
              <w:t>w,j</w:t>
            </w:r>
          </w:p>
        </w:tc>
      </w:tr>
      <w:tr w:rsidR="0049138E" w:rsidRPr="0093717D" w:rsidTr="007666ED">
        <w:tblPrEx>
          <w:tblCellMar>
            <w:top w:w="0" w:type="dxa"/>
            <w:bottom w:w="0" w:type="dxa"/>
          </w:tblCellMar>
        </w:tblPrEx>
        <w:trPr>
          <w:jc w:val="center"/>
        </w:trPr>
        <w:tc>
          <w:tcPr>
            <w:tcW w:w="1701" w:type="dxa"/>
            <w:vAlign w:val="center"/>
          </w:tcPr>
          <w:p w:rsidR="0049138E" w:rsidRPr="0093717D" w:rsidRDefault="0049138E" w:rsidP="007666ED">
            <w:pPr>
              <w:pStyle w:val="Tabletext"/>
              <w:jc w:val="center"/>
            </w:pPr>
            <w:r w:rsidRPr="0093717D">
              <w:t>0</w:t>
            </w:r>
          </w:p>
        </w:tc>
        <w:tc>
          <w:tcPr>
            <w:tcW w:w="1701" w:type="dxa"/>
            <w:vAlign w:val="center"/>
          </w:tcPr>
          <w:p w:rsidR="0049138E" w:rsidRPr="0093717D" w:rsidRDefault="0049138E" w:rsidP="007666ED">
            <w:pPr>
              <w:pStyle w:val="Tabletext"/>
              <w:jc w:val="center"/>
            </w:pPr>
            <w:r w:rsidRPr="0093717D">
              <w:t>0</w:t>
            </w:r>
          </w:p>
        </w:tc>
        <w:tc>
          <w:tcPr>
            <w:tcW w:w="1701" w:type="dxa"/>
            <w:vAlign w:val="center"/>
          </w:tcPr>
          <w:p w:rsidR="0049138E" w:rsidRPr="0093717D" w:rsidRDefault="0049138E" w:rsidP="007666ED">
            <w:pPr>
              <w:pStyle w:val="Tabletext"/>
              <w:jc w:val="center"/>
            </w:pPr>
            <w:r w:rsidRPr="0093717D">
              <w:t>1</w:t>
            </w:r>
          </w:p>
        </w:tc>
      </w:tr>
      <w:tr w:rsidR="0049138E" w:rsidRPr="0093717D" w:rsidTr="007666ED">
        <w:tblPrEx>
          <w:tblCellMar>
            <w:top w:w="0" w:type="dxa"/>
            <w:bottom w:w="0" w:type="dxa"/>
          </w:tblCellMar>
        </w:tblPrEx>
        <w:trPr>
          <w:jc w:val="center"/>
        </w:trPr>
        <w:tc>
          <w:tcPr>
            <w:tcW w:w="1701" w:type="dxa"/>
            <w:vAlign w:val="center"/>
          </w:tcPr>
          <w:p w:rsidR="0049138E" w:rsidRPr="0093717D" w:rsidRDefault="0049138E" w:rsidP="007666ED">
            <w:pPr>
              <w:pStyle w:val="Tabletext"/>
              <w:jc w:val="center"/>
            </w:pPr>
            <w:r w:rsidRPr="0093717D">
              <w:t>1</w:t>
            </w:r>
          </w:p>
        </w:tc>
        <w:tc>
          <w:tcPr>
            <w:tcW w:w="1701" w:type="dxa"/>
            <w:vAlign w:val="center"/>
          </w:tcPr>
          <w:p w:rsidR="0049138E" w:rsidRPr="0093717D" w:rsidRDefault="0049138E" w:rsidP="007666ED">
            <w:pPr>
              <w:pStyle w:val="Tabletext"/>
              <w:jc w:val="center"/>
            </w:pPr>
            <w:r w:rsidRPr="0093717D">
              <w:t>2</w:t>
            </w:r>
          </w:p>
        </w:tc>
        <w:tc>
          <w:tcPr>
            <w:tcW w:w="1701" w:type="dxa"/>
            <w:vAlign w:val="center"/>
          </w:tcPr>
          <w:p w:rsidR="0049138E" w:rsidRPr="0093717D" w:rsidRDefault="0049138E" w:rsidP="007666ED">
            <w:pPr>
              <w:pStyle w:val="Tabletext"/>
              <w:jc w:val="center"/>
            </w:pPr>
            <w:r w:rsidRPr="0093717D">
              <w:t>3</w:t>
            </w:r>
          </w:p>
        </w:tc>
      </w:tr>
      <w:tr w:rsidR="0049138E" w:rsidRPr="0093717D" w:rsidTr="007666ED">
        <w:tblPrEx>
          <w:tblCellMar>
            <w:top w:w="0" w:type="dxa"/>
            <w:bottom w:w="0" w:type="dxa"/>
          </w:tblCellMar>
        </w:tblPrEx>
        <w:trPr>
          <w:jc w:val="center"/>
        </w:trPr>
        <w:tc>
          <w:tcPr>
            <w:tcW w:w="1701" w:type="dxa"/>
            <w:vAlign w:val="center"/>
          </w:tcPr>
          <w:p w:rsidR="0049138E" w:rsidRPr="0093717D" w:rsidRDefault="0049138E" w:rsidP="007666ED">
            <w:pPr>
              <w:pStyle w:val="Tabletext"/>
              <w:jc w:val="center"/>
            </w:pPr>
            <w:r w:rsidRPr="0093717D">
              <w:t>1</w:t>
            </w:r>
          </w:p>
        </w:tc>
        <w:tc>
          <w:tcPr>
            <w:tcW w:w="1701" w:type="dxa"/>
            <w:vAlign w:val="center"/>
          </w:tcPr>
          <w:p w:rsidR="0049138E" w:rsidRPr="0093717D" w:rsidRDefault="0049138E" w:rsidP="007666ED">
            <w:pPr>
              <w:pStyle w:val="Tabletext"/>
              <w:jc w:val="center"/>
            </w:pPr>
            <w:r w:rsidRPr="0093717D">
              <w:t>3</w:t>
            </w:r>
          </w:p>
        </w:tc>
        <w:tc>
          <w:tcPr>
            <w:tcW w:w="1701" w:type="dxa"/>
            <w:vAlign w:val="center"/>
          </w:tcPr>
          <w:p w:rsidR="0049138E" w:rsidRPr="0093717D" w:rsidRDefault="0049138E" w:rsidP="007666ED">
            <w:pPr>
              <w:pStyle w:val="Tabletext"/>
              <w:jc w:val="center"/>
            </w:pPr>
            <w:r w:rsidRPr="0093717D">
              <w:t>1</w:t>
            </w:r>
          </w:p>
        </w:tc>
      </w:tr>
      <w:tr w:rsidR="0049138E" w:rsidRPr="0093717D" w:rsidTr="007666ED">
        <w:tblPrEx>
          <w:tblCellMar>
            <w:top w:w="0" w:type="dxa"/>
            <w:bottom w:w="0" w:type="dxa"/>
          </w:tblCellMar>
        </w:tblPrEx>
        <w:trPr>
          <w:jc w:val="center"/>
        </w:trPr>
        <w:tc>
          <w:tcPr>
            <w:tcW w:w="1701" w:type="dxa"/>
            <w:vAlign w:val="center"/>
          </w:tcPr>
          <w:p w:rsidR="0049138E" w:rsidRPr="0093717D" w:rsidRDefault="0049138E" w:rsidP="007666ED">
            <w:pPr>
              <w:pStyle w:val="Tabletext"/>
              <w:jc w:val="center"/>
            </w:pPr>
            <w:r w:rsidRPr="0093717D">
              <w:t>2</w:t>
            </w:r>
          </w:p>
        </w:tc>
        <w:tc>
          <w:tcPr>
            <w:tcW w:w="1701" w:type="dxa"/>
            <w:vAlign w:val="center"/>
          </w:tcPr>
          <w:p w:rsidR="0049138E" w:rsidRPr="0093717D" w:rsidRDefault="0049138E" w:rsidP="007666ED">
            <w:pPr>
              <w:pStyle w:val="Tabletext"/>
              <w:jc w:val="center"/>
            </w:pPr>
            <w:r w:rsidRPr="0093717D">
              <w:t>1</w:t>
            </w:r>
          </w:p>
        </w:tc>
        <w:tc>
          <w:tcPr>
            <w:tcW w:w="1701" w:type="dxa"/>
            <w:vAlign w:val="center"/>
          </w:tcPr>
          <w:p w:rsidR="0049138E" w:rsidRPr="0093717D" w:rsidRDefault="0049138E" w:rsidP="007666ED">
            <w:pPr>
              <w:pStyle w:val="Tabletext"/>
              <w:jc w:val="center"/>
            </w:pPr>
            <w:r w:rsidRPr="0093717D">
              <w:t>3</w:t>
            </w:r>
          </w:p>
        </w:tc>
      </w:tr>
      <w:tr w:rsidR="0049138E" w:rsidRPr="0093717D" w:rsidTr="007666ED">
        <w:tblPrEx>
          <w:tblCellMar>
            <w:top w:w="0" w:type="dxa"/>
            <w:bottom w:w="0" w:type="dxa"/>
          </w:tblCellMar>
        </w:tblPrEx>
        <w:trPr>
          <w:jc w:val="center"/>
        </w:trPr>
        <w:tc>
          <w:tcPr>
            <w:tcW w:w="1701" w:type="dxa"/>
            <w:vAlign w:val="center"/>
          </w:tcPr>
          <w:p w:rsidR="0049138E" w:rsidRPr="0093717D" w:rsidRDefault="0049138E" w:rsidP="007666ED">
            <w:pPr>
              <w:pStyle w:val="Tabletext"/>
              <w:jc w:val="center"/>
            </w:pPr>
            <w:r w:rsidRPr="0093717D">
              <w:t>2</w:t>
            </w:r>
          </w:p>
        </w:tc>
        <w:tc>
          <w:tcPr>
            <w:tcW w:w="1701" w:type="dxa"/>
            <w:vAlign w:val="center"/>
          </w:tcPr>
          <w:p w:rsidR="0049138E" w:rsidRPr="0093717D" w:rsidRDefault="0049138E" w:rsidP="007666ED">
            <w:pPr>
              <w:pStyle w:val="Tabletext"/>
              <w:jc w:val="center"/>
            </w:pPr>
            <w:r w:rsidRPr="0093717D">
              <w:t>2</w:t>
            </w:r>
          </w:p>
        </w:tc>
        <w:tc>
          <w:tcPr>
            <w:tcW w:w="1701" w:type="dxa"/>
            <w:vAlign w:val="center"/>
          </w:tcPr>
          <w:p w:rsidR="0049138E" w:rsidRPr="0093717D" w:rsidRDefault="0049138E" w:rsidP="007666ED">
            <w:pPr>
              <w:pStyle w:val="Tabletext"/>
              <w:jc w:val="center"/>
            </w:pPr>
            <w:r w:rsidRPr="0093717D">
              <w:t>3</w:t>
            </w:r>
          </w:p>
        </w:tc>
      </w:tr>
      <w:tr w:rsidR="0049138E" w:rsidRPr="0093717D" w:rsidTr="007666ED">
        <w:tblPrEx>
          <w:tblCellMar>
            <w:top w:w="0" w:type="dxa"/>
            <w:bottom w:w="0" w:type="dxa"/>
          </w:tblCellMar>
        </w:tblPrEx>
        <w:trPr>
          <w:jc w:val="center"/>
        </w:trPr>
        <w:tc>
          <w:tcPr>
            <w:tcW w:w="1701" w:type="dxa"/>
            <w:vAlign w:val="center"/>
          </w:tcPr>
          <w:p w:rsidR="0049138E" w:rsidRPr="0093717D" w:rsidRDefault="0049138E" w:rsidP="007666ED">
            <w:pPr>
              <w:pStyle w:val="Tabletext"/>
              <w:jc w:val="center"/>
            </w:pPr>
            <w:r w:rsidRPr="0093717D">
              <w:t>3</w:t>
            </w:r>
          </w:p>
        </w:tc>
        <w:tc>
          <w:tcPr>
            <w:tcW w:w="1701" w:type="dxa"/>
            <w:vAlign w:val="center"/>
          </w:tcPr>
          <w:p w:rsidR="0049138E" w:rsidRPr="0093717D" w:rsidRDefault="0049138E" w:rsidP="007666ED">
            <w:pPr>
              <w:pStyle w:val="Tabletext"/>
              <w:jc w:val="center"/>
            </w:pPr>
            <w:r w:rsidRPr="0093717D">
              <w:t>0</w:t>
            </w:r>
          </w:p>
        </w:tc>
        <w:tc>
          <w:tcPr>
            <w:tcW w:w="1701" w:type="dxa"/>
            <w:vAlign w:val="center"/>
          </w:tcPr>
          <w:p w:rsidR="0049138E" w:rsidRPr="0093717D" w:rsidRDefault="0049138E" w:rsidP="007666ED">
            <w:pPr>
              <w:pStyle w:val="Tabletext"/>
              <w:jc w:val="center"/>
            </w:pPr>
            <w:r w:rsidRPr="0093717D">
              <w:t>1</w:t>
            </w:r>
          </w:p>
        </w:tc>
      </w:tr>
      <w:tr w:rsidR="0049138E" w:rsidRPr="0093717D" w:rsidTr="007666ED">
        <w:tblPrEx>
          <w:tblCellMar>
            <w:top w:w="0" w:type="dxa"/>
            <w:bottom w:w="0" w:type="dxa"/>
          </w:tblCellMar>
        </w:tblPrEx>
        <w:trPr>
          <w:jc w:val="center"/>
        </w:trPr>
        <w:tc>
          <w:tcPr>
            <w:tcW w:w="1701" w:type="dxa"/>
            <w:vAlign w:val="center"/>
          </w:tcPr>
          <w:p w:rsidR="0049138E" w:rsidRPr="0093717D" w:rsidRDefault="0049138E" w:rsidP="007666ED">
            <w:pPr>
              <w:pStyle w:val="Tabletext"/>
              <w:jc w:val="center"/>
            </w:pPr>
            <w:r w:rsidRPr="0093717D">
              <w:t>3</w:t>
            </w:r>
          </w:p>
        </w:tc>
        <w:tc>
          <w:tcPr>
            <w:tcW w:w="1701" w:type="dxa"/>
            <w:vAlign w:val="center"/>
          </w:tcPr>
          <w:p w:rsidR="0049138E" w:rsidRPr="0093717D" w:rsidRDefault="0049138E" w:rsidP="007666ED">
            <w:pPr>
              <w:pStyle w:val="Tabletext"/>
              <w:jc w:val="center"/>
            </w:pPr>
            <w:r w:rsidRPr="0093717D">
              <w:t>1</w:t>
            </w:r>
          </w:p>
        </w:tc>
        <w:tc>
          <w:tcPr>
            <w:tcW w:w="1701" w:type="dxa"/>
            <w:vAlign w:val="center"/>
          </w:tcPr>
          <w:p w:rsidR="0049138E" w:rsidRPr="0093717D" w:rsidRDefault="0049138E" w:rsidP="007666ED">
            <w:pPr>
              <w:pStyle w:val="Tabletext"/>
              <w:jc w:val="center"/>
            </w:pPr>
            <w:r w:rsidRPr="0093717D">
              <w:t>3</w:t>
            </w:r>
          </w:p>
        </w:tc>
      </w:tr>
      <w:tr w:rsidR="0049138E" w:rsidRPr="0093717D" w:rsidTr="007666ED">
        <w:tblPrEx>
          <w:tblCellMar>
            <w:top w:w="0" w:type="dxa"/>
            <w:bottom w:w="0" w:type="dxa"/>
          </w:tblCellMar>
        </w:tblPrEx>
        <w:trPr>
          <w:jc w:val="center"/>
        </w:trPr>
        <w:tc>
          <w:tcPr>
            <w:tcW w:w="1701" w:type="dxa"/>
            <w:vAlign w:val="center"/>
          </w:tcPr>
          <w:p w:rsidR="0049138E" w:rsidRPr="0093717D" w:rsidRDefault="0049138E" w:rsidP="007666ED">
            <w:pPr>
              <w:pStyle w:val="Tabletext"/>
              <w:jc w:val="center"/>
            </w:pPr>
            <w:r w:rsidRPr="0093717D">
              <w:t>4</w:t>
            </w:r>
          </w:p>
        </w:tc>
        <w:tc>
          <w:tcPr>
            <w:tcW w:w="1701" w:type="dxa"/>
            <w:vAlign w:val="center"/>
          </w:tcPr>
          <w:p w:rsidR="0049138E" w:rsidRPr="0093717D" w:rsidRDefault="0049138E" w:rsidP="007666ED">
            <w:pPr>
              <w:pStyle w:val="Tabletext"/>
              <w:jc w:val="center"/>
            </w:pPr>
            <w:r w:rsidRPr="0093717D">
              <w:t>3</w:t>
            </w:r>
          </w:p>
        </w:tc>
        <w:tc>
          <w:tcPr>
            <w:tcW w:w="1701" w:type="dxa"/>
            <w:vAlign w:val="center"/>
          </w:tcPr>
          <w:p w:rsidR="0049138E" w:rsidRPr="0093717D" w:rsidRDefault="0049138E" w:rsidP="007666ED">
            <w:pPr>
              <w:pStyle w:val="Tabletext"/>
              <w:jc w:val="center"/>
            </w:pPr>
            <w:r w:rsidRPr="0093717D">
              <w:t>1</w:t>
            </w:r>
          </w:p>
        </w:tc>
      </w:tr>
    </w:tbl>
    <w:p w:rsidR="00895058" w:rsidRDefault="00895058" w:rsidP="00895058">
      <w:pPr>
        <w:pStyle w:val="Tablefin"/>
        <w:rPr>
          <w:lang w:eastAsia="ko-KR"/>
        </w:rPr>
      </w:pPr>
    </w:p>
    <w:p w:rsidR="0049138E" w:rsidRPr="0093717D" w:rsidRDefault="0049138E" w:rsidP="00895058">
      <w:pPr>
        <w:rPr>
          <w:lang w:eastAsia="ko-KR"/>
        </w:rPr>
      </w:pPr>
      <w:r w:rsidRPr="0093717D">
        <w:rPr>
          <w:lang w:eastAsia="ko-KR"/>
        </w:rPr>
        <w:t xml:space="preserve">Table 6 shows the estimated </w:t>
      </w:r>
      <w:r w:rsidRPr="0093717D">
        <w:t>α</w:t>
      </w:r>
      <w:r w:rsidRPr="0093717D">
        <w:rPr>
          <w:lang w:eastAsia="ko-KR"/>
        </w:rPr>
        <w:t xml:space="preserve"> for various systematic BCH codes, and Table 7 compares the simulation results for the (15,11) BCH code to the estimated results. As BER gets lower, the estimated value approximates to the simulation value. </w:t>
      </w:r>
    </w:p>
    <w:p w:rsidR="0049138E" w:rsidRDefault="0049138E" w:rsidP="0049138E">
      <w:pPr>
        <w:rPr>
          <w:lang w:eastAsia="ko-KR"/>
        </w:rPr>
      </w:pPr>
      <w:r w:rsidRPr="0093717D">
        <w:rPr>
          <w:lang w:eastAsia="ko-KR"/>
        </w:rPr>
        <w:t xml:space="preserve">For non-systematic codes, when decoding fails, approximately half of the information word will be in error. In this case, </w:t>
      </w:r>
      <w:r w:rsidRPr="0093717D">
        <w:t>α</w:t>
      </w:r>
      <w:r w:rsidRPr="0093717D">
        <w:rPr>
          <w:lang w:eastAsia="ko-KR"/>
        </w:rPr>
        <w:t xml:space="preserve"> can be approximated to </w:t>
      </w:r>
      <w:r w:rsidRPr="0093717D">
        <w:rPr>
          <w:i/>
          <w:iCs/>
          <w:lang w:eastAsia="ko-KR"/>
        </w:rPr>
        <w:t>k</w:t>
      </w:r>
      <w:r w:rsidRPr="0093717D">
        <w:rPr>
          <w:lang w:eastAsia="ko-KR"/>
        </w:rPr>
        <w:t xml:space="preserve">/2. </w:t>
      </w:r>
    </w:p>
    <w:p w:rsidR="00B410BD" w:rsidRPr="0093717D" w:rsidRDefault="00B410BD" w:rsidP="0049138E">
      <w:pPr>
        <w:rPr>
          <w:lang w:eastAsia="ko-KR"/>
        </w:rPr>
      </w:pPr>
    </w:p>
    <w:p w:rsidR="0049138E" w:rsidRPr="0093717D" w:rsidRDefault="0049138E" w:rsidP="00876BA9">
      <w:pPr>
        <w:pStyle w:val="TableNo"/>
        <w:rPr>
          <w:lang w:eastAsia="ko-KR"/>
        </w:rPr>
      </w:pPr>
      <w:r w:rsidRPr="0093717D">
        <w:t xml:space="preserve">TABLE </w:t>
      </w:r>
      <w:r w:rsidRPr="0093717D">
        <w:rPr>
          <w:lang w:eastAsia="ko-KR"/>
        </w:rPr>
        <w:t>6</w:t>
      </w:r>
    </w:p>
    <w:p w:rsidR="0049138E" w:rsidRPr="0093717D" w:rsidRDefault="0049138E" w:rsidP="00876BA9">
      <w:pPr>
        <w:pStyle w:val="Tabletitle"/>
        <w:rPr>
          <w:lang w:eastAsia="ko-KR"/>
        </w:rPr>
      </w:pPr>
      <w:r w:rsidRPr="0093717D">
        <w:rPr>
          <w:lang w:eastAsia="ko-KR"/>
        </w:rPr>
        <w:t xml:space="preserve">Theoretical </w:t>
      </w:r>
      <w:r w:rsidRPr="0093717D">
        <w:sym w:font="Symbol" w:char="F061"/>
      </w:r>
      <w:r w:rsidRPr="0093717D">
        <w:rPr>
          <w:lang w:eastAsia="ko-KR"/>
        </w:rPr>
        <w:t xml:space="preserve"> values estimated for various BCH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8"/>
        <w:gridCol w:w="908"/>
        <w:gridCol w:w="2319"/>
        <w:gridCol w:w="908"/>
        <w:gridCol w:w="2299"/>
        <w:gridCol w:w="907"/>
      </w:tblGrid>
      <w:tr w:rsidR="0049138E" w:rsidRPr="0093717D" w:rsidTr="0049138E">
        <w:tblPrEx>
          <w:tblCellMar>
            <w:top w:w="0" w:type="dxa"/>
            <w:bottom w:w="0" w:type="dxa"/>
          </w:tblCellMar>
        </w:tblPrEx>
        <w:trPr>
          <w:jc w:val="center"/>
        </w:trPr>
        <w:tc>
          <w:tcPr>
            <w:tcW w:w="2155" w:type="dxa"/>
            <w:vAlign w:val="center"/>
          </w:tcPr>
          <w:p w:rsidR="0049138E" w:rsidRPr="00876BA9" w:rsidRDefault="0049138E" w:rsidP="00876BA9">
            <w:pPr>
              <w:pStyle w:val="Tablehead"/>
            </w:pPr>
            <w:r w:rsidRPr="00876BA9">
              <w:t>(</w:t>
            </w:r>
            <w:r w:rsidRPr="007666ED">
              <w:rPr>
                <w:i/>
                <w:iCs/>
              </w:rPr>
              <w:t>n</w:t>
            </w:r>
            <w:r w:rsidRPr="00876BA9">
              <w:t>,</w:t>
            </w:r>
            <w:r w:rsidRPr="007666ED">
              <w:rPr>
                <w:i/>
                <w:iCs/>
              </w:rPr>
              <w:t>k</w:t>
            </w:r>
            <w:r w:rsidRPr="00876BA9">
              <w:t>) BCH code</w:t>
            </w:r>
          </w:p>
        </w:tc>
        <w:tc>
          <w:tcPr>
            <w:tcW w:w="851" w:type="dxa"/>
            <w:tcBorders>
              <w:right w:val="single" w:sz="4" w:space="0" w:color="auto"/>
            </w:tcBorders>
            <w:vAlign w:val="center"/>
          </w:tcPr>
          <w:p w:rsidR="0049138E" w:rsidRPr="00876BA9" w:rsidRDefault="0049138E" w:rsidP="00876BA9">
            <w:pPr>
              <w:pStyle w:val="Tablehead"/>
            </w:pPr>
            <w:r w:rsidRPr="00876BA9">
              <w:sym w:font="Symbol" w:char="F061"/>
            </w:r>
            <w:r w:rsidRPr="00876BA9">
              <w:t xml:space="preserve"> </w:t>
            </w:r>
          </w:p>
        </w:tc>
        <w:tc>
          <w:tcPr>
            <w:tcW w:w="2174" w:type="dxa"/>
            <w:tcBorders>
              <w:left w:val="single" w:sz="4" w:space="0" w:color="auto"/>
            </w:tcBorders>
            <w:vAlign w:val="center"/>
          </w:tcPr>
          <w:p w:rsidR="0049138E" w:rsidRPr="00876BA9" w:rsidRDefault="0049138E" w:rsidP="00876BA9">
            <w:pPr>
              <w:pStyle w:val="Tablehead"/>
            </w:pPr>
            <w:r w:rsidRPr="00876BA9">
              <w:t>(</w:t>
            </w:r>
            <w:r w:rsidRPr="007666ED">
              <w:rPr>
                <w:i/>
                <w:iCs/>
              </w:rPr>
              <w:t>n</w:t>
            </w:r>
            <w:r w:rsidRPr="00876BA9">
              <w:t>,</w:t>
            </w:r>
            <w:r w:rsidRPr="007666ED">
              <w:rPr>
                <w:i/>
                <w:iCs/>
              </w:rPr>
              <w:t>k</w:t>
            </w:r>
            <w:r w:rsidRPr="00876BA9">
              <w:t>) extended code</w:t>
            </w:r>
          </w:p>
        </w:tc>
        <w:tc>
          <w:tcPr>
            <w:tcW w:w="851" w:type="dxa"/>
            <w:tcBorders>
              <w:right w:val="single" w:sz="4" w:space="0" w:color="auto"/>
            </w:tcBorders>
            <w:vAlign w:val="center"/>
          </w:tcPr>
          <w:p w:rsidR="0049138E" w:rsidRPr="00876BA9" w:rsidRDefault="0049138E" w:rsidP="00876BA9">
            <w:pPr>
              <w:pStyle w:val="Tablehead"/>
            </w:pPr>
            <w:r w:rsidRPr="00876BA9">
              <w:sym w:font="Symbol" w:char="F061"/>
            </w:r>
            <w:r w:rsidRPr="00876BA9">
              <w:t xml:space="preserve"> </w:t>
            </w:r>
          </w:p>
        </w:tc>
        <w:tc>
          <w:tcPr>
            <w:tcW w:w="2155" w:type="dxa"/>
            <w:tcBorders>
              <w:left w:val="single" w:sz="4" w:space="0" w:color="auto"/>
            </w:tcBorders>
            <w:vAlign w:val="center"/>
          </w:tcPr>
          <w:p w:rsidR="0049138E" w:rsidRPr="00876BA9" w:rsidRDefault="0049138E" w:rsidP="00876BA9">
            <w:pPr>
              <w:pStyle w:val="Tablehead"/>
            </w:pPr>
            <w:r w:rsidRPr="00876BA9">
              <w:t>(</w:t>
            </w:r>
            <w:r w:rsidRPr="007666ED">
              <w:rPr>
                <w:i/>
                <w:iCs/>
              </w:rPr>
              <w:t>n</w:t>
            </w:r>
            <w:r w:rsidRPr="00876BA9">
              <w:t>,</w:t>
            </w:r>
            <w:r w:rsidRPr="007666ED">
              <w:rPr>
                <w:i/>
                <w:iCs/>
              </w:rPr>
              <w:t>k</w:t>
            </w:r>
            <w:r w:rsidRPr="00876BA9">
              <w:t>) expurgated code</w:t>
            </w:r>
          </w:p>
        </w:tc>
        <w:tc>
          <w:tcPr>
            <w:tcW w:w="850" w:type="dxa"/>
            <w:vAlign w:val="center"/>
          </w:tcPr>
          <w:p w:rsidR="0049138E" w:rsidRPr="00876BA9" w:rsidRDefault="0049138E" w:rsidP="00876BA9">
            <w:pPr>
              <w:pStyle w:val="Tablehead"/>
            </w:pPr>
            <w:r w:rsidRPr="00876BA9">
              <w:sym w:font="Symbol" w:char="F061"/>
            </w:r>
            <w:r w:rsidRPr="00876BA9">
              <w:t xml:space="preserve"> </w:t>
            </w:r>
          </w:p>
        </w:tc>
      </w:tr>
      <w:tr w:rsidR="0049138E" w:rsidRPr="0093717D" w:rsidTr="0049138E">
        <w:tblPrEx>
          <w:tblCellMar>
            <w:top w:w="0" w:type="dxa"/>
            <w:bottom w:w="0" w:type="dxa"/>
          </w:tblCellMar>
        </w:tblPrEx>
        <w:trPr>
          <w:jc w:val="center"/>
        </w:trPr>
        <w:tc>
          <w:tcPr>
            <w:tcW w:w="2155" w:type="dxa"/>
            <w:tcBorders>
              <w:bottom w:val="single" w:sz="4" w:space="0" w:color="auto"/>
            </w:tcBorders>
            <w:vAlign w:val="center"/>
          </w:tcPr>
          <w:p w:rsidR="0049138E" w:rsidRPr="00876BA9" w:rsidRDefault="0049138E" w:rsidP="00876BA9">
            <w:pPr>
              <w:pStyle w:val="Tabletext"/>
              <w:jc w:val="center"/>
              <w:rPr>
                <w:rFonts w:eastAsia="BatangChe"/>
              </w:rPr>
            </w:pPr>
            <w:r w:rsidRPr="00876BA9">
              <w:rPr>
                <w:rFonts w:eastAsia="BatangChe"/>
              </w:rPr>
              <w:t>(15,11)</w:t>
            </w:r>
          </w:p>
        </w:tc>
        <w:tc>
          <w:tcPr>
            <w:tcW w:w="851" w:type="dxa"/>
            <w:tcBorders>
              <w:bottom w:val="single" w:sz="4" w:space="0" w:color="auto"/>
              <w:right w:val="single" w:sz="4" w:space="0" w:color="auto"/>
            </w:tcBorders>
            <w:vAlign w:val="center"/>
          </w:tcPr>
          <w:p w:rsidR="0049138E" w:rsidRPr="00876BA9" w:rsidRDefault="0049138E" w:rsidP="00876BA9">
            <w:pPr>
              <w:pStyle w:val="Tabletext"/>
              <w:jc w:val="center"/>
              <w:rPr>
                <w:rFonts w:eastAsia="Dotum"/>
              </w:rPr>
            </w:pPr>
            <w:r w:rsidRPr="00876BA9">
              <w:rPr>
                <w:rFonts w:eastAsia="Dotum"/>
              </w:rPr>
              <w:t>2.20</w:t>
            </w:r>
          </w:p>
        </w:tc>
        <w:tc>
          <w:tcPr>
            <w:tcW w:w="2174" w:type="dxa"/>
            <w:tcBorders>
              <w:left w:val="single" w:sz="4" w:space="0" w:color="auto"/>
              <w:bottom w:val="single" w:sz="4" w:space="0" w:color="auto"/>
            </w:tcBorders>
            <w:vAlign w:val="center"/>
          </w:tcPr>
          <w:p w:rsidR="0049138E" w:rsidRPr="00876BA9" w:rsidRDefault="0049138E" w:rsidP="00876BA9">
            <w:pPr>
              <w:pStyle w:val="Tabletext"/>
              <w:jc w:val="center"/>
            </w:pPr>
            <w:r w:rsidRPr="00876BA9">
              <w:t>(16,11)</w:t>
            </w:r>
          </w:p>
        </w:tc>
        <w:tc>
          <w:tcPr>
            <w:tcW w:w="851" w:type="dxa"/>
            <w:tcBorders>
              <w:bottom w:val="single" w:sz="4" w:space="0" w:color="auto"/>
              <w:right w:val="single" w:sz="4" w:space="0" w:color="auto"/>
            </w:tcBorders>
            <w:vAlign w:val="center"/>
          </w:tcPr>
          <w:p w:rsidR="0049138E" w:rsidRPr="00876BA9" w:rsidRDefault="0049138E" w:rsidP="00876BA9">
            <w:pPr>
              <w:pStyle w:val="Tabletext"/>
              <w:jc w:val="center"/>
              <w:rPr>
                <w:rFonts w:eastAsia="Dotum"/>
              </w:rPr>
            </w:pPr>
            <w:r w:rsidRPr="00876BA9">
              <w:rPr>
                <w:rFonts w:eastAsia="Dotum"/>
              </w:rPr>
              <w:t>2.75</w:t>
            </w:r>
          </w:p>
        </w:tc>
        <w:tc>
          <w:tcPr>
            <w:tcW w:w="2155" w:type="dxa"/>
            <w:tcBorders>
              <w:left w:val="single" w:sz="4" w:space="0" w:color="auto"/>
            </w:tcBorders>
            <w:vAlign w:val="center"/>
          </w:tcPr>
          <w:p w:rsidR="0049138E" w:rsidRPr="00876BA9" w:rsidRDefault="0049138E" w:rsidP="00876BA9">
            <w:pPr>
              <w:pStyle w:val="Tabletext"/>
              <w:jc w:val="center"/>
              <w:rPr>
                <w:rFonts w:eastAsia="Dotum"/>
              </w:rPr>
            </w:pPr>
            <w:r w:rsidRPr="00876BA9">
              <w:rPr>
                <w:rFonts w:eastAsia="Dotum"/>
              </w:rPr>
              <w:t>(15,10)</w:t>
            </w:r>
          </w:p>
        </w:tc>
        <w:tc>
          <w:tcPr>
            <w:tcW w:w="850" w:type="dxa"/>
            <w:vAlign w:val="center"/>
          </w:tcPr>
          <w:p w:rsidR="0049138E" w:rsidRPr="00876BA9" w:rsidRDefault="0049138E" w:rsidP="00876BA9">
            <w:pPr>
              <w:pStyle w:val="Tabletext"/>
              <w:jc w:val="center"/>
              <w:rPr>
                <w:rFonts w:eastAsia="Dotum"/>
                <w:szCs w:val="22"/>
              </w:rPr>
            </w:pPr>
            <w:r w:rsidRPr="00876BA9">
              <w:rPr>
                <w:rFonts w:eastAsia="Dotum"/>
                <w:szCs w:val="22"/>
              </w:rPr>
              <w:t>2.67</w:t>
            </w:r>
          </w:p>
        </w:tc>
      </w:tr>
      <w:tr w:rsidR="0049138E" w:rsidRPr="0093717D" w:rsidTr="0049138E">
        <w:tblPrEx>
          <w:tblCellMar>
            <w:top w:w="0" w:type="dxa"/>
            <w:bottom w:w="0" w:type="dxa"/>
          </w:tblCellMar>
        </w:tblPrEx>
        <w:trPr>
          <w:jc w:val="center"/>
        </w:trPr>
        <w:tc>
          <w:tcPr>
            <w:tcW w:w="2155" w:type="dxa"/>
            <w:vAlign w:val="center"/>
          </w:tcPr>
          <w:p w:rsidR="0049138E" w:rsidRPr="00876BA9" w:rsidRDefault="0049138E" w:rsidP="00876BA9">
            <w:pPr>
              <w:pStyle w:val="Tabletext"/>
              <w:jc w:val="center"/>
              <w:rPr>
                <w:rFonts w:eastAsia="Dotum"/>
                <w:szCs w:val="22"/>
              </w:rPr>
            </w:pPr>
            <w:r w:rsidRPr="00876BA9">
              <w:rPr>
                <w:rFonts w:eastAsia="Dotum"/>
                <w:szCs w:val="22"/>
              </w:rPr>
              <w:t>(31,26)</w:t>
            </w:r>
          </w:p>
        </w:tc>
        <w:tc>
          <w:tcPr>
            <w:tcW w:w="851" w:type="dxa"/>
            <w:tcBorders>
              <w:righ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2.52</w:t>
            </w:r>
          </w:p>
        </w:tc>
        <w:tc>
          <w:tcPr>
            <w:tcW w:w="2174" w:type="dxa"/>
            <w:tcBorders>
              <w:lef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(32,26)</w:t>
            </w:r>
          </w:p>
        </w:tc>
        <w:tc>
          <w:tcPr>
            <w:tcW w:w="851" w:type="dxa"/>
            <w:tcBorders>
              <w:righ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3.25</w:t>
            </w:r>
          </w:p>
        </w:tc>
        <w:tc>
          <w:tcPr>
            <w:tcW w:w="2155" w:type="dxa"/>
            <w:tcBorders>
              <w:lef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(31,25)</w:t>
            </w:r>
          </w:p>
        </w:tc>
        <w:tc>
          <w:tcPr>
            <w:tcW w:w="850" w:type="dxa"/>
            <w:vAlign w:val="center"/>
          </w:tcPr>
          <w:p w:rsidR="0049138E" w:rsidRPr="00876BA9" w:rsidRDefault="0049138E" w:rsidP="00876BA9">
            <w:pPr>
              <w:pStyle w:val="Tabletext"/>
              <w:jc w:val="center"/>
              <w:rPr>
                <w:rFonts w:eastAsia="Dotum"/>
                <w:szCs w:val="22"/>
              </w:rPr>
            </w:pPr>
            <w:r w:rsidRPr="00876BA9">
              <w:rPr>
                <w:rFonts w:eastAsia="Dotum"/>
                <w:szCs w:val="22"/>
              </w:rPr>
              <w:t>3.23</w:t>
            </w:r>
          </w:p>
        </w:tc>
      </w:tr>
      <w:tr w:rsidR="0049138E" w:rsidRPr="0093717D" w:rsidTr="0049138E">
        <w:tblPrEx>
          <w:tblCellMar>
            <w:top w:w="0" w:type="dxa"/>
            <w:bottom w:w="0" w:type="dxa"/>
          </w:tblCellMar>
        </w:tblPrEx>
        <w:trPr>
          <w:jc w:val="center"/>
        </w:trPr>
        <w:tc>
          <w:tcPr>
            <w:tcW w:w="2155" w:type="dxa"/>
            <w:vAlign w:val="center"/>
          </w:tcPr>
          <w:p w:rsidR="0049138E" w:rsidRPr="00876BA9" w:rsidRDefault="0049138E" w:rsidP="00876BA9">
            <w:pPr>
              <w:pStyle w:val="Tabletext"/>
              <w:jc w:val="center"/>
              <w:rPr>
                <w:rFonts w:eastAsia="Dotum"/>
                <w:szCs w:val="22"/>
              </w:rPr>
            </w:pPr>
            <w:r w:rsidRPr="00876BA9">
              <w:rPr>
                <w:rFonts w:eastAsia="Dotum"/>
                <w:szCs w:val="22"/>
              </w:rPr>
              <w:t>(31,21)</w:t>
            </w:r>
          </w:p>
        </w:tc>
        <w:tc>
          <w:tcPr>
            <w:tcW w:w="851" w:type="dxa"/>
            <w:tcBorders>
              <w:righ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3.73</w:t>
            </w:r>
          </w:p>
        </w:tc>
        <w:tc>
          <w:tcPr>
            <w:tcW w:w="2174" w:type="dxa"/>
            <w:tcBorders>
              <w:lef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(32,21)</w:t>
            </w:r>
          </w:p>
        </w:tc>
        <w:tc>
          <w:tcPr>
            <w:tcW w:w="851" w:type="dxa"/>
            <w:tcBorders>
              <w:righ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4.56</w:t>
            </w:r>
          </w:p>
        </w:tc>
        <w:tc>
          <w:tcPr>
            <w:tcW w:w="2155" w:type="dxa"/>
            <w:tcBorders>
              <w:lef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(31,20)</w:t>
            </w:r>
          </w:p>
        </w:tc>
        <w:tc>
          <w:tcPr>
            <w:tcW w:w="850" w:type="dxa"/>
            <w:vAlign w:val="center"/>
          </w:tcPr>
          <w:p w:rsidR="0049138E" w:rsidRPr="00876BA9" w:rsidRDefault="0049138E" w:rsidP="00876BA9">
            <w:pPr>
              <w:pStyle w:val="Tabletext"/>
              <w:jc w:val="center"/>
              <w:rPr>
                <w:rFonts w:eastAsia="Dotum"/>
                <w:szCs w:val="22"/>
              </w:rPr>
            </w:pPr>
            <w:r w:rsidRPr="00876BA9">
              <w:rPr>
                <w:rFonts w:eastAsia="Dotum"/>
                <w:szCs w:val="22"/>
              </w:rPr>
              <w:t>4.53</w:t>
            </w:r>
          </w:p>
        </w:tc>
      </w:tr>
      <w:tr w:rsidR="0049138E" w:rsidRPr="0093717D" w:rsidTr="0049138E">
        <w:tblPrEx>
          <w:tblCellMar>
            <w:top w:w="0" w:type="dxa"/>
            <w:bottom w:w="0" w:type="dxa"/>
          </w:tblCellMar>
        </w:tblPrEx>
        <w:trPr>
          <w:jc w:val="center"/>
        </w:trPr>
        <w:tc>
          <w:tcPr>
            <w:tcW w:w="2155" w:type="dxa"/>
            <w:vAlign w:val="center"/>
          </w:tcPr>
          <w:p w:rsidR="0049138E" w:rsidRPr="00876BA9" w:rsidRDefault="0049138E" w:rsidP="00876BA9">
            <w:pPr>
              <w:pStyle w:val="Tabletext"/>
              <w:jc w:val="center"/>
              <w:rPr>
                <w:rFonts w:eastAsia="Dotum"/>
                <w:szCs w:val="22"/>
              </w:rPr>
            </w:pPr>
            <w:r w:rsidRPr="00876BA9">
              <w:rPr>
                <w:rFonts w:eastAsia="Dotum"/>
                <w:szCs w:val="22"/>
              </w:rPr>
              <w:t>(63,57)</w:t>
            </w:r>
          </w:p>
        </w:tc>
        <w:tc>
          <w:tcPr>
            <w:tcW w:w="851" w:type="dxa"/>
            <w:tcBorders>
              <w:righ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2.06</w:t>
            </w:r>
          </w:p>
        </w:tc>
        <w:tc>
          <w:tcPr>
            <w:tcW w:w="2174" w:type="dxa"/>
            <w:tcBorders>
              <w:lef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(64,57)</w:t>
            </w:r>
          </w:p>
        </w:tc>
        <w:tc>
          <w:tcPr>
            <w:tcW w:w="851" w:type="dxa"/>
            <w:tcBorders>
              <w:righ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2.96</w:t>
            </w:r>
          </w:p>
        </w:tc>
        <w:tc>
          <w:tcPr>
            <w:tcW w:w="2155" w:type="dxa"/>
            <w:tcBorders>
              <w:lef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(63,56)</w:t>
            </w:r>
          </w:p>
        </w:tc>
        <w:tc>
          <w:tcPr>
            <w:tcW w:w="850" w:type="dxa"/>
            <w:vAlign w:val="center"/>
          </w:tcPr>
          <w:p w:rsidR="0049138E" w:rsidRPr="00876BA9" w:rsidRDefault="0049138E" w:rsidP="00876BA9">
            <w:pPr>
              <w:pStyle w:val="Tabletext"/>
              <w:jc w:val="center"/>
              <w:rPr>
                <w:rFonts w:eastAsia="Dotum"/>
                <w:szCs w:val="22"/>
              </w:rPr>
            </w:pPr>
            <w:r w:rsidRPr="00876BA9">
              <w:rPr>
                <w:rFonts w:eastAsia="Dotum"/>
                <w:szCs w:val="22"/>
              </w:rPr>
              <w:t>2.96</w:t>
            </w:r>
          </w:p>
        </w:tc>
      </w:tr>
      <w:tr w:rsidR="0049138E" w:rsidRPr="0093717D" w:rsidTr="0049138E">
        <w:tblPrEx>
          <w:tblCellMar>
            <w:top w:w="0" w:type="dxa"/>
            <w:bottom w:w="0" w:type="dxa"/>
          </w:tblCellMar>
        </w:tblPrEx>
        <w:trPr>
          <w:jc w:val="center"/>
        </w:trPr>
        <w:tc>
          <w:tcPr>
            <w:tcW w:w="2155" w:type="dxa"/>
            <w:vAlign w:val="center"/>
          </w:tcPr>
          <w:p w:rsidR="0049138E" w:rsidRPr="00876BA9" w:rsidRDefault="0049138E" w:rsidP="00876BA9">
            <w:pPr>
              <w:pStyle w:val="Tabletext"/>
              <w:jc w:val="center"/>
              <w:rPr>
                <w:rFonts w:eastAsia="Dotum"/>
                <w:szCs w:val="22"/>
              </w:rPr>
            </w:pPr>
            <w:r w:rsidRPr="00876BA9">
              <w:rPr>
                <w:rFonts w:eastAsia="Dotum"/>
                <w:szCs w:val="22"/>
              </w:rPr>
              <w:t>(63,51)</w:t>
            </w:r>
          </w:p>
        </w:tc>
        <w:tc>
          <w:tcPr>
            <w:tcW w:w="851" w:type="dxa"/>
            <w:tcBorders>
              <w:righ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4.07</w:t>
            </w:r>
          </w:p>
        </w:tc>
        <w:tc>
          <w:tcPr>
            <w:tcW w:w="2174" w:type="dxa"/>
            <w:tcBorders>
              <w:lef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(64,51)</w:t>
            </w:r>
          </w:p>
        </w:tc>
        <w:tc>
          <w:tcPr>
            <w:tcW w:w="851" w:type="dxa"/>
            <w:tcBorders>
              <w:right w:val="single" w:sz="4" w:space="0" w:color="auto"/>
            </w:tcBorders>
            <w:vAlign w:val="center"/>
          </w:tcPr>
          <w:p w:rsidR="0049138E" w:rsidRPr="00876BA9" w:rsidRDefault="0049138E" w:rsidP="00876BA9">
            <w:pPr>
              <w:pStyle w:val="Tabletext"/>
              <w:jc w:val="center"/>
              <w:rPr>
                <w:rFonts w:eastAsia="Dotum"/>
                <w:szCs w:val="22"/>
              </w:rPr>
            </w:pPr>
            <w:r w:rsidRPr="00876BA9">
              <w:rPr>
                <w:rFonts w:eastAsia="Dotum"/>
                <w:szCs w:val="22"/>
              </w:rPr>
              <w:t>4.50</w:t>
            </w:r>
          </w:p>
        </w:tc>
        <w:tc>
          <w:tcPr>
            <w:tcW w:w="2155" w:type="dxa"/>
            <w:tcBorders>
              <w:left w:val="single" w:sz="4" w:space="0" w:color="auto"/>
            </w:tcBorders>
            <w:vAlign w:val="center"/>
          </w:tcPr>
          <w:p w:rsidR="0049138E" w:rsidRPr="00876BA9" w:rsidRDefault="0049138E" w:rsidP="00876BA9">
            <w:pPr>
              <w:pStyle w:val="Tabletext"/>
              <w:jc w:val="center"/>
              <w:rPr>
                <w:rFonts w:eastAsia="Dotum"/>
                <w:szCs w:val="22"/>
              </w:rPr>
            </w:pPr>
          </w:p>
        </w:tc>
        <w:tc>
          <w:tcPr>
            <w:tcW w:w="850" w:type="dxa"/>
            <w:vAlign w:val="center"/>
          </w:tcPr>
          <w:p w:rsidR="0049138E" w:rsidRPr="00876BA9" w:rsidRDefault="0049138E" w:rsidP="00876BA9">
            <w:pPr>
              <w:pStyle w:val="Tabletext"/>
              <w:jc w:val="center"/>
              <w:rPr>
                <w:rFonts w:eastAsia="Dotum"/>
                <w:szCs w:val="22"/>
              </w:rPr>
            </w:pPr>
          </w:p>
        </w:tc>
      </w:tr>
    </w:tbl>
    <w:p w:rsidR="00876BA9" w:rsidRDefault="00876BA9" w:rsidP="00876BA9">
      <w:pPr>
        <w:pStyle w:val="Tablefin"/>
      </w:pPr>
    </w:p>
    <w:p w:rsidR="0049138E" w:rsidRPr="0093717D" w:rsidRDefault="0049138E" w:rsidP="009F0E0D">
      <w:pPr>
        <w:pStyle w:val="TableNo"/>
        <w:rPr>
          <w:lang w:eastAsia="ko-KR"/>
        </w:rPr>
      </w:pPr>
      <w:r w:rsidRPr="0093717D">
        <w:lastRenderedPageBreak/>
        <w:t xml:space="preserve">TABLE </w:t>
      </w:r>
      <w:r w:rsidRPr="0093717D">
        <w:rPr>
          <w:lang w:eastAsia="ko-KR"/>
        </w:rPr>
        <w:t>7</w:t>
      </w:r>
    </w:p>
    <w:p w:rsidR="0049138E" w:rsidRPr="0093717D" w:rsidRDefault="0049138E" w:rsidP="00876BA9">
      <w:pPr>
        <w:pStyle w:val="Tabletitle"/>
        <w:rPr>
          <w:lang w:eastAsia="ko-KR"/>
        </w:rPr>
      </w:pPr>
      <w:r w:rsidRPr="0093717D">
        <w:rPr>
          <w:lang w:eastAsia="ko-KR"/>
        </w:rPr>
        <w:t xml:space="preserve">Comparison of theoretical and simulated </w:t>
      </w:r>
      <w:r w:rsidRPr="0093717D">
        <w:sym w:font="Symbol" w:char="F061"/>
      </w:r>
      <w:r w:rsidRPr="0093717D">
        <w:rPr>
          <w:lang w:eastAsia="ko-KR"/>
        </w:rPr>
        <w:t xml:space="preserve"> values for the (15,11) BCH code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gridCol w:w="2268"/>
      </w:tblGrid>
      <w:tr w:rsidR="0049138E" w:rsidRPr="0093717D" w:rsidTr="0049138E">
        <w:tblPrEx>
          <w:tblCellMar>
            <w:top w:w="0" w:type="dxa"/>
            <w:bottom w:w="0" w:type="dxa"/>
          </w:tblCellMar>
        </w:tblPrEx>
        <w:trPr>
          <w:jc w:val="center"/>
        </w:trPr>
        <w:tc>
          <w:tcPr>
            <w:tcW w:w="2268" w:type="dxa"/>
            <w:vAlign w:val="center"/>
          </w:tcPr>
          <w:p w:rsidR="0049138E" w:rsidRPr="00876BA9" w:rsidRDefault="0049138E" w:rsidP="00876BA9">
            <w:pPr>
              <w:pStyle w:val="Tablehead"/>
            </w:pPr>
            <w:r w:rsidRPr="00876BA9">
              <w:t>BER</w:t>
            </w:r>
          </w:p>
        </w:tc>
        <w:tc>
          <w:tcPr>
            <w:tcW w:w="3969" w:type="dxa"/>
            <w:vAlign w:val="center"/>
          </w:tcPr>
          <w:p w:rsidR="0049138E" w:rsidRPr="00876BA9" w:rsidRDefault="0049138E" w:rsidP="00876BA9">
            <w:pPr>
              <w:pStyle w:val="Tablehead"/>
            </w:pPr>
            <w:r w:rsidRPr="00876BA9">
              <w:t xml:space="preserve">Simulated </w:t>
            </w:r>
            <w:r w:rsidRPr="00876BA9">
              <w:sym w:font="Symbol" w:char="F061"/>
            </w:r>
            <w:r w:rsidRPr="00876BA9">
              <w:t xml:space="preserve"> </w:t>
            </w:r>
          </w:p>
        </w:tc>
        <w:tc>
          <w:tcPr>
            <w:tcW w:w="2268" w:type="dxa"/>
            <w:vAlign w:val="center"/>
          </w:tcPr>
          <w:p w:rsidR="0049138E" w:rsidRPr="00876BA9" w:rsidRDefault="0049138E" w:rsidP="00876BA9">
            <w:pPr>
              <w:pStyle w:val="Tablehead"/>
            </w:pPr>
            <w:r w:rsidRPr="00876BA9">
              <w:t xml:space="preserve">Theoretical </w:t>
            </w:r>
            <w:r w:rsidRPr="00876BA9">
              <w:sym w:font="Symbol" w:char="F061"/>
            </w:r>
          </w:p>
        </w:tc>
      </w:tr>
      <w:tr w:rsidR="0049138E" w:rsidRPr="0093717D" w:rsidTr="0049138E">
        <w:tblPrEx>
          <w:tblCellMar>
            <w:top w:w="0" w:type="dxa"/>
            <w:bottom w:w="0" w:type="dxa"/>
          </w:tblCellMar>
        </w:tblPrEx>
        <w:trPr>
          <w:jc w:val="center"/>
        </w:trPr>
        <w:tc>
          <w:tcPr>
            <w:tcW w:w="2268" w:type="dxa"/>
            <w:vAlign w:val="center"/>
          </w:tcPr>
          <w:p w:rsidR="0049138E" w:rsidRPr="00876BA9" w:rsidRDefault="0049138E" w:rsidP="00876BA9">
            <w:pPr>
              <w:pStyle w:val="Tabletext"/>
              <w:jc w:val="center"/>
            </w:pPr>
            <w:r w:rsidRPr="00876BA9">
              <w:t>2.88 </w:t>
            </w:r>
            <w:r w:rsidRPr="00876BA9">
              <w:sym w:font="Symbol" w:char="F0B4"/>
            </w:r>
            <w:r w:rsidRPr="00876BA9">
              <w:t> 10</w:t>
            </w:r>
            <w:r w:rsidRPr="007666ED">
              <w:rPr>
                <w:vertAlign w:val="superscript"/>
              </w:rPr>
              <w:t>−2</w:t>
            </w:r>
          </w:p>
        </w:tc>
        <w:tc>
          <w:tcPr>
            <w:tcW w:w="3969" w:type="dxa"/>
            <w:vAlign w:val="center"/>
          </w:tcPr>
          <w:p w:rsidR="0049138E" w:rsidRPr="00876BA9" w:rsidRDefault="0049138E" w:rsidP="00876BA9">
            <w:pPr>
              <w:pStyle w:val="Tabletext"/>
              <w:jc w:val="center"/>
            </w:pPr>
            <w:r w:rsidRPr="00876BA9">
              <w:t>2.60</w:t>
            </w:r>
          </w:p>
        </w:tc>
        <w:tc>
          <w:tcPr>
            <w:tcW w:w="2268" w:type="dxa"/>
            <w:vMerge w:val="restart"/>
            <w:vAlign w:val="center"/>
          </w:tcPr>
          <w:p w:rsidR="0049138E" w:rsidRPr="00876BA9" w:rsidRDefault="0049138E" w:rsidP="00876BA9">
            <w:pPr>
              <w:pStyle w:val="Tabletext"/>
              <w:jc w:val="center"/>
            </w:pPr>
            <w:r w:rsidRPr="00876BA9">
              <w:t>2.2</w:t>
            </w:r>
          </w:p>
        </w:tc>
      </w:tr>
      <w:tr w:rsidR="0049138E" w:rsidRPr="0093717D" w:rsidTr="0049138E">
        <w:tblPrEx>
          <w:tblCellMar>
            <w:top w:w="0" w:type="dxa"/>
            <w:bottom w:w="0" w:type="dxa"/>
          </w:tblCellMar>
        </w:tblPrEx>
        <w:trPr>
          <w:jc w:val="center"/>
        </w:trPr>
        <w:tc>
          <w:tcPr>
            <w:tcW w:w="2268" w:type="dxa"/>
            <w:vAlign w:val="center"/>
          </w:tcPr>
          <w:p w:rsidR="0049138E" w:rsidRPr="00876BA9" w:rsidRDefault="0049138E" w:rsidP="00876BA9">
            <w:pPr>
              <w:pStyle w:val="Tabletext"/>
              <w:jc w:val="center"/>
            </w:pPr>
            <w:r w:rsidRPr="00876BA9">
              <w:t>4.69 </w:t>
            </w:r>
            <w:r w:rsidRPr="00876BA9">
              <w:sym w:font="Symbol" w:char="F0B4"/>
            </w:r>
            <w:r w:rsidRPr="00876BA9">
              <w:t> 10</w:t>
            </w:r>
            <w:r w:rsidRPr="007666ED">
              <w:rPr>
                <w:vertAlign w:val="superscript"/>
              </w:rPr>
              <w:t>−3</w:t>
            </w:r>
          </w:p>
        </w:tc>
        <w:tc>
          <w:tcPr>
            <w:tcW w:w="3969" w:type="dxa"/>
            <w:vAlign w:val="center"/>
          </w:tcPr>
          <w:p w:rsidR="0049138E" w:rsidRPr="00876BA9" w:rsidRDefault="0049138E" w:rsidP="00876BA9">
            <w:pPr>
              <w:pStyle w:val="Tabletext"/>
              <w:jc w:val="center"/>
            </w:pPr>
            <w:r w:rsidRPr="00876BA9">
              <w:t>2.37</w:t>
            </w:r>
          </w:p>
        </w:tc>
        <w:tc>
          <w:tcPr>
            <w:tcW w:w="2268" w:type="dxa"/>
            <w:vMerge/>
            <w:vAlign w:val="center"/>
          </w:tcPr>
          <w:p w:rsidR="0049138E" w:rsidRPr="00876BA9" w:rsidRDefault="0049138E" w:rsidP="00876BA9">
            <w:pPr>
              <w:pStyle w:val="Tabletext"/>
              <w:jc w:val="center"/>
            </w:pPr>
          </w:p>
        </w:tc>
      </w:tr>
      <w:tr w:rsidR="0049138E" w:rsidRPr="0093717D" w:rsidTr="0049138E">
        <w:tblPrEx>
          <w:tblCellMar>
            <w:top w:w="0" w:type="dxa"/>
            <w:bottom w:w="0" w:type="dxa"/>
          </w:tblCellMar>
        </w:tblPrEx>
        <w:trPr>
          <w:jc w:val="center"/>
        </w:trPr>
        <w:tc>
          <w:tcPr>
            <w:tcW w:w="2268" w:type="dxa"/>
            <w:vAlign w:val="center"/>
          </w:tcPr>
          <w:p w:rsidR="0049138E" w:rsidRPr="00876BA9" w:rsidRDefault="0049138E" w:rsidP="00876BA9">
            <w:pPr>
              <w:pStyle w:val="Tabletext"/>
              <w:jc w:val="center"/>
            </w:pPr>
            <w:r w:rsidRPr="00876BA9">
              <w:t>5.57 </w:t>
            </w:r>
            <w:r w:rsidRPr="00876BA9">
              <w:sym w:font="Symbol" w:char="F0B4"/>
            </w:r>
            <w:r w:rsidRPr="00876BA9">
              <w:t> 10</w:t>
            </w:r>
            <w:r w:rsidRPr="007666ED">
              <w:rPr>
                <w:vertAlign w:val="superscript"/>
              </w:rPr>
              <w:t>−4</w:t>
            </w:r>
          </w:p>
        </w:tc>
        <w:tc>
          <w:tcPr>
            <w:tcW w:w="3969" w:type="dxa"/>
            <w:vAlign w:val="center"/>
          </w:tcPr>
          <w:p w:rsidR="0049138E" w:rsidRPr="00876BA9" w:rsidRDefault="0049138E" w:rsidP="00876BA9">
            <w:pPr>
              <w:pStyle w:val="Tabletext"/>
              <w:jc w:val="center"/>
            </w:pPr>
            <w:r w:rsidRPr="00876BA9">
              <w:t>2.36</w:t>
            </w:r>
          </w:p>
        </w:tc>
        <w:tc>
          <w:tcPr>
            <w:tcW w:w="2268" w:type="dxa"/>
            <w:vMerge/>
            <w:vAlign w:val="center"/>
          </w:tcPr>
          <w:p w:rsidR="0049138E" w:rsidRPr="00876BA9" w:rsidRDefault="0049138E" w:rsidP="00876BA9">
            <w:pPr>
              <w:pStyle w:val="Tabletext"/>
              <w:jc w:val="center"/>
            </w:pPr>
          </w:p>
        </w:tc>
      </w:tr>
      <w:tr w:rsidR="0049138E" w:rsidRPr="0093717D" w:rsidTr="0049138E">
        <w:tblPrEx>
          <w:tblCellMar>
            <w:top w:w="0" w:type="dxa"/>
            <w:bottom w:w="0" w:type="dxa"/>
          </w:tblCellMar>
        </w:tblPrEx>
        <w:trPr>
          <w:jc w:val="center"/>
        </w:trPr>
        <w:tc>
          <w:tcPr>
            <w:tcW w:w="2268" w:type="dxa"/>
            <w:vAlign w:val="center"/>
          </w:tcPr>
          <w:p w:rsidR="0049138E" w:rsidRPr="00876BA9" w:rsidRDefault="0049138E" w:rsidP="00876BA9">
            <w:pPr>
              <w:pStyle w:val="Tabletext"/>
              <w:jc w:val="center"/>
            </w:pPr>
            <w:r w:rsidRPr="00876BA9">
              <w:t>2.36 </w:t>
            </w:r>
            <w:r w:rsidRPr="00876BA9">
              <w:sym w:font="Symbol" w:char="F0B4"/>
            </w:r>
            <w:r w:rsidRPr="00876BA9">
              <w:t> 10</w:t>
            </w:r>
            <w:r w:rsidRPr="007666ED">
              <w:rPr>
                <w:vertAlign w:val="superscript"/>
              </w:rPr>
              <w:t>−5</w:t>
            </w:r>
          </w:p>
        </w:tc>
        <w:tc>
          <w:tcPr>
            <w:tcW w:w="3969" w:type="dxa"/>
            <w:vAlign w:val="center"/>
          </w:tcPr>
          <w:p w:rsidR="0049138E" w:rsidRPr="00876BA9" w:rsidRDefault="0049138E" w:rsidP="00876BA9">
            <w:pPr>
              <w:pStyle w:val="Tabletext"/>
              <w:jc w:val="center"/>
            </w:pPr>
            <w:r w:rsidRPr="00876BA9">
              <w:t>2.33</w:t>
            </w:r>
          </w:p>
        </w:tc>
        <w:tc>
          <w:tcPr>
            <w:tcW w:w="2268" w:type="dxa"/>
            <w:vMerge/>
            <w:vAlign w:val="center"/>
          </w:tcPr>
          <w:p w:rsidR="0049138E" w:rsidRPr="00876BA9" w:rsidRDefault="0049138E" w:rsidP="00876BA9">
            <w:pPr>
              <w:pStyle w:val="Tabletext"/>
              <w:jc w:val="center"/>
            </w:pPr>
          </w:p>
        </w:tc>
      </w:tr>
    </w:tbl>
    <w:p w:rsidR="00876BA9" w:rsidRDefault="00876BA9" w:rsidP="00876BA9">
      <w:pPr>
        <w:pStyle w:val="Tablefin"/>
      </w:pPr>
    </w:p>
    <w:p w:rsidR="0049138E" w:rsidRPr="003E3D9C" w:rsidRDefault="0049138E" w:rsidP="003E3D9C">
      <w:pPr>
        <w:pStyle w:val="Heading2"/>
      </w:pPr>
      <w:r w:rsidRPr="003E3D9C">
        <w:t>3.3</w:t>
      </w:r>
      <w:r w:rsidRPr="003E3D9C">
        <w:tab/>
        <w:t>Factors for convolutional codes</w:t>
      </w:r>
    </w:p>
    <w:p w:rsidR="0049138E" w:rsidRPr="0093717D" w:rsidRDefault="0049138E" w:rsidP="0049138E">
      <w:pPr>
        <w:rPr>
          <w:lang w:eastAsia="ko-KR"/>
        </w:rPr>
      </w:pPr>
      <w:r w:rsidRPr="0093717D">
        <w:rPr>
          <w:lang w:eastAsia="ko-KR"/>
        </w:rPr>
        <w:t xml:space="preserve">A similar approach can be applied to convolutional codes. For known convolutional codes, various studies identified their weight distributions in terms of </w:t>
      </w:r>
      <w:r w:rsidRPr="0093717D">
        <w:rPr>
          <w:i/>
          <w:iCs/>
          <w:lang w:eastAsia="ko-KR"/>
        </w:rPr>
        <w:t>a</w:t>
      </w:r>
      <w:r w:rsidRPr="0093717D">
        <w:rPr>
          <w:i/>
          <w:iCs/>
          <w:vertAlign w:val="subscript"/>
          <w:lang w:eastAsia="ko-KR"/>
        </w:rPr>
        <w:t>d</w:t>
      </w:r>
      <w:r w:rsidRPr="0093717D">
        <w:rPr>
          <w:lang w:eastAsia="ko-KR"/>
        </w:rPr>
        <w:t>, the number of code</w:t>
      </w:r>
      <w:r>
        <w:rPr>
          <w:lang w:eastAsia="ko-KR"/>
        </w:rPr>
        <w:t xml:space="preserve"> </w:t>
      </w:r>
      <w:r w:rsidRPr="0093717D">
        <w:rPr>
          <w:lang w:eastAsia="ko-KR"/>
        </w:rPr>
        <w:t xml:space="preserve">words of distance </w:t>
      </w:r>
      <w:r w:rsidRPr="0093717D">
        <w:rPr>
          <w:i/>
          <w:iCs/>
          <w:lang w:eastAsia="ko-KR"/>
        </w:rPr>
        <w:t>d</w:t>
      </w:r>
      <w:r w:rsidRPr="0093717D">
        <w:rPr>
          <w:lang w:eastAsia="ko-KR"/>
        </w:rPr>
        <w:t xml:space="preserve">, and </w:t>
      </w:r>
      <w:r w:rsidRPr="0093717D">
        <w:rPr>
          <w:i/>
          <w:iCs/>
          <w:lang w:eastAsia="ko-KR"/>
        </w:rPr>
        <w:t>c</w:t>
      </w:r>
      <w:r w:rsidRPr="0093717D">
        <w:rPr>
          <w:i/>
          <w:iCs/>
          <w:vertAlign w:val="subscript"/>
          <w:lang w:eastAsia="ko-KR"/>
        </w:rPr>
        <w:t>d</w:t>
      </w:r>
      <w:r w:rsidRPr="0093717D">
        <w:rPr>
          <w:lang w:eastAsia="ko-KR"/>
        </w:rPr>
        <w:t>, the sum of bit errors (the information error weight) for code</w:t>
      </w:r>
      <w:r>
        <w:rPr>
          <w:lang w:eastAsia="ko-KR"/>
        </w:rPr>
        <w:t xml:space="preserve"> </w:t>
      </w:r>
      <w:r w:rsidRPr="0093717D">
        <w:rPr>
          <w:lang w:eastAsia="ko-KR"/>
        </w:rPr>
        <w:t xml:space="preserve">words of distance </w:t>
      </w:r>
      <w:r w:rsidRPr="0093717D">
        <w:rPr>
          <w:i/>
          <w:iCs/>
          <w:lang w:eastAsia="ko-KR"/>
        </w:rPr>
        <w:t>d</w:t>
      </w:r>
      <w:r w:rsidRPr="0093717D">
        <w:rPr>
          <w:lang w:eastAsia="ko-KR"/>
        </w:rPr>
        <w:t xml:space="preserve">. With the same approximation to the binary BCH codes, </w:t>
      </w:r>
      <w:r w:rsidRPr="0093717D">
        <w:rPr>
          <w:position w:val="-6"/>
        </w:rPr>
        <w:object w:dxaOrig="260" w:dyaOrig="260">
          <v:shape id="_x0000_i1049" type="#_x0000_t75" style="width:12.75pt;height:12.75pt" o:ole="" fillcolor="window">
            <v:imagedata r:id="rId59" o:title=""/>
          </v:shape>
          <o:OLEObject Type="Embed" ProgID="Equation.3" ShapeID="_x0000_i1049" DrawAspect="Content" ObjectID="_1425304415" r:id="rId60"/>
        </w:object>
      </w:r>
      <w:r w:rsidRPr="0093717D">
        <w:rPr>
          <w:lang w:eastAsia="ko-KR"/>
        </w:rPr>
        <w:t>(= </w:t>
      </w:r>
      <w:r w:rsidRPr="0093717D">
        <w:sym w:font="Symbol" w:char="F061"/>
      </w:r>
      <w:r w:rsidRPr="0093717D">
        <w:rPr>
          <w:lang w:eastAsia="ko-KR"/>
        </w:rPr>
        <w:t xml:space="preserve">) for the convolutional codes can be approximated to </w:t>
      </w:r>
      <w:r w:rsidRPr="0093717D">
        <w:rPr>
          <w:position w:val="-20"/>
        </w:rPr>
        <w:object w:dxaOrig="1280" w:dyaOrig="440">
          <v:shape id="_x0000_i1050" type="#_x0000_t75" style="width:63.75pt;height:21.75pt" o:ole="" fillcolor="window">
            <v:imagedata r:id="rId61" o:title=""/>
          </v:shape>
          <o:OLEObject Type="Embed" ProgID="Equation.3" ShapeID="_x0000_i1050" DrawAspect="Content" ObjectID="_1425304416" r:id="rId62"/>
        </w:object>
      </w:r>
      <w:r w:rsidRPr="0093717D">
        <w:rPr>
          <w:lang w:eastAsia="ko-KR"/>
        </w:rPr>
        <w:t xml:space="preserve">, where </w:t>
      </w:r>
      <w:r w:rsidRPr="0093717D">
        <w:rPr>
          <w:i/>
          <w:iCs/>
          <w:lang w:eastAsia="ko-KR"/>
        </w:rPr>
        <w:t>d</w:t>
      </w:r>
      <w:r w:rsidRPr="0093717D">
        <w:rPr>
          <w:i/>
          <w:iCs/>
          <w:vertAlign w:val="subscript"/>
          <w:lang w:eastAsia="ko-KR"/>
        </w:rPr>
        <w:t>f</w:t>
      </w:r>
      <w:r w:rsidRPr="0093717D">
        <w:rPr>
          <w:lang w:eastAsia="ko-KR"/>
        </w:rPr>
        <w:t xml:space="preserve"> is the free distance of the code.</w:t>
      </w:r>
    </w:p>
    <w:p w:rsidR="0049138E" w:rsidRDefault="0049138E" w:rsidP="0049138E">
      <w:pPr>
        <w:rPr>
          <w:lang w:eastAsia="ko-KR"/>
        </w:rPr>
      </w:pPr>
      <w:r w:rsidRPr="0093717D">
        <w:rPr>
          <w:lang w:eastAsia="ko-KR"/>
        </w:rPr>
        <w:t xml:space="preserve">Table 8 shows weight distributions of popular convolutional codes, and Table 9 compares the theoretically estimated </w:t>
      </w:r>
      <w:r w:rsidRPr="0093717D">
        <w:rPr>
          <w:lang w:eastAsia="ko-KR"/>
        </w:rPr>
        <w:sym w:font="Symbol" w:char="F061"/>
      </w:r>
      <w:r w:rsidRPr="0093717D">
        <w:rPr>
          <w:lang w:eastAsia="ko-KR"/>
        </w:rPr>
        <w:t xml:space="preserve"> values and simulated values. As was confirmed in the binary BCH codes, the estimated </w:t>
      </w:r>
      <w:r w:rsidRPr="0093717D">
        <w:rPr>
          <w:lang w:eastAsia="ko-KR"/>
        </w:rPr>
        <w:sym w:font="Symbol" w:char="F061"/>
      </w:r>
      <w:r w:rsidRPr="0093717D">
        <w:rPr>
          <w:lang w:eastAsia="ko-KR"/>
        </w:rPr>
        <w:t xml:space="preserve"> values are nearly equal to the simulated values in the low BER ranges.</w:t>
      </w:r>
    </w:p>
    <w:p w:rsidR="00710455" w:rsidRPr="0093717D" w:rsidRDefault="00710455" w:rsidP="0049138E">
      <w:pPr>
        <w:rPr>
          <w:lang w:eastAsia="ko-KR"/>
        </w:rPr>
      </w:pPr>
    </w:p>
    <w:p w:rsidR="0049138E" w:rsidRPr="0093717D" w:rsidRDefault="0049138E" w:rsidP="00876BA9">
      <w:pPr>
        <w:pStyle w:val="TableNo"/>
        <w:rPr>
          <w:lang w:eastAsia="ko-KR"/>
        </w:rPr>
      </w:pPr>
      <w:r w:rsidRPr="0093717D">
        <w:t xml:space="preserve">TABLE </w:t>
      </w:r>
      <w:r w:rsidRPr="0093717D">
        <w:rPr>
          <w:lang w:eastAsia="ko-KR"/>
        </w:rPr>
        <w:t>8</w:t>
      </w:r>
    </w:p>
    <w:p w:rsidR="0049138E" w:rsidRPr="0093717D" w:rsidRDefault="0049138E" w:rsidP="00876BA9">
      <w:pPr>
        <w:pStyle w:val="Tabletitle"/>
      </w:pPr>
      <w:r w:rsidRPr="0093717D">
        <w:t>Weight distribution of convolutional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8"/>
        <w:gridCol w:w="1752"/>
        <w:gridCol w:w="1461"/>
        <w:gridCol w:w="876"/>
        <w:gridCol w:w="4382"/>
      </w:tblGrid>
      <w:tr w:rsidR="0049138E" w:rsidRPr="00DC4EB9" w:rsidTr="0049138E">
        <w:tblPrEx>
          <w:tblCellMar>
            <w:top w:w="0" w:type="dxa"/>
            <w:bottom w:w="0" w:type="dxa"/>
          </w:tblCellMar>
        </w:tblPrEx>
        <w:trPr>
          <w:jc w:val="center"/>
        </w:trPr>
        <w:tc>
          <w:tcPr>
            <w:tcW w:w="1134" w:type="dxa"/>
            <w:vAlign w:val="center"/>
          </w:tcPr>
          <w:p w:rsidR="0049138E" w:rsidRPr="00876BA9" w:rsidRDefault="0049138E" w:rsidP="00876BA9">
            <w:pPr>
              <w:pStyle w:val="Tablehead"/>
            </w:pPr>
            <w:r w:rsidRPr="00876BA9">
              <w:t>Code rate</w:t>
            </w:r>
            <w:r w:rsidRPr="00876BA9">
              <w:br/>
            </w:r>
            <w:r w:rsidRPr="007666ED">
              <w:rPr>
                <w:i/>
                <w:iCs/>
              </w:rPr>
              <w:t>R</w:t>
            </w:r>
          </w:p>
        </w:tc>
        <w:tc>
          <w:tcPr>
            <w:tcW w:w="1701" w:type="dxa"/>
            <w:vAlign w:val="center"/>
          </w:tcPr>
          <w:p w:rsidR="0049138E" w:rsidRPr="00876BA9" w:rsidRDefault="0049138E" w:rsidP="00876BA9">
            <w:pPr>
              <w:pStyle w:val="Tablehead"/>
            </w:pPr>
            <w:r w:rsidRPr="00876BA9">
              <w:t xml:space="preserve">Constraint length </w:t>
            </w:r>
            <w:r w:rsidRPr="007666ED">
              <w:rPr>
                <w:i/>
                <w:iCs/>
              </w:rPr>
              <w:t>K</w:t>
            </w:r>
          </w:p>
        </w:tc>
        <w:tc>
          <w:tcPr>
            <w:tcW w:w="1418" w:type="dxa"/>
            <w:vAlign w:val="center"/>
          </w:tcPr>
          <w:p w:rsidR="0049138E" w:rsidRPr="00876BA9" w:rsidRDefault="0049138E" w:rsidP="00876BA9">
            <w:pPr>
              <w:pStyle w:val="Tablehead"/>
            </w:pPr>
            <w:r w:rsidRPr="00876BA9">
              <w:t>Generator</w:t>
            </w:r>
            <w:r w:rsidRPr="00876BA9">
              <w:br/>
              <w:t>(octal)</w:t>
            </w:r>
          </w:p>
        </w:tc>
        <w:tc>
          <w:tcPr>
            <w:tcW w:w="850" w:type="dxa"/>
            <w:vAlign w:val="center"/>
          </w:tcPr>
          <w:p w:rsidR="0049138E" w:rsidRPr="007666ED" w:rsidRDefault="0049138E" w:rsidP="00876BA9">
            <w:pPr>
              <w:pStyle w:val="Tablehead"/>
              <w:rPr>
                <w:i/>
                <w:iCs/>
              </w:rPr>
            </w:pPr>
            <w:r w:rsidRPr="007666ED">
              <w:rPr>
                <w:i/>
                <w:iCs/>
              </w:rPr>
              <w:t>d</w:t>
            </w:r>
            <w:r w:rsidRPr="007666ED">
              <w:rPr>
                <w:rFonts w:ascii="Times New Roman Bold" w:hAnsi="Times New Roman Bold" w:cs="Times New Roman Bold"/>
                <w:i/>
                <w:iCs/>
                <w:vertAlign w:val="subscript"/>
              </w:rPr>
              <w:t>f</w:t>
            </w:r>
          </w:p>
        </w:tc>
        <w:tc>
          <w:tcPr>
            <w:tcW w:w="4253" w:type="dxa"/>
            <w:vAlign w:val="center"/>
          </w:tcPr>
          <w:p w:rsidR="0049138E" w:rsidRPr="00DC4EB9" w:rsidRDefault="0049138E" w:rsidP="00876BA9">
            <w:pPr>
              <w:pStyle w:val="Tablehead"/>
              <w:rPr>
                <w:lang w:val="en-US"/>
              </w:rPr>
            </w:pPr>
            <w:r w:rsidRPr="00DC4EB9">
              <w:rPr>
                <w:lang w:val="en-US"/>
              </w:rPr>
              <w:t>(</w:t>
            </w:r>
            <w:r w:rsidRPr="00DC4EB9">
              <w:rPr>
                <w:i/>
                <w:iCs/>
                <w:lang w:val="en-US"/>
              </w:rPr>
              <w:t>a</w:t>
            </w:r>
            <w:r w:rsidRPr="00DC4EB9">
              <w:rPr>
                <w:rFonts w:ascii="Times New Roman Bold" w:hAnsi="Times New Roman Bold" w:cs="Times New Roman Bold"/>
                <w:i/>
                <w:iCs/>
                <w:vertAlign w:val="subscript"/>
                <w:lang w:val="en-US"/>
              </w:rPr>
              <w:t>d</w:t>
            </w:r>
            <w:r w:rsidR="00DC4EB9" w:rsidRPr="00DC4EB9">
              <w:rPr>
                <w:rFonts w:ascii="Times New Roman Bold" w:hAnsi="Times New Roman Bold" w:cs="Times New Roman Bold"/>
                <w:i/>
                <w:iCs/>
                <w:vertAlign w:val="subscript"/>
                <w:lang w:val="en-US"/>
              </w:rPr>
              <w:t xml:space="preserve"> </w:t>
            </w:r>
            <w:r w:rsidRPr="00DC4EB9">
              <w:rPr>
                <w:lang w:val="en-US"/>
              </w:rPr>
              <w:t xml:space="preserve">,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f</w:t>
            </w:r>
            <w:r w:rsidR="00DC4EB9" w:rsidRPr="00DC4EB9">
              <w:rPr>
                <w:rFonts w:ascii="Times New Roman Bold" w:hAnsi="Times New Roman Bold" w:cs="Times New Roman Bold"/>
                <w:i/>
                <w:iCs/>
                <w:vertAlign w:val="subscript"/>
                <w:lang w:val="en-US"/>
              </w:rPr>
              <w:t xml:space="preserve"> </w:t>
            </w:r>
            <w:r w:rsidRPr="00DC4EB9">
              <w:rPr>
                <w:lang w:val="en-US"/>
              </w:rPr>
              <w:t xml:space="preserve">,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f</w:t>
            </w:r>
            <w:r w:rsidRPr="00DC4EB9">
              <w:rPr>
                <w:lang w:val="en-US"/>
              </w:rPr>
              <w:t xml:space="preserve"> + 1,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f</w:t>
            </w:r>
            <w:r w:rsidRPr="00DC4EB9">
              <w:rPr>
                <w:lang w:val="en-US"/>
              </w:rPr>
              <w:t xml:space="preserve"> + 2, …)</w:t>
            </w:r>
            <w:r w:rsidRPr="00DC4EB9">
              <w:rPr>
                <w:lang w:val="en-US"/>
              </w:rPr>
              <w:br/>
              <w:t>(</w:t>
            </w:r>
            <w:r w:rsidRPr="00DC4EB9">
              <w:rPr>
                <w:i/>
                <w:iCs/>
                <w:lang w:val="en-US"/>
              </w:rPr>
              <w:t>c</w:t>
            </w:r>
            <w:r w:rsidRPr="00DC4EB9">
              <w:rPr>
                <w:rFonts w:ascii="Times New Roman Bold" w:hAnsi="Times New Roman Bold" w:cs="Times New Roman Bold"/>
                <w:i/>
                <w:iCs/>
                <w:vertAlign w:val="subscript"/>
                <w:lang w:val="en-US"/>
              </w:rPr>
              <w:t>d</w:t>
            </w:r>
            <w:r w:rsidR="00DC4EB9" w:rsidRPr="00DC4EB9">
              <w:rPr>
                <w:rFonts w:ascii="Times New Roman Bold" w:hAnsi="Times New Roman Bold" w:cs="Times New Roman Bold"/>
                <w:i/>
                <w:iCs/>
                <w:vertAlign w:val="subscript"/>
                <w:lang w:val="en-US"/>
              </w:rPr>
              <w:t xml:space="preserve"> </w:t>
            </w:r>
            <w:r w:rsidRPr="00DC4EB9">
              <w:rPr>
                <w:lang w:val="en-US"/>
              </w:rPr>
              <w:t xml:space="preserve">,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f</w:t>
            </w:r>
            <w:r w:rsidR="00DC4EB9" w:rsidRPr="00DC4EB9">
              <w:rPr>
                <w:rFonts w:ascii="Times New Roman Bold" w:hAnsi="Times New Roman Bold" w:cs="Times New Roman Bold"/>
                <w:i/>
                <w:iCs/>
                <w:vertAlign w:val="subscript"/>
                <w:lang w:val="en-US"/>
              </w:rPr>
              <w:t xml:space="preserve"> </w:t>
            </w:r>
            <w:r w:rsidRPr="00DC4EB9">
              <w:rPr>
                <w:lang w:val="en-US"/>
              </w:rPr>
              <w:t xml:space="preserve">,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f</w:t>
            </w:r>
            <w:r w:rsidRPr="00DC4EB9">
              <w:rPr>
                <w:lang w:val="en-US"/>
              </w:rPr>
              <w:t xml:space="preserve"> + 1,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f</w:t>
            </w:r>
            <w:r w:rsidRPr="00DC4EB9">
              <w:rPr>
                <w:lang w:val="en-US"/>
              </w:rPr>
              <w:t xml:space="preserve"> + 2, …)</w:t>
            </w:r>
          </w:p>
        </w:tc>
      </w:tr>
      <w:tr w:rsidR="0049138E" w:rsidRPr="0093717D" w:rsidTr="0049138E">
        <w:tblPrEx>
          <w:tblCellMar>
            <w:top w:w="0" w:type="dxa"/>
            <w:bottom w:w="0" w:type="dxa"/>
          </w:tblCellMar>
        </w:tblPrEx>
        <w:trPr>
          <w:jc w:val="center"/>
        </w:trPr>
        <w:tc>
          <w:tcPr>
            <w:tcW w:w="1134" w:type="dxa"/>
            <w:vMerge w:val="restart"/>
            <w:vAlign w:val="center"/>
          </w:tcPr>
          <w:p w:rsidR="0049138E" w:rsidRPr="0093717D" w:rsidRDefault="0049138E" w:rsidP="00876BA9">
            <w:pPr>
              <w:pStyle w:val="Tabletext"/>
              <w:jc w:val="center"/>
            </w:pPr>
            <w:r w:rsidRPr="0093717D">
              <w:t>1/2</w:t>
            </w:r>
          </w:p>
        </w:tc>
        <w:tc>
          <w:tcPr>
            <w:tcW w:w="1701" w:type="dxa"/>
            <w:vAlign w:val="center"/>
          </w:tcPr>
          <w:p w:rsidR="0049138E" w:rsidRPr="0093717D" w:rsidRDefault="0049138E" w:rsidP="00876BA9">
            <w:pPr>
              <w:pStyle w:val="Tabletext"/>
              <w:jc w:val="center"/>
            </w:pPr>
            <w:r w:rsidRPr="0093717D">
              <w:t>7</w:t>
            </w:r>
          </w:p>
        </w:tc>
        <w:tc>
          <w:tcPr>
            <w:tcW w:w="1418" w:type="dxa"/>
            <w:vAlign w:val="center"/>
          </w:tcPr>
          <w:p w:rsidR="0049138E" w:rsidRPr="0093717D" w:rsidRDefault="0049138E" w:rsidP="00876BA9">
            <w:pPr>
              <w:pStyle w:val="Tabletext"/>
              <w:jc w:val="center"/>
            </w:pPr>
            <w:r w:rsidRPr="0093717D">
              <w:t>133, 171</w:t>
            </w:r>
          </w:p>
        </w:tc>
        <w:tc>
          <w:tcPr>
            <w:tcW w:w="850" w:type="dxa"/>
            <w:vAlign w:val="center"/>
          </w:tcPr>
          <w:p w:rsidR="0049138E" w:rsidRPr="0093717D" w:rsidRDefault="0049138E" w:rsidP="00876BA9">
            <w:pPr>
              <w:pStyle w:val="Tabletext"/>
              <w:jc w:val="center"/>
            </w:pPr>
            <w:r w:rsidRPr="0093717D">
              <w:t>10</w:t>
            </w:r>
          </w:p>
        </w:tc>
        <w:tc>
          <w:tcPr>
            <w:tcW w:w="4253" w:type="dxa"/>
            <w:vAlign w:val="center"/>
          </w:tcPr>
          <w:p w:rsidR="0049138E" w:rsidRPr="0093717D" w:rsidRDefault="0049138E" w:rsidP="007666ED">
            <w:pPr>
              <w:pStyle w:val="Tabletext"/>
              <w:jc w:val="left"/>
            </w:pPr>
            <w:r w:rsidRPr="0093717D">
              <w:t>(11, 0, 38, 0, 193, 0, 1</w:t>
            </w:r>
            <w:r w:rsidRPr="0093717D">
              <w:rPr>
                <w:i/>
              </w:rPr>
              <w:t> </w:t>
            </w:r>
            <w:r w:rsidRPr="0093717D">
              <w:t>331, 0, 7</w:t>
            </w:r>
            <w:r w:rsidRPr="0093717D">
              <w:rPr>
                <w:i/>
              </w:rPr>
              <w:t> </w:t>
            </w:r>
            <w:r w:rsidRPr="0093717D">
              <w:t>275, ...)</w:t>
            </w:r>
            <w:r w:rsidRPr="0093717D">
              <w:br/>
              <w:t>(36, 0, 211, 0, 1</w:t>
            </w:r>
            <w:r w:rsidRPr="0093717D">
              <w:rPr>
                <w:i/>
              </w:rPr>
              <w:t> </w:t>
            </w:r>
            <w:r w:rsidRPr="0093717D">
              <w:t>404, 0, 11</w:t>
            </w:r>
            <w:r w:rsidRPr="0093717D">
              <w:rPr>
                <w:i/>
              </w:rPr>
              <w:t> </w:t>
            </w:r>
            <w:r w:rsidRPr="0093717D">
              <w:t>633, ...)</w:t>
            </w:r>
          </w:p>
        </w:tc>
      </w:tr>
      <w:tr w:rsidR="0049138E" w:rsidRPr="0093717D" w:rsidTr="0049138E">
        <w:tblPrEx>
          <w:tblCellMar>
            <w:top w:w="0" w:type="dxa"/>
            <w:bottom w:w="0" w:type="dxa"/>
          </w:tblCellMar>
        </w:tblPrEx>
        <w:trPr>
          <w:jc w:val="center"/>
        </w:trPr>
        <w:tc>
          <w:tcPr>
            <w:tcW w:w="1134" w:type="dxa"/>
            <w:vMerge/>
            <w:vAlign w:val="center"/>
          </w:tcPr>
          <w:p w:rsidR="0049138E" w:rsidRPr="0093717D" w:rsidRDefault="0049138E" w:rsidP="00876BA9">
            <w:pPr>
              <w:pStyle w:val="Tabletext"/>
              <w:jc w:val="center"/>
            </w:pPr>
          </w:p>
        </w:tc>
        <w:tc>
          <w:tcPr>
            <w:tcW w:w="1701" w:type="dxa"/>
            <w:vAlign w:val="center"/>
          </w:tcPr>
          <w:p w:rsidR="0049138E" w:rsidRPr="0093717D" w:rsidRDefault="0049138E" w:rsidP="00876BA9">
            <w:pPr>
              <w:pStyle w:val="Tabletext"/>
              <w:jc w:val="center"/>
            </w:pPr>
            <w:r w:rsidRPr="0093717D">
              <w:t>9</w:t>
            </w:r>
          </w:p>
        </w:tc>
        <w:tc>
          <w:tcPr>
            <w:tcW w:w="1418" w:type="dxa"/>
            <w:vAlign w:val="center"/>
          </w:tcPr>
          <w:p w:rsidR="0049138E" w:rsidRPr="0093717D" w:rsidRDefault="0049138E" w:rsidP="00876BA9">
            <w:pPr>
              <w:pStyle w:val="Tabletext"/>
              <w:jc w:val="center"/>
            </w:pPr>
            <w:r w:rsidRPr="0093717D">
              <w:t>561, 753</w:t>
            </w:r>
          </w:p>
        </w:tc>
        <w:tc>
          <w:tcPr>
            <w:tcW w:w="850" w:type="dxa"/>
            <w:vAlign w:val="center"/>
          </w:tcPr>
          <w:p w:rsidR="0049138E" w:rsidRPr="0093717D" w:rsidRDefault="0049138E" w:rsidP="00876BA9">
            <w:pPr>
              <w:pStyle w:val="Tabletext"/>
              <w:jc w:val="center"/>
            </w:pPr>
            <w:r w:rsidRPr="0093717D">
              <w:t>12</w:t>
            </w:r>
          </w:p>
        </w:tc>
        <w:tc>
          <w:tcPr>
            <w:tcW w:w="4253" w:type="dxa"/>
            <w:vAlign w:val="center"/>
          </w:tcPr>
          <w:p w:rsidR="0049138E" w:rsidRPr="0093717D" w:rsidRDefault="0049138E" w:rsidP="007666ED">
            <w:pPr>
              <w:pStyle w:val="Tabletext"/>
              <w:jc w:val="left"/>
            </w:pPr>
            <w:r w:rsidRPr="0093717D">
              <w:t>(11, 0, 50, 0, 286, 0, 1</w:t>
            </w:r>
            <w:r w:rsidRPr="0093717D">
              <w:rPr>
                <w:i/>
              </w:rPr>
              <w:t> </w:t>
            </w:r>
            <w:r w:rsidRPr="0093717D">
              <w:t>630, 0, 9</w:t>
            </w:r>
            <w:r w:rsidRPr="0093717D">
              <w:rPr>
                <w:i/>
              </w:rPr>
              <w:t> </w:t>
            </w:r>
            <w:r w:rsidRPr="0093717D">
              <w:t>639, ...)</w:t>
            </w:r>
            <w:r w:rsidRPr="0093717D">
              <w:br/>
              <w:t>(33, 0, 281, 0, 2</w:t>
            </w:r>
            <w:r w:rsidRPr="0093717D">
              <w:rPr>
                <w:i/>
              </w:rPr>
              <w:t> </w:t>
            </w:r>
            <w:r w:rsidRPr="0093717D">
              <w:t>179, 0, 15</w:t>
            </w:r>
            <w:r w:rsidRPr="0093717D">
              <w:rPr>
                <w:i/>
              </w:rPr>
              <w:t> </w:t>
            </w:r>
            <w:r w:rsidRPr="0093717D">
              <w:t>035, ...)</w:t>
            </w:r>
          </w:p>
        </w:tc>
      </w:tr>
      <w:tr w:rsidR="0049138E" w:rsidRPr="0093717D" w:rsidTr="0049138E">
        <w:tblPrEx>
          <w:tblCellMar>
            <w:top w:w="0" w:type="dxa"/>
            <w:bottom w:w="0" w:type="dxa"/>
          </w:tblCellMar>
        </w:tblPrEx>
        <w:trPr>
          <w:jc w:val="center"/>
        </w:trPr>
        <w:tc>
          <w:tcPr>
            <w:tcW w:w="1134" w:type="dxa"/>
            <w:vAlign w:val="center"/>
          </w:tcPr>
          <w:p w:rsidR="0049138E" w:rsidRPr="00876BA9" w:rsidRDefault="0049138E" w:rsidP="00876BA9">
            <w:pPr>
              <w:pStyle w:val="Tabletext"/>
              <w:jc w:val="center"/>
              <w:rPr>
                <w:vertAlign w:val="superscript"/>
              </w:rPr>
            </w:pPr>
            <w:r w:rsidRPr="0093717D">
              <w:t>2/3</w:t>
            </w:r>
            <w:r w:rsidR="00876BA9">
              <w:rPr>
                <w:vertAlign w:val="superscript"/>
              </w:rPr>
              <w:t>(1)</w:t>
            </w:r>
          </w:p>
        </w:tc>
        <w:tc>
          <w:tcPr>
            <w:tcW w:w="1701" w:type="dxa"/>
            <w:vAlign w:val="center"/>
          </w:tcPr>
          <w:p w:rsidR="0049138E" w:rsidRPr="0093717D" w:rsidRDefault="0049138E" w:rsidP="00876BA9">
            <w:pPr>
              <w:pStyle w:val="Tabletext"/>
              <w:jc w:val="center"/>
            </w:pPr>
            <w:r w:rsidRPr="0093717D">
              <w:t>7</w:t>
            </w:r>
          </w:p>
        </w:tc>
        <w:tc>
          <w:tcPr>
            <w:tcW w:w="1418" w:type="dxa"/>
            <w:vAlign w:val="center"/>
          </w:tcPr>
          <w:p w:rsidR="0049138E" w:rsidRPr="0093717D" w:rsidRDefault="0049138E" w:rsidP="00876BA9">
            <w:pPr>
              <w:pStyle w:val="Tabletext"/>
              <w:jc w:val="center"/>
            </w:pPr>
            <w:r w:rsidRPr="0093717D">
              <w:t>133, 171</w:t>
            </w:r>
          </w:p>
        </w:tc>
        <w:tc>
          <w:tcPr>
            <w:tcW w:w="850" w:type="dxa"/>
            <w:vAlign w:val="center"/>
          </w:tcPr>
          <w:p w:rsidR="0049138E" w:rsidRPr="0093717D" w:rsidRDefault="0049138E" w:rsidP="00876BA9">
            <w:pPr>
              <w:pStyle w:val="Tabletext"/>
              <w:jc w:val="center"/>
            </w:pPr>
            <w:r w:rsidRPr="0093717D">
              <w:t>6</w:t>
            </w:r>
          </w:p>
        </w:tc>
        <w:tc>
          <w:tcPr>
            <w:tcW w:w="4253" w:type="dxa"/>
            <w:vAlign w:val="center"/>
          </w:tcPr>
          <w:p w:rsidR="0049138E" w:rsidRPr="0093717D" w:rsidRDefault="0049138E" w:rsidP="007666ED">
            <w:pPr>
              <w:pStyle w:val="Tabletext"/>
              <w:jc w:val="left"/>
            </w:pPr>
            <w:r w:rsidRPr="0093717D">
              <w:t>(1, 16, 48, 158, 642, 2</w:t>
            </w:r>
            <w:r w:rsidRPr="0093717D">
              <w:rPr>
                <w:i/>
              </w:rPr>
              <w:t> </w:t>
            </w:r>
            <w:r w:rsidRPr="0093717D">
              <w:t>435, 9</w:t>
            </w:r>
            <w:r w:rsidRPr="0093717D">
              <w:rPr>
                <w:i/>
              </w:rPr>
              <w:t> </w:t>
            </w:r>
            <w:r w:rsidRPr="0093717D">
              <w:t>174 ...)</w:t>
            </w:r>
            <w:r w:rsidRPr="0093717D">
              <w:br/>
              <w:t>(3, 70, 285, 1</w:t>
            </w:r>
            <w:r w:rsidRPr="0093717D">
              <w:rPr>
                <w:i/>
              </w:rPr>
              <w:t> </w:t>
            </w:r>
            <w:r w:rsidRPr="0093717D">
              <w:t>276, 6</w:t>
            </w:r>
            <w:r w:rsidRPr="0093717D">
              <w:rPr>
                <w:i/>
              </w:rPr>
              <w:t> </w:t>
            </w:r>
            <w:r w:rsidRPr="0093717D">
              <w:t>160, 27</w:t>
            </w:r>
            <w:r w:rsidRPr="0093717D">
              <w:rPr>
                <w:i/>
              </w:rPr>
              <w:t> </w:t>
            </w:r>
            <w:r w:rsidRPr="0093717D">
              <w:t>128, ...)</w:t>
            </w:r>
          </w:p>
        </w:tc>
      </w:tr>
      <w:tr w:rsidR="0049138E" w:rsidRPr="0093717D" w:rsidTr="0049138E">
        <w:tblPrEx>
          <w:tblCellMar>
            <w:top w:w="0" w:type="dxa"/>
            <w:bottom w:w="0" w:type="dxa"/>
          </w:tblCellMar>
        </w:tblPrEx>
        <w:trPr>
          <w:jc w:val="center"/>
        </w:trPr>
        <w:tc>
          <w:tcPr>
            <w:tcW w:w="1134" w:type="dxa"/>
            <w:tcBorders>
              <w:bottom w:val="single" w:sz="4" w:space="0" w:color="auto"/>
            </w:tcBorders>
            <w:vAlign w:val="center"/>
          </w:tcPr>
          <w:p w:rsidR="0049138E" w:rsidRPr="00876BA9" w:rsidRDefault="0049138E" w:rsidP="00876BA9">
            <w:pPr>
              <w:pStyle w:val="Tabletext"/>
              <w:jc w:val="center"/>
              <w:rPr>
                <w:vertAlign w:val="superscript"/>
              </w:rPr>
            </w:pPr>
            <w:r w:rsidRPr="0093717D">
              <w:t>7/8</w:t>
            </w:r>
            <w:r w:rsidR="00876BA9">
              <w:rPr>
                <w:vertAlign w:val="superscript"/>
              </w:rPr>
              <w:t>(1)</w:t>
            </w:r>
          </w:p>
        </w:tc>
        <w:tc>
          <w:tcPr>
            <w:tcW w:w="1701" w:type="dxa"/>
            <w:tcBorders>
              <w:bottom w:val="single" w:sz="4" w:space="0" w:color="auto"/>
            </w:tcBorders>
            <w:vAlign w:val="center"/>
          </w:tcPr>
          <w:p w:rsidR="0049138E" w:rsidRPr="0093717D" w:rsidRDefault="0049138E" w:rsidP="00876BA9">
            <w:pPr>
              <w:pStyle w:val="Tabletext"/>
              <w:jc w:val="center"/>
            </w:pPr>
            <w:r w:rsidRPr="0093717D">
              <w:t>7</w:t>
            </w:r>
          </w:p>
        </w:tc>
        <w:tc>
          <w:tcPr>
            <w:tcW w:w="1418" w:type="dxa"/>
            <w:tcBorders>
              <w:bottom w:val="single" w:sz="4" w:space="0" w:color="auto"/>
            </w:tcBorders>
            <w:vAlign w:val="center"/>
          </w:tcPr>
          <w:p w:rsidR="0049138E" w:rsidRPr="0093717D" w:rsidRDefault="0049138E" w:rsidP="00876BA9">
            <w:pPr>
              <w:pStyle w:val="Tabletext"/>
              <w:jc w:val="center"/>
            </w:pPr>
            <w:r w:rsidRPr="0093717D">
              <w:t>133, 171</w:t>
            </w:r>
          </w:p>
        </w:tc>
        <w:tc>
          <w:tcPr>
            <w:tcW w:w="850" w:type="dxa"/>
            <w:tcBorders>
              <w:bottom w:val="single" w:sz="4" w:space="0" w:color="auto"/>
            </w:tcBorders>
            <w:vAlign w:val="center"/>
          </w:tcPr>
          <w:p w:rsidR="0049138E" w:rsidRPr="0093717D" w:rsidRDefault="0049138E" w:rsidP="00876BA9">
            <w:pPr>
              <w:pStyle w:val="Tabletext"/>
              <w:jc w:val="center"/>
            </w:pPr>
            <w:r w:rsidRPr="0093717D">
              <w:t>3</w:t>
            </w:r>
          </w:p>
        </w:tc>
        <w:tc>
          <w:tcPr>
            <w:tcW w:w="4253" w:type="dxa"/>
            <w:tcBorders>
              <w:bottom w:val="single" w:sz="4" w:space="0" w:color="auto"/>
            </w:tcBorders>
            <w:vAlign w:val="center"/>
          </w:tcPr>
          <w:p w:rsidR="0049138E" w:rsidRPr="0093717D" w:rsidRDefault="0049138E" w:rsidP="007666ED">
            <w:pPr>
              <w:pStyle w:val="Tabletext"/>
              <w:jc w:val="left"/>
            </w:pPr>
            <w:r w:rsidRPr="0093717D">
              <w:t>(2, 42, 468, 4</w:t>
            </w:r>
            <w:r w:rsidRPr="0093717D">
              <w:rPr>
                <w:i/>
              </w:rPr>
              <w:t> </w:t>
            </w:r>
            <w:r w:rsidRPr="0093717D">
              <w:t>939, 52</w:t>
            </w:r>
            <w:r w:rsidRPr="0093717D">
              <w:rPr>
                <w:i/>
              </w:rPr>
              <w:t> </w:t>
            </w:r>
            <w:r w:rsidRPr="0093717D">
              <w:t>821 ...)</w:t>
            </w:r>
            <w:r w:rsidRPr="0093717D">
              <w:br/>
              <w:t>(14, 389, 6</w:t>
            </w:r>
            <w:r w:rsidRPr="0093717D">
              <w:rPr>
                <w:i/>
              </w:rPr>
              <w:t> </w:t>
            </w:r>
            <w:r w:rsidRPr="0093717D">
              <w:t>792, 97</w:t>
            </w:r>
            <w:r w:rsidRPr="0093717D">
              <w:rPr>
                <w:i/>
              </w:rPr>
              <w:t> </w:t>
            </w:r>
            <w:r w:rsidRPr="0093717D">
              <w:t>243, 1</w:t>
            </w:r>
            <w:r w:rsidRPr="0093717D">
              <w:rPr>
                <w:i/>
              </w:rPr>
              <w:t> </w:t>
            </w:r>
            <w:r w:rsidRPr="0093717D">
              <w:t>317</w:t>
            </w:r>
            <w:r w:rsidRPr="0093717D">
              <w:rPr>
                <w:i/>
              </w:rPr>
              <w:t> </w:t>
            </w:r>
            <w:r w:rsidRPr="0093717D">
              <w:t>944 ...)</w:t>
            </w:r>
          </w:p>
        </w:tc>
      </w:tr>
      <w:tr w:rsidR="0049138E" w:rsidRPr="0093717D" w:rsidTr="0049138E">
        <w:tblPrEx>
          <w:tblCellMar>
            <w:top w:w="0" w:type="dxa"/>
            <w:bottom w:w="0" w:type="dxa"/>
          </w:tblCellMar>
        </w:tblPrEx>
        <w:trPr>
          <w:jc w:val="center"/>
        </w:trPr>
        <w:tc>
          <w:tcPr>
            <w:tcW w:w="9356" w:type="dxa"/>
            <w:gridSpan w:val="5"/>
            <w:tcBorders>
              <w:top w:val="single" w:sz="4" w:space="0" w:color="auto"/>
              <w:left w:val="nil"/>
              <w:bottom w:val="nil"/>
              <w:right w:val="nil"/>
            </w:tcBorders>
          </w:tcPr>
          <w:p w:rsidR="0049138E" w:rsidRPr="0093717D" w:rsidRDefault="00876BA9" w:rsidP="007666ED">
            <w:pPr>
              <w:pStyle w:val="Tablelegend"/>
            </w:pPr>
            <w:r>
              <w:rPr>
                <w:vertAlign w:val="superscript"/>
              </w:rPr>
              <w:t>(1)</w:t>
            </w:r>
            <w:r w:rsidR="0049138E" w:rsidRPr="0093717D">
              <w:tab/>
              <w:t xml:space="preserve">Punctured codes from </w:t>
            </w:r>
            <w:r w:rsidR="0049138E" w:rsidRPr="0093717D">
              <w:rPr>
                <w:i/>
                <w:iCs/>
              </w:rPr>
              <w:t>R</w:t>
            </w:r>
            <w:r w:rsidR="0049138E" w:rsidRPr="0093717D">
              <w:t xml:space="preserve"> 1/2 code with </w:t>
            </w:r>
            <w:r w:rsidR="0049138E" w:rsidRPr="0093717D">
              <w:rPr>
                <w:i/>
                <w:iCs/>
              </w:rPr>
              <w:t xml:space="preserve">K </w:t>
            </w:r>
            <w:r w:rsidR="0049138E" w:rsidRPr="0093717D">
              <w:t>= 7.</w:t>
            </w:r>
          </w:p>
        </w:tc>
      </w:tr>
    </w:tbl>
    <w:p w:rsidR="00876BA9" w:rsidRDefault="00876BA9" w:rsidP="00876BA9">
      <w:pPr>
        <w:pStyle w:val="Tablefin"/>
      </w:pPr>
    </w:p>
    <w:p w:rsidR="0049138E" w:rsidRPr="003E3D9C" w:rsidRDefault="0049138E" w:rsidP="003E3D9C">
      <w:pPr>
        <w:pStyle w:val="Heading2"/>
      </w:pPr>
      <w:r w:rsidRPr="003E3D9C">
        <w:t>3.4</w:t>
      </w:r>
      <w:r w:rsidRPr="003E3D9C">
        <w:tab/>
        <w:t>Factors for concatenated codes</w:t>
      </w:r>
    </w:p>
    <w:p w:rsidR="0049138E" w:rsidRPr="0093717D" w:rsidRDefault="0049138E" w:rsidP="0049138E">
      <w:pPr>
        <w:rPr>
          <w:lang w:eastAsia="ko-KR"/>
        </w:rPr>
      </w:pPr>
      <w:r w:rsidRPr="0093717D">
        <w:rPr>
          <w:lang w:eastAsia="ko-KR"/>
        </w:rPr>
        <w:t xml:space="preserve">For a concatenated code with a Reed-Solomon (RS) outer code and a convolutional inner code, the </w:t>
      </w:r>
      <w:r w:rsidRPr="0093717D">
        <w:sym w:font="Symbol" w:char="F061"/>
      </w:r>
      <w:r w:rsidRPr="0093717D">
        <w:rPr>
          <w:lang w:eastAsia="ko-KR"/>
        </w:rPr>
        <w:t xml:space="preserve"> value is directly related to the weight distribution of the RS code because the RS code is outer code. The </w:t>
      </w:r>
      <w:r w:rsidRPr="0093717D">
        <w:sym w:font="Symbol" w:char="F061"/>
      </w:r>
      <w:r w:rsidRPr="0093717D">
        <w:rPr>
          <w:lang w:eastAsia="ko-KR"/>
        </w:rPr>
        <w:t xml:space="preserve"> value for the RS codes can be found using the same rule as used in the binary BCH code, if maximum likelihood decoding is used. In this case, the binary weight distribution of the RS codes should be found. </w:t>
      </w:r>
    </w:p>
    <w:p w:rsidR="0049138E" w:rsidRPr="0093717D" w:rsidRDefault="0049138E" w:rsidP="00B410BD">
      <w:pPr>
        <w:pStyle w:val="TableNo"/>
        <w:rPr>
          <w:lang w:eastAsia="ko-KR"/>
        </w:rPr>
      </w:pPr>
      <w:r w:rsidRPr="0093717D">
        <w:lastRenderedPageBreak/>
        <w:t xml:space="preserve">TABLE </w:t>
      </w:r>
      <w:r w:rsidRPr="0093717D">
        <w:rPr>
          <w:lang w:eastAsia="ko-KR"/>
        </w:rPr>
        <w:t>9</w:t>
      </w:r>
    </w:p>
    <w:p w:rsidR="0049138E" w:rsidRPr="0093717D" w:rsidRDefault="0049138E" w:rsidP="00876BA9">
      <w:pPr>
        <w:pStyle w:val="Tabletitle"/>
        <w:rPr>
          <w:lang w:eastAsia="ko-KR"/>
        </w:rPr>
      </w:pPr>
      <w:r w:rsidRPr="0093717D">
        <w:rPr>
          <w:lang w:eastAsia="ko-KR"/>
        </w:rPr>
        <w:t xml:space="preserve">Comparison of theoretical and simulated </w:t>
      </w:r>
      <w:r w:rsidRPr="0093717D">
        <w:sym w:font="Symbol" w:char="F061"/>
      </w:r>
      <w:r w:rsidRPr="0093717D">
        <w:rPr>
          <w:lang w:eastAsia="ko-KR"/>
        </w:rPr>
        <w:t xml:space="preserve"> values for convolutional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4"/>
        <w:gridCol w:w="1746"/>
        <w:gridCol w:w="1461"/>
        <w:gridCol w:w="876"/>
        <w:gridCol w:w="1461"/>
        <w:gridCol w:w="1315"/>
        <w:gridCol w:w="1606"/>
      </w:tblGrid>
      <w:tr w:rsidR="0049138E" w:rsidRPr="0093717D" w:rsidTr="0049138E">
        <w:tblPrEx>
          <w:tblCellMar>
            <w:top w:w="0" w:type="dxa"/>
            <w:bottom w:w="0" w:type="dxa"/>
          </w:tblCellMar>
        </w:tblPrEx>
        <w:trPr>
          <w:jc w:val="center"/>
        </w:trPr>
        <w:tc>
          <w:tcPr>
            <w:tcW w:w="1140" w:type="dxa"/>
            <w:vAlign w:val="center"/>
          </w:tcPr>
          <w:p w:rsidR="0049138E" w:rsidRPr="00876BA9" w:rsidRDefault="0049138E" w:rsidP="00876BA9">
            <w:pPr>
              <w:pStyle w:val="Tablehead"/>
            </w:pPr>
            <w:r w:rsidRPr="00876BA9">
              <w:t xml:space="preserve">Code rate </w:t>
            </w:r>
            <w:r w:rsidRPr="007666ED">
              <w:rPr>
                <w:i/>
                <w:iCs/>
              </w:rPr>
              <w:t>R</w:t>
            </w:r>
          </w:p>
        </w:tc>
        <w:tc>
          <w:tcPr>
            <w:tcW w:w="1695" w:type="dxa"/>
            <w:vAlign w:val="center"/>
          </w:tcPr>
          <w:p w:rsidR="0049138E" w:rsidRPr="00876BA9" w:rsidRDefault="0049138E" w:rsidP="00876BA9">
            <w:pPr>
              <w:pStyle w:val="Tablehead"/>
            </w:pPr>
            <w:r w:rsidRPr="00876BA9">
              <w:t xml:space="preserve">Constraint length </w:t>
            </w:r>
            <w:r w:rsidRPr="007666ED">
              <w:rPr>
                <w:i/>
                <w:iCs/>
              </w:rPr>
              <w:t>K</w:t>
            </w:r>
          </w:p>
        </w:tc>
        <w:tc>
          <w:tcPr>
            <w:tcW w:w="1418" w:type="dxa"/>
            <w:vAlign w:val="center"/>
          </w:tcPr>
          <w:p w:rsidR="0049138E" w:rsidRPr="00876BA9" w:rsidRDefault="0049138E" w:rsidP="00876BA9">
            <w:pPr>
              <w:pStyle w:val="Tablehead"/>
            </w:pPr>
            <w:r w:rsidRPr="00876BA9">
              <w:t>Generator</w:t>
            </w:r>
            <w:r w:rsidRPr="00876BA9">
              <w:br/>
              <w:t>(octal)</w:t>
            </w:r>
          </w:p>
        </w:tc>
        <w:tc>
          <w:tcPr>
            <w:tcW w:w="850" w:type="dxa"/>
            <w:vAlign w:val="center"/>
          </w:tcPr>
          <w:p w:rsidR="0049138E" w:rsidRPr="007666ED" w:rsidRDefault="0049138E" w:rsidP="00876BA9">
            <w:pPr>
              <w:pStyle w:val="Tablehead"/>
              <w:rPr>
                <w:i/>
                <w:iCs/>
              </w:rPr>
            </w:pPr>
            <w:r w:rsidRPr="007666ED">
              <w:rPr>
                <w:i/>
                <w:iCs/>
              </w:rPr>
              <w:t>d</w:t>
            </w:r>
            <w:r w:rsidR="007666ED" w:rsidRPr="007666ED">
              <w:rPr>
                <w:rFonts w:ascii="Times New Roman Bold" w:hAnsi="Times New Roman Bold" w:cs="Times New Roman Bold"/>
                <w:i/>
                <w:iCs/>
                <w:vertAlign w:val="subscript"/>
              </w:rPr>
              <w:t>f</w:t>
            </w:r>
          </w:p>
        </w:tc>
        <w:tc>
          <w:tcPr>
            <w:tcW w:w="1418" w:type="dxa"/>
            <w:vAlign w:val="center"/>
          </w:tcPr>
          <w:p w:rsidR="0049138E" w:rsidRPr="00876BA9" w:rsidRDefault="007666ED" w:rsidP="00876BA9">
            <w:pPr>
              <w:pStyle w:val="Tablehead"/>
            </w:pPr>
            <w:r>
              <w:sym w:font="Symbol" w:char="F061"/>
            </w:r>
            <w:r w:rsidRPr="00876BA9">
              <w:t xml:space="preserve"> </w:t>
            </w:r>
            <w:r w:rsidR="0049138E" w:rsidRPr="00876BA9">
              <w:br/>
              <w:t>(estimated)</w:t>
            </w:r>
          </w:p>
        </w:tc>
        <w:tc>
          <w:tcPr>
            <w:tcW w:w="1276" w:type="dxa"/>
            <w:vAlign w:val="center"/>
          </w:tcPr>
          <w:p w:rsidR="0049138E" w:rsidRPr="00876BA9" w:rsidRDefault="0049138E" w:rsidP="00876BA9">
            <w:pPr>
              <w:pStyle w:val="Tablehead"/>
            </w:pPr>
            <w:r w:rsidRPr="00876BA9">
              <w:t>BER</w:t>
            </w:r>
          </w:p>
        </w:tc>
        <w:tc>
          <w:tcPr>
            <w:tcW w:w="1559" w:type="dxa"/>
            <w:vAlign w:val="center"/>
          </w:tcPr>
          <w:p w:rsidR="0049138E" w:rsidRPr="00876BA9" w:rsidRDefault="007666ED" w:rsidP="00876BA9">
            <w:pPr>
              <w:pStyle w:val="Tablehead"/>
            </w:pPr>
            <w:r>
              <w:sym w:font="Symbol" w:char="F061"/>
            </w:r>
            <w:r w:rsidR="0049138E" w:rsidRPr="00876BA9">
              <w:br/>
              <w:t>(</w:t>
            </w:r>
            <w:r w:rsidR="0049138E" w:rsidRPr="00876BA9">
              <w:rPr>
                <w:szCs w:val="16"/>
              </w:rPr>
              <w:t>simulated</w:t>
            </w:r>
            <w:r w:rsidR="0049138E" w:rsidRPr="00876BA9">
              <w:t>)</w:t>
            </w:r>
          </w:p>
        </w:tc>
      </w:tr>
      <w:tr w:rsidR="0049138E" w:rsidRPr="0093717D" w:rsidTr="0049138E">
        <w:tblPrEx>
          <w:tblCellMar>
            <w:top w:w="0" w:type="dxa"/>
            <w:bottom w:w="0" w:type="dxa"/>
          </w:tblCellMar>
        </w:tblPrEx>
        <w:trPr>
          <w:jc w:val="center"/>
        </w:trPr>
        <w:tc>
          <w:tcPr>
            <w:tcW w:w="1140" w:type="dxa"/>
            <w:vMerge w:val="restart"/>
            <w:vAlign w:val="center"/>
          </w:tcPr>
          <w:p w:rsidR="0049138E" w:rsidRPr="0093717D" w:rsidRDefault="0049138E" w:rsidP="00876BA9">
            <w:pPr>
              <w:pStyle w:val="Tabletext"/>
              <w:jc w:val="center"/>
            </w:pPr>
            <w:r w:rsidRPr="0093717D">
              <w:t>1/2</w:t>
            </w:r>
          </w:p>
        </w:tc>
        <w:tc>
          <w:tcPr>
            <w:tcW w:w="1695" w:type="dxa"/>
            <w:vMerge w:val="restart"/>
            <w:vAlign w:val="center"/>
          </w:tcPr>
          <w:p w:rsidR="0049138E" w:rsidRPr="0093717D" w:rsidRDefault="0049138E" w:rsidP="00876BA9">
            <w:pPr>
              <w:pStyle w:val="Tabletext"/>
              <w:jc w:val="center"/>
            </w:pPr>
            <w:r w:rsidRPr="0093717D">
              <w:t>7</w:t>
            </w:r>
          </w:p>
        </w:tc>
        <w:tc>
          <w:tcPr>
            <w:tcW w:w="1418" w:type="dxa"/>
            <w:vMerge w:val="restart"/>
            <w:vAlign w:val="center"/>
          </w:tcPr>
          <w:p w:rsidR="0049138E" w:rsidRPr="0093717D" w:rsidRDefault="0049138E" w:rsidP="00876BA9">
            <w:pPr>
              <w:pStyle w:val="Tabletext"/>
              <w:jc w:val="center"/>
            </w:pPr>
            <w:r w:rsidRPr="0093717D">
              <w:t>133, 171</w:t>
            </w:r>
          </w:p>
        </w:tc>
        <w:tc>
          <w:tcPr>
            <w:tcW w:w="850" w:type="dxa"/>
            <w:vMerge w:val="restart"/>
            <w:vAlign w:val="center"/>
          </w:tcPr>
          <w:p w:rsidR="0049138E" w:rsidRPr="0093717D" w:rsidRDefault="0049138E" w:rsidP="00876BA9">
            <w:pPr>
              <w:pStyle w:val="Tabletext"/>
              <w:jc w:val="center"/>
            </w:pPr>
            <w:r w:rsidRPr="0093717D">
              <w:t>10</w:t>
            </w:r>
          </w:p>
        </w:tc>
        <w:tc>
          <w:tcPr>
            <w:tcW w:w="1418" w:type="dxa"/>
            <w:vMerge w:val="restart"/>
            <w:vAlign w:val="center"/>
          </w:tcPr>
          <w:p w:rsidR="0049138E" w:rsidRPr="0093717D" w:rsidRDefault="0049138E" w:rsidP="00876BA9">
            <w:pPr>
              <w:pStyle w:val="Tabletext"/>
              <w:jc w:val="center"/>
            </w:pPr>
            <w:r w:rsidRPr="0093717D">
              <w:t>3.27</w:t>
            </w:r>
          </w:p>
        </w:tc>
        <w:tc>
          <w:tcPr>
            <w:tcW w:w="1276" w:type="dxa"/>
            <w:vAlign w:val="center"/>
          </w:tcPr>
          <w:p w:rsidR="0049138E" w:rsidRPr="0093717D" w:rsidRDefault="0049138E" w:rsidP="00876BA9">
            <w:pPr>
              <w:pStyle w:val="Tabletext"/>
              <w:jc w:val="center"/>
            </w:pPr>
            <w:r w:rsidRPr="0093717D">
              <w:t>1.74</w:t>
            </w:r>
            <w:r w:rsidRPr="0093717D">
              <w:rPr>
                <w:i/>
              </w:rPr>
              <w:t> </w:t>
            </w:r>
            <w:r w:rsidRPr="0093717D">
              <w:t>×</w:t>
            </w:r>
            <w:r w:rsidRPr="0093717D">
              <w:rPr>
                <w:i/>
              </w:rPr>
              <w:t> </w:t>
            </w:r>
            <w:r w:rsidRPr="0093717D">
              <w:t>10</w:t>
            </w:r>
            <w:r w:rsidRPr="0093717D">
              <w:rPr>
                <w:vertAlign w:val="superscript"/>
              </w:rPr>
              <w:t>−2</w:t>
            </w:r>
          </w:p>
        </w:tc>
        <w:tc>
          <w:tcPr>
            <w:tcW w:w="1559" w:type="dxa"/>
            <w:vAlign w:val="center"/>
          </w:tcPr>
          <w:p w:rsidR="0049138E" w:rsidRPr="0093717D" w:rsidRDefault="0049138E" w:rsidP="00876BA9">
            <w:pPr>
              <w:pStyle w:val="Tabletext"/>
              <w:jc w:val="center"/>
            </w:pPr>
            <w:r w:rsidRPr="0093717D">
              <w:t>7.21</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1.91</w:t>
            </w:r>
            <w:r w:rsidRPr="0093717D">
              <w:rPr>
                <w:i/>
              </w:rPr>
              <w:t> </w:t>
            </w:r>
            <w:r w:rsidRPr="0093717D">
              <w:t>×</w:t>
            </w:r>
            <w:r w:rsidRPr="0093717D">
              <w:rPr>
                <w:i/>
              </w:rPr>
              <w:t> </w:t>
            </w:r>
            <w:r w:rsidRPr="0093717D">
              <w:t>10</w:t>
            </w:r>
            <w:r w:rsidRPr="0093717D">
              <w:rPr>
                <w:vertAlign w:val="superscript"/>
              </w:rPr>
              <w:t>−3</w:t>
            </w:r>
          </w:p>
        </w:tc>
        <w:tc>
          <w:tcPr>
            <w:tcW w:w="1559" w:type="dxa"/>
            <w:vAlign w:val="center"/>
          </w:tcPr>
          <w:p w:rsidR="0049138E" w:rsidRPr="0093717D" w:rsidRDefault="0049138E" w:rsidP="00876BA9">
            <w:pPr>
              <w:pStyle w:val="Tabletext"/>
              <w:jc w:val="center"/>
            </w:pPr>
            <w:r w:rsidRPr="0093717D">
              <w:t>5.68</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1.05</w:t>
            </w:r>
            <w:r w:rsidRPr="0093717D">
              <w:rPr>
                <w:i/>
              </w:rPr>
              <w:t> </w:t>
            </w:r>
            <w:r w:rsidRPr="0093717D">
              <w:t>×</w:t>
            </w:r>
            <w:r w:rsidRPr="0093717D">
              <w:rPr>
                <w:i/>
              </w:rPr>
              <w:t> </w:t>
            </w:r>
            <w:r w:rsidRPr="0093717D">
              <w:t>10</w:t>
            </w:r>
            <w:r w:rsidRPr="0093717D">
              <w:rPr>
                <w:vertAlign w:val="superscript"/>
              </w:rPr>
              <w:t>−4</w:t>
            </w:r>
          </w:p>
        </w:tc>
        <w:tc>
          <w:tcPr>
            <w:tcW w:w="1559" w:type="dxa"/>
            <w:vAlign w:val="center"/>
          </w:tcPr>
          <w:p w:rsidR="0049138E" w:rsidRPr="0093717D" w:rsidRDefault="0049138E" w:rsidP="00876BA9">
            <w:pPr>
              <w:pStyle w:val="Tabletext"/>
              <w:jc w:val="center"/>
            </w:pPr>
            <w:r w:rsidRPr="0093717D">
              <w:t>3.74</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5.05</w:t>
            </w:r>
            <w:r w:rsidRPr="0093717D">
              <w:rPr>
                <w:i/>
              </w:rPr>
              <w:t> </w:t>
            </w:r>
            <w:r w:rsidRPr="0093717D">
              <w:t>×</w:t>
            </w:r>
            <w:r w:rsidRPr="0093717D">
              <w:rPr>
                <w:i/>
              </w:rPr>
              <w:t> </w:t>
            </w:r>
            <w:r w:rsidRPr="0093717D">
              <w:t>10</w:t>
            </w:r>
            <w:r w:rsidRPr="0093717D">
              <w:rPr>
                <w:vertAlign w:val="superscript"/>
              </w:rPr>
              <w:t>−6</w:t>
            </w:r>
          </w:p>
        </w:tc>
        <w:tc>
          <w:tcPr>
            <w:tcW w:w="1559" w:type="dxa"/>
            <w:vAlign w:val="center"/>
          </w:tcPr>
          <w:p w:rsidR="0049138E" w:rsidRPr="0093717D" w:rsidRDefault="0049138E" w:rsidP="00876BA9">
            <w:pPr>
              <w:pStyle w:val="Tabletext"/>
              <w:jc w:val="center"/>
            </w:pPr>
            <w:r w:rsidRPr="0093717D">
              <w:t>3.48</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1.07</w:t>
            </w:r>
            <w:r w:rsidRPr="0093717D">
              <w:rPr>
                <w:i/>
              </w:rPr>
              <w:t> </w:t>
            </w:r>
            <w:r w:rsidRPr="0093717D">
              <w:t>×</w:t>
            </w:r>
            <w:r w:rsidRPr="0093717D">
              <w:rPr>
                <w:i/>
              </w:rPr>
              <w:t> </w:t>
            </w:r>
            <w:r w:rsidRPr="0093717D">
              <w:t>10</w:t>
            </w:r>
            <w:r w:rsidRPr="0093717D">
              <w:rPr>
                <w:vertAlign w:val="superscript"/>
              </w:rPr>
              <w:t>−7</w:t>
            </w:r>
          </w:p>
        </w:tc>
        <w:tc>
          <w:tcPr>
            <w:tcW w:w="1559" w:type="dxa"/>
            <w:vAlign w:val="center"/>
          </w:tcPr>
          <w:p w:rsidR="0049138E" w:rsidRPr="0093717D" w:rsidRDefault="0049138E" w:rsidP="00876BA9">
            <w:pPr>
              <w:pStyle w:val="Tabletext"/>
              <w:jc w:val="center"/>
            </w:pPr>
            <w:r w:rsidRPr="0093717D">
              <w:t>3.00</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restart"/>
            <w:vAlign w:val="center"/>
          </w:tcPr>
          <w:p w:rsidR="0049138E" w:rsidRPr="0093717D" w:rsidRDefault="0049138E" w:rsidP="00876BA9">
            <w:pPr>
              <w:pStyle w:val="Tabletext"/>
              <w:jc w:val="center"/>
            </w:pPr>
            <w:r w:rsidRPr="0093717D">
              <w:t>9</w:t>
            </w:r>
          </w:p>
        </w:tc>
        <w:tc>
          <w:tcPr>
            <w:tcW w:w="1418" w:type="dxa"/>
            <w:vMerge w:val="restart"/>
            <w:vAlign w:val="center"/>
          </w:tcPr>
          <w:p w:rsidR="0049138E" w:rsidRPr="0093717D" w:rsidRDefault="0049138E" w:rsidP="00876BA9">
            <w:pPr>
              <w:pStyle w:val="Tabletext"/>
              <w:jc w:val="center"/>
            </w:pPr>
            <w:r w:rsidRPr="0093717D">
              <w:t>561, 753</w:t>
            </w:r>
          </w:p>
        </w:tc>
        <w:tc>
          <w:tcPr>
            <w:tcW w:w="850" w:type="dxa"/>
            <w:vMerge w:val="restart"/>
            <w:vAlign w:val="center"/>
          </w:tcPr>
          <w:p w:rsidR="0049138E" w:rsidRPr="0093717D" w:rsidRDefault="0049138E" w:rsidP="00876BA9">
            <w:pPr>
              <w:pStyle w:val="Tabletext"/>
              <w:jc w:val="center"/>
            </w:pPr>
            <w:r w:rsidRPr="0093717D">
              <w:t>12</w:t>
            </w:r>
          </w:p>
        </w:tc>
        <w:tc>
          <w:tcPr>
            <w:tcW w:w="1418" w:type="dxa"/>
            <w:vMerge w:val="restart"/>
            <w:vAlign w:val="center"/>
          </w:tcPr>
          <w:p w:rsidR="0049138E" w:rsidRPr="0093717D" w:rsidRDefault="0049138E" w:rsidP="00876BA9">
            <w:pPr>
              <w:pStyle w:val="Tabletext"/>
              <w:jc w:val="center"/>
            </w:pPr>
            <w:r w:rsidRPr="0093717D">
              <w:t>3.00</w:t>
            </w:r>
          </w:p>
        </w:tc>
        <w:tc>
          <w:tcPr>
            <w:tcW w:w="1276" w:type="dxa"/>
            <w:vAlign w:val="center"/>
          </w:tcPr>
          <w:p w:rsidR="0049138E" w:rsidRPr="0093717D" w:rsidRDefault="0049138E" w:rsidP="00876BA9">
            <w:pPr>
              <w:pStyle w:val="Tabletext"/>
              <w:jc w:val="center"/>
            </w:pPr>
            <w:r w:rsidRPr="0093717D">
              <w:t>1.22</w:t>
            </w:r>
            <w:r w:rsidRPr="0093717D">
              <w:rPr>
                <w:i/>
              </w:rPr>
              <w:t> </w:t>
            </w:r>
            <w:r w:rsidRPr="0093717D">
              <w:t>×</w:t>
            </w:r>
            <w:r w:rsidRPr="0093717D">
              <w:rPr>
                <w:i/>
              </w:rPr>
              <w:t> </w:t>
            </w:r>
            <w:r w:rsidRPr="0093717D">
              <w:t>10</w:t>
            </w:r>
            <w:r w:rsidRPr="0093717D">
              <w:rPr>
                <w:vertAlign w:val="superscript"/>
              </w:rPr>
              <w:t>−2</w:t>
            </w:r>
          </w:p>
        </w:tc>
        <w:tc>
          <w:tcPr>
            <w:tcW w:w="1559" w:type="dxa"/>
            <w:vAlign w:val="center"/>
          </w:tcPr>
          <w:p w:rsidR="0049138E" w:rsidRPr="0093717D" w:rsidRDefault="0049138E" w:rsidP="00876BA9">
            <w:pPr>
              <w:pStyle w:val="Tabletext"/>
              <w:jc w:val="center"/>
            </w:pPr>
            <w:r w:rsidRPr="0093717D">
              <w:t>13.00</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1.77</w:t>
            </w:r>
            <w:r w:rsidRPr="0093717D">
              <w:rPr>
                <w:i/>
              </w:rPr>
              <w:t> </w:t>
            </w:r>
            <w:r w:rsidRPr="0093717D">
              <w:t>×</w:t>
            </w:r>
            <w:r w:rsidRPr="0093717D">
              <w:rPr>
                <w:i/>
              </w:rPr>
              <w:t> </w:t>
            </w:r>
            <w:r w:rsidRPr="0093717D">
              <w:t>10</w:t>
            </w:r>
            <w:r w:rsidRPr="0093717D">
              <w:rPr>
                <w:vertAlign w:val="superscript"/>
              </w:rPr>
              <w:t>−3</w:t>
            </w:r>
          </w:p>
        </w:tc>
        <w:tc>
          <w:tcPr>
            <w:tcW w:w="1559" w:type="dxa"/>
            <w:vAlign w:val="center"/>
          </w:tcPr>
          <w:p w:rsidR="0049138E" w:rsidRPr="0093717D" w:rsidRDefault="0049138E" w:rsidP="00876BA9">
            <w:pPr>
              <w:pStyle w:val="Tabletext"/>
              <w:jc w:val="center"/>
            </w:pPr>
            <w:r w:rsidRPr="0093717D">
              <w:t>11.56</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2.10</w:t>
            </w:r>
            <w:r w:rsidRPr="0093717D">
              <w:rPr>
                <w:i/>
              </w:rPr>
              <w:t> </w:t>
            </w:r>
            <w:r w:rsidRPr="0093717D">
              <w:t>×</w:t>
            </w:r>
            <w:r w:rsidRPr="0093717D">
              <w:rPr>
                <w:i/>
              </w:rPr>
              <w:t> </w:t>
            </w:r>
            <w:r w:rsidRPr="0093717D">
              <w:t>10</w:t>
            </w:r>
            <w:r w:rsidRPr="0093717D">
              <w:rPr>
                <w:vertAlign w:val="superscript"/>
              </w:rPr>
              <w:t>−5</w:t>
            </w:r>
          </w:p>
        </w:tc>
        <w:tc>
          <w:tcPr>
            <w:tcW w:w="1559" w:type="dxa"/>
            <w:vAlign w:val="center"/>
          </w:tcPr>
          <w:p w:rsidR="0049138E" w:rsidRPr="0093717D" w:rsidRDefault="0049138E" w:rsidP="00876BA9">
            <w:pPr>
              <w:pStyle w:val="Tabletext"/>
              <w:jc w:val="center"/>
            </w:pPr>
            <w:r w:rsidRPr="0093717D">
              <w:t>4.38</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4.20</w:t>
            </w:r>
            <w:r w:rsidRPr="0093717D">
              <w:rPr>
                <w:i/>
              </w:rPr>
              <w:t> </w:t>
            </w:r>
            <w:r w:rsidRPr="0093717D">
              <w:t>×</w:t>
            </w:r>
            <w:r w:rsidRPr="0093717D">
              <w:rPr>
                <w:i/>
              </w:rPr>
              <w:t> </w:t>
            </w:r>
            <w:r w:rsidRPr="0093717D">
              <w:t>10</w:t>
            </w:r>
            <w:r w:rsidRPr="0093717D">
              <w:rPr>
                <w:vertAlign w:val="superscript"/>
              </w:rPr>
              <w:t>−7</w:t>
            </w:r>
          </w:p>
        </w:tc>
        <w:tc>
          <w:tcPr>
            <w:tcW w:w="1559" w:type="dxa"/>
            <w:vAlign w:val="center"/>
          </w:tcPr>
          <w:p w:rsidR="0049138E" w:rsidRPr="0093717D" w:rsidRDefault="0049138E" w:rsidP="00876BA9">
            <w:pPr>
              <w:pStyle w:val="Tabletext"/>
              <w:jc w:val="center"/>
            </w:pPr>
            <w:r w:rsidRPr="0093717D">
              <w:t>3.96</w:t>
            </w:r>
          </w:p>
        </w:tc>
      </w:tr>
      <w:tr w:rsidR="0049138E" w:rsidRPr="0093717D" w:rsidTr="0049138E">
        <w:tblPrEx>
          <w:tblCellMar>
            <w:top w:w="0" w:type="dxa"/>
            <w:bottom w:w="0" w:type="dxa"/>
          </w:tblCellMar>
        </w:tblPrEx>
        <w:trPr>
          <w:jc w:val="center"/>
        </w:trPr>
        <w:tc>
          <w:tcPr>
            <w:tcW w:w="1140" w:type="dxa"/>
            <w:vMerge w:val="restart"/>
            <w:vAlign w:val="center"/>
          </w:tcPr>
          <w:p w:rsidR="0049138E" w:rsidRPr="0093717D" w:rsidRDefault="0049138E" w:rsidP="00876BA9">
            <w:pPr>
              <w:pStyle w:val="Tabletext"/>
              <w:jc w:val="center"/>
            </w:pPr>
            <w:r w:rsidRPr="0093717D">
              <w:t>2/3</w:t>
            </w:r>
          </w:p>
        </w:tc>
        <w:tc>
          <w:tcPr>
            <w:tcW w:w="1695" w:type="dxa"/>
            <w:vMerge w:val="restart"/>
            <w:vAlign w:val="center"/>
          </w:tcPr>
          <w:p w:rsidR="0049138E" w:rsidRPr="0093717D" w:rsidRDefault="0049138E" w:rsidP="00876BA9">
            <w:pPr>
              <w:pStyle w:val="Tabletext"/>
              <w:jc w:val="center"/>
            </w:pPr>
            <w:r w:rsidRPr="0093717D">
              <w:t>7</w:t>
            </w:r>
          </w:p>
        </w:tc>
        <w:tc>
          <w:tcPr>
            <w:tcW w:w="1418" w:type="dxa"/>
            <w:vMerge w:val="restart"/>
            <w:vAlign w:val="center"/>
          </w:tcPr>
          <w:p w:rsidR="0049138E" w:rsidRPr="0093717D" w:rsidRDefault="0049138E" w:rsidP="00876BA9">
            <w:pPr>
              <w:pStyle w:val="Tabletext"/>
              <w:jc w:val="center"/>
            </w:pPr>
            <w:r w:rsidRPr="0093717D">
              <w:t>133, 171</w:t>
            </w:r>
          </w:p>
        </w:tc>
        <w:tc>
          <w:tcPr>
            <w:tcW w:w="850" w:type="dxa"/>
            <w:vMerge w:val="restart"/>
            <w:vAlign w:val="center"/>
          </w:tcPr>
          <w:p w:rsidR="0049138E" w:rsidRPr="0093717D" w:rsidRDefault="0049138E" w:rsidP="00876BA9">
            <w:pPr>
              <w:pStyle w:val="Tabletext"/>
              <w:jc w:val="center"/>
            </w:pPr>
            <w:r w:rsidRPr="0093717D">
              <w:t>6</w:t>
            </w:r>
          </w:p>
        </w:tc>
        <w:tc>
          <w:tcPr>
            <w:tcW w:w="1418" w:type="dxa"/>
            <w:vMerge w:val="restart"/>
            <w:vAlign w:val="center"/>
          </w:tcPr>
          <w:p w:rsidR="0049138E" w:rsidRPr="0093717D" w:rsidRDefault="0049138E" w:rsidP="00876BA9">
            <w:pPr>
              <w:pStyle w:val="Tabletext"/>
              <w:jc w:val="center"/>
            </w:pPr>
            <w:r w:rsidRPr="0093717D">
              <w:t>3.00</w:t>
            </w:r>
          </w:p>
        </w:tc>
        <w:tc>
          <w:tcPr>
            <w:tcW w:w="1276" w:type="dxa"/>
            <w:vAlign w:val="center"/>
          </w:tcPr>
          <w:p w:rsidR="0049138E" w:rsidRPr="0093717D" w:rsidRDefault="0049138E" w:rsidP="00876BA9">
            <w:pPr>
              <w:pStyle w:val="Tabletext"/>
              <w:jc w:val="center"/>
            </w:pPr>
            <w:r w:rsidRPr="0093717D">
              <w:t>3.61</w:t>
            </w:r>
            <w:r w:rsidRPr="0093717D">
              <w:rPr>
                <w:i/>
              </w:rPr>
              <w:t> </w:t>
            </w:r>
            <w:r w:rsidRPr="0093717D">
              <w:t>×</w:t>
            </w:r>
            <w:r w:rsidRPr="0093717D">
              <w:rPr>
                <w:i/>
              </w:rPr>
              <w:t> </w:t>
            </w:r>
            <w:r w:rsidRPr="0093717D">
              <w:t>10</w:t>
            </w:r>
            <w:r w:rsidRPr="0093717D">
              <w:rPr>
                <w:vertAlign w:val="superscript"/>
              </w:rPr>
              <w:t>−2</w:t>
            </w:r>
          </w:p>
        </w:tc>
        <w:tc>
          <w:tcPr>
            <w:tcW w:w="1559" w:type="dxa"/>
            <w:vAlign w:val="center"/>
          </w:tcPr>
          <w:p w:rsidR="0049138E" w:rsidRPr="0093717D" w:rsidRDefault="0049138E" w:rsidP="00876BA9">
            <w:pPr>
              <w:pStyle w:val="Tabletext"/>
              <w:jc w:val="center"/>
            </w:pPr>
            <w:r w:rsidRPr="0093717D">
              <w:t>8.00</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7.86</w:t>
            </w:r>
            <w:r w:rsidRPr="0093717D">
              <w:rPr>
                <w:i/>
              </w:rPr>
              <w:t> </w:t>
            </w:r>
            <w:r w:rsidRPr="0093717D">
              <w:t>×</w:t>
            </w:r>
            <w:r w:rsidRPr="0093717D">
              <w:rPr>
                <w:i/>
              </w:rPr>
              <w:t> </w:t>
            </w:r>
            <w:r w:rsidRPr="0093717D">
              <w:t>10</w:t>
            </w:r>
            <w:r w:rsidRPr="0093717D">
              <w:rPr>
                <w:vertAlign w:val="superscript"/>
              </w:rPr>
              <w:t>−4</w:t>
            </w:r>
          </w:p>
        </w:tc>
        <w:tc>
          <w:tcPr>
            <w:tcW w:w="1559" w:type="dxa"/>
            <w:vAlign w:val="center"/>
          </w:tcPr>
          <w:p w:rsidR="0049138E" w:rsidRPr="0093717D" w:rsidRDefault="0049138E" w:rsidP="00876BA9">
            <w:pPr>
              <w:pStyle w:val="Tabletext"/>
              <w:jc w:val="center"/>
            </w:pPr>
            <w:r w:rsidRPr="0093717D">
              <w:t>7.14</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2.96</w:t>
            </w:r>
            <w:r w:rsidRPr="0093717D">
              <w:rPr>
                <w:i/>
              </w:rPr>
              <w:t> </w:t>
            </w:r>
            <w:r w:rsidRPr="0093717D">
              <w:t>×</w:t>
            </w:r>
            <w:r w:rsidRPr="0093717D">
              <w:rPr>
                <w:i/>
              </w:rPr>
              <w:t> </w:t>
            </w:r>
            <w:r w:rsidRPr="0093717D">
              <w:t>10</w:t>
            </w:r>
            <w:r w:rsidRPr="0093717D">
              <w:rPr>
                <w:vertAlign w:val="superscript"/>
              </w:rPr>
              <w:t>−6</w:t>
            </w:r>
          </w:p>
        </w:tc>
        <w:tc>
          <w:tcPr>
            <w:tcW w:w="1559" w:type="dxa"/>
            <w:vAlign w:val="center"/>
          </w:tcPr>
          <w:p w:rsidR="0049138E" w:rsidRPr="0093717D" w:rsidRDefault="0049138E" w:rsidP="00876BA9">
            <w:pPr>
              <w:pStyle w:val="Tabletext"/>
              <w:jc w:val="center"/>
            </w:pPr>
            <w:r w:rsidRPr="0093717D">
              <w:t>5.32</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2.14</w:t>
            </w:r>
            <w:r w:rsidRPr="0093717D">
              <w:rPr>
                <w:i/>
              </w:rPr>
              <w:t> </w:t>
            </w:r>
            <w:r w:rsidRPr="0093717D">
              <w:t>×</w:t>
            </w:r>
            <w:r w:rsidRPr="0093717D">
              <w:rPr>
                <w:i/>
              </w:rPr>
              <w:t> </w:t>
            </w:r>
            <w:r w:rsidRPr="0093717D">
              <w:t>10</w:t>
            </w:r>
            <w:r w:rsidRPr="0093717D">
              <w:rPr>
                <w:vertAlign w:val="superscript"/>
              </w:rPr>
              <w:t>−7</w:t>
            </w:r>
          </w:p>
        </w:tc>
        <w:tc>
          <w:tcPr>
            <w:tcW w:w="1559" w:type="dxa"/>
            <w:vAlign w:val="center"/>
          </w:tcPr>
          <w:p w:rsidR="0049138E" w:rsidRPr="0093717D" w:rsidRDefault="0049138E" w:rsidP="00876BA9">
            <w:pPr>
              <w:pStyle w:val="Tabletext"/>
              <w:jc w:val="center"/>
            </w:pPr>
            <w:r w:rsidRPr="0093717D">
              <w:t>5.67</w:t>
            </w:r>
          </w:p>
        </w:tc>
      </w:tr>
      <w:tr w:rsidR="0049138E" w:rsidRPr="0093717D" w:rsidTr="0049138E">
        <w:tblPrEx>
          <w:tblCellMar>
            <w:top w:w="0" w:type="dxa"/>
            <w:bottom w:w="0" w:type="dxa"/>
          </w:tblCellMar>
        </w:tblPrEx>
        <w:trPr>
          <w:jc w:val="center"/>
        </w:trPr>
        <w:tc>
          <w:tcPr>
            <w:tcW w:w="1140" w:type="dxa"/>
            <w:vMerge w:val="restart"/>
            <w:vAlign w:val="center"/>
          </w:tcPr>
          <w:p w:rsidR="0049138E" w:rsidRPr="0093717D" w:rsidRDefault="0049138E" w:rsidP="00876BA9">
            <w:pPr>
              <w:pStyle w:val="Tabletext"/>
              <w:jc w:val="center"/>
            </w:pPr>
            <w:r w:rsidRPr="0093717D">
              <w:t>7/8</w:t>
            </w:r>
          </w:p>
        </w:tc>
        <w:tc>
          <w:tcPr>
            <w:tcW w:w="1695" w:type="dxa"/>
            <w:vMerge w:val="restart"/>
            <w:vAlign w:val="center"/>
          </w:tcPr>
          <w:p w:rsidR="0049138E" w:rsidRPr="0093717D" w:rsidRDefault="0049138E" w:rsidP="00876BA9">
            <w:pPr>
              <w:pStyle w:val="Tabletext"/>
              <w:jc w:val="center"/>
            </w:pPr>
            <w:r w:rsidRPr="0093717D">
              <w:t>7</w:t>
            </w:r>
          </w:p>
        </w:tc>
        <w:tc>
          <w:tcPr>
            <w:tcW w:w="1418" w:type="dxa"/>
            <w:vMerge w:val="restart"/>
            <w:vAlign w:val="center"/>
          </w:tcPr>
          <w:p w:rsidR="0049138E" w:rsidRPr="0093717D" w:rsidRDefault="0049138E" w:rsidP="00876BA9">
            <w:pPr>
              <w:pStyle w:val="Tabletext"/>
              <w:jc w:val="center"/>
            </w:pPr>
            <w:r w:rsidRPr="0093717D">
              <w:t>133, 171</w:t>
            </w:r>
          </w:p>
        </w:tc>
        <w:tc>
          <w:tcPr>
            <w:tcW w:w="850" w:type="dxa"/>
            <w:vMerge w:val="restart"/>
            <w:vAlign w:val="center"/>
          </w:tcPr>
          <w:p w:rsidR="0049138E" w:rsidRPr="0093717D" w:rsidRDefault="0049138E" w:rsidP="00876BA9">
            <w:pPr>
              <w:pStyle w:val="Tabletext"/>
              <w:jc w:val="center"/>
            </w:pPr>
            <w:r w:rsidRPr="0093717D">
              <w:t>3</w:t>
            </w:r>
          </w:p>
        </w:tc>
        <w:tc>
          <w:tcPr>
            <w:tcW w:w="1418" w:type="dxa"/>
            <w:vMerge w:val="restart"/>
            <w:vAlign w:val="center"/>
          </w:tcPr>
          <w:p w:rsidR="0049138E" w:rsidRPr="0093717D" w:rsidRDefault="0049138E" w:rsidP="00876BA9">
            <w:pPr>
              <w:pStyle w:val="Tabletext"/>
              <w:jc w:val="center"/>
            </w:pPr>
            <w:r w:rsidRPr="0093717D">
              <w:t>7.00</w:t>
            </w:r>
          </w:p>
        </w:tc>
        <w:tc>
          <w:tcPr>
            <w:tcW w:w="1276" w:type="dxa"/>
            <w:vAlign w:val="center"/>
          </w:tcPr>
          <w:p w:rsidR="0049138E" w:rsidRPr="0093717D" w:rsidRDefault="0049138E" w:rsidP="00876BA9">
            <w:pPr>
              <w:pStyle w:val="Tabletext"/>
              <w:jc w:val="center"/>
            </w:pPr>
            <w:r w:rsidRPr="0093717D">
              <w:t>6.24</w:t>
            </w:r>
            <w:r w:rsidRPr="0093717D">
              <w:rPr>
                <w:i/>
              </w:rPr>
              <w:t> </w:t>
            </w:r>
            <w:r w:rsidRPr="0093717D">
              <w:t>×</w:t>
            </w:r>
            <w:r w:rsidRPr="0093717D">
              <w:rPr>
                <w:i/>
              </w:rPr>
              <w:t> </w:t>
            </w:r>
            <w:r w:rsidRPr="0093717D">
              <w:t>10</w:t>
            </w:r>
            <w:r w:rsidRPr="0093717D">
              <w:rPr>
                <w:vertAlign w:val="superscript"/>
              </w:rPr>
              <w:t>−2</w:t>
            </w:r>
          </w:p>
        </w:tc>
        <w:tc>
          <w:tcPr>
            <w:tcW w:w="1559" w:type="dxa"/>
            <w:vAlign w:val="center"/>
          </w:tcPr>
          <w:p w:rsidR="0049138E" w:rsidRPr="0093717D" w:rsidRDefault="0049138E" w:rsidP="00876BA9">
            <w:pPr>
              <w:pStyle w:val="Tabletext"/>
              <w:jc w:val="center"/>
            </w:pPr>
            <w:r w:rsidRPr="0093717D">
              <w:t>9.08</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2.68</w:t>
            </w:r>
            <w:r w:rsidRPr="0093717D">
              <w:rPr>
                <w:i/>
              </w:rPr>
              <w:t> </w:t>
            </w:r>
            <w:r w:rsidRPr="0093717D">
              <w:t>×</w:t>
            </w:r>
            <w:r w:rsidRPr="0093717D">
              <w:rPr>
                <w:i/>
              </w:rPr>
              <w:t> </w:t>
            </w:r>
            <w:r w:rsidRPr="0093717D">
              <w:t>10</w:t>
            </w:r>
            <w:r w:rsidRPr="0093717D">
              <w:rPr>
                <w:vertAlign w:val="superscript"/>
              </w:rPr>
              <w:t>−2</w:t>
            </w:r>
          </w:p>
        </w:tc>
        <w:tc>
          <w:tcPr>
            <w:tcW w:w="1559" w:type="dxa"/>
            <w:vAlign w:val="center"/>
          </w:tcPr>
          <w:p w:rsidR="0049138E" w:rsidRPr="0093717D" w:rsidRDefault="0049138E" w:rsidP="00876BA9">
            <w:pPr>
              <w:pStyle w:val="Tabletext"/>
              <w:jc w:val="center"/>
            </w:pPr>
            <w:r w:rsidRPr="0093717D">
              <w:t>8.85</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9.82</w:t>
            </w:r>
            <w:r w:rsidRPr="0093717D">
              <w:rPr>
                <w:i/>
              </w:rPr>
              <w:t> </w:t>
            </w:r>
            <w:r w:rsidRPr="0093717D">
              <w:t>×</w:t>
            </w:r>
            <w:r w:rsidRPr="0093717D">
              <w:rPr>
                <w:i/>
              </w:rPr>
              <w:t> </w:t>
            </w:r>
            <w:r w:rsidRPr="0093717D">
              <w:t>10</w:t>
            </w:r>
            <w:r w:rsidRPr="0093717D">
              <w:rPr>
                <w:vertAlign w:val="superscript"/>
              </w:rPr>
              <w:t>−3</w:t>
            </w:r>
          </w:p>
        </w:tc>
        <w:tc>
          <w:tcPr>
            <w:tcW w:w="1559" w:type="dxa"/>
            <w:vAlign w:val="center"/>
          </w:tcPr>
          <w:p w:rsidR="0049138E" w:rsidRPr="0093717D" w:rsidRDefault="0049138E" w:rsidP="00876BA9">
            <w:pPr>
              <w:pStyle w:val="Tabletext"/>
              <w:jc w:val="center"/>
            </w:pPr>
            <w:r w:rsidRPr="0093717D">
              <w:t>7.77</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1.77</w:t>
            </w:r>
            <w:r w:rsidRPr="0093717D">
              <w:rPr>
                <w:i/>
              </w:rPr>
              <w:t> </w:t>
            </w:r>
            <w:r w:rsidRPr="0093717D">
              <w:t>×</w:t>
            </w:r>
            <w:r w:rsidRPr="0093717D">
              <w:rPr>
                <w:i/>
              </w:rPr>
              <w:t> </w:t>
            </w:r>
            <w:r w:rsidRPr="0093717D">
              <w:t>10</w:t>
            </w:r>
            <w:r w:rsidRPr="0093717D">
              <w:rPr>
                <w:vertAlign w:val="superscript"/>
              </w:rPr>
              <w:t>−5</w:t>
            </w:r>
          </w:p>
        </w:tc>
        <w:tc>
          <w:tcPr>
            <w:tcW w:w="1559" w:type="dxa"/>
            <w:vAlign w:val="center"/>
          </w:tcPr>
          <w:p w:rsidR="0049138E" w:rsidRPr="0093717D" w:rsidRDefault="0049138E" w:rsidP="00876BA9">
            <w:pPr>
              <w:pStyle w:val="Tabletext"/>
              <w:jc w:val="center"/>
            </w:pPr>
            <w:r w:rsidRPr="0093717D">
              <w:t>7.57</w:t>
            </w:r>
          </w:p>
        </w:tc>
      </w:tr>
      <w:tr w:rsidR="0049138E" w:rsidRPr="0093717D" w:rsidTr="0049138E">
        <w:tblPrEx>
          <w:tblCellMar>
            <w:top w:w="0" w:type="dxa"/>
            <w:bottom w:w="0" w:type="dxa"/>
          </w:tblCellMar>
        </w:tblPrEx>
        <w:trPr>
          <w:jc w:val="center"/>
        </w:trPr>
        <w:tc>
          <w:tcPr>
            <w:tcW w:w="1140" w:type="dxa"/>
            <w:vMerge/>
            <w:vAlign w:val="center"/>
          </w:tcPr>
          <w:p w:rsidR="0049138E" w:rsidRPr="0093717D" w:rsidRDefault="0049138E" w:rsidP="00876BA9">
            <w:pPr>
              <w:pStyle w:val="Tabletext"/>
              <w:jc w:val="center"/>
            </w:pPr>
          </w:p>
        </w:tc>
        <w:tc>
          <w:tcPr>
            <w:tcW w:w="1695"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850" w:type="dxa"/>
            <w:vMerge/>
            <w:vAlign w:val="center"/>
          </w:tcPr>
          <w:p w:rsidR="0049138E" w:rsidRPr="0093717D" w:rsidRDefault="0049138E" w:rsidP="00876BA9">
            <w:pPr>
              <w:pStyle w:val="Tabletext"/>
              <w:jc w:val="center"/>
            </w:pPr>
          </w:p>
        </w:tc>
        <w:tc>
          <w:tcPr>
            <w:tcW w:w="1418" w:type="dxa"/>
            <w:vMerge/>
            <w:vAlign w:val="center"/>
          </w:tcPr>
          <w:p w:rsidR="0049138E" w:rsidRPr="0093717D" w:rsidRDefault="0049138E" w:rsidP="00876BA9">
            <w:pPr>
              <w:pStyle w:val="Tabletext"/>
              <w:jc w:val="center"/>
            </w:pPr>
          </w:p>
        </w:tc>
        <w:tc>
          <w:tcPr>
            <w:tcW w:w="1276" w:type="dxa"/>
            <w:vAlign w:val="center"/>
          </w:tcPr>
          <w:p w:rsidR="0049138E" w:rsidRPr="0093717D" w:rsidRDefault="0049138E" w:rsidP="00876BA9">
            <w:pPr>
              <w:pStyle w:val="Tabletext"/>
              <w:jc w:val="center"/>
            </w:pPr>
            <w:r w:rsidRPr="0093717D">
              <w:t>1.49</w:t>
            </w:r>
            <w:r w:rsidRPr="0093717D">
              <w:rPr>
                <w:i/>
              </w:rPr>
              <w:t> </w:t>
            </w:r>
            <w:r w:rsidRPr="0093717D">
              <w:t>×</w:t>
            </w:r>
            <w:r w:rsidRPr="0093717D">
              <w:rPr>
                <w:i/>
              </w:rPr>
              <w:t> </w:t>
            </w:r>
            <w:r w:rsidRPr="0093717D">
              <w:t>10</w:t>
            </w:r>
            <w:r w:rsidRPr="0093717D">
              <w:rPr>
                <w:vertAlign w:val="superscript"/>
              </w:rPr>
              <w:t>−6</w:t>
            </w:r>
          </w:p>
        </w:tc>
        <w:tc>
          <w:tcPr>
            <w:tcW w:w="1559" w:type="dxa"/>
            <w:vAlign w:val="center"/>
          </w:tcPr>
          <w:p w:rsidR="0049138E" w:rsidRPr="0093717D" w:rsidRDefault="0049138E" w:rsidP="00876BA9">
            <w:pPr>
              <w:pStyle w:val="Tabletext"/>
              <w:jc w:val="center"/>
            </w:pPr>
            <w:r w:rsidRPr="0093717D">
              <w:t>7.29</w:t>
            </w:r>
          </w:p>
        </w:tc>
      </w:tr>
    </w:tbl>
    <w:p w:rsidR="00876BA9" w:rsidRDefault="00876BA9" w:rsidP="00876BA9">
      <w:pPr>
        <w:pStyle w:val="Tablefin"/>
      </w:pPr>
    </w:p>
    <w:p w:rsidR="00B410BD" w:rsidRPr="00B410BD" w:rsidRDefault="00B410BD" w:rsidP="00B410BD">
      <w:pPr>
        <w:rPr>
          <w:lang w:val="en-US" w:eastAsia="ko-KR"/>
        </w:rPr>
      </w:pPr>
      <w:r w:rsidRPr="00B410BD">
        <w:rPr>
          <w:lang w:val="en-US" w:eastAsia="ko-KR"/>
        </w:rPr>
        <w:t xml:space="preserve">Table 10 shows simulated </w:t>
      </w:r>
      <w:r w:rsidRPr="0093717D">
        <w:rPr>
          <w:lang w:eastAsia="ko-KR"/>
        </w:rPr>
        <w:sym w:font="Symbol" w:char="F061"/>
      </w:r>
      <w:r w:rsidRPr="00B410BD">
        <w:rPr>
          <w:lang w:val="en-US" w:eastAsia="ko-KR"/>
        </w:rPr>
        <w:t xml:space="preserve"> values for the RS codes in the concatenated coding scheme specified in Recommendations ITU-R BO.1724 and ITU-R S.1709. The RS (204,188) code shortened from the original RS (255,239) code is used. The RS (71,55) shortened code is also used for a different packet size.</w:t>
      </w:r>
    </w:p>
    <w:p w:rsidR="0049138E" w:rsidRPr="0093717D" w:rsidRDefault="0049138E" w:rsidP="00876BA9">
      <w:pPr>
        <w:pStyle w:val="TableNo"/>
        <w:rPr>
          <w:lang w:eastAsia="ko-KR"/>
        </w:rPr>
      </w:pPr>
      <w:r w:rsidRPr="0093717D">
        <w:t xml:space="preserve">TABLE </w:t>
      </w:r>
      <w:r w:rsidRPr="0093717D">
        <w:rPr>
          <w:lang w:eastAsia="ko-KR"/>
        </w:rPr>
        <w:t>10</w:t>
      </w:r>
    </w:p>
    <w:p w:rsidR="0049138E" w:rsidRPr="0093717D" w:rsidRDefault="0049138E" w:rsidP="00876BA9">
      <w:pPr>
        <w:pStyle w:val="Tabletitle"/>
        <w:rPr>
          <w:highlight w:val="yellow"/>
        </w:rPr>
      </w:pPr>
      <w:r w:rsidRPr="0093717D">
        <w:rPr>
          <w:lang w:eastAsia="ko-KR"/>
        </w:rPr>
        <w:t xml:space="preserve">Simulated </w:t>
      </w:r>
      <w:r w:rsidRPr="0093717D">
        <w:sym w:font="Symbol" w:char="F061"/>
      </w:r>
      <w:r w:rsidRPr="0093717D">
        <w:t xml:space="preserve"> values for </w:t>
      </w:r>
      <w:r w:rsidRPr="0093717D">
        <w:rPr>
          <w:lang w:eastAsia="ko-KR"/>
        </w:rPr>
        <w:t>RS codes in the concatenated coding scheme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06"/>
        <w:gridCol w:w="1606"/>
        <w:gridCol w:w="1606"/>
        <w:gridCol w:w="1608"/>
      </w:tblGrid>
      <w:tr w:rsidR="0049138E" w:rsidRPr="0093717D" w:rsidTr="0049138E">
        <w:tblPrEx>
          <w:tblCellMar>
            <w:top w:w="0" w:type="dxa"/>
            <w:bottom w:w="0" w:type="dxa"/>
          </w:tblCellMar>
        </w:tblPrEx>
        <w:trPr>
          <w:jc w:val="center"/>
        </w:trPr>
        <w:tc>
          <w:tcPr>
            <w:tcW w:w="833" w:type="pct"/>
            <w:vAlign w:val="center"/>
          </w:tcPr>
          <w:p w:rsidR="0049138E" w:rsidRPr="00876BA9" w:rsidRDefault="0049138E" w:rsidP="00876BA9">
            <w:pPr>
              <w:pStyle w:val="Tablehead"/>
            </w:pPr>
            <w:r w:rsidRPr="00876BA9">
              <w:t>(</w:t>
            </w:r>
            <w:r w:rsidR="007666ED" w:rsidRPr="007666ED">
              <w:rPr>
                <w:i/>
                <w:iCs/>
              </w:rPr>
              <w:t>n</w:t>
            </w:r>
            <w:r w:rsidRPr="00876BA9">
              <w:t>,</w:t>
            </w:r>
            <w:r w:rsidR="007666ED" w:rsidRPr="007666ED">
              <w:rPr>
                <w:i/>
                <w:iCs/>
              </w:rPr>
              <w:t>k</w:t>
            </w:r>
            <w:r w:rsidRPr="00876BA9">
              <w:t>) RS code</w:t>
            </w:r>
          </w:p>
        </w:tc>
        <w:tc>
          <w:tcPr>
            <w:tcW w:w="833" w:type="pct"/>
            <w:vAlign w:val="center"/>
          </w:tcPr>
          <w:p w:rsidR="0049138E" w:rsidRPr="00876BA9" w:rsidRDefault="0049138E" w:rsidP="00876BA9">
            <w:pPr>
              <w:pStyle w:val="Tablehead"/>
            </w:pPr>
            <w:r w:rsidRPr="00876BA9">
              <w:t>BER</w:t>
            </w:r>
          </w:p>
        </w:tc>
        <w:tc>
          <w:tcPr>
            <w:tcW w:w="833" w:type="pct"/>
            <w:tcBorders>
              <w:right w:val="double" w:sz="4" w:space="0" w:color="auto"/>
            </w:tcBorders>
            <w:vAlign w:val="center"/>
          </w:tcPr>
          <w:p w:rsidR="0049138E" w:rsidRPr="00876BA9" w:rsidRDefault="0049138E" w:rsidP="00876BA9">
            <w:pPr>
              <w:pStyle w:val="Tablehead"/>
            </w:pPr>
            <w:r w:rsidRPr="00876BA9">
              <w:sym w:font="Symbol" w:char="F061"/>
            </w:r>
          </w:p>
        </w:tc>
        <w:tc>
          <w:tcPr>
            <w:tcW w:w="833" w:type="pct"/>
            <w:tcBorders>
              <w:left w:val="double" w:sz="4" w:space="0" w:color="auto"/>
            </w:tcBorders>
            <w:vAlign w:val="center"/>
          </w:tcPr>
          <w:p w:rsidR="0049138E" w:rsidRPr="00876BA9" w:rsidRDefault="0049138E" w:rsidP="00876BA9">
            <w:pPr>
              <w:pStyle w:val="Tablehead"/>
            </w:pPr>
            <w:r w:rsidRPr="00876BA9">
              <w:t>(</w:t>
            </w:r>
            <w:r w:rsidR="007666ED" w:rsidRPr="007666ED">
              <w:rPr>
                <w:i/>
                <w:iCs/>
              </w:rPr>
              <w:t>n</w:t>
            </w:r>
            <w:r w:rsidRPr="00876BA9">
              <w:t>,</w:t>
            </w:r>
            <w:r w:rsidR="007666ED" w:rsidRPr="007666ED">
              <w:rPr>
                <w:i/>
                <w:iCs/>
              </w:rPr>
              <w:t>k</w:t>
            </w:r>
            <w:r w:rsidRPr="00876BA9">
              <w:t>) RS code</w:t>
            </w:r>
          </w:p>
        </w:tc>
        <w:tc>
          <w:tcPr>
            <w:tcW w:w="833" w:type="pct"/>
            <w:vAlign w:val="center"/>
          </w:tcPr>
          <w:p w:rsidR="0049138E" w:rsidRPr="00876BA9" w:rsidRDefault="0049138E" w:rsidP="00876BA9">
            <w:pPr>
              <w:pStyle w:val="Tablehead"/>
            </w:pPr>
            <w:r w:rsidRPr="00876BA9">
              <w:t>BER</w:t>
            </w:r>
          </w:p>
        </w:tc>
        <w:tc>
          <w:tcPr>
            <w:tcW w:w="834" w:type="pct"/>
            <w:vAlign w:val="center"/>
          </w:tcPr>
          <w:p w:rsidR="0049138E" w:rsidRPr="00876BA9" w:rsidRDefault="0049138E" w:rsidP="00876BA9">
            <w:pPr>
              <w:pStyle w:val="Tablehead"/>
            </w:pPr>
            <w:r w:rsidRPr="00876BA9">
              <w:sym w:font="Symbol" w:char="F061"/>
            </w:r>
          </w:p>
        </w:tc>
      </w:tr>
      <w:tr w:rsidR="0049138E" w:rsidRPr="0093717D" w:rsidTr="0049138E">
        <w:tblPrEx>
          <w:tblCellMar>
            <w:top w:w="0" w:type="dxa"/>
            <w:bottom w:w="0" w:type="dxa"/>
          </w:tblCellMar>
        </w:tblPrEx>
        <w:trPr>
          <w:jc w:val="center"/>
        </w:trPr>
        <w:tc>
          <w:tcPr>
            <w:tcW w:w="833" w:type="pct"/>
            <w:vMerge w:val="restart"/>
            <w:vAlign w:val="center"/>
          </w:tcPr>
          <w:p w:rsidR="0049138E" w:rsidRPr="00876BA9" w:rsidRDefault="0049138E" w:rsidP="00876BA9">
            <w:pPr>
              <w:pStyle w:val="Tabletext"/>
              <w:jc w:val="center"/>
            </w:pPr>
            <w:r w:rsidRPr="00876BA9">
              <w:t>(204,188)</w:t>
            </w:r>
          </w:p>
        </w:tc>
        <w:tc>
          <w:tcPr>
            <w:tcW w:w="833" w:type="pct"/>
            <w:vAlign w:val="center"/>
          </w:tcPr>
          <w:p w:rsidR="0049138E" w:rsidRPr="00876BA9" w:rsidRDefault="0049138E" w:rsidP="00876BA9">
            <w:pPr>
              <w:pStyle w:val="Tabletext"/>
              <w:jc w:val="center"/>
            </w:pPr>
            <w:r w:rsidRPr="00876BA9">
              <w:t>7.74 × 10</w:t>
            </w:r>
            <w:r w:rsidRPr="007666ED">
              <w:rPr>
                <w:vertAlign w:val="superscript"/>
              </w:rPr>
              <w:t>−3</w:t>
            </w:r>
          </w:p>
        </w:tc>
        <w:tc>
          <w:tcPr>
            <w:tcW w:w="833" w:type="pct"/>
            <w:tcBorders>
              <w:right w:val="double" w:sz="4" w:space="0" w:color="auto"/>
            </w:tcBorders>
            <w:vAlign w:val="center"/>
          </w:tcPr>
          <w:p w:rsidR="0049138E" w:rsidRPr="00876BA9" w:rsidRDefault="0049138E" w:rsidP="00876BA9">
            <w:pPr>
              <w:pStyle w:val="Tabletext"/>
              <w:jc w:val="center"/>
            </w:pPr>
            <w:r w:rsidRPr="00876BA9">
              <w:t>12.80</w:t>
            </w:r>
          </w:p>
        </w:tc>
        <w:tc>
          <w:tcPr>
            <w:tcW w:w="833" w:type="pct"/>
            <w:vMerge w:val="restart"/>
            <w:tcBorders>
              <w:left w:val="double" w:sz="4" w:space="0" w:color="auto"/>
            </w:tcBorders>
            <w:vAlign w:val="center"/>
          </w:tcPr>
          <w:p w:rsidR="0049138E" w:rsidRPr="00876BA9" w:rsidRDefault="0049138E" w:rsidP="00876BA9">
            <w:pPr>
              <w:pStyle w:val="Tabletext"/>
              <w:jc w:val="center"/>
            </w:pPr>
            <w:r w:rsidRPr="00876BA9">
              <w:t>(71,55)</w:t>
            </w:r>
          </w:p>
        </w:tc>
        <w:tc>
          <w:tcPr>
            <w:tcW w:w="833" w:type="pct"/>
            <w:vAlign w:val="center"/>
          </w:tcPr>
          <w:p w:rsidR="0049138E" w:rsidRPr="00876BA9" w:rsidRDefault="0049138E" w:rsidP="00876BA9">
            <w:pPr>
              <w:pStyle w:val="Tabletext"/>
              <w:jc w:val="center"/>
            </w:pPr>
            <w:r w:rsidRPr="00876BA9">
              <w:t>6.17 × 10</w:t>
            </w:r>
            <w:r w:rsidRPr="007666ED">
              <w:rPr>
                <w:vertAlign w:val="superscript"/>
              </w:rPr>
              <w:t>−3</w:t>
            </w:r>
          </w:p>
        </w:tc>
        <w:tc>
          <w:tcPr>
            <w:tcW w:w="834" w:type="pct"/>
            <w:vAlign w:val="center"/>
          </w:tcPr>
          <w:p w:rsidR="0049138E" w:rsidRPr="00876BA9" w:rsidRDefault="0049138E" w:rsidP="00876BA9">
            <w:pPr>
              <w:pStyle w:val="Tabletext"/>
              <w:jc w:val="center"/>
            </w:pPr>
            <w:r w:rsidRPr="00876BA9">
              <w:t>8.47</w:t>
            </w:r>
          </w:p>
        </w:tc>
      </w:tr>
      <w:tr w:rsidR="0049138E" w:rsidRPr="0093717D" w:rsidTr="0049138E">
        <w:tblPrEx>
          <w:tblCellMar>
            <w:top w:w="0" w:type="dxa"/>
            <w:bottom w:w="0" w:type="dxa"/>
          </w:tblCellMar>
        </w:tblPrEx>
        <w:trPr>
          <w:jc w:val="center"/>
        </w:trPr>
        <w:tc>
          <w:tcPr>
            <w:tcW w:w="833" w:type="pct"/>
            <w:vMerge/>
            <w:vAlign w:val="center"/>
          </w:tcPr>
          <w:p w:rsidR="0049138E" w:rsidRPr="00876BA9" w:rsidRDefault="0049138E" w:rsidP="00876BA9">
            <w:pPr>
              <w:pStyle w:val="Tabletext"/>
              <w:jc w:val="center"/>
            </w:pPr>
          </w:p>
        </w:tc>
        <w:tc>
          <w:tcPr>
            <w:tcW w:w="833" w:type="pct"/>
            <w:vAlign w:val="center"/>
          </w:tcPr>
          <w:p w:rsidR="0049138E" w:rsidRPr="00876BA9" w:rsidRDefault="0049138E" w:rsidP="00876BA9">
            <w:pPr>
              <w:pStyle w:val="Tabletext"/>
              <w:jc w:val="center"/>
            </w:pPr>
            <w:r w:rsidRPr="00876BA9">
              <w:t>5.19 × 10</w:t>
            </w:r>
            <w:r w:rsidRPr="007666ED">
              <w:rPr>
                <w:vertAlign w:val="superscript"/>
              </w:rPr>
              <w:t>−4</w:t>
            </w:r>
          </w:p>
        </w:tc>
        <w:tc>
          <w:tcPr>
            <w:tcW w:w="833" w:type="pct"/>
            <w:tcBorders>
              <w:right w:val="double" w:sz="4" w:space="0" w:color="auto"/>
            </w:tcBorders>
            <w:vAlign w:val="center"/>
          </w:tcPr>
          <w:p w:rsidR="0049138E" w:rsidRPr="00876BA9" w:rsidRDefault="0049138E" w:rsidP="00876BA9">
            <w:pPr>
              <w:pStyle w:val="Tabletext"/>
              <w:jc w:val="center"/>
            </w:pPr>
            <w:r w:rsidRPr="00876BA9">
              <w:t>9.14</w:t>
            </w:r>
          </w:p>
        </w:tc>
        <w:tc>
          <w:tcPr>
            <w:tcW w:w="833" w:type="pct"/>
            <w:vMerge/>
            <w:tcBorders>
              <w:left w:val="double" w:sz="4" w:space="0" w:color="auto"/>
            </w:tcBorders>
            <w:vAlign w:val="center"/>
          </w:tcPr>
          <w:p w:rsidR="0049138E" w:rsidRPr="00876BA9" w:rsidRDefault="0049138E" w:rsidP="00876BA9">
            <w:pPr>
              <w:pStyle w:val="Tabletext"/>
              <w:jc w:val="center"/>
            </w:pPr>
          </w:p>
        </w:tc>
        <w:tc>
          <w:tcPr>
            <w:tcW w:w="833" w:type="pct"/>
            <w:vAlign w:val="center"/>
          </w:tcPr>
          <w:p w:rsidR="0049138E" w:rsidRPr="00876BA9" w:rsidRDefault="0049138E" w:rsidP="00876BA9">
            <w:pPr>
              <w:pStyle w:val="Tabletext"/>
              <w:jc w:val="center"/>
            </w:pPr>
            <w:r w:rsidRPr="00876BA9">
              <w:t>2.03 × 10</w:t>
            </w:r>
            <w:r w:rsidRPr="007666ED">
              <w:rPr>
                <w:vertAlign w:val="superscript"/>
              </w:rPr>
              <w:t>−4</w:t>
            </w:r>
          </w:p>
        </w:tc>
        <w:tc>
          <w:tcPr>
            <w:tcW w:w="834" w:type="pct"/>
            <w:vAlign w:val="center"/>
          </w:tcPr>
          <w:p w:rsidR="0049138E" w:rsidRPr="00876BA9" w:rsidRDefault="0049138E" w:rsidP="00876BA9">
            <w:pPr>
              <w:pStyle w:val="Tabletext"/>
              <w:jc w:val="center"/>
            </w:pPr>
            <w:r w:rsidRPr="00876BA9">
              <w:t>7.74</w:t>
            </w:r>
          </w:p>
        </w:tc>
      </w:tr>
      <w:tr w:rsidR="0049138E" w:rsidRPr="0093717D" w:rsidTr="0049138E">
        <w:tblPrEx>
          <w:tblCellMar>
            <w:top w:w="0" w:type="dxa"/>
            <w:bottom w:w="0" w:type="dxa"/>
          </w:tblCellMar>
        </w:tblPrEx>
        <w:trPr>
          <w:jc w:val="center"/>
        </w:trPr>
        <w:tc>
          <w:tcPr>
            <w:tcW w:w="833" w:type="pct"/>
            <w:vMerge/>
            <w:vAlign w:val="center"/>
          </w:tcPr>
          <w:p w:rsidR="0049138E" w:rsidRPr="00876BA9" w:rsidRDefault="0049138E" w:rsidP="00876BA9">
            <w:pPr>
              <w:pStyle w:val="Tabletext"/>
              <w:jc w:val="center"/>
            </w:pPr>
          </w:p>
        </w:tc>
        <w:tc>
          <w:tcPr>
            <w:tcW w:w="833" w:type="pct"/>
            <w:vAlign w:val="center"/>
          </w:tcPr>
          <w:p w:rsidR="0049138E" w:rsidRPr="00876BA9" w:rsidRDefault="0049138E" w:rsidP="00876BA9">
            <w:pPr>
              <w:pStyle w:val="Tabletext"/>
              <w:jc w:val="center"/>
            </w:pPr>
            <w:r w:rsidRPr="00876BA9">
              <w:t>1.02 × 10</w:t>
            </w:r>
            <w:r w:rsidRPr="007666ED">
              <w:rPr>
                <w:vertAlign w:val="superscript"/>
              </w:rPr>
              <w:t>−6</w:t>
            </w:r>
          </w:p>
        </w:tc>
        <w:tc>
          <w:tcPr>
            <w:tcW w:w="833" w:type="pct"/>
            <w:tcBorders>
              <w:right w:val="double" w:sz="4" w:space="0" w:color="auto"/>
            </w:tcBorders>
            <w:vAlign w:val="center"/>
          </w:tcPr>
          <w:p w:rsidR="0049138E" w:rsidRPr="00876BA9" w:rsidRDefault="0049138E" w:rsidP="00876BA9">
            <w:pPr>
              <w:pStyle w:val="Tabletext"/>
              <w:jc w:val="center"/>
            </w:pPr>
            <w:r w:rsidRPr="00876BA9">
              <w:t>8.58</w:t>
            </w:r>
          </w:p>
        </w:tc>
        <w:tc>
          <w:tcPr>
            <w:tcW w:w="833" w:type="pct"/>
            <w:vMerge/>
            <w:tcBorders>
              <w:left w:val="double" w:sz="4" w:space="0" w:color="auto"/>
            </w:tcBorders>
            <w:vAlign w:val="center"/>
          </w:tcPr>
          <w:p w:rsidR="0049138E" w:rsidRPr="00876BA9" w:rsidRDefault="0049138E" w:rsidP="00876BA9">
            <w:pPr>
              <w:pStyle w:val="Tabletext"/>
              <w:jc w:val="center"/>
            </w:pPr>
          </w:p>
        </w:tc>
        <w:tc>
          <w:tcPr>
            <w:tcW w:w="833" w:type="pct"/>
            <w:vAlign w:val="center"/>
          </w:tcPr>
          <w:p w:rsidR="0049138E" w:rsidRPr="00876BA9" w:rsidRDefault="0049138E" w:rsidP="00876BA9">
            <w:pPr>
              <w:pStyle w:val="Tabletext"/>
              <w:jc w:val="center"/>
            </w:pPr>
            <w:r w:rsidRPr="00876BA9">
              <w:t>2.02 × 10</w:t>
            </w:r>
            <w:r w:rsidRPr="007666ED">
              <w:rPr>
                <w:vertAlign w:val="superscript"/>
              </w:rPr>
              <w:t>−7</w:t>
            </w:r>
          </w:p>
        </w:tc>
        <w:tc>
          <w:tcPr>
            <w:tcW w:w="834" w:type="pct"/>
            <w:vAlign w:val="center"/>
          </w:tcPr>
          <w:p w:rsidR="0049138E" w:rsidRPr="00876BA9" w:rsidRDefault="0049138E" w:rsidP="00876BA9">
            <w:pPr>
              <w:pStyle w:val="Tabletext"/>
              <w:jc w:val="center"/>
            </w:pPr>
            <w:r w:rsidRPr="00876BA9">
              <w:t>7.32</w:t>
            </w:r>
          </w:p>
        </w:tc>
      </w:tr>
    </w:tbl>
    <w:p w:rsidR="00876BA9" w:rsidRDefault="00876BA9" w:rsidP="00876BA9">
      <w:pPr>
        <w:pStyle w:val="Tablefin"/>
      </w:pPr>
    </w:p>
    <w:p w:rsidR="0049138E" w:rsidRPr="003E3D9C" w:rsidRDefault="0049138E" w:rsidP="003E3D9C">
      <w:pPr>
        <w:pStyle w:val="Heading2"/>
      </w:pPr>
      <w:r w:rsidRPr="003E3D9C">
        <w:t>3.5</w:t>
      </w:r>
      <w:r w:rsidRPr="003E3D9C">
        <w:tab/>
        <w:t>Factors for turbo codes</w:t>
      </w:r>
    </w:p>
    <w:p w:rsidR="0049138E" w:rsidRPr="0093717D" w:rsidRDefault="0049138E" w:rsidP="00876BA9">
      <w:pPr>
        <w:rPr>
          <w:szCs w:val="24"/>
          <w:lang w:eastAsia="ko-KR"/>
        </w:rPr>
      </w:pPr>
      <w:r w:rsidRPr="0093717D">
        <w:rPr>
          <w:lang w:eastAsia="ko-KR"/>
        </w:rPr>
        <w:t xml:space="preserve">For turbo codes, a similar approach to convolutional codes can be used because they are based on convolutional codes. Table 11 shows weight distributions of turbo codes specified in Recommendations ITU-R BO.1724 and ITU-R S.1709, and Table 12 shows corresponding estimated </w:t>
      </w:r>
      <w:r w:rsidRPr="0093717D">
        <w:rPr>
          <w:lang w:eastAsia="ko-KR"/>
        </w:rPr>
        <w:sym w:font="Symbol" w:char="F061"/>
      </w:r>
      <w:r w:rsidRPr="0093717D">
        <w:rPr>
          <w:lang w:eastAsia="ko-KR"/>
        </w:rPr>
        <w:t xml:space="preserve"> values</w:t>
      </w:r>
      <w:r w:rsidRPr="0093717D">
        <w:rPr>
          <w:szCs w:val="24"/>
          <w:lang w:eastAsia="ko-KR"/>
        </w:rPr>
        <w:t xml:space="preserve">. Table 13 shows the simulated </w:t>
      </w:r>
      <w:r w:rsidRPr="0093717D">
        <w:rPr>
          <w:szCs w:val="24"/>
          <w:lang w:eastAsia="ko-KR"/>
        </w:rPr>
        <w:sym w:font="Symbol" w:char="F061"/>
      </w:r>
      <w:r w:rsidRPr="0093717D">
        <w:rPr>
          <w:szCs w:val="24"/>
          <w:lang w:eastAsia="ko-KR"/>
        </w:rPr>
        <w:t xml:space="preserve"> values for the packet size of 53 bytes. Because the turbo codes use an iterative decoding algorithm, </w:t>
      </w:r>
      <w:r w:rsidRPr="0093717D">
        <w:rPr>
          <w:szCs w:val="24"/>
          <w:lang w:eastAsia="ko-KR"/>
        </w:rPr>
        <w:sym w:font="Symbol" w:char="F061"/>
      </w:r>
      <w:r w:rsidRPr="0093717D">
        <w:rPr>
          <w:szCs w:val="24"/>
          <w:lang w:eastAsia="ko-KR"/>
        </w:rPr>
        <w:t xml:space="preserve"> values and BER depend on the decoding </w:t>
      </w:r>
      <w:r w:rsidRPr="0093717D">
        <w:rPr>
          <w:szCs w:val="24"/>
          <w:lang w:eastAsia="ko-KR"/>
        </w:rPr>
        <w:lastRenderedPageBreak/>
        <w:t xml:space="preserve">algorithm and the number of iterations. In the simulation, a max-log MAP decoding algorithm was used and </w:t>
      </w:r>
      <w:r w:rsidRPr="0093717D">
        <w:rPr>
          <w:szCs w:val="24"/>
          <w:lang w:eastAsia="ko-KR"/>
        </w:rPr>
        <w:sym w:font="Symbol" w:char="F061"/>
      </w:r>
      <w:r w:rsidRPr="0093717D">
        <w:rPr>
          <w:szCs w:val="24"/>
          <w:lang w:eastAsia="ko-KR"/>
        </w:rPr>
        <w:t xml:space="preserve"> values were estimated at iterations of 6 and 15. Because the theoretical values estimated in Table 1</w:t>
      </w:r>
      <w:r w:rsidRPr="0093717D">
        <w:rPr>
          <w:lang w:eastAsia="ko-KR"/>
        </w:rPr>
        <w:t>4</w:t>
      </w:r>
      <w:r w:rsidRPr="0093717D">
        <w:rPr>
          <w:szCs w:val="24"/>
          <w:lang w:eastAsia="ko-KR"/>
        </w:rPr>
        <w:t xml:space="preserve"> can be considered as a lower bound, they are smaller than the simulated values in Table 15.</w:t>
      </w:r>
    </w:p>
    <w:p w:rsidR="0049138E" w:rsidRPr="0093717D" w:rsidRDefault="0049138E" w:rsidP="00D44308">
      <w:pPr>
        <w:pStyle w:val="TableNo"/>
        <w:rPr>
          <w:lang w:eastAsia="ko-KR"/>
        </w:rPr>
      </w:pPr>
      <w:r w:rsidRPr="0093717D">
        <w:t xml:space="preserve">TABLE </w:t>
      </w:r>
      <w:r w:rsidRPr="0093717D">
        <w:rPr>
          <w:lang w:eastAsia="ko-KR"/>
        </w:rPr>
        <w:t>11</w:t>
      </w:r>
    </w:p>
    <w:p w:rsidR="0049138E" w:rsidRPr="0093717D" w:rsidRDefault="0049138E" w:rsidP="00D44308">
      <w:pPr>
        <w:pStyle w:val="Tabletitle"/>
        <w:rPr>
          <w:lang w:eastAsia="ko-KR"/>
        </w:rPr>
      </w:pPr>
      <w:r w:rsidRPr="0093717D">
        <w:rPr>
          <w:lang w:eastAsia="ko-KR"/>
        </w:rPr>
        <w:t xml:space="preserve">Weight distribution of turbo codes </w:t>
      </w:r>
      <w:r w:rsidRPr="0093717D">
        <w:t>(</w:t>
      </w:r>
      <w:r w:rsidRPr="0093717D">
        <w:rPr>
          <w:i/>
          <w:iCs/>
        </w:rPr>
        <w:t>d</w:t>
      </w:r>
      <w:r w:rsidRPr="0093717D">
        <w:rPr>
          <w:i/>
          <w:iCs/>
          <w:vertAlign w:val="subscript"/>
          <w:lang w:eastAsia="ko-KR"/>
        </w:rPr>
        <w:t>f</w:t>
      </w:r>
      <w:r w:rsidRPr="0093717D">
        <w:t>/</w:t>
      </w:r>
      <w:r w:rsidRPr="0093717D">
        <w:rPr>
          <w:i/>
          <w:iCs/>
        </w:rPr>
        <w:t>a</w:t>
      </w:r>
      <w:r w:rsidRPr="0093717D">
        <w:rPr>
          <w:i/>
          <w:iCs/>
          <w:vertAlign w:val="subscript"/>
        </w:rPr>
        <w:t>d</w:t>
      </w:r>
      <w:r w:rsidRPr="0093717D">
        <w:t>/</w:t>
      </w:r>
      <w:r w:rsidRPr="0093717D">
        <w:rPr>
          <w:i/>
          <w:iCs/>
        </w:rPr>
        <w:t>c</w:t>
      </w:r>
      <w:r w:rsidRPr="0093717D">
        <w:rPr>
          <w:i/>
          <w:iCs/>
          <w:vertAlign w:val="subscript"/>
        </w:rPr>
        <w:t>d</w:t>
      </w:r>
      <w:r w:rsidRPr="0093717D">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1669"/>
        <w:gridCol w:w="1668"/>
        <w:gridCol w:w="1669"/>
        <w:gridCol w:w="1668"/>
        <w:gridCol w:w="1669"/>
      </w:tblGrid>
      <w:tr w:rsidR="0049138E" w:rsidRPr="0093717D" w:rsidTr="0049138E">
        <w:trPr>
          <w:jc w:val="center"/>
        </w:trPr>
        <w:tc>
          <w:tcPr>
            <w:tcW w:w="1276" w:type="dxa"/>
          </w:tcPr>
          <w:p w:rsidR="0049138E" w:rsidRPr="00D44308" w:rsidRDefault="0049138E" w:rsidP="00D44308">
            <w:pPr>
              <w:pStyle w:val="Tablehead"/>
            </w:pPr>
            <w:r w:rsidRPr="00D44308">
              <w:t>Packet size (bytes)</w:t>
            </w:r>
          </w:p>
        </w:tc>
        <w:tc>
          <w:tcPr>
            <w:tcW w:w="1644" w:type="dxa"/>
            <w:vAlign w:val="center"/>
          </w:tcPr>
          <w:p w:rsidR="0049138E" w:rsidRPr="00D44308" w:rsidRDefault="0049138E" w:rsidP="00D44308">
            <w:pPr>
              <w:pStyle w:val="Tablehead"/>
            </w:pPr>
            <w:r w:rsidRPr="007666ED">
              <w:rPr>
                <w:i/>
                <w:iCs/>
              </w:rPr>
              <w:t>R</w:t>
            </w:r>
            <w:r w:rsidRPr="00D44308">
              <w:t> = 1/3</w:t>
            </w:r>
          </w:p>
        </w:tc>
        <w:tc>
          <w:tcPr>
            <w:tcW w:w="1644" w:type="dxa"/>
            <w:vAlign w:val="center"/>
          </w:tcPr>
          <w:p w:rsidR="0049138E" w:rsidRPr="00D44308" w:rsidRDefault="0049138E" w:rsidP="00D44308">
            <w:pPr>
              <w:pStyle w:val="Tablehead"/>
            </w:pPr>
            <w:r w:rsidRPr="007666ED">
              <w:rPr>
                <w:i/>
                <w:iCs/>
              </w:rPr>
              <w:t>R</w:t>
            </w:r>
            <w:r w:rsidRPr="00D44308">
              <w:t> = 1/2</w:t>
            </w:r>
          </w:p>
        </w:tc>
        <w:tc>
          <w:tcPr>
            <w:tcW w:w="1645" w:type="dxa"/>
            <w:vAlign w:val="center"/>
          </w:tcPr>
          <w:p w:rsidR="0049138E" w:rsidRPr="00D44308" w:rsidRDefault="0049138E" w:rsidP="00D44308">
            <w:pPr>
              <w:pStyle w:val="Tablehead"/>
            </w:pPr>
            <w:r w:rsidRPr="007666ED">
              <w:rPr>
                <w:i/>
                <w:iCs/>
              </w:rPr>
              <w:t>R</w:t>
            </w:r>
            <w:r w:rsidRPr="00D44308">
              <w:t> = 2/3</w:t>
            </w:r>
          </w:p>
        </w:tc>
        <w:tc>
          <w:tcPr>
            <w:tcW w:w="1644" w:type="dxa"/>
            <w:vAlign w:val="center"/>
          </w:tcPr>
          <w:p w:rsidR="0049138E" w:rsidRPr="00D44308" w:rsidRDefault="0049138E" w:rsidP="00D44308">
            <w:pPr>
              <w:pStyle w:val="Tablehead"/>
            </w:pPr>
            <w:r w:rsidRPr="007666ED">
              <w:rPr>
                <w:i/>
                <w:iCs/>
              </w:rPr>
              <w:t>R</w:t>
            </w:r>
            <w:r w:rsidRPr="00D44308">
              <w:t> = 3/4</w:t>
            </w:r>
          </w:p>
        </w:tc>
        <w:tc>
          <w:tcPr>
            <w:tcW w:w="1645" w:type="dxa"/>
            <w:vAlign w:val="center"/>
          </w:tcPr>
          <w:p w:rsidR="0049138E" w:rsidRPr="00D44308" w:rsidRDefault="0049138E" w:rsidP="00D44308">
            <w:pPr>
              <w:pStyle w:val="Tablehead"/>
            </w:pPr>
            <w:r w:rsidRPr="007666ED">
              <w:rPr>
                <w:i/>
                <w:iCs/>
              </w:rPr>
              <w:t>R</w:t>
            </w:r>
            <w:r w:rsidRPr="00D44308">
              <w:t> = 6/7</w:t>
            </w:r>
          </w:p>
        </w:tc>
      </w:tr>
      <w:tr w:rsidR="0049138E" w:rsidRPr="0093717D" w:rsidTr="0049138E">
        <w:trPr>
          <w:jc w:val="center"/>
        </w:trPr>
        <w:tc>
          <w:tcPr>
            <w:tcW w:w="1276" w:type="dxa"/>
            <w:vMerge w:val="restart"/>
            <w:vAlign w:val="center"/>
          </w:tcPr>
          <w:p w:rsidR="0049138E" w:rsidRPr="00D44308" w:rsidRDefault="0049138E" w:rsidP="00D44308">
            <w:pPr>
              <w:pStyle w:val="Tabletext"/>
              <w:jc w:val="center"/>
            </w:pPr>
            <w:r w:rsidRPr="00D44308">
              <w:t>53</w:t>
            </w:r>
          </w:p>
        </w:tc>
        <w:tc>
          <w:tcPr>
            <w:tcW w:w="1644" w:type="dxa"/>
            <w:vAlign w:val="bottom"/>
          </w:tcPr>
          <w:p w:rsidR="0049138E" w:rsidRPr="00D44308" w:rsidRDefault="0049138E" w:rsidP="00D44308">
            <w:pPr>
              <w:pStyle w:val="Tabletext"/>
              <w:jc w:val="center"/>
            </w:pPr>
            <w:r w:rsidRPr="00D44308">
              <w:t>31/106/954</w:t>
            </w:r>
          </w:p>
        </w:tc>
        <w:tc>
          <w:tcPr>
            <w:tcW w:w="1644" w:type="dxa"/>
          </w:tcPr>
          <w:p w:rsidR="0049138E" w:rsidRPr="00D44308" w:rsidRDefault="0049138E" w:rsidP="00D44308">
            <w:pPr>
              <w:pStyle w:val="Tabletext"/>
              <w:jc w:val="center"/>
            </w:pPr>
            <w:r w:rsidRPr="00D44308">
              <w:t>18/159/954</w:t>
            </w:r>
          </w:p>
        </w:tc>
        <w:tc>
          <w:tcPr>
            <w:tcW w:w="1645" w:type="dxa"/>
          </w:tcPr>
          <w:p w:rsidR="0049138E" w:rsidRPr="00D44308" w:rsidRDefault="0049138E" w:rsidP="00D44308">
            <w:pPr>
              <w:pStyle w:val="Tabletext"/>
              <w:jc w:val="center"/>
            </w:pPr>
            <w:r w:rsidRPr="00D44308">
              <w:t>11/159/901</w:t>
            </w:r>
          </w:p>
        </w:tc>
        <w:tc>
          <w:tcPr>
            <w:tcW w:w="1644" w:type="dxa"/>
          </w:tcPr>
          <w:p w:rsidR="0049138E" w:rsidRPr="00D44308" w:rsidRDefault="0049138E" w:rsidP="00D44308">
            <w:pPr>
              <w:pStyle w:val="Tabletext"/>
              <w:jc w:val="center"/>
            </w:pPr>
            <w:r w:rsidRPr="00D44308">
              <w:t>7/10/50</w:t>
            </w:r>
          </w:p>
        </w:tc>
        <w:tc>
          <w:tcPr>
            <w:tcW w:w="1645" w:type="dxa"/>
          </w:tcPr>
          <w:p w:rsidR="0049138E" w:rsidRPr="00D44308" w:rsidRDefault="0049138E" w:rsidP="00D44308">
            <w:pPr>
              <w:pStyle w:val="Tabletext"/>
              <w:jc w:val="center"/>
            </w:pPr>
            <w:r w:rsidRPr="00D44308">
              <w:t>4/9/27</w:t>
            </w:r>
          </w:p>
        </w:tc>
      </w:tr>
      <w:tr w:rsidR="0049138E" w:rsidRPr="0093717D" w:rsidTr="0049138E">
        <w:trPr>
          <w:jc w:val="center"/>
        </w:trPr>
        <w:tc>
          <w:tcPr>
            <w:tcW w:w="1276" w:type="dxa"/>
            <w:vMerge/>
          </w:tcPr>
          <w:p w:rsidR="0049138E" w:rsidRPr="00D44308" w:rsidRDefault="0049138E" w:rsidP="00D44308">
            <w:pPr>
              <w:pStyle w:val="Tabletext"/>
              <w:jc w:val="center"/>
            </w:pPr>
          </w:p>
        </w:tc>
        <w:tc>
          <w:tcPr>
            <w:tcW w:w="1644" w:type="dxa"/>
          </w:tcPr>
          <w:p w:rsidR="0049138E" w:rsidRPr="00D44308" w:rsidRDefault="0049138E" w:rsidP="00D44308">
            <w:pPr>
              <w:pStyle w:val="Tabletext"/>
              <w:jc w:val="center"/>
            </w:pPr>
            <w:r w:rsidRPr="00D44308">
              <w:t>32/265/1643</w:t>
            </w:r>
          </w:p>
        </w:tc>
        <w:tc>
          <w:tcPr>
            <w:tcW w:w="1644" w:type="dxa"/>
          </w:tcPr>
          <w:p w:rsidR="0049138E" w:rsidRPr="00D44308" w:rsidRDefault="0049138E" w:rsidP="00D44308">
            <w:pPr>
              <w:pStyle w:val="Tabletext"/>
              <w:jc w:val="center"/>
            </w:pPr>
            <w:r w:rsidRPr="00D44308">
              <w:t>19/159/1431</w:t>
            </w:r>
          </w:p>
        </w:tc>
        <w:tc>
          <w:tcPr>
            <w:tcW w:w="1645" w:type="dxa"/>
          </w:tcPr>
          <w:p w:rsidR="0049138E" w:rsidRPr="00D44308" w:rsidRDefault="0049138E" w:rsidP="00D44308">
            <w:pPr>
              <w:pStyle w:val="Tabletext"/>
              <w:jc w:val="center"/>
            </w:pPr>
            <w:r w:rsidRPr="00D44308">
              <w:t>12/265/1325</w:t>
            </w:r>
          </w:p>
        </w:tc>
        <w:tc>
          <w:tcPr>
            <w:tcW w:w="1644" w:type="dxa"/>
          </w:tcPr>
          <w:p w:rsidR="0049138E" w:rsidRPr="00D44308" w:rsidRDefault="0049138E" w:rsidP="00D44308">
            <w:pPr>
              <w:pStyle w:val="Tabletext"/>
              <w:jc w:val="center"/>
            </w:pPr>
            <w:r w:rsidRPr="00D44308">
              <w:t>8/85/375</w:t>
            </w:r>
          </w:p>
        </w:tc>
        <w:tc>
          <w:tcPr>
            <w:tcW w:w="1645" w:type="dxa"/>
          </w:tcPr>
          <w:p w:rsidR="0049138E" w:rsidRPr="00D44308" w:rsidRDefault="0049138E" w:rsidP="00D44308">
            <w:pPr>
              <w:pStyle w:val="Tabletext"/>
              <w:jc w:val="center"/>
            </w:pPr>
            <w:r w:rsidRPr="00D44308">
              <w:t>5/194/719</w:t>
            </w:r>
          </w:p>
        </w:tc>
      </w:tr>
      <w:tr w:rsidR="0049138E" w:rsidRPr="0093717D" w:rsidTr="0049138E">
        <w:trPr>
          <w:jc w:val="center"/>
        </w:trPr>
        <w:tc>
          <w:tcPr>
            <w:tcW w:w="1276" w:type="dxa"/>
            <w:vMerge/>
          </w:tcPr>
          <w:p w:rsidR="0049138E" w:rsidRPr="00D44308" w:rsidRDefault="0049138E" w:rsidP="00D44308">
            <w:pPr>
              <w:pStyle w:val="Tabletext"/>
              <w:jc w:val="center"/>
            </w:pPr>
          </w:p>
        </w:tc>
        <w:tc>
          <w:tcPr>
            <w:tcW w:w="1644" w:type="dxa"/>
          </w:tcPr>
          <w:p w:rsidR="0049138E" w:rsidRPr="00D44308" w:rsidRDefault="0049138E" w:rsidP="00D44308">
            <w:pPr>
              <w:pStyle w:val="Tabletext"/>
              <w:jc w:val="center"/>
            </w:pPr>
            <w:r w:rsidRPr="00D44308">
              <w:t>33/106/901</w:t>
            </w:r>
          </w:p>
        </w:tc>
        <w:tc>
          <w:tcPr>
            <w:tcW w:w="1644" w:type="dxa"/>
          </w:tcPr>
          <w:p w:rsidR="0049138E" w:rsidRPr="00D44308" w:rsidRDefault="0049138E" w:rsidP="00D44308">
            <w:pPr>
              <w:pStyle w:val="Tabletext"/>
              <w:jc w:val="center"/>
            </w:pPr>
            <w:r w:rsidRPr="00D44308">
              <w:t>20/530/3551</w:t>
            </w:r>
          </w:p>
        </w:tc>
        <w:tc>
          <w:tcPr>
            <w:tcW w:w="1645" w:type="dxa"/>
          </w:tcPr>
          <w:p w:rsidR="0049138E" w:rsidRPr="00D44308" w:rsidRDefault="0049138E" w:rsidP="00D44308">
            <w:pPr>
              <w:pStyle w:val="Tabletext"/>
              <w:jc w:val="center"/>
            </w:pPr>
            <w:r w:rsidRPr="00D44308">
              <w:t>13/1802/11342</w:t>
            </w:r>
          </w:p>
        </w:tc>
        <w:tc>
          <w:tcPr>
            <w:tcW w:w="1644" w:type="dxa"/>
          </w:tcPr>
          <w:p w:rsidR="0049138E" w:rsidRPr="00D44308" w:rsidRDefault="0049138E" w:rsidP="00D44308">
            <w:pPr>
              <w:pStyle w:val="Tabletext"/>
              <w:jc w:val="center"/>
            </w:pPr>
            <w:r w:rsidRPr="00D44308">
              <w:t>9/486/2335</w:t>
            </w:r>
          </w:p>
        </w:tc>
        <w:tc>
          <w:tcPr>
            <w:tcW w:w="1645" w:type="dxa"/>
          </w:tcPr>
          <w:p w:rsidR="0049138E" w:rsidRPr="00D44308" w:rsidRDefault="0049138E" w:rsidP="00D44308">
            <w:pPr>
              <w:pStyle w:val="Tabletext"/>
              <w:jc w:val="center"/>
            </w:pPr>
            <w:r w:rsidRPr="00D44308">
              <w:t>6/1228/5371</w:t>
            </w:r>
          </w:p>
        </w:tc>
      </w:tr>
      <w:tr w:rsidR="0049138E" w:rsidRPr="0093717D" w:rsidTr="0049138E">
        <w:trPr>
          <w:jc w:val="center"/>
        </w:trPr>
        <w:tc>
          <w:tcPr>
            <w:tcW w:w="1276" w:type="dxa"/>
            <w:vMerge w:val="restart"/>
            <w:vAlign w:val="center"/>
          </w:tcPr>
          <w:p w:rsidR="0049138E" w:rsidRPr="00D44308" w:rsidRDefault="0049138E" w:rsidP="00D44308">
            <w:pPr>
              <w:pStyle w:val="Tabletext"/>
              <w:jc w:val="center"/>
            </w:pPr>
            <w:r w:rsidRPr="00D44308">
              <w:t>188</w:t>
            </w:r>
          </w:p>
        </w:tc>
        <w:tc>
          <w:tcPr>
            <w:tcW w:w="1644" w:type="dxa"/>
            <w:vAlign w:val="bottom"/>
          </w:tcPr>
          <w:p w:rsidR="0049138E" w:rsidRPr="00D44308" w:rsidRDefault="0049138E" w:rsidP="00D44308">
            <w:pPr>
              <w:pStyle w:val="Tabletext"/>
              <w:jc w:val="center"/>
            </w:pPr>
            <w:r w:rsidRPr="00D44308">
              <w:t>33/3476/3384</w:t>
            </w:r>
          </w:p>
        </w:tc>
        <w:tc>
          <w:tcPr>
            <w:tcW w:w="1644" w:type="dxa"/>
            <w:vAlign w:val="bottom"/>
          </w:tcPr>
          <w:p w:rsidR="0049138E" w:rsidRPr="00D44308" w:rsidRDefault="0049138E" w:rsidP="00D44308">
            <w:pPr>
              <w:pStyle w:val="Tabletext"/>
              <w:jc w:val="center"/>
            </w:pPr>
            <w:r w:rsidRPr="00D44308">
              <w:t>19/376/3384</w:t>
            </w:r>
          </w:p>
        </w:tc>
        <w:tc>
          <w:tcPr>
            <w:tcW w:w="1645" w:type="dxa"/>
            <w:vAlign w:val="bottom"/>
          </w:tcPr>
          <w:p w:rsidR="0049138E" w:rsidRPr="00D44308" w:rsidRDefault="0049138E" w:rsidP="00D44308">
            <w:pPr>
              <w:pStyle w:val="Tabletext"/>
              <w:jc w:val="center"/>
            </w:pPr>
            <w:r w:rsidRPr="00D44308">
              <w:t>12/188/1316</w:t>
            </w:r>
          </w:p>
        </w:tc>
        <w:tc>
          <w:tcPr>
            <w:tcW w:w="1644" w:type="dxa"/>
            <w:vAlign w:val="bottom"/>
          </w:tcPr>
          <w:p w:rsidR="0049138E" w:rsidRPr="00D44308" w:rsidRDefault="0049138E" w:rsidP="00D44308">
            <w:pPr>
              <w:pStyle w:val="Tabletext"/>
              <w:jc w:val="center"/>
            </w:pPr>
            <w:r w:rsidRPr="00D44308">
              <w:t>9/27/171</w:t>
            </w:r>
          </w:p>
        </w:tc>
        <w:tc>
          <w:tcPr>
            <w:tcW w:w="1645" w:type="dxa"/>
            <w:vAlign w:val="bottom"/>
          </w:tcPr>
          <w:p w:rsidR="0049138E" w:rsidRPr="00D44308" w:rsidRDefault="0049138E" w:rsidP="00D44308">
            <w:pPr>
              <w:pStyle w:val="Tabletext"/>
              <w:jc w:val="center"/>
            </w:pPr>
            <w:r w:rsidRPr="00D44308">
              <w:t>6/199/826</w:t>
            </w:r>
          </w:p>
        </w:tc>
      </w:tr>
      <w:tr w:rsidR="0049138E" w:rsidRPr="0093717D" w:rsidTr="0049138E">
        <w:trPr>
          <w:jc w:val="center"/>
        </w:trPr>
        <w:tc>
          <w:tcPr>
            <w:tcW w:w="1276" w:type="dxa"/>
            <w:vMerge/>
          </w:tcPr>
          <w:p w:rsidR="0049138E" w:rsidRPr="00D44308" w:rsidRDefault="0049138E" w:rsidP="00D44308">
            <w:pPr>
              <w:pStyle w:val="Tabletext"/>
              <w:jc w:val="center"/>
            </w:pPr>
          </w:p>
        </w:tc>
        <w:tc>
          <w:tcPr>
            <w:tcW w:w="1644" w:type="dxa"/>
          </w:tcPr>
          <w:p w:rsidR="0049138E" w:rsidRPr="00D44308" w:rsidRDefault="0049138E" w:rsidP="00D44308">
            <w:pPr>
              <w:pStyle w:val="Tabletext"/>
              <w:jc w:val="center"/>
            </w:pPr>
            <w:r w:rsidRPr="00D44308">
              <w:t>35/376/3760</w:t>
            </w:r>
          </w:p>
        </w:tc>
        <w:tc>
          <w:tcPr>
            <w:tcW w:w="1644" w:type="dxa"/>
          </w:tcPr>
          <w:p w:rsidR="0049138E" w:rsidRPr="00D44308" w:rsidRDefault="0049138E" w:rsidP="00D44308">
            <w:pPr>
              <w:pStyle w:val="Tabletext"/>
              <w:jc w:val="center"/>
            </w:pPr>
            <w:r w:rsidRPr="00D44308">
              <w:t>20/376/3008</w:t>
            </w:r>
          </w:p>
        </w:tc>
        <w:tc>
          <w:tcPr>
            <w:tcW w:w="1645" w:type="dxa"/>
          </w:tcPr>
          <w:p w:rsidR="0049138E" w:rsidRPr="00D44308" w:rsidRDefault="0049138E" w:rsidP="00D44308">
            <w:pPr>
              <w:pStyle w:val="Tabletext"/>
              <w:jc w:val="center"/>
            </w:pPr>
            <w:r w:rsidRPr="00D44308">
              <w:t>14/752/5264</w:t>
            </w:r>
          </w:p>
        </w:tc>
        <w:tc>
          <w:tcPr>
            <w:tcW w:w="1644" w:type="dxa"/>
          </w:tcPr>
          <w:p w:rsidR="0049138E" w:rsidRPr="00D44308" w:rsidRDefault="0049138E" w:rsidP="00D44308">
            <w:pPr>
              <w:pStyle w:val="Tabletext"/>
              <w:jc w:val="center"/>
            </w:pPr>
            <w:r w:rsidRPr="00D44308">
              <w:t>10/148/1025</w:t>
            </w:r>
          </w:p>
        </w:tc>
        <w:tc>
          <w:tcPr>
            <w:tcW w:w="1645" w:type="dxa"/>
          </w:tcPr>
          <w:p w:rsidR="0049138E" w:rsidRPr="00D44308" w:rsidRDefault="0049138E" w:rsidP="00D44308">
            <w:pPr>
              <w:pStyle w:val="Tabletext"/>
              <w:jc w:val="center"/>
            </w:pPr>
            <w:r w:rsidRPr="00D44308">
              <w:t>7/1578/7269</w:t>
            </w:r>
          </w:p>
        </w:tc>
      </w:tr>
      <w:tr w:rsidR="0049138E" w:rsidRPr="0093717D" w:rsidTr="0049138E">
        <w:trPr>
          <w:jc w:val="center"/>
        </w:trPr>
        <w:tc>
          <w:tcPr>
            <w:tcW w:w="1276" w:type="dxa"/>
            <w:vMerge/>
          </w:tcPr>
          <w:p w:rsidR="0049138E" w:rsidRPr="00D44308" w:rsidRDefault="0049138E" w:rsidP="00D44308">
            <w:pPr>
              <w:pStyle w:val="Tabletext"/>
              <w:jc w:val="center"/>
            </w:pPr>
          </w:p>
        </w:tc>
        <w:tc>
          <w:tcPr>
            <w:tcW w:w="1644" w:type="dxa"/>
          </w:tcPr>
          <w:p w:rsidR="0049138E" w:rsidRPr="00D44308" w:rsidRDefault="0049138E" w:rsidP="00D44308">
            <w:pPr>
              <w:pStyle w:val="Tabletext"/>
              <w:jc w:val="center"/>
            </w:pPr>
            <w:r w:rsidRPr="00D44308">
              <w:t>36/752/6392</w:t>
            </w:r>
          </w:p>
        </w:tc>
        <w:tc>
          <w:tcPr>
            <w:tcW w:w="1644" w:type="dxa"/>
          </w:tcPr>
          <w:p w:rsidR="0049138E" w:rsidRPr="00D44308" w:rsidRDefault="0049138E" w:rsidP="00D44308">
            <w:pPr>
              <w:pStyle w:val="Tabletext"/>
              <w:jc w:val="center"/>
            </w:pPr>
            <w:r w:rsidRPr="00D44308">
              <w:t>22/752/6768</w:t>
            </w:r>
          </w:p>
        </w:tc>
        <w:tc>
          <w:tcPr>
            <w:tcW w:w="1645" w:type="dxa"/>
          </w:tcPr>
          <w:p w:rsidR="0049138E" w:rsidRPr="00D44308" w:rsidRDefault="0049138E" w:rsidP="00D44308">
            <w:pPr>
              <w:pStyle w:val="Tabletext"/>
              <w:jc w:val="center"/>
            </w:pPr>
            <w:r w:rsidRPr="00D44308">
              <w:t>15/1504/12220</w:t>
            </w:r>
          </w:p>
        </w:tc>
        <w:tc>
          <w:tcPr>
            <w:tcW w:w="1644" w:type="dxa"/>
          </w:tcPr>
          <w:p w:rsidR="0049138E" w:rsidRPr="00D44308" w:rsidRDefault="0049138E" w:rsidP="00D44308">
            <w:pPr>
              <w:pStyle w:val="Tabletext"/>
              <w:jc w:val="center"/>
            </w:pPr>
            <w:r w:rsidRPr="00D44308">
              <w:t>11/1462/9674</w:t>
            </w:r>
          </w:p>
        </w:tc>
        <w:tc>
          <w:tcPr>
            <w:tcW w:w="1645" w:type="dxa"/>
          </w:tcPr>
          <w:p w:rsidR="0049138E" w:rsidRPr="00D44308" w:rsidRDefault="0049138E" w:rsidP="00D44308">
            <w:pPr>
              <w:pStyle w:val="Tabletext"/>
              <w:jc w:val="center"/>
            </w:pPr>
            <w:r w:rsidRPr="00D44308">
              <w:t>8/9144/49558</w:t>
            </w:r>
          </w:p>
        </w:tc>
      </w:tr>
    </w:tbl>
    <w:p w:rsidR="00D44308" w:rsidRDefault="00D44308" w:rsidP="00D44308">
      <w:pPr>
        <w:pStyle w:val="Tablefin"/>
      </w:pPr>
    </w:p>
    <w:p w:rsidR="00B410BD" w:rsidRPr="00B410BD" w:rsidRDefault="00B410BD" w:rsidP="00B410BD">
      <w:pPr>
        <w:rPr>
          <w:lang w:val="en-GB"/>
        </w:rPr>
      </w:pPr>
    </w:p>
    <w:p w:rsidR="0049138E" w:rsidRPr="0093717D" w:rsidRDefault="0049138E" w:rsidP="00D44308">
      <w:pPr>
        <w:pStyle w:val="TableNo"/>
        <w:rPr>
          <w:lang w:eastAsia="ko-KR"/>
        </w:rPr>
      </w:pPr>
      <w:r w:rsidRPr="0093717D">
        <w:t xml:space="preserve">TABLE </w:t>
      </w:r>
      <w:r w:rsidRPr="0093717D">
        <w:rPr>
          <w:lang w:eastAsia="ko-KR"/>
        </w:rPr>
        <w:t>12</w:t>
      </w:r>
    </w:p>
    <w:p w:rsidR="0049138E" w:rsidRPr="0093717D" w:rsidRDefault="0049138E" w:rsidP="00D44308">
      <w:pPr>
        <w:pStyle w:val="Tabletitle"/>
        <w:rPr>
          <w:lang w:eastAsia="ko-KR"/>
        </w:rPr>
      </w:pPr>
      <w:r w:rsidRPr="0093717D">
        <w:t xml:space="preserve">Theoretically approximated </w:t>
      </w:r>
      <w:r w:rsidRPr="0093717D">
        <w:sym w:font="Symbol" w:char="F061"/>
      </w:r>
      <w:r w:rsidRPr="0093717D">
        <w:t xml:space="preserve"> values for turbo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1668"/>
        <w:gridCol w:w="1668"/>
        <w:gridCol w:w="1669"/>
        <w:gridCol w:w="1668"/>
        <w:gridCol w:w="1668"/>
      </w:tblGrid>
      <w:tr w:rsidR="0049138E" w:rsidRPr="0093717D" w:rsidTr="0049138E">
        <w:tblPrEx>
          <w:tblCellMar>
            <w:top w:w="0" w:type="dxa"/>
            <w:bottom w:w="0" w:type="dxa"/>
          </w:tblCellMar>
        </w:tblPrEx>
        <w:trPr>
          <w:jc w:val="center"/>
        </w:trPr>
        <w:tc>
          <w:tcPr>
            <w:tcW w:w="674" w:type="pct"/>
            <w:vAlign w:val="center"/>
          </w:tcPr>
          <w:p w:rsidR="0049138E" w:rsidRPr="00D44308" w:rsidRDefault="0049138E" w:rsidP="00D44308">
            <w:pPr>
              <w:pStyle w:val="Tablehead"/>
            </w:pPr>
            <w:r w:rsidRPr="00D44308">
              <w:t>Packet size (bytes)</w:t>
            </w:r>
          </w:p>
        </w:tc>
        <w:tc>
          <w:tcPr>
            <w:tcW w:w="865" w:type="pct"/>
            <w:vAlign w:val="center"/>
          </w:tcPr>
          <w:p w:rsidR="0049138E" w:rsidRPr="00D44308" w:rsidRDefault="0049138E" w:rsidP="00D44308">
            <w:pPr>
              <w:pStyle w:val="Tablehead"/>
            </w:pPr>
            <w:r w:rsidRPr="007666ED">
              <w:rPr>
                <w:i/>
                <w:iCs/>
              </w:rPr>
              <w:t>R</w:t>
            </w:r>
            <w:r w:rsidRPr="00D44308">
              <w:t> = 1/3</w:t>
            </w:r>
          </w:p>
        </w:tc>
        <w:tc>
          <w:tcPr>
            <w:tcW w:w="865" w:type="pct"/>
            <w:vAlign w:val="center"/>
          </w:tcPr>
          <w:p w:rsidR="0049138E" w:rsidRPr="00D44308" w:rsidRDefault="0049138E" w:rsidP="00D44308">
            <w:pPr>
              <w:pStyle w:val="Tablehead"/>
            </w:pPr>
            <w:r w:rsidRPr="007666ED">
              <w:rPr>
                <w:i/>
                <w:iCs/>
              </w:rPr>
              <w:t>R</w:t>
            </w:r>
            <w:r w:rsidRPr="00D44308">
              <w:t> = 1/2</w:t>
            </w:r>
          </w:p>
        </w:tc>
        <w:tc>
          <w:tcPr>
            <w:tcW w:w="866" w:type="pct"/>
            <w:vAlign w:val="center"/>
          </w:tcPr>
          <w:p w:rsidR="0049138E" w:rsidRPr="00D44308" w:rsidRDefault="0049138E" w:rsidP="00D44308">
            <w:pPr>
              <w:pStyle w:val="Tablehead"/>
            </w:pPr>
            <w:r w:rsidRPr="007666ED">
              <w:rPr>
                <w:i/>
                <w:iCs/>
              </w:rPr>
              <w:t>R</w:t>
            </w:r>
            <w:r w:rsidRPr="00D44308">
              <w:t> = 2/3</w:t>
            </w:r>
          </w:p>
        </w:tc>
        <w:tc>
          <w:tcPr>
            <w:tcW w:w="865" w:type="pct"/>
            <w:vAlign w:val="center"/>
          </w:tcPr>
          <w:p w:rsidR="0049138E" w:rsidRPr="00D44308" w:rsidRDefault="0049138E" w:rsidP="00D44308">
            <w:pPr>
              <w:pStyle w:val="Tablehead"/>
            </w:pPr>
            <w:r w:rsidRPr="007666ED">
              <w:rPr>
                <w:i/>
                <w:iCs/>
              </w:rPr>
              <w:t>R</w:t>
            </w:r>
            <w:r w:rsidRPr="00D44308">
              <w:t> = 3/4</w:t>
            </w:r>
          </w:p>
        </w:tc>
        <w:tc>
          <w:tcPr>
            <w:tcW w:w="866" w:type="pct"/>
            <w:vAlign w:val="center"/>
          </w:tcPr>
          <w:p w:rsidR="0049138E" w:rsidRPr="00D44308" w:rsidRDefault="0049138E" w:rsidP="00D44308">
            <w:pPr>
              <w:pStyle w:val="Tablehead"/>
            </w:pPr>
            <w:r w:rsidRPr="007666ED">
              <w:rPr>
                <w:i/>
                <w:iCs/>
              </w:rPr>
              <w:t>R</w:t>
            </w:r>
            <w:r w:rsidRPr="00D44308">
              <w:t> = 6/7</w:t>
            </w:r>
          </w:p>
        </w:tc>
      </w:tr>
      <w:tr w:rsidR="0049138E" w:rsidRPr="0093717D" w:rsidTr="0049138E">
        <w:tblPrEx>
          <w:tblCellMar>
            <w:top w:w="0" w:type="dxa"/>
            <w:bottom w:w="0" w:type="dxa"/>
          </w:tblCellMar>
        </w:tblPrEx>
        <w:trPr>
          <w:jc w:val="center"/>
        </w:trPr>
        <w:tc>
          <w:tcPr>
            <w:tcW w:w="674" w:type="pct"/>
            <w:vMerge w:val="restart"/>
            <w:vAlign w:val="center"/>
          </w:tcPr>
          <w:p w:rsidR="0049138E" w:rsidRPr="00D44308" w:rsidRDefault="0049138E" w:rsidP="00D44308">
            <w:pPr>
              <w:pStyle w:val="Tabletext"/>
              <w:jc w:val="center"/>
            </w:pPr>
            <w:r w:rsidRPr="00D44308">
              <w:t>53</w:t>
            </w:r>
          </w:p>
        </w:tc>
        <w:tc>
          <w:tcPr>
            <w:tcW w:w="865" w:type="pct"/>
            <w:vAlign w:val="center"/>
          </w:tcPr>
          <w:p w:rsidR="0049138E" w:rsidRPr="00D44308" w:rsidRDefault="0049138E" w:rsidP="00D44308">
            <w:pPr>
              <w:pStyle w:val="Tabletext"/>
              <w:jc w:val="center"/>
            </w:pPr>
            <w:r w:rsidRPr="00D44308">
              <w:t>9.00</w:t>
            </w:r>
          </w:p>
        </w:tc>
        <w:tc>
          <w:tcPr>
            <w:tcW w:w="865" w:type="pct"/>
            <w:vAlign w:val="center"/>
          </w:tcPr>
          <w:p w:rsidR="0049138E" w:rsidRPr="00D44308" w:rsidRDefault="0049138E" w:rsidP="00D44308">
            <w:pPr>
              <w:pStyle w:val="Tabletext"/>
              <w:jc w:val="center"/>
            </w:pPr>
            <w:r w:rsidRPr="00D44308">
              <w:t>6.00</w:t>
            </w:r>
          </w:p>
        </w:tc>
        <w:tc>
          <w:tcPr>
            <w:tcW w:w="866" w:type="pct"/>
            <w:vAlign w:val="center"/>
          </w:tcPr>
          <w:p w:rsidR="0049138E" w:rsidRPr="00D44308" w:rsidRDefault="0049138E" w:rsidP="00D44308">
            <w:pPr>
              <w:pStyle w:val="Tabletext"/>
              <w:jc w:val="center"/>
            </w:pPr>
            <w:r w:rsidRPr="00D44308">
              <w:t>5.67</w:t>
            </w:r>
          </w:p>
        </w:tc>
        <w:tc>
          <w:tcPr>
            <w:tcW w:w="865" w:type="pct"/>
            <w:vAlign w:val="center"/>
          </w:tcPr>
          <w:p w:rsidR="0049138E" w:rsidRPr="00D44308" w:rsidRDefault="0049138E" w:rsidP="00D44308">
            <w:pPr>
              <w:pStyle w:val="Tabletext"/>
              <w:jc w:val="center"/>
            </w:pPr>
            <w:r w:rsidRPr="00D44308">
              <w:t>5.00</w:t>
            </w:r>
          </w:p>
        </w:tc>
        <w:tc>
          <w:tcPr>
            <w:tcW w:w="866" w:type="pct"/>
            <w:vAlign w:val="center"/>
          </w:tcPr>
          <w:p w:rsidR="0049138E" w:rsidRPr="00D44308" w:rsidRDefault="0049138E" w:rsidP="00D44308">
            <w:pPr>
              <w:pStyle w:val="Tabletext"/>
              <w:jc w:val="center"/>
            </w:pPr>
            <w:r w:rsidRPr="00D44308">
              <w:t>3.00</w:t>
            </w:r>
          </w:p>
        </w:tc>
      </w:tr>
      <w:tr w:rsidR="0049138E" w:rsidRPr="0093717D" w:rsidTr="0049138E">
        <w:tblPrEx>
          <w:tblCellMar>
            <w:top w:w="0" w:type="dxa"/>
            <w:bottom w:w="0" w:type="dxa"/>
          </w:tblCellMar>
        </w:tblPrEx>
        <w:trPr>
          <w:jc w:val="center"/>
        </w:trPr>
        <w:tc>
          <w:tcPr>
            <w:tcW w:w="674" w:type="pct"/>
            <w:vMerge/>
            <w:vAlign w:val="center"/>
          </w:tcPr>
          <w:p w:rsidR="0049138E" w:rsidRPr="00D44308" w:rsidRDefault="0049138E" w:rsidP="00D44308">
            <w:pPr>
              <w:pStyle w:val="Tabletext"/>
              <w:jc w:val="center"/>
            </w:pPr>
          </w:p>
        </w:tc>
        <w:tc>
          <w:tcPr>
            <w:tcW w:w="865" w:type="pct"/>
            <w:vAlign w:val="center"/>
          </w:tcPr>
          <w:p w:rsidR="0049138E" w:rsidRPr="00D44308" w:rsidRDefault="0049138E" w:rsidP="00D44308">
            <w:pPr>
              <w:pStyle w:val="Tabletext"/>
              <w:jc w:val="center"/>
            </w:pPr>
            <w:r w:rsidRPr="00D44308">
              <w:t>6.20</w:t>
            </w:r>
          </w:p>
        </w:tc>
        <w:tc>
          <w:tcPr>
            <w:tcW w:w="865" w:type="pct"/>
            <w:vAlign w:val="center"/>
          </w:tcPr>
          <w:p w:rsidR="0049138E" w:rsidRPr="00D44308" w:rsidRDefault="0049138E" w:rsidP="00D44308">
            <w:pPr>
              <w:pStyle w:val="Tabletext"/>
              <w:jc w:val="center"/>
            </w:pPr>
            <w:r w:rsidRPr="00D44308">
              <w:t>9.00</w:t>
            </w:r>
          </w:p>
        </w:tc>
        <w:tc>
          <w:tcPr>
            <w:tcW w:w="866" w:type="pct"/>
            <w:vAlign w:val="center"/>
          </w:tcPr>
          <w:p w:rsidR="0049138E" w:rsidRPr="00D44308" w:rsidRDefault="0049138E" w:rsidP="00D44308">
            <w:pPr>
              <w:pStyle w:val="Tabletext"/>
              <w:jc w:val="center"/>
            </w:pPr>
            <w:r w:rsidRPr="00D44308">
              <w:t>5.00</w:t>
            </w:r>
          </w:p>
        </w:tc>
        <w:tc>
          <w:tcPr>
            <w:tcW w:w="865" w:type="pct"/>
            <w:vAlign w:val="center"/>
          </w:tcPr>
          <w:p w:rsidR="0049138E" w:rsidRPr="00D44308" w:rsidRDefault="0049138E" w:rsidP="00D44308">
            <w:pPr>
              <w:pStyle w:val="Tabletext"/>
              <w:jc w:val="center"/>
            </w:pPr>
            <w:r w:rsidRPr="00D44308">
              <w:t>4.41</w:t>
            </w:r>
          </w:p>
        </w:tc>
        <w:tc>
          <w:tcPr>
            <w:tcW w:w="866" w:type="pct"/>
            <w:vAlign w:val="center"/>
          </w:tcPr>
          <w:p w:rsidR="0049138E" w:rsidRPr="00D44308" w:rsidRDefault="0049138E" w:rsidP="00D44308">
            <w:pPr>
              <w:pStyle w:val="Tabletext"/>
              <w:jc w:val="center"/>
            </w:pPr>
            <w:r w:rsidRPr="00D44308">
              <w:t>3.70</w:t>
            </w:r>
          </w:p>
        </w:tc>
      </w:tr>
      <w:tr w:rsidR="0049138E" w:rsidRPr="0093717D" w:rsidTr="0049138E">
        <w:tblPrEx>
          <w:tblCellMar>
            <w:top w:w="0" w:type="dxa"/>
            <w:bottom w:w="0" w:type="dxa"/>
          </w:tblCellMar>
        </w:tblPrEx>
        <w:trPr>
          <w:jc w:val="center"/>
        </w:trPr>
        <w:tc>
          <w:tcPr>
            <w:tcW w:w="674" w:type="pct"/>
            <w:vMerge/>
            <w:vAlign w:val="center"/>
          </w:tcPr>
          <w:p w:rsidR="0049138E" w:rsidRPr="00D44308" w:rsidRDefault="0049138E" w:rsidP="00D44308">
            <w:pPr>
              <w:pStyle w:val="Tabletext"/>
              <w:jc w:val="center"/>
            </w:pPr>
          </w:p>
        </w:tc>
        <w:tc>
          <w:tcPr>
            <w:tcW w:w="865" w:type="pct"/>
            <w:vAlign w:val="center"/>
          </w:tcPr>
          <w:p w:rsidR="0049138E" w:rsidRPr="00D44308" w:rsidRDefault="0049138E" w:rsidP="00D44308">
            <w:pPr>
              <w:pStyle w:val="Tabletext"/>
              <w:jc w:val="center"/>
            </w:pPr>
            <w:r w:rsidRPr="00D44308">
              <w:t>8.50</w:t>
            </w:r>
          </w:p>
        </w:tc>
        <w:tc>
          <w:tcPr>
            <w:tcW w:w="865" w:type="pct"/>
            <w:vAlign w:val="center"/>
          </w:tcPr>
          <w:p w:rsidR="0049138E" w:rsidRPr="00D44308" w:rsidRDefault="0049138E" w:rsidP="00D44308">
            <w:pPr>
              <w:pStyle w:val="Tabletext"/>
              <w:jc w:val="center"/>
            </w:pPr>
            <w:r w:rsidRPr="00D44308">
              <w:t>6.70</w:t>
            </w:r>
          </w:p>
        </w:tc>
        <w:tc>
          <w:tcPr>
            <w:tcW w:w="866" w:type="pct"/>
            <w:vAlign w:val="center"/>
          </w:tcPr>
          <w:p w:rsidR="0049138E" w:rsidRPr="00D44308" w:rsidRDefault="0049138E" w:rsidP="00D44308">
            <w:pPr>
              <w:pStyle w:val="Tabletext"/>
              <w:jc w:val="center"/>
            </w:pPr>
            <w:r w:rsidRPr="00D44308">
              <w:t>6.29</w:t>
            </w:r>
          </w:p>
        </w:tc>
        <w:tc>
          <w:tcPr>
            <w:tcW w:w="865" w:type="pct"/>
            <w:vAlign w:val="center"/>
          </w:tcPr>
          <w:p w:rsidR="0049138E" w:rsidRPr="00D44308" w:rsidRDefault="0049138E" w:rsidP="00D44308">
            <w:pPr>
              <w:pStyle w:val="Tabletext"/>
              <w:jc w:val="center"/>
            </w:pPr>
            <w:r w:rsidRPr="00D44308">
              <w:t>4.80</w:t>
            </w:r>
          </w:p>
        </w:tc>
        <w:tc>
          <w:tcPr>
            <w:tcW w:w="866" w:type="pct"/>
            <w:vAlign w:val="center"/>
          </w:tcPr>
          <w:p w:rsidR="0049138E" w:rsidRPr="00D44308" w:rsidRDefault="0049138E" w:rsidP="00D44308">
            <w:pPr>
              <w:pStyle w:val="Tabletext"/>
              <w:jc w:val="center"/>
            </w:pPr>
            <w:r w:rsidRPr="00D44308">
              <w:t>4.37</w:t>
            </w:r>
          </w:p>
        </w:tc>
      </w:tr>
      <w:tr w:rsidR="0049138E" w:rsidRPr="0093717D" w:rsidTr="0049138E">
        <w:tblPrEx>
          <w:tblCellMar>
            <w:top w:w="0" w:type="dxa"/>
            <w:bottom w:w="0" w:type="dxa"/>
          </w:tblCellMar>
        </w:tblPrEx>
        <w:trPr>
          <w:jc w:val="center"/>
        </w:trPr>
        <w:tc>
          <w:tcPr>
            <w:tcW w:w="674" w:type="pct"/>
            <w:vMerge w:val="restart"/>
            <w:vAlign w:val="center"/>
          </w:tcPr>
          <w:p w:rsidR="0049138E" w:rsidRPr="00D44308" w:rsidRDefault="0049138E" w:rsidP="00D44308">
            <w:pPr>
              <w:pStyle w:val="Tabletext"/>
              <w:jc w:val="center"/>
            </w:pPr>
            <w:r w:rsidRPr="00D44308">
              <w:t>752</w:t>
            </w:r>
          </w:p>
        </w:tc>
        <w:tc>
          <w:tcPr>
            <w:tcW w:w="865" w:type="pct"/>
            <w:vAlign w:val="center"/>
          </w:tcPr>
          <w:p w:rsidR="0049138E" w:rsidRPr="00D44308" w:rsidRDefault="0049138E" w:rsidP="00D44308">
            <w:pPr>
              <w:pStyle w:val="Tabletext"/>
              <w:jc w:val="center"/>
            </w:pPr>
            <w:r w:rsidRPr="00D44308">
              <w:t>9.00</w:t>
            </w:r>
          </w:p>
        </w:tc>
        <w:tc>
          <w:tcPr>
            <w:tcW w:w="865" w:type="pct"/>
            <w:vAlign w:val="center"/>
          </w:tcPr>
          <w:p w:rsidR="0049138E" w:rsidRPr="00D44308" w:rsidRDefault="0049138E" w:rsidP="00D44308">
            <w:pPr>
              <w:pStyle w:val="Tabletext"/>
              <w:jc w:val="center"/>
            </w:pPr>
            <w:r w:rsidRPr="00D44308">
              <w:t>9.00</w:t>
            </w:r>
          </w:p>
        </w:tc>
        <w:tc>
          <w:tcPr>
            <w:tcW w:w="866" w:type="pct"/>
            <w:vAlign w:val="center"/>
          </w:tcPr>
          <w:p w:rsidR="0049138E" w:rsidRPr="00D44308" w:rsidRDefault="0049138E" w:rsidP="00D44308">
            <w:pPr>
              <w:pStyle w:val="Tabletext"/>
              <w:jc w:val="center"/>
            </w:pPr>
            <w:r w:rsidRPr="00D44308">
              <w:t>7.00</w:t>
            </w:r>
          </w:p>
        </w:tc>
        <w:tc>
          <w:tcPr>
            <w:tcW w:w="865" w:type="pct"/>
            <w:vAlign w:val="center"/>
          </w:tcPr>
          <w:p w:rsidR="0049138E" w:rsidRPr="00D44308" w:rsidRDefault="0049138E" w:rsidP="00D44308">
            <w:pPr>
              <w:pStyle w:val="Tabletext"/>
              <w:jc w:val="center"/>
            </w:pPr>
            <w:r w:rsidRPr="00D44308">
              <w:t>6.33</w:t>
            </w:r>
          </w:p>
        </w:tc>
        <w:tc>
          <w:tcPr>
            <w:tcW w:w="866" w:type="pct"/>
            <w:vAlign w:val="center"/>
          </w:tcPr>
          <w:p w:rsidR="0049138E" w:rsidRPr="00D44308" w:rsidRDefault="0049138E" w:rsidP="00D44308">
            <w:pPr>
              <w:pStyle w:val="Tabletext"/>
              <w:jc w:val="center"/>
            </w:pPr>
            <w:r w:rsidRPr="00D44308">
              <w:t>4.15</w:t>
            </w:r>
          </w:p>
        </w:tc>
      </w:tr>
      <w:tr w:rsidR="0049138E" w:rsidRPr="0093717D" w:rsidTr="0049138E">
        <w:tblPrEx>
          <w:tblCellMar>
            <w:top w:w="0" w:type="dxa"/>
            <w:bottom w:w="0" w:type="dxa"/>
          </w:tblCellMar>
        </w:tblPrEx>
        <w:trPr>
          <w:jc w:val="center"/>
        </w:trPr>
        <w:tc>
          <w:tcPr>
            <w:tcW w:w="674" w:type="pct"/>
            <w:vMerge/>
            <w:vAlign w:val="center"/>
          </w:tcPr>
          <w:p w:rsidR="0049138E" w:rsidRPr="00D44308" w:rsidRDefault="0049138E" w:rsidP="00D44308">
            <w:pPr>
              <w:pStyle w:val="Tabletext"/>
              <w:jc w:val="center"/>
            </w:pPr>
          </w:p>
        </w:tc>
        <w:tc>
          <w:tcPr>
            <w:tcW w:w="865" w:type="pct"/>
            <w:vAlign w:val="center"/>
          </w:tcPr>
          <w:p w:rsidR="0049138E" w:rsidRPr="00D44308" w:rsidRDefault="0049138E" w:rsidP="00D44308">
            <w:pPr>
              <w:pStyle w:val="Tabletext"/>
              <w:jc w:val="center"/>
            </w:pPr>
            <w:r w:rsidRPr="00D44308">
              <w:t>10.00</w:t>
            </w:r>
          </w:p>
        </w:tc>
        <w:tc>
          <w:tcPr>
            <w:tcW w:w="865" w:type="pct"/>
            <w:vAlign w:val="center"/>
          </w:tcPr>
          <w:p w:rsidR="0049138E" w:rsidRPr="00D44308" w:rsidRDefault="0049138E" w:rsidP="00D44308">
            <w:pPr>
              <w:pStyle w:val="Tabletext"/>
              <w:jc w:val="center"/>
            </w:pPr>
            <w:r w:rsidRPr="00D44308">
              <w:t>8.00</w:t>
            </w:r>
          </w:p>
        </w:tc>
        <w:tc>
          <w:tcPr>
            <w:tcW w:w="866" w:type="pct"/>
            <w:vAlign w:val="center"/>
          </w:tcPr>
          <w:p w:rsidR="0049138E" w:rsidRPr="00D44308" w:rsidRDefault="0049138E" w:rsidP="00D44308">
            <w:pPr>
              <w:pStyle w:val="Tabletext"/>
              <w:jc w:val="center"/>
            </w:pPr>
            <w:r w:rsidRPr="00D44308">
              <w:t>7.00</w:t>
            </w:r>
          </w:p>
        </w:tc>
        <w:tc>
          <w:tcPr>
            <w:tcW w:w="865" w:type="pct"/>
            <w:vAlign w:val="center"/>
          </w:tcPr>
          <w:p w:rsidR="0049138E" w:rsidRPr="00D44308" w:rsidRDefault="0049138E" w:rsidP="00D44308">
            <w:pPr>
              <w:pStyle w:val="Tabletext"/>
              <w:jc w:val="center"/>
            </w:pPr>
            <w:r w:rsidRPr="00D44308">
              <w:t>6.93</w:t>
            </w:r>
          </w:p>
        </w:tc>
        <w:tc>
          <w:tcPr>
            <w:tcW w:w="866" w:type="pct"/>
            <w:vAlign w:val="center"/>
          </w:tcPr>
          <w:p w:rsidR="0049138E" w:rsidRPr="00D44308" w:rsidRDefault="0049138E" w:rsidP="00D44308">
            <w:pPr>
              <w:pStyle w:val="Tabletext"/>
              <w:jc w:val="center"/>
            </w:pPr>
            <w:r w:rsidRPr="00D44308">
              <w:t>4.60</w:t>
            </w:r>
          </w:p>
        </w:tc>
      </w:tr>
      <w:tr w:rsidR="0049138E" w:rsidRPr="0093717D" w:rsidTr="0049138E">
        <w:tblPrEx>
          <w:tblCellMar>
            <w:top w:w="0" w:type="dxa"/>
            <w:bottom w:w="0" w:type="dxa"/>
          </w:tblCellMar>
        </w:tblPrEx>
        <w:trPr>
          <w:jc w:val="center"/>
        </w:trPr>
        <w:tc>
          <w:tcPr>
            <w:tcW w:w="674" w:type="pct"/>
            <w:vMerge/>
            <w:vAlign w:val="center"/>
          </w:tcPr>
          <w:p w:rsidR="0049138E" w:rsidRPr="00D44308" w:rsidRDefault="0049138E" w:rsidP="00D44308">
            <w:pPr>
              <w:pStyle w:val="Tabletext"/>
              <w:jc w:val="center"/>
            </w:pPr>
          </w:p>
        </w:tc>
        <w:tc>
          <w:tcPr>
            <w:tcW w:w="865" w:type="pct"/>
            <w:vAlign w:val="center"/>
          </w:tcPr>
          <w:p w:rsidR="0049138E" w:rsidRPr="00D44308" w:rsidRDefault="0049138E" w:rsidP="00D44308">
            <w:pPr>
              <w:pStyle w:val="Tabletext"/>
              <w:jc w:val="center"/>
            </w:pPr>
            <w:r w:rsidRPr="00D44308">
              <w:t>8.50</w:t>
            </w:r>
          </w:p>
        </w:tc>
        <w:tc>
          <w:tcPr>
            <w:tcW w:w="865" w:type="pct"/>
            <w:vAlign w:val="center"/>
          </w:tcPr>
          <w:p w:rsidR="0049138E" w:rsidRPr="00D44308" w:rsidRDefault="0049138E" w:rsidP="00D44308">
            <w:pPr>
              <w:pStyle w:val="Tabletext"/>
              <w:jc w:val="center"/>
            </w:pPr>
            <w:r w:rsidRPr="00D44308">
              <w:t>9.00</w:t>
            </w:r>
          </w:p>
        </w:tc>
        <w:tc>
          <w:tcPr>
            <w:tcW w:w="866" w:type="pct"/>
            <w:vAlign w:val="center"/>
          </w:tcPr>
          <w:p w:rsidR="0049138E" w:rsidRPr="00D44308" w:rsidRDefault="0049138E" w:rsidP="00D44308">
            <w:pPr>
              <w:pStyle w:val="Tabletext"/>
              <w:jc w:val="center"/>
            </w:pPr>
            <w:r w:rsidRPr="00D44308">
              <w:t>8.13</w:t>
            </w:r>
          </w:p>
        </w:tc>
        <w:tc>
          <w:tcPr>
            <w:tcW w:w="865" w:type="pct"/>
            <w:vAlign w:val="center"/>
          </w:tcPr>
          <w:p w:rsidR="0049138E" w:rsidRPr="00D44308" w:rsidRDefault="0049138E" w:rsidP="00D44308">
            <w:pPr>
              <w:pStyle w:val="Tabletext"/>
              <w:jc w:val="center"/>
            </w:pPr>
            <w:r w:rsidRPr="00D44308">
              <w:t>6.62</w:t>
            </w:r>
          </w:p>
        </w:tc>
        <w:tc>
          <w:tcPr>
            <w:tcW w:w="866" w:type="pct"/>
            <w:vAlign w:val="center"/>
          </w:tcPr>
          <w:p w:rsidR="0049138E" w:rsidRPr="00D44308" w:rsidRDefault="0049138E" w:rsidP="00D44308">
            <w:pPr>
              <w:pStyle w:val="Tabletext"/>
              <w:jc w:val="center"/>
            </w:pPr>
            <w:r w:rsidRPr="00D44308">
              <w:t>5.42</w:t>
            </w:r>
          </w:p>
        </w:tc>
      </w:tr>
    </w:tbl>
    <w:p w:rsidR="00D44308" w:rsidRDefault="00D44308" w:rsidP="00D44308">
      <w:pPr>
        <w:pStyle w:val="Tablefin"/>
      </w:pPr>
    </w:p>
    <w:p w:rsidR="00B410BD" w:rsidRPr="00B410BD" w:rsidRDefault="00B410BD" w:rsidP="00B410BD">
      <w:pPr>
        <w:rPr>
          <w:lang w:val="en-GB"/>
        </w:rPr>
      </w:pPr>
    </w:p>
    <w:p w:rsidR="0049138E" w:rsidRPr="0093717D" w:rsidRDefault="0049138E" w:rsidP="00D44308">
      <w:pPr>
        <w:pStyle w:val="TableNo"/>
        <w:rPr>
          <w:highlight w:val="yellow"/>
          <w:shd w:val="pct15" w:color="auto" w:fill="FFFFFF"/>
          <w:lang w:eastAsia="ko-KR"/>
        </w:rPr>
      </w:pPr>
      <w:r w:rsidRPr="0093717D">
        <w:t xml:space="preserve">TABLE </w:t>
      </w:r>
      <w:r w:rsidRPr="0093717D">
        <w:rPr>
          <w:lang w:eastAsia="ko-KR"/>
        </w:rPr>
        <w:t>13</w:t>
      </w:r>
    </w:p>
    <w:p w:rsidR="0049138E" w:rsidRPr="0093717D" w:rsidRDefault="0049138E" w:rsidP="00D44308">
      <w:pPr>
        <w:pStyle w:val="Tabletitle"/>
      </w:pPr>
      <w:r w:rsidRPr="0093717D">
        <w:rPr>
          <w:lang w:eastAsia="ko-KR"/>
        </w:rPr>
        <w:t xml:space="preserve">Simulated </w:t>
      </w:r>
      <w:r w:rsidRPr="0093717D">
        <w:sym w:font="Symbol" w:char="F061"/>
      </w:r>
      <w:r w:rsidRPr="0093717D">
        <w:t xml:space="preserve"> values for turbo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1669"/>
        <w:gridCol w:w="1668"/>
        <w:gridCol w:w="1669"/>
        <w:gridCol w:w="1666"/>
        <w:gridCol w:w="1664"/>
      </w:tblGrid>
      <w:tr w:rsidR="0049138E" w:rsidRPr="0093717D" w:rsidTr="0049138E">
        <w:tblPrEx>
          <w:tblCellMar>
            <w:top w:w="0" w:type="dxa"/>
            <w:bottom w:w="0" w:type="dxa"/>
          </w:tblCellMar>
        </w:tblPrEx>
        <w:trPr>
          <w:jc w:val="center"/>
        </w:trPr>
        <w:tc>
          <w:tcPr>
            <w:tcW w:w="676" w:type="pct"/>
            <w:vAlign w:val="center"/>
          </w:tcPr>
          <w:p w:rsidR="0049138E" w:rsidRPr="00D44308" w:rsidRDefault="0049138E" w:rsidP="00D44308">
            <w:pPr>
              <w:pStyle w:val="Tablehead"/>
              <w:rPr>
                <w:sz w:val="20"/>
              </w:rPr>
            </w:pPr>
            <w:r w:rsidRPr="00D44308">
              <w:rPr>
                <w:sz w:val="20"/>
              </w:rPr>
              <w:t>Iteration number</w:t>
            </w:r>
          </w:p>
        </w:tc>
        <w:tc>
          <w:tcPr>
            <w:tcW w:w="866" w:type="pct"/>
            <w:vAlign w:val="center"/>
          </w:tcPr>
          <w:p w:rsidR="0049138E" w:rsidRPr="00D44308" w:rsidRDefault="0049138E" w:rsidP="00D44308">
            <w:pPr>
              <w:pStyle w:val="Tablehead"/>
              <w:rPr>
                <w:sz w:val="20"/>
              </w:rPr>
            </w:pPr>
            <w:r w:rsidRPr="007666ED">
              <w:rPr>
                <w:i/>
                <w:iCs/>
                <w:sz w:val="20"/>
              </w:rPr>
              <w:t>R</w:t>
            </w:r>
            <w:r w:rsidRPr="00D44308">
              <w:rPr>
                <w:sz w:val="20"/>
              </w:rPr>
              <w:t> = 1/3</w:t>
            </w:r>
            <w:r w:rsidRPr="00D44308">
              <w:rPr>
                <w:sz w:val="20"/>
              </w:rPr>
              <w:br/>
              <w:t>BER/</w:t>
            </w:r>
            <w:r w:rsidR="007666ED">
              <w:sym w:font="Symbol" w:char="F061"/>
            </w:r>
          </w:p>
        </w:tc>
        <w:tc>
          <w:tcPr>
            <w:tcW w:w="865" w:type="pct"/>
            <w:vAlign w:val="center"/>
          </w:tcPr>
          <w:p w:rsidR="0049138E" w:rsidRPr="00D44308" w:rsidRDefault="0049138E" w:rsidP="00D44308">
            <w:pPr>
              <w:pStyle w:val="Tablehead"/>
              <w:rPr>
                <w:sz w:val="20"/>
              </w:rPr>
            </w:pPr>
            <w:r w:rsidRPr="007666ED">
              <w:rPr>
                <w:i/>
                <w:iCs/>
                <w:sz w:val="20"/>
              </w:rPr>
              <w:t>R</w:t>
            </w:r>
            <w:r w:rsidRPr="00D44308">
              <w:rPr>
                <w:sz w:val="20"/>
              </w:rPr>
              <w:t> = 2/5</w:t>
            </w:r>
            <w:r w:rsidRPr="00D44308">
              <w:rPr>
                <w:sz w:val="20"/>
              </w:rPr>
              <w:br/>
              <w:t>BER/</w:t>
            </w:r>
            <w:r w:rsidR="007666ED">
              <w:sym w:font="Symbol" w:char="F061"/>
            </w:r>
          </w:p>
        </w:tc>
        <w:tc>
          <w:tcPr>
            <w:tcW w:w="866" w:type="pct"/>
            <w:vAlign w:val="center"/>
          </w:tcPr>
          <w:p w:rsidR="0049138E" w:rsidRPr="00D44308" w:rsidRDefault="0049138E" w:rsidP="00D44308">
            <w:pPr>
              <w:pStyle w:val="Tablehead"/>
              <w:rPr>
                <w:sz w:val="20"/>
              </w:rPr>
            </w:pPr>
            <w:r w:rsidRPr="007666ED">
              <w:rPr>
                <w:i/>
                <w:iCs/>
                <w:sz w:val="20"/>
              </w:rPr>
              <w:t>R</w:t>
            </w:r>
            <w:r w:rsidRPr="00D44308">
              <w:rPr>
                <w:sz w:val="20"/>
              </w:rPr>
              <w:t> = 1/2</w:t>
            </w:r>
            <w:r w:rsidRPr="00D44308">
              <w:rPr>
                <w:sz w:val="20"/>
              </w:rPr>
              <w:br/>
              <w:t>BER/</w:t>
            </w:r>
            <w:r w:rsidR="007666ED">
              <w:sym w:font="Symbol" w:char="F061"/>
            </w:r>
          </w:p>
        </w:tc>
        <w:tc>
          <w:tcPr>
            <w:tcW w:w="864" w:type="pct"/>
            <w:vAlign w:val="center"/>
          </w:tcPr>
          <w:p w:rsidR="0049138E" w:rsidRPr="00D44308" w:rsidRDefault="0049138E" w:rsidP="00D44308">
            <w:pPr>
              <w:pStyle w:val="Tablehead"/>
              <w:rPr>
                <w:sz w:val="20"/>
              </w:rPr>
            </w:pPr>
            <w:r w:rsidRPr="007666ED">
              <w:rPr>
                <w:i/>
                <w:iCs/>
                <w:sz w:val="20"/>
              </w:rPr>
              <w:t>R</w:t>
            </w:r>
            <w:r w:rsidRPr="00D44308">
              <w:rPr>
                <w:sz w:val="20"/>
              </w:rPr>
              <w:t> = 3/4</w:t>
            </w:r>
            <w:r w:rsidRPr="00D44308">
              <w:rPr>
                <w:sz w:val="20"/>
              </w:rPr>
              <w:br/>
              <w:t>BER/</w:t>
            </w:r>
            <w:r w:rsidR="007666ED">
              <w:sym w:font="Symbol" w:char="F061"/>
            </w:r>
          </w:p>
        </w:tc>
        <w:tc>
          <w:tcPr>
            <w:tcW w:w="863" w:type="pct"/>
            <w:vAlign w:val="center"/>
          </w:tcPr>
          <w:p w:rsidR="0049138E" w:rsidRPr="00D44308" w:rsidRDefault="0049138E" w:rsidP="00D44308">
            <w:pPr>
              <w:pStyle w:val="Tablehead"/>
              <w:rPr>
                <w:sz w:val="20"/>
              </w:rPr>
            </w:pPr>
            <w:r w:rsidRPr="007666ED">
              <w:rPr>
                <w:i/>
                <w:iCs/>
                <w:sz w:val="20"/>
              </w:rPr>
              <w:t>R</w:t>
            </w:r>
            <w:r w:rsidRPr="00D44308">
              <w:rPr>
                <w:sz w:val="20"/>
              </w:rPr>
              <w:t> = 6/7</w:t>
            </w:r>
            <w:r w:rsidRPr="00D44308">
              <w:rPr>
                <w:sz w:val="20"/>
              </w:rPr>
              <w:br/>
              <w:t>BER/</w:t>
            </w:r>
            <w:r w:rsidR="007666ED">
              <w:sym w:font="Symbol" w:char="F061"/>
            </w:r>
          </w:p>
        </w:tc>
      </w:tr>
      <w:tr w:rsidR="0049138E" w:rsidRPr="0093717D" w:rsidTr="0049138E">
        <w:tblPrEx>
          <w:tblCellMar>
            <w:top w:w="0" w:type="dxa"/>
            <w:bottom w:w="0" w:type="dxa"/>
          </w:tblCellMar>
        </w:tblPrEx>
        <w:trPr>
          <w:jc w:val="center"/>
        </w:trPr>
        <w:tc>
          <w:tcPr>
            <w:tcW w:w="676" w:type="pct"/>
            <w:vMerge w:val="restart"/>
            <w:vAlign w:val="center"/>
          </w:tcPr>
          <w:p w:rsidR="0049138E" w:rsidRPr="00D44308" w:rsidRDefault="0049138E" w:rsidP="00D44308">
            <w:pPr>
              <w:pStyle w:val="Tabletext"/>
              <w:jc w:val="center"/>
              <w:rPr>
                <w:sz w:val="20"/>
              </w:rPr>
            </w:pPr>
            <w:r w:rsidRPr="00D44308">
              <w:rPr>
                <w:sz w:val="20"/>
              </w:rPr>
              <w:t>6</w:t>
            </w:r>
          </w:p>
        </w:tc>
        <w:tc>
          <w:tcPr>
            <w:tcW w:w="866" w:type="pct"/>
            <w:vAlign w:val="center"/>
          </w:tcPr>
          <w:p w:rsidR="0049138E" w:rsidRPr="00D44308" w:rsidRDefault="0049138E" w:rsidP="00D44308">
            <w:pPr>
              <w:pStyle w:val="Tabletext"/>
              <w:jc w:val="center"/>
              <w:rPr>
                <w:sz w:val="20"/>
              </w:rPr>
            </w:pPr>
            <w:r w:rsidRPr="00D44308">
              <w:rPr>
                <w:sz w:val="20"/>
              </w:rPr>
              <w:t>5.58 × 10</w:t>
            </w:r>
            <w:r w:rsidRPr="007666ED">
              <w:rPr>
                <w:sz w:val="20"/>
                <w:vertAlign w:val="superscript"/>
              </w:rPr>
              <w:t>−5</w:t>
            </w:r>
            <w:r w:rsidRPr="00D44308">
              <w:rPr>
                <w:sz w:val="20"/>
              </w:rPr>
              <w:t>/16.8</w:t>
            </w:r>
          </w:p>
        </w:tc>
        <w:tc>
          <w:tcPr>
            <w:tcW w:w="865" w:type="pct"/>
            <w:vAlign w:val="center"/>
          </w:tcPr>
          <w:p w:rsidR="0049138E" w:rsidRPr="00D44308" w:rsidRDefault="0049138E" w:rsidP="00D44308">
            <w:pPr>
              <w:pStyle w:val="Tabletext"/>
              <w:jc w:val="center"/>
              <w:rPr>
                <w:sz w:val="20"/>
              </w:rPr>
            </w:pPr>
            <w:r w:rsidRPr="00D44308">
              <w:rPr>
                <w:sz w:val="20"/>
              </w:rPr>
              <w:t>3.79 × 10</w:t>
            </w:r>
            <w:r w:rsidRPr="007666ED">
              <w:rPr>
                <w:sz w:val="20"/>
                <w:vertAlign w:val="superscript"/>
              </w:rPr>
              <w:t>−5</w:t>
            </w:r>
            <w:r w:rsidRPr="00D44308">
              <w:rPr>
                <w:sz w:val="20"/>
              </w:rPr>
              <w:t>/16.6</w:t>
            </w:r>
          </w:p>
        </w:tc>
        <w:tc>
          <w:tcPr>
            <w:tcW w:w="866" w:type="pct"/>
            <w:vAlign w:val="center"/>
          </w:tcPr>
          <w:p w:rsidR="0049138E" w:rsidRPr="00D44308" w:rsidRDefault="0049138E" w:rsidP="00D44308">
            <w:pPr>
              <w:pStyle w:val="Tabletext"/>
              <w:jc w:val="center"/>
              <w:rPr>
                <w:sz w:val="20"/>
              </w:rPr>
            </w:pPr>
            <w:r w:rsidRPr="00D44308">
              <w:rPr>
                <w:sz w:val="20"/>
              </w:rPr>
              <w:t>1.39 × 10</w:t>
            </w:r>
            <w:r w:rsidRPr="007666ED">
              <w:rPr>
                <w:sz w:val="20"/>
                <w:vertAlign w:val="superscript"/>
              </w:rPr>
              <w:t>−4</w:t>
            </w:r>
            <w:r w:rsidRPr="00D44308">
              <w:rPr>
                <w:sz w:val="20"/>
              </w:rPr>
              <w:t>/21.5</w:t>
            </w:r>
          </w:p>
        </w:tc>
        <w:tc>
          <w:tcPr>
            <w:tcW w:w="864" w:type="pct"/>
            <w:vAlign w:val="center"/>
          </w:tcPr>
          <w:p w:rsidR="0049138E" w:rsidRPr="00D44308" w:rsidRDefault="0049138E" w:rsidP="00D44308">
            <w:pPr>
              <w:pStyle w:val="Tabletext"/>
              <w:jc w:val="center"/>
              <w:rPr>
                <w:sz w:val="20"/>
              </w:rPr>
            </w:pPr>
            <w:r w:rsidRPr="00D44308">
              <w:rPr>
                <w:sz w:val="20"/>
              </w:rPr>
              <w:t>9.53 × 10</w:t>
            </w:r>
            <w:r w:rsidRPr="007666ED">
              <w:rPr>
                <w:sz w:val="20"/>
                <w:vertAlign w:val="superscript"/>
              </w:rPr>
              <w:t>−4</w:t>
            </w:r>
            <w:r w:rsidRPr="00D44308">
              <w:rPr>
                <w:sz w:val="20"/>
              </w:rPr>
              <w:t>/15.9</w:t>
            </w:r>
          </w:p>
        </w:tc>
        <w:tc>
          <w:tcPr>
            <w:tcW w:w="863" w:type="pct"/>
            <w:vAlign w:val="center"/>
          </w:tcPr>
          <w:p w:rsidR="0049138E" w:rsidRPr="00D44308" w:rsidRDefault="0049138E" w:rsidP="00D44308">
            <w:pPr>
              <w:pStyle w:val="Tabletext"/>
              <w:jc w:val="center"/>
              <w:rPr>
                <w:sz w:val="20"/>
              </w:rPr>
            </w:pPr>
            <w:r w:rsidRPr="00D44308">
              <w:rPr>
                <w:sz w:val="20"/>
              </w:rPr>
              <w:t>3.44 × 10</w:t>
            </w:r>
            <w:r w:rsidRPr="007666ED">
              <w:rPr>
                <w:sz w:val="20"/>
                <w:vertAlign w:val="superscript"/>
              </w:rPr>
              <w:t>−5</w:t>
            </w:r>
            <w:r w:rsidRPr="00D44308">
              <w:rPr>
                <w:sz w:val="20"/>
              </w:rPr>
              <w:t>/6.8</w:t>
            </w:r>
          </w:p>
        </w:tc>
      </w:tr>
      <w:tr w:rsidR="0049138E" w:rsidRPr="0093717D" w:rsidTr="0049138E">
        <w:tblPrEx>
          <w:tblCellMar>
            <w:top w:w="0" w:type="dxa"/>
            <w:bottom w:w="0" w:type="dxa"/>
          </w:tblCellMar>
        </w:tblPrEx>
        <w:trPr>
          <w:jc w:val="center"/>
        </w:trPr>
        <w:tc>
          <w:tcPr>
            <w:tcW w:w="676" w:type="pct"/>
            <w:vMerge/>
            <w:vAlign w:val="center"/>
          </w:tcPr>
          <w:p w:rsidR="0049138E" w:rsidRPr="00D44308" w:rsidRDefault="0049138E" w:rsidP="00D44308">
            <w:pPr>
              <w:pStyle w:val="Tabletext"/>
              <w:jc w:val="center"/>
              <w:rPr>
                <w:sz w:val="20"/>
              </w:rPr>
            </w:pPr>
          </w:p>
        </w:tc>
        <w:tc>
          <w:tcPr>
            <w:tcW w:w="866" w:type="pct"/>
            <w:vAlign w:val="center"/>
          </w:tcPr>
          <w:p w:rsidR="0049138E" w:rsidRPr="00D44308" w:rsidRDefault="0049138E" w:rsidP="00D44308">
            <w:pPr>
              <w:pStyle w:val="Tabletext"/>
              <w:jc w:val="center"/>
              <w:rPr>
                <w:sz w:val="20"/>
              </w:rPr>
            </w:pPr>
            <w:r w:rsidRPr="00D44308">
              <w:rPr>
                <w:sz w:val="20"/>
              </w:rPr>
              <w:t>9.28 × 10</w:t>
            </w:r>
            <w:r w:rsidRPr="007666ED">
              <w:rPr>
                <w:sz w:val="20"/>
                <w:vertAlign w:val="superscript"/>
              </w:rPr>
              <w:t>−6</w:t>
            </w:r>
            <w:r w:rsidRPr="00D44308">
              <w:rPr>
                <w:sz w:val="20"/>
              </w:rPr>
              <w:t>/14.0</w:t>
            </w:r>
          </w:p>
        </w:tc>
        <w:tc>
          <w:tcPr>
            <w:tcW w:w="865" w:type="pct"/>
            <w:vAlign w:val="center"/>
          </w:tcPr>
          <w:p w:rsidR="0049138E" w:rsidRPr="00D44308" w:rsidRDefault="0049138E" w:rsidP="00D44308">
            <w:pPr>
              <w:pStyle w:val="Tabletext"/>
              <w:jc w:val="center"/>
              <w:rPr>
                <w:sz w:val="20"/>
              </w:rPr>
            </w:pPr>
            <w:r w:rsidRPr="00D44308">
              <w:rPr>
                <w:sz w:val="20"/>
              </w:rPr>
              <w:t>5.56 × 10</w:t>
            </w:r>
            <w:r w:rsidRPr="007666ED">
              <w:rPr>
                <w:sz w:val="20"/>
                <w:vertAlign w:val="superscript"/>
              </w:rPr>
              <w:t>−6</w:t>
            </w:r>
            <w:r w:rsidRPr="00D44308">
              <w:rPr>
                <w:sz w:val="20"/>
              </w:rPr>
              <w:t>/12.8</w:t>
            </w:r>
          </w:p>
        </w:tc>
        <w:tc>
          <w:tcPr>
            <w:tcW w:w="866" w:type="pct"/>
            <w:vAlign w:val="center"/>
          </w:tcPr>
          <w:p w:rsidR="0049138E" w:rsidRPr="00D44308" w:rsidRDefault="0049138E" w:rsidP="00D44308">
            <w:pPr>
              <w:pStyle w:val="Tabletext"/>
              <w:jc w:val="center"/>
              <w:rPr>
                <w:sz w:val="20"/>
              </w:rPr>
            </w:pPr>
            <w:r w:rsidRPr="00D44308">
              <w:rPr>
                <w:sz w:val="20"/>
              </w:rPr>
              <w:t>2.24 × 10</w:t>
            </w:r>
            <w:r w:rsidRPr="007666ED">
              <w:rPr>
                <w:sz w:val="20"/>
                <w:vertAlign w:val="superscript"/>
              </w:rPr>
              <w:t>−5</w:t>
            </w:r>
            <w:r w:rsidRPr="00D44308">
              <w:rPr>
                <w:sz w:val="20"/>
              </w:rPr>
              <w:t>/17.1</w:t>
            </w:r>
          </w:p>
        </w:tc>
        <w:tc>
          <w:tcPr>
            <w:tcW w:w="864" w:type="pct"/>
            <w:vAlign w:val="center"/>
          </w:tcPr>
          <w:p w:rsidR="0049138E" w:rsidRPr="00D44308" w:rsidRDefault="0049138E" w:rsidP="00D44308">
            <w:pPr>
              <w:pStyle w:val="Tabletext"/>
              <w:jc w:val="center"/>
              <w:rPr>
                <w:sz w:val="20"/>
              </w:rPr>
            </w:pPr>
            <w:r w:rsidRPr="00D44308">
              <w:rPr>
                <w:sz w:val="20"/>
              </w:rPr>
              <w:t>3.47 × 10</w:t>
            </w:r>
            <w:r w:rsidRPr="007666ED">
              <w:rPr>
                <w:sz w:val="20"/>
                <w:vertAlign w:val="superscript"/>
              </w:rPr>
              <w:t>−5</w:t>
            </w:r>
            <w:r w:rsidRPr="00D44308">
              <w:rPr>
                <w:sz w:val="20"/>
              </w:rPr>
              <w:t>/11.3</w:t>
            </w:r>
          </w:p>
        </w:tc>
        <w:tc>
          <w:tcPr>
            <w:tcW w:w="863" w:type="pct"/>
            <w:vAlign w:val="center"/>
          </w:tcPr>
          <w:p w:rsidR="0049138E" w:rsidRPr="00D44308" w:rsidRDefault="0049138E" w:rsidP="00D44308">
            <w:pPr>
              <w:pStyle w:val="Tabletext"/>
              <w:jc w:val="center"/>
              <w:rPr>
                <w:sz w:val="20"/>
              </w:rPr>
            </w:pPr>
            <w:r w:rsidRPr="00D44308">
              <w:rPr>
                <w:sz w:val="20"/>
              </w:rPr>
              <w:t>2.34 × 10</w:t>
            </w:r>
            <w:r w:rsidRPr="007666ED">
              <w:rPr>
                <w:sz w:val="20"/>
                <w:vertAlign w:val="superscript"/>
              </w:rPr>
              <w:t>−6</w:t>
            </w:r>
            <w:r w:rsidRPr="00D44308">
              <w:rPr>
                <w:sz w:val="20"/>
              </w:rPr>
              <w:t>/5.2</w:t>
            </w:r>
          </w:p>
        </w:tc>
      </w:tr>
      <w:tr w:rsidR="0049138E" w:rsidRPr="0093717D" w:rsidTr="0049138E">
        <w:tblPrEx>
          <w:tblCellMar>
            <w:top w:w="0" w:type="dxa"/>
            <w:bottom w:w="0" w:type="dxa"/>
          </w:tblCellMar>
        </w:tblPrEx>
        <w:trPr>
          <w:jc w:val="center"/>
        </w:trPr>
        <w:tc>
          <w:tcPr>
            <w:tcW w:w="676" w:type="pct"/>
            <w:vMerge/>
            <w:vAlign w:val="center"/>
          </w:tcPr>
          <w:p w:rsidR="0049138E" w:rsidRPr="00D44308" w:rsidRDefault="0049138E" w:rsidP="00D44308">
            <w:pPr>
              <w:pStyle w:val="Tabletext"/>
              <w:jc w:val="center"/>
              <w:rPr>
                <w:sz w:val="20"/>
              </w:rPr>
            </w:pPr>
          </w:p>
        </w:tc>
        <w:tc>
          <w:tcPr>
            <w:tcW w:w="866" w:type="pct"/>
            <w:vAlign w:val="center"/>
          </w:tcPr>
          <w:p w:rsidR="0049138E" w:rsidRPr="00D44308" w:rsidRDefault="0049138E" w:rsidP="00D44308">
            <w:pPr>
              <w:pStyle w:val="Tabletext"/>
              <w:jc w:val="center"/>
              <w:rPr>
                <w:sz w:val="20"/>
              </w:rPr>
            </w:pPr>
            <w:r w:rsidRPr="00D44308">
              <w:rPr>
                <w:sz w:val="20"/>
              </w:rPr>
              <w:t>1.42 × 10</w:t>
            </w:r>
            <w:r w:rsidRPr="007666ED">
              <w:rPr>
                <w:sz w:val="20"/>
                <w:vertAlign w:val="superscript"/>
              </w:rPr>
              <w:t>−6</w:t>
            </w:r>
            <w:r w:rsidRPr="00D44308">
              <w:rPr>
                <w:sz w:val="20"/>
              </w:rPr>
              <w:t>/10.6</w:t>
            </w:r>
          </w:p>
        </w:tc>
        <w:tc>
          <w:tcPr>
            <w:tcW w:w="865" w:type="pct"/>
            <w:vAlign w:val="center"/>
          </w:tcPr>
          <w:p w:rsidR="0049138E" w:rsidRPr="00D44308" w:rsidRDefault="0049138E" w:rsidP="00D44308">
            <w:pPr>
              <w:pStyle w:val="Tabletext"/>
              <w:jc w:val="center"/>
              <w:rPr>
                <w:sz w:val="20"/>
              </w:rPr>
            </w:pPr>
            <w:r w:rsidRPr="00D44308">
              <w:rPr>
                <w:sz w:val="20"/>
              </w:rPr>
              <w:t>9.68 × 10</w:t>
            </w:r>
            <w:r w:rsidRPr="007666ED">
              <w:rPr>
                <w:sz w:val="20"/>
                <w:vertAlign w:val="superscript"/>
              </w:rPr>
              <w:t>−7</w:t>
            </w:r>
            <w:r w:rsidRPr="00D44308">
              <w:rPr>
                <w:sz w:val="20"/>
              </w:rPr>
              <w:t>/10.6</w:t>
            </w:r>
          </w:p>
        </w:tc>
        <w:tc>
          <w:tcPr>
            <w:tcW w:w="866" w:type="pct"/>
            <w:vAlign w:val="center"/>
          </w:tcPr>
          <w:p w:rsidR="0049138E" w:rsidRPr="00D44308" w:rsidRDefault="0049138E" w:rsidP="00D44308">
            <w:pPr>
              <w:pStyle w:val="Tabletext"/>
              <w:jc w:val="center"/>
              <w:rPr>
                <w:sz w:val="20"/>
              </w:rPr>
            </w:pPr>
            <w:r w:rsidRPr="00D44308">
              <w:rPr>
                <w:sz w:val="20"/>
              </w:rPr>
              <w:t>5.69 × 10</w:t>
            </w:r>
            <w:r w:rsidRPr="007666ED">
              <w:rPr>
                <w:sz w:val="20"/>
                <w:vertAlign w:val="superscript"/>
              </w:rPr>
              <w:t>−7</w:t>
            </w:r>
            <w:r w:rsidRPr="00D44308">
              <w:rPr>
                <w:sz w:val="20"/>
              </w:rPr>
              <w:t>/9.0</w:t>
            </w:r>
          </w:p>
        </w:tc>
        <w:tc>
          <w:tcPr>
            <w:tcW w:w="864" w:type="pct"/>
            <w:vAlign w:val="center"/>
          </w:tcPr>
          <w:p w:rsidR="0049138E" w:rsidRPr="00D44308" w:rsidRDefault="0049138E" w:rsidP="00D44308">
            <w:pPr>
              <w:pStyle w:val="Tabletext"/>
              <w:jc w:val="center"/>
              <w:rPr>
                <w:sz w:val="20"/>
              </w:rPr>
            </w:pPr>
            <w:r w:rsidRPr="00D44308">
              <w:rPr>
                <w:sz w:val="20"/>
              </w:rPr>
              <w:t>9.89 × 10</w:t>
            </w:r>
            <w:r w:rsidRPr="007666ED">
              <w:rPr>
                <w:sz w:val="20"/>
                <w:vertAlign w:val="superscript"/>
              </w:rPr>
              <w:t>−7</w:t>
            </w:r>
            <w:r w:rsidRPr="00D44308">
              <w:rPr>
                <w:sz w:val="20"/>
              </w:rPr>
              <w:t>/7.8</w:t>
            </w:r>
          </w:p>
        </w:tc>
        <w:tc>
          <w:tcPr>
            <w:tcW w:w="863" w:type="pct"/>
            <w:vAlign w:val="center"/>
          </w:tcPr>
          <w:p w:rsidR="0049138E" w:rsidRPr="00D44308" w:rsidRDefault="0049138E" w:rsidP="00D44308">
            <w:pPr>
              <w:pStyle w:val="Tabletext"/>
              <w:jc w:val="center"/>
              <w:rPr>
                <w:sz w:val="20"/>
              </w:rPr>
            </w:pPr>
            <w:r w:rsidRPr="00D44308">
              <w:rPr>
                <w:sz w:val="20"/>
              </w:rPr>
              <w:t>2.53 × 10</w:t>
            </w:r>
            <w:r w:rsidRPr="007666ED">
              <w:rPr>
                <w:sz w:val="20"/>
                <w:vertAlign w:val="superscript"/>
              </w:rPr>
              <w:t>−7</w:t>
            </w:r>
            <w:r w:rsidRPr="00D44308">
              <w:rPr>
                <w:sz w:val="20"/>
              </w:rPr>
              <w:t>/4.1</w:t>
            </w:r>
          </w:p>
        </w:tc>
      </w:tr>
      <w:tr w:rsidR="0049138E" w:rsidRPr="0093717D" w:rsidTr="0049138E">
        <w:tblPrEx>
          <w:tblCellMar>
            <w:top w:w="0" w:type="dxa"/>
            <w:bottom w:w="0" w:type="dxa"/>
          </w:tblCellMar>
        </w:tblPrEx>
        <w:trPr>
          <w:jc w:val="center"/>
        </w:trPr>
        <w:tc>
          <w:tcPr>
            <w:tcW w:w="676" w:type="pct"/>
            <w:vMerge w:val="restart"/>
            <w:vAlign w:val="center"/>
          </w:tcPr>
          <w:p w:rsidR="0049138E" w:rsidRPr="00D44308" w:rsidRDefault="0049138E" w:rsidP="00D44308">
            <w:pPr>
              <w:pStyle w:val="Tabletext"/>
              <w:jc w:val="center"/>
              <w:rPr>
                <w:sz w:val="20"/>
              </w:rPr>
            </w:pPr>
            <w:r w:rsidRPr="00D44308">
              <w:rPr>
                <w:sz w:val="20"/>
              </w:rPr>
              <w:t>15</w:t>
            </w:r>
          </w:p>
        </w:tc>
        <w:tc>
          <w:tcPr>
            <w:tcW w:w="866" w:type="pct"/>
            <w:vAlign w:val="center"/>
          </w:tcPr>
          <w:p w:rsidR="0049138E" w:rsidRPr="00D44308" w:rsidRDefault="0049138E" w:rsidP="00D44308">
            <w:pPr>
              <w:pStyle w:val="Tabletext"/>
              <w:jc w:val="center"/>
              <w:rPr>
                <w:sz w:val="20"/>
              </w:rPr>
            </w:pPr>
            <w:r w:rsidRPr="00D44308">
              <w:rPr>
                <w:sz w:val="20"/>
              </w:rPr>
              <w:t>2.25 × 10</w:t>
            </w:r>
            <w:r w:rsidRPr="007666ED">
              <w:rPr>
                <w:sz w:val="20"/>
                <w:vertAlign w:val="superscript"/>
              </w:rPr>
              <w:t>−5</w:t>
            </w:r>
            <w:r w:rsidRPr="00D44308">
              <w:rPr>
                <w:sz w:val="20"/>
              </w:rPr>
              <w:t>/23.7</w:t>
            </w:r>
          </w:p>
        </w:tc>
        <w:tc>
          <w:tcPr>
            <w:tcW w:w="865" w:type="pct"/>
            <w:vAlign w:val="center"/>
          </w:tcPr>
          <w:p w:rsidR="0049138E" w:rsidRPr="00D44308" w:rsidRDefault="0049138E" w:rsidP="00D44308">
            <w:pPr>
              <w:pStyle w:val="Tabletext"/>
              <w:jc w:val="center"/>
              <w:rPr>
                <w:sz w:val="20"/>
              </w:rPr>
            </w:pPr>
            <w:r w:rsidRPr="00D44308">
              <w:rPr>
                <w:sz w:val="20"/>
              </w:rPr>
              <w:t>1.57 × 10</w:t>
            </w:r>
            <w:r w:rsidRPr="007666ED">
              <w:rPr>
                <w:sz w:val="20"/>
                <w:vertAlign w:val="superscript"/>
              </w:rPr>
              <w:t>−5</w:t>
            </w:r>
            <w:r w:rsidRPr="00D44308">
              <w:rPr>
                <w:sz w:val="20"/>
              </w:rPr>
              <w:t>/20.8</w:t>
            </w:r>
          </w:p>
        </w:tc>
        <w:tc>
          <w:tcPr>
            <w:tcW w:w="866" w:type="pct"/>
            <w:vAlign w:val="center"/>
          </w:tcPr>
          <w:p w:rsidR="0049138E" w:rsidRPr="00D44308" w:rsidRDefault="0049138E" w:rsidP="00D44308">
            <w:pPr>
              <w:pStyle w:val="Tabletext"/>
              <w:jc w:val="center"/>
              <w:rPr>
                <w:sz w:val="20"/>
              </w:rPr>
            </w:pPr>
            <w:r w:rsidRPr="00D44308">
              <w:rPr>
                <w:sz w:val="20"/>
              </w:rPr>
              <w:t>6.36 × 10</w:t>
            </w:r>
            <w:r w:rsidRPr="007666ED">
              <w:rPr>
                <w:sz w:val="20"/>
                <w:vertAlign w:val="superscript"/>
              </w:rPr>
              <w:t>−5</w:t>
            </w:r>
            <w:r w:rsidRPr="00D44308">
              <w:rPr>
                <w:sz w:val="20"/>
              </w:rPr>
              <w:t>/26.6</w:t>
            </w:r>
          </w:p>
        </w:tc>
        <w:tc>
          <w:tcPr>
            <w:tcW w:w="864" w:type="pct"/>
            <w:vAlign w:val="center"/>
          </w:tcPr>
          <w:p w:rsidR="0049138E" w:rsidRPr="00D44308" w:rsidRDefault="0049138E" w:rsidP="00D44308">
            <w:pPr>
              <w:pStyle w:val="Tabletext"/>
              <w:jc w:val="center"/>
              <w:rPr>
                <w:sz w:val="20"/>
              </w:rPr>
            </w:pPr>
            <w:r w:rsidRPr="00D44308">
              <w:rPr>
                <w:sz w:val="20"/>
              </w:rPr>
              <w:t>6.46 × 10</w:t>
            </w:r>
            <w:r w:rsidRPr="007666ED">
              <w:rPr>
                <w:sz w:val="20"/>
                <w:vertAlign w:val="superscript"/>
              </w:rPr>
              <w:t>−4</w:t>
            </w:r>
            <w:r w:rsidRPr="00D44308">
              <w:rPr>
                <w:sz w:val="20"/>
              </w:rPr>
              <w:t>/18.3</w:t>
            </w:r>
          </w:p>
        </w:tc>
        <w:tc>
          <w:tcPr>
            <w:tcW w:w="863" w:type="pct"/>
            <w:vAlign w:val="center"/>
          </w:tcPr>
          <w:p w:rsidR="0049138E" w:rsidRPr="00D44308" w:rsidRDefault="0049138E" w:rsidP="00D44308">
            <w:pPr>
              <w:pStyle w:val="Tabletext"/>
              <w:jc w:val="center"/>
              <w:rPr>
                <w:sz w:val="20"/>
              </w:rPr>
            </w:pPr>
            <w:r w:rsidRPr="00D44308">
              <w:rPr>
                <w:sz w:val="20"/>
              </w:rPr>
              <w:t>2.67 × 10</w:t>
            </w:r>
            <w:r w:rsidRPr="007666ED">
              <w:rPr>
                <w:sz w:val="20"/>
                <w:vertAlign w:val="superscript"/>
              </w:rPr>
              <w:t>−5</w:t>
            </w:r>
            <w:r w:rsidRPr="00D44308">
              <w:rPr>
                <w:sz w:val="20"/>
              </w:rPr>
              <w:t>/7.0</w:t>
            </w:r>
          </w:p>
        </w:tc>
      </w:tr>
      <w:tr w:rsidR="0049138E" w:rsidRPr="0093717D" w:rsidTr="0049138E">
        <w:tblPrEx>
          <w:tblCellMar>
            <w:top w:w="0" w:type="dxa"/>
            <w:bottom w:w="0" w:type="dxa"/>
          </w:tblCellMar>
        </w:tblPrEx>
        <w:trPr>
          <w:jc w:val="center"/>
        </w:trPr>
        <w:tc>
          <w:tcPr>
            <w:tcW w:w="676" w:type="pct"/>
            <w:vMerge/>
            <w:vAlign w:val="center"/>
          </w:tcPr>
          <w:p w:rsidR="0049138E" w:rsidRPr="00D44308" w:rsidRDefault="0049138E" w:rsidP="00D44308">
            <w:pPr>
              <w:pStyle w:val="Tabletext"/>
              <w:jc w:val="center"/>
              <w:rPr>
                <w:sz w:val="20"/>
              </w:rPr>
            </w:pPr>
          </w:p>
        </w:tc>
        <w:tc>
          <w:tcPr>
            <w:tcW w:w="866" w:type="pct"/>
            <w:vAlign w:val="center"/>
          </w:tcPr>
          <w:p w:rsidR="0049138E" w:rsidRPr="00D44308" w:rsidRDefault="0049138E" w:rsidP="00D44308">
            <w:pPr>
              <w:pStyle w:val="Tabletext"/>
              <w:jc w:val="center"/>
              <w:rPr>
                <w:sz w:val="20"/>
              </w:rPr>
            </w:pPr>
            <w:r w:rsidRPr="00D44308">
              <w:rPr>
                <w:sz w:val="20"/>
              </w:rPr>
              <w:t>3.28 × 10</w:t>
            </w:r>
            <w:r w:rsidRPr="007666ED">
              <w:rPr>
                <w:sz w:val="20"/>
                <w:vertAlign w:val="superscript"/>
              </w:rPr>
              <w:t>−6</w:t>
            </w:r>
            <w:r w:rsidRPr="00D44308">
              <w:rPr>
                <w:sz w:val="20"/>
              </w:rPr>
              <w:t>/16.5</w:t>
            </w:r>
          </w:p>
        </w:tc>
        <w:tc>
          <w:tcPr>
            <w:tcW w:w="865" w:type="pct"/>
            <w:vAlign w:val="center"/>
          </w:tcPr>
          <w:p w:rsidR="0049138E" w:rsidRPr="00D44308" w:rsidRDefault="0049138E" w:rsidP="00D44308">
            <w:pPr>
              <w:pStyle w:val="Tabletext"/>
              <w:jc w:val="center"/>
              <w:rPr>
                <w:sz w:val="20"/>
              </w:rPr>
            </w:pPr>
            <w:r w:rsidRPr="00D44308">
              <w:rPr>
                <w:sz w:val="20"/>
              </w:rPr>
              <w:t>2.41 × 10</w:t>
            </w:r>
            <w:r w:rsidRPr="007666ED">
              <w:rPr>
                <w:sz w:val="20"/>
                <w:vertAlign w:val="superscript"/>
              </w:rPr>
              <w:t>−6</w:t>
            </w:r>
            <w:r w:rsidRPr="00D44308">
              <w:rPr>
                <w:sz w:val="20"/>
              </w:rPr>
              <w:t>/14.5</w:t>
            </w:r>
          </w:p>
        </w:tc>
        <w:tc>
          <w:tcPr>
            <w:tcW w:w="866" w:type="pct"/>
            <w:vAlign w:val="center"/>
          </w:tcPr>
          <w:p w:rsidR="0049138E" w:rsidRPr="00D44308" w:rsidRDefault="0049138E" w:rsidP="00D44308">
            <w:pPr>
              <w:pStyle w:val="Tabletext"/>
              <w:jc w:val="center"/>
              <w:rPr>
                <w:sz w:val="20"/>
              </w:rPr>
            </w:pPr>
            <w:r w:rsidRPr="00D44308">
              <w:rPr>
                <w:sz w:val="20"/>
              </w:rPr>
              <w:t>9.30 × 10</w:t>
            </w:r>
            <w:r w:rsidRPr="007666ED">
              <w:rPr>
                <w:sz w:val="20"/>
                <w:vertAlign w:val="superscript"/>
              </w:rPr>
              <w:t>−6</w:t>
            </w:r>
            <w:r w:rsidRPr="00D44308">
              <w:rPr>
                <w:sz w:val="20"/>
              </w:rPr>
              <w:t>/18.9</w:t>
            </w:r>
          </w:p>
        </w:tc>
        <w:tc>
          <w:tcPr>
            <w:tcW w:w="864" w:type="pct"/>
            <w:vAlign w:val="center"/>
          </w:tcPr>
          <w:p w:rsidR="0049138E" w:rsidRPr="00D44308" w:rsidRDefault="0049138E" w:rsidP="00D44308">
            <w:pPr>
              <w:pStyle w:val="Tabletext"/>
              <w:jc w:val="center"/>
              <w:rPr>
                <w:sz w:val="20"/>
              </w:rPr>
            </w:pPr>
            <w:r w:rsidRPr="00D44308">
              <w:rPr>
                <w:sz w:val="20"/>
              </w:rPr>
              <w:t>1.89 × 10</w:t>
            </w:r>
            <w:r w:rsidRPr="007666ED">
              <w:rPr>
                <w:sz w:val="20"/>
                <w:vertAlign w:val="superscript"/>
              </w:rPr>
              <w:t>−5</w:t>
            </w:r>
            <w:r w:rsidRPr="00D44308">
              <w:rPr>
                <w:sz w:val="20"/>
              </w:rPr>
              <w:t>/12.2</w:t>
            </w:r>
          </w:p>
        </w:tc>
        <w:tc>
          <w:tcPr>
            <w:tcW w:w="863" w:type="pct"/>
            <w:vAlign w:val="center"/>
          </w:tcPr>
          <w:p w:rsidR="0049138E" w:rsidRPr="00D44308" w:rsidRDefault="0049138E" w:rsidP="00D44308">
            <w:pPr>
              <w:pStyle w:val="Tabletext"/>
              <w:jc w:val="center"/>
              <w:rPr>
                <w:sz w:val="20"/>
              </w:rPr>
            </w:pPr>
            <w:r w:rsidRPr="00D44308">
              <w:rPr>
                <w:sz w:val="20"/>
              </w:rPr>
              <w:t>1.74 × 10</w:t>
            </w:r>
            <w:r w:rsidRPr="007666ED">
              <w:rPr>
                <w:sz w:val="20"/>
                <w:vertAlign w:val="superscript"/>
              </w:rPr>
              <w:t>−6</w:t>
            </w:r>
            <w:r w:rsidRPr="00D44308">
              <w:rPr>
                <w:sz w:val="20"/>
              </w:rPr>
              <w:t>/4.8</w:t>
            </w:r>
          </w:p>
        </w:tc>
      </w:tr>
      <w:tr w:rsidR="0049138E" w:rsidRPr="0093717D" w:rsidTr="0049138E">
        <w:tblPrEx>
          <w:tblCellMar>
            <w:top w:w="0" w:type="dxa"/>
            <w:bottom w:w="0" w:type="dxa"/>
          </w:tblCellMar>
        </w:tblPrEx>
        <w:trPr>
          <w:jc w:val="center"/>
        </w:trPr>
        <w:tc>
          <w:tcPr>
            <w:tcW w:w="676" w:type="pct"/>
            <w:vMerge/>
            <w:vAlign w:val="center"/>
          </w:tcPr>
          <w:p w:rsidR="0049138E" w:rsidRPr="00D44308" w:rsidRDefault="0049138E" w:rsidP="00D44308">
            <w:pPr>
              <w:pStyle w:val="Tabletext"/>
              <w:jc w:val="center"/>
              <w:rPr>
                <w:sz w:val="20"/>
              </w:rPr>
            </w:pPr>
          </w:p>
        </w:tc>
        <w:tc>
          <w:tcPr>
            <w:tcW w:w="866" w:type="pct"/>
            <w:vAlign w:val="center"/>
          </w:tcPr>
          <w:p w:rsidR="0049138E" w:rsidRPr="00D44308" w:rsidRDefault="0049138E" w:rsidP="00D44308">
            <w:pPr>
              <w:pStyle w:val="Tabletext"/>
              <w:jc w:val="center"/>
              <w:rPr>
                <w:sz w:val="20"/>
              </w:rPr>
            </w:pPr>
            <w:r w:rsidRPr="00D44308">
              <w:rPr>
                <w:sz w:val="20"/>
              </w:rPr>
              <w:t>5.62 × 10</w:t>
            </w:r>
            <w:r w:rsidRPr="007666ED">
              <w:rPr>
                <w:sz w:val="20"/>
                <w:vertAlign w:val="superscript"/>
              </w:rPr>
              <w:t>−7</w:t>
            </w:r>
            <w:r w:rsidRPr="00D44308">
              <w:rPr>
                <w:sz w:val="20"/>
              </w:rPr>
              <w:t>/11.6</w:t>
            </w:r>
          </w:p>
        </w:tc>
        <w:tc>
          <w:tcPr>
            <w:tcW w:w="865" w:type="pct"/>
            <w:vAlign w:val="center"/>
          </w:tcPr>
          <w:p w:rsidR="0049138E" w:rsidRPr="00D44308" w:rsidRDefault="0049138E" w:rsidP="00D44308">
            <w:pPr>
              <w:pStyle w:val="Tabletext"/>
              <w:jc w:val="center"/>
              <w:rPr>
                <w:sz w:val="20"/>
              </w:rPr>
            </w:pPr>
            <w:r w:rsidRPr="00D44308">
              <w:rPr>
                <w:sz w:val="20"/>
              </w:rPr>
              <w:t>4.25 × 10</w:t>
            </w:r>
            <w:r w:rsidRPr="007666ED">
              <w:rPr>
                <w:sz w:val="20"/>
                <w:vertAlign w:val="superscript"/>
              </w:rPr>
              <w:t>−7</w:t>
            </w:r>
            <w:r w:rsidRPr="00D44308">
              <w:rPr>
                <w:sz w:val="20"/>
              </w:rPr>
              <w:t>/10.8</w:t>
            </w:r>
          </w:p>
        </w:tc>
        <w:tc>
          <w:tcPr>
            <w:tcW w:w="866" w:type="pct"/>
            <w:vAlign w:val="center"/>
          </w:tcPr>
          <w:p w:rsidR="0049138E" w:rsidRPr="00D44308" w:rsidRDefault="0049138E" w:rsidP="00D44308">
            <w:pPr>
              <w:pStyle w:val="Tabletext"/>
              <w:jc w:val="center"/>
              <w:rPr>
                <w:sz w:val="20"/>
              </w:rPr>
            </w:pPr>
            <w:r w:rsidRPr="00D44308">
              <w:rPr>
                <w:sz w:val="20"/>
              </w:rPr>
              <w:t>3.02 × 10</w:t>
            </w:r>
            <w:r w:rsidRPr="007666ED">
              <w:rPr>
                <w:sz w:val="20"/>
                <w:vertAlign w:val="superscript"/>
              </w:rPr>
              <w:t>−7</w:t>
            </w:r>
            <w:r w:rsidRPr="00D44308">
              <w:rPr>
                <w:sz w:val="20"/>
              </w:rPr>
              <w:t>/8.9</w:t>
            </w:r>
          </w:p>
        </w:tc>
        <w:tc>
          <w:tcPr>
            <w:tcW w:w="864" w:type="pct"/>
            <w:vAlign w:val="center"/>
          </w:tcPr>
          <w:p w:rsidR="0049138E" w:rsidRPr="00D44308" w:rsidRDefault="0049138E" w:rsidP="00D44308">
            <w:pPr>
              <w:pStyle w:val="Tabletext"/>
              <w:jc w:val="center"/>
              <w:rPr>
                <w:sz w:val="20"/>
              </w:rPr>
            </w:pPr>
            <w:r w:rsidRPr="00D44308">
              <w:rPr>
                <w:sz w:val="20"/>
              </w:rPr>
              <w:t>6.02 × 10</w:t>
            </w:r>
            <w:r w:rsidRPr="007666ED">
              <w:rPr>
                <w:sz w:val="20"/>
                <w:vertAlign w:val="superscript"/>
              </w:rPr>
              <w:t>−7</w:t>
            </w:r>
            <w:r w:rsidRPr="00D44308">
              <w:rPr>
                <w:sz w:val="20"/>
              </w:rPr>
              <w:t>/7.9</w:t>
            </w:r>
          </w:p>
        </w:tc>
        <w:tc>
          <w:tcPr>
            <w:tcW w:w="863" w:type="pct"/>
            <w:vAlign w:val="center"/>
          </w:tcPr>
          <w:p w:rsidR="0049138E" w:rsidRPr="00D44308" w:rsidRDefault="0049138E" w:rsidP="00D44308">
            <w:pPr>
              <w:pStyle w:val="Tabletext"/>
              <w:jc w:val="center"/>
              <w:rPr>
                <w:sz w:val="20"/>
              </w:rPr>
            </w:pPr>
            <w:r w:rsidRPr="00D44308">
              <w:rPr>
                <w:sz w:val="20"/>
              </w:rPr>
              <w:t>1.78 × 10</w:t>
            </w:r>
            <w:r w:rsidRPr="007666ED">
              <w:rPr>
                <w:sz w:val="20"/>
                <w:vertAlign w:val="superscript"/>
              </w:rPr>
              <w:t>−7</w:t>
            </w:r>
            <w:r w:rsidRPr="00D44308">
              <w:rPr>
                <w:sz w:val="20"/>
              </w:rPr>
              <w:t>/4.3</w:t>
            </w:r>
          </w:p>
        </w:tc>
      </w:tr>
    </w:tbl>
    <w:p w:rsidR="0049138E" w:rsidRPr="0093717D" w:rsidRDefault="0049138E" w:rsidP="0049138E">
      <w:pPr>
        <w:pStyle w:val="Tablefin"/>
        <w:rPr>
          <w:lang w:eastAsia="ko-KR"/>
        </w:rPr>
      </w:pPr>
    </w:p>
    <w:p w:rsidR="0049138E" w:rsidRPr="003E3D9C" w:rsidRDefault="0049138E" w:rsidP="003E3D9C">
      <w:pPr>
        <w:pStyle w:val="Heading2"/>
      </w:pPr>
      <w:r w:rsidRPr="003E3D9C">
        <w:lastRenderedPageBreak/>
        <w:t>3.6</w:t>
      </w:r>
      <w:r w:rsidRPr="003E3D9C">
        <w:tab/>
        <w:t>Factors for block turbo codes</w:t>
      </w:r>
    </w:p>
    <w:p w:rsidR="0049138E" w:rsidRPr="0093717D" w:rsidRDefault="0049138E" w:rsidP="0049138E">
      <w:pPr>
        <w:rPr>
          <w:lang w:eastAsia="ko-KR"/>
        </w:rPr>
      </w:pPr>
      <w:r w:rsidRPr="0093717D">
        <w:rPr>
          <w:lang w:eastAsia="ko-KR"/>
        </w:rPr>
        <w:t xml:space="preserve">Block turbo codes (BTCs) are product codes that are decoded iteratively. The minimum distance of a product code is the product of the minimum distances of its constituent codes. For example, the minimum distance of </w:t>
      </w:r>
      <w:r w:rsidRPr="0093717D">
        <w:rPr>
          <w:i/>
          <w:iCs/>
          <w:lang w:eastAsia="ko-KR"/>
        </w:rPr>
        <w:t>m</w:t>
      </w:r>
      <w:r w:rsidRPr="0093717D">
        <w:rPr>
          <w:lang w:eastAsia="ko-KR"/>
        </w:rPr>
        <w:t xml:space="preserve">-dimensional product code with the same constituent code with minimum distance of </w:t>
      </w:r>
      <w:r w:rsidRPr="0093717D">
        <w:rPr>
          <w:i/>
          <w:iCs/>
        </w:rPr>
        <w:t>d</w:t>
      </w:r>
      <w:r w:rsidRPr="0093717D">
        <w:rPr>
          <w:i/>
          <w:iCs/>
          <w:vertAlign w:val="subscript"/>
        </w:rPr>
        <w:t>min</w:t>
      </w:r>
      <w:r w:rsidRPr="0093717D">
        <w:rPr>
          <w:i/>
          <w:iCs/>
          <w:vertAlign w:val="subscript"/>
          <w:lang w:eastAsia="ko-KR"/>
        </w:rPr>
        <w:t xml:space="preserve"> </w:t>
      </w:r>
      <w:r w:rsidRPr="0093717D">
        <w:rPr>
          <w:lang w:eastAsia="ko-KR"/>
        </w:rPr>
        <w:t xml:space="preserve">will be </w:t>
      </w:r>
      <w:r w:rsidRPr="0093717D">
        <w:t>(</w:t>
      </w:r>
      <w:r w:rsidRPr="0093717D">
        <w:rPr>
          <w:i/>
          <w:iCs/>
        </w:rPr>
        <w:t>d</w:t>
      </w:r>
      <w:r w:rsidRPr="0093717D">
        <w:rPr>
          <w:i/>
          <w:iCs/>
          <w:vertAlign w:val="subscript"/>
        </w:rPr>
        <w:t>min</w:t>
      </w:r>
      <w:r w:rsidRPr="0093717D">
        <w:t>)</w:t>
      </w:r>
      <w:r w:rsidRPr="0093717D">
        <w:rPr>
          <w:i/>
          <w:vertAlign w:val="superscript"/>
        </w:rPr>
        <w:t>m</w:t>
      </w:r>
      <w:r w:rsidRPr="0093717D">
        <w:rPr>
          <w:lang w:eastAsia="ko-KR"/>
        </w:rPr>
        <w:t xml:space="preserve">. Using the same principle, the </w:t>
      </w:r>
      <w:r w:rsidRPr="0093717D">
        <w:rPr>
          <w:lang w:eastAsia="ko-KR"/>
        </w:rPr>
        <w:sym w:font="Symbol" w:char="F061"/>
      </w:r>
      <w:r w:rsidRPr="0093717D">
        <w:rPr>
          <w:lang w:eastAsia="ko-KR"/>
        </w:rPr>
        <w:t xml:space="preserve"> value for a BTC </w:t>
      </w:r>
      <w:r w:rsidRPr="0093717D">
        <w:sym w:font="Symbol" w:char="F061"/>
      </w:r>
      <w:r w:rsidRPr="0093717D">
        <w:rPr>
          <w:i/>
          <w:iCs/>
          <w:vertAlign w:val="subscript"/>
        </w:rPr>
        <w:t>BTC</w:t>
      </w:r>
      <w:r w:rsidRPr="0093717D">
        <w:t xml:space="preserve"> </w:t>
      </w:r>
      <w:r w:rsidRPr="0093717D">
        <w:rPr>
          <w:lang w:eastAsia="ko-KR"/>
        </w:rPr>
        <w:t xml:space="preserve">can be represented as follows: </w:t>
      </w:r>
    </w:p>
    <w:p w:rsidR="00B410BD" w:rsidRDefault="00B410BD" w:rsidP="00B410BD">
      <w:pPr>
        <w:pStyle w:val="Blanc"/>
      </w:pPr>
    </w:p>
    <w:p w:rsidR="0049138E" w:rsidRPr="0093717D" w:rsidRDefault="0049138E" w:rsidP="0049138E">
      <w:pPr>
        <w:pStyle w:val="Equation"/>
        <w:rPr>
          <w:lang w:eastAsia="ko-KR"/>
        </w:rPr>
      </w:pPr>
      <w:r w:rsidRPr="0093717D">
        <w:tab/>
      </w:r>
      <w:r w:rsidRPr="0093717D">
        <w:tab/>
      </w:r>
      <w:r w:rsidRPr="0093717D">
        <w:rPr>
          <w:position w:val="-16"/>
        </w:rPr>
        <w:object w:dxaOrig="2280" w:dyaOrig="400">
          <v:shape id="_x0000_i1051" type="#_x0000_t75" style="width:114pt;height:20.25pt" o:ole="" fillcolor="window">
            <v:imagedata r:id="rId63" o:title=""/>
          </v:shape>
          <o:OLEObject Type="Embed" ProgID="Equation.3" ShapeID="_x0000_i1051" DrawAspect="Content" ObjectID="_1425304417" r:id="rId64"/>
        </w:object>
      </w:r>
      <w:r w:rsidRPr="0093717D">
        <w:tab/>
        <w:t>(20)</w:t>
      </w:r>
    </w:p>
    <w:p w:rsidR="00B410BD" w:rsidRDefault="00B410BD" w:rsidP="00B410BD">
      <w:pPr>
        <w:pStyle w:val="Blanc"/>
      </w:pPr>
    </w:p>
    <w:p w:rsidR="0049138E" w:rsidRPr="0093717D" w:rsidRDefault="0049138E" w:rsidP="0049138E">
      <w:pPr>
        <w:rPr>
          <w:lang w:eastAsia="ko-KR"/>
        </w:rPr>
      </w:pPr>
      <w:r w:rsidRPr="00B410BD">
        <w:rPr>
          <w:lang w:val="en-US" w:eastAsia="ko-KR"/>
        </w:rPr>
        <w:t xml:space="preserve">where </w:t>
      </w:r>
      <w:r w:rsidRPr="0093717D">
        <w:rPr>
          <w:position w:val="-16"/>
        </w:rPr>
        <w:object w:dxaOrig="400" w:dyaOrig="400">
          <v:shape id="_x0000_i1052" type="#_x0000_t75" style="width:20.25pt;height:20.25pt" o:ole="" fillcolor="window">
            <v:imagedata r:id="rId65" o:title=""/>
          </v:shape>
          <o:OLEObject Type="Embed" ProgID="Equation.3" ShapeID="_x0000_i1052" DrawAspect="Content" ObjectID="_1425304418" r:id="rId66"/>
        </w:object>
      </w:r>
      <w:r w:rsidRPr="00B410BD">
        <w:rPr>
          <w:lang w:val="en-US" w:eastAsia="ko-KR"/>
        </w:rPr>
        <w:t xml:space="preserve">is the </w:t>
      </w:r>
      <w:r w:rsidRPr="0093717D">
        <w:rPr>
          <w:lang w:eastAsia="ko-KR"/>
        </w:rPr>
        <w:sym w:font="Symbol" w:char="F061"/>
      </w:r>
      <w:r w:rsidRPr="00B410BD">
        <w:rPr>
          <w:lang w:val="en-US" w:eastAsia="ko-KR"/>
        </w:rPr>
        <w:t xml:space="preserve"> value for the </w:t>
      </w:r>
      <w:r w:rsidRPr="00B410BD">
        <w:rPr>
          <w:i/>
          <w:iCs/>
          <w:lang w:val="en-US" w:eastAsia="ko-KR"/>
        </w:rPr>
        <w:t>i</w:t>
      </w:r>
      <w:r w:rsidRPr="00B410BD">
        <w:rPr>
          <w:lang w:val="en-US" w:eastAsia="ko-KR"/>
        </w:rPr>
        <w:t xml:space="preserve">-th constituent code. </w:t>
      </w:r>
      <w:r w:rsidRPr="0093717D">
        <w:rPr>
          <w:lang w:eastAsia="ko-KR"/>
        </w:rPr>
        <w:t>The binary systematic codes demonstrated in § 3.2 are usually used as constituent codes.</w:t>
      </w:r>
    </w:p>
    <w:p w:rsidR="0049138E" w:rsidRDefault="0049138E" w:rsidP="0049138E">
      <w:pPr>
        <w:rPr>
          <w:lang w:eastAsia="ko-KR"/>
        </w:rPr>
      </w:pPr>
      <w:r w:rsidRPr="0093717D">
        <w:rPr>
          <w:lang w:eastAsia="ko-KR"/>
        </w:rPr>
        <w:t xml:space="preserve">Table 14 shows theoretically estimated </w:t>
      </w:r>
      <w:r w:rsidRPr="0093717D">
        <w:sym w:font="Symbol" w:char="F061"/>
      </w:r>
      <w:r w:rsidRPr="0093717D">
        <w:rPr>
          <w:i/>
          <w:iCs/>
          <w:vertAlign w:val="subscript"/>
        </w:rPr>
        <w:t>BTC</w:t>
      </w:r>
      <w:r w:rsidRPr="0093717D">
        <w:t xml:space="preserve"> </w:t>
      </w:r>
      <w:r w:rsidRPr="0093717D">
        <w:rPr>
          <w:lang w:eastAsia="ko-KR"/>
        </w:rPr>
        <w:t>using equation (2</w:t>
      </w:r>
      <w:r w:rsidRPr="0093717D">
        <w:t>0</w:t>
      </w:r>
      <w:r w:rsidRPr="0093717D">
        <w:rPr>
          <w:lang w:eastAsia="ko-KR"/>
        </w:rPr>
        <w:t xml:space="preserve">), where the same constituent codes previously used are assumed in the BTC. Therefore, the </w:t>
      </w:r>
      <w:r w:rsidRPr="0093717D">
        <w:sym w:font="Symbol" w:char="F061"/>
      </w:r>
      <w:r w:rsidRPr="0093717D">
        <w:rPr>
          <w:i/>
          <w:iCs/>
          <w:vertAlign w:val="subscript"/>
          <w:lang w:eastAsia="ko-KR"/>
        </w:rPr>
        <w:t>c</w:t>
      </w:r>
      <w:r w:rsidRPr="0093717D">
        <w:t xml:space="preserve"> </w:t>
      </w:r>
      <w:r w:rsidRPr="0093717D">
        <w:rPr>
          <w:lang w:eastAsia="ko-KR"/>
        </w:rPr>
        <w:t>in Table 14 is the same as the values in Table 6. Tables 15 and 16 compare the theoretically estimated values and simulated values for two-dimensional BTCs. As confirmed in § 3.2 and 3.3, the estimated values are nearly equal to the simulated values in low BER ranges.</w:t>
      </w:r>
    </w:p>
    <w:p w:rsidR="00B410BD" w:rsidRPr="0093717D" w:rsidRDefault="00B410BD" w:rsidP="0049138E">
      <w:pPr>
        <w:rPr>
          <w:lang w:eastAsia="ko-KR"/>
        </w:rPr>
      </w:pPr>
    </w:p>
    <w:p w:rsidR="0049138E" w:rsidRPr="0093717D" w:rsidRDefault="0049138E" w:rsidP="00D44308">
      <w:pPr>
        <w:pStyle w:val="TableNo"/>
        <w:rPr>
          <w:lang w:eastAsia="ko-KR"/>
        </w:rPr>
      </w:pPr>
      <w:r w:rsidRPr="0093717D">
        <w:t xml:space="preserve">TABLE </w:t>
      </w:r>
      <w:r w:rsidRPr="0093717D">
        <w:rPr>
          <w:lang w:eastAsia="ko-KR"/>
        </w:rPr>
        <w:t>14</w:t>
      </w:r>
    </w:p>
    <w:p w:rsidR="0049138E" w:rsidRPr="0093717D" w:rsidRDefault="0049138E" w:rsidP="00D44308">
      <w:pPr>
        <w:pStyle w:val="Tabletitle"/>
      </w:pPr>
      <w:r w:rsidRPr="0093717D">
        <w:t>Theoretically approximated values for block turbo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49138E" w:rsidRPr="0093717D" w:rsidTr="007666ED">
        <w:tblPrEx>
          <w:tblCellMar>
            <w:top w:w="0" w:type="dxa"/>
            <w:bottom w:w="0" w:type="dxa"/>
          </w:tblCellMar>
        </w:tblPrEx>
        <w:trPr>
          <w:jc w:val="center"/>
        </w:trPr>
        <w:tc>
          <w:tcPr>
            <w:tcW w:w="1928" w:type="dxa"/>
            <w:tcBorders>
              <w:left w:val="single" w:sz="4" w:space="0" w:color="auto"/>
            </w:tcBorders>
            <w:vAlign w:val="center"/>
          </w:tcPr>
          <w:p w:rsidR="0049138E" w:rsidRPr="007666ED" w:rsidRDefault="0049138E" w:rsidP="00D44308">
            <w:pPr>
              <w:pStyle w:val="Tablehead"/>
            </w:pPr>
            <w:r w:rsidRPr="007666ED">
              <w:t>(</w:t>
            </w:r>
            <w:r w:rsidRPr="007666ED">
              <w:rPr>
                <w:i/>
                <w:iCs/>
              </w:rPr>
              <w:t>n</w:t>
            </w:r>
            <w:r w:rsidRPr="007666ED">
              <w:t>,</w:t>
            </w:r>
            <w:r w:rsidRPr="007666ED">
              <w:rPr>
                <w:i/>
                <w:iCs/>
              </w:rPr>
              <w:t>k</w:t>
            </w:r>
            <w:r w:rsidRPr="007666ED">
              <w:t>) extended code</w:t>
            </w:r>
          </w:p>
        </w:tc>
        <w:tc>
          <w:tcPr>
            <w:tcW w:w="1928" w:type="dxa"/>
            <w:vAlign w:val="center"/>
          </w:tcPr>
          <w:p w:rsidR="0049138E" w:rsidRPr="007666ED" w:rsidRDefault="0049138E" w:rsidP="00D44308">
            <w:pPr>
              <w:pStyle w:val="Tablehead"/>
              <w:rPr>
                <w:i/>
                <w:iCs/>
              </w:rPr>
            </w:pPr>
            <w:r w:rsidRPr="007666ED">
              <w:rPr>
                <w:i/>
                <w:iCs/>
              </w:rPr>
              <w:t>d</w:t>
            </w:r>
            <w:r w:rsidRPr="007666ED">
              <w:rPr>
                <w:i/>
                <w:iCs/>
                <w:vertAlign w:val="subscript"/>
              </w:rPr>
              <w:t>min</w:t>
            </w:r>
          </w:p>
        </w:tc>
        <w:tc>
          <w:tcPr>
            <w:tcW w:w="1928" w:type="dxa"/>
            <w:tcBorders>
              <w:right w:val="single" w:sz="4" w:space="0" w:color="auto"/>
            </w:tcBorders>
            <w:vAlign w:val="center"/>
          </w:tcPr>
          <w:p w:rsidR="0049138E" w:rsidRPr="007666ED" w:rsidRDefault="0049138E" w:rsidP="00D44308">
            <w:pPr>
              <w:pStyle w:val="Tablehead"/>
            </w:pPr>
            <w:r w:rsidRPr="007666ED">
              <w:sym w:font="Symbol" w:char="F061"/>
            </w:r>
            <w:r w:rsidR="007666ED" w:rsidRPr="007666ED">
              <w:rPr>
                <w:i/>
                <w:iCs/>
                <w:vertAlign w:val="subscript"/>
              </w:rPr>
              <w:t>c</w:t>
            </w:r>
          </w:p>
        </w:tc>
        <w:tc>
          <w:tcPr>
            <w:tcW w:w="1928" w:type="dxa"/>
            <w:tcBorders>
              <w:left w:val="single" w:sz="4" w:space="0" w:color="auto"/>
            </w:tcBorders>
            <w:vAlign w:val="center"/>
          </w:tcPr>
          <w:p w:rsidR="0049138E" w:rsidRPr="007666ED" w:rsidRDefault="0049138E" w:rsidP="00D44308">
            <w:pPr>
              <w:pStyle w:val="Tablehead"/>
            </w:pPr>
            <w:r w:rsidRPr="007666ED">
              <w:t>2-dimensional</w:t>
            </w:r>
            <w:r w:rsidR="007666ED" w:rsidRPr="007666ED">
              <w:br/>
            </w:r>
            <w:r w:rsidRPr="007666ED">
              <w:sym w:font="Symbol" w:char="F061"/>
            </w:r>
            <w:r w:rsidRPr="007666ED">
              <w:rPr>
                <w:i/>
                <w:iCs/>
                <w:vertAlign w:val="subscript"/>
              </w:rPr>
              <w:t>BTC</w:t>
            </w:r>
          </w:p>
        </w:tc>
        <w:tc>
          <w:tcPr>
            <w:tcW w:w="1928" w:type="dxa"/>
            <w:vAlign w:val="center"/>
          </w:tcPr>
          <w:p w:rsidR="0049138E" w:rsidRPr="007666ED" w:rsidRDefault="0049138E" w:rsidP="00D44308">
            <w:pPr>
              <w:pStyle w:val="Tablehead"/>
            </w:pPr>
            <w:r w:rsidRPr="007666ED">
              <w:t>3-dimensional</w:t>
            </w:r>
            <w:r w:rsidR="007666ED" w:rsidRPr="007666ED">
              <w:br/>
            </w:r>
            <w:r w:rsidRPr="007666ED">
              <w:sym w:font="Symbol" w:char="F061"/>
            </w:r>
            <w:r w:rsidRPr="007666ED">
              <w:rPr>
                <w:i/>
                <w:iCs/>
                <w:vertAlign w:val="subscript"/>
              </w:rPr>
              <w:t>BTC</w:t>
            </w:r>
          </w:p>
        </w:tc>
      </w:tr>
      <w:tr w:rsidR="0049138E" w:rsidRPr="0093717D" w:rsidTr="007666ED">
        <w:tblPrEx>
          <w:tblCellMar>
            <w:top w:w="0" w:type="dxa"/>
            <w:bottom w:w="0" w:type="dxa"/>
          </w:tblCellMar>
        </w:tblPrEx>
        <w:trPr>
          <w:jc w:val="center"/>
        </w:trPr>
        <w:tc>
          <w:tcPr>
            <w:tcW w:w="1928" w:type="dxa"/>
            <w:tcBorders>
              <w:left w:val="single" w:sz="4" w:space="0" w:color="auto"/>
              <w:bottom w:val="single" w:sz="4" w:space="0" w:color="auto"/>
            </w:tcBorders>
            <w:vAlign w:val="center"/>
          </w:tcPr>
          <w:p w:rsidR="0049138E" w:rsidRPr="00D44308" w:rsidRDefault="0049138E" w:rsidP="00D44308">
            <w:pPr>
              <w:pStyle w:val="Tabletext"/>
              <w:jc w:val="center"/>
            </w:pPr>
            <w:r w:rsidRPr="00D44308">
              <w:t>(16,11)</w:t>
            </w:r>
          </w:p>
        </w:tc>
        <w:tc>
          <w:tcPr>
            <w:tcW w:w="1928" w:type="dxa"/>
            <w:tcBorders>
              <w:bottom w:val="single" w:sz="4" w:space="0" w:color="auto"/>
            </w:tcBorders>
            <w:vAlign w:val="center"/>
          </w:tcPr>
          <w:p w:rsidR="0049138E" w:rsidRPr="00D44308" w:rsidRDefault="0049138E" w:rsidP="00D44308">
            <w:pPr>
              <w:pStyle w:val="Tabletext"/>
              <w:jc w:val="center"/>
              <w:rPr>
                <w:rFonts w:eastAsia="Dotum"/>
              </w:rPr>
            </w:pPr>
            <w:r w:rsidRPr="00D44308">
              <w:rPr>
                <w:rFonts w:eastAsia="Dotum"/>
              </w:rPr>
              <w:t>4</w:t>
            </w:r>
          </w:p>
        </w:tc>
        <w:tc>
          <w:tcPr>
            <w:tcW w:w="1928" w:type="dxa"/>
            <w:tcBorders>
              <w:bottom w:val="single" w:sz="4" w:space="0" w:color="auto"/>
              <w:righ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2.75</w:t>
            </w:r>
          </w:p>
        </w:tc>
        <w:tc>
          <w:tcPr>
            <w:tcW w:w="1928" w:type="dxa"/>
            <w:tcBorders>
              <w:lef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7.56</w:t>
            </w:r>
          </w:p>
        </w:tc>
        <w:tc>
          <w:tcPr>
            <w:tcW w:w="1928" w:type="dxa"/>
            <w:vAlign w:val="center"/>
          </w:tcPr>
          <w:p w:rsidR="0049138E" w:rsidRPr="00D44308" w:rsidRDefault="0049138E" w:rsidP="00D44308">
            <w:pPr>
              <w:pStyle w:val="Tabletext"/>
              <w:jc w:val="center"/>
              <w:rPr>
                <w:rFonts w:eastAsia="Dotum"/>
              </w:rPr>
            </w:pPr>
            <w:r w:rsidRPr="00D44308">
              <w:rPr>
                <w:rFonts w:eastAsia="Dotum"/>
              </w:rPr>
              <w:t>20.80</w:t>
            </w:r>
          </w:p>
        </w:tc>
      </w:tr>
      <w:tr w:rsidR="0049138E" w:rsidRPr="0093717D" w:rsidTr="007666ED">
        <w:tblPrEx>
          <w:tblCellMar>
            <w:top w:w="0" w:type="dxa"/>
            <w:bottom w:w="0" w:type="dxa"/>
          </w:tblCellMar>
        </w:tblPrEx>
        <w:trPr>
          <w:jc w:val="center"/>
        </w:trPr>
        <w:tc>
          <w:tcPr>
            <w:tcW w:w="1928" w:type="dxa"/>
            <w:tcBorders>
              <w:lef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(32,26)</w:t>
            </w:r>
          </w:p>
        </w:tc>
        <w:tc>
          <w:tcPr>
            <w:tcW w:w="1928" w:type="dxa"/>
            <w:vAlign w:val="center"/>
          </w:tcPr>
          <w:p w:rsidR="0049138E" w:rsidRPr="00D44308" w:rsidRDefault="0049138E" w:rsidP="00D44308">
            <w:pPr>
              <w:pStyle w:val="Tabletext"/>
              <w:jc w:val="center"/>
              <w:rPr>
                <w:rFonts w:eastAsia="Dotum"/>
              </w:rPr>
            </w:pPr>
            <w:r w:rsidRPr="00D44308">
              <w:rPr>
                <w:rFonts w:eastAsia="Dotum"/>
              </w:rPr>
              <w:t>4</w:t>
            </w:r>
          </w:p>
        </w:tc>
        <w:tc>
          <w:tcPr>
            <w:tcW w:w="1928" w:type="dxa"/>
            <w:tcBorders>
              <w:righ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3.25</w:t>
            </w:r>
          </w:p>
        </w:tc>
        <w:tc>
          <w:tcPr>
            <w:tcW w:w="1928" w:type="dxa"/>
            <w:tcBorders>
              <w:lef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10.56</w:t>
            </w:r>
          </w:p>
        </w:tc>
        <w:tc>
          <w:tcPr>
            <w:tcW w:w="1928" w:type="dxa"/>
            <w:vAlign w:val="center"/>
          </w:tcPr>
          <w:p w:rsidR="0049138E" w:rsidRPr="00D44308" w:rsidRDefault="0049138E" w:rsidP="00D44308">
            <w:pPr>
              <w:pStyle w:val="Tabletext"/>
              <w:jc w:val="center"/>
              <w:rPr>
                <w:rFonts w:eastAsia="Dotum"/>
              </w:rPr>
            </w:pPr>
            <w:r w:rsidRPr="00D44308">
              <w:rPr>
                <w:rFonts w:eastAsia="Dotum"/>
              </w:rPr>
              <w:t>34.33</w:t>
            </w:r>
          </w:p>
        </w:tc>
      </w:tr>
      <w:tr w:rsidR="0049138E" w:rsidRPr="0093717D" w:rsidTr="007666ED">
        <w:tblPrEx>
          <w:tblCellMar>
            <w:top w:w="0" w:type="dxa"/>
            <w:bottom w:w="0" w:type="dxa"/>
          </w:tblCellMar>
        </w:tblPrEx>
        <w:trPr>
          <w:jc w:val="center"/>
        </w:trPr>
        <w:tc>
          <w:tcPr>
            <w:tcW w:w="1928" w:type="dxa"/>
            <w:tcBorders>
              <w:lef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(32,21)</w:t>
            </w:r>
          </w:p>
        </w:tc>
        <w:tc>
          <w:tcPr>
            <w:tcW w:w="1928" w:type="dxa"/>
            <w:vAlign w:val="center"/>
          </w:tcPr>
          <w:p w:rsidR="0049138E" w:rsidRPr="00D44308" w:rsidRDefault="0049138E" w:rsidP="00D44308">
            <w:pPr>
              <w:pStyle w:val="Tabletext"/>
              <w:jc w:val="center"/>
              <w:rPr>
                <w:rFonts w:eastAsia="Dotum"/>
              </w:rPr>
            </w:pPr>
            <w:r w:rsidRPr="00D44308">
              <w:rPr>
                <w:rFonts w:eastAsia="Dotum"/>
              </w:rPr>
              <w:t>6</w:t>
            </w:r>
          </w:p>
        </w:tc>
        <w:tc>
          <w:tcPr>
            <w:tcW w:w="1928" w:type="dxa"/>
            <w:tcBorders>
              <w:righ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4.56</w:t>
            </w:r>
          </w:p>
        </w:tc>
        <w:tc>
          <w:tcPr>
            <w:tcW w:w="1928" w:type="dxa"/>
            <w:tcBorders>
              <w:lef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20.79</w:t>
            </w:r>
          </w:p>
        </w:tc>
        <w:tc>
          <w:tcPr>
            <w:tcW w:w="1928" w:type="dxa"/>
            <w:vAlign w:val="center"/>
          </w:tcPr>
          <w:p w:rsidR="0049138E" w:rsidRPr="00D44308" w:rsidRDefault="0049138E" w:rsidP="00D44308">
            <w:pPr>
              <w:pStyle w:val="Tabletext"/>
              <w:jc w:val="center"/>
              <w:rPr>
                <w:rFonts w:eastAsia="Dotum"/>
              </w:rPr>
            </w:pPr>
            <w:r w:rsidRPr="00D44308">
              <w:rPr>
                <w:rFonts w:eastAsia="Dotum"/>
              </w:rPr>
              <w:t>94.82</w:t>
            </w:r>
          </w:p>
        </w:tc>
      </w:tr>
      <w:tr w:rsidR="0049138E" w:rsidRPr="0093717D" w:rsidTr="007666ED">
        <w:tblPrEx>
          <w:tblCellMar>
            <w:top w:w="0" w:type="dxa"/>
            <w:bottom w:w="0" w:type="dxa"/>
          </w:tblCellMar>
        </w:tblPrEx>
        <w:trPr>
          <w:jc w:val="center"/>
        </w:trPr>
        <w:tc>
          <w:tcPr>
            <w:tcW w:w="1928" w:type="dxa"/>
            <w:tcBorders>
              <w:lef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(64,57)</w:t>
            </w:r>
          </w:p>
        </w:tc>
        <w:tc>
          <w:tcPr>
            <w:tcW w:w="1928" w:type="dxa"/>
            <w:vAlign w:val="center"/>
          </w:tcPr>
          <w:p w:rsidR="0049138E" w:rsidRPr="00D44308" w:rsidRDefault="0049138E" w:rsidP="00D44308">
            <w:pPr>
              <w:pStyle w:val="Tabletext"/>
              <w:jc w:val="center"/>
              <w:rPr>
                <w:rFonts w:eastAsia="Dotum"/>
              </w:rPr>
            </w:pPr>
            <w:r w:rsidRPr="00D44308">
              <w:rPr>
                <w:rFonts w:eastAsia="Dotum"/>
              </w:rPr>
              <w:t>4</w:t>
            </w:r>
          </w:p>
        </w:tc>
        <w:tc>
          <w:tcPr>
            <w:tcW w:w="1928" w:type="dxa"/>
            <w:tcBorders>
              <w:righ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2.96</w:t>
            </w:r>
          </w:p>
        </w:tc>
        <w:tc>
          <w:tcPr>
            <w:tcW w:w="1928" w:type="dxa"/>
            <w:tcBorders>
              <w:lef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8.76</w:t>
            </w:r>
          </w:p>
        </w:tc>
        <w:tc>
          <w:tcPr>
            <w:tcW w:w="1928" w:type="dxa"/>
            <w:vAlign w:val="center"/>
          </w:tcPr>
          <w:p w:rsidR="0049138E" w:rsidRPr="00D44308" w:rsidRDefault="0049138E" w:rsidP="00D44308">
            <w:pPr>
              <w:pStyle w:val="Tabletext"/>
              <w:jc w:val="center"/>
              <w:rPr>
                <w:rFonts w:eastAsia="Dotum"/>
              </w:rPr>
            </w:pPr>
            <w:r w:rsidRPr="00D44308">
              <w:rPr>
                <w:rFonts w:eastAsia="Dotum"/>
              </w:rPr>
              <w:t>25.93</w:t>
            </w:r>
          </w:p>
        </w:tc>
      </w:tr>
      <w:tr w:rsidR="0049138E" w:rsidRPr="0093717D" w:rsidTr="007666ED">
        <w:tblPrEx>
          <w:tblCellMar>
            <w:top w:w="0" w:type="dxa"/>
            <w:bottom w:w="0" w:type="dxa"/>
          </w:tblCellMar>
        </w:tblPrEx>
        <w:trPr>
          <w:jc w:val="center"/>
        </w:trPr>
        <w:tc>
          <w:tcPr>
            <w:tcW w:w="1928" w:type="dxa"/>
            <w:tcBorders>
              <w:lef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(64,51)</w:t>
            </w:r>
          </w:p>
        </w:tc>
        <w:tc>
          <w:tcPr>
            <w:tcW w:w="1928" w:type="dxa"/>
            <w:vAlign w:val="center"/>
          </w:tcPr>
          <w:p w:rsidR="0049138E" w:rsidRPr="00D44308" w:rsidRDefault="0049138E" w:rsidP="00D44308">
            <w:pPr>
              <w:pStyle w:val="Tabletext"/>
              <w:jc w:val="center"/>
              <w:rPr>
                <w:rFonts w:eastAsia="Dotum"/>
              </w:rPr>
            </w:pPr>
            <w:r w:rsidRPr="00D44308">
              <w:rPr>
                <w:rFonts w:eastAsia="Dotum"/>
              </w:rPr>
              <w:t>6</w:t>
            </w:r>
          </w:p>
        </w:tc>
        <w:tc>
          <w:tcPr>
            <w:tcW w:w="1928" w:type="dxa"/>
            <w:tcBorders>
              <w:righ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4.50</w:t>
            </w:r>
          </w:p>
        </w:tc>
        <w:tc>
          <w:tcPr>
            <w:tcW w:w="1928" w:type="dxa"/>
            <w:tcBorders>
              <w:left w:val="single" w:sz="4" w:space="0" w:color="auto"/>
            </w:tcBorders>
            <w:vAlign w:val="center"/>
          </w:tcPr>
          <w:p w:rsidR="0049138E" w:rsidRPr="00D44308" w:rsidRDefault="0049138E" w:rsidP="00D44308">
            <w:pPr>
              <w:pStyle w:val="Tabletext"/>
              <w:jc w:val="center"/>
              <w:rPr>
                <w:rFonts w:eastAsia="Dotum"/>
              </w:rPr>
            </w:pPr>
            <w:r w:rsidRPr="00D44308">
              <w:rPr>
                <w:rFonts w:eastAsia="Dotum"/>
              </w:rPr>
              <w:t>20.25</w:t>
            </w:r>
          </w:p>
        </w:tc>
        <w:tc>
          <w:tcPr>
            <w:tcW w:w="1928" w:type="dxa"/>
            <w:vAlign w:val="center"/>
          </w:tcPr>
          <w:p w:rsidR="0049138E" w:rsidRPr="00D44308" w:rsidRDefault="0049138E" w:rsidP="00D44308">
            <w:pPr>
              <w:pStyle w:val="Tabletext"/>
              <w:jc w:val="center"/>
              <w:rPr>
                <w:rFonts w:eastAsia="Dotum"/>
              </w:rPr>
            </w:pPr>
            <w:r w:rsidRPr="00D44308">
              <w:rPr>
                <w:rFonts w:eastAsia="Dotum"/>
              </w:rPr>
              <w:t>91.13</w:t>
            </w:r>
          </w:p>
        </w:tc>
      </w:tr>
    </w:tbl>
    <w:p w:rsidR="00D44308" w:rsidRDefault="00D44308" w:rsidP="00B410BD">
      <w:pPr>
        <w:pStyle w:val="Tablefin"/>
      </w:pPr>
    </w:p>
    <w:p w:rsidR="00B410BD" w:rsidRDefault="00B410BD" w:rsidP="00D44308">
      <w:pPr>
        <w:pStyle w:val="Tabletext"/>
      </w:pPr>
    </w:p>
    <w:p w:rsidR="00710455" w:rsidRDefault="00710455" w:rsidP="00D44308">
      <w:pPr>
        <w:pStyle w:val="Tabletext"/>
      </w:pPr>
    </w:p>
    <w:p w:rsidR="0049138E" w:rsidRPr="0093717D" w:rsidRDefault="0049138E" w:rsidP="00D44308">
      <w:pPr>
        <w:pStyle w:val="TableNo"/>
        <w:rPr>
          <w:lang w:eastAsia="ko-KR"/>
        </w:rPr>
      </w:pPr>
      <w:r w:rsidRPr="0093717D">
        <w:t xml:space="preserve">TABLE </w:t>
      </w:r>
      <w:r w:rsidRPr="0093717D">
        <w:rPr>
          <w:lang w:eastAsia="ko-KR"/>
        </w:rPr>
        <w:t>15</w:t>
      </w:r>
    </w:p>
    <w:p w:rsidR="0049138E" w:rsidRPr="0093717D" w:rsidRDefault="0049138E" w:rsidP="00D44308">
      <w:pPr>
        <w:pStyle w:val="Tabletitle"/>
        <w:rPr>
          <w:lang w:eastAsia="ko-KR"/>
        </w:rPr>
      </w:pPr>
      <w:r w:rsidRPr="0093717D">
        <w:rPr>
          <w:lang w:eastAsia="ko-KR"/>
        </w:rPr>
        <w:t xml:space="preserve">Comparison of theoretical and simulated </w:t>
      </w:r>
      <w:r w:rsidRPr="0093717D">
        <w:sym w:font="Symbol" w:char="F061"/>
      </w:r>
      <w:r w:rsidRPr="0093717D">
        <w:rPr>
          <w:lang w:eastAsia="ko-KR"/>
        </w:rPr>
        <w:t xml:space="preserve"> values for the (16,11) </w:t>
      </w:r>
      <w:r w:rsidRPr="0093717D">
        <w:rPr>
          <w:lang w:eastAsia="ko-KR"/>
        </w:rPr>
        <w:sym w:font="Symbol" w:char="F0B4"/>
      </w:r>
      <w:r w:rsidRPr="0093717D">
        <w:rPr>
          <w:lang w:eastAsia="ko-KR"/>
        </w:rPr>
        <w:t xml:space="preserve"> (16,11) BTC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49138E" w:rsidRPr="0093717D" w:rsidTr="007666ED">
        <w:tblPrEx>
          <w:tblCellMar>
            <w:top w:w="0" w:type="dxa"/>
            <w:bottom w:w="0" w:type="dxa"/>
          </w:tblCellMar>
        </w:tblPrEx>
        <w:trPr>
          <w:jc w:val="center"/>
        </w:trPr>
        <w:tc>
          <w:tcPr>
            <w:tcW w:w="1928" w:type="dxa"/>
            <w:vMerge w:val="restart"/>
            <w:vAlign w:val="center"/>
          </w:tcPr>
          <w:p w:rsidR="0049138E" w:rsidRPr="007666ED" w:rsidRDefault="0049138E" w:rsidP="00D44308">
            <w:pPr>
              <w:pStyle w:val="Tablehead"/>
            </w:pPr>
            <w:r w:rsidRPr="007666ED">
              <w:rPr>
                <w:i/>
                <w:iCs/>
              </w:rPr>
              <w:t>E</w:t>
            </w:r>
            <w:r w:rsidRPr="007666ED">
              <w:rPr>
                <w:i/>
                <w:iCs/>
                <w:vertAlign w:val="subscript"/>
              </w:rPr>
              <w:t>b</w:t>
            </w:r>
            <w:r w:rsidRPr="007666ED">
              <w:t>/</w:t>
            </w:r>
            <w:r w:rsidRPr="007666ED">
              <w:rPr>
                <w:i/>
                <w:iCs/>
              </w:rPr>
              <w:t>N</w:t>
            </w:r>
            <w:r w:rsidRPr="007666ED">
              <w:rPr>
                <w:i/>
                <w:iCs/>
                <w:vertAlign w:val="subscript"/>
              </w:rPr>
              <w:t>0</w:t>
            </w:r>
            <w:r w:rsidRPr="007666ED">
              <w:br/>
              <w:t>(dB)</w:t>
            </w:r>
          </w:p>
        </w:tc>
        <w:tc>
          <w:tcPr>
            <w:tcW w:w="1928" w:type="dxa"/>
            <w:vMerge w:val="restart"/>
            <w:vAlign w:val="center"/>
          </w:tcPr>
          <w:p w:rsidR="0049138E" w:rsidRPr="007666ED" w:rsidRDefault="0049138E" w:rsidP="00D44308">
            <w:pPr>
              <w:pStyle w:val="Tablehead"/>
            </w:pPr>
            <w:r w:rsidRPr="007666ED">
              <w:t>BER</w:t>
            </w:r>
          </w:p>
        </w:tc>
        <w:tc>
          <w:tcPr>
            <w:tcW w:w="1928" w:type="dxa"/>
            <w:vMerge w:val="restart"/>
            <w:vAlign w:val="center"/>
          </w:tcPr>
          <w:p w:rsidR="0049138E" w:rsidRPr="007666ED" w:rsidRDefault="0049138E" w:rsidP="00D44308">
            <w:pPr>
              <w:pStyle w:val="Tablehead"/>
            </w:pPr>
            <w:r w:rsidRPr="007666ED">
              <w:sym w:font="Symbol" w:char="F061"/>
            </w:r>
            <w:r w:rsidRPr="007666ED">
              <w:rPr>
                <w:i/>
                <w:iCs/>
                <w:vertAlign w:val="subscript"/>
              </w:rPr>
              <w:t>BTC</w:t>
            </w:r>
          </w:p>
        </w:tc>
        <w:tc>
          <w:tcPr>
            <w:tcW w:w="1928" w:type="dxa"/>
            <w:gridSpan w:val="2"/>
            <w:vAlign w:val="center"/>
          </w:tcPr>
          <w:p w:rsidR="0049138E" w:rsidRPr="007666ED" w:rsidRDefault="0049138E" w:rsidP="00D44308">
            <w:pPr>
              <w:pStyle w:val="Tablehead"/>
            </w:pPr>
            <w:r w:rsidRPr="007666ED">
              <w:t>Constituent code</w:t>
            </w:r>
          </w:p>
        </w:tc>
      </w:tr>
      <w:tr w:rsidR="0049138E" w:rsidRPr="0093717D" w:rsidTr="007666ED">
        <w:tblPrEx>
          <w:tblCellMar>
            <w:top w:w="0" w:type="dxa"/>
            <w:bottom w:w="0" w:type="dxa"/>
          </w:tblCellMar>
        </w:tblPrEx>
        <w:trPr>
          <w:jc w:val="center"/>
        </w:trPr>
        <w:tc>
          <w:tcPr>
            <w:tcW w:w="1928" w:type="dxa"/>
            <w:vMerge/>
            <w:vAlign w:val="center"/>
          </w:tcPr>
          <w:p w:rsidR="0049138E" w:rsidRPr="007666ED" w:rsidRDefault="0049138E" w:rsidP="00D44308">
            <w:pPr>
              <w:pStyle w:val="Tablehead"/>
            </w:pPr>
          </w:p>
        </w:tc>
        <w:tc>
          <w:tcPr>
            <w:tcW w:w="1928" w:type="dxa"/>
            <w:vMerge/>
            <w:vAlign w:val="center"/>
          </w:tcPr>
          <w:p w:rsidR="0049138E" w:rsidRPr="007666ED" w:rsidRDefault="0049138E" w:rsidP="00D44308">
            <w:pPr>
              <w:pStyle w:val="Tablehead"/>
            </w:pPr>
          </w:p>
        </w:tc>
        <w:tc>
          <w:tcPr>
            <w:tcW w:w="1928" w:type="dxa"/>
            <w:vMerge/>
            <w:vAlign w:val="center"/>
          </w:tcPr>
          <w:p w:rsidR="0049138E" w:rsidRPr="007666ED" w:rsidRDefault="0049138E" w:rsidP="00D44308">
            <w:pPr>
              <w:pStyle w:val="Tablehead"/>
            </w:pPr>
          </w:p>
        </w:tc>
        <w:tc>
          <w:tcPr>
            <w:tcW w:w="1928" w:type="dxa"/>
            <w:vAlign w:val="center"/>
          </w:tcPr>
          <w:p w:rsidR="0049138E" w:rsidRPr="007666ED" w:rsidRDefault="0049138E" w:rsidP="00D44308">
            <w:pPr>
              <w:pStyle w:val="Tablehead"/>
            </w:pPr>
            <w:r w:rsidRPr="007666ED">
              <w:t>BER</w:t>
            </w:r>
          </w:p>
        </w:tc>
        <w:tc>
          <w:tcPr>
            <w:tcW w:w="1928" w:type="dxa"/>
            <w:vAlign w:val="center"/>
          </w:tcPr>
          <w:p w:rsidR="0049138E" w:rsidRPr="007666ED" w:rsidRDefault="0049138E" w:rsidP="00D44308">
            <w:pPr>
              <w:pStyle w:val="Tablehead"/>
            </w:pPr>
            <w:r w:rsidRPr="007666ED">
              <w:sym w:font="Symbol" w:char="F061"/>
            </w:r>
            <w:r w:rsidRPr="007666ED">
              <w:rPr>
                <w:i/>
                <w:iCs/>
                <w:vertAlign w:val="subscript"/>
              </w:rPr>
              <w:t>c</w:t>
            </w:r>
          </w:p>
        </w:tc>
      </w:tr>
      <w:tr w:rsidR="0049138E" w:rsidRPr="0093717D" w:rsidTr="007666ED">
        <w:tblPrEx>
          <w:tblCellMar>
            <w:top w:w="0" w:type="dxa"/>
            <w:bottom w:w="0" w:type="dxa"/>
          </w:tblCellMar>
        </w:tblPrEx>
        <w:trPr>
          <w:jc w:val="center"/>
        </w:trPr>
        <w:tc>
          <w:tcPr>
            <w:tcW w:w="1928" w:type="dxa"/>
            <w:vAlign w:val="center"/>
          </w:tcPr>
          <w:p w:rsidR="0049138E" w:rsidRPr="00D44308" w:rsidRDefault="0049138E" w:rsidP="007666ED">
            <w:pPr>
              <w:pStyle w:val="Tabletext"/>
              <w:jc w:val="center"/>
            </w:pPr>
            <w:r w:rsidRPr="00D44308">
              <w:t>1.0</w:t>
            </w:r>
          </w:p>
        </w:tc>
        <w:tc>
          <w:tcPr>
            <w:tcW w:w="1928" w:type="dxa"/>
            <w:vAlign w:val="center"/>
          </w:tcPr>
          <w:p w:rsidR="0049138E" w:rsidRPr="00D44308" w:rsidRDefault="0049138E" w:rsidP="007666ED">
            <w:pPr>
              <w:pStyle w:val="Tabletext"/>
              <w:jc w:val="center"/>
            </w:pPr>
            <w:r w:rsidRPr="00D44308">
              <w:t>4.41 × 10</w:t>
            </w:r>
            <w:r w:rsidRPr="007666ED">
              <w:rPr>
                <w:vertAlign w:val="superscript"/>
              </w:rPr>
              <w:t>−2</w:t>
            </w:r>
          </w:p>
        </w:tc>
        <w:tc>
          <w:tcPr>
            <w:tcW w:w="1928" w:type="dxa"/>
            <w:vAlign w:val="center"/>
          </w:tcPr>
          <w:p w:rsidR="0049138E" w:rsidRPr="00D44308" w:rsidRDefault="0049138E" w:rsidP="007666ED">
            <w:pPr>
              <w:pStyle w:val="Tabletext"/>
              <w:jc w:val="center"/>
            </w:pPr>
            <w:r w:rsidRPr="00D44308">
              <w:t>14.50</w:t>
            </w:r>
          </w:p>
        </w:tc>
        <w:tc>
          <w:tcPr>
            <w:tcW w:w="1928" w:type="dxa"/>
            <w:vAlign w:val="center"/>
          </w:tcPr>
          <w:p w:rsidR="0049138E" w:rsidRPr="00D44308" w:rsidRDefault="0049138E" w:rsidP="007666ED">
            <w:pPr>
              <w:pStyle w:val="Tabletext"/>
              <w:jc w:val="center"/>
            </w:pPr>
            <w:r w:rsidRPr="00D44308">
              <w:t>1.25 × 10</w:t>
            </w:r>
            <w:r w:rsidRPr="007666ED">
              <w:rPr>
                <w:vertAlign w:val="superscript"/>
              </w:rPr>
              <w:t>−1</w:t>
            </w:r>
          </w:p>
        </w:tc>
        <w:tc>
          <w:tcPr>
            <w:tcW w:w="1928" w:type="dxa"/>
            <w:vAlign w:val="center"/>
          </w:tcPr>
          <w:p w:rsidR="0049138E" w:rsidRPr="00D44308" w:rsidRDefault="0049138E" w:rsidP="007666ED">
            <w:pPr>
              <w:pStyle w:val="Tabletext"/>
              <w:jc w:val="center"/>
            </w:pPr>
            <w:r w:rsidRPr="00D44308">
              <w:t>2.82</w:t>
            </w:r>
          </w:p>
        </w:tc>
      </w:tr>
      <w:tr w:rsidR="0049138E" w:rsidRPr="0093717D" w:rsidTr="007666ED">
        <w:tblPrEx>
          <w:tblCellMar>
            <w:top w:w="0" w:type="dxa"/>
            <w:bottom w:w="0" w:type="dxa"/>
          </w:tblCellMar>
        </w:tblPrEx>
        <w:trPr>
          <w:jc w:val="center"/>
        </w:trPr>
        <w:tc>
          <w:tcPr>
            <w:tcW w:w="1928" w:type="dxa"/>
            <w:vAlign w:val="center"/>
          </w:tcPr>
          <w:p w:rsidR="0049138E" w:rsidRPr="00D44308" w:rsidRDefault="0049138E" w:rsidP="007666ED">
            <w:pPr>
              <w:pStyle w:val="Tabletext"/>
              <w:jc w:val="center"/>
            </w:pPr>
            <w:r w:rsidRPr="00D44308">
              <w:t>2.0</w:t>
            </w:r>
          </w:p>
        </w:tc>
        <w:tc>
          <w:tcPr>
            <w:tcW w:w="1928" w:type="dxa"/>
            <w:vAlign w:val="center"/>
          </w:tcPr>
          <w:p w:rsidR="0049138E" w:rsidRPr="00D44308" w:rsidRDefault="0049138E" w:rsidP="007666ED">
            <w:pPr>
              <w:pStyle w:val="Tabletext"/>
              <w:jc w:val="center"/>
            </w:pPr>
            <w:r w:rsidRPr="00D44308">
              <w:t>3.43 × 10</w:t>
            </w:r>
            <w:r w:rsidRPr="007666ED">
              <w:rPr>
                <w:vertAlign w:val="superscript"/>
              </w:rPr>
              <w:t>−3</w:t>
            </w:r>
          </w:p>
        </w:tc>
        <w:tc>
          <w:tcPr>
            <w:tcW w:w="1928" w:type="dxa"/>
            <w:vAlign w:val="center"/>
          </w:tcPr>
          <w:p w:rsidR="0049138E" w:rsidRPr="00D44308" w:rsidRDefault="0049138E" w:rsidP="007666ED">
            <w:pPr>
              <w:pStyle w:val="Tabletext"/>
              <w:jc w:val="center"/>
            </w:pPr>
            <w:r w:rsidRPr="00D44308">
              <w:t>10.35</w:t>
            </w:r>
          </w:p>
        </w:tc>
        <w:tc>
          <w:tcPr>
            <w:tcW w:w="1928" w:type="dxa"/>
            <w:vAlign w:val="center"/>
          </w:tcPr>
          <w:p w:rsidR="0049138E" w:rsidRPr="00D44308" w:rsidRDefault="0049138E" w:rsidP="007666ED">
            <w:pPr>
              <w:pStyle w:val="Tabletext"/>
              <w:jc w:val="center"/>
            </w:pPr>
            <w:r w:rsidRPr="00D44308">
              <w:t>7.82 × 10</w:t>
            </w:r>
            <w:r w:rsidRPr="007666ED">
              <w:rPr>
                <w:vertAlign w:val="superscript"/>
              </w:rPr>
              <w:t>−2</w:t>
            </w:r>
          </w:p>
        </w:tc>
        <w:tc>
          <w:tcPr>
            <w:tcW w:w="1928" w:type="dxa"/>
            <w:vAlign w:val="center"/>
          </w:tcPr>
          <w:p w:rsidR="0049138E" w:rsidRPr="00D44308" w:rsidRDefault="0049138E" w:rsidP="007666ED">
            <w:pPr>
              <w:pStyle w:val="Tabletext"/>
              <w:jc w:val="center"/>
            </w:pPr>
            <w:r w:rsidRPr="00D44308">
              <w:t>2.88</w:t>
            </w:r>
          </w:p>
        </w:tc>
      </w:tr>
      <w:tr w:rsidR="0049138E" w:rsidRPr="0093717D" w:rsidTr="007666ED">
        <w:tblPrEx>
          <w:tblCellMar>
            <w:top w:w="0" w:type="dxa"/>
            <w:bottom w:w="0" w:type="dxa"/>
          </w:tblCellMar>
        </w:tblPrEx>
        <w:trPr>
          <w:jc w:val="center"/>
        </w:trPr>
        <w:tc>
          <w:tcPr>
            <w:tcW w:w="1928" w:type="dxa"/>
            <w:vAlign w:val="center"/>
          </w:tcPr>
          <w:p w:rsidR="0049138E" w:rsidRPr="00D44308" w:rsidRDefault="0049138E" w:rsidP="007666ED">
            <w:pPr>
              <w:pStyle w:val="Tabletext"/>
              <w:jc w:val="center"/>
            </w:pPr>
            <w:r w:rsidRPr="00D44308">
              <w:t>2.5</w:t>
            </w:r>
          </w:p>
        </w:tc>
        <w:tc>
          <w:tcPr>
            <w:tcW w:w="1928" w:type="dxa"/>
            <w:vAlign w:val="center"/>
          </w:tcPr>
          <w:p w:rsidR="0049138E" w:rsidRPr="00D44308" w:rsidRDefault="0049138E" w:rsidP="007666ED">
            <w:pPr>
              <w:pStyle w:val="Tabletext"/>
              <w:jc w:val="center"/>
            </w:pPr>
            <w:r w:rsidRPr="00D44308">
              <w:t>4.24 × 10</w:t>
            </w:r>
            <w:r w:rsidRPr="007666ED">
              <w:rPr>
                <w:vertAlign w:val="superscript"/>
              </w:rPr>
              <w:t>−4</w:t>
            </w:r>
          </w:p>
        </w:tc>
        <w:tc>
          <w:tcPr>
            <w:tcW w:w="1928" w:type="dxa"/>
            <w:vAlign w:val="center"/>
          </w:tcPr>
          <w:p w:rsidR="0049138E" w:rsidRPr="00D44308" w:rsidRDefault="0049138E" w:rsidP="007666ED">
            <w:pPr>
              <w:pStyle w:val="Tabletext"/>
              <w:jc w:val="center"/>
            </w:pPr>
            <w:r w:rsidRPr="00D44308">
              <w:t>7.46</w:t>
            </w:r>
          </w:p>
        </w:tc>
        <w:tc>
          <w:tcPr>
            <w:tcW w:w="1928" w:type="dxa"/>
            <w:vAlign w:val="center"/>
          </w:tcPr>
          <w:p w:rsidR="0049138E" w:rsidRPr="00D44308" w:rsidRDefault="0049138E" w:rsidP="007666ED">
            <w:pPr>
              <w:pStyle w:val="Tabletext"/>
              <w:jc w:val="center"/>
            </w:pPr>
            <w:r w:rsidRPr="00D44308">
              <w:t>5.97 × 10</w:t>
            </w:r>
            <w:r w:rsidRPr="007666ED">
              <w:rPr>
                <w:vertAlign w:val="superscript"/>
              </w:rPr>
              <w:t>−2</w:t>
            </w:r>
          </w:p>
        </w:tc>
        <w:tc>
          <w:tcPr>
            <w:tcW w:w="1928" w:type="dxa"/>
            <w:vAlign w:val="center"/>
          </w:tcPr>
          <w:p w:rsidR="0049138E" w:rsidRPr="00D44308" w:rsidRDefault="0049138E" w:rsidP="007666ED">
            <w:pPr>
              <w:pStyle w:val="Tabletext"/>
              <w:jc w:val="center"/>
            </w:pPr>
            <w:r w:rsidRPr="00D44308">
              <w:t>2.52</w:t>
            </w:r>
          </w:p>
        </w:tc>
      </w:tr>
      <w:tr w:rsidR="0049138E" w:rsidRPr="0093717D" w:rsidTr="007666ED">
        <w:tblPrEx>
          <w:tblCellMar>
            <w:top w:w="0" w:type="dxa"/>
            <w:bottom w:w="0" w:type="dxa"/>
          </w:tblCellMar>
        </w:tblPrEx>
        <w:trPr>
          <w:jc w:val="center"/>
        </w:trPr>
        <w:tc>
          <w:tcPr>
            <w:tcW w:w="1928" w:type="dxa"/>
            <w:vAlign w:val="center"/>
          </w:tcPr>
          <w:p w:rsidR="0049138E" w:rsidRPr="00D44308" w:rsidRDefault="0049138E" w:rsidP="007666ED">
            <w:pPr>
              <w:pStyle w:val="Tabletext"/>
              <w:jc w:val="center"/>
            </w:pPr>
            <w:r w:rsidRPr="00D44308">
              <w:t>3.0</w:t>
            </w:r>
          </w:p>
        </w:tc>
        <w:tc>
          <w:tcPr>
            <w:tcW w:w="1928" w:type="dxa"/>
            <w:vAlign w:val="center"/>
          </w:tcPr>
          <w:p w:rsidR="0049138E" w:rsidRPr="00D44308" w:rsidRDefault="0049138E" w:rsidP="007666ED">
            <w:pPr>
              <w:pStyle w:val="Tabletext"/>
              <w:jc w:val="center"/>
            </w:pPr>
            <w:r w:rsidRPr="00D44308">
              <w:t>8.30 × 10</w:t>
            </w:r>
            <w:r w:rsidRPr="007666ED">
              <w:rPr>
                <w:vertAlign w:val="superscript"/>
              </w:rPr>
              <w:t>−5</w:t>
            </w:r>
          </w:p>
        </w:tc>
        <w:tc>
          <w:tcPr>
            <w:tcW w:w="1928" w:type="dxa"/>
            <w:vAlign w:val="center"/>
          </w:tcPr>
          <w:p w:rsidR="0049138E" w:rsidRPr="00D44308" w:rsidRDefault="0049138E" w:rsidP="007666ED">
            <w:pPr>
              <w:pStyle w:val="Tabletext"/>
              <w:jc w:val="center"/>
            </w:pPr>
            <w:r w:rsidRPr="00D44308">
              <w:t>7.25</w:t>
            </w:r>
          </w:p>
        </w:tc>
        <w:tc>
          <w:tcPr>
            <w:tcW w:w="1928" w:type="dxa"/>
            <w:vAlign w:val="center"/>
          </w:tcPr>
          <w:p w:rsidR="0049138E" w:rsidRPr="00D44308" w:rsidRDefault="0049138E" w:rsidP="007666ED">
            <w:pPr>
              <w:pStyle w:val="Tabletext"/>
              <w:jc w:val="center"/>
            </w:pPr>
            <w:r w:rsidRPr="00D44308">
              <w:t>4.31 × 10</w:t>
            </w:r>
            <w:r w:rsidRPr="007666ED">
              <w:rPr>
                <w:vertAlign w:val="superscript"/>
              </w:rPr>
              <w:t>−2</w:t>
            </w:r>
          </w:p>
        </w:tc>
        <w:tc>
          <w:tcPr>
            <w:tcW w:w="1928" w:type="dxa"/>
            <w:vAlign w:val="center"/>
          </w:tcPr>
          <w:p w:rsidR="0049138E" w:rsidRPr="00D44308" w:rsidRDefault="0049138E" w:rsidP="007666ED">
            <w:pPr>
              <w:pStyle w:val="Tabletext"/>
              <w:jc w:val="center"/>
            </w:pPr>
            <w:r w:rsidRPr="00D44308">
              <w:t>2.82</w:t>
            </w:r>
          </w:p>
        </w:tc>
      </w:tr>
      <w:tr w:rsidR="0049138E" w:rsidRPr="0093717D" w:rsidTr="007666ED">
        <w:tblPrEx>
          <w:tblCellMar>
            <w:top w:w="0" w:type="dxa"/>
            <w:bottom w:w="0" w:type="dxa"/>
          </w:tblCellMar>
        </w:tblPrEx>
        <w:trPr>
          <w:jc w:val="center"/>
        </w:trPr>
        <w:tc>
          <w:tcPr>
            <w:tcW w:w="1928" w:type="dxa"/>
            <w:vAlign w:val="center"/>
          </w:tcPr>
          <w:p w:rsidR="0049138E" w:rsidRPr="00D44308" w:rsidRDefault="0049138E" w:rsidP="007666ED">
            <w:pPr>
              <w:pStyle w:val="Tabletext"/>
              <w:jc w:val="center"/>
            </w:pPr>
            <w:r w:rsidRPr="00D44308">
              <w:t>3.5</w:t>
            </w:r>
          </w:p>
        </w:tc>
        <w:tc>
          <w:tcPr>
            <w:tcW w:w="1928" w:type="dxa"/>
            <w:vAlign w:val="center"/>
          </w:tcPr>
          <w:p w:rsidR="0049138E" w:rsidRPr="00D44308" w:rsidRDefault="0049138E" w:rsidP="007666ED">
            <w:pPr>
              <w:pStyle w:val="Tabletext"/>
              <w:jc w:val="center"/>
            </w:pPr>
            <w:r w:rsidRPr="00D44308">
              <w:t>8.51 × 10</w:t>
            </w:r>
            <w:r w:rsidRPr="007666ED">
              <w:rPr>
                <w:vertAlign w:val="superscript"/>
              </w:rPr>
              <w:t>−6</w:t>
            </w:r>
          </w:p>
        </w:tc>
        <w:tc>
          <w:tcPr>
            <w:tcW w:w="1928" w:type="dxa"/>
            <w:vAlign w:val="center"/>
          </w:tcPr>
          <w:p w:rsidR="0049138E" w:rsidRPr="00D44308" w:rsidRDefault="0049138E" w:rsidP="007666ED">
            <w:pPr>
              <w:pStyle w:val="Tabletext"/>
              <w:jc w:val="center"/>
            </w:pPr>
            <w:r w:rsidRPr="00D44308">
              <w:t>7.31</w:t>
            </w:r>
          </w:p>
        </w:tc>
        <w:tc>
          <w:tcPr>
            <w:tcW w:w="1928" w:type="dxa"/>
            <w:vAlign w:val="center"/>
          </w:tcPr>
          <w:p w:rsidR="0049138E" w:rsidRPr="00D44308" w:rsidRDefault="0049138E" w:rsidP="007666ED">
            <w:pPr>
              <w:pStyle w:val="Tabletext"/>
              <w:jc w:val="center"/>
            </w:pPr>
            <w:r w:rsidRPr="00D44308">
              <w:t>2.97 × 10</w:t>
            </w:r>
            <w:r w:rsidRPr="007666ED">
              <w:rPr>
                <w:vertAlign w:val="superscript"/>
              </w:rPr>
              <w:t>−2</w:t>
            </w:r>
          </w:p>
        </w:tc>
        <w:tc>
          <w:tcPr>
            <w:tcW w:w="1928" w:type="dxa"/>
            <w:vAlign w:val="center"/>
          </w:tcPr>
          <w:p w:rsidR="0049138E" w:rsidRPr="00D44308" w:rsidRDefault="0049138E" w:rsidP="007666ED">
            <w:pPr>
              <w:pStyle w:val="Tabletext"/>
              <w:jc w:val="center"/>
            </w:pPr>
            <w:r w:rsidRPr="00D44308">
              <w:t>2.99</w:t>
            </w:r>
          </w:p>
        </w:tc>
      </w:tr>
    </w:tbl>
    <w:p w:rsidR="0049138E" w:rsidRPr="0093717D" w:rsidRDefault="0049138E" w:rsidP="0049138E">
      <w:pPr>
        <w:pStyle w:val="Tablefin"/>
      </w:pPr>
    </w:p>
    <w:p w:rsidR="0049138E" w:rsidRPr="0093717D" w:rsidRDefault="0049138E" w:rsidP="00D44308">
      <w:pPr>
        <w:pStyle w:val="TableNo"/>
        <w:rPr>
          <w:lang w:eastAsia="ko-KR"/>
        </w:rPr>
      </w:pPr>
      <w:r w:rsidRPr="0093717D">
        <w:lastRenderedPageBreak/>
        <w:t>TABLE 1</w:t>
      </w:r>
      <w:r w:rsidRPr="0093717D">
        <w:rPr>
          <w:lang w:eastAsia="ko-KR"/>
        </w:rPr>
        <w:t>6</w:t>
      </w:r>
    </w:p>
    <w:p w:rsidR="0049138E" w:rsidRPr="0093717D" w:rsidRDefault="0049138E" w:rsidP="00D44308">
      <w:pPr>
        <w:pStyle w:val="Tabletitle"/>
      </w:pPr>
      <w:r w:rsidRPr="0093717D">
        <w:t xml:space="preserve">Comparison of theoretical and simulated </w:t>
      </w:r>
      <w:r w:rsidRPr="0093717D">
        <w:sym w:font="Symbol" w:char="F061"/>
      </w:r>
      <w:r w:rsidRPr="0093717D">
        <w:t xml:space="preserve"> values for the (32,26) </w:t>
      </w:r>
      <w:r w:rsidRPr="0093717D">
        <w:sym w:font="Symbol" w:char="F0B4"/>
      </w:r>
      <w:r w:rsidRPr="0093717D">
        <w:t xml:space="preserve"> (32,26) BTC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49138E" w:rsidRPr="007666ED" w:rsidTr="007666ED">
        <w:tblPrEx>
          <w:tblCellMar>
            <w:top w:w="0" w:type="dxa"/>
            <w:bottom w:w="0" w:type="dxa"/>
          </w:tblCellMar>
        </w:tblPrEx>
        <w:trPr>
          <w:jc w:val="center"/>
        </w:trPr>
        <w:tc>
          <w:tcPr>
            <w:tcW w:w="1928" w:type="dxa"/>
            <w:vMerge w:val="restart"/>
            <w:vAlign w:val="center"/>
          </w:tcPr>
          <w:p w:rsidR="0049138E" w:rsidRPr="007666ED" w:rsidRDefault="0049138E" w:rsidP="00D44308">
            <w:pPr>
              <w:pStyle w:val="Tablehead"/>
            </w:pPr>
            <w:r w:rsidRPr="007666ED">
              <w:rPr>
                <w:i/>
                <w:iCs/>
              </w:rPr>
              <w:t>E</w:t>
            </w:r>
            <w:r w:rsidRPr="007666ED">
              <w:rPr>
                <w:i/>
                <w:iCs/>
                <w:vertAlign w:val="subscript"/>
              </w:rPr>
              <w:t>b</w:t>
            </w:r>
            <w:r w:rsidRPr="007666ED">
              <w:t>/</w:t>
            </w:r>
            <w:r w:rsidRPr="007666ED">
              <w:rPr>
                <w:i/>
                <w:iCs/>
              </w:rPr>
              <w:t>N</w:t>
            </w:r>
            <w:r w:rsidRPr="007666ED">
              <w:rPr>
                <w:vertAlign w:val="subscript"/>
              </w:rPr>
              <w:t>0</w:t>
            </w:r>
            <w:r w:rsidRPr="007666ED">
              <w:br/>
              <w:t>(dB)</w:t>
            </w:r>
          </w:p>
        </w:tc>
        <w:tc>
          <w:tcPr>
            <w:tcW w:w="1928" w:type="dxa"/>
            <w:vMerge w:val="restart"/>
            <w:vAlign w:val="center"/>
          </w:tcPr>
          <w:p w:rsidR="0049138E" w:rsidRPr="007666ED" w:rsidRDefault="0049138E" w:rsidP="00D44308">
            <w:pPr>
              <w:pStyle w:val="Tablehead"/>
            </w:pPr>
            <w:r w:rsidRPr="007666ED">
              <w:t>BER</w:t>
            </w:r>
          </w:p>
        </w:tc>
        <w:tc>
          <w:tcPr>
            <w:tcW w:w="1928" w:type="dxa"/>
            <w:vMerge w:val="restart"/>
            <w:vAlign w:val="center"/>
          </w:tcPr>
          <w:p w:rsidR="0049138E" w:rsidRPr="007666ED" w:rsidRDefault="0049138E" w:rsidP="00D44308">
            <w:pPr>
              <w:pStyle w:val="Tablehead"/>
            </w:pPr>
            <w:r w:rsidRPr="007666ED">
              <w:sym w:font="Symbol" w:char="F061"/>
            </w:r>
            <w:r w:rsidRPr="007666ED">
              <w:rPr>
                <w:i/>
                <w:iCs/>
                <w:vertAlign w:val="subscript"/>
              </w:rPr>
              <w:t>BTC</w:t>
            </w:r>
          </w:p>
        </w:tc>
        <w:tc>
          <w:tcPr>
            <w:tcW w:w="1928" w:type="dxa"/>
            <w:gridSpan w:val="2"/>
            <w:vAlign w:val="center"/>
          </w:tcPr>
          <w:p w:rsidR="0049138E" w:rsidRPr="007666ED" w:rsidRDefault="0049138E" w:rsidP="00D44308">
            <w:pPr>
              <w:pStyle w:val="Tablehead"/>
            </w:pPr>
            <w:r w:rsidRPr="007666ED">
              <w:t>Constituent code</w:t>
            </w:r>
          </w:p>
        </w:tc>
      </w:tr>
      <w:tr w:rsidR="0049138E" w:rsidRPr="007666ED" w:rsidTr="007666ED">
        <w:tblPrEx>
          <w:tblCellMar>
            <w:top w:w="0" w:type="dxa"/>
            <w:bottom w:w="0" w:type="dxa"/>
          </w:tblCellMar>
        </w:tblPrEx>
        <w:trPr>
          <w:jc w:val="center"/>
        </w:trPr>
        <w:tc>
          <w:tcPr>
            <w:tcW w:w="1928" w:type="dxa"/>
            <w:vMerge/>
            <w:shd w:val="clear" w:color="auto" w:fill="CCFFFF"/>
            <w:vAlign w:val="center"/>
          </w:tcPr>
          <w:p w:rsidR="0049138E" w:rsidRPr="007666ED" w:rsidRDefault="0049138E" w:rsidP="00D44308">
            <w:pPr>
              <w:pStyle w:val="Tablehead"/>
            </w:pPr>
          </w:p>
        </w:tc>
        <w:tc>
          <w:tcPr>
            <w:tcW w:w="1928" w:type="dxa"/>
            <w:vMerge/>
            <w:shd w:val="clear" w:color="auto" w:fill="CCFFFF"/>
            <w:vAlign w:val="center"/>
          </w:tcPr>
          <w:p w:rsidR="0049138E" w:rsidRPr="007666ED" w:rsidRDefault="0049138E" w:rsidP="00D44308">
            <w:pPr>
              <w:pStyle w:val="Tablehead"/>
            </w:pPr>
          </w:p>
        </w:tc>
        <w:tc>
          <w:tcPr>
            <w:tcW w:w="1928" w:type="dxa"/>
            <w:vMerge/>
            <w:shd w:val="clear" w:color="auto" w:fill="CCFFFF"/>
            <w:vAlign w:val="center"/>
          </w:tcPr>
          <w:p w:rsidR="0049138E" w:rsidRPr="007666ED" w:rsidRDefault="0049138E" w:rsidP="00D44308">
            <w:pPr>
              <w:pStyle w:val="Tablehead"/>
            </w:pPr>
          </w:p>
        </w:tc>
        <w:tc>
          <w:tcPr>
            <w:tcW w:w="1928" w:type="dxa"/>
            <w:vAlign w:val="center"/>
          </w:tcPr>
          <w:p w:rsidR="0049138E" w:rsidRPr="007666ED" w:rsidRDefault="0049138E" w:rsidP="00D44308">
            <w:pPr>
              <w:pStyle w:val="Tablehead"/>
            </w:pPr>
            <w:r w:rsidRPr="007666ED">
              <w:t>BER</w:t>
            </w:r>
          </w:p>
        </w:tc>
        <w:tc>
          <w:tcPr>
            <w:tcW w:w="1928" w:type="dxa"/>
            <w:vAlign w:val="center"/>
          </w:tcPr>
          <w:p w:rsidR="0049138E" w:rsidRPr="007666ED" w:rsidRDefault="0049138E" w:rsidP="00D44308">
            <w:pPr>
              <w:pStyle w:val="Tablehead"/>
            </w:pPr>
            <w:r w:rsidRPr="007666ED">
              <w:sym w:font="Symbol" w:char="F061"/>
            </w:r>
            <w:r w:rsidRPr="007666ED">
              <w:rPr>
                <w:i/>
                <w:iCs/>
                <w:vertAlign w:val="subscript"/>
              </w:rPr>
              <w:t>c</w:t>
            </w:r>
          </w:p>
        </w:tc>
      </w:tr>
      <w:tr w:rsidR="0049138E" w:rsidRPr="0093717D" w:rsidTr="007666ED">
        <w:tblPrEx>
          <w:tblCellMar>
            <w:top w:w="0" w:type="dxa"/>
            <w:bottom w:w="0" w:type="dxa"/>
          </w:tblCellMar>
        </w:tblPrEx>
        <w:trPr>
          <w:jc w:val="center"/>
        </w:trPr>
        <w:tc>
          <w:tcPr>
            <w:tcW w:w="1928" w:type="dxa"/>
            <w:vAlign w:val="center"/>
          </w:tcPr>
          <w:p w:rsidR="0049138E" w:rsidRPr="00D44308" w:rsidRDefault="0049138E" w:rsidP="00D44308">
            <w:pPr>
              <w:pStyle w:val="Tabletext"/>
              <w:jc w:val="center"/>
            </w:pPr>
            <w:r w:rsidRPr="00D44308">
              <w:t>2.0</w:t>
            </w:r>
          </w:p>
        </w:tc>
        <w:tc>
          <w:tcPr>
            <w:tcW w:w="1928" w:type="dxa"/>
            <w:vAlign w:val="center"/>
          </w:tcPr>
          <w:p w:rsidR="0049138E" w:rsidRPr="00D44308" w:rsidRDefault="0049138E" w:rsidP="00D44308">
            <w:pPr>
              <w:pStyle w:val="Tabletext"/>
              <w:jc w:val="center"/>
            </w:pPr>
            <w:r w:rsidRPr="00D44308">
              <w:t>4.19 × 10</w:t>
            </w:r>
            <w:r w:rsidRPr="007666ED">
              <w:rPr>
                <w:vertAlign w:val="superscript"/>
              </w:rPr>
              <w:t>−3</w:t>
            </w:r>
          </w:p>
        </w:tc>
        <w:tc>
          <w:tcPr>
            <w:tcW w:w="1928" w:type="dxa"/>
            <w:vAlign w:val="center"/>
          </w:tcPr>
          <w:p w:rsidR="0049138E" w:rsidRPr="00D44308" w:rsidRDefault="0049138E" w:rsidP="00D44308">
            <w:pPr>
              <w:pStyle w:val="Tabletext"/>
              <w:jc w:val="center"/>
            </w:pPr>
            <w:r w:rsidRPr="00D44308">
              <w:t>31.57</w:t>
            </w:r>
          </w:p>
        </w:tc>
        <w:tc>
          <w:tcPr>
            <w:tcW w:w="1928" w:type="dxa"/>
            <w:vAlign w:val="center"/>
          </w:tcPr>
          <w:p w:rsidR="0049138E" w:rsidRPr="00D44308" w:rsidRDefault="0049138E" w:rsidP="00D44308">
            <w:pPr>
              <w:pStyle w:val="Tabletext"/>
              <w:jc w:val="center"/>
            </w:pPr>
            <w:r w:rsidRPr="00D44308">
              <w:t>5.96 × 10</w:t>
            </w:r>
            <w:r w:rsidRPr="007666ED">
              <w:rPr>
                <w:vertAlign w:val="superscript"/>
              </w:rPr>
              <w:t>−2</w:t>
            </w:r>
          </w:p>
        </w:tc>
        <w:tc>
          <w:tcPr>
            <w:tcW w:w="1928" w:type="dxa"/>
            <w:vAlign w:val="center"/>
          </w:tcPr>
          <w:p w:rsidR="0049138E" w:rsidRPr="00D44308" w:rsidRDefault="0049138E" w:rsidP="00D44308">
            <w:pPr>
              <w:pStyle w:val="Tabletext"/>
              <w:jc w:val="center"/>
            </w:pPr>
            <w:r w:rsidRPr="00D44308">
              <w:t>3.88</w:t>
            </w:r>
          </w:p>
        </w:tc>
      </w:tr>
      <w:tr w:rsidR="0049138E" w:rsidRPr="0093717D" w:rsidTr="007666ED">
        <w:tblPrEx>
          <w:tblCellMar>
            <w:top w:w="0" w:type="dxa"/>
            <w:bottom w:w="0" w:type="dxa"/>
          </w:tblCellMar>
        </w:tblPrEx>
        <w:trPr>
          <w:jc w:val="center"/>
        </w:trPr>
        <w:tc>
          <w:tcPr>
            <w:tcW w:w="1928" w:type="dxa"/>
            <w:vAlign w:val="center"/>
          </w:tcPr>
          <w:p w:rsidR="0049138E" w:rsidRPr="00D44308" w:rsidRDefault="0049138E" w:rsidP="00D44308">
            <w:pPr>
              <w:pStyle w:val="Tabletext"/>
              <w:jc w:val="center"/>
            </w:pPr>
            <w:r w:rsidRPr="00D44308">
              <w:t>3.0</w:t>
            </w:r>
          </w:p>
        </w:tc>
        <w:tc>
          <w:tcPr>
            <w:tcW w:w="1928" w:type="dxa"/>
            <w:vAlign w:val="center"/>
          </w:tcPr>
          <w:p w:rsidR="0049138E" w:rsidRPr="00D44308" w:rsidRDefault="0049138E" w:rsidP="00D44308">
            <w:pPr>
              <w:pStyle w:val="Tabletext"/>
              <w:jc w:val="center"/>
            </w:pPr>
            <w:r w:rsidRPr="00D44308">
              <w:t>7.80 × 10</w:t>
            </w:r>
            <w:r w:rsidRPr="007666ED">
              <w:rPr>
                <w:vertAlign w:val="superscript"/>
              </w:rPr>
              <w:t>−6</w:t>
            </w:r>
          </w:p>
        </w:tc>
        <w:tc>
          <w:tcPr>
            <w:tcW w:w="1928" w:type="dxa"/>
            <w:vAlign w:val="center"/>
          </w:tcPr>
          <w:p w:rsidR="0049138E" w:rsidRPr="00D44308" w:rsidRDefault="0049138E" w:rsidP="00D44308">
            <w:pPr>
              <w:pStyle w:val="Tabletext"/>
              <w:jc w:val="center"/>
            </w:pPr>
            <w:r w:rsidRPr="00D44308">
              <w:t>11.21</w:t>
            </w:r>
          </w:p>
        </w:tc>
        <w:tc>
          <w:tcPr>
            <w:tcW w:w="1928" w:type="dxa"/>
            <w:vAlign w:val="center"/>
          </w:tcPr>
          <w:p w:rsidR="0049138E" w:rsidRPr="00D44308" w:rsidRDefault="0049138E" w:rsidP="00D44308">
            <w:pPr>
              <w:pStyle w:val="Tabletext"/>
              <w:jc w:val="center"/>
            </w:pPr>
            <w:r w:rsidRPr="00D44308">
              <w:t>3.10 × 10</w:t>
            </w:r>
            <w:r w:rsidRPr="007666ED">
              <w:rPr>
                <w:vertAlign w:val="superscript"/>
              </w:rPr>
              <w:t>−2</w:t>
            </w:r>
          </w:p>
        </w:tc>
        <w:tc>
          <w:tcPr>
            <w:tcW w:w="1928" w:type="dxa"/>
            <w:vAlign w:val="center"/>
          </w:tcPr>
          <w:p w:rsidR="0049138E" w:rsidRPr="00D44308" w:rsidRDefault="0049138E" w:rsidP="00D44308">
            <w:pPr>
              <w:pStyle w:val="Tabletext"/>
              <w:jc w:val="center"/>
            </w:pPr>
            <w:r w:rsidRPr="00D44308">
              <w:t>3.33</w:t>
            </w:r>
          </w:p>
        </w:tc>
      </w:tr>
      <w:tr w:rsidR="0049138E" w:rsidRPr="0093717D" w:rsidTr="007666ED">
        <w:tblPrEx>
          <w:tblCellMar>
            <w:top w:w="0" w:type="dxa"/>
            <w:bottom w:w="0" w:type="dxa"/>
          </w:tblCellMar>
        </w:tblPrEx>
        <w:trPr>
          <w:jc w:val="center"/>
        </w:trPr>
        <w:tc>
          <w:tcPr>
            <w:tcW w:w="1928" w:type="dxa"/>
            <w:vAlign w:val="center"/>
          </w:tcPr>
          <w:p w:rsidR="0049138E" w:rsidRPr="00D44308" w:rsidRDefault="0049138E" w:rsidP="00D44308">
            <w:pPr>
              <w:pStyle w:val="Tabletext"/>
              <w:jc w:val="center"/>
            </w:pPr>
            <w:r w:rsidRPr="00D44308">
              <w:t>3.3</w:t>
            </w:r>
          </w:p>
        </w:tc>
        <w:tc>
          <w:tcPr>
            <w:tcW w:w="1928" w:type="dxa"/>
            <w:vAlign w:val="center"/>
          </w:tcPr>
          <w:p w:rsidR="0049138E" w:rsidRPr="00D44308" w:rsidRDefault="0049138E" w:rsidP="00D44308">
            <w:pPr>
              <w:pStyle w:val="Tabletext"/>
              <w:jc w:val="center"/>
            </w:pPr>
            <w:r w:rsidRPr="00D44308">
              <w:t>2.10 × 10</w:t>
            </w:r>
            <w:r w:rsidRPr="007666ED">
              <w:rPr>
                <w:vertAlign w:val="superscript"/>
              </w:rPr>
              <w:t>−6</w:t>
            </w:r>
          </w:p>
        </w:tc>
        <w:tc>
          <w:tcPr>
            <w:tcW w:w="1928" w:type="dxa"/>
            <w:vAlign w:val="center"/>
          </w:tcPr>
          <w:p w:rsidR="0049138E" w:rsidRPr="00D44308" w:rsidRDefault="0049138E" w:rsidP="00D44308">
            <w:pPr>
              <w:pStyle w:val="Tabletext"/>
              <w:jc w:val="center"/>
            </w:pPr>
            <w:r w:rsidRPr="00D44308">
              <w:t>9.76</w:t>
            </w:r>
          </w:p>
        </w:tc>
        <w:tc>
          <w:tcPr>
            <w:tcW w:w="1928" w:type="dxa"/>
            <w:vAlign w:val="center"/>
          </w:tcPr>
          <w:p w:rsidR="0049138E" w:rsidRPr="00D44308" w:rsidRDefault="0049138E" w:rsidP="00D44308">
            <w:pPr>
              <w:pStyle w:val="Tabletext"/>
              <w:jc w:val="center"/>
            </w:pPr>
            <w:r w:rsidRPr="00D44308">
              <w:t>2.35 × 10</w:t>
            </w:r>
            <w:r w:rsidRPr="007666ED">
              <w:rPr>
                <w:vertAlign w:val="superscript"/>
              </w:rPr>
              <w:t>−2</w:t>
            </w:r>
          </w:p>
        </w:tc>
        <w:tc>
          <w:tcPr>
            <w:tcW w:w="1928" w:type="dxa"/>
            <w:vAlign w:val="center"/>
          </w:tcPr>
          <w:p w:rsidR="0049138E" w:rsidRPr="00D44308" w:rsidRDefault="0049138E" w:rsidP="00D44308">
            <w:pPr>
              <w:pStyle w:val="Tabletext"/>
              <w:jc w:val="center"/>
            </w:pPr>
            <w:r w:rsidRPr="00D44308">
              <w:t>3.15</w:t>
            </w:r>
          </w:p>
        </w:tc>
      </w:tr>
    </w:tbl>
    <w:p w:rsidR="0049138E" w:rsidRPr="003E3D9C" w:rsidRDefault="0049138E" w:rsidP="003E3D9C">
      <w:pPr>
        <w:pStyle w:val="Heading2"/>
      </w:pPr>
      <w:r w:rsidRPr="003E3D9C">
        <w:t>3.7</w:t>
      </w:r>
      <w:r w:rsidRPr="003E3D9C">
        <w:tab/>
        <w:t>Other measurement results and summary</w:t>
      </w:r>
    </w:p>
    <w:p w:rsidR="0049138E" w:rsidRPr="0093717D" w:rsidRDefault="0049138E" w:rsidP="0049138E">
      <w:r w:rsidRPr="0093717D">
        <w:t xml:space="preserve">Laboratory measurements of the INTELSAT IDR type digital transmissions (FEC </w:t>
      </w:r>
      <w:r w:rsidRPr="0093717D">
        <w:rPr>
          <w:i/>
          <w:iCs/>
        </w:rPr>
        <w:t>R</w:t>
      </w:r>
      <w:r w:rsidRPr="0093717D">
        <w:t xml:space="preserve"> = 3/4 plus scrambler) led to an </w:t>
      </w:r>
      <w:r w:rsidRPr="0093717D">
        <w:sym w:font="Symbol" w:char="F061"/>
      </w:r>
      <w:r w:rsidRPr="0093717D">
        <w:t> = 10 over the range of BER 1 </w:t>
      </w:r>
      <w:r w:rsidRPr="0093717D">
        <w:sym w:font="Symbol" w:char="F0B4"/>
      </w:r>
      <w:r w:rsidRPr="0093717D">
        <w:t> 10</w:t>
      </w:r>
      <w:r w:rsidRPr="003E3D9C">
        <w:rPr>
          <w:sz w:val="22"/>
          <w:vertAlign w:val="superscript"/>
        </w:rPr>
        <w:t>−4</w:t>
      </w:r>
      <w:r w:rsidRPr="0093717D">
        <w:t xml:space="preserve"> to 1 </w:t>
      </w:r>
      <w:r w:rsidRPr="0093717D">
        <w:sym w:font="Symbol" w:char="F0B4"/>
      </w:r>
      <w:r w:rsidRPr="0093717D">
        <w:t> 10</w:t>
      </w:r>
      <w:r w:rsidRPr="003E3D9C">
        <w:rPr>
          <w:sz w:val="22"/>
          <w:vertAlign w:val="superscript"/>
        </w:rPr>
        <w:t>−11</w:t>
      </w:r>
      <w:r w:rsidRPr="0093717D">
        <w:t xml:space="preserve">. An </w:t>
      </w:r>
      <w:r w:rsidRPr="0093717D">
        <w:sym w:font="Symbol" w:char="F061"/>
      </w:r>
      <w:r w:rsidRPr="0093717D">
        <w:t> = 5 was determined in the same measurements for the INTELSAT IBS</w:t>
      </w:r>
      <w:r w:rsidRPr="0093717D">
        <w:noBreakHyphen/>
        <w:t>type digital transmissions (FEC </w:t>
      </w:r>
      <w:r w:rsidRPr="0093717D">
        <w:rPr>
          <w:i/>
          <w:iCs/>
        </w:rPr>
        <w:t>R</w:t>
      </w:r>
      <w:r w:rsidRPr="0093717D">
        <w:t> = 1/2 plus scrambler).</w:t>
      </w:r>
    </w:p>
    <w:p w:rsidR="0049138E" w:rsidRPr="0093717D" w:rsidRDefault="0049138E" w:rsidP="0049138E">
      <w:r w:rsidRPr="0093717D">
        <w:t xml:space="preserve">From </w:t>
      </w:r>
      <w:r w:rsidRPr="0093717D">
        <w:rPr>
          <w:lang w:eastAsia="ko-KR"/>
        </w:rPr>
        <w:t xml:space="preserve">the results investigated, it is shown that </w:t>
      </w:r>
      <w:r w:rsidRPr="0093717D">
        <w:rPr>
          <w:iCs/>
        </w:rPr>
        <w:t>α</w:t>
      </w:r>
      <w:r w:rsidRPr="0093717D">
        <w:t xml:space="preserve"> </w:t>
      </w:r>
      <w:r w:rsidRPr="0093717D">
        <w:rPr>
          <w:lang w:eastAsia="ko-KR"/>
        </w:rPr>
        <w:t>is the function of the weight distribution of the FEC scheme and the BER.</w:t>
      </w:r>
      <w:r w:rsidRPr="0093717D">
        <w:t xml:space="preserve"> The impact of parameter </w:t>
      </w:r>
      <w:r w:rsidRPr="0093717D">
        <w:sym w:font="Symbol" w:char="F061"/>
      </w:r>
      <w:r w:rsidRPr="0093717D">
        <w:t xml:space="preserve"> on the performance model could be assessed as follows.</w:t>
      </w:r>
    </w:p>
    <w:p w:rsidR="0049138E" w:rsidRPr="0093717D" w:rsidRDefault="0049138E" w:rsidP="00D44308">
      <w:r w:rsidRPr="0093717D">
        <w:t xml:space="preserve">The masks in Fig. 2 were generated using </w:t>
      </w:r>
      <w:r>
        <w:rPr>
          <w:rFonts w:ascii="Symbol" w:hAnsi="Symbol"/>
        </w:rPr>
        <w:sym w:font="Symbol" w:char="F061"/>
      </w:r>
      <w:r w:rsidRPr="0093717D">
        <w:t xml:space="preserve"> </w:t>
      </w:r>
      <w:r>
        <w:rPr>
          <w:rFonts w:ascii="Symbol" w:hAnsi="Symbol"/>
        </w:rPr>
        <w:t></w:t>
      </w:r>
      <w:r w:rsidRPr="0093717D">
        <w:t xml:space="preserve"> 10. If, for example, no FEC/scrambler (</w:t>
      </w:r>
      <w:r>
        <w:rPr>
          <w:rFonts w:ascii="Symbol" w:hAnsi="Symbol"/>
        </w:rPr>
        <w:sym w:font="Symbol" w:char="F061"/>
      </w:r>
      <w:r w:rsidRPr="0093717D">
        <w:t xml:space="preserve"> </w:t>
      </w:r>
      <w:r>
        <w:rPr>
          <w:rFonts w:ascii="Symbol" w:hAnsi="Symbol"/>
        </w:rPr>
        <w:t></w:t>
      </w:r>
      <w:r w:rsidRPr="0093717D">
        <w:t xml:space="preserve"> 1) were used, the models would be shifted by one decade and the BER requirements would be more stringent by one decade.</w:t>
      </w:r>
    </w:p>
    <w:p w:rsidR="0049138E" w:rsidRPr="003E3D9C" w:rsidRDefault="0049138E" w:rsidP="003E3D9C">
      <w:pPr>
        <w:pStyle w:val="Heading1"/>
      </w:pPr>
      <w:r w:rsidRPr="003E3D9C">
        <w:t>4</w:t>
      </w:r>
      <w:r w:rsidRPr="003E3D9C">
        <w:tab/>
        <w:t>Conclusions</w:t>
      </w:r>
    </w:p>
    <w:p w:rsidR="0049138E" w:rsidRPr="0093717D" w:rsidRDefault="0049138E" w:rsidP="0049138E">
      <w:r w:rsidRPr="0093717D">
        <w:t>Studies have shown that the masks required to meet the requirements of ITU</w:t>
      </w:r>
      <w:r w:rsidRPr="0093717D">
        <w:noBreakHyphen/>
        <w:t>T Recommendation G.828 are transmission rate dependent.</w:t>
      </w:r>
    </w:p>
    <w:p w:rsidR="0049138E" w:rsidRPr="0093717D" w:rsidRDefault="0049138E" w:rsidP="0049138E">
      <w:r w:rsidRPr="0093717D">
        <w:t>The design masks are also dependent on the error distribution, which in turn are influenced by the FEC/scrambler scheme employed.</w:t>
      </w:r>
    </w:p>
    <w:p w:rsidR="0049138E" w:rsidRPr="0093717D" w:rsidRDefault="0049138E" w:rsidP="0049138E">
      <w:r w:rsidRPr="0093717D">
        <w:t>Service requirements also need to be taken into account in deriving the design masks.</w:t>
      </w:r>
    </w:p>
    <w:p w:rsidR="0049138E" w:rsidRPr="00D44308" w:rsidRDefault="0049138E" w:rsidP="00D44308">
      <w:pPr>
        <w:pStyle w:val="Heading1"/>
      </w:pPr>
      <w:r w:rsidRPr="00D44308">
        <w:t>5</w:t>
      </w:r>
      <w:r w:rsidRPr="00D44308">
        <w:tab/>
        <w:t>List of acronyms/abbreviations</w:t>
      </w:r>
    </w:p>
    <w:p w:rsidR="0049138E" w:rsidRPr="0049138E" w:rsidRDefault="0049138E" w:rsidP="00D44308">
      <w:pPr>
        <w:rPr>
          <w:lang w:val="en-US" w:eastAsia="ko-KR"/>
        </w:rPr>
      </w:pPr>
      <w:r w:rsidRPr="0049138E">
        <w:rPr>
          <w:lang w:val="en-US" w:eastAsia="ko-KR"/>
        </w:rPr>
        <w:t>ATM</w:t>
      </w:r>
      <w:r w:rsidRPr="0049138E">
        <w:rPr>
          <w:lang w:val="en-US" w:eastAsia="ko-KR"/>
        </w:rPr>
        <w:tab/>
      </w:r>
      <w:r w:rsidRPr="0049138E">
        <w:rPr>
          <w:lang w:val="en-US" w:eastAsia="ko-KR"/>
        </w:rPr>
        <w:tab/>
        <w:t>Asynchronous transfer mode</w:t>
      </w:r>
    </w:p>
    <w:p w:rsidR="0049138E" w:rsidRPr="0049138E" w:rsidRDefault="0049138E" w:rsidP="00D44308">
      <w:pPr>
        <w:rPr>
          <w:lang w:val="en-US" w:eastAsia="ko-KR"/>
        </w:rPr>
      </w:pPr>
      <w:r w:rsidRPr="0049138E">
        <w:rPr>
          <w:lang w:val="en-US"/>
        </w:rPr>
        <w:t>BBE</w:t>
      </w:r>
      <w:r w:rsidRPr="0049138E">
        <w:rPr>
          <w:lang w:val="en-US"/>
        </w:rPr>
        <w:tab/>
      </w:r>
      <w:r w:rsidRPr="0049138E">
        <w:rPr>
          <w:lang w:val="en-US"/>
        </w:rPr>
        <w:tab/>
        <w:t xml:space="preserve">Background block </w:t>
      </w:r>
      <w:r w:rsidRPr="0049138E">
        <w:rPr>
          <w:lang w:val="en-US" w:eastAsia="ko-KR"/>
        </w:rPr>
        <w:t>e</w:t>
      </w:r>
      <w:r w:rsidRPr="0049138E">
        <w:rPr>
          <w:lang w:val="en-US"/>
        </w:rPr>
        <w:t>rror</w:t>
      </w:r>
    </w:p>
    <w:p w:rsidR="0049138E" w:rsidRPr="0049138E" w:rsidRDefault="0049138E" w:rsidP="00D44308">
      <w:pPr>
        <w:rPr>
          <w:lang w:val="en-US" w:eastAsia="ko-KR"/>
        </w:rPr>
      </w:pPr>
      <w:r w:rsidRPr="0049138E">
        <w:rPr>
          <w:lang w:val="en-US"/>
        </w:rPr>
        <w:t>BBER</w:t>
      </w:r>
      <w:r w:rsidRPr="0049138E">
        <w:rPr>
          <w:lang w:val="en-US"/>
        </w:rPr>
        <w:tab/>
      </w:r>
      <w:r w:rsidRPr="0049138E">
        <w:rPr>
          <w:lang w:val="en-US"/>
        </w:rPr>
        <w:tab/>
        <w:t>Background block error ratio</w:t>
      </w:r>
    </w:p>
    <w:p w:rsidR="0049138E" w:rsidRPr="0049138E" w:rsidRDefault="0049138E" w:rsidP="00D44308">
      <w:pPr>
        <w:rPr>
          <w:lang w:val="en-US"/>
        </w:rPr>
      </w:pPr>
      <w:r w:rsidRPr="0049138E">
        <w:rPr>
          <w:lang w:val="en-US"/>
        </w:rPr>
        <w:t>BEP</w:t>
      </w:r>
      <w:r w:rsidRPr="0049138E">
        <w:rPr>
          <w:lang w:val="en-US"/>
        </w:rPr>
        <w:tab/>
      </w:r>
      <w:r w:rsidRPr="0049138E">
        <w:rPr>
          <w:lang w:val="en-US"/>
        </w:rPr>
        <w:tab/>
        <w:t>Bit</w:t>
      </w:r>
      <w:r w:rsidRPr="0049138E">
        <w:rPr>
          <w:lang w:val="en-US" w:eastAsia="ko-KR"/>
        </w:rPr>
        <w:t xml:space="preserve"> </w:t>
      </w:r>
      <w:r w:rsidRPr="0049138E">
        <w:rPr>
          <w:lang w:val="en-US"/>
        </w:rPr>
        <w:t>error probability</w:t>
      </w:r>
    </w:p>
    <w:p w:rsidR="0049138E" w:rsidRPr="0049138E" w:rsidRDefault="0049138E" w:rsidP="00D44308">
      <w:pPr>
        <w:rPr>
          <w:lang w:val="en-US" w:eastAsia="ko-KR"/>
        </w:rPr>
      </w:pPr>
      <w:r w:rsidRPr="0049138E">
        <w:rPr>
          <w:lang w:val="en-US"/>
        </w:rPr>
        <w:t>BER</w:t>
      </w:r>
      <w:r w:rsidRPr="0049138E">
        <w:rPr>
          <w:lang w:val="en-US"/>
        </w:rPr>
        <w:tab/>
      </w:r>
      <w:r w:rsidRPr="0049138E">
        <w:rPr>
          <w:lang w:val="en-US"/>
        </w:rPr>
        <w:tab/>
        <w:t>Bit error ratio</w:t>
      </w:r>
    </w:p>
    <w:p w:rsidR="0049138E" w:rsidRPr="0049138E" w:rsidRDefault="0049138E" w:rsidP="007666ED">
      <w:pPr>
        <w:rPr>
          <w:lang w:val="en-US" w:eastAsia="ko-KR"/>
        </w:rPr>
      </w:pPr>
      <w:r w:rsidRPr="0049138E">
        <w:rPr>
          <w:lang w:val="en-US" w:eastAsia="ko-KR"/>
        </w:rPr>
        <w:t>BIP</w:t>
      </w:r>
      <w:r w:rsidRPr="0049138E">
        <w:rPr>
          <w:lang w:val="en-US" w:eastAsia="ko-KR"/>
        </w:rPr>
        <w:tab/>
      </w:r>
      <w:r w:rsidRPr="0049138E">
        <w:rPr>
          <w:lang w:val="en-US" w:eastAsia="ko-KR"/>
        </w:rPr>
        <w:tab/>
        <w:t>Bit interleaved parity</w:t>
      </w:r>
    </w:p>
    <w:p w:rsidR="0049138E" w:rsidRPr="0049138E" w:rsidRDefault="0049138E" w:rsidP="00D44308">
      <w:pPr>
        <w:rPr>
          <w:lang w:val="en-US" w:eastAsia="ko-KR"/>
        </w:rPr>
      </w:pPr>
      <w:r w:rsidRPr="0049138E">
        <w:rPr>
          <w:lang w:val="en-US" w:eastAsia="ko-KR"/>
        </w:rPr>
        <w:t>BTC</w:t>
      </w:r>
      <w:r w:rsidRPr="0049138E">
        <w:rPr>
          <w:lang w:val="en-US" w:eastAsia="ko-KR"/>
        </w:rPr>
        <w:tab/>
      </w:r>
      <w:r w:rsidRPr="0049138E">
        <w:rPr>
          <w:lang w:val="en-US" w:eastAsia="ko-KR"/>
        </w:rPr>
        <w:tab/>
        <w:t>Block turbo code</w:t>
      </w:r>
    </w:p>
    <w:p w:rsidR="0049138E" w:rsidRPr="0049138E" w:rsidRDefault="0049138E" w:rsidP="00D44308">
      <w:pPr>
        <w:rPr>
          <w:lang w:val="en-US" w:eastAsia="ko-KR"/>
        </w:rPr>
      </w:pPr>
      <w:r w:rsidRPr="0049138E">
        <w:rPr>
          <w:lang w:val="en-US" w:eastAsia="ko-KR"/>
        </w:rPr>
        <w:t>CSES</w:t>
      </w:r>
      <w:r w:rsidRPr="0049138E">
        <w:rPr>
          <w:lang w:val="en-US" w:eastAsia="ko-KR"/>
        </w:rPr>
        <w:tab/>
      </w:r>
      <w:r w:rsidRPr="0049138E">
        <w:rPr>
          <w:lang w:val="en-US" w:eastAsia="ko-KR"/>
        </w:rPr>
        <w:tab/>
        <w:t>Consecutive s</w:t>
      </w:r>
      <w:r w:rsidRPr="0049138E">
        <w:rPr>
          <w:lang w:val="en-US"/>
        </w:rPr>
        <w:t>everely errored second</w:t>
      </w:r>
    </w:p>
    <w:p w:rsidR="0049138E" w:rsidRPr="0049138E" w:rsidRDefault="0049138E" w:rsidP="00D44308">
      <w:pPr>
        <w:rPr>
          <w:lang w:val="en-US" w:eastAsia="ko-KR"/>
        </w:rPr>
      </w:pPr>
      <w:r w:rsidRPr="0049138E">
        <w:rPr>
          <w:lang w:val="en-US"/>
        </w:rPr>
        <w:t>EB</w:t>
      </w:r>
      <w:r w:rsidRPr="0049138E">
        <w:rPr>
          <w:lang w:val="en-US"/>
        </w:rPr>
        <w:tab/>
      </w:r>
      <w:r w:rsidRPr="0049138E">
        <w:rPr>
          <w:lang w:val="en-US"/>
        </w:rPr>
        <w:tab/>
        <w:t>Errored block</w:t>
      </w:r>
    </w:p>
    <w:p w:rsidR="0049138E" w:rsidRPr="0049138E" w:rsidRDefault="0049138E" w:rsidP="00D44308">
      <w:pPr>
        <w:rPr>
          <w:lang w:val="en-US" w:eastAsia="ko-KR"/>
        </w:rPr>
      </w:pPr>
      <w:r w:rsidRPr="0049138E">
        <w:rPr>
          <w:lang w:val="en-US" w:eastAsia="ko-KR"/>
        </w:rPr>
        <w:t>EDC</w:t>
      </w:r>
      <w:r w:rsidRPr="0049138E">
        <w:rPr>
          <w:lang w:val="en-US" w:eastAsia="ko-KR"/>
        </w:rPr>
        <w:tab/>
      </w:r>
      <w:r w:rsidRPr="0049138E">
        <w:rPr>
          <w:lang w:val="en-US" w:eastAsia="ko-KR"/>
        </w:rPr>
        <w:tab/>
        <w:t>Error detection code</w:t>
      </w:r>
    </w:p>
    <w:p w:rsidR="0049138E" w:rsidRPr="0049138E" w:rsidRDefault="0049138E" w:rsidP="00D44308">
      <w:pPr>
        <w:rPr>
          <w:lang w:val="en-US" w:eastAsia="ko-KR"/>
        </w:rPr>
      </w:pPr>
      <w:r w:rsidRPr="0049138E">
        <w:rPr>
          <w:lang w:val="en-US"/>
        </w:rPr>
        <w:t>ES</w:t>
      </w:r>
      <w:r w:rsidRPr="0049138E">
        <w:rPr>
          <w:lang w:val="en-US"/>
        </w:rPr>
        <w:tab/>
      </w:r>
      <w:r w:rsidRPr="0049138E">
        <w:rPr>
          <w:lang w:val="en-US"/>
        </w:rPr>
        <w:tab/>
        <w:t>Errored second</w:t>
      </w:r>
    </w:p>
    <w:p w:rsidR="0049138E" w:rsidRPr="0049138E" w:rsidRDefault="0049138E" w:rsidP="00D44308">
      <w:pPr>
        <w:rPr>
          <w:lang w:val="en-US" w:eastAsia="ko-KR"/>
        </w:rPr>
      </w:pPr>
      <w:r w:rsidRPr="0049138E">
        <w:rPr>
          <w:lang w:val="en-US"/>
        </w:rPr>
        <w:lastRenderedPageBreak/>
        <w:t>ESR</w:t>
      </w:r>
      <w:r w:rsidRPr="0049138E">
        <w:rPr>
          <w:lang w:val="en-US"/>
        </w:rPr>
        <w:tab/>
      </w:r>
      <w:r w:rsidRPr="0049138E">
        <w:rPr>
          <w:lang w:val="en-US"/>
        </w:rPr>
        <w:tab/>
        <w:t>Errored second ratio</w:t>
      </w:r>
    </w:p>
    <w:p w:rsidR="0049138E" w:rsidRPr="0049138E" w:rsidRDefault="0049138E" w:rsidP="00D44308">
      <w:pPr>
        <w:rPr>
          <w:lang w:val="en-US" w:eastAsia="ko-KR"/>
        </w:rPr>
      </w:pPr>
      <w:r w:rsidRPr="0049138E">
        <w:rPr>
          <w:lang w:val="en-US"/>
        </w:rPr>
        <w:t>FEC</w:t>
      </w:r>
      <w:r w:rsidRPr="0049138E">
        <w:rPr>
          <w:lang w:val="en-US"/>
        </w:rPr>
        <w:tab/>
      </w:r>
      <w:r w:rsidRPr="0049138E">
        <w:rPr>
          <w:lang w:val="en-US"/>
        </w:rPr>
        <w:tab/>
        <w:t>Forward error-correction</w:t>
      </w:r>
    </w:p>
    <w:p w:rsidR="0049138E" w:rsidRPr="0049138E" w:rsidRDefault="0049138E" w:rsidP="00D44308">
      <w:pPr>
        <w:rPr>
          <w:lang w:val="en-US" w:eastAsia="ko-KR"/>
        </w:rPr>
      </w:pPr>
      <w:r w:rsidRPr="0049138E">
        <w:rPr>
          <w:lang w:val="en-US"/>
        </w:rPr>
        <w:t>FSS</w:t>
      </w:r>
      <w:r w:rsidRPr="0049138E">
        <w:rPr>
          <w:lang w:val="en-US"/>
        </w:rPr>
        <w:tab/>
      </w:r>
      <w:r w:rsidRPr="0049138E">
        <w:rPr>
          <w:lang w:val="en-US"/>
        </w:rPr>
        <w:tab/>
        <w:t>Fixed-satellite service</w:t>
      </w:r>
    </w:p>
    <w:p w:rsidR="0049138E" w:rsidRPr="0049138E" w:rsidRDefault="0049138E" w:rsidP="00D44308">
      <w:pPr>
        <w:rPr>
          <w:lang w:val="en-US" w:eastAsia="ko-KR"/>
        </w:rPr>
      </w:pPr>
      <w:r w:rsidRPr="0049138E">
        <w:rPr>
          <w:lang w:val="en-US"/>
        </w:rPr>
        <w:t>HRDP</w:t>
      </w:r>
      <w:r w:rsidRPr="0049138E">
        <w:rPr>
          <w:lang w:val="en-US"/>
        </w:rPr>
        <w:tab/>
      </w:r>
      <w:r w:rsidRPr="0049138E">
        <w:rPr>
          <w:lang w:val="en-US"/>
        </w:rPr>
        <w:tab/>
        <w:t xml:space="preserve">Hypothetical </w:t>
      </w:r>
      <w:r w:rsidRPr="0049138E">
        <w:rPr>
          <w:lang w:val="en-US" w:eastAsia="ko-KR"/>
        </w:rPr>
        <w:t>r</w:t>
      </w:r>
      <w:r w:rsidRPr="0049138E">
        <w:rPr>
          <w:lang w:val="en-US"/>
        </w:rPr>
        <w:t xml:space="preserve">eference </w:t>
      </w:r>
      <w:r w:rsidRPr="0049138E">
        <w:rPr>
          <w:lang w:val="en-US" w:eastAsia="ko-KR"/>
        </w:rPr>
        <w:t>d</w:t>
      </w:r>
      <w:r w:rsidRPr="0049138E">
        <w:rPr>
          <w:lang w:val="en-US"/>
        </w:rPr>
        <w:t xml:space="preserve">igital </w:t>
      </w:r>
      <w:r w:rsidRPr="0049138E">
        <w:rPr>
          <w:lang w:val="en-US" w:eastAsia="ko-KR"/>
        </w:rPr>
        <w:t>p</w:t>
      </w:r>
      <w:r w:rsidRPr="0049138E">
        <w:rPr>
          <w:lang w:val="en-US"/>
        </w:rPr>
        <w:t>ath</w:t>
      </w:r>
    </w:p>
    <w:p w:rsidR="0049138E" w:rsidRPr="0049138E" w:rsidRDefault="0049138E" w:rsidP="00D44308">
      <w:pPr>
        <w:rPr>
          <w:lang w:val="en-US" w:eastAsia="ko-KR"/>
        </w:rPr>
      </w:pPr>
      <w:r w:rsidRPr="0049138E">
        <w:rPr>
          <w:lang w:val="en-US" w:eastAsia="ko-KR"/>
        </w:rPr>
        <w:t>HRP</w:t>
      </w:r>
      <w:r w:rsidRPr="0049138E">
        <w:rPr>
          <w:lang w:val="en-US" w:eastAsia="ko-KR"/>
        </w:rPr>
        <w:tab/>
      </w:r>
      <w:r w:rsidRPr="0049138E">
        <w:rPr>
          <w:lang w:val="en-US" w:eastAsia="ko-KR"/>
        </w:rPr>
        <w:tab/>
      </w:r>
      <w:r w:rsidRPr="0049138E">
        <w:rPr>
          <w:lang w:val="en-US"/>
        </w:rPr>
        <w:t xml:space="preserve">Hypothetical </w:t>
      </w:r>
      <w:r w:rsidRPr="0049138E">
        <w:rPr>
          <w:lang w:val="en-US" w:eastAsia="ko-KR"/>
        </w:rPr>
        <w:t>r</w:t>
      </w:r>
      <w:r w:rsidRPr="0049138E">
        <w:rPr>
          <w:lang w:val="en-US"/>
        </w:rPr>
        <w:t xml:space="preserve">eference </w:t>
      </w:r>
      <w:r w:rsidRPr="0049138E">
        <w:rPr>
          <w:lang w:val="en-US" w:eastAsia="ko-KR"/>
        </w:rPr>
        <w:t>p</w:t>
      </w:r>
      <w:r w:rsidRPr="0049138E">
        <w:rPr>
          <w:lang w:val="en-US"/>
        </w:rPr>
        <w:t>ath</w:t>
      </w:r>
    </w:p>
    <w:p w:rsidR="0049138E" w:rsidRPr="0093717D" w:rsidRDefault="0049138E" w:rsidP="00D44308">
      <w:pPr>
        <w:rPr>
          <w:lang w:eastAsia="ko-KR"/>
        </w:rPr>
      </w:pPr>
      <w:r w:rsidRPr="0093717D">
        <w:rPr>
          <w:lang w:eastAsia="ko-KR"/>
        </w:rPr>
        <w:t>IPI</w:t>
      </w:r>
      <w:r w:rsidRPr="0093717D">
        <w:rPr>
          <w:lang w:eastAsia="ko-KR"/>
        </w:rPr>
        <w:tab/>
      </w:r>
      <w:r w:rsidRPr="0093717D">
        <w:rPr>
          <w:lang w:eastAsia="ko-KR"/>
        </w:rPr>
        <w:tab/>
        <w:t>Incorrect pointer interpretations</w:t>
      </w:r>
    </w:p>
    <w:p w:rsidR="0049138E" w:rsidRPr="0093717D" w:rsidRDefault="0049138E" w:rsidP="00D44308">
      <w:pPr>
        <w:rPr>
          <w:lang w:eastAsia="ko-KR"/>
        </w:rPr>
      </w:pPr>
      <w:r w:rsidRPr="0093717D">
        <w:t>SDH</w:t>
      </w:r>
      <w:r w:rsidRPr="0093717D">
        <w:tab/>
      </w:r>
      <w:r w:rsidRPr="0093717D">
        <w:tab/>
        <w:t>Synchronous digital hierarchy</w:t>
      </w:r>
    </w:p>
    <w:p w:rsidR="0049138E" w:rsidRDefault="0049138E" w:rsidP="00D44308">
      <w:pPr>
        <w:rPr>
          <w:lang w:val="en-US" w:eastAsia="ko-KR"/>
        </w:rPr>
      </w:pPr>
      <w:r w:rsidRPr="0049138E">
        <w:rPr>
          <w:lang w:val="en-US" w:eastAsia="ko-KR"/>
        </w:rPr>
        <w:t>SEP</w:t>
      </w:r>
      <w:r w:rsidRPr="0049138E">
        <w:rPr>
          <w:lang w:val="en-US" w:eastAsia="ko-KR"/>
        </w:rPr>
        <w:tab/>
      </w:r>
      <w:r w:rsidRPr="0049138E">
        <w:rPr>
          <w:lang w:val="en-US" w:eastAsia="ko-KR"/>
        </w:rPr>
        <w:tab/>
      </w:r>
      <w:r w:rsidRPr="0049138E">
        <w:rPr>
          <w:lang w:val="en-US"/>
        </w:rPr>
        <w:t xml:space="preserve">Severely errored </w:t>
      </w:r>
      <w:r w:rsidRPr="0049138E">
        <w:rPr>
          <w:lang w:val="en-US" w:eastAsia="ko-KR"/>
        </w:rPr>
        <w:t>period</w:t>
      </w:r>
    </w:p>
    <w:p w:rsidR="00500E5A" w:rsidRPr="0049138E" w:rsidRDefault="00500E5A" w:rsidP="00500E5A">
      <w:pPr>
        <w:rPr>
          <w:lang w:val="en-US" w:eastAsia="ko-KR"/>
        </w:rPr>
      </w:pPr>
      <w:r w:rsidRPr="0049138E">
        <w:rPr>
          <w:lang w:val="en-US" w:eastAsia="ko-KR"/>
        </w:rPr>
        <w:t>SEPI</w:t>
      </w:r>
      <w:r w:rsidRPr="0049138E">
        <w:rPr>
          <w:lang w:val="en-US" w:eastAsia="ko-KR"/>
        </w:rPr>
        <w:tab/>
      </w:r>
      <w:r w:rsidRPr="0049138E">
        <w:rPr>
          <w:lang w:val="en-US" w:eastAsia="ko-KR"/>
        </w:rPr>
        <w:tab/>
      </w:r>
      <w:r w:rsidRPr="0049138E">
        <w:rPr>
          <w:lang w:val="en-US"/>
        </w:rPr>
        <w:t xml:space="preserve">Severely errored </w:t>
      </w:r>
      <w:r w:rsidRPr="0049138E">
        <w:rPr>
          <w:lang w:val="en-US" w:eastAsia="ko-KR"/>
        </w:rPr>
        <w:t>period intensity</w:t>
      </w:r>
    </w:p>
    <w:p w:rsidR="0049138E" w:rsidRPr="0049138E" w:rsidRDefault="0049138E" w:rsidP="00D44308">
      <w:pPr>
        <w:rPr>
          <w:lang w:val="en-US" w:eastAsia="ko-KR"/>
        </w:rPr>
      </w:pPr>
      <w:r w:rsidRPr="0049138E">
        <w:rPr>
          <w:lang w:val="en-US"/>
        </w:rPr>
        <w:t>SES</w:t>
      </w:r>
      <w:r w:rsidRPr="0049138E">
        <w:rPr>
          <w:lang w:val="en-US"/>
        </w:rPr>
        <w:tab/>
      </w:r>
      <w:r w:rsidRPr="0049138E">
        <w:rPr>
          <w:lang w:val="en-US"/>
        </w:rPr>
        <w:tab/>
        <w:t>Severely errored second</w:t>
      </w:r>
    </w:p>
    <w:p w:rsidR="0049138E" w:rsidRPr="0049138E" w:rsidRDefault="0049138E" w:rsidP="00D44308">
      <w:pPr>
        <w:rPr>
          <w:lang w:val="en-US" w:eastAsia="ko-KR"/>
        </w:rPr>
      </w:pPr>
      <w:r w:rsidRPr="0049138E">
        <w:rPr>
          <w:lang w:val="en-US"/>
        </w:rPr>
        <w:t>SESR</w:t>
      </w:r>
      <w:r w:rsidRPr="0049138E">
        <w:rPr>
          <w:lang w:val="en-US"/>
        </w:rPr>
        <w:tab/>
      </w:r>
      <w:r w:rsidRPr="0049138E">
        <w:rPr>
          <w:lang w:val="en-US"/>
        </w:rPr>
        <w:tab/>
        <w:t>Severely errored seconds ratio</w:t>
      </w:r>
    </w:p>
    <w:p w:rsidR="0049138E" w:rsidRPr="0093717D" w:rsidRDefault="0049138E" w:rsidP="00D44308">
      <w:pPr>
        <w:rPr>
          <w:lang w:eastAsia="ko-KR"/>
        </w:rPr>
      </w:pPr>
      <w:r w:rsidRPr="0093717D">
        <w:rPr>
          <w:lang w:eastAsia="ko-KR"/>
        </w:rPr>
        <w:t>STM</w:t>
      </w:r>
      <w:r w:rsidRPr="0093717D">
        <w:rPr>
          <w:lang w:eastAsia="ko-KR"/>
        </w:rPr>
        <w:tab/>
      </w:r>
      <w:r w:rsidRPr="0093717D">
        <w:rPr>
          <w:lang w:eastAsia="ko-KR"/>
        </w:rPr>
        <w:tab/>
      </w:r>
      <w:r w:rsidRPr="0093717D">
        <w:t xml:space="preserve">Synchronous </w:t>
      </w:r>
      <w:r w:rsidRPr="0093717D">
        <w:rPr>
          <w:lang w:eastAsia="ko-KR"/>
        </w:rPr>
        <w:t>transfer module</w:t>
      </w:r>
    </w:p>
    <w:p w:rsidR="0049138E" w:rsidRPr="0093717D" w:rsidRDefault="0049138E" w:rsidP="00D44308">
      <w:pPr>
        <w:rPr>
          <w:lang w:eastAsia="ko-KR"/>
        </w:rPr>
      </w:pPr>
      <w:r w:rsidRPr="0093717D">
        <w:rPr>
          <w:lang w:eastAsia="ko-KR"/>
        </w:rPr>
        <w:t>TC</w:t>
      </w:r>
      <w:r w:rsidRPr="0093717D">
        <w:rPr>
          <w:lang w:eastAsia="ko-KR"/>
        </w:rPr>
        <w:tab/>
      </w:r>
      <w:r w:rsidRPr="0093717D">
        <w:rPr>
          <w:lang w:eastAsia="ko-KR"/>
        </w:rPr>
        <w:tab/>
        <w:t>Tandem connection</w:t>
      </w:r>
    </w:p>
    <w:p w:rsidR="0049138E" w:rsidRDefault="0049138E" w:rsidP="00D44308">
      <w:pPr>
        <w:rPr>
          <w:rFonts w:ascii="TimesNewRoman" w:hAnsi="TimesNewRoman" w:cs="TimesNewRoman"/>
          <w:szCs w:val="24"/>
          <w:lang w:eastAsia="ko-KR"/>
        </w:rPr>
      </w:pPr>
      <w:r w:rsidRPr="0093717D">
        <w:t>VC</w:t>
      </w:r>
      <w:r w:rsidRPr="0093717D">
        <w:rPr>
          <w:lang w:eastAsia="ko-KR"/>
        </w:rPr>
        <w:tab/>
      </w:r>
      <w:r w:rsidRPr="0093717D">
        <w:rPr>
          <w:lang w:eastAsia="ko-KR"/>
        </w:rPr>
        <w:tab/>
      </w:r>
      <w:r w:rsidRPr="0093717D">
        <w:rPr>
          <w:rFonts w:ascii="TimesNewRoman" w:hAnsi="TimesNewRoman" w:cs="TimesNewRoman"/>
          <w:szCs w:val="24"/>
          <w:lang w:eastAsia="ko-KR"/>
        </w:rPr>
        <w:t>Virtual container</w:t>
      </w:r>
    </w:p>
    <w:p w:rsidR="00D44308" w:rsidRDefault="00D44308" w:rsidP="00D44308">
      <w:pPr>
        <w:rPr>
          <w:rFonts w:ascii="TimesNewRoman" w:hAnsi="TimesNewRoman" w:cs="TimesNewRoman"/>
          <w:szCs w:val="24"/>
          <w:lang w:eastAsia="ko-KR"/>
        </w:rPr>
      </w:pPr>
    </w:p>
    <w:p w:rsidR="00D44308" w:rsidRDefault="00D44308" w:rsidP="00D44308">
      <w:pPr>
        <w:rPr>
          <w:rFonts w:ascii="TimesNewRoman" w:hAnsi="TimesNewRoman" w:cs="TimesNewRoman"/>
          <w:szCs w:val="24"/>
          <w:lang w:eastAsia="ko-KR"/>
        </w:rPr>
      </w:pPr>
    </w:p>
    <w:p w:rsidR="00D44308" w:rsidRPr="0093717D" w:rsidRDefault="00D44308" w:rsidP="00D44308">
      <w:pPr>
        <w:pStyle w:val="Line"/>
        <w:rPr>
          <w:lang w:eastAsia="ko-KR"/>
        </w:rPr>
      </w:pPr>
    </w:p>
    <w:sectPr w:rsidR="00D44308" w:rsidRPr="0093717D" w:rsidSect="004268FB">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339" w:rsidRDefault="00F42339">
      <w:r>
        <w:separator/>
      </w:r>
    </w:p>
  </w:endnote>
  <w:endnote w:type="continuationSeparator" w:id="0">
    <w:p w:rsidR="00F42339" w:rsidRDefault="00F42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TimesNewRoman">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339" w:rsidRDefault="00F42339">
      <w:r>
        <w:separator/>
      </w:r>
    </w:p>
  </w:footnote>
  <w:footnote w:type="continuationSeparator" w:id="0">
    <w:p w:rsidR="00F42339" w:rsidRDefault="00F42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5A" w:rsidRDefault="00500E5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5A" w:rsidRDefault="00500E5A" w:rsidP="004268FB">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6.75pt;height:844.45pt;z-index:-251658752;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5A" w:rsidRPr="00FC42AF" w:rsidRDefault="00500E5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E7B1C">
      <w:rPr>
        <w:rStyle w:val="PageNumber"/>
        <w:b/>
        <w:bCs/>
        <w:noProof/>
      </w:rPr>
      <w:t>ii</w:t>
    </w:r>
    <w:r>
      <w:rPr>
        <w:rStyle w:val="PageNumber"/>
        <w:b/>
        <w:bCs/>
      </w:rPr>
      <w:fldChar w:fldCharType="end"/>
    </w:r>
    <w:r w:rsidRPr="00FC42AF">
      <w:tab/>
    </w:r>
    <w:r>
      <w:rPr>
        <w:b/>
        <w:bCs/>
      </w:rPr>
      <w:fldChar w:fldCharType="begin"/>
    </w:r>
    <w:r w:rsidRPr="00FC42AF">
      <w:rPr>
        <w:b/>
        <w:bCs/>
      </w:rPr>
      <w:instrText xml:space="preserve"> DOCPROPERTY "Header" \* MERGEFORMAT </w:instrText>
    </w:r>
    <w:r>
      <w:rPr>
        <w:b/>
        <w:bCs/>
      </w:rPr>
      <w:fldChar w:fldCharType="separate"/>
    </w:r>
    <w:r w:rsidR="00DC4EB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E7B1C">
      <w:rPr>
        <w:b/>
        <w:bCs/>
        <w:noProof/>
      </w:rPr>
      <w:t>ITU-R S.1521-1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5A" w:rsidRDefault="00500E5A">
    <w:pPr>
      <w:pStyle w:val="Header"/>
    </w:pPr>
    <w:r>
      <w:tab/>
    </w:r>
    <w:r>
      <w:rPr>
        <w:b/>
        <w:bCs/>
      </w:rPr>
      <w:fldChar w:fldCharType="begin"/>
    </w:r>
    <w:r>
      <w:rPr>
        <w:b/>
        <w:bCs/>
      </w:rPr>
      <w:instrText xml:space="preserve"> DOCPROPERTY "Header" \* MERGEFORMAT </w:instrText>
    </w:r>
    <w:r>
      <w:rPr>
        <w:b/>
        <w:bCs/>
      </w:rPr>
      <w:fldChar w:fldCharType="separate"/>
    </w:r>
    <w:r w:rsidR="00DC4EB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C4EB9">
      <w:rPr>
        <w:b/>
        <w:bCs/>
        <w:noProof/>
      </w:rPr>
      <w:t>ITU-R S.1521-1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5A" w:rsidRDefault="00500E5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E7B1C">
      <w:rPr>
        <w:rStyle w:val="PageNumber"/>
        <w:b/>
        <w:bCs/>
        <w:noProof/>
        <w:lang w:val="en-US"/>
      </w:rPr>
      <w:t>18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DC4EB9">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E7B1C">
      <w:rPr>
        <w:b/>
        <w:bCs/>
        <w:noProof/>
      </w:rPr>
      <w:t>ITU-R S.1521-1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5A" w:rsidRDefault="00500E5A">
    <w:pPr>
      <w:pStyle w:val="Header"/>
    </w:pPr>
    <w:r>
      <w:tab/>
    </w:r>
    <w:r>
      <w:rPr>
        <w:b/>
        <w:bCs/>
      </w:rPr>
      <w:fldChar w:fldCharType="begin"/>
    </w:r>
    <w:r>
      <w:rPr>
        <w:b/>
        <w:bCs/>
      </w:rPr>
      <w:instrText xml:space="preserve"> DOCPROPERTY "Header" \* MERGEFORMAT </w:instrText>
    </w:r>
    <w:r>
      <w:rPr>
        <w:b/>
        <w:bCs/>
      </w:rPr>
      <w:fldChar w:fldCharType="separate"/>
    </w:r>
    <w:r w:rsidR="00DC4EB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E7B1C">
      <w:rPr>
        <w:b/>
        <w:bCs/>
        <w:noProof/>
      </w:rPr>
      <w:t>ITU-R S.1521-1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E7B1C">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20F29"/>
    <w:multiLevelType w:val="hybridMultilevel"/>
    <w:tmpl w:val="4252AB20"/>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87D431EC">
      <w:start w:val="18"/>
      <w:numFmt w:val="bullet"/>
      <w:lvlText w:val="-"/>
      <w:lvlJc w:val="left"/>
      <w:pPr>
        <w:tabs>
          <w:tab w:val="num" w:pos="2340"/>
        </w:tabs>
        <w:ind w:left="2340" w:hanging="360"/>
      </w:pPr>
      <w:rPr>
        <w:rFonts w:ascii="Times New Roman" w:eastAsia="Times New Roman" w:hAnsi="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12224703"/>
    <w:multiLevelType w:val="singleLevel"/>
    <w:tmpl w:val="89CC004C"/>
    <w:lvl w:ilvl="0">
      <w:start w:val="1"/>
      <w:numFmt w:val="bullet"/>
      <w:lvlText w:val=""/>
      <w:lvlJc w:val="left"/>
      <w:pPr>
        <w:tabs>
          <w:tab w:val="num" w:pos="924"/>
        </w:tabs>
        <w:ind w:left="850" w:hanging="283"/>
      </w:pPr>
      <w:rPr>
        <w:rFonts w:ascii="Wingdings" w:eastAsia="BatangChe" w:hAnsi="Wingdings" w:hint="default"/>
        <w:b w:val="0"/>
        <w:i w:val="0"/>
        <w:sz w:val="14"/>
        <w:u w:val="none"/>
      </w:rPr>
    </w:lvl>
  </w:abstractNum>
  <w:abstractNum w:abstractNumId="2">
    <w:nsid w:val="149D781D"/>
    <w:multiLevelType w:val="singleLevel"/>
    <w:tmpl w:val="57A6DE84"/>
    <w:lvl w:ilvl="0">
      <w:start w:val="1"/>
      <w:numFmt w:val="decimal"/>
      <w:lvlText w:val="[%1]"/>
      <w:lvlJc w:val="left"/>
      <w:pPr>
        <w:tabs>
          <w:tab w:val="num" w:pos="851"/>
        </w:tabs>
        <w:ind w:left="851" w:hanging="511"/>
      </w:pPr>
      <w:rPr>
        <w:rFonts w:hint="eastAsia"/>
      </w:rPr>
    </w:lvl>
  </w:abstractNum>
  <w:abstractNum w:abstractNumId="3">
    <w:nsid w:val="163F1C5D"/>
    <w:multiLevelType w:val="multilevel"/>
    <w:tmpl w:val="5C267DBE"/>
    <w:lvl w:ilvl="0">
      <w:start w:val="1"/>
      <w:numFmt w:val="decimal"/>
      <w:lvlText w:val="%1."/>
      <w:lvlJc w:val="left"/>
      <w:pPr>
        <w:tabs>
          <w:tab w:val="num" w:pos="255"/>
        </w:tabs>
        <w:ind w:left="255" w:hanging="255"/>
      </w:pPr>
      <w:rPr>
        <w:rFonts w:hint="default"/>
      </w:rPr>
    </w:lvl>
    <w:lvl w:ilvl="1">
      <w:start w:val="4"/>
      <w:numFmt w:val="decimal"/>
      <w:isLgl/>
      <w:lvlText w:val="%1.%2"/>
      <w:lvlJc w:val="left"/>
      <w:pPr>
        <w:tabs>
          <w:tab w:val="num" w:pos="495"/>
        </w:tabs>
        <w:ind w:left="495" w:hanging="495"/>
      </w:pPr>
      <w:rPr>
        <w:rFonts w:hint="eastAsia"/>
      </w:rPr>
    </w:lvl>
    <w:lvl w:ilvl="2">
      <w:start w:val="3"/>
      <w:numFmt w:val="decimal"/>
      <w:isLgl/>
      <w:lvlText w:val="%1.%2.%3"/>
      <w:lvlJc w:val="left"/>
      <w:pPr>
        <w:tabs>
          <w:tab w:val="num" w:pos="495"/>
        </w:tabs>
        <w:ind w:left="495" w:hanging="495"/>
      </w:pPr>
      <w:rPr>
        <w:rFonts w:hint="eastAsia"/>
      </w:rPr>
    </w:lvl>
    <w:lvl w:ilvl="3">
      <w:start w:val="1"/>
      <w:numFmt w:val="decimal"/>
      <w:isLgl/>
      <w:lvlText w:val="%1.%2.%3.%4"/>
      <w:lvlJc w:val="left"/>
      <w:pPr>
        <w:tabs>
          <w:tab w:val="num" w:pos="495"/>
        </w:tabs>
        <w:ind w:left="495" w:hanging="495"/>
      </w:pPr>
      <w:rPr>
        <w:rFonts w:hint="eastAsia"/>
      </w:rPr>
    </w:lvl>
    <w:lvl w:ilvl="4">
      <w:start w:val="1"/>
      <w:numFmt w:val="decimal"/>
      <w:isLgl/>
      <w:lvlText w:val="%1.%2.%3.%4.%5"/>
      <w:lvlJc w:val="left"/>
      <w:pPr>
        <w:tabs>
          <w:tab w:val="num" w:pos="495"/>
        </w:tabs>
        <w:ind w:left="495" w:hanging="495"/>
      </w:pPr>
      <w:rPr>
        <w:rFonts w:hint="eastAsia"/>
      </w:rPr>
    </w:lvl>
    <w:lvl w:ilvl="5">
      <w:start w:val="1"/>
      <w:numFmt w:val="decimal"/>
      <w:isLgl/>
      <w:lvlText w:val="%1.%2.%3.%4.%5.%6"/>
      <w:lvlJc w:val="left"/>
      <w:pPr>
        <w:tabs>
          <w:tab w:val="num" w:pos="495"/>
        </w:tabs>
        <w:ind w:left="495" w:hanging="495"/>
      </w:pPr>
      <w:rPr>
        <w:rFonts w:hint="eastAsia"/>
      </w:rPr>
    </w:lvl>
    <w:lvl w:ilvl="6">
      <w:start w:val="1"/>
      <w:numFmt w:val="decimal"/>
      <w:isLgl/>
      <w:lvlText w:val="%1.%2.%3.%4.%5.%6.%7"/>
      <w:lvlJc w:val="left"/>
      <w:pPr>
        <w:tabs>
          <w:tab w:val="num" w:pos="495"/>
        </w:tabs>
        <w:ind w:left="495" w:hanging="495"/>
      </w:pPr>
      <w:rPr>
        <w:rFonts w:hint="eastAsia"/>
      </w:rPr>
    </w:lvl>
    <w:lvl w:ilvl="7">
      <w:start w:val="1"/>
      <w:numFmt w:val="decimal"/>
      <w:isLgl/>
      <w:lvlText w:val="%1.%2.%3.%4.%5.%6.%7.%8"/>
      <w:lvlJc w:val="left"/>
      <w:pPr>
        <w:tabs>
          <w:tab w:val="num" w:pos="495"/>
        </w:tabs>
        <w:ind w:left="495" w:hanging="495"/>
      </w:pPr>
      <w:rPr>
        <w:rFonts w:hint="eastAsia"/>
      </w:rPr>
    </w:lvl>
    <w:lvl w:ilvl="8">
      <w:start w:val="1"/>
      <w:numFmt w:val="decimal"/>
      <w:isLgl/>
      <w:lvlText w:val="%1.%2.%3.%4.%5.%6.%7.%8.%9"/>
      <w:lvlJc w:val="left"/>
      <w:pPr>
        <w:tabs>
          <w:tab w:val="num" w:pos="495"/>
        </w:tabs>
        <w:ind w:left="495" w:hanging="495"/>
      </w:pPr>
      <w:rPr>
        <w:rFonts w:hint="eastAsia"/>
      </w:rPr>
    </w:lvl>
  </w:abstractNum>
  <w:abstractNum w:abstractNumId="4">
    <w:nsid w:val="18D145EA"/>
    <w:multiLevelType w:val="multilevel"/>
    <w:tmpl w:val="7062FB56"/>
    <w:lvl w:ilvl="0">
      <w:start w:val="1"/>
      <w:numFmt w:val="decimalFullWidth"/>
      <w:suff w:val="nothing"/>
      <w:lvlText w:val="제%1장  "/>
      <w:lvlJc w:val="center"/>
      <w:pPr>
        <w:ind w:left="425" w:hanging="137"/>
      </w:pPr>
      <w:rPr>
        <w:rFonts w:hint="eastAsia"/>
      </w:rPr>
    </w:lvl>
    <w:lvl w:ilvl="1">
      <w:start w:val="1"/>
      <w:numFmt w:val="decimalFullWidth"/>
      <w:suff w:val="nothing"/>
      <w:lvlText w:val="제%2절  "/>
      <w:lvlJc w:val="left"/>
      <w:pPr>
        <w:ind w:left="510" w:hanging="283"/>
      </w:pPr>
      <w:rPr>
        <w:rFonts w:hint="eastAsia"/>
      </w:rPr>
    </w:lvl>
    <w:lvl w:ilvl="2">
      <w:start w:val="1"/>
      <w:numFmt w:val="decimal"/>
      <w:suff w:val="nothing"/>
      <w:lvlText w:val="%3."/>
      <w:lvlJc w:val="left"/>
      <w:pPr>
        <w:ind w:left="737" w:hanging="283"/>
      </w:pPr>
      <w:rPr>
        <w:rFonts w:hint="eastAsia"/>
      </w:rPr>
    </w:lvl>
    <w:lvl w:ilvl="3">
      <w:start w:val="1"/>
      <w:numFmt w:val="ganada"/>
      <w:suff w:val="nothing"/>
      <w:lvlText w:val="%4."/>
      <w:lvlJc w:val="left"/>
      <w:pPr>
        <w:ind w:left="964" w:hanging="284"/>
      </w:pPr>
      <w:rPr>
        <w:rFonts w:hint="eastAsia"/>
      </w:rPr>
    </w:lvl>
    <w:lvl w:ilvl="4">
      <w:start w:val="1"/>
      <w:numFmt w:val="decimal"/>
      <w:suff w:val="nothing"/>
      <w:lvlText w:val="%5)"/>
      <w:lvlJc w:val="left"/>
      <w:pPr>
        <w:ind w:left="1191" w:hanging="284"/>
      </w:pPr>
      <w:rPr>
        <w:rFonts w:hint="eastAsia"/>
      </w:rPr>
    </w:lvl>
    <w:lvl w:ilvl="5">
      <w:start w:val="1"/>
      <w:numFmt w:val="ganada"/>
      <w:suff w:val="nothing"/>
      <w:lvlText w:val="%6)"/>
      <w:lvlJc w:val="left"/>
      <w:pPr>
        <w:ind w:left="1418" w:hanging="284"/>
      </w:pPr>
      <w:rPr>
        <w:rFonts w:hint="eastAsia"/>
      </w:rPr>
    </w:lvl>
    <w:lvl w:ilvl="6">
      <w:start w:val="1"/>
      <w:numFmt w:val="decimal"/>
      <w:suff w:val="nothing"/>
      <w:lvlText w:val="(%7)"/>
      <w:lvlJc w:val="left"/>
      <w:pPr>
        <w:ind w:left="1644" w:hanging="283"/>
      </w:pPr>
      <w:rPr>
        <w:rFonts w:hint="eastAsia"/>
      </w:rPr>
    </w:lvl>
    <w:lvl w:ilvl="7">
      <w:start w:val="1"/>
      <w:numFmt w:val="ganada"/>
      <w:suff w:val="nothing"/>
      <w:lvlText w:val="(%8)"/>
      <w:lvlJc w:val="left"/>
      <w:pPr>
        <w:ind w:left="1871" w:hanging="283"/>
      </w:pPr>
      <w:rPr>
        <w:rFonts w:hint="eastAsia"/>
      </w:rPr>
    </w:lvl>
    <w:lvl w:ilvl="8">
      <w:start w:val="1"/>
      <w:numFmt w:val="none"/>
      <w:suff w:val="nothing"/>
      <w:lvlText w:val=""/>
      <w:lvlJc w:val="left"/>
      <w:pPr>
        <w:ind w:left="5102" w:hanging="1700"/>
      </w:pPr>
      <w:rPr>
        <w:rFonts w:hint="eastAsia"/>
      </w:rPr>
    </w:lvl>
  </w:abstractNum>
  <w:abstractNum w:abstractNumId="5">
    <w:nsid w:val="1B6C39E5"/>
    <w:multiLevelType w:val="singleLevel"/>
    <w:tmpl w:val="89CC004C"/>
    <w:lvl w:ilvl="0">
      <w:start w:val="1"/>
      <w:numFmt w:val="bullet"/>
      <w:lvlText w:val=""/>
      <w:lvlJc w:val="left"/>
      <w:pPr>
        <w:tabs>
          <w:tab w:val="num" w:pos="924"/>
        </w:tabs>
        <w:ind w:left="850" w:hanging="283"/>
      </w:pPr>
      <w:rPr>
        <w:rFonts w:ascii="Wingdings" w:eastAsia="BatangChe" w:hAnsi="Wingdings" w:hint="default"/>
        <w:b w:val="0"/>
        <w:i w:val="0"/>
        <w:sz w:val="14"/>
        <w:u w:val="none"/>
      </w:rPr>
    </w:lvl>
  </w:abstractNum>
  <w:abstractNum w:abstractNumId="6">
    <w:nsid w:val="2B144C1B"/>
    <w:multiLevelType w:val="multilevel"/>
    <w:tmpl w:val="EA9030AA"/>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B8242A5"/>
    <w:multiLevelType w:val="singleLevel"/>
    <w:tmpl w:val="C91CD3A0"/>
    <w:lvl w:ilvl="0">
      <w:start w:val="1"/>
      <w:numFmt w:val="bullet"/>
      <w:lvlText w:val=""/>
      <w:lvlJc w:val="left"/>
      <w:pPr>
        <w:tabs>
          <w:tab w:val="num" w:pos="480"/>
        </w:tabs>
        <w:ind w:left="460" w:hanging="340"/>
      </w:pPr>
      <w:rPr>
        <w:rFonts w:ascii="Wingdings" w:hAnsi="Wingdings" w:hint="default"/>
        <w:sz w:val="14"/>
      </w:rPr>
    </w:lvl>
  </w:abstractNum>
  <w:abstractNum w:abstractNumId="8">
    <w:nsid w:val="2C770656"/>
    <w:multiLevelType w:val="singleLevel"/>
    <w:tmpl w:val="0E8A432C"/>
    <w:lvl w:ilvl="0">
      <w:start w:val="1"/>
      <w:numFmt w:val="bullet"/>
      <w:lvlText w:val=""/>
      <w:lvlJc w:val="left"/>
      <w:pPr>
        <w:tabs>
          <w:tab w:val="num" w:pos="924"/>
        </w:tabs>
        <w:ind w:left="907" w:hanging="340"/>
      </w:pPr>
      <w:rPr>
        <w:rFonts w:ascii="Wingdings" w:hAnsi="Wingdings" w:hint="default"/>
        <w:b w:val="0"/>
        <w:i w:val="0"/>
        <w:sz w:val="14"/>
        <w:u w:val="none"/>
      </w:rPr>
    </w:lvl>
  </w:abstractNum>
  <w:abstractNum w:abstractNumId="9">
    <w:nsid w:val="2E801586"/>
    <w:multiLevelType w:val="multilevel"/>
    <w:tmpl w:val="E51CE566"/>
    <w:lvl w:ilvl="0">
      <w:start w:val="5"/>
      <w:numFmt w:val="decimal"/>
      <w:lvlText w:val="%1"/>
      <w:lvlJc w:val="left"/>
      <w:pPr>
        <w:tabs>
          <w:tab w:val="num" w:pos="1590"/>
        </w:tabs>
        <w:ind w:left="1590" w:hanging="1590"/>
      </w:pPr>
      <w:rPr>
        <w:rFonts w:hint="default"/>
      </w:rPr>
    </w:lvl>
    <w:lvl w:ilvl="1">
      <w:start w:val="2"/>
      <w:numFmt w:val="decimal"/>
      <w:lvlText w:val="%1.%2"/>
      <w:lvlJc w:val="left"/>
      <w:pPr>
        <w:tabs>
          <w:tab w:val="num" w:pos="1590"/>
        </w:tabs>
        <w:ind w:left="1590" w:hanging="1590"/>
      </w:pPr>
      <w:rPr>
        <w:rFonts w:hint="default"/>
      </w:rPr>
    </w:lvl>
    <w:lvl w:ilvl="2">
      <w:start w:val="1"/>
      <w:numFmt w:val="decimal"/>
      <w:lvlText w:val="%1.%2.%3"/>
      <w:lvlJc w:val="left"/>
      <w:pPr>
        <w:tabs>
          <w:tab w:val="num" w:pos="1590"/>
        </w:tabs>
        <w:ind w:left="1590" w:hanging="1590"/>
      </w:pPr>
      <w:rPr>
        <w:rFonts w:hint="default"/>
      </w:rPr>
    </w:lvl>
    <w:lvl w:ilvl="3">
      <w:start w:val="2"/>
      <w:numFmt w:val="decimal"/>
      <w:lvlText w:val="%1.%2.%3.%4"/>
      <w:lvlJc w:val="left"/>
      <w:pPr>
        <w:tabs>
          <w:tab w:val="num" w:pos="1590"/>
        </w:tabs>
        <w:ind w:left="1590" w:hanging="1590"/>
      </w:pPr>
      <w:rPr>
        <w:rFonts w:hint="default"/>
      </w:rPr>
    </w:lvl>
    <w:lvl w:ilvl="4">
      <w:start w:val="2"/>
      <w:numFmt w:val="decimal"/>
      <w:lvlText w:val="%1.%2.%3.%4.%5"/>
      <w:lvlJc w:val="left"/>
      <w:pPr>
        <w:tabs>
          <w:tab w:val="num" w:pos="1590"/>
        </w:tabs>
        <w:ind w:left="1590" w:hanging="1590"/>
      </w:pPr>
      <w:rPr>
        <w:rFonts w:hint="default"/>
      </w:rPr>
    </w:lvl>
    <w:lvl w:ilvl="5">
      <w:start w:val="3"/>
      <w:numFmt w:val="decimal"/>
      <w:lvlText w:val="%1.%2.%3.%4.%5.%6"/>
      <w:lvlJc w:val="left"/>
      <w:pPr>
        <w:tabs>
          <w:tab w:val="num" w:pos="1590"/>
        </w:tabs>
        <w:ind w:left="1590" w:hanging="1590"/>
      </w:pPr>
      <w:rPr>
        <w:rFonts w:hint="default"/>
      </w:rPr>
    </w:lvl>
    <w:lvl w:ilvl="6">
      <w:start w:val="1"/>
      <w:numFmt w:val="decimal"/>
      <w:lvlText w:val="%1.%2.%3.%4.%5.%6.%7"/>
      <w:lvlJc w:val="left"/>
      <w:pPr>
        <w:tabs>
          <w:tab w:val="num" w:pos="1590"/>
        </w:tabs>
        <w:ind w:left="1590" w:hanging="1590"/>
      </w:pPr>
      <w:rPr>
        <w:rFonts w:hint="default"/>
      </w:rPr>
    </w:lvl>
    <w:lvl w:ilvl="7">
      <w:start w:val="1"/>
      <w:numFmt w:val="decimal"/>
      <w:lvlText w:val="%1.%2.%3.%4.%5.%6.%7.%8"/>
      <w:lvlJc w:val="left"/>
      <w:pPr>
        <w:tabs>
          <w:tab w:val="num" w:pos="1590"/>
        </w:tabs>
        <w:ind w:left="1590" w:hanging="159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FF62FDC"/>
    <w:multiLevelType w:val="multilevel"/>
    <w:tmpl w:val="9D647C48"/>
    <w:lvl w:ilvl="0">
      <w:start w:val="6"/>
      <w:numFmt w:val="decimal"/>
      <w:lvlText w:val="%1"/>
      <w:lvlJc w:val="left"/>
      <w:pPr>
        <w:tabs>
          <w:tab w:val="num" w:pos="1020"/>
        </w:tabs>
        <w:ind w:left="1020" w:hanging="1020"/>
      </w:pPr>
      <w:rPr>
        <w:rFonts w:hint="default"/>
      </w:rPr>
    </w:lvl>
    <w:lvl w:ilvl="1">
      <w:start w:val="3"/>
      <w:numFmt w:val="decimal"/>
      <w:lvlText w:val="%1.%2"/>
      <w:lvlJc w:val="left"/>
      <w:pPr>
        <w:tabs>
          <w:tab w:val="num" w:pos="1020"/>
        </w:tabs>
        <w:ind w:left="1020" w:hanging="1020"/>
      </w:pPr>
      <w:rPr>
        <w:rFonts w:hint="default"/>
      </w:rPr>
    </w:lvl>
    <w:lvl w:ilvl="2">
      <w:start w:val="5"/>
      <w:numFmt w:val="decimal"/>
      <w:lvlText w:val="%1.%2.%3"/>
      <w:lvlJc w:val="left"/>
      <w:pPr>
        <w:tabs>
          <w:tab w:val="num" w:pos="1020"/>
        </w:tabs>
        <w:ind w:left="1020" w:hanging="1020"/>
      </w:pPr>
      <w:rPr>
        <w:rFonts w:hint="default"/>
      </w:rPr>
    </w:lvl>
    <w:lvl w:ilvl="3">
      <w:start w:val="1"/>
      <w:numFmt w:val="decimal"/>
      <w:lvlText w:val="%1.%2.%3.%4"/>
      <w:lvlJc w:val="left"/>
      <w:pPr>
        <w:tabs>
          <w:tab w:val="num" w:pos="1080"/>
        </w:tabs>
        <w:ind w:left="1080" w:hanging="108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0CC3045"/>
    <w:multiLevelType w:val="hybridMultilevel"/>
    <w:tmpl w:val="7F02CD34"/>
    <w:lvl w:ilvl="0" w:tplc="7C0444FA">
      <w:numFmt w:val="bullet"/>
      <w:lvlText w:val="-"/>
      <w:lvlJc w:val="left"/>
      <w:pPr>
        <w:tabs>
          <w:tab w:val="num" w:pos="760"/>
        </w:tabs>
        <w:ind w:left="760" w:hanging="360"/>
      </w:pPr>
      <w:rPr>
        <w:rFonts w:ascii="Times New Roman" w:eastAsia="BatangChe"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nsid w:val="33A748D9"/>
    <w:multiLevelType w:val="multilevel"/>
    <w:tmpl w:val="8A4E31EC"/>
    <w:lvl w:ilvl="0">
      <w:start w:val="6"/>
      <w:numFmt w:val="decimal"/>
      <w:lvlText w:val="%1"/>
      <w:lvlJc w:val="left"/>
      <w:pPr>
        <w:tabs>
          <w:tab w:val="num" w:pos="1590"/>
        </w:tabs>
        <w:ind w:left="1590" w:hanging="1590"/>
      </w:pPr>
      <w:rPr>
        <w:rFonts w:hint="default"/>
      </w:rPr>
    </w:lvl>
    <w:lvl w:ilvl="1">
      <w:start w:val="3"/>
      <w:numFmt w:val="decimal"/>
      <w:lvlText w:val="%1.%2"/>
      <w:lvlJc w:val="left"/>
      <w:pPr>
        <w:tabs>
          <w:tab w:val="num" w:pos="1590"/>
        </w:tabs>
        <w:ind w:left="1590" w:hanging="1590"/>
      </w:pPr>
      <w:rPr>
        <w:rFonts w:hint="default"/>
      </w:rPr>
    </w:lvl>
    <w:lvl w:ilvl="2">
      <w:start w:val="3"/>
      <w:numFmt w:val="decimal"/>
      <w:lvlText w:val="%1.%2.%3"/>
      <w:lvlJc w:val="left"/>
      <w:pPr>
        <w:tabs>
          <w:tab w:val="num" w:pos="1590"/>
        </w:tabs>
        <w:ind w:left="1590" w:hanging="1590"/>
      </w:pPr>
      <w:rPr>
        <w:rFonts w:hint="default"/>
      </w:rPr>
    </w:lvl>
    <w:lvl w:ilvl="3">
      <w:start w:val="4"/>
      <w:numFmt w:val="decimal"/>
      <w:lvlText w:val="%1.%2.%3.%4"/>
      <w:lvlJc w:val="left"/>
      <w:pPr>
        <w:tabs>
          <w:tab w:val="num" w:pos="1590"/>
        </w:tabs>
        <w:ind w:left="1590" w:hanging="1590"/>
      </w:pPr>
      <w:rPr>
        <w:rFonts w:hint="default"/>
      </w:rPr>
    </w:lvl>
    <w:lvl w:ilvl="4">
      <w:start w:val="4"/>
      <w:numFmt w:val="decimal"/>
      <w:lvlText w:val="%1.%2.%3.%4.%5"/>
      <w:lvlJc w:val="left"/>
      <w:pPr>
        <w:tabs>
          <w:tab w:val="num" w:pos="1590"/>
        </w:tabs>
        <w:ind w:left="1590" w:hanging="1590"/>
      </w:pPr>
      <w:rPr>
        <w:rFonts w:hint="default"/>
      </w:rPr>
    </w:lvl>
    <w:lvl w:ilvl="5">
      <w:start w:val="3"/>
      <w:numFmt w:val="decimal"/>
      <w:lvlText w:val="%1.%2.%3.%4.%5.%6"/>
      <w:lvlJc w:val="left"/>
      <w:pPr>
        <w:tabs>
          <w:tab w:val="num" w:pos="1590"/>
        </w:tabs>
        <w:ind w:left="1590" w:hanging="1590"/>
      </w:pPr>
      <w:rPr>
        <w:rFonts w:hint="default"/>
      </w:rPr>
    </w:lvl>
    <w:lvl w:ilvl="6">
      <w:start w:val="1"/>
      <w:numFmt w:val="decimal"/>
      <w:lvlText w:val="%1.%2.%3.%4.%5.%6.%7"/>
      <w:lvlJc w:val="left"/>
      <w:pPr>
        <w:tabs>
          <w:tab w:val="num" w:pos="1590"/>
        </w:tabs>
        <w:ind w:left="1590" w:hanging="1590"/>
      </w:pPr>
      <w:rPr>
        <w:rFonts w:hint="default"/>
      </w:rPr>
    </w:lvl>
    <w:lvl w:ilvl="7">
      <w:start w:val="2"/>
      <w:numFmt w:val="decimal"/>
      <w:lvlText w:val="%1.%2.%3.%4.%5.%6.%7.%8"/>
      <w:lvlJc w:val="left"/>
      <w:pPr>
        <w:tabs>
          <w:tab w:val="num" w:pos="1590"/>
        </w:tabs>
        <w:ind w:left="1590" w:hanging="159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471232F"/>
    <w:multiLevelType w:val="multilevel"/>
    <w:tmpl w:val="1370F3AE"/>
    <w:lvl w:ilvl="0">
      <w:start w:val="5"/>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3"/>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0426B70"/>
    <w:multiLevelType w:val="multilevel"/>
    <w:tmpl w:val="E0944806"/>
    <w:lvl w:ilvl="0">
      <w:start w:val="5"/>
      <w:numFmt w:val="decimal"/>
      <w:lvlText w:val="%1"/>
      <w:lvlJc w:val="left"/>
      <w:pPr>
        <w:tabs>
          <w:tab w:val="num" w:pos="990"/>
        </w:tabs>
        <w:ind w:left="990" w:hanging="990"/>
      </w:pPr>
      <w:rPr>
        <w:rFonts w:hint="default"/>
      </w:rPr>
    </w:lvl>
    <w:lvl w:ilvl="1">
      <w:start w:val="5"/>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2"/>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3E2031"/>
    <w:multiLevelType w:val="hybridMultilevel"/>
    <w:tmpl w:val="81843E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9F73CBA"/>
    <w:multiLevelType w:val="multilevel"/>
    <w:tmpl w:val="C93C9396"/>
    <w:lvl w:ilvl="0">
      <w:start w:val="5"/>
      <w:numFmt w:val="decimal"/>
      <w:lvlText w:val="%1"/>
      <w:lvlJc w:val="left"/>
      <w:pPr>
        <w:tabs>
          <w:tab w:val="num" w:pos="1590"/>
        </w:tabs>
        <w:ind w:left="1590" w:hanging="1590"/>
      </w:pPr>
      <w:rPr>
        <w:rFonts w:hint="default"/>
      </w:rPr>
    </w:lvl>
    <w:lvl w:ilvl="1">
      <w:start w:val="2"/>
      <w:numFmt w:val="decimal"/>
      <w:lvlText w:val="%1.%2"/>
      <w:lvlJc w:val="left"/>
      <w:pPr>
        <w:tabs>
          <w:tab w:val="num" w:pos="1590"/>
        </w:tabs>
        <w:ind w:left="1590" w:hanging="1590"/>
      </w:pPr>
      <w:rPr>
        <w:rFonts w:hint="default"/>
      </w:rPr>
    </w:lvl>
    <w:lvl w:ilvl="2">
      <w:start w:val="1"/>
      <w:numFmt w:val="decimal"/>
      <w:lvlText w:val="%1.%2.%3"/>
      <w:lvlJc w:val="left"/>
      <w:pPr>
        <w:tabs>
          <w:tab w:val="num" w:pos="1590"/>
        </w:tabs>
        <w:ind w:left="1590" w:hanging="1590"/>
      </w:pPr>
      <w:rPr>
        <w:rFonts w:hint="default"/>
      </w:rPr>
    </w:lvl>
    <w:lvl w:ilvl="3">
      <w:start w:val="2"/>
      <w:numFmt w:val="decimal"/>
      <w:lvlText w:val="%1.%2.%3.%4"/>
      <w:lvlJc w:val="left"/>
      <w:pPr>
        <w:tabs>
          <w:tab w:val="num" w:pos="1590"/>
        </w:tabs>
        <w:ind w:left="1590" w:hanging="1590"/>
      </w:pPr>
      <w:rPr>
        <w:rFonts w:hint="default"/>
      </w:rPr>
    </w:lvl>
    <w:lvl w:ilvl="4">
      <w:start w:val="1"/>
      <w:numFmt w:val="decimal"/>
      <w:lvlText w:val="%1.%2.%3.%4.%5"/>
      <w:lvlJc w:val="left"/>
      <w:pPr>
        <w:tabs>
          <w:tab w:val="num" w:pos="1590"/>
        </w:tabs>
        <w:ind w:left="1590" w:hanging="1590"/>
      </w:pPr>
      <w:rPr>
        <w:rFonts w:hint="default"/>
      </w:rPr>
    </w:lvl>
    <w:lvl w:ilvl="5">
      <w:start w:val="3"/>
      <w:numFmt w:val="decimal"/>
      <w:lvlText w:val="%1.%2.%3.%4.%5.%6"/>
      <w:lvlJc w:val="left"/>
      <w:pPr>
        <w:tabs>
          <w:tab w:val="num" w:pos="1590"/>
        </w:tabs>
        <w:ind w:left="1590" w:hanging="1590"/>
      </w:pPr>
      <w:rPr>
        <w:rFonts w:hint="default"/>
      </w:rPr>
    </w:lvl>
    <w:lvl w:ilvl="6">
      <w:start w:val="1"/>
      <w:numFmt w:val="decimal"/>
      <w:lvlText w:val="%1.%2.%3.%4.%5.%6.%7"/>
      <w:lvlJc w:val="left"/>
      <w:pPr>
        <w:tabs>
          <w:tab w:val="num" w:pos="1590"/>
        </w:tabs>
        <w:ind w:left="1590" w:hanging="1590"/>
      </w:pPr>
      <w:rPr>
        <w:rFonts w:hint="default"/>
      </w:rPr>
    </w:lvl>
    <w:lvl w:ilvl="7">
      <w:start w:val="1"/>
      <w:numFmt w:val="decimal"/>
      <w:lvlText w:val="%1.%2.%3.%4.%5.%6.%7.%8"/>
      <w:lvlJc w:val="left"/>
      <w:pPr>
        <w:tabs>
          <w:tab w:val="num" w:pos="1590"/>
        </w:tabs>
        <w:ind w:left="1590" w:hanging="159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8">
    <w:nsid w:val="5608469B"/>
    <w:multiLevelType w:val="multilevel"/>
    <w:tmpl w:val="B202869C"/>
    <w:lvl w:ilvl="0">
      <w:start w:val="6"/>
      <w:numFmt w:val="decimal"/>
      <w:lvlText w:val="%1"/>
      <w:lvlJc w:val="left"/>
      <w:pPr>
        <w:tabs>
          <w:tab w:val="num" w:pos="1380"/>
        </w:tabs>
        <w:ind w:left="1380" w:hanging="1380"/>
      </w:pPr>
      <w:rPr>
        <w:rFonts w:hint="default"/>
      </w:rPr>
    </w:lvl>
    <w:lvl w:ilvl="1">
      <w:start w:val="3"/>
      <w:numFmt w:val="decimal"/>
      <w:lvlText w:val="%1.%2"/>
      <w:lvlJc w:val="left"/>
      <w:pPr>
        <w:tabs>
          <w:tab w:val="num" w:pos="1380"/>
        </w:tabs>
        <w:ind w:left="1380" w:hanging="1380"/>
      </w:pPr>
      <w:rPr>
        <w:rFonts w:hint="default"/>
      </w:rPr>
    </w:lvl>
    <w:lvl w:ilvl="2">
      <w:start w:val="3"/>
      <w:numFmt w:val="decimal"/>
      <w:lvlText w:val="%1.%2.%3"/>
      <w:lvlJc w:val="left"/>
      <w:pPr>
        <w:tabs>
          <w:tab w:val="num" w:pos="1380"/>
        </w:tabs>
        <w:ind w:left="1380" w:hanging="1380"/>
      </w:pPr>
      <w:rPr>
        <w:rFonts w:hint="default"/>
      </w:rPr>
    </w:lvl>
    <w:lvl w:ilvl="3">
      <w:start w:val="4"/>
      <w:numFmt w:val="decimal"/>
      <w:lvlText w:val="%1.%2.%3.%4"/>
      <w:lvlJc w:val="left"/>
      <w:pPr>
        <w:tabs>
          <w:tab w:val="num" w:pos="1380"/>
        </w:tabs>
        <w:ind w:left="1380" w:hanging="1380"/>
      </w:pPr>
      <w:rPr>
        <w:rFonts w:hint="default"/>
      </w:rPr>
    </w:lvl>
    <w:lvl w:ilvl="4">
      <w:start w:val="4"/>
      <w:numFmt w:val="decimal"/>
      <w:lvlText w:val="%1.%2.%3.%4.%5"/>
      <w:lvlJc w:val="left"/>
      <w:pPr>
        <w:tabs>
          <w:tab w:val="num" w:pos="1380"/>
        </w:tabs>
        <w:ind w:left="1380" w:hanging="1380"/>
      </w:pPr>
      <w:rPr>
        <w:rFonts w:hint="default"/>
      </w:rPr>
    </w:lvl>
    <w:lvl w:ilvl="5">
      <w:start w:val="3"/>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2"/>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0F302E1"/>
    <w:multiLevelType w:val="singleLevel"/>
    <w:tmpl w:val="2A28B01A"/>
    <w:lvl w:ilvl="0">
      <w:start w:val="1"/>
      <w:numFmt w:val="decimal"/>
      <w:lvlText w:val="%1."/>
      <w:lvlJc w:val="left"/>
      <w:pPr>
        <w:tabs>
          <w:tab w:val="num" w:pos="360"/>
        </w:tabs>
        <w:ind w:left="300" w:hanging="300"/>
      </w:pPr>
      <w:rPr>
        <w:rFonts w:ascii="Arial" w:hAnsi="Arial" w:hint="default"/>
        <w:b/>
        <w:i w:val="0"/>
        <w:sz w:val="24"/>
      </w:rPr>
    </w:lvl>
  </w:abstractNum>
  <w:abstractNum w:abstractNumId="20">
    <w:nsid w:val="67EC1397"/>
    <w:multiLevelType w:val="hybridMultilevel"/>
    <w:tmpl w:val="F89AEDE6"/>
    <w:lvl w:ilvl="0" w:tplc="B85E8918">
      <w:start w:val="7"/>
      <w:numFmt w:val="bullet"/>
      <w:lvlText w:val="–"/>
      <w:lvlJc w:val="left"/>
      <w:pPr>
        <w:tabs>
          <w:tab w:val="num" w:pos="874"/>
        </w:tabs>
        <w:ind w:left="874" w:hanging="360"/>
      </w:pPr>
      <w:rPr>
        <w:rFonts w:ascii="Times New Roman" w:eastAsia="Batang" w:hAnsi="Times New Roman" w:cs="Times New Roman" w:hint="default"/>
      </w:rPr>
    </w:lvl>
    <w:lvl w:ilvl="1" w:tplc="04090003" w:tentative="1">
      <w:start w:val="1"/>
      <w:numFmt w:val="bullet"/>
      <w:lvlText w:val=""/>
      <w:lvlJc w:val="left"/>
      <w:pPr>
        <w:tabs>
          <w:tab w:val="num" w:pos="1314"/>
        </w:tabs>
        <w:ind w:left="1314" w:hanging="400"/>
      </w:pPr>
      <w:rPr>
        <w:rFonts w:ascii="Wingdings" w:hAnsi="Wingdings" w:hint="default"/>
      </w:rPr>
    </w:lvl>
    <w:lvl w:ilvl="2" w:tplc="04090005" w:tentative="1">
      <w:start w:val="1"/>
      <w:numFmt w:val="bullet"/>
      <w:lvlText w:val=""/>
      <w:lvlJc w:val="left"/>
      <w:pPr>
        <w:tabs>
          <w:tab w:val="num" w:pos="1714"/>
        </w:tabs>
        <w:ind w:left="1714" w:hanging="400"/>
      </w:pPr>
      <w:rPr>
        <w:rFonts w:ascii="Wingdings" w:hAnsi="Wingdings" w:hint="default"/>
      </w:rPr>
    </w:lvl>
    <w:lvl w:ilvl="3" w:tplc="04090001" w:tentative="1">
      <w:start w:val="1"/>
      <w:numFmt w:val="bullet"/>
      <w:lvlText w:val=""/>
      <w:lvlJc w:val="left"/>
      <w:pPr>
        <w:tabs>
          <w:tab w:val="num" w:pos="2114"/>
        </w:tabs>
        <w:ind w:left="2114" w:hanging="400"/>
      </w:pPr>
      <w:rPr>
        <w:rFonts w:ascii="Wingdings" w:hAnsi="Wingdings" w:hint="default"/>
      </w:rPr>
    </w:lvl>
    <w:lvl w:ilvl="4" w:tplc="04090003" w:tentative="1">
      <w:start w:val="1"/>
      <w:numFmt w:val="bullet"/>
      <w:lvlText w:val=""/>
      <w:lvlJc w:val="left"/>
      <w:pPr>
        <w:tabs>
          <w:tab w:val="num" w:pos="2514"/>
        </w:tabs>
        <w:ind w:left="2514" w:hanging="400"/>
      </w:pPr>
      <w:rPr>
        <w:rFonts w:ascii="Wingdings" w:hAnsi="Wingdings" w:hint="default"/>
      </w:rPr>
    </w:lvl>
    <w:lvl w:ilvl="5" w:tplc="04090005" w:tentative="1">
      <w:start w:val="1"/>
      <w:numFmt w:val="bullet"/>
      <w:lvlText w:val=""/>
      <w:lvlJc w:val="left"/>
      <w:pPr>
        <w:tabs>
          <w:tab w:val="num" w:pos="2914"/>
        </w:tabs>
        <w:ind w:left="2914" w:hanging="400"/>
      </w:pPr>
      <w:rPr>
        <w:rFonts w:ascii="Wingdings" w:hAnsi="Wingdings" w:hint="default"/>
      </w:rPr>
    </w:lvl>
    <w:lvl w:ilvl="6" w:tplc="04090001" w:tentative="1">
      <w:start w:val="1"/>
      <w:numFmt w:val="bullet"/>
      <w:lvlText w:val=""/>
      <w:lvlJc w:val="left"/>
      <w:pPr>
        <w:tabs>
          <w:tab w:val="num" w:pos="3314"/>
        </w:tabs>
        <w:ind w:left="3314" w:hanging="400"/>
      </w:pPr>
      <w:rPr>
        <w:rFonts w:ascii="Wingdings" w:hAnsi="Wingdings" w:hint="default"/>
      </w:rPr>
    </w:lvl>
    <w:lvl w:ilvl="7" w:tplc="04090003" w:tentative="1">
      <w:start w:val="1"/>
      <w:numFmt w:val="bullet"/>
      <w:lvlText w:val=""/>
      <w:lvlJc w:val="left"/>
      <w:pPr>
        <w:tabs>
          <w:tab w:val="num" w:pos="3714"/>
        </w:tabs>
        <w:ind w:left="3714" w:hanging="400"/>
      </w:pPr>
      <w:rPr>
        <w:rFonts w:ascii="Wingdings" w:hAnsi="Wingdings" w:hint="default"/>
      </w:rPr>
    </w:lvl>
    <w:lvl w:ilvl="8" w:tplc="04090005" w:tentative="1">
      <w:start w:val="1"/>
      <w:numFmt w:val="bullet"/>
      <w:lvlText w:val=""/>
      <w:lvlJc w:val="left"/>
      <w:pPr>
        <w:tabs>
          <w:tab w:val="num" w:pos="4114"/>
        </w:tabs>
        <w:ind w:left="4114" w:hanging="400"/>
      </w:pPr>
      <w:rPr>
        <w:rFonts w:ascii="Wingdings" w:hAnsi="Wingdings" w:hint="default"/>
      </w:rPr>
    </w:lvl>
  </w:abstractNum>
  <w:abstractNum w:abstractNumId="21">
    <w:nsid w:val="68E438B7"/>
    <w:multiLevelType w:val="singleLevel"/>
    <w:tmpl w:val="E320D1DC"/>
    <w:lvl w:ilvl="0">
      <w:start w:val="1"/>
      <w:numFmt w:val="decimal"/>
      <w:lvlText w:val="[%1]"/>
      <w:lvlJc w:val="left"/>
      <w:pPr>
        <w:tabs>
          <w:tab w:val="num" w:pos="360"/>
        </w:tabs>
        <w:ind w:left="340" w:hanging="340"/>
      </w:pPr>
      <w:rPr>
        <w:rFonts w:ascii="Times New Roman" w:hAnsi="Times New Roman" w:hint="default"/>
        <w:b w:val="0"/>
        <w:i w:val="0"/>
        <w:caps w:val="0"/>
        <w:strike w:val="0"/>
        <w:dstrike w:val="0"/>
        <w:outline w:val="0"/>
        <w:shadow w:val="0"/>
        <w:emboss w:val="0"/>
        <w:imprint w:val="0"/>
        <w:vanish w:val="0"/>
        <w:sz w:val="16"/>
        <w:vertAlign w:val="baseline"/>
      </w:rPr>
    </w:lvl>
  </w:abstractNum>
  <w:abstractNum w:abstractNumId="22">
    <w:nsid w:val="69EE13C8"/>
    <w:multiLevelType w:val="multilevel"/>
    <w:tmpl w:val="4DB0BDF4"/>
    <w:lvl w:ilvl="0">
      <w:start w:val="6"/>
      <w:numFmt w:val="decimal"/>
      <w:lvlText w:val="%1"/>
      <w:lvlJc w:val="left"/>
      <w:pPr>
        <w:tabs>
          <w:tab w:val="num" w:pos="1380"/>
        </w:tabs>
        <w:ind w:left="1380" w:hanging="1380"/>
      </w:pPr>
      <w:rPr>
        <w:rFonts w:hint="default"/>
      </w:rPr>
    </w:lvl>
    <w:lvl w:ilvl="1">
      <w:start w:val="3"/>
      <w:numFmt w:val="decimal"/>
      <w:lvlText w:val="%1.%2"/>
      <w:lvlJc w:val="left"/>
      <w:pPr>
        <w:tabs>
          <w:tab w:val="num" w:pos="1380"/>
        </w:tabs>
        <w:ind w:left="1380" w:hanging="1380"/>
      </w:pPr>
      <w:rPr>
        <w:rFonts w:hint="default"/>
      </w:rPr>
    </w:lvl>
    <w:lvl w:ilvl="2">
      <w:start w:val="4"/>
      <w:numFmt w:val="decimal"/>
      <w:lvlText w:val="%1.%2.%3"/>
      <w:lvlJc w:val="left"/>
      <w:pPr>
        <w:tabs>
          <w:tab w:val="num" w:pos="1380"/>
        </w:tabs>
        <w:ind w:left="1380" w:hanging="1380"/>
      </w:pPr>
      <w:rPr>
        <w:rFonts w:hint="default"/>
      </w:rPr>
    </w:lvl>
    <w:lvl w:ilvl="3">
      <w:start w:val="4"/>
      <w:numFmt w:val="decimal"/>
      <w:lvlText w:val="%1.%2.%3.%4"/>
      <w:lvlJc w:val="left"/>
      <w:pPr>
        <w:tabs>
          <w:tab w:val="num" w:pos="1380"/>
        </w:tabs>
        <w:ind w:left="1380" w:hanging="1380"/>
      </w:pPr>
      <w:rPr>
        <w:rFonts w:hint="default"/>
      </w:rPr>
    </w:lvl>
    <w:lvl w:ilvl="4">
      <w:start w:val="3"/>
      <w:numFmt w:val="decimal"/>
      <w:lvlText w:val="%1.%2.%3.%4.%5"/>
      <w:lvlJc w:val="left"/>
      <w:pPr>
        <w:tabs>
          <w:tab w:val="num" w:pos="1380"/>
        </w:tabs>
        <w:ind w:left="1380" w:hanging="1380"/>
      </w:pPr>
      <w:rPr>
        <w:rFonts w:hint="default"/>
      </w:rPr>
    </w:lvl>
    <w:lvl w:ilvl="5">
      <w:start w:val="2"/>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2"/>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C0B34A7"/>
    <w:multiLevelType w:val="singleLevel"/>
    <w:tmpl w:val="F87E9CB2"/>
    <w:lvl w:ilvl="0">
      <w:start w:val="1"/>
      <w:numFmt w:val="bullet"/>
      <w:lvlText w:val=""/>
      <w:lvlJc w:val="left"/>
      <w:pPr>
        <w:tabs>
          <w:tab w:val="num" w:pos="924"/>
        </w:tabs>
        <w:ind w:left="850" w:hanging="283"/>
      </w:pPr>
      <w:rPr>
        <w:rFonts w:ascii="Wingdings" w:hAnsi="Wingdings" w:hint="default"/>
        <w:b w:val="0"/>
        <w:i w:val="0"/>
        <w:sz w:val="14"/>
        <w:u w:val="none"/>
      </w:rPr>
    </w:lvl>
  </w:abstractNum>
  <w:abstractNum w:abstractNumId="24">
    <w:nsid w:val="742D2324"/>
    <w:multiLevelType w:val="multilevel"/>
    <w:tmpl w:val="8A4E31EC"/>
    <w:lvl w:ilvl="0">
      <w:start w:val="6"/>
      <w:numFmt w:val="decimal"/>
      <w:lvlText w:val="%1"/>
      <w:lvlJc w:val="left"/>
      <w:pPr>
        <w:tabs>
          <w:tab w:val="num" w:pos="1590"/>
        </w:tabs>
        <w:ind w:left="1590" w:hanging="1590"/>
      </w:pPr>
      <w:rPr>
        <w:rFonts w:hint="default"/>
      </w:rPr>
    </w:lvl>
    <w:lvl w:ilvl="1">
      <w:start w:val="3"/>
      <w:numFmt w:val="decimal"/>
      <w:lvlText w:val="%1.%2"/>
      <w:lvlJc w:val="left"/>
      <w:pPr>
        <w:tabs>
          <w:tab w:val="num" w:pos="1590"/>
        </w:tabs>
        <w:ind w:left="1590" w:hanging="1590"/>
      </w:pPr>
      <w:rPr>
        <w:rFonts w:hint="default"/>
      </w:rPr>
    </w:lvl>
    <w:lvl w:ilvl="2">
      <w:start w:val="3"/>
      <w:numFmt w:val="decimal"/>
      <w:lvlText w:val="%1.%2.%3"/>
      <w:lvlJc w:val="left"/>
      <w:pPr>
        <w:tabs>
          <w:tab w:val="num" w:pos="1590"/>
        </w:tabs>
        <w:ind w:left="1590" w:hanging="1590"/>
      </w:pPr>
      <w:rPr>
        <w:rFonts w:hint="default"/>
      </w:rPr>
    </w:lvl>
    <w:lvl w:ilvl="3">
      <w:start w:val="4"/>
      <w:numFmt w:val="decimal"/>
      <w:lvlText w:val="%1.%2.%3.%4"/>
      <w:lvlJc w:val="left"/>
      <w:pPr>
        <w:tabs>
          <w:tab w:val="num" w:pos="1590"/>
        </w:tabs>
        <w:ind w:left="1590" w:hanging="1590"/>
      </w:pPr>
      <w:rPr>
        <w:rFonts w:hint="default"/>
      </w:rPr>
    </w:lvl>
    <w:lvl w:ilvl="4">
      <w:start w:val="4"/>
      <w:numFmt w:val="decimal"/>
      <w:lvlText w:val="%1.%2.%3.%4.%5"/>
      <w:lvlJc w:val="left"/>
      <w:pPr>
        <w:tabs>
          <w:tab w:val="num" w:pos="1590"/>
        </w:tabs>
        <w:ind w:left="1590" w:hanging="1590"/>
      </w:pPr>
      <w:rPr>
        <w:rFonts w:hint="default"/>
      </w:rPr>
    </w:lvl>
    <w:lvl w:ilvl="5">
      <w:start w:val="3"/>
      <w:numFmt w:val="decimal"/>
      <w:lvlText w:val="%1.%2.%3.%4.%5.%6"/>
      <w:lvlJc w:val="left"/>
      <w:pPr>
        <w:tabs>
          <w:tab w:val="num" w:pos="1590"/>
        </w:tabs>
        <w:ind w:left="1590" w:hanging="1590"/>
      </w:pPr>
      <w:rPr>
        <w:rFonts w:hint="default"/>
      </w:rPr>
    </w:lvl>
    <w:lvl w:ilvl="6">
      <w:start w:val="1"/>
      <w:numFmt w:val="decimal"/>
      <w:lvlText w:val="%1.%2.%3.%4.%5.%6.%7"/>
      <w:lvlJc w:val="left"/>
      <w:pPr>
        <w:tabs>
          <w:tab w:val="num" w:pos="1590"/>
        </w:tabs>
        <w:ind w:left="1590" w:hanging="1590"/>
      </w:pPr>
      <w:rPr>
        <w:rFonts w:hint="default"/>
      </w:rPr>
    </w:lvl>
    <w:lvl w:ilvl="7">
      <w:start w:val="2"/>
      <w:numFmt w:val="decimal"/>
      <w:lvlText w:val="%1.%2.%3.%4.%5.%6.%7.%8"/>
      <w:lvlJc w:val="left"/>
      <w:pPr>
        <w:tabs>
          <w:tab w:val="num" w:pos="1590"/>
        </w:tabs>
        <w:ind w:left="1590" w:hanging="159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9A161A7"/>
    <w:multiLevelType w:val="singleLevel"/>
    <w:tmpl w:val="89CC004C"/>
    <w:lvl w:ilvl="0">
      <w:start w:val="1"/>
      <w:numFmt w:val="bullet"/>
      <w:lvlText w:val=""/>
      <w:lvlJc w:val="left"/>
      <w:pPr>
        <w:tabs>
          <w:tab w:val="num" w:pos="924"/>
        </w:tabs>
        <w:ind w:left="850" w:hanging="283"/>
      </w:pPr>
      <w:rPr>
        <w:rFonts w:ascii="Wingdings" w:eastAsia="BatangChe" w:hAnsi="Wingdings" w:hint="default"/>
        <w:b w:val="0"/>
        <w:i w:val="0"/>
        <w:sz w:val="14"/>
        <w:u w:val="none"/>
      </w:rPr>
    </w:lvl>
  </w:abstractNum>
  <w:abstractNum w:abstractNumId="26">
    <w:nsid w:val="7C9E005F"/>
    <w:multiLevelType w:val="singleLevel"/>
    <w:tmpl w:val="AFBA25FC"/>
    <w:lvl w:ilvl="0">
      <w:start w:val="1"/>
      <w:numFmt w:val="decimal"/>
      <w:lvlText w:val="%1."/>
      <w:lvlJc w:val="left"/>
      <w:pPr>
        <w:tabs>
          <w:tab w:val="num" w:pos="300"/>
        </w:tabs>
        <w:ind w:left="300" w:hanging="300"/>
      </w:pPr>
      <w:rPr>
        <w:rFonts w:hint="eastAsia"/>
      </w:rPr>
    </w:lvl>
  </w:abstractNum>
  <w:abstractNum w:abstractNumId="27">
    <w:nsid w:val="7E9D21C7"/>
    <w:multiLevelType w:val="multilevel"/>
    <w:tmpl w:val="340ACC4A"/>
    <w:lvl w:ilvl="0">
      <w:start w:val="1"/>
      <w:numFmt w:val="decimal"/>
      <w:lvlText w:val="제 %1 장"/>
      <w:lvlJc w:val="center"/>
      <w:pPr>
        <w:tabs>
          <w:tab w:val="num" w:pos="780"/>
        </w:tabs>
        <w:ind w:left="197" w:hanging="137"/>
      </w:pPr>
      <w:rPr>
        <w:rFonts w:ascii="Arial" w:hAnsi="Arial" w:hint="default"/>
        <w:b/>
        <w:i w:val="0"/>
        <w:sz w:val="40"/>
      </w:rPr>
    </w:lvl>
    <w:lvl w:ilvl="1">
      <w:start w:val="1"/>
      <w:numFmt w:val="decimal"/>
      <w:lvlText w:val="제 %2 절"/>
      <w:lvlJc w:val="left"/>
      <w:pPr>
        <w:tabs>
          <w:tab w:val="num" w:pos="1260"/>
        </w:tabs>
        <w:ind w:left="463" w:hanging="283"/>
      </w:pPr>
      <w:rPr>
        <w:rFonts w:ascii="Arial" w:hAnsi="Arial" w:hint="default"/>
        <w:b/>
        <w:i w:val="0"/>
        <w:sz w:val="26"/>
        <w:u w:val="none"/>
      </w:rPr>
    </w:lvl>
    <w:lvl w:ilvl="2">
      <w:start w:val="1"/>
      <w:numFmt w:val="decimal"/>
      <w:lvlText w:val="%3."/>
      <w:lvlJc w:val="left"/>
      <w:pPr>
        <w:tabs>
          <w:tab w:val="num" w:pos="814"/>
        </w:tabs>
        <w:ind w:left="737" w:hanging="283"/>
      </w:pPr>
      <w:rPr>
        <w:rFonts w:ascii="Arial" w:hAnsi="Arial" w:hint="default"/>
      </w:rPr>
    </w:lvl>
    <w:lvl w:ilvl="3">
      <w:start w:val="1"/>
      <w:numFmt w:val="ganada"/>
      <w:lvlText w:val="%4."/>
      <w:lvlJc w:val="left"/>
      <w:pPr>
        <w:tabs>
          <w:tab w:val="num" w:pos="1040"/>
        </w:tabs>
        <w:ind w:left="964" w:hanging="284"/>
      </w:pPr>
      <w:rPr>
        <w:rFonts w:hint="eastAsia"/>
      </w:rPr>
    </w:lvl>
    <w:lvl w:ilvl="4">
      <w:start w:val="1"/>
      <w:numFmt w:val="decimal"/>
      <w:lvlText w:val="%5)"/>
      <w:lvlJc w:val="left"/>
      <w:pPr>
        <w:tabs>
          <w:tab w:val="num" w:pos="1267"/>
        </w:tabs>
        <w:ind w:left="1191" w:hanging="284"/>
      </w:pPr>
      <w:rPr>
        <w:rFonts w:ascii="Arial" w:hAnsi="Arial" w:hint="default"/>
      </w:rPr>
    </w:lvl>
    <w:lvl w:ilvl="5">
      <w:start w:val="1"/>
      <w:numFmt w:val="ganada"/>
      <w:lvlText w:val="%6)"/>
      <w:lvlJc w:val="left"/>
      <w:pPr>
        <w:tabs>
          <w:tab w:val="num" w:pos="1494"/>
        </w:tabs>
        <w:ind w:left="1418" w:hanging="284"/>
      </w:pPr>
      <w:rPr>
        <w:rFonts w:hint="eastAsia"/>
      </w:rPr>
    </w:lvl>
    <w:lvl w:ilvl="6">
      <w:start w:val="1"/>
      <w:numFmt w:val="decimal"/>
      <w:lvlText w:val="(%7)"/>
      <w:lvlJc w:val="left"/>
      <w:pPr>
        <w:tabs>
          <w:tab w:val="num" w:pos="2081"/>
        </w:tabs>
        <w:ind w:left="1644" w:hanging="283"/>
      </w:pPr>
      <w:rPr>
        <w:rFonts w:ascii="Arial" w:hAnsi="Arial" w:hint="default"/>
      </w:rPr>
    </w:lvl>
    <w:lvl w:ilvl="7">
      <w:start w:val="1"/>
      <w:numFmt w:val="ganada"/>
      <w:lvlText w:val="(%8)"/>
      <w:lvlJc w:val="left"/>
      <w:pPr>
        <w:tabs>
          <w:tab w:val="num" w:pos="2308"/>
        </w:tabs>
        <w:ind w:left="1871" w:hanging="283"/>
      </w:pPr>
      <w:rPr>
        <w:rFonts w:hint="eastAsia"/>
      </w:rPr>
    </w:lvl>
    <w:lvl w:ilvl="8">
      <w:start w:val="1"/>
      <w:numFmt w:val="none"/>
      <w:suff w:val="nothing"/>
      <w:lvlText w:val=""/>
      <w:lvlJc w:val="left"/>
      <w:pPr>
        <w:ind w:left="5102" w:hanging="1700"/>
      </w:pPr>
      <w:rPr>
        <w:rFonts w:hint="eastAsia"/>
      </w:rPr>
    </w:lvl>
  </w:abstractNum>
  <w:num w:numId="1">
    <w:abstractNumId w:val="15"/>
  </w:num>
  <w:num w:numId="2">
    <w:abstractNumId w:val="0"/>
  </w:num>
  <w:num w:numId="3">
    <w:abstractNumId w:val="17"/>
  </w:num>
  <w:num w:numId="4">
    <w:abstractNumId w:val="16"/>
  </w:num>
  <w:num w:numId="5">
    <w:abstractNumId w:val="9"/>
  </w:num>
  <w:num w:numId="6">
    <w:abstractNumId w:val="13"/>
  </w:num>
  <w:num w:numId="7">
    <w:abstractNumId w:val="14"/>
  </w:num>
  <w:num w:numId="8">
    <w:abstractNumId w:val="6"/>
  </w:num>
  <w:num w:numId="9">
    <w:abstractNumId w:val="10"/>
  </w:num>
  <w:num w:numId="10">
    <w:abstractNumId w:val="24"/>
  </w:num>
  <w:num w:numId="11">
    <w:abstractNumId w:val="12"/>
  </w:num>
  <w:num w:numId="12">
    <w:abstractNumId w:val="22"/>
  </w:num>
  <w:num w:numId="13">
    <w:abstractNumId w:val="18"/>
  </w:num>
  <w:num w:numId="14">
    <w:abstractNumId w:val="26"/>
  </w:num>
  <w:num w:numId="15">
    <w:abstractNumId w:val="4"/>
  </w:num>
  <w:num w:numId="16">
    <w:abstractNumId w:val="8"/>
  </w:num>
  <w:num w:numId="17">
    <w:abstractNumId w:val="23"/>
  </w:num>
  <w:num w:numId="18">
    <w:abstractNumId w:val="1"/>
  </w:num>
  <w:num w:numId="19">
    <w:abstractNumId w:val="25"/>
  </w:num>
  <w:num w:numId="20">
    <w:abstractNumId w:val="5"/>
  </w:num>
  <w:num w:numId="21">
    <w:abstractNumId w:val="19"/>
  </w:num>
  <w:num w:numId="22">
    <w:abstractNumId w:val="7"/>
  </w:num>
  <w:num w:numId="23">
    <w:abstractNumId w:val="2"/>
  </w:num>
  <w:num w:numId="24">
    <w:abstractNumId w:val="27"/>
  </w:num>
  <w:num w:numId="25">
    <w:abstractNumId w:val="8"/>
    <w:lvlOverride w:ilvl="0"/>
  </w:num>
  <w:num w:numId="26">
    <w:abstractNumId w:val="21"/>
  </w:num>
  <w:num w:numId="27">
    <w:abstractNumId w:val="20"/>
  </w:num>
  <w:num w:numId="28">
    <w:abstractNumId w:val="11"/>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0C54"/>
    <w:rsid w:val="001E4850"/>
    <w:rsid w:val="002313D5"/>
    <w:rsid w:val="002D76C4"/>
    <w:rsid w:val="003E3D9C"/>
    <w:rsid w:val="004268FB"/>
    <w:rsid w:val="0049138E"/>
    <w:rsid w:val="004A6A0C"/>
    <w:rsid w:val="004E11E4"/>
    <w:rsid w:val="00500E5A"/>
    <w:rsid w:val="00607D68"/>
    <w:rsid w:val="00670C54"/>
    <w:rsid w:val="00710455"/>
    <w:rsid w:val="007468DA"/>
    <w:rsid w:val="007666ED"/>
    <w:rsid w:val="007816FE"/>
    <w:rsid w:val="00876BA9"/>
    <w:rsid w:val="00895058"/>
    <w:rsid w:val="00974EDD"/>
    <w:rsid w:val="009867D1"/>
    <w:rsid w:val="009F0E0D"/>
    <w:rsid w:val="00A6617B"/>
    <w:rsid w:val="00AB0DC8"/>
    <w:rsid w:val="00B410BD"/>
    <w:rsid w:val="00B44E24"/>
    <w:rsid w:val="00D44308"/>
    <w:rsid w:val="00DC4EB9"/>
    <w:rsid w:val="00DE7B1C"/>
    <w:rsid w:val="00DF4176"/>
    <w:rsid w:val="00E647BD"/>
    <w:rsid w:val="00F42339"/>
    <w:rsid w:val="00FF64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10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410BD"/>
    <w:pPr>
      <w:keepNext/>
      <w:keepLines/>
      <w:spacing w:before="480"/>
      <w:ind w:left="794" w:hanging="794"/>
      <w:outlineLvl w:val="0"/>
    </w:pPr>
    <w:rPr>
      <w:b/>
    </w:rPr>
  </w:style>
  <w:style w:type="paragraph" w:styleId="Heading2">
    <w:name w:val="heading 2"/>
    <w:basedOn w:val="Heading1"/>
    <w:next w:val="Normal"/>
    <w:link w:val="Heading2Char"/>
    <w:qFormat/>
    <w:rsid w:val="00B410BD"/>
    <w:pPr>
      <w:spacing w:before="320"/>
      <w:outlineLvl w:val="1"/>
    </w:pPr>
  </w:style>
  <w:style w:type="paragraph" w:styleId="Heading3">
    <w:name w:val="heading 3"/>
    <w:basedOn w:val="Heading1"/>
    <w:next w:val="Normal"/>
    <w:link w:val="Heading3Char"/>
    <w:qFormat/>
    <w:rsid w:val="00B410BD"/>
    <w:pPr>
      <w:spacing w:before="200"/>
      <w:outlineLvl w:val="2"/>
    </w:pPr>
  </w:style>
  <w:style w:type="paragraph" w:styleId="Heading4">
    <w:name w:val="heading 4"/>
    <w:basedOn w:val="Heading3"/>
    <w:next w:val="Normal"/>
    <w:link w:val="Heading4Char"/>
    <w:qFormat/>
    <w:rsid w:val="00B410BD"/>
    <w:pPr>
      <w:tabs>
        <w:tab w:val="clear" w:pos="794"/>
        <w:tab w:val="left" w:pos="992"/>
      </w:tabs>
      <w:ind w:left="992" w:hanging="992"/>
      <w:outlineLvl w:val="3"/>
    </w:pPr>
  </w:style>
  <w:style w:type="paragraph" w:styleId="Heading5">
    <w:name w:val="heading 5"/>
    <w:basedOn w:val="Heading4"/>
    <w:next w:val="Normal"/>
    <w:link w:val="Heading5Char"/>
    <w:qFormat/>
    <w:rsid w:val="00B410BD"/>
    <w:pPr>
      <w:outlineLvl w:val="4"/>
    </w:pPr>
  </w:style>
  <w:style w:type="paragraph" w:styleId="Heading6">
    <w:name w:val="heading 6"/>
    <w:basedOn w:val="Heading4"/>
    <w:next w:val="Normal"/>
    <w:link w:val="Heading6Char"/>
    <w:qFormat/>
    <w:rsid w:val="00B410BD"/>
    <w:pPr>
      <w:tabs>
        <w:tab w:val="clear" w:pos="992"/>
        <w:tab w:val="clear" w:pos="1191"/>
      </w:tabs>
      <w:ind w:left="1588" w:hanging="1588"/>
      <w:outlineLvl w:val="5"/>
    </w:pPr>
  </w:style>
  <w:style w:type="paragraph" w:styleId="Heading7">
    <w:name w:val="heading 7"/>
    <w:basedOn w:val="Heading6"/>
    <w:next w:val="Normal"/>
    <w:link w:val="Heading7Char"/>
    <w:qFormat/>
    <w:rsid w:val="00B410BD"/>
    <w:pPr>
      <w:outlineLvl w:val="6"/>
    </w:pPr>
  </w:style>
  <w:style w:type="paragraph" w:styleId="Heading8">
    <w:name w:val="heading 8"/>
    <w:basedOn w:val="Heading6"/>
    <w:next w:val="Normal"/>
    <w:link w:val="Heading8Char"/>
    <w:qFormat/>
    <w:rsid w:val="00B410BD"/>
    <w:pPr>
      <w:outlineLvl w:val="7"/>
    </w:pPr>
  </w:style>
  <w:style w:type="paragraph" w:styleId="Heading9">
    <w:name w:val="heading 9"/>
    <w:basedOn w:val="Heading6"/>
    <w:next w:val="Normal"/>
    <w:link w:val="Heading9Char"/>
    <w:qFormat/>
    <w:rsid w:val="00B410BD"/>
    <w:pPr>
      <w:jc w:val="left"/>
      <w:outlineLvl w:val="8"/>
    </w:pPr>
  </w:style>
  <w:style w:type="character" w:default="1" w:styleId="DefaultParagraphFont">
    <w:name w:val="Default Paragraph Font"/>
    <w:semiHidden/>
    <w:rsid w:val="00B410B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B410BD"/>
  </w:style>
  <w:style w:type="character" w:customStyle="1" w:styleId="Heading1Char">
    <w:name w:val="Heading 1 Char"/>
    <w:link w:val="Heading1"/>
    <w:locked/>
    <w:rsid w:val="009867D1"/>
    <w:rPr>
      <w:b/>
      <w:sz w:val="24"/>
      <w:lang w:val="fr-FR" w:eastAsia="en-US" w:bidi="ar-SA"/>
    </w:rPr>
  </w:style>
  <w:style w:type="character" w:customStyle="1" w:styleId="Heading2Char">
    <w:name w:val="Heading 2 Char"/>
    <w:basedOn w:val="Heading1Char"/>
    <w:link w:val="Heading2"/>
    <w:locked/>
    <w:rsid w:val="009867D1"/>
    <w:rPr>
      <w:b/>
      <w:sz w:val="24"/>
      <w:lang w:val="fr-FR" w:eastAsia="en-US" w:bidi="ar-SA"/>
    </w:rPr>
  </w:style>
  <w:style w:type="character" w:customStyle="1" w:styleId="Heading3Char">
    <w:name w:val="Heading 3 Char"/>
    <w:link w:val="Heading3"/>
    <w:semiHidden/>
    <w:rsid w:val="009867D1"/>
    <w:rPr>
      <w:b/>
      <w:sz w:val="24"/>
      <w:lang w:val="fr-FR" w:eastAsia="en-US" w:bidi="ar-SA"/>
    </w:rPr>
  </w:style>
  <w:style w:type="character" w:customStyle="1" w:styleId="Heading4Char">
    <w:name w:val="Heading 4 Char"/>
    <w:link w:val="Heading4"/>
    <w:semiHidden/>
    <w:rsid w:val="009867D1"/>
    <w:rPr>
      <w:b/>
      <w:sz w:val="24"/>
      <w:lang w:val="fr-FR" w:eastAsia="en-US" w:bidi="ar-SA"/>
    </w:rPr>
  </w:style>
  <w:style w:type="character" w:customStyle="1" w:styleId="Heading5Char">
    <w:name w:val="Heading 5 Char"/>
    <w:link w:val="Heading5"/>
    <w:semiHidden/>
    <w:rsid w:val="009867D1"/>
    <w:rPr>
      <w:b/>
      <w:sz w:val="24"/>
      <w:lang w:val="fr-FR" w:eastAsia="en-US" w:bidi="ar-SA"/>
    </w:rPr>
  </w:style>
  <w:style w:type="character" w:customStyle="1" w:styleId="Heading6Char">
    <w:name w:val="Heading 6 Char"/>
    <w:link w:val="Heading6"/>
    <w:semiHidden/>
    <w:rsid w:val="009867D1"/>
    <w:rPr>
      <w:b/>
      <w:sz w:val="24"/>
      <w:lang w:val="fr-FR" w:eastAsia="en-US" w:bidi="ar-SA"/>
    </w:rPr>
  </w:style>
  <w:style w:type="character" w:customStyle="1" w:styleId="Heading7Char">
    <w:name w:val="Heading 7 Char"/>
    <w:link w:val="Heading7"/>
    <w:semiHidden/>
    <w:rsid w:val="009867D1"/>
    <w:rPr>
      <w:b/>
      <w:sz w:val="24"/>
      <w:lang w:val="fr-FR" w:eastAsia="en-US" w:bidi="ar-SA"/>
    </w:rPr>
  </w:style>
  <w:style w:type="character" w:customStyle="1" w:styleId="Heading8Char">
    <w:name w:val="Heading 8 Char"/>
    <w:link w:val="Heading8"/>
    <w:semiHidden/>
    <w:rsid w:val="009867D1"/>
    <w:rPr>
      <w:b/>
      <w:sz w:val="24"/>
      <w:lang w:val="fr-FR" w:eastAsia="en-US" w:bidi="ar-SA"/>
    </w:rPr>
  </w:style>
  <w:style w:type="character" w:customStyle="1" w:styleId="Heading9Char">
    <w:name w:val="Heading 9 Char"/>
    <w:link w:val="Heading9"/>
    <w:semiHidden/>
    <w:rsid w:val="009867D1"/>
    <w:rPr>
      <w:b/>
      <w:sz w:val="24"/>
      <w:lang w:val="fr-FR" w:eastAsia="en-US" w:bidi="ar-SA"/>
    </w:rPr>
  </w:style>
  <w:style w:type="paragraph" w:styleId="Header">
    <w:name w:val="header"/>
    <w:basedOn w:val="Normal"/>
    <w:link w:val="HeaderChar"/>
    <w:rsid w:val="00B410B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semiHidden/>
    <w:rsid w:val="009867D1"/>
    <w:rPr>
      <w:sz w:val="24"/>
      <w:lang w:val="fr-FR" w:eastAsia="en-US" w:bidi="ar-SA"/>
    </w:rPr>
  </w:style>
  <w:style w:type="paragraph" w:styleId="Footer">
    <w:name w:val="footer"/>
    <w:basedOn w:val="Normal"/>
    <w:link w:val="FooterChar"/>
    <w:rsid w:val="00B410BD"/>
    <w:pPr>
      <w:tabs>
        <w:tab w:val="clear" w:pos="794"/>
        <w:tab w:val="clear" w:pos="1191"/>
        <w:tab w:val="clear" w:pos="1588"/>
        <w:tab w:val="clear" w:pos="1985"/>
      </w:tabs>
      <w:spacing w:before="0"/>
    </w:pPr>
    <w:rPr>
      <w:noProof/>
      <w:sz w:val="18"/>
    </w:rPr>
  </w:style>
  <w:style w:type="character" w:customStyle="1" w:styleId="FooterChar">
    <w:name w:val="Footer Char"/>
    <w:link w:val="Footer"/>
    <w:semiHidden/>
    <w:rsid w:val="009867D1"/>
    <w:rPr>
      <w:noProof/>
      <w:sz w:val="18"/>
      <w:lang w:val="fr-FR" w:eastAsia="en-US" w:bidi="ar-SA"/>
    </w:rPr>
  </w:style>
  <w:style w:type="character" w:styleId="PageNumber">
    <w:name w:val="page number"/>
    <w:basedOn w:val="DefaultParagraphFont"/>
    <w:rsid w:val="00B410BD"/>
  </w:style>
  <w:style w:type="paragraph" w:customStyle="1" w:styleId="Headingb">
    <w:name w:val="Heading_b"/>
    <w:basedOn w:val="Heading3"/>
    <w:next w:val="Normal"/>
    <w:rsid w:val="00B410BD"/>
    <w:pPr>
      <w:spacing w:before="160"/>
      <w:ind w:left="0" w:firstLine="0"/>
      <w:outlineLvl w:val="9"/>
    </w:pPr>
  </w:style>
  <w:style w:type="paragraph" w:customStyle="1" w:styleId="Headingi">
    <w:name w:val="Heading_i"/>
    <w:basedOn w:val="Heading3"/>
    <w:next w:val="Normal"/>
    <w:rsid w:val="00B410BD"/>
    <w:pPr>
      <w:spacing w:before="160"/>
      <w:ind w:left="0" w:firstLine="0"/>
    </w:pPr>
    <w:rPr>
      <w:b w:val="0"/>
      <w:i/>
    </w:rPr>
  </w:style>
  <w:style w:type="character" w:customStyle="1" w:styleId="href">
    <w:name w:val="href"/>
    <w:basedOn w:val="DefaultParagraphFont"/>
    <w:rsid w:val="00B410BD"/>
  </w:style>
  <w:style w:type="paragraph" w:customStyle="1" w:styleId="enumlev1">
    <w:name w:val="enumlev1"/>
    <w:basedOn w:val="Normal"/>
    <w:link w:val="enumlev1Char"/>
    <w:rsid w:val="00B410BD"/>
    <w:pPr>
      <w:spacing w:before="80"/>
      <w:ind w:left="794" w:hanging="794"/>
    </w:pPr>
  </w:style>
  <w:style w:type="character" w:customStyle="1" w:styleId="enumlev1Char">
    <w:name w:val="enumlev1 Char"/>
    <w:link w:val="enumlev1"/>
    <w:locked/>
    <w:rsid w:val="009867D1"/>
    <w:rPr>
      <w:sz w:val="24"/>
      <w:lang w:val="fr-FR" w:eastAsia="en-US" w:bidi="ar-SA"/>
    </w:rPr>
  </w:style>
  <w:style w:type="paragraph" w:customStyle="1" w:styleId="enumlev2">
    <w:name w:val="enumlev2"/>
    <w:basedOn w:val="enumlev1"/>
    <w:rsid w:val="00B410BD"/>
    <w:pPr>
      <w:ind w:left="1191" w:hanging="397"/>
    </w:pPr>
  </w:style>
  <w:style w:type="paragraph" w:customStyle="1" w:styleId="enumlev3">
    <w:name w:val="enumlev3"/>
    <w:basedOn w:val="enumlev2"/>
    <w:rsid w:val="00B410BD"/>
    <w:pPr>
      <w:ind w:left="1588"/>
    </w:pPr>
  </w:style>
  <w:style w:type="paragraph" w:customStyle="1" w:styleId="Normalaftertitle">
    <w:name w:val="Normal_after_title"/>
    <w:basedOn w:val="Normal"/>
    <w:next w:val="Normal"/>
    <w:link w:val="NormalaftertitleChar"/>
    <w:rsid w:val="00B410BD"/>
    <w:pPr>
      <w:spacing w:before="320"/>
    </w:pPr>
  </w:style>
  <w:style w:type="character" w:customStyle="1" w:styleId="NormalaftertitleChar">
    <w:name w:val="Normal_after_title Char"/>
    <w:link w:val="Normalaftertitle"/>
    <w:locked/>
    <w:rsid w:val="009867D1"/>
    <w:rPr>
      <w:sz w:val="24"/>
      <w:lang w:val="fr-FR" w:eastAsia="en-US" w:bidi="ar-SA"/>
    </w:rPr>
  </w:style>
  <w:style w:type="paragraph" w:customStyle="1" w:styleId="Note">
    <w:name w:val="Note"/>
    <w:basedOn w:val="Normal"/>
    <w:link w:val="NoteChar"/>
    <w:rsid w:val="00B410BD"/>
    <w:pPr>
      <w:tabs>
        <w:tab w:val="clear" w:pos="794"/>
        <w:tab w:val="clear" w:pos="1191"/>
        <w:tab w:val="clear" w:pos="1588"/>
        <w:tab w:val="clear" w:pos="1985"/>
      </w:tabs>
      <w:spacing w:before="80"/>
    </w:pPr>
    <w:rPr>
      <w:sz w:val="22"/>
    </w:rPr>
  </w:style>
  <w:style w:type="character" w:customStyle="1" w:styleId="NoteChar">
    <w:name w:val="Note Char"/>
    <w:link w:val="Note"/>
    <w:locked/>
    <w:rsid w:val="009867D1"/>
    <w:rPr>
      <w:sz w:val="22"/>
      <w:lang w:val="fr-FR" w:eastAsia="en-US" w:bidi="ar-SA"/>
    </w:rPr>
  </w:style>
  <w:style w:type="paragraph" w:customStyle="1" w:styleId="RecNo">
    <w:name w:val="Rec_No"/>
    <w:basedOn w:val="Normal"/>
    <w:next w:val="Rectitle"/>
    <w:rsid w:val="00B410B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410BD"/>
    <w:pPr>
      <w:keepNext/>
      <w:keepLines/>
      <w:spacing w:before="240"/>
      <w:jc w:val="center"/>
    </w:pPr>
    <w:rPr>
      <w:b/>
      <w:sz w:val="28"/>
    </w:rPr>
  </w:style>
  <w:style w:type="paragraph" w:customStyle="1" w:styleId="Recref">
    <w:name w:val="Rec_ref"/>
    <w:basedOn w:val="Normal"/>
    <w:next w:val="Recdate"/>
    <w:rsid w:val="00B410BD"/>
    <w:pPr>
      <w:jc w:val="center"/>
    </w:pPr>
  </w:style>
  <w:style w:type="paragraph" w:customStyle="1" w:styleId="Recdate">
    <w:name w:val="Rec_date"/>
    <w:basedOn w:val="Recref"/>
    <w:next w:val="Normalaftertitle"/>
    <w:rsid w:val="00B410BD"/>
    <w:pPr>
      <w:jc w:val="right"/>
    </w:pPr>
  </w:style>
  <w:style w:type="character" w:customStyle="1" w:styleId="RectitleChar">
    <w:name w:val="Rec_title Char"/>
    <w:link w:val="Rectitle"/>
    <w:locked/>
    <w:rsid w:val="009867D1"/>
    <w:rPr>
      <w:b/>
      <w:sz w:val="28"/>
      <w:lang w:val="fr-FR" w:eastAsia="en-US" w:bidi="ar-SA"/>
    </w:rPr>
  </w:style>
  <w:style w:type="paragraph" w:customStyle="1" w:styleId="HeadingSum">
    <w:name w:val="Heading_Sum"/>
    <w:basedOn w:val="Headingb"/>
    <w:next w:val="Normal"/>
    <w:rsid w:val="00B410BD"/>
    <w:pPr>
      <w:spacing w:before="240"/>
    </w:pPr>
    <w:rPr>
      <w:sz w:val="22"/>
      <w:lang w:val="es-ES_tradnl"/>
    </w:rPr>
  </w:style>
  <w:style w:type="paragraph" w:customStyle="1" w:styleId="AnnexNoTitle">
    <w:name w:val="Annex_NoTitle"/>
    <w:basedOn w:val="Normal"/>
    <w:next w:val="Normalaftertitle"/>
    <w:rsid w:val="00B410BD"/>
    <w:pPr>
      <w:keepNext/>
      <w:keepLines/>
      <w:spacing w:before="480" w:after="80"/>
      <w:jc w:val="center"/>
    </w:pPr>
    <w:rPr>
      <w:b/>
      <w:sz w:val="28"/>
    </w:rPr>
  </w:style>
  <w:style w:type="paragraph" w:customStyle="1" w:styleId="AppendixNoTitle">
    <w:name w:val="Appendix_NoTitle"/>
    <w:basedOn w:val="AnnexNoTitle"/>
    <w:next w:val="Normal"/>
    <w:link w:val="AppendixNoTitle0"/>
    <w:rsid w:val="00B410BD"/>
  </w:style>
  <w:style w:type="character" w:customStyle="1" w:styleId="AppendixNoTitle0">
    <w:name w:val="Appendix_NoTitle (文字)"/>
    <w:link w:val="AppendixNoTitle"/>
    <w:rsid w:val="009867D1"/>
    <w:rPr>
      <w:b/>
      <w:sz w:val="28"/>
      <w:lang w:val="fr-FR" w:eastAsia="en-US" w:bidi="ar-SA"/>
    </w:rPr>
  </w:style>
  <w:style w:type="paragraph" w:customStyle="1" w:styleId="Tablefin">
    <w:name w:val="Table_fin"/>
    <w:basedOn w:val="Normal"/>
    <w:next w:val="Normal"/>
    <w:rsid w:val="00B410BD"/>
    <w:pPr>
      <w:spacing w:before="0"/>
    </w:pPr>
    <w:rPr>
      <w:sz w:val="20"/>
      <w:lang w:val="en-GB"/>
    </w:rPr>
  </w:style>
  <w:style w:type="paragraph" w:customStyle="1" w:styleId="Tablehead">
    <w:name w:val="Table_head"/>
    <w:basedOn w:val="Normal"/>
    <w:next w:val="Normal"/>
    <w:rsid w:val="00B410BD"/>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410BD"/>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410BD"/>
    <w:pPr>
      <w:keepNext/>
      <w:spacing w:before="360" w:after="120"/>
      <w:jc w:val="center"/>
    </w:pPr>
  </w:style>
  <w:style w:type="character" w:customStyle="1" w:styleId="TableNoChar">
    <w:name w:val="Table_No Char"/>
    <w:link w:val="TableNo"/>
    <w:locked/>
    <w:rsid w:val="009867D1"/>
    <w:rPr>
      <w:sz w:val="24"/>
      <w:lang w:val="fr-FR" w:eastAsia="en-US" w:bidi="ar-SA"/>
    </w:rPr>
  </w:style>
  <w:style w:type="paragraph" w:customStyle="1" w:styleId="Tabletext">
    <w:name w:val="Table_text"/>
    <w:basedOn w:val="Normal"/>
    <w:rsid w:val="00B410BD"/>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410BD"/>
    <w:pPr>
      <w:tabs>
        <w:tab w:val="clear" w:pos="1191"/>
        <w:tab w:val="clear" w:pos="1588"/>
        <w:tab w:val="clear" w:pos="1985"/>
        <w:tab w:val="center" w:pos="4820"/>
        <w:tab w:val="right" w:pos="9639"/>
      </w:tabs>
    </w:pPr>
  </w:style>
  <w:style w:type="paragraph" w:customStyle="1" w:styleId="Equationlegend">
    <w:name w:val="Equation_legend"/>
    <w:basedOn w:val="NormalIndent"/>
    <w:rsid w:val="00B410BD"/>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B410BD"/>
    <w:pPr>
      <w:ind w:left="794"/>
    </w:pPr>
  </w:style>
  <w:style w:type="paragraph" w:customStyle="1" w:styleId="Figurelegend">
    <w:name w:val="Figure_legend"/>
    <w:basedOn w:val="Normal"/>
    <w:rsid w:val="00B410B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410BD"/>
    <w:pPr>
      <w:keepNext/>
      <w:keepLines/>
      <w:spacing w:before="480" w:after="80"/>
      <w:jc w:val="center"/>
    </w:pPr>
    <w:rPr>
      <w:caps/>
      <w:sz w:val="18"/>
    </w:rPr>
  </w:style>
  <w:style w:type="paragraph" w:customStyle="1" w:styleId="Figuretitle">
    <w:name w:val="Figure_title"/>
    <w:basedOn w:val="Normal"/>
    <w:next w:val="Figure"/>
    <w:rsid w:val="00B410BD"/>
    <w:pPr>
      <w:keepNext/>
      <w:spacing w:before="0" w:after="120"/>
      <w:jc w:val="center"/>
    </w:pPr>
    <w:rPr>
      <w:rFonts w:ascii="Times New Roman Bold" w:hAnsi="Times New Roman Bold"/>
      <w:b/>
      <w:sz w:val="18"/>
    </w:rPr>
  </w:style>
  <w:style w:type="paragraph" w:customStyle="1" w:styleId="Figure">
    <w:name w:val="Figure"/>
    <w:basedOn w:val="FigureNo"/>
    <w:next w:val="Normal"/>
    <w:rsid w:val="00B410BD"/>
    <w:pPr>
      <w:keepNext w:val="0"/>
      <w:spacing w:before="0" w:after="240"/>
    </w:pPr>
  </w:style>
  <w:style w:type="paragraph" w:customStyle="1" w:styleId="tocpart">
    <w:name w:val="tocpart"/>
    <w:basedOn w:val="Normal"/>
    <w:rsid w:val="00B410B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410BD"/>
    <w:pPr>
      <w:keepNext/>
      <w:keepLines/>
      <w:spacing w:before="480"/>
      <w:jc w:val="center"/>
    </w:pPr>
    <w:rPr>
      <w:sz w:val="28"/>
    </w:rPr>
  </w:style>
  <w:style w:type="paragraph" w:customStyle="1" w:styleId="Arttitle">
    <w:name w:val="Art_title"/>
    <w:basedOn w:val="Normal"/>
    <w:next w:val="Normalaftertitle"/>
    <w:rsid w:val="00B410BD"/>
    <w:pPr>
      <w:keepNext/>
      <w:keepLines/>
      <w:spacing w:before="240"/>
      <w:jc w:val="center"/>
    </w:pPr>
    <w:rPr>
      <w:b/>
      <w:sz w:val="28"/>
    </w:rPr>
  </w:style>
  <w:style w:type="paragraph" w:customStyle="1" w:styleId="Blanc">
    <w:name w:val="Blanc"/>
    <w:basedOn w:val="Normal"/>
    <w:next w:val="Tabletext"/>
    <w:rsid w:val="00B410B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410B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410BD"/>
    <w:pPr>
      <w:keepNext/>
      <w:keepLines/>
      <w:spacing w:before="160"/>
      <w:ind w:left="794"/>
    </w:pPr>
    <w:rPr>
      <w:i/>
    </w:rPr>
  </w:style>
  <w:style w:type="paragraph" w:customStyle="1" w:styleId="ChapNo">
    <w:name w:val="Chap_No"/>
    <w:basedOn w:val="ArtNo"/>
    <w:next w:val="Chaptitle"/>
    <w:rsid w:val="00B410BD"/>
    <w:rPr>
      <w:b/>
    </w:rPr>
  </w:style>
  <w:style w:type="paragraph" w:customStyle="1" w:styleId="Chaptitle">
    <w:name w:val="Chap_title"/>
    <w:basedOn w:val="Arttitle"/>
    <w:next w:val="Normalaftertitle"/>
    <w:rsid w:val="00B410BD"/>
  </w:style>
  <w:style w:type="character" w:styleId="FootnoteReference">
    <w:name w:val="footnote reference"/>
    <w:semiHidden/>
    <w:rsid w:val="00B410BD"/>
    <w:rPr>
      <w:position w:val="6"/>
      <w:sz w:val="18"/>
    </w:rPr>
  </w:style>
  <w:style w:type="paragraph" w:styleId="FootnoteText">
    <w:name w:val="footnote text"/>
    <w:basedOn w:val="Normal"/>
    <w:link w:val="FootnoteTextChar"/>
    <w:semiHidden/>
    <w:rsid w:val="00B410BD"/>
    <w:pPr>
      <w:keepLines/>
      <w:tabs>
        <w:tab w:val="left" w:pos="255"/>
      </w:tabs>
      <w:ind w:left="255" w:hanging="255"/>
    </w:pPr>
    <w:rPr>
      <w:sz w:val="22"/>
    </w:rPr>
  </w:style>
  <w:style w:type="character" w:customStyle="1" w:styleId="FootnoteTextChar">
    <w:name w:val="Footnote Text Char"/>
    <w:link w:val="FootnoteText"/>
    <w:locked/>
    <w:rsid w:val="009867D1"/>
    <w:rPr>
      <w:sz w:val="22"/>
      <w:lang w:val="fr-FR" w:eastAsia="en-US" w:bidi="ar-SA"/>
    </w:rPr>
  </w:style>
  <w:style w:type="paragraph" w:styleId="Index1">
    <w:name w:val="index 1"/>
    <w:basedOn w:val="Normal"/>
    <w:next w:val="Normal"/>
    <w:semiHidden/>
    <w:rsid w:val="00B410BD"/>
  </w:style>
  <w:style w:type="paragraph" w:styleId="Index2">
    <w:name w:val="index 2"/>
    <w:basedOn w:val="Normal"/>
    <w:next w:val="Normal"/>
    <w:semiHidden/>
    <w:rsid w:val="00B410BD"/>
    <w:pPr>
      <w:ind w:left="283"/>
    </w:pPr>
  </w:style>
  <w:style w:type="paragraph" w:styleId="Index3">
    <w:name w:val="index 3"/>
    <w:basedOn w:val="Normal"/>
    <w:next w:val="Normal"/>
    <w:semiHidden/>
    <w:rsid w:val="00B410BD"/>
    <w:pPr>
      <w:ind w:left="566"/>
    </w:pPr>
  </w:style>
  <w:style w:type="paragraph" w:styleId="IndexHeading">
    <w:name w:val="index heading"/>
    <w:basedOn w:val="Normal"/>
    <w:next w:val="Index1"/>
    <w:semiHidden/>
    <w:rsid w:val="00B410BD"/>
  </w:style>
  <w:style w:type="paragraph" w:customStyle="1" w:styleId="Line">
    <w:name w:val="Line"/>
    <w:basedOn w:val="Normal"/>
    <w:next w:val="Normal"/>
    <w:rsid w:val="00B410B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410B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410BD"/>
  </w:style>
  <w:style w:type="paragraph" w:customStyle="1" w:styleId="Partref">
    <w:name w:val="Part_ref"/>
    <w:basedOn w:val="Normal"/>
    <w:next w:val="Normal"/>
    <w:rsid w:val="00B410BD"/>
    <w:pPr>
      <w:keepNext/>
      <w:keepLines/>
      <w:spacing w:after="280"/>
      <w:jc w:val="center"/>
    </w:pPr>
  </w:style>
  <w:style w:type="paragraph" w:customStyle="1" w:styleId="Parttitle">
    <w:name w:val="Part_title"/>
    <w:basedOn w:val="Normal"/>
    <w:next w:val="Normalaftertitle"/>
    <w:rsid w:val="00B410B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410BD"/>
  </w:style>
  <w:style w:type="paragraph" w:customStyle="1" w:styleId="QuestionNo">
    <w:name w:val="Question_No"/>
    <w:basedOn w:val="RecNo"/>
    <w:next w:val="Normal"/>
    <w:rsid w:val="00B410BD"/>
  </w:style>
  <w:style w:type="paragraph" w:customStyle="1" w:styleId="Questionref">
    <w:name w:val="Question_ref"/>
    <w:basedOn w:val="Recref"/>
    <w:next w:val="Questiondate"/>
    <w:rsid w:val="00B410BD"/>
  </w:style>
  <w:style w:type="paragraph" w:customStyle="1" w:styleId="Questiontitle">
    <w:name w:val="Question_title"/>
    <w:basedOn w:val="Normal"/>
    <w:next w:val="Questionref"/>
    <w:rsid w:val="00B410BD"/>
  </w:style>
  <w:style w:type="paragraph" w:customStyle="1" w:styleId="Reftext">
    <w:name w:val="Ref_text"/>
    <w:basedOn w:val="Normal"/>
    <w:rsid w:val="00B410BD"/>
    <w:pPr>
      <w:ind w:left="794" w:hanging="794"/>
    </w:pPr>
    <w:rPr>
      <w:sz w:val="22"/>
    </w:rPr>
  </w:style>
  <w:style w:type="paragraph" w:customStyle="1" w:styleId="Reftitle">
    <w:name w:val="Ref_title"/>
    <w:basedOn w:val="Normal"/>
    <w:next w:val="Reftext"/>
    <w:rsid w:val="00B410B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410BD"/>
  </w:style>
  <w:style w:type="paragraph" w:customStyle="1" w:styleId="RepNo">
    <w:name w:val="Rep_No"/>
    <w:basedOn w:val="RecNo"/>
    <w:next w:val="Reptitle"/>
    <w:rsid w:val="00B410BD"/>
  </w:style>
  <w:style w:type="paragraph" w:customStyle="1" w:styleId="Reptitle">
    <w:name w:val="Rep_title"/>
    <w:basedOn w:val="Rectitle"/>
    <w:next w:val="Repref"/>
    <w:rsid w:val="00B410BD"/>
  </w:style>
  <w:style w:type="paragraph" w:customStyle="1" w:styleId="Repref">
    <w:name w:val="Rep_ref"/>
    <w:basedOn w:val="Recref"/>
    <w:next w:val="Repdate"/>
    <w:rsid w:val="00B410BD"/>
  </w:style>
  <w:style w:type="paragraph" w:customStyle="1" w:styleId="Resdate">
    <w:name w:val="Res_date"/>
    <w:basedOn w:val="Recdate"/>
    <w:next w:val="Normalaftertitle"/>
    <w:rsid w:val="00B410BD"/>
  </w:style>
  <w:style w:type="paragraph" w:customStyle="1" w:styleId="ResNo">
    <w:name w:val="Res_No"/>
    <w:basedOn w:val="RecNo"/>
    <w:next w:val="Restitle"/>
    <w:rsid w:val="00B410BD"/>
  </w:style>
  <w:style w:type="paragraph" w:customStyle="1" w:styleId="Restitle">
    <w:name w:val="Res_title"/>
    <w:basedOn w:val="Normal"/>
    <w:next w:val="Resref"/>
    <w:rsid w:val="00B410BD"/>
    <w:pPr>
      <w:spacing w:before="240"/>
      <w:jc w:val="center"/>
    </w:pPr>
    <w:rPr>
      <w:b/>
      <w:sz w:val="28"/>
    </w:rPr>
  </w:style>
  <w:style w:type="paragraph" w:customStyle="1" w:styleId="Resref">
    <w:name w:val="Res_ref"/>
    <w:basedOn w:val="Recref"/>
    <w:next w:val="Resdate"/>
    <w:rsid w:val="00B410BD"/>
  </w:style>
  <w:style w:type="paragraph" w:customStyle="1" w:styleId="SectionNo">
    <w:name w:val="Section_No"/>
    <w:basedOn w:val="Normal"/>
    <w:next w:val="Normal"/>
    <w:rsid w:val="00B410BD"/>
  </w:style>
  <w:style w:type="paragraph" w:customStyle="1" w:styleId="Sectiontitle">
    <w:name w:val="Section_title"/>
    <w:basedOn w:val="Normal"/>
    <w:next w:val="Normalaftertitle"/>
    <w:rsid w:val="00B410B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410BD"/>
    <w:pPr>
      <w:tabs>
        <w:tab w:val="clear" w:pos="794"/>
        <w:tab w:val="clear" w:pos="1191"/>
        <w:tab w:val="clear" w:pos="1588"/>
        <w:tab w:val="clear" w:pos="1985"/>
        <w:tab w:val="right" w:pos="9611"/>
      </w:tabs>
    </w:pPr>
    <w:rPr>
      <w:i/>
    </w:rPr>
  </w:style>
  <w:style w:type="paragraph" w:styleId="TOC1">
    <w:name w:val="toc 1"/>
    <w:basedOn w:val="Normal"/>
    <w:semiHidden/>
    <w:rsid w:val="00B410B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410BD"/>
    <w:pPr>
      <w:tabs>
        <w:tab w:val="clear" w:pos="567"/>
        <w:tab w:val="left" w:pos="1276"/>
      </w:tabs>
      <w:spacing w:before="160"/>
      <w:ind w:left="1276" w:hanging="709"/>
    </w:pPr>
  </w:style>
  <w:style w:type="paragraph" w:styleId="TOC3">
    <w:name w:val="toc 3"/>
    <w:basedOn w:val="TOC2"/>
    <w:semiHidden/>
    <w:rsid w:val="00B410BD"/>
    <w:pPr>
      <w:tabs>
        <w:tab w:val="clear" w:pos="1276"/>
        <w:tab w:val="left" w:pos="2155"/>
      </w:tabs>
      <w:ind w:left="2155" w:hanging="879"/>
    </w:pPr>
  </w:style>
  <w:style w:type="paragraph" w:styleId="TOC4">
    <w:name w:val="toc 4"/>
    <w:basedOn w:val="TOC3"/>
    <w:semiHidden/>
    <w:rsid w:val="00B410BD"/>
    <w:pPr>
      <w:tabs>
        <w:tab w:val="left" w:pos="3261"/>
      </w:tabs>
      <w:spacing w:before="80"/>
      <w:ind w:left="3261" w:hanging="993"/>
    </w:pPr>
  </w:style>
  <w:style w:type="paragraph" w:styleId="TOC5">
    <w:name w:val="toc 5"/>
    <w:basedOn w:val="TOC4"/>
    <w:semiHidden/>
    <w:rsid w:val="00B410BD"/>
  </w:style>
  <w:style w:type="paragraph" w:styleId="TOC6">
    <w:name w:val="toc 6"/>
    <w:basedOn w:val="TOC4"/>
    <w:semiHidden/>
    <w:rsid w:val="00B410BD"/>
  </w:style>
  <w:style w:type="paragraph" w:styleId="TOC7">
    <w:name w:val="toc 7"/>
    <w:basedOn w:val="TOC4"/>
    <w:semiHidden/>
    <w:rsid w:val="00B410BD"/>
  </w:style>
  <w:style w:type="paragraph" w:styleId="TOC8">
    <w:name w:val="toc 8"/>
    <w:basedOn w:val="TOC4"/>
    <w:semiHidden/>
    <w:rsid w:val="00B410BD"/>
  </w:style>
  <w:style w:type="paragraph" w:customStyle="1" w:styleId="Annexref">
    <w:name w:val="Annex_ref"/>
    <w:basedOn w:val="Normal"/>
    <w:next w:val="Normalaftertitle"/>
    <w:rsid w:val="00B410BD"/>
    <w:pPr>
      <w:keepNext/>
      <w:keepLines/>
      <w:spacing w:after="280"/>
      <w:jc w:val="center"/>
    </w:pPr>
  </w:style>
  <w:style w:type="paragraph" w:customStyle="1" w:styleId="Appendixref">
    <w:name w:val="Appendix_ref"/>
    <w:basedOn w:val="Annexref"/>
    <w:next w:val="Normalaftertitle"/>
    <w:rsid w:val="00B410BD"/>
  </w:style>
  <w:style w:type="paragraph" w:customStyle="1" w:styleId="Tabletitle">
    <w:name w:val="Table_title"/>
    <w:basedOn w:val="Normal"/>
    <w:next w:val="Tablehead"/>
    <w:link w:val="TabletitleChar"/>
    <w:rsid w:val="00B410BD"/>
    <w:pPr>
      <w:keepNext/>
      <w:spacing w:before="0" w:after="120"/>
      <w:jc w:val="center"/>
    </w:pPr>
    <w:rPr>
      <w:b/>
    </w:rPr>
  </w:style>
  <w:style w:type="character" w:customStyle="1" w:styleId="TabletitleChar">
    <w:name w:val="Table_title Char"/>
    <w:link w:val="Tabletitle"/>
    <w:locked/>
    <w:rsid w:val="009867D1"/>
    <w:rPr>
      <w:b/>
      <w:sz w:val="24"/>
      <w:lang w:val="fr-FR" w:eastAsia="en-US" w:bidi="ar-SA"/>
    </w:rPr>
  </w:style>
  <w:style w:type="paragraph" w:customStyle="1" w:styleId="Summary">
    <w:name w:val="Summary"/>
    <w:basedOn w:val="Normal"/>
    <w:next w:val="Normalaftertitle"/>
    <w:rsid w:val="00B410B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Artheading">
    <w:name w:val="Art_heading"/>
    <w:basedOn w:val="Normal"/>
    <w:next w:val="Normalaftertitle"/>
    <w:rsid w:val="009867D1"/>
    <w:pPr>
      <w:spacing w:before="480"/>
      <w:jc w:val="center"/>
    </w:pPr>
    <w:rPr>
      <w:b/>
      <w:sz w:val="28"/>
    </w:rPr>
  </w:style>
  <w:style w:type="paragraph" w:customStyle="1" w:styleId="Figurewithouttitle">
    <w:name w:val="Figure_without_title"/>
    <w:basedOn w:val="Normal"/>
    <w:next w:val="Normalaftertitle"/>
    <w:rsid w:val="009867D1"/>
    <w:pPr>
      <w:keepLines/>
      <w:spacing w:before="240" w:after="120"/>
      <w:jc w:val="center"/>
    </w:pPr>
  </w:style>
  <w:style w:type="paragraph" w:customStyle="1" w:styleId="FirstFooter">
    <w:name w:val="FirstFooter"/>
    <w:basedOn w:val="Footer"/>
    <w:rsid w:val="009867D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9867D1"/>
    <w:pPr>
      <w:spacing w:before="840" w:after="200"/>
      <w:jc w:val="center"/>
    </w:pPr>
    <w:rPr>
      <w:b/>
      <w:sz w:val="28"/>
    </w:rPr>
  </w:style>
  <w:style w:type="character" w:customStyle="1" w:styleId="SourceChar">
    <w:name w:val="Source Char"/>
    <w:link w:val="Source"/>
    <w:locked/>
    <w:rsid w:val="009867D1"/>
    <w:rPr>
      <w:b/>
      <w:sz w:val="28"/>
      <w:lang w:val="en-GB" w:eastAsia="en-US" w:bidi="ar-SA"/>
    </w:rPr>
  </w:style>
  <w:style w:type="paragraph" w:customStyle="1" w:styleId="SpecialFooter">
    <w:name w:val="Special Footer"/>
    <w:basedOn w:val="Footer"/>
    <w:rsid w:val="009867D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9867D1"/>
    <w:pPr>
      <w:keepNext/>
      <w:spacing w:before="0" w:after="120"/>
      <w:jc w:val="center"/>
    </w:pPr>
  </w:style>
  <w:style w:type="paragraph" w:customStyle="1" w:styleId="Title1">
    <w:name w:val="Title 1"/>
    <w:basedOn w:val="Source"/>
    <w:next w:val="Title2"/>
    <w:rsid w:val="009867D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867D1"/>
  </w:style>
  <w:style w:type="paragraph" w:customStyle="1" w:styleId="Title3">
    <w:name w:val="Title 3"/>
    <w:basedOn w:val="Title2"/>
    <w:next w:val="Title4"/>
    <w:rsid w:val="009867D1"/>
    <w:rPr>
      <w:caps w:val="0"/>
    </w:rPr>
  </w:style>
  <w:style w:type="paragraph" w:customStyle="1" w:styleId="Title4">
    <w:name w:val="Title 4"/>
    <w:basedOn w:val="Title3"/>
    <w:next w:val="Heading1"/>
    <w:rsid w:val="009867D1"/>
    <w:rPr>
      <w:b/>
    </w:rPr>
  </w:style>
  <w:style w:type="character" w:customStyle="1" w:styleId="Appdef">
    <w:name w:val="App_def"/>
    <w:rsid w:val="009867D1"/>
    <w:rPr>
      <w:rFonts w:ascii="Times New Roman" w:hAnsi="Times New Roman"/>
      <w:b/>
    </w:rPr>
  </w:style>
  <w:style w:type="character" w:customStyle="1" w:styleId="Appref">
    <w:name w:val="App_ref"/>
    <w:basedOn w:val="DefaultParagraphFont"/>
    <w:rsid w:val="009867D1"/>
  </w:style>
  <w:style w:type="character" w:customStyle="1" w:styleId="Artdef">
    <w:name w:val="Art_def"/>
    <w:rsid w:val="009867D1"/>
    <w:rPr>
      <w:rFonts w:ascii="Times New Roman" w:hAnsi="Times New Roman"/>
      <w:b/>
    </w:rPr>
  </w:style>
  <w:style w:type="character" w:customStyle="1" w:styleId="Artref">
    <w:name w:val="Art_ref"/>
    <w:basedOn w:val="DefaultParagraphFont"/>
    <w:rsid w:val="009867D1"/>
  </w:style>
  <w:style w:type="character" w:customStyle="1" w:styleId="Recdef">
    <w:name w:val="Rec_def"/>
    <w:rsid w:val="009867D1"/>
    <w:rPr>
      <w:b/>
    </w:rPr>
  </w:style>
  <w:style w:type="character" w:customStyle="1" w:styleId="Resdef">
    <w:name w:val="Res_def"/>
    <w:rsid w:val="009867D1"/>
    <w:rPr>
      <w:rFonts w:ascii="Times New Roman" w:hAnsi="Times New Roman"/>
      <w:b/>
    </w:rPr>
  </w:style>
  <w:style w:type="character" w:customStyle="1" w:styleId="Tablefreq">
    <w:name w:val="Table_freq"/>
    <w:rsid w:val="009867D1"/>
    <w:rPr>
      <w:b/>
      <w:color w:val="auto"/>
    </w:rPr>
  </w:style>
  <w:style w:type="paragraph" w:customStyle="1" w:styleId="Formal">
    <w:name w:val="Formal"/>
    <w:basedOn w:val="ASN1"/>
    <w:rsid w:val="009867D1"/>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9867D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867D1"/>
    <w:pPr>
      <w:tabs>
        <w:tab w:val="clear" w:pos="794"/>
        <w:tab w:val="clear" w:pos="1191"/>
        <w:tab w:val="clear" w:pos="1588"/>
        <w:tab w:val="clear" w:pos="1985"/>
      </w:tabs>
      <w:spacing w:before="240"/>
      <w:jc w:val="center"/>
    </w:pPr>
    <w:rPr>
      <w:i/>
    </w:rPr>
  </w:style>
  <w:style w:type="paragraph" w:customStyle="1" w:styleId="AnnexNotitle0">
    <w:name w:val="Annex_No &amp; title"/>
    <w:basedOn w:val="Normal"/>
    <w:next w:val="Normalaftertitle"/>
    <w:link w:val="AnnexNotitleChar"/>
    <w:rsid w:val="009867D1"/>
    <w:pPr>
      <w:keepNext/>
      <w:keepLines/>
      <w:tabs>
        <w:tab w:val="left" w:pos="794"/>
        <w:tab w:val="left" w:pos="1191"/>
        <w:tab w:val="left" w:pos="1588"/>
        <w:tab w:val="left" w:pos="1985"/>
      </w:tabs>
      <w:spacing w:before="480"/>
      <w:jc w:val="center"/>
    </w:pPr>
    <w:rPr>
      <w:rFonts w:eastAsia="MS Mincho"/>
      <w:b/>
      <w:sz w:val="28"/>
    </w:rPr>
  </w:style>
  <w:style w:type="character" w:customStyle="1" w:styleId="AnnexNotitleChar">
    <w:name w:val="Annex_No &amp; title Char"/>
    <w:link w:val="AnnexNotitle0"/>
    <w:locked/>
    <w:rsid w:val="009867D1"/>
    <w:rPr>
      <w:rFonts w:eastAsia="MS Mincho"/>
      <w:b/>
      <w:sz w:val="28"/>
      <w:lang w:val="en-GB" w:eastAsia="en-US" w:bidi="ar-SA"/>
    </w:rPr>
  </w:style>
  <w:style w:type="paragraph" w:styleId="BodyText">
    <w:name w:val="Body Text"/>
    <w:basedOn w:val="Normal"/>
    <w:link w:val="BodyTextChar"/>
    <w:rsid w:val="009867D1"/>
    <w:pPr>
      <w:widowControl w:val="0"/>
      <w:tabs>
        <w:tab w:val="clear" w:pos="794"/>
        <w:tab w:val="clear" w:pos="1191"/>
        <w:tab w:val="clear" w:pos="1588"/>
        <w:tab w:val="clear" w:pos="1985"/>
      </w:tabs>
      <w:overflowPunct/>
      <w:spacing w:before="0" w:line="360" w:lineRule="auto"/>
      <w:textAlignment w:val="auto"/>
    </w:pPr>
    <w:rPr>
      <w:rFonts w:ascii="Arial" w:eastAsia="MS Mincho" w:hAnsi="Arial" w:cs="Arial"/>
      <w:sz w:val="22"/>
      <w:szCs w:val="22"/>
      <w:lang w:val="en-US" w:eastAsia="ja-JP"/>
    </w:rPr>
  </w:style>
  <w:style w:type="character" w:customStyle="1" w:styleId="BodyTextChar">
    <w:name w:val="Body Text Char"/>
    <w:link w:val="BodyText"/>
    <w:semiHidden/>
    <w:rsid w:val="009867D1"/>
    <w:rPr>
      <w:rFonts w:ascii="Arial" w:eastAsia="MS Mincho" w:hAnsi="Arial" w:cs="Arial"/>
      <w:sz w:val="22"/>
      <w:szCs w:val="22"/>
      <w:lang w:val="en-US" w:eastAsia="ja-JP" w:bidi="ar-SA"/>
    </w:rPr>
  </w:style>
  <w:style w:type="character" w:styleId="Hyperlink">
    <w:name w:val="Hyperlink"/>
    <w:rsid w:val="009867D1"/>
    <w:rPr>
      <w:rFonts w:cs="Times New Roman"/>
      <w:color w:val="0000FF"/>
      <w:u w:val="single"/>
    </w:rPr>
  </w:style>
  <w:style w:type="character" w:styleId="FollowedHyperlink">
    <w:name w:val="FollowedHyperlink"/>
    <w:rsid w:val="009867D1"/>
    <w:rPr>
      <w:color w:val="800080"/>
      <w:u w:val="single"/>
    </w:rPr>
  </w:style>
  <w:style w:type="table" w:styleId="TableGrid">
    <w:name w:val="Table Grid"/>
    <w:basedOn w:val="TableNormal"/>
    <w:rsid w:val="004268F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image" Target="media/image20.wmf"/><Relationship Id="rId50" Type="http://schemas.openxmlformats.org/officeDocument/2006/relationships/oleObject" Target="embeddings/oleObject18.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header" Target="head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2.bin"/><Relationship Id="rId66" Type="http://schemas.openxmlformats.org/officeDocument/2006/relationships/oleObject" Target="embeddings/oleObject26.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9.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8.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2.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image" Target="media/image26.wmf"/><Relationship Id="rId67" Type="http://schemas.openxmlformats.org/officeDocument/2006/relationships/header" Target="header5.xml"/><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TotalTime>
  <Pages>20</Pages>
  <Words>4906</Words>
  <Characters>29682</Characters>
  <Application>Microsoft Office Word</Application>
  <DocSecurity>0</DocSecurity>
  <Lines>1413</Lines>
  <Paragraphs>218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34370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Édition: 05.11.09/MCJ_x000d_
2ème épreuve: 02.12.09/MCJ_x000d_
REV - 14.01.10 - HB</dc:description>
  <cp:lastModifiedBy>Gachet, Christelle</cp:lastModifiedBy>
  <cp:revision>3</cp:revision>
  <cp:lastPrinted>2010-01-14T13:49:00Z</cp:lastPrinted>
  <dcterms:created xsi:type="dcterms:W3CDTF">2013-03-20T14:16:00Z</dcterms:created>
  <dcterms:modified xsi:type="dcterms:W3CDTF">2013-03-20T14:16:00Z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