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BA2" w:rsidRDefault="00940BA2" w:rsidP="00940BA2">
      <w:r>
        <w:rPr>
          <w:noProof/>
          <w:lang w:val="en-US" w:eastAsia="zh-CN"/>
        </w:rPr>
        <w:drawing>
          <wp:anchor distT="0" distB="0" distL="114300" distR="114300" simplePos="0" relativeHeight="251662336"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7"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p w:rsidR="00940BA2" w:rsidRDefault="00940BA2" w:rsidP="00940BA2"/>
    <w:tbl>
      <w:tblPr>
        <w:tblW w:w="10089" w:type="dxa"/>
        <w:tblLook w:val="01E0"/>
      </w:tblPr>
      <w:tblGrid>
        <w:gridCol w:w="10089"/>
      </w:tblGrid>
      <w:tr w:rsidR="00940BA2" w:rsidRPr="0033209F" w:rsidTr="00940BA2">
        <w:tc>
          <w:tcPr>
            <w:tcW w:w="10089" w:type="dxa"/>
          </w:tcPr>
          <w:p w:rsidR="00940BA2" w:rsidRPr="0033209F" w:rsidRDefault="00940BA2" w:rsidP="00940BA2">
            <w:pPr>
              <w:spacing w:before="380" w:line="280" w:lineRule="exact"/>
              <w:jc w:val="right"/>
              <w:rPr>
                <w:rFonts w:ascii="Tahoma" w:hAnsi="Tahoma" w:cs="Tahoma"/>
                <w:b/>
                <w:bCs/>
                <w:iCs/>
                <w:color w:val="243285"/>
                <w:sz w:val="32"/>
                <w:szCs w:val="32"/>
                <w:lang w:val="en-US"/>
              </w:rPr>
            </w:pPr>
          </w:p>
          <w:p w:rsidR="00940BA2" w:rsidRPr="0033209F" w:rsidRDefault="00940BA2" w:rsidP="00940BA2">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1521-1 </w:t>
            </w:r>
            <w:r w:rsidRPr="00940BA2">
              <w:rPr>
                <w:rFonts w:ascii="SimHei" w:eastAsia="SimHei" w:hAnsi="SimSun" w:cs="Tahoma" w:hint="eastAsia"/>
                <w:b/>
                <w:bCs/>
                <w:iCs/>
                <w:color w:val="243285"/>
                <w:sz w:val="36"/>
                <w:szCs w:val="36"/>
                <w:lang w:eastAsia="zh-CN"/>
              </w:rPr>
              <w:t>建议书</w:t>
            </w:r>
          </w:p>
          <w:p w:rsidR="00940BA2" w:rsidRPr="0033209F" w:rsidRDefault="00940BA2" w:rsidP="00940BA2">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01</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10</w:t>
            </w:r>
            <w:r w:rsidRPr="0033209F">
              <w:rPr>
                <w:rFonts w:ascii="Tahoma" w:hAnsi="Tahoma" w:cs="Tahoma"/>
                <w:b/>
                <w:bCs/>
                <w:iCs/>
                <w:color w:val="243285"/>
                <w:szCs w:val="24"/>
              </w:rPr>
              <w:t>)</w:t>
            </w:r>
          </w:p>
        </w:tc>
      </w:tr>
      <w:tr w:rsidR="00940BA2" w:rsidRPr="00AE55E5" w:rsidTr="00940BA2">
        <w:tc>
          <w:tcPr>
            <w:tcW w:w="10089" w:type="dxa"/>
          </w:tcPr>
          <w:p w:rsidR="00940BA2" w:rsidRPr="0033209F" w:rsidRDefault="00940BA2" w:rsidP="00940BA2">
            <w:pPr>
              <w:spacing w:before="80" w:line="500" w:lineRule="exact"/>
              <w:jc w:val="right"/>
              <w:rPr>
                <w:rFonts w:ascii="Tahoma" w:hAnsi="Tahoma" w:cs="Tahoma"/>
                <w:b/>
                <w:bCs/>
                <w:iCs/>
                <w:color w:val="243285"/>
                <w:sz w:val="44"/>
                <w:szCs w:val="44"/>
                <w:lang w:eastAsia="zh-CN"/>
              </w:rPr>
            </w:pPr>
          </w:p>
          <w:p w:rsidR="00940BA2" w:rsidRPr="00940BA2" w:rsidRDefault="00940BA2" w:rsidP="00940BA2">
            <w:pPr>
              <w:spacing w:before="80" w:line="500" w:lineRule="exact"/>
              <w:jc w:val="right"/>
              <w:rPr>
                <w:rFonts w:ascii="SimHei" w:eastAsia="SimHei" w:hAnsi="Tahoma" w:cs="Tahoma"/>
                <w:b/>
                <w:bCs/>
                <w:iCs/>
                <w:color w:val="243285"/>
                <w:sz w:val="44"/>
                <w:szCs w:val="44"/>
                <w:lang w:val="en-US" w:eastAsia="zh-CN"/>
              </w:rPr>
            </w:pPr>
            <w:r w:rsidRPr="00940BA2">
              <w:rPr>
                <w:rFonts w:ascii="SimHei" w:eastAsia="SimHei" w:hAnsi="Tahoma" w:cs="Tahoma" w:hint="eastAsia"/>
                <w:b/>
                <w:bCs/>
                <w:iCs/>
                <w:color w:val="243285"/>
                <w:sz w:val="44"/>
                <w:szCs w:val="44"/>
                <w:lang w:val="en-US" w:eastAsia="zh-CN"/>
              </w:rPr>
              <w:t>基于同步数字系列的假设参考</w:t>
            </w:r>
            <w:r w:rsidRPr="00940BA2">
              <w:rPr>
                <w:rFonts w:ascii="SimHei" w:eastAsia="SimHei" w:hAnsi="Tahoma" w:cs="Tahoma" w:hint="eastAsia"/>
                <w:b/>
                <w:bCs/>
                <w:iCs/>
                <w:color w:val="243285"/>
                <w:sz w:val="44"/>
                <w:szCs w:val="44"/>
                <w:lang w:val="en-US" w:eastAsia="zh-CN"/>
              </w:rPr>
              <w:br/>
            </w:r>
            <w:r>
              <w:rPr>
                <w:rFonts w:ascii="SimHei" w:eastAsia="SimHei" w:hAnsi="Tahoma" w:cs="Tahoma" w:hint="eastAsia"/>
                <w:b/>
                <w:bCs/>
                <w:iCs/>
                <w:color w:val="243285"/>
                <w:sz w:val="44"/>
                <w:szCs w:val="44"/>
                <w:lang w:val="en-US" w:eastAsia="zh-CN"/>
              </w:rPr>
              <w:t>数字通道的容许</w:t>
            </w:r>
            <w:r w:rsidRPr="00940BA2">
              <w:rPr>
                <w:rFonts w:ascii="SimHei" w:eastAsia="SimHei" w:hAnsi="Tahoma" w:cs="Tahoma" w:hint="eastAsia"/>
                <w:b/>
                <w:bCs/>
                <w:iCs/>
                <w:color w:val="243285"/>
                <w:sz w:val="44"/>
                <w:szCs w:val="44"/>
                <w:lang w:val="en-US" w:eastAsia="zh-CN"/>
              </w:rPr>
              <w:t>误码性能</w:t>
            </w:r>
          </w:p>
          <w:p w:rsidR="00940BA2" w:rsidRPr="0033209F" w:rsidRDefault="00940BA2" w:rsidP="00940BA2">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940BA2" w:rsidRPr="0033209F" w:rsidTr="00940BA2">
        <w:tc>
          <w:tcPr>
            <w:tcW w:w="10089" w:type="dxa"/>
          </w:tcPr>
          <w:p w:rsidR="00940BA2" w:rsidRPr="0033209F" w:rsidRDefault="00940BA2" w:rsidP="00940BA2">
            <w:pPr>
              <w:spacing w:before="80" w:line="280" w:lineRule="exact"/>
              <w:ind w:right="640"/>
              <w:rPr>
                <w:rFonts w:ascii="Tahoma" w:hAnsi="Tahoma" w:cs="Tahoma"/>
                <w:b/>
                <w:bCs/>
                <w:iCs/>
                <w:color w:val="243285"/>
                <w:sz w:val="32"/>
                <w:szCs w:val="32"/>
                <w:lang w:val="en-US" w:eastAsia="zh-CN"/>
              </w:rPr>
            </w:pPr>
          </w:p>
          <w:p w:rsidR="00940BA2" w:rsidRDefault="00940BA2" w:rsidP="00940BA2">
            <w:pPr>
              <w:spacing w:before="80" w:line="280" w:lineRule="exact"/>
              <w:ind w:right="640"/>
              <w:rPr>
                <w:rFonts w:ascii="Tahoma" w:hAnsi="Tahoma" w:cs="Tahoma"/>
                <w:b/>
                <w:bCs/>
                <w:iCs/>
                <w:color w:val="243285"/>
                <w:sz w:val="32"/>
                <w:szCs w:val="32"/>
                <w:lang w:val="en-US" w:eastAsia="zh-CN"/>
              </w:rPr>
            </w:pPr>
          </w:p>
          <w:p w:rsidR="00940BA2" w:rsidRPr="0033209F" w:rsidRDefault="00940BA2" w:rsidP="00940BA2">
            <w:pPr>
              <w:spacing w:before="80" w:line="280" w:lineRule="exact"/>
              <w:ind w:right="640"/>
              <w:rPr>
                <w:rFonts w:ascii="Tahoma" w:hAnsi="Tahoma" w:cs="Tahoma"/>
                <w:b/>
                <w:bCs/>
                <w:iCs/>
                <w:color w:val="243285"/>
                <w:sz w:val="32"/>
                <w:szCs w:val="32"/>
                <w:lang w:val="en-US" w:eastAsia="zh-CN"/>
              </w:rPr>
            </w:pPr>
          </w:p>
          <w:p w:rsidR="00940BA2" w:rsidRDefault="00940BA2" w:rsidP="00940BA2">
            <w:pPr>
              <w:spacing w:before="80" w:after="180" w:line="360" w:lineRule="exact"/>
              <w:ind w:right="720"/>
              <w:rPr>
                <w:rFonts w:ascii="Tahoma" w:hAnsi="Tahoma" w:cs="Tahoma" w:hint="eastAsia"/>
                <w:b/>
                <w:bCs/>
                <w:iCs/>
                <w:color w:val="243285"/>
                <w:sz w:val="36"/>
                <w:szCs w:val="36"/>
                <w:lang w:val="en-US" w:eastAsia="zh-CN"/>
              </w:rPr>
            </w:pPr>
          </w:p>
          <w:p w:rsidR="00E1269C" w:rsidRPr="0033209F" w:rsidRDefault="00E1269C" w:rsidP="00940BA2">
            <w:pPr>
              <w:spacing w:before="80" w:after="180" w:line="360" w:lineRule="exact"/>
              <w:ind w:right="720"/>
              <w:rPr>
                <w:rFonts w:ascii="Tahoma" w:hAnsi="Tahoma" w:cs="Tahoma"/>
                <w:b/>
                <w:bCs/>
                <w:iCs/>
                <w:color w:val="243285"/>
                <w:sz w:val="36"/>
                <w:szCs w:val="36"/>
                <w:lang w:val="en-US" w:eastAsia="zh-CN"/>
              </w:rPr>
            </w:pPr>
          </w:p>
          <w:p w:rsidR="00940BA2" w:rsidRPr="0033209F" w:rsidRDefault="00940BA2" w:rsidP="00940BA2">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940BA2" w:rsidRPr="0033209F" w:rsidRDefault="00940BA2" w:rsidP="00940BA2">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940BA2" w:rsidRPr="0033209F" w:rsidRDefault="00940BA2" w:rsidP="00940BA2">
            <w:pPr>
              <w:spacing w:before="80" w:line="360" w:lineRule="exact"/>
              <w:jc w:val="right"/>
              <w:rPr>
                <w:rFonts w:ascii="Tahoma" w:hAnsi="Tahoma" w:cs="Tahoma"/>
                <w:b/>
                <w:bCs/>
                <w:iCs/>
                <w:color w:val="243285"/>
                <w:sz w:val="32"/>
                <w:szCs w:val="32"/>
                <w:lang w:val="en-US" w:eastAsia="zh-CN"/>
              </w:rPr>
            </w:pPr>
          </w:p>
        </w:tc>
      </w:tr>
    </w:tbl>
    <w:p w:rsidR="00940BA2" w:rsidRDefault="00940BA2" w:rsidP="00940BA2">
      <w:pPr>
        <w:spacing w:before="80"/>
        <w:rPr>
          <w:i/>
          <w:sz w:val="22"/>
          <w:lang w:val="en-US" w:eastAsia="zh-CN"/>
        </w:rPr>
      </w:pPr>
    </w:p>
    <w:p w:rsidR="00940BA2" w:rsidRDefault="00940BA2" w:rsidP="00940BA2">
      <w:pPr>
        <w:spacing w:before="80"/>
        <w:rPr>
          <w:i/>
          <w:sz w:val="22"/>
          <w:lang w:val="en-US" w:eastAsia="zh-CN"/>
        </w:rPr>
      </w:pPr>
    </w:p>
    <w:p w:rsidR="00940BA2" w:rsidRDefault="00940BA2" w:rsidP="00940BA2">
      <w:pPr>
        <w:spacing w:before="80"/>
        <w:rPr>
          <w:i/>
          <w:sz w:val="22"/>
          <w:lang w:val="en-US" w:eastAsia="zh-CN"/>
        </w:rPr>
      </w:pPr>
    </w:p>
    <w:p w:rsidR="00940BA2" w:rsidRDefault="00940BA2" w:rsidP="00940BA2">
      <w:pPr>
        <w:spacing w:before="80"/>
        <w:rPr>
          <w:i/>
          <w:sz w:val="22"/>
          <w:lang w:val="en-US" w:eastAsia="zh-CN"/>
        </w:rPr>
      </w:pPr>
    </w:p>
    <w:p w:rsidR="00940BA2" w:rsidRPr="00D51444" w:rsidRDefault="00940BA2" w:rsidP="00940BA2">
      <w:pPr>
        <w:pStyle w:val="RecNoBR"/>
        <w:spacing w:before="240"/>
        <w:rPr>
          <w:lang w:val="en-US" w:eastAsia="zh-CN"/>
        </w:rPr>
        <w:sectPr w:rsidR="00940BA2" w:rsidRPr="00D51444">
          <w:headerReference w:type="even" r:id="rId8"/>
          <w:headerReference w:type="default" r:id="rId9"/>
          <w:pgSz w:w="11907" w:h="16834" w:code="9"/>
          <w:pgMar w:top="1418" w:right="1134" w:bottom="1134" w:left="1134" w:header="720" w:footer="482" w:gutter="0"/>
          <w:paperSrc w:first="15" w:other="15"/>
          <w:cols w:space="720"/>
        </w:sectPr>
      </w:pPr>
    </w:p>
    <w:p w:rsidR="00940BA2" w:rsidRPr="009E6169" w:rsidRDefault="00940BA2" w:rsidP="00940BA2">
      <w:pPr>
        <w:spacing w:before="0"/>
        <w:rPr>
          <w:sz w:val="6"/>
          <w:szCs w:val="6"/>
          <w:lang w:val="en-US" w:eastAsia="zh-CN"/>
        </w:rPr>
      </w:pPr>
    </w:p>
    <w:p w:rsidR="00940BA2" w:rsidRPr="008A06DF" w:rsidRDefault="00940BA2" w:rsidP="00940BA2">
      <w:pPr>
        <w:pStyle w:val="Heading1"/>
        <w:spacing w:before="0"/>
        <w:jc w:val="center"/>
        <w:rPr>
          <w:bCs/>
          <w:lang w:val="en-US" w:eastAsia="zh-CN"/>
        </w:rPr>
      </w:pPr>
      <w:r w:rsidRPr="008A06DF">
        <w:rPr>
          <w:lang w:eastAsia="zh-CN"/>
        </w:rPr>
        <w:t>前言</w:t>
      </w:r>
    </w:p>
    <w:p w:rsidR="00940BA2" w:rsidRPr="008A06DF" w:rsidRDefault="00940BA2" w:rsidP="00940BA2">
      <w:pPr>
        <w:spacing w:before="240"/>
        <w:ind w:firstLineChars="200" w:firstLine="400"/>
        <w:rPr>
          <w:sz w:val="20"/>
          <w:lang w:val="en-US" w:eastAsia="zh-CN"/>
        </w:rPr>
      </w:pPr>
      <w:r w:rsidRPr="008A06DF">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940BA2" w:rsidRPr="008A06DF" w:rsidRDefault="00940BA2" w:rsidP="00940BA2">
      <w:pPr>
        <w:ind w:firstLineChars="200" w:firstLine="400"/>
        <w:rPr>
          <w:sz w:val="20"/>
          <w:lang w:val="en-US" w:eastAsia="zh-CN"/>
        </w:rPr>
      </w:pPr>
      <w:r w:rsidRPr="008A06DF">
        <w:rPr>
          <w:rFonts w:hint="eastAsia"/>
          <w:sz w:val="20"/>
          <w:lang w:eastAsia="zh-CN"/>
        </w:rPr>
        <w:t>无线电通信部门制定规章制度和政策的职能由世界和区域无线电通信大会以及无线电通信全会完成，并得到各研究组的支持。</w:t>
      </w:r>
    </w:p>
    <w:p w:rsidR="00940BA2" w:rsidRPr="00C379F1" w:rsidRDefault="00940BA2" w:rsidP="00C379F1">
      <w:pPr>
        <w:spacing w:before="480"/>
        <w:jc w:val="center"/>
        <w:rPr>
          <w:b/>
          <w:bCs/>
          <w:lang w:val="en-US" w:eastAsia="zh-CN"/>
        </w:rPr>
      </w:pPr>
      <w:r w:rsidRPr="00C379F1">
        <w:rPr>
          <w:rFonts w:hint="eastAsia"/>
          <w:b/>
          <w:bCs/>
          <w:lang w:val="en-US" w:eastAsia="zh-CN"/>
        </w:rPr>
        <w:t>知识产权政策（</w:t>
      </w:r>
      <w:r w:rsidRPr="00C379F1">
        <w:rPr>
          <w:b/>
          <w:bCs/>
          <w:lang w:val="en-US" w:eastAsia="zh-CN"/>
        </w:rPr>
        <w:t>IPR</w:t>
      </w:r>
      <w:r w:rsidRPr="00C379F1">
        <w:rPr>
          <w:rFonts w:hint="eastAsia"/>
          <w:b/>
          <w:bCs/>
          <w:lang w:val="en-US" w:eastAsia="zh-CN"/>
        </w:rPr>
        <w:t>）</w:t>
      </w:r>
    </w:p>
    <w:p w:rsidR="00940BA2" w:rsidRPr="008A06DF" w:rsidRDefault="00940BA2" w:rsidP="00940BA2">
      <w:pPr>
        <w:tabs>
          <w:tab w:val="clear" w:pos="794"/>
          <w:tab w:val="clear" w:pos="1191"/>
          <w:tab w:val="clear" w:pos="1588"/>
          <w:tab w:val="clear" w:pos="1985"/>
        </w:tabs>
        <w:spacing w:before="240"/>
        <w:ind w:firstLineChars="200" w:firstLine="400"/>
        <w:rPr>
          <w:sz w:val="20"/>
          <w:lang w:val="en-US" w:eastAsia="zh-CN"/>
        </w:rPr>
      </w:pPr>
      <w:r w:rsidRPr="00940BA2">
        <w:rPr>
          <w:sz w:val="20"/>
          <w:lang w:val="en-US" w:eastAsia="zh-CN"/>
        </w:rPr>
        <w:t>ITU-R</w:t>
      </w:r>
      <w:r w:rsidRPr="008A06DF">
        <w:rPr>
          <w:rFonts w:hAnsi="SimSun"/>
          <w:sz w:val="20"/>
          <w:lang w:eastAsia="zh-CN"/>
        </w:rPr>
        <w:t>的</w:t>
      </w:r>
      <w:r w:rsidRPr="008A06DF">
        <w:rPr>
          <w:rFonts w:hint="eastAsia"/>
          <w:sz w:val="20"/>
          <w:lang w:eastAsia="zh-CN"/>
        </w:rPr>
        <w:t>知识产权</w:t>
      </w:r>
      <w:r w:rsidRPr="008A06DF">
        <w:rPr>
          <w:rFonts w:hAnsi="SimSun"/>
          <w:sz w:val="20"/>
          <w:lang w:eastAsia="zh-CN"/>
        </w:rPr>
        <w:t>政策</w:t>
      </w:r>
      <w:r w:rsidRPr="008A06DF">
        <w:rPr>
          <w:rFonts w:hAnsi="SimSun" w:hint="eastAsia"/>
          <w:sz w:val="20"/>
          <w:lang w:eastAsia="zh-CN"/>
        </w:rPr>
        <w:t>在</w:t>
      </w:r>
      <w:r w:rsidRPr="00940BA2">
        <w:rPr>
          <w:sz w:val="20"/>
          <w:lang w:val="en-US" w:eastAsia="zh-CN"/>
        </w:rPr>
        <w:t>ITU-R</w:t>
      </w:r>
      <w:r w:rsidRPr="008A06DF">
        <w:rPr>
          <w:rFonts w:hAnsi="SimSun"/>
          <w:sz w:val="20"/>
          <w:lang w:eastAsia="zh-CN"/>
        </w:rPr>
        <w:t>第</w:t>
      </w:r>
      <w:r w:rsidRPr="00940BA2">
        <w:rPr>
          <w:sz w:val="20"/>
          <w:lang w:val="en-US" w:eastAsia="zh-CN"/>
        </w:rPr>
        <w:t>1</w:t>
      </w:r>
      <w:r w:rsidRPr="008A06DF">
        <w:rPr>
          <w:rFonts w:hAnsi="SimSun"/>
          <w:sz w:val="20"/>
          <w:lang w:eastAsia="zh-CN"/>
        </w:rPr>
        <w:t>号决议附件</w:t>
      </w:r>
      <w:r w:rsidRPr="00940BA2">
        <w:rPr>
          <w:sz w:val="20"/>
          <w:lang w:val="en-US" w:eastAsia="zh-CN"/>
        </w:rPr>
        <w:t>1</w:t>
      </w:r>
      <w:r w:rsidRPr="008A06DF">
        <w:rPr>
          <w:rFonts w:hAnsi="SimSun"/>
          <w:sz w:val="20"/>
          <w:lang w:eastAsia="zh-CN"/>
        </w:rPr>
        <w:t>引用的</w:t>
      </w:r>
      <w:r w:rsidRPr="00940BA2">
        <w:rPr>
          <w:rFonts w:hAnsi="SimSun" w:hint="eastAsia"/>
          <w:sz w:val="20"/>
          <w:lang w:val="en-US" w:eastAsia="zh-CN"/>
        </w:rPr>
        <w:t>“</w:t>
      </w:r>
      <w:r w:rsidRPr="00940BA2">
        <w:rPr>
          <w:sz w:val="20"/>
          <w:lang w:val="en-US" w:eastAsia="zh-CN"/>
        </w:rPr>
        <w:t>ITU-T/ITU-R/ISO/IEC</w:t>
      </w:r>
      <w:r w:rsidRPr="008A06DF">
        <w:rPr>
          <w:rFonts w:hAnsi="SimSun"/>
          <w:sz w:val="20"/>
          <w:lang w:eastAsia="zh-CN"/>
        </w:rPr>
        <w:t>共同专利政策</w:t>
      </w:r>
      <w:r w:rsidRPr="00940BA2">
        <w:rPr>
          <w:rFonts w:hAnsi="SimSun" w:hint="eastAsia"/>
          <w:sz w:val="20"/>
          <w:lang w:val="en-US" w:eastAsia="zh-CN"/>
        </w:rPr>
        <w:t>”</w:t>
      </w:r>
      <w:r w:rsidRPr="008A06DF">
        <w:rPr>
          <w:rFonts w:hAnsi="SimSun" w:hint="eastAsia"/>
          <w:sz w:val="20"/>
          <w:lang w:eastAsia="zh-CN"/>
        </w:rPr>
        <w:t>中做了说明</w:t>
      </w:r>
      <w:r w:rsidRPr="008A06DF">
        <w:rPr>
          <w:rFonts w:hAnsi="SimSun"/>
          <w:sz w:val="20"/>
          <w:lang w:eastAsia="zh-CN"/>
        </w:rPr>
        <w:t>。专利持有者提交专利和许可声明的表格可从</w:t>
      </w:r>
      <w:hyperlink r:id="rId10" w:history="1">
        <w:r w:rsidRPr="008A06DF">
          <w:rPr>
            <w:rStyle w:val="Hyperlink"/>
            <w:sz w:val="20"/>
            <w:lang w:val="en-US" w:eastAsia="zh-CN"/>
          </w:rPr>
          <w:t>http://www.itu.int/ITU</w:t>
        </w:r>
        <w:r w:rsidRPr="008A06DF">
          <w:rPr>
            <w:rStyle w:val="Hyperlink"/>
            <w:sz w:val="20"/>
            <w:lang w:val="en-US" w:eastAsia="zh-CN"/>
          </w:rPr>
          <w:noBreakHyphen/>
          <w:t>R/go/patents/en</w:t>
        </w:r>
      </w:hyperlink>
      <w:r w:rsidRPr="008A06DF">
        <w:rPr>
          <w:rFonts w:hAnsi="SimSun"/>
          <w:sz w:val="20"/>
          <w:lang w:eastAsia="zh-CN"/>
        </w:rPr>
        <w:t>获得</w:t>
      </w:r>
      <w:r w:rsidRPr="00940BA2">
        <w:rPr>
          <w:rFonts w:hAnsi="SimSun"/>
          <w:sz w:val="20"/>
          <w:lang w:val="en-US" w:eastAsia="zh-CN"/>
        </w:rPr>
        <w:t>，</w:t>
      </w:r>
      <w:r w:rsidRPr="008A06DF">
        <w:rPr>
          <w:rFonts w:hAnsi="SimSun"/>
          <w:sz w:val="20"/>
          <w:lang w:eastAsia="zh-CN"/>
        </w:rPr>
        <w:t>该网址也提供了</w:t>
      </w:r>
      <w:r w:rsidRPr="00940BA2">
        <w:rPr>
          <w:rFonts w:hAnsi="SimSun" w:hint="eastAsia"/>
          <w:sz w:val="20"/>
          <w:lang w:val="en-US" w:eastAsia="zh-CN"/>
        </w:rPr>
        <w:t>“</w:t>
      </w:r>
      <w:r w:rsidRPr="00940BA2">
        <w:rPr>
          <w:sz w:val="20"/>
          <w:lang w:val="en-US" w:eastAsia="zh-CN"/>
        </w:rPr>
        <w:t>ITU</w:t>
      </w:r>
      <w:r w:rsidRPr="00940BA2">
        <w:rPr>
          <w:sz w:val="20"/>
          <w:lang w:val="en-US" w:eastAsia="zh-CN"/>
        </w:rPr>
        <w:noBreakHyphen/>
        <w:t>T/ITU</w:t>
      </w:r>
      <w:r w:rsidRPr="00940BA2">
        <w:rPr>
          <w:sz w:val="20"/>
          <w:lang w:val="en-US" w:eastAsia="zh-CN"/>
        </w:rPr>
        <w:noBreakHyphen/>
        <w:t>R/ISO/IEC</w:t>
      </w:r>
      <w:r w:rsidRPr="008A06DF">
        <w:rPr>
          <w:rFonts w:hAnsi="SimSun"/>
          <w:sz w:val="20"/>
          <w:lang w:eastAsia="zh-CN"/>
        </w:rPr>
        <w:t>共同专利政策实施指南</w:t>
      </w:r>
      <w:r w:rsidRPr="00940BA2">
        <w:rPr>
          <w:rFonts w:hAnsi="SimSun" w:hint="eastAsia"/>
          <w:sz w:val="20"/>
          <w:lang w:val="en-US" w:eastAsia="zh-CN"/>
        </w:rPr>
        <w:t>”</w:t>
      </w:r>
      <w:r w:rsidRPr="008A06DF">
        <w:rPr>
          <w:rFonts w:hAnsi="SimSun"/>
          <w:sz w:val="20"/>
          <w:lang w:eastAsia="zh-CN"/>
        </w:rPr>
        <w:t>以及</w:t>
      </w:r>
      <w:r w:rsidRPr="00940BA2">
        <w:rPr>
          <w:sz w:val="20"/>
          <w:lang w:val="en-US" w:eastAsia="zh-CN"/>
        </w:rPr>
        <w:t>ITU-R</w:t>
      </w:r>
      <w:r w:rsidRPr="008A06DF">
        <w:rPr>
          <w:rFonts w:hAnsi="SimSun"/>
          <w:sz w:val="20"/>
          <w:lang w:eastAsia="zh-CN"/>
        </w:rPr>
        <w:t>专利信息数据库。</w:t>
      </w:r>
    </w:p>
    <w:p w:rsidR="00940BA2" w:rsidRDefault="00940BA2" w:rsidP="00940BA2">
      <w:pPr>
        <w:jc w:val="center"/>
        <w:rPr>
          <w:sz w:val="22"/>
          <w:lang w:val="en-US" w:eastAsia="zh-CN"/>
        </w:rPr>
      </w:pPr>
    </w:p>
    <w:p w:rsidR="00940BA2" w:rsidRDefault="00940BA2" w:rsidP="00940BA2">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940BA2" w:rsidRPr="00E1269C" w:rsidTr="00940BA2">
        <w:tc>
          <w:tcPr>
            <w:tcW w:w="9360" w:type="dxa"/>
            <w:gridSpan w:val="2"/>
          </w:tcPr>
          <w:p w:rsidR="00940BA2" w:rsidRPr="00036EE3" w:rsidRDefault="00940BA2" w:rsidP="00C37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szCs w:val="22"/>
                <w:lang w:val="en-US" w:eastAsia="zh-CN"/>
              </w:rPr>
            </w:pPr>
            <w:r w:rsidRPr="00C379F1">
              <w:rPr>
                <w:bCs/>
                <w:lang w:val="en-US" w:eastAsia="zh-CN"/>
              </w:rPr>
              <w:t>ITU-R</w:t>
            </w:r>
            <w:r w:rsidR="009C6182">
              <w:rPr>
                <w:rFonts w:hint="eastAsia"/>
                <w:bCs/>
                <w:lang w:val="en-US" w:eastAsia="zh-CN"/>
              </w:rPr>
              <w:t xml:space="preserve"> </w:t>
            </w:r>
            <w:r w:rsidRPr="00C379F1">
              <w:rPr>
                <w:rFonts w:hint="eastAsia"/>
                <w:bCs/>
                <w:lang w:val="en-US" w:eastAsia="zh-CN"/>
              </w:rPr>
              <w:t>建议书</w:t>
            </w:r>
            <w:r w:rsidRPr="00C379F1">
              <w:rPr>
                <w:bCs/>
                <w:lang w:val="en-US" w:eastAsia="zh-CN"/>
              </w:rPr>
              <w:t>系列</w:t>
            </w:r>
          </w:p>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eastAsia="zh-CN"/>
              </w:rPr>
            </w:pPr>
            <w:r>
              <w:rPr>
                <w:rFonts w:hint="eastAsia"/>
                <w:b w:val="0"/>
                <w:sz w:val="18"/>
                <w:szCs w:val="18"/>
                <w:lang w:val="en-US" w:eastAsia="zh-CN"/>
              </w:rPr>
              <w:t>（</w:t>
            </w:r>
            <w:r w:rsidRPr="007A6E22">
              <w:rPr>
                <w:b w:val="0"/>
                <w:sz w:val="20"/>
                <w:lang w:val="en-US" w:eastAsia="zh-CN"/>
              </w:rPr>
              <w:t>可同时在以下网址获得：</w:t>
            </w:r>
            <w:hyperlink r:id="rId11" w:history="1">
              <w:r w:rsidRPr="007A6E22">
                <w:rPr>
                  <w:rStyle w:val="Hyperlink"/>
                  <w:bCs/>
                  <w:sz w:val="20"/>
                  <w:lang w:val="en-US" w:eastAsia="zh-CN"/>
                </w:rPr>
                <w:t>http://www.itu.int/publ/R-REC/en</w:t>
              </w:r>
            </w:hyperlink>
            <w:r>
              <w:rPr>
                <w:rFonts w:hint="eastAsia"/>
                <w:b w:val="0"/>
                <w:sz w:val="18"/>
                <w:szCs w:val="18"/>
                <w:lang w:val="en-US" w:eastAsia="zh-CN"/>
              </w:rPr>
              <w:t>）</w:t>
            </w:r>
          </w:p>
        </w:tc>
      </w:tr>
      <w:tr w:rsidR="00940BA2" w:rsidRPr="00036EE3" w:rsidTr="00940BA2">
        <w:tc>
          <w:tcPr>
            <w:tcW w:w="1140" w:type="dxa"/>
          </w:tcPr>
          <w:p w:rsidR="00940BA2" w:rsidRPr="00036EE3" w:rsidRDefault="00940BA2" w:rsidP="00940BA2">
            <w:pPr>
              <w:spacing w:before="200" w:after="100"/>
              <w:ind w:left="57"/>
              <w:rPr>
                <w:b/>
                <w:bCs/>
                <w:sz w:val="20"/>
                <w:lang w:val="en-US" w:eastAsia="zh-CN"/>
              </w:rPr>
            </w:pPr>
            <w:r>
              <w:rPr>
                <w:rFonts w:hint="eastAsia"/>
                <w:b/>
                <w:bCs/>
                <w:sz w:val="20"/>
                <w:lang w:val="en-US" w:eastAsia="zh-CN"/>
              </w:rPr>
              <w:t>系列</w:t>
            </w:r>
          </w:p>
        </w:tc>
        <w:tc>
          <w:tcPr>
            <w:tcW w:w="8220" w:type="dxa"/>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Pr>
                <w:rFonts w:hint="eastAsia"/>
                <w:bCs/>
                <w:sz w:val="20"/>
                <w:lang w:val="en-US"/>
              </w:rPr>
              <w:t>标</w:t>
            </w:r>
            <w:r>
              <w:rPr>
                <w:bCs/>
                <w:sz w:val="20"/>
                <w:lang w:val="en-US"/>
              </w:rPr>
              <w:t>题</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BO</w:t>
            </w:r>
          </w:p>
        </w:tc>
        <w:tc>
          <w:tcPr>
            <w:tcW w:w="8220" w:type="dxa"/>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rPr>
              <w:t>卫</w:t>
            </w:r>
            <w:r>
              <w:rPr>
                <w:b w:val="0"/>
                <w:bCs/>
                <w:sz w:val="20"/>
                <w:lang w:val="en-US"/>
              </w:rPr>
              <w:t>星传输</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BR</w:t>
            </w:r>
          </w:p>
        </w:tc>
        <w:tc>
          <w:tcPr>
            <w:tcW w:w="8220" w:type="dxa"/>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940BA2" w:rsidRPr="00036EE3" w:rsidTr="00940BA2">
        <w:tc>
          <w:tcPr>
            <w:tcW w:w="1140" w:type="dxa"/>
            <w:tcBorders>
              <w:bottom w:val="nil"/>
            </w:tcBorders>
          </w:tcPr>
          <w:p w:rsidR="00940BA2" w:rsidRPr="00036EE3" w:rsidRDefault="00940BA2" w:rsidP="00940BA2">
            <w:pPr>
              <w:spacing w:before="30" w:after="30"/>
              <w:ind w:left="57"/>
              <w:jc w:val="left"/>
              <w:rPr>
                <w:b/>
                <w:bCs/>
                <w:sz w:val="20"/>
                <w:lang w:val="en-US"/>
              </w:rPr>
            </w:pPr>
            <w:r w:rsidRPr="00036EE3">
              <w:rPr>
                <w:b/>
                <w:bCs/>
                <w:sz w:val="20"/>
                <w:lang w:val="en-US"/>
              </w:rPr>
              <w:t>BS</w:t>
            </w:r>
          </w:p>
        </w:tc>
        <w:tc>
          <w:tcPr>
            <w:tcW w:w="8220" w:type="dxa"/>
            <w:tcBorders>
              <w:bottom w:val="nil"/>
            </w:tcBorders>
          </w:tcPr>
          <w:p w:rsidR="00940BA2" w:rsidRPr="00036EE3"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rPr>
              <w:t>广</w:t>
            </w:r>
            <w:r>
              <w:rPr>
                <w:b w:val="0"/>
                <w:sz w:val="20"/>
                <w:lang w:val="en-US"/>
              </w:rPr>
              <w:t>播业务</w:t>
            </w:r>
            <w:r>
              <w:rPr>
                <w:rFonts w:hint="eastAsia"/>
                <w:b w:val="0"/>
                <w:sz w:val="20"/>
                <w:lang w:val="en-US" w:eastAsia="zh-CN"/>
              </w:rPr>
              <w:t>(</w:t>
            </w:r>
            <w:r>
              <w:rPr>
                <w:rFonts w:hint="eastAsia"/>
                <w:b w:val="0"/>
                <w:sz w:val="20"/>
                <w:lang w:val="en-US" w:eastAsia="zh-CN"/>
              </w:rPr>
              <w:t>声</w:t>
            </w:r>
            <w:r>
              <w:rPr>
                <w:b w:val="0"/>
                <w:sz w:val="20"/>
                <w:lang w:val="en-US"/>
              </w:rPr>
              <w:t>音</w:t>
            </w:r>
            <w:r>
              <w:rPr>
                <w:rFonts w:hint="eastAsia"/>
                <w:b w:val="0"/>
                <w:sz w:val="20"/>
                <w:lang w:val="en-US" w:eastAsia="zh-CN"/>
              </w:rPr>
              <w:t>)</w:t>
            </w:r>
          </w:p>
        </w:tc>
      </w:tr>
      <w:tr w:rsidR="00940BA2" w:rsidRPr="0001483F" w:rsidTr="00940BA2">
        <w:tc>
          <w:tcPr>
            <w:tcW w:w="1140" w:type="dxa"/>
            <w:tcBorders>
              <w:top w:val="nil"/>
              <w:bottom w:val="nil"/>
            </w:tcBorders>
            <w:shd w:val="clear" w:color="auto" w:fill="auto"/>
          </w:tcPr>
          <w:p w:rsidR="00940BA2" w:rsidRPr="0001483F" w:rsidRDefault="00940BA2" w:rsidP="00940BA2">
            <w:pPr>
              <w:spacing w:before="30" w:after="30"/>
              <w:ind w:left="57"/>
              <w:jc w:val="left"/>
              <w:rPr>
                <w:b/>
                <w:bCs/>
                <w:sz w:val="20"/>
                <w:lang w:val="en-US"/>
              </w:rPr>
            </w:pPr>
            <w:r w:rsidRPr="0001483F">
              <w:rPr>
                <w:b/>
                <w:bCs/>
                <w:sz w:val="20"/>
                <w:lang w:val="en-US"/>
              </w:rPr>
              <w:t>BT</w:t>
            </w:r>
          </w:p>
        </w:tc>
        <w:tc>
          <w:tcPr>
            <w:tcW w:w="8220" w:type="dxa"/>
            <w:tcBorders>
              <w:top w:val="nil"/>
              <w:bottom w:val="nil"/>
            </w:tcBorders>
            <w:shd w:val="clear" w:color="auto" w:fill="auto"/>
          </w:tcPr>
          <w:p w:rsidR="00940BA2" w:rsidRPr="0001483F"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sidRPr="0001483F">
              <w:rPr>
                <w:rFonts w:hint="eastAsia"/>
                <w:b w:val="0"/>
                <w:bCs/>
                <w:sz w:val="20"/>
                <w:lang w:val="en-US"/>
              </w:rPr>
              <w:t>广</w:t>
            </w:r>
            <w:r w:rsidRPr="0001483F">
              <w:rPr>
                <w:b w:val="0"/>
                <w:bCs/>
                <w:sz w:val="20"/>
                <w:lang w:val="en-US"/>
              </w:rPr>
              <w:t>播业务</w:t>
            </w:r>
            <w:r w:rsidRPr="0001483F">
              <w:rPr>
                <w:rFonts w:hint="eastAsia"/>
                <w:b w:val="0"/>
                <w:bCs/>
                <w:sz w:val="20"/>
                <w:lang w:val="en-US" w:eastAsia="zh-CN"/>
              </w:rPr>
              <w:t>(</w:t>
            </w:r>
            <w:r w:rsidRPr="0001483F">
              <w:rPr>
                <w:b w:val="0"/>
                <w:bCs/>
                <w:sz w:val="20"/>
                <w:lang w:val="en-US"/>
              </w:rPr>
              <w:t>电视</w:t>
            </w:r>
            <w:r w:rsidRPr="0001483F">
              <w:rPr>
                <w:rFonts w:hint="eastAsia"/>
                <w:b w:val="0"/>
                <w:bCs/>
                <w:sz w:val="20"/>
                <w:lang w:val="en-US" w:eastAsia="zh-CN"/>
              </w:rPr>
              <w:t>)</w:t>
            </w:r>
          </w:p>
        </w:tc>
      </w:tr>
      <w:tr w:rsidR="00940BA2" w:rsidRPr="00036EE3" w:rsidTr="00940BA2">
        <w:tc>
          <w:tcPr>
            <w:tcW w:w="1140" w:type="dxa"/>
            <w:tcBorders>
              <w:top w:val="nil"/>
            </w:tcBorders>
            <w:shd w:val="clear" w:color="auto" w:fill="auto"/>
          </w:tcPr>
          <w:p w:rsidR="00940BA2" w:rsidRPr="00036EE3" w:rsidRDefault="00940BA2" w:rsidP="00940BA2">
            <w:pPr>
              <w:spacing w:before="30" w:after="30"/>
              <w:ind w:left="57"/>
              <w:jc w:val="left"/>
              <w:rPr>
                <w:b/>
                <w:bCs/>
                <w:sz w:val="20"/>
                <w:lang w:val="fr-CH"/>
              </w:rPr>
            </w:pPr>
            <w:r w:rsidRPr="00036EE3">
              <w:rPr>
                <w:b/>
                <w:bCs/>
                <w:sz w:val="20"/>
                <w:lang w:val="fr-CH"/>
              </w:rPr>
              <w:t>F</w:t>
            </w:r>
          </w:p>
        </w:tc>
        <w:tc>
          <w:tcPr>
            <w:tcW w:w="8220" w:type="dxa"/>
            <w:tcBorders>
              <w:top w:val="nil"/>
            </w:tcBorders>
            <w:shd w:val="clear" w:color="auto" w:fill="auto"/>
          </w:tcPr>
          <w:p w:rsidR="00940BA2" w:rsidRPr="00036EE3" w:rsidRDefault="00940BA2" w:rsidP="00940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Pr>
                <w:rFonts w:hint="eastAsia"/>
                <w:sz w:val="20"/>
                <w:lang w:val="fr-CH" w:eastAsia="zh-CN"/>
              </w:rPr>
              <w:t>固定业务</w:t>
            </w:r>
          </w:p>
        </w:tc>
      </w:tr>
      <w:tr w:rsidR="00940BA2" w:rsidRPr="00036EE3" w:rsidTr="00940BA2">
        <w:tc>
          <w:tcPr>
            <w:tcW w:w="1140" w:type="dxa"/>
            <w:shd w:val="clear" w:color="auto" w:fill="auto"/>
          </w:tcPr>
          <w:p w:rsidR="00940BA2" w:rsidRPr="0001483F" w:rsidRDefault="00940BA2" w:rsidP="00940BA2">
            <w:pPr>
              <w:spacing w:before="30" w:after="30"/>
              <w:ind w:left="57"/>
              <w:jc w:val="left"/>
              <w:rPr>
                <w:b/>
                <w:bCs/>
                <w:sz w:val="20"/>
                <w:lang w:val="en-US"/>
              </w:rPr>
            </w:pPr>
            <w:r w:rsidRPr="0001483F">
              <w:rPr>
                <w:b/>
                <w:bCs/>
                <w:sz w:val="20"/>
                <w:lang w:val="en-US"/>
              </w:rPr>
              <w:t>M</w:t>
            </w:r>
          </w:p>
        </w:tc>
        <w:tc>
          <w:tcPr>
            <w:tcW w:w="8220" w:type="dxa"/>
            <w:shd w:val="clear" w:color="auto" w:fill="auto"/>
          </w:tcPr>
          <w:p w:rsidR="00940BA2" w:rsidRPr="00D12EA4" w:rsidRDefault="00940BA2" w:rsidP="00940B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3366"/>
                <w:sz w:val="20"/>
                <w:lang w:val="en-US" w:eastAsia="zh-CN"/>
              </w:rPr>
            </w:pPr>
            <w:r>
              <w:rPr>
                <w:rFonts w:hint="eastAsia"/>
                <w:b w:val="0"/>
                <w:sz w:val="20"/>
                <w:lang w:val="en-US" w:eastAsia="zh-CN"/>
              </w:rPr>
              <w:t>移</w:t>
            </w:r>
            <w:r>
              <w:rPr>
                <w:b w:val="0"/>
                <w:sz w:val="20"/>
                <w:lang w:val="en-US" w:eastAsia="zh-CN"/>
              </w:rPr>
              <w:t>动</w:t>
            </w:r>
            <w:r>
              <w:rPr>
                <w:rFonts w:hint="eastAsia"/>
                <w:b w:val="0"/>
                <w:sz w:val="20"/>
                <w:lang w:val="en-US" w:eastAsia="zh-CN"/>
              </w:rPr>
              <w:t>、</w:t>
            </w:r>
            <w:r>
              <w:rPr>
                <w:b w:val="0"/>
                <w:sz w:val="20"/>
                <w:lang w:val="en-US" w:eastAsia="zh-CN"/>
              </w:rPr>
              <w:t>无线电测定</w:t>
            </w:r>
            <w:r>
              <w:rPr>
                <w:rFonts w:hint="eastAsia"/>
                <w:b w:val="0"/>
                <w:sz w:val="20"/>
                <w:lang w:val="en-US" w:eastAsia="zh-CN"/>
              </w:rPr>
              <w:t>、</w:t>
            </w:r>
            <w:r>
              <w:rPr>
                <w:b w:val="0"/>
                <w:sz w:val="20"/>
                <w:lang w:val="en-US" w:eastAsia="zh-CN"/>
              </w:rPr>
              <w:t>业</w:t>
            </w:r>
            <w:r>
              <w:rPr>
                <w:rFonts w:hint="eastAsia"/>
                <w:b w:val="0"/>
                <w:sz w:val="20"/>
                <w:lang w:val="en-US" w:eastAsia="zh-CN"/>
              </w:rPr>
              <w:t>余</w:t>
            </w:r>
            <w:r>
              <w:rPr>
                <w:b w:val="0"/>
                <w:sz w:val="20"/>
                <w:lang w:val="en-US" w:eastAsia="zh-CN"/>
              </w:rPr>
              <w:t>及相关卫星业务</w:t>
            </w:r>
          </w:p>
        </w:tc>
      </w:tr>
      <w:tr w:rsidR="00940BA2" w:rsidRPr="00036EE3" w:rsidTr="00940BA2">
        <w:tc>
          <w:tcPr>
            <w:tcW w:w="1140" w:type="dxa"/>
          </w:tcPr>
          <w:p w:rsidR="00940BA2" w:rsidRPr="00036EE3" w:rsidRDefault="00940BA2" w:rsidP="00940BA2">
            <w:pPr>
              <w:spacing w:before="30" w:after="30"/>
              <w:ind w:left="57"/>
              <w:jc w:val="left"/>
              <w:rPr>
                <w:b/>
                <w:bCs/>
                <w:sz w:val="20"/>
                <w:lang w:val="fr-CH"/>
              </w:rPr>
            </w:pPr>
            <w:r w:rsidRPr="00036EE3">
              <w:rPr>
                <w:b/>
                <w:bCs/>
                <w:sz w:val="20"/>
                <w:lang w:val="fr-CH"/>
              </w:rPr>
              <w:t>P</w:t>
            </w:r>
          </w:p>
        </w:tc>
        <w:tc>
          <w:tcPr>
            <w:tcW w:w="8220" w:type="dxa"/>
          </w:tcPr>
          <w:p w:rsidR="00940BA2" w:rsidRPr="00036EE3" w:rsidRDefault="00940BA2" w:rsidP="00940BA2">
            <w:pPr>
              <w:spacing w:before="30" w:after="30"/>
              <w:jc w:val="left"/>
              <w:rPr>
                <w:sz w:val="20"/>
                <w:lang w:val="fr-CH"/>
              </w:rPr>
            </w:pPr>
            <w:r>
              <w:rPr>
                <w:rFonts w:hint="eastAsia"/>
                <w:sz w:val="20"/>
                <w:lang w:val="fr-CH"/>
              </w:rPr>
              <w:t>无</w:t>
            </w:r>
            <w:r>
              <w:rPr>
                <w:sz w:val="20"/>
                <w:lang w:val="fr-CH"/>
              </w:rPr>
              <w:t>线电波传播</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RA</w:t>
            </w:r>
          </w:p>
        </w:tc>
        <w:tc>
          <w:tcPr>
            <w:tcW w:w="8220" w:type="dxa"/>
          </w:tcPr>
          <w:p w:rsidR="00940BA2" w:rsidRPr="00036EE3" w:rsidRDefault="00940BA2" w:rsidP="00940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rPr>
              <w:t>射电天文</w:t>
            </w:r>
          </w:p>
        </w:tc>
      </w:tr>
      <w:tr w:rsidR="00940BA2" w:rsidRPr="00036EE3" w:rsidTr="00940BA2">
        <w:tc>
          <w:tcPr>
            <w:tcW w:w="1140" w:type="dxa"/>
            <w:tcBorders>
              <w:bottom w:val="nil"/>
            </w:tcBorders>
          </w:tcPr>
          <w:p w:rsidR="00940BA2" w:rsidRPr="00036EE3" w:rsidRDefault="00940BA2" w:rsidP="00940BA2">
            <w:pPr>
              <w:spacing w:before="30" w:after="30"/>
              <w:ind w:left="57"/>
              <w:jc w:val="left"/>
              <w:rPr>
                <w:b/>
                <w:bCs/>
                <w:sz w:val="20"/>
                <w:lang w:val="en-US"/>
              </w:rPr>
            </w:pPr>
            <w:r w:rsidRPr="00036EE3">
              <w:rPr>
                <w:b/>
                <w:bCs/>
                <w:sz w:val="20"/>
                <w:lang w:val="en-US"/>
              </w:rPr>
              <w:t>RS</w:t>
            </w:r>
          </w:p>
        </w:tc>
        <w:tc>
          <w:tcPr>
            <w:tcW w:w="8220" w:type="dxa"/>
            <w:tcBorders>
              <w:bottom w:val="nil"/>
            </w:tcBorders>
          </w:tcPr>
          <w:p w:rsidR="00940BA2" w:rsidRPr="00036EE3" w:rsidRDefault="00940BA2" w:rsidP="00940B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lang w:val="en-US"/>
              </w:rPr>
              <w:t>遥感系统</w:t>
            </w:r>
          </w:p>
        </w:tc>
      </w:tr>
      <w:tr w:rsidR="00940BA2" w:rsidRPr="00036EE3" w:rsidTr="00940BA2">
        <w:tc>
          <w:tcPr>
            <w:tcW w:w="1140" w:type="dxa"/>
            <w:tcBorders>
              <w:top w:val="nil"/>
              <w:bottom w:val="nil"/>
            </w:tcBorders>
            <w:shd w:val="clear" w:color="auto" w:fill="F3F3F3"/>
          </w:tcPr>
          <w:p w:rsidR="00940BA2" w:rsidRPr="00940BA2" w:rsidRDefault="00940BA2" w:rsidP="00940BA2">
            <w:pPr>
              <w:spacing w:before="30" w:after="30"/>
              <w:ind w:left="57"/>
              <w:rPr>
                <w:rFonts w:eastAsia="Times New Roman"/>
                <w:b/>
                <w:bCs/>
                <w:color w:val="000080"/>
                <w:sz w:val="20"/>
                <w:lang w:val="en-US"/>
              </w:rPr>
            </w:pPr>
            <w:r w:rsidRPr="00940BA2">
              <w:rPr>
                <w:rFonts w:eastAsia="Times New Roman"/>
                <w:b/>
                <w:bCs/>
                <w:color w:val="000080"/>
                <w:sz w:val="20"/>
                <w:lang w:val="en-US"/>
              </w:rPr>
              <w:t>S</w:t>
            </w:r>
          </w:p>
        </w:tc>
        <w:tc>
          <w:tcPr>
            <w:tcW w:w="8220" w:type="dxa"/>
            <w:tcBorders>
              <w:top w:val="nil"/>
              <w:bottom w:val="nil"/>
            </w:tcBorders>
            <w:shd w:val="clear" w:color="auto" w:fill="F3F3F3"/>
          </w:tcPr>
          <w:p w:rsidR="00940BA2" w:rsidRPr="00940BA2" w:rsidRDefault="00940BA2" w:rsidP="00940BA2">
            <w:pPr>
              <w:spacing w:before="30" w:after="30"/>
              <w:rPr>
                <w:rFonts w:ascii="SimSun" w:hAnsi="SimSun"/>
                <w:sz w:val="20"/>
                <w:lang w:val="en-US" w:eastAsia="zh-CN"/>
              </w:rPr>
            </w:pPr>
            <w:r w:rsidRPr="00940BA2">
              <w:rPr>
                <w:rFonts w:ascii="SimSun" w:hAnsi="SimSun" w:hint="eastAsia"/>
                <w:color w:val="000080"/>
                <w:sz w:val="20"/>
                <w:lang w:val="en-US"/>
              </w:rPr>
              <w:t>卫星固定业务</w:t>
            </w:r>
          </w:p>
        </w:tc>
      </w:tr>
      <w:tr w:rsidR="00940BA2" w:rsidRPr="00036EE3" w:rsidTr="00940BA2">
        <w:tc>
          <w:tcPr>
            <w:tcW w:w="1140" w:type="dxa"/>
            <w:tcBorders>
              <w:top w:val="nil"/>
            </w:tcBorders>
          </w:tcPr>
          <w:p w:rsidR="00940BA2" w:rsidRPr="00036EE3" w:rsidRDefault="00940BA2" w:rsidP="00940BA2">
            <w:pPr>
              <w:spacing w:before="30" w:after="30"/>
              <w:ind w:left="57"/>
              <w:jc w:val="left"/>
              <w:rPr>
                <w:b/>
                <w:bCs/>
                <w:sz w:val="20"/>
                <w:lang w:val="en-US"/>
              </w:rPr>
            </w:pPr>
            <w:r w:rsidRPr="00036EE3">
              <w:rPr>
                <w:b/>
                <w:bCs/>
                <w:sz w:val="20"/>
                <w:lang w:val="en-US"/>
              </w:rPr>
              <w:t>SA</w:t>
            </w:r>
          </w:p>
        </w:tc>
        <w:tc>
          <w:tcPr>
            <w:tcW w:w="8220" w:type="dxa"/>
            <w:tcBorders>
              <w:top w:val="nil"/>
            </w:tcBorders>
          </w:tcPr>
          <w:p w:rsidR="00940BA2" w:rsidRPr="00036EE3" w:rsidRDefault="00940BA2" w:rsidP="00940BA2">
            <w:pPr>
              <w:spacing w:before="30" w:after="30"/>
              <w:jc w:val="left"/>
              <w:rPr>
                <w:sz w:val="20"/>
                <w:lang w:val="en-US"/>
              </w:rPr>
            </w:pPr>
            <w:r>
              <w:rPr>
                <w:rFonts w:hint="eastAsia"/>
                <w:sz w:val="20"/>
                <w:lang w:val="en-US"/>
              </w:rPr>
              <w:t>空</w:t>
            </w:r>
            <w:r>
              <w:rPr>
                <w:sz w:val="20"/>
                <w:lang w:val="en-US"/>
              </w:rPr>
              <w:t>间应用和</w:t>
            </w:r>
            <w:r>
              <w:rPr>
                <w:rFonts w:hint="eastAsia"/>
                <w:sz w:val="20"/>
                <w:lang w:val="en-US" w:eastAsia="zh-CN"/>
              </w:rPr>
              <w:t>气象</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SF</w:t>
            </w:r>
          </w:p>
        </w:tc>
        <w:tc>
          <w:tcPr>
            <w:tcW w:w="8220" w:type="dxa"/>
          </w:tcPr>
          <w:p w:rsidR="00940BA2" w:rsidRPr="00036EE3" w:rsidRDefault="00940BA2" w:rsidP="00940BA2">
            <w:pPr>
              <w:spacing w:before="30" w:after="30"/>
              <w:jc w:val="left"/>
              <w:rPr>
                <w:sz w:val="20"/>
                <w:lang w:val="en-US" w:eastAsia="zh-CN"/>
              </w:rPr>
            </w:pPr>
            <w:r>
              <w:rPr>
                <w:rFonts w:hint="eastAsia"/>
                <w:sz w:val="20"/>
                <w:lang w:val="en-US" w:eastAsia="zh-CN"/>
              </w:rPr>
              <w:t>卫星固定和固定业务系统之间频</w:t>
            </w:r>
            <w:r>
              <w:rPr>
                <w:sz w:val="20"/>
                <w:lang w:val="en-US" w:eastAsia="zh-CN"/>
              </w:rPr>
              <w:t>率共用和协调</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Pr>
                <w:b/>
                <w:bCs/>
                <w:sz w:val="20"/>
                <w:lang w:val="en-US"/>
              </w:rPr>
              <w:t>SM</w:t>
            </w:r>
          </w:p>
        </w:tc>
        <w:tc>
          <w:tcPr>
            <w:tcW w:w="8220" w:type="dxa"/>
          </w:tcPr>
          <w:p w:rsidR="00940BA2" w:rsidRPr="00036EE3" w:rsidRDefault="00940BA2" w:rsidP="00940BA2">
            <w:pPr>
              <w:spacing w:before="30" w:after="30"/>
              <w:jc w:val="left"/>
              <w:rPr>
                <w:sz w:val="20"/>
                <w:lang w:val="en-US"/>
              </w:rPr>
            </w:pPr>
            <w:r>
              <w:rPr>
                <w:rFonts w:hint="eastAsia"/>
                <w:sz w:val="20"/>
                <w:lang w:val="en-US"/>
              </w:rPr>
              <w:t>频谱</w:t>
            </w:r>
            <w:r>
              <w:rPr>
                <w:sz w:val="20"/>
                <w:lang w:val="en-US"/>
              </w:rPr>
              <w:t>管理</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SNG</w:t>
            </w:r>
          </w:p>
        </w:tc>
        <w:tc>
          <w:tcPr>
            <w:tcW w:w="8220" w:type="dxa"/>
          </w:tcPr>
          <w:p w:rsidR="00940BA2" w:rsidRPr="00036EE3" w:rsidRDefault="00940BA2" w:rsidP="00940BA2">
            <w:pPr>
              <w:spacing w:before="30" w:after="30"/>
              <w:jc w:val="left"/>
              <w:rPr>
                <w:sz w:val="20"/>
                <w:lang w:val="en-US" w:eastAsia="zh-CN"/>
              </w:rPr>
            </w:pPr>
            <w:r>
              <w:rPr>
                <w:rFonts w:hint="eastAsia"/>
                <w:sz w:val="20"/>
                <w:lang w:val="en-US" w:eastAsia="zh-CN"/>
              </w:rPr>
              <w:t>卫星新闻采集</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TF</w:t>
            </w:r>
          </w:p>
        </w:tc>
        <w:tc>
          <w:tcPr>
            <w:tcW w:w="8220" w:type="dxa"/>
          </w:tcPr>
          <w:p w:rsidR="00940BA2" w:rsidRPr="00036EE3" w:rsidRDefault="00940BA2" w:rsidP="00940BA2">
            <w:pPr>
              <w:spacing w:before="30" w:after="30"/>
              <w:jc w:val="left"/>
              <w:rPr>
                <w:sz w:val="20"/>
                <w:lang w:val="en-US" w:eastAsia="zh-CN"/>
              </w:rPr>
            </w:pPr>
            <w:r>
              <w:rPr>
                <w:rFonts w:hint="eastAsia"/>
                <w:sz w:val="20"/>
                <w:lang w:val="en-US" w:eastAsia="zh-CN"/>
              </w:rPr>
              <w:t>时间信号和频率标准发射</w:t>
            </w:r>
          </w:p>
        </w:tc>
      </w:tr>
      <w:tr w:rsidR="00940BA2" w:rsidRPr="00036EE3" w:rsidTr="00940BA2">
        <w:tc>
          <w:tcPr>
            <w:tcW w:w="1140" w:type="dxa"/>
          </w:tcPr>
          <w:p w:rsidR="00940BA2" w:rsidRPr="00036EE3" w:rsidRDefault="00940BA2" w:rsidP="00940BA2">
            <w:pPr>
              <w:spacing w:before="30" w:after="30"/>
              <w:ind w:left="57"/>
              <w:jc w:val="left"/>
              <w:rPr>
                <w:b/>
                <w:bCs/>
                <w:sz w:val="20"/>
                <w:lang w:val="en-US"/>
              </w:rPr>
            </w:pPr>
            <w:r w:rsidRPr="00036EE3">
              <w:rPr>
                <w:b/>
                <w:bCs/>
                <w:sz w:val="20"/>
                <w:lang w:val="en-US"/>
              </w:rPr>
              <w:t>V</w:t>
            </w:r>
          </w:p>
        </w:tc>
        <w:tc>
          <w:tcPr>
            <w:tcW w:w="8220" w:type="dxa"/>
          </w:tcPr>
          <w:p w:rsidR="00940BA2" w:rsidRPr="00036EE3" w:rsidRDefault="00940BA2" w:rsidP="00940BA2">
            <w:pPr>
              <w:spacing w:before="30" w:after="180"/>
              <w:jc w:val="left"/>
              <w:rPr>
                <w:sz w:val="20"/>
                <w:lang w:val="en-US" w:eastAsia="zh-CN"/>
              </w:rPr>
            </w:pPr>
            <w:r>
              <w:rPr>
                <w:rFonts w:hint="eastAsia"/>
                <w:sz w:val="20"/>
                <w:lang w:val="en-US" w:eastAsia="zh-CN"/>
              </w:rPr>
              <w:t>词汇和相关课题</w:t>
            </w:r>
          </w:p>
        </w:tc>
      </w:tr>
    </w:tbl>
    <w:p w:rsidR="00940BA2" w:rsidRPr="00036EE3" w:rsidRDefault="00940BA2" w:rsidP="00940BA2">
      <w:pPr>
        <w:spacing w:before="30" w:after="30"/>
        <w:jc w:val="center"/>
        <w:rPr>
          <w:sz w:val="20"/>
          <w:lang w:val="en-US"/>
        </w:rPr>
      </w:pPr>
    </w:p>
    <w:tbl>
      <w:tblPr>
        <w:tblpPr w:leftFromText="180" w:rightFromText="180" w:vertAnchor="text" w:tblpX="-5771" w:tblpY="-4031"/>
        <w:tblW w:w="0" w:type="auto"/>
        <w:tblLook w:val="0000"/>
      </w:tblPr>
      <w:tblGrid>
        <w:gridCol w:w="720"/>
      </w:tblGrid>
      <w:tr w:rsidR="00940BA2" w:rsidTr="00940BA2">
        <w:tc>
          <w:tcPr>
            <w:tcW w:w="720" w:type="dxa"/>
          </w:tcPr>
          <w:p w:rsidR="00940BA2" w:rsidRDefault="00940BA2" w:rsidP="00940BA2">
            <w:pPr>
              <w:jc w:val="center"/>
              <w:rPr>
                <w:sz w:val="22"/>
                <w:lang w:val="en-US"/>
              </w:rPr>
            </w:pPr>
          </w:p>
        </w:tc>
      </w:tr>
    </w:tbl>
    <w:p w:rsidR="00940BA2" w:rsidRPr="00036EE3" w:rsidRDefault="00940BA2" w:rsidP="00940BA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940BA2" w:rsidTr="00940BA2">
        <w:tc>
          <w:tcPr>
            <w:tcW w:w="9360" w:type="dxa"/>
          </w:tcPr>
          <w:p w:rsidR="00940BA2" w:rsidRPr="00001FF7" w:rsidRDefault="00940BA2" w:rsidP="00940BA2">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940BA2" w:rsidRDefault="00940BA2" w:rsidP="00940BA2">
      <w:pPr>
        <w:spacing w:before="0"/>
        <w:jc w:val="center"/>
        <w:rPr>
          <w:sz w:val="22"/>
          <w:lang w:val="en-US" w:eastAsia="zh-CN"/>
        </w:rPr>
      </w:pPr>
    </w:p>
    <w:p w:rsidR="00940BA2" w:rsidRPr="00683F26" w:rsidRDefault="00940BA2" w:rsidP="00940BA2">
      <w:pPr>
        <w:spacing w:before="0"/>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Pr>
          <w:rFonts w:hint="eastAsia"/>
          <w:sz w:val="20"/>
          <w:lang w:val="en-US" w:eastAsia="zh-CN"/>
        </w:rPr>
        <w:t>10</w:t>
      </w:r>
      <w:r>
        <w:rPr>
          <w:rFonts w:hint="eastAsia"/>
          <w:sz w:val="20"/>
          <w:lang w:val="en-US" w:eastAsia="zh-CN"/>
        </w:rPr>
        <w:t>年，日内瓦</w:t>
      </w:r>
    </w:p>
    <w:p w:rsidR="00940BA2" w:rsidRPr="00A613D0" w:rsidRDefault="00940BA2" w:rsidP="00940BA2">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940BA2" w:rsidP="00940BA2">
      <w:pPr>
        <w:ind w:firstLineChars="200" w:firstLine="360"/>
        <w:jc w:val="left"/>
        <w:rPr>
          <w:sz w:val="18"/>
          <w:szCs w:val="18"/>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24626" w:rsidRPr="00165A32" w:rsidRDefault="00BB0AE0" w:rsidP="004C1BDE">
      <w:pPr>
        <w:pStyle w:val="RecNoBR"/>
        <w:spacing w:before="240"/>
        <w:rPr>
          <w:lang w:eastAsia="zh-CN"/>
        </w:rPr>
      </w:pPr>
      <w:bookmarkStart w:id="1" w:name="irecnoe"/>
      <w:bookmarkStart w:id="2" w:name="OLE_LINK1"/>
      <w:bookmarkStart w:id="3" w:name="OLE_LINK2"/>
      <w:bookmarkStart w:id="4" w:name="OLE_LINK3"/>
      <w:bookmarkEnd w:id="1"/>
      <w:r>
        <w:rPr>
          <w:lang w:eastAsia="zh-CN"/>
        </w:rPr>
        <w:lastRenderedPageBreak/>
        <w:t xml:space="preserve">ITU-R </w:t>
      </w:r>
      <w:r>
        <w:rPr>
          <w:rFonts w:hint="eastAsia"/>
          <w:lang w:eastAsia="zh-CN"/>
        </w:rPr>
        <w:t>S</w:t>
      </w:r>
      <w:r w:rsidR="00B24626" w:rsidRPr="00165A32">
        <w:rPr>
          <w:lang w:eastAsia="zh-CN"/>
        </w:rPr>
        <w:t>.</w:t>
      </w:r>
      <w:r w:rsidR="00B24626" w:rsidRPr="00165A32">
        <w:rPr>
          <w:rFonts w:hint="eastAsia"/>
          <w:lang w:eastAsia="zh-CN"/>
        </w:rPr>
        <w:t>1</w:t>
      </w:r>
      <w:r>
        <w:rPr>
          <w:rFonts w:hint="eastAsia"/>
          <w:lang w:eastAsia="zh-CN"/>
        </w:rPr>
        <w:t>5</w:t>
      </w:r>
      <w:r w:rsidR="00B24626" w:rsidRPr="00165A32">
        <w:rPr>
          <w:rFonts w:hint="eastAsia"/>
          <w:lang w:eastAsia="zh-CN"/>
        </w:rPr>
        <w:t>2</w:t>
      </w:r>
      <w:r>
        <w:rPr>
          <w:rFonts w:hint="eastAsia"/>
          <w:lang w:eastAsia="zh-CN"/>
        </w:rPr>
        <w:t>1</w:t>
      </w:r>
      <w:r w:rsidR="001766E0">
        <w:rPr>
          <w:rFonts w:hint="eastAsia"/>
          <w:lang w:eastAsia="zh-CN"/>
        </w:rPr>
        <w:t>-1</w:t>
      </w:r>
      <w:r w:rsidR="00B24626" w:rsidRPr="00165A32">
        <w:rPr>
          <w:rFonts w:ascii="SimSun" w:hAnsi="SimSun" w:cs="SimSun" w:hint="eastAsia"/>
          <w:lang w:eastAsia="zh-CN"/>
        </w:rPr>
        <w:t>建议书</w:t>
      </w:r>
      <w:bookmarkEnd w:id="2"/>
      <w:bookmarkEnd w:id="3"/>
      <w:bookmarkEnd w:id="4"/>
    </w:p>
    <w:p w:rsidR="00B24626" w:rsidRPr="00397012" w:rsidRDefault="00BB0AE0" w:rsidP="008350CD">
      <w:pPr>
        <w:pStyle w:val="RectitleBR"/>
        <w:rPr>
          <w:szCs w:val="24"/>
          <w:lang w:val="en-US" w:eastAsia="zh-CN"/>
        </w:rPr>
      </w:pPr>
      <w:bookmarkStart w:id="5" w:name="OLE_LINK4"/>
      <w:bookmarkStart w:id="6" w:name="OLE_LINK5"/>
      <w:r w:rsidRPr="00F90081">
        <w:rPr>
          <w:rFonts w:hint="eastAsia"/>
          <w:lang w:eastAsia="zh-CN"/>
        </w:rPr>
        <w:t>基于同步数字系列的假设参考数字</w:t>
      </w:r>
      <w:r w:rsidR="008350CD">
        <w:rPr>
          <w:lang w:eastAsia="zh-CN"/>
        </w:rPr>
        <w:br/>
      </w:r>
      <w:r w:rsidR="00D050C2">
        <w:rPr>
          <w:rFonts w:hint="eastAsia"/>
          <w:lang w:eastAsia="zh-CN"/>
        </w:rPr>
        <w:t>通道</w:t>
      </w:r>
      <w:r w:rsidRPr="00F90081">
        <w:rPr>
          <w:rFonts w:hint="eastAsia"/>
          <w:lang w:eastAsia="zh-CN"/>
        </w:rPr>
        <w:t>的容许误码性能</w:t>
      </w:r>
      <w:r w:rsidR="004461E3">
        <w:rPr>
          <w:rFonts w:hint="eastAsia"/>
          <w:lang w:eastAsia="zh-CN"/>
        </w:rPr>
        <w:t xml:space="preserve"> </w:t>
      </w:r>
      <w:bookmarkEnd w:id="5"/>
      <w:bookmarkEnd w:id="6"/>
    </w:p>
    <w:p w:rsidR="00B24626" w:rsidRDefault="00B24626" w:rsidP="004C1BDE">
      <w:pPr>
        <w:pStyle w:val="Recref"/>
        <w:rPr>
          <w:lang w:val="en-US" w:eastAsia="zh-CN"/>
        </w:rPr>
      </w:pPr>
    </w:p>
    <w:p w:rsidR="00B24626" w:rsidRPr="00930238" w:rsidRDefault="00B24626" w:rsidP="004C1BDE">
      <w:pPr>
        <w:pStyle w:val="Recdate"/>
        <w:rPr>
          <w:szCs w:val="24"/>
          <w:lang w:val="en-US" w:eastAsia="zh-CN"/>
        </w:rPr>
      </w:pPr>
      <w:r w:rsidRPr="00930238">
        <w:rPr>
          <w:rFonts w:ascii="SimSun" w:hAnsi="SimSun" w:cs="SimSun" w:hint="eastAsia"/>
          <w:szCs w:val="24"/>
          <w:lang w:val="en-US" w:eastAsia="zh-CN"/>
        </w:rPr>
        <w:t>（</w:t>
      </w:r>
      <w:r w:rsidRPr="00930238">
        <w:rPr>
          <w:szCs w:val="24"/>
          <w:lang w:val="en-US" w:eastAsia="zh-CN"/>
        </w:rPr>
        <w:t>200</w:t>
      </w:r>
      <w:r w:rsidR="00BB0AE0">
        <w:rPr>
          <w:rFonts w:hint="eastAsia"/>
          <w:szCs w:val="24"/>
          <w:lang w:val="en-US" w:eastAsia="zh-CN"/>
        </w:rPr>
        <w:t>1</w:t>
      </w:r>
      <w:r w:rsidR="00894EE4">
        <w:rPr>
          <w:rFonts w:hint="eastAsia"/>
          <w:szCs w:val="24"/>
          <w:lang w:val="en-US" w:eastAsia="zh-CN"/>
        </w:rPr>
        <w:t>-20</w:t>
      </w:r>
      <w:r w:rsidR="00BB0AE0">
        <w:rPr>
          <w:rFonts w:hint="eastAsia"/>
          <w:szCs w:val="24"/>
          <w:lang w:val="en-US" w:eastAsia="zh-CN"/>
        </w:rPr>
        <w:t>10</w:t>
      </w:r>
      <w:r w:rsidRPr="00930238">
        <w:rPr>
          <w:rFonts w:ascii="SimSun" w:hAnsi="SimSun" w:cs="SimSun" w:hint="eastAsia"/>
          <w:szCs w:val="24"/>
          <w:lang w:val="en-US" w:eastAsia="zh-CN"/>
        </w:rPr>
        <w:t>年）</w:t>
      </w:r>
    </w:p>
    <w:p w:rsidR="00B24626" w:rsidRPr="00940BA2" w:rsidRDefault="00B24626" w:rsidP="004C1BDE">
      <w:pPr>
        <w:pStyle w:val="Heading1"/>
        <w:rPr>
          <w:sz w:val="22"/>
          <w:szCs w:val="22"/>
          <w:lang w:val="en-US" w:eastAsia="zh-CN"/>
        </w:rPr>
      </w:pPr>
      <w:r w:rsidRPr="00940BA2">
        <w:rPr>
          <w:rFonts w:ascii="SimSun" w:hAnsi="SimSun" w:cs="SimSun" w:hint="eastAsia"/>
          <w:sz w:val="22"/>
          <w:szCs w:val="22"/>
          <w:lang w:eastAsia="zh-CN"/>
        </w:rPr>
        <w:t>范围</w:t>
      </w:r>
    </w:p>
    <w:p w:rsidR="00B222AE" w:rsidRDefault="00A232D5" w:rsidP="00036260">
      <w:pPr>
        <w:pStyle w:val="Normalaftertitle0"/>
        <w:overflowPunct/>
        <w:autoSpaceDE/>
        <w:autoSpaceDN/>
        <w:adjustRightInd/>
        <w:spacing w:before="120"/>
        <w:ind w:firstLineChars="200" w:firstLine="440"/>
        <w:jc w:val="both"/>
        <w:textAlignment w:val="auto"/>
        <w:rPr>
          <w:rFonts w:ascii="SimSun" w:hAnsi="SimSun" w:cs="SimSun"/>
          <w:sz w:val="22"/>
          <w:szCs w:val="22"/>
          <w:lang w:eastAsia="zh-CN"/>
        </w:rPr>
      </w:pPr>
      <w:r w:rsidRPr="00036260">
        <w:rPr>
          <w:rFonts w:ascii="SimSun" w:hAnsi="SimSun" w:cs="SimSun" w:hint="eastAsia"/>
          <w:sz w:val="22"/>
          <w:szCs w:val="22"/>
          <w:lang w:eastAsia="zh-CN"/>
        </w:rPr>
        <w:t>卫星固定业务（</w:t>
      </w:r>
      <w:r w:rsidRPr="00036260">
        <w:rPr>
          <w:sz w:val="22"/>
          <w:szCs w:val="22"/>
          <w:lang w:eastAsia="zh-CN"/>
        </w:rPr>
        <w:t>FSS</w:t>
      </w:r>
      <w:r w:rsidRPr="00036260">
        <w:rPr>
          <w:rFonts w:ascii="SimSun" w:hAnsi="SimSun" w:cs="SimSun" w:hint="eastAsia"/>
          <w:sz w:val="22"/>
          <w:szCs w:val="22"/>
          <w:lang w:eastAsia="zh-CN"/>
        </w:rPr>
        <w:t>）在提供可靠的国际数字通信方面扮演着重要的作用。由于与地面设施的整合，设计卫星链路时应满足与地面系统兼容的要求。</w:t>
      </w:r>
      <w:r w:rsidRPr="00036260">
        <w:rPr>
          <w:sz w:val="22"/>
          <w:szCs w:val="22"/>
          <w:lang w:eastAsia="zh-CN"/>
        </w:rPr>
        <w:t>ITU-T G.82</w:t>
      </w:r>
      <w:r w:rsidR="00CC2A8C" w:rsidRPr="00036260">
        <w:rPr>
          <w:rFonts w:hint="eastAsia"/>
          <w:sz w:val="22"/>
          <w:szCs w:val="22"/>
          <w:lang w:eastAsia="zh-CN"/>
        </w:rPr>
        <w:t>8</w:t>
      </w:r>
      <w:r w:rsidR="005514FB" w:rsidRPr="00036260">
        <w:rPr>
          <w:rFonts w:hint="eastAsia"/>
          <w:sz w:val="22"/>
          <w:szCs w:val="22"/>
          <w:lang w:eastAsia="zh-CN"/>
        </w:rPr>
        <w:t>建议书</w:t>
      </w:r>
      <w:r w:rsidR="001623EC" w:rsidRPr="00036260">
        <w:rPr>
          <w:rFonts w:hint="eastAsia"/>
          <w:sz w:val="22"/>
          <w:szCs w:val="22"/>
          <w:lang w:eastAsia="zh-CN"/>
        </w:rPr>
        <w:t>详细说明了</w:t>
      </w:r>
      <w:r w:rsidR="005313FA" w:rsidRPr="00036260">
        <w:rPr>
          <w:rFonts w:hint="eastAsia"/>
          <w:sz w:val="22"/>
          <w:szCs w:val="22"/>
          <w:lang w:eastAsia="zh-CN"/>
        </w:rPr>
        <w:t>旨在</w:t>
      </w:r>
      <w:r w:rsidR="001623EC" w:rsidRPr="00036260">
        <w:rPr>
          <w:rFonts w:hint="eastAsia"/>
          <w:sz w:val="22"/>
          <w:szCs w:val="22"/>
          <w:lang w:eastAsia="zh-CN"/>
        </w:rPr>
        <w:t>用于</w:t>
      </w:r>
      <w:r w:rsidR="005514FB" w:rsidRPr="00036260">
        <w:rPr>
          <w:rFonts w:hint="eastAsia"/>
          <w:sz w:val="22"/>
          <w:szCs w:val="22"/>
          <w:lang w:eastAsia="zh-CN"/>
        </w:rPr>
        <w:t>承载同步数字系列（</w:t>
      </w:r>
      <w:r w:rsidR="005514FB" w:rsidRPr="00036260">
        <w:rPr>
          <w:sz w:val="22"/>
          <w:szCs w:val="22"/>
          <w:lang w:eastAsia="zh-CN"/>
        </w:rPr>
        <w:t>SDH</w:t>
      </w:r>
      <w:r w:rsidR="005514FB" w:rsidRPr="00036260">
        <w:rPr>
          <w:rFonts w:hint="eastAsia"/>
          <w:sz w:val="22"/>
          <w:szCs w:val="22"/>
          <w:lang w:eastAsia="zh-CN"/>
        </w:rPr>
        <w:t>）和异步传输模式（</w:t>
      </w:r>
      <w:r w:rsidR="005514FB" w:rsidRPr="00036260">
        <w:rPr>
          <w:sz w:val="22"/>
          <w:szCs w:val="22"/>
          <w:lang w:eastAsia="zh-CN"/>
        </w:rPr>
        <w:t>ATM</w:t>
      </w:r>
      <w:r w:rsidR="005514FB" w:rsidRPr="00036260">
        <w:rPr>
          <w:rFonts w:hint="eastAsia"/>
          <w:sz w:val="22"/>
          <w:szCs w:val="22"/>
          <w:lang w:eastAsia="zh-CN"/>
        </w:rPr>
        <w:t>）流量的国际同步数字</w:t>
      </w:r>
      <w:r w:rsidR="00D050C2" w:rsidRPr="00036260">
        <w:rPr>
          <w:rFonts w:hint="eastAsia"/>
          <w:sz w:val="22"/>
          <w:szCs w:val="22"/>
          <w:lang w:eastAsia="zh-CN"/>
        </w:rPr>
        <w:t>通道</w:t>
      </w:r>
      <w:r w:rsidRPr="00036260">
        <w:rPr>
          <w:rFonts w:ascii="SimSun" w:hAnsi="SimSun" w:cs="SimSun" w:hint="eastAsia"/>
          <w:sz w:val="22"/>
          <w:szCs w:val="22"/>
          <w:lang w:eastAsia="zh-CN"/>
        </w:rPr>
        <w:t>的性能指标。针对这些指标，本建议书就误比特概率（</w:t>
      </w:r>
      <w:r w:rsidRPr="00036260">
        <w:rPr>
          <w:sz w:val="22"/>
          <w:szCs w:val="22"/>
          <w:lang w:eastAsia="zh-CN"/>
        </w:rPr>
        <w:t>BEP</w:t>
      </w:r>
      <w:r w:rsidRPr="00036260">
        <w:rPr>
          <w:rFonts w:ascii="SimSun" w:hAnsi="SimSun" w:cs="SimSun" w:hint="eastAsia"/>
          <w:sz w:val="22"/>
          <w:szCs w:val="22"/>
          <w:lang w:eastAsia="zh-CN"/>
        </w:rPr>
        <w:t>）或误码率（</w:t>
      </w:r>
      <w:r w:rsidRPr="00036260">
        <w:rPr>
          <w:sz w:val="22"/>
          <w:szCs w:val="22"/>
          <w:lang w:eastAsia="zh-CN"/>
        </w:rPr>
        <w:t>BER</w:t>
      </w:r>
      <w:r w:rsidRPr="00036260">
        <w:rPr>
          <w:rFonts w:ascii="SimSun" w:hAnsi="SimSun" w:cs="SimSun" w:hint="eastAsia"/>
          <w:sz w:val="22"/>
          <w:szCs w:val="22"/>
          <w:lang w:eastAsia="zh-CN"/>
        </w:rPr>
        <w:t>）设计掩模提供了指南，这些掩模完全符合</w:t>
      </w:r>
      <w:r w:rsidRPr="00036260">
        <w:rPr>
          <w:sz w:val="22"/>
          <w:szCs w:val="22"/>
          <w:lang w:eastAsia="zh-CN"/>
        </w:rPr>
        <w:t>ITU-T G.82</w:t>
      </w:r>
      <w:r w:rsidR="00CC2A8C" w:rsidRPr="00036260">
        <w:rPr>
          <w:rFonts w:hint="eastAsia"/>
          <w:sz w:val="22"/>
          <w:szCs w:val="22"/>
          <w:lang w:eastAsia="zh-CN"/>
        </w:rPr>
        <w:t>8</w:t>
      </w:r>
      <w:r w:rsidRPr="00036260">
        <w:rPr>
          <w:rFonts w:ascii="SimSun" w:hAnsi="SimSun" w:cs="SimSun" w:hint="eastAsia"/>
          <w:sz w:val="22"/>
          <w:szCs w:val="22"/>
          <w:lang w:eastAsia="zh-CN"/>
        </w:rPr>
        <w:t>建议书的要求。</w:t>
      </w:r>
    </w:p>
    <w:p w:rsidR="00940BA2" w:rsidRPr="00940BA2" w:rsidRDefault="00940BA2" w:rsidP="00940BA2">
      <w:pPr>
        <w:rPr>
          <w:lang w:val="en-GB" w:eastAsia="zh-CN"/>
        </w:rPr>
      </w:pPr>
    </w:p>
    <w:p w:rsidR="00B24626" w:rsidRPr="00736CD4" w:rsidRDefault="00B24626" w:rsidP="004C1BDE">
      <w:pPr>
        <w:pStyle w:val="Normalaftertitle0"/>
        <w:rPr>
          <w:lang w:eastAsia="zh-CN"/>
        </w:rPr>
      </w:pPr>
      <w:r w:rsidRPr="00736CD4">
        <w:rPr>
          <w:rFonts w:hint="eastAsia"/>
          <w:lang w:eastAsia="zh-CN"/>
        </w:rPr>
        <w:t>国际电联无线电通信全会，</w:t>
      </w:r>
    </w:p>
    <w:p w:rsidR="00B24626" w:rsidRPr="008350CD" w:rsidRDefault="007E770E" w:rsidP="004C1BDE">
      <w:pPr>
        <w:pStyle w:val="call0"/>
        <w:rPr>
          <w:rFonts w:ascii="STKaiti" w:eastAsia="STKaiti" w:hAnsi="STKaiti"/>
          <w:i w:val="0"/>
          <w:iCs/>
          <w:lang w:eastAsia="zh-CN"/>
        </w:rPr>
      </w:pPr>
      <w:r w:rsidRPr="008350CD">
        <w:rPr>
          <w:rFonts w:ascii="STKaiti" w:eastAsia="STKaiti" w:hAnsi="STKaiti" w:hint="eastAsia"/>
          <w:i w:val="0"/>
          <w:iCs/>
          <w:lang w:eastAsia="zh-CN"/>
        </w:rPr>
        <w:t>考虑</w:t>
      </w:r>
      <w:r w:rsidR="00B24626" w:rsidRPr="008350CD">
        <w:rPr>
          <w:rFonts w:ascii="STKaiti" w:eastAsia="STKaiti" w:hAnsi="STKaiti" w:hint="eastAsia"/>
          <w:i w:val="0"/>
          <w:iCs/>
          <w:lang w:eastAsia="zh-CN"/>
        </w:rPr>
        <w:t>到</w:t>
      </w:r>
    </w:p>
    <w:p w:rsidR="00B222AE" w:rsidRPr="00B222AE" w:rsidRDefault="00B222AE" w:rsidP="004C1BDE">
      <w:pPr>
        <w:rPr>
          <w:lang w:val="en-US" w:eastAsia="zh-CN"/>
        </w:rPr>
      </w:pPr>
      <w:r w:rsidRPr="00B222AE">
        <w:rPr>
          <w:lang w:val="en-US" w:eastAsia="zh-CN"/>
        </w:rPr>
        <w:t>a)</w:t>
      </w:r>
      <w:r w:rsidRPr="00B222AE">
        <w:rPr>
          <w:lang w:val="en-US" w:eastAsia="zh-CN"/>
        </w:rPr>
        <w:tab/>
      </w:r>
      <w:r w:rsidR="00A232D5">
        <w:rPr>
          <w:rFonts w:hint="eastAsia"/>
          <w:lang w:val="en-US" w:eastAsia="zh-CN"/>
        </w:rPr>
        <w:t>卫星固定业务中运行的卫星在提供可靠的国际数字通信</w:t>
      </w:r>
      <w:r w:rsidR="001623EC">
        <w:rPr>
          <w:rFonts w:hint="eastAsia"/>
          <w:lang w:val="en-US" w:eastAsia="zh-CN"/>
        </w:rPr>
        <w:t>方面</w:t>
      </w:r>
      <w:r w:rsidR="00A232D5">
        <w:rPr>
          <w:rFonts w:hint="eastAsia"/>
          <w:lang w:val="en-US" w:eastAsia="zh-CN"/>
        </w:rPr>
        <w:t>发挥着重要作用；</w:t>
      </w:r>
    </w:p>
    <w:p w:rsidR="00B222AE" w:rsidRPr="00B222AE" w:rsidRDefault="00B222AE" w:rsidP="004C1BDE">
      <w:pPr>
        <w:rPr>
          <w:lang w:val="en-US" w:eastAsia="zh-CN"/>
        </w:rPr>
      </w:pPr>
      <w:r w:rsidRPr="00B222AE">
        <w:rPr>
          <w:lang w:val="en-US" w:eastAsia="zh-CN"/>
        </w:rPr>
        <w:t>b)</w:t>
      </w:r>
      <w:r w:rsidRPr="00B222AE">
        <w:rPr>
          <w:lang w:val="en-US" w:eastAsia="zh-CN"/>
        </w:rPr>
        <w:tab/>
      </w:r>
      <w:r w:rsidR="001623EC">
        <w:rPr>
          <w:rFonts w:hint="eastAsia"/>
          <w:lang w:val="en-US" w:eastAsia="zh-CN"/>
        </w:rPr>
        <w:t>卫星链路的性能必须足以</w:t>
      </w:r>
      <w:r w:rsidR="00A232D5">
        <w:rPr>
          <w:rFonts w:hint="eastAsia"/>
          <w:lang w:val="en-US" w:eastAsia="zh-CN"/>
        </w:rPr>
        <w:t>符合</w:t>
      </w:r>
      <w:r w:rsidR="00642F7C">
        <w:rPr>
          <w:rFonts w:hint="eastAsia"/>
          <w:lang w:val="en-US" w:eastAsia="zh-CN"/>
        </w:rPr>
        <w:t>总的</w:t>
      </w:r>
      <w:r w:rsidR="00A232D5">
        <w:rPr>
          <w:rFonts w:hint="eastAsia"/>
          <w:lang w:val="en-US" w:eastAsia="zh-CN"/>
        </w:rPr>
        <w:t>端到端性能</w:t>
      </w:r>
      <w:r w:rsidR="001623EC">
        <w:rPr>
          <w:rFonts w:hint="eastAsia"/>
          <w:lang w:val="en-US" w:eastAsia="zh-CN"/>
        </w:rPr>
        <w:t>指标</w:t>
      </w:r>
      <w:r w:rsidR="00A232D5">
        <w:rPr>
          <w:rFonts w:hint="eastAsia"/>
          <w:lang w:val="en-US" w:eastAsia="zh-CN"/>
        </w:rPr>
        <w:t>，</w:t>
      </w:r>
      <w:r w:rsidR="00642F7C">
        <w:rPr>
          <w:rFonts w:hint="eastAsia"/>
          <w:lang w:val="en-US" w:eastAsia="zh-CN"/>
        </w:rPr>
        <w:t>从而</w:t>
      </w:r>
      <w:r w:rsidR="00A232D5">
        <w:rPr>
          <w:rFonts w:hint="eastAsia"/>
          <w:lang w:val="en-US" w:eastAsia="zh-CN"/>
        </w:rPr>
        <w:t>符合终端用户的质量</w:t>
      </w:r>
      <w:r w:rsidR="001623EC">
        <w:rPr>
          <w:rFonts w:hint="eastAsia"/>
          <w:lang w:val="en-US" w:eastAsia="zh-CN"/>
        </w:rPr>
        <w:t>指</w:t>
      </w:r>
      <w:r w:rsidR="00A232D5">
        <w:rPr>
          <w:rFonts w:hint="eastAsia"/>
          <w:lang w:val="en-US" w:eastAsia="zh-CN"/>
        </w:rPr>
        <w:t>标；</w:t>
      </w:r>
    </w:p>
    <w:p w:rsidR="00B222AE" w:rsidRPr="00B222AE" w:rsidRDefault="00B222AE" w:rsidP="004C1BDE">
      <w:pPr>
        <w:rPr>
          <w:lang w:val="en-US" w:eastAsia="zh-CN"/>
        </w:rPr>
      </w:pPr>
      <w:r w:rsidRPr="00B222AE">
        <w:rPr>
          <w:lang w:val="en-US" w:eastAsia="zh-CN"/>
        </w:rPr>
        <w:t>c)</w:t>
      </w:r>
      <w:r w:rsidRPr="00B222AE">
        <w:rPr>
          <w:lang w:val="en-US" w:eastAsia="zh-CN"/>
        </w:rPr>
        <w:tab/>
      </w:r>
      <w:r w:rsidR="00A232D5">
        <w:rPr>
          <w:rFonts w:hint="eastAsia"/>
          <w:lang w:val="en-US" w:eastAsia="zh-CN"/>
        </w:rPr>
        <w:t>卫星链路的性能</w:t>
      </w:r>
      <w:r w:rsidR="00642F7C">
        <w:rPr>
          <w:rFonts w:hint="eastAsia"/>
          <w:lang w:val="en-US" w:eastAsia="zh-CN"/>
        </w:rPr>
        <w:t>通常都与</w:t>
      </w:r>
      <w:r w:rsidR="00A232D5">
        <w:rPr>
          <w:rFonts w:hint="eastAsia"/>
          <w:lang w:val="en-US" w:eastAsia="zh-CN"/>
        </w:rPr>
        <w:t>距离</w:t>
      </w:r>
      <w:r w:rsidR="00642F7C">
        <w:rPr>
          <w:rFonts w:hint="eastAsia"/>
          <w:lang w:val="en-US" w:eastAsia="zh-CN"/>
        </w:rPr>
        <w:t>无关</w:t>
      </w:r>
      <w:r w:rsidR="00A232D5">
        <w:rPr>
          <w:rFonts w:hint="eastAsia"/>
          <w:lang w:val="en-US" w:eastAsia="zh-CN"/>
        </w:rPr>
        <w:t>；</w:t>
      </w:r>
    </w:p>
    <w:p w:rsidR="00B222AE" w:rsidRPr="00B222AE" w:rsidRDefault="00B222AE" w:rsidP="004C1BDE">
      <w:pPr>
        <w:rPr>
          <w:lang w:val="en-US" w:eastAsia="zh-CN"/>
        </w:rPr>
      </w:pPr>
      <w:r w:rsidRPr="00B222AE">
        <w:rPr>
          <w:lang w:val="en-US" w:eastAsia="zh-CN"/>
        </w:rPr>
        <w:t>d)</w:t>
      </w:r>
      <w:r w:rsidRPr="00B222AE">
        <w:rPr>
          <w:lang w:val="en-US" w:eastAsia="zh-CN"/>
        </w:rPr>
        <w:tab/>
      </w:r>
      <w:r w:rsidR="005313FA" w:rsidRPr="00B222AE">
        <w:rPr>
          <w:lang w:val="en-US" w:eastAsia="zh-CN"/>
        </w:rPr>
        <w:t>ITU-R S.1062</w:t>
      </w:r>
      <w:r w:rsidR="005313FA">
        <w:rPr>
          <w:rFonts w:hint="eastAsia"/>
          <w:lang w:val="en-US" w:eastAsia="zh-CN"/>
        </w:rPr>
        <w:t>建议书</w:t>
      </w:r>
      <w:r w:rsidR="00642F7C">
        <w:rPr>
          <w:rFonts w:hint="eastAsia"/>
          <w:lang w:val="en-US" w:eastAsia="zh-CN"/>
        </w:rPr>
        <w:t>规定</w:t>
      </w:r>
      <w:r w:rsidR="005313FA">
        <w:rPr>
          <w:rFonts w:hint="eastAsia"/>
          <w:lang w:val="en-US" w:eastAsia="zh-CN"/>
        </w:rPr>
        <w:t>了</w:t>
      </w:r>
      <w:r w:rsidR="00642F7C">
        <w:rPr>
          <w:rFonts w:hint="eastAsia"/>
          <w:lang w:val="en-US" w:eastAsia="zh-CN"/>
        </w:rPr>
        <w:t>与</w:t>
      </w:r>
      <w:r w:rsidR="00642F7C" w:rsidRPr="005313FA">
        <w:rPr>
          <w:lang w:val="en-US" w:eastAsia="zh-CN"/>
        </w:rPr>
        <w:t>ITU-T G.826</w:t>
      </w:r>
      <w:r w:rsidR="00642F7C" w:rsidRPr="007D32D2">
        <w:rPr>
          <w:rFonts w:ascii="SimSun" w:hAnsi="SimSun" w:cs="SimSun" w:hint="eastAsia"/>
          <w:lang w:eastAsia="zh-CN"/>
        </w:rPr>
        <w:t>建议书</w:t>
      </w:r>
      <w:r w:rsidR="00642F7C">
        <w:rPr>
          <w:rFonts w:ascii="SimSun" w:hAnsi="SimSun" w:cs="SimSun" w:hint="eastAsia"/>
          <w:lang w:eastAsia="zh-CN"/>
        </w:rPr>
        <w:t>规定的指标相一致的</w:t>
      </w:r>
      <w:r w:rsidR="00642F7C">
        <w:rPr>
          <w:rFonts w:hint="eastAsia"/>
          <w:lang w:val="en-US" w:eastAsia="zh-CN"/>
        </w:rPr>
        <w:t>卫星链路性能指标</w:t>
      </w:r>
      <w:r w:rsidR="005313FA">
        <w:rPr>
          <w:rFonts w:ascii="SimSun" w:hAnsi="SimSun" w:cs="SimSun" w:hint="eastAsia"/>
          <w:lang w:eastAsia="zh-CN"/>
        </w:rPr>
        <w:t>；</w:t>
      </w:r>
    </w:p>
    <w:p w:rsidR="00B222AE" w:rsidRPr="00B222AE" w:rsidRDefault="00B222AE" w:rsidP="002F6309">
      <w:pPr>
        <w:rPr>
          <w:lang w:val="en-US" w:eastAsia="zh-CN"/>
        </w:rPr>
      </w:pPr>
      <w:r w:rsidRPr="00B222AE">
        <w:rPr>
          <w:lang w:val="en-US" w:eastAsia="zh-CN"/>
        </w:rPr>
        <w:t>e)</w:t>
      </w:r>
      <w:r w:rsidRPr="00B222AE">
        <w:rPr>
          <w:lang w:val="en-US" w:eastAsia="zh-CN"/>
        </w:rPr>
        <w:tab/>
      </w:r>
      <w:r w:rsidR="002B76D9">
        <w:rPr>
          <w:rFonts w:hint="eastAsia"/>
          <w:lang w:val="en-US" w:eastAsia="zh-CN"/>
        </w:rPr>
        <w:t>有关</w:t>
      </w:r>
      <w:r w:rsidR="005313FA" w:rsidRPr="00B222AE">
        <w:rPr>
          <w:lang w:val="en-US" w:eastAsia="zh-CN"/>
        </w:rPr>
        <w:t>ITU</w:t>
      </w:r>
      <w:r w:rsidR="002F6309">
        <w:rPr>
          <w:rFonts w:hint="eastAsia"/>
          <w:lang w:val="en-US" w:eastAsia="zh-CN"/>
        </w:rPr>
        <w:t>-</w:t>
      </w:r>
      <w:r w:rsidR="005313FA" w:rsidRPr="00B222AE">
        <w:rPr>
          <w:lang w:val="en-US" w:eastAsia="zh-CN"/>
        </w:rPr>
        <w:t>T I.356</w:t>
      </w:r>
      <w:r w:rsidR="005313FA">
        <w:rPr>
          <w:rFonts w:hint="eastAsia"/>
          <w:lang w:val="en-US" w:eastAsia="zh-CN"/>
        </w:rPr>
        <w:t>建议书中定义的旨在承载</w:t>
      </w:r>
      <w:r w:rsidR="005313FA" w:rsidRPr="00B222AE">
        <w:rPr>
          <w:lang w:val="en-US" w:eastAsia="zh-CN"/>
        </w:rPr>
        <w:t>ATM</w:t>
      </w:r>
      <w:r w:rsidR="005313FA">
        <w:rPr>
          <w:rFonts w:hint="eastAsia"/>
          <w:lang w:val="en-US" w:eastAsia="zh-CN"/>
        </w:rPr>
        <w:t>流量</w:t>
      </w:r>
      <w:r w:rsidR="002A1D79">
        <w:rPr>
          <w:rFonts w:hint="eastAsia"/>
          <w:lang w:val="en-US" w:eastAsia="zh-CN"/>
        </w:rPr>
        <w:t>的</w:t>
      </w:r>
      <w:r w:rsidR="005313FA">
        <w:rPr>
          <w:rFonts w:hint="eastAsia"/>
          <w:lang w:val="en-US" w:eastAsia="zh-CN"/>
        </w:rPr>
        <w:t>国际恒定比特率</w:t>
      </w:r>
      <w:r w:rsidR="005313FA" w:rsidRPr="0062495E">
        <w:rPr>
          <w:rFonts w:hint="eastAsia"/>
          <w:lang w:eastAsia="zh-CN"/>
        </w:rPr>
        <w:t>同步数字</w:t>
      </w:r>
      <w:r w:rsidR="00D050C2">
        <w:rPr>
          <w:rFonts w:hint="eastAsia"/>
          <w:lang w:eastAsia="zh-CN"/>
        </w:rPr>
        <w:t>通道</w:t>
      </w:r>
      <w:r w:rsidR="005313FA">
        <w:rPr>
          <w:rFonts w:hint="eastAsia"/>
          <w:lang w:eastAsia="zh-CN"/>
        </w:rPr>
        <w:t>的误码性能</w:t>
      </w:r>
      <w:r w:rsidR="002B76D9">
        <w:rPr>
          <w:rFonts w:hint="eastAsia"/>
          <w:lang w:eastAsia="zh-CN"/>
        </w:rPr>
        <w:t>，</w:t>
      </w:r>
      <w:r w:rsidR="002A1D79">
        <w:rPr>
          <w:rFonts w:hint="eastAsia"/>
          <w:lang w:eastAsia="zh-CN"/>
        </w:rPr>
        <w:t>已在</w:t>
      </w:r>
      <w:r w:rsidR="002A1D79" w:rsidRPr="005313FA">
        <w:rPr>
          <w:lang w:val="en-US" w:eastAsia="zh-CN"/>
        </w:rPr>
        <w:t>ITU-T G.82</w:t>
      </w:r>
      <w:r w:rsidR="00CC2A8C">
        <w:rPr>
          <w:rFonts w:hint="eastAsia"/>
          <w:lang w:val="en-US" w:eastAsia="zh-CN"/>
        </w:rPr>
        <w:t>8</w:t>
      </w:r>
      <w:r w:rsidR="002A1D79" w:rsidRPr="007D32D2">
        <w:rPr>
          <w:rFonts w:ascii="SimSun" w:hAnsi="SimSun" w:cs="SimSun" w:hint="eastAsia"/>
          <w:lang w:eastAsia="zh-CN"/>
        </w:rPr>
        <w:t>建议书</w:t>
      </w:r>
      <w:r w:rsidR="002A1D79">
        <w:rPr>
          <w:rFonts w:ascii="SimSun" w:hAnsi="SimSun" w:cs="SimSun" w:hint="eastAsia"/>
          <w:lang w:eastAsia="zh-CN"/>
        </w:rPr>
        <w:t>中做了规定</w:t>
      </w:r>
      <w:r w:rsidR="00642F7C">
        <w:rPr>
          <w:rFonts w:hint="eastAsia"/>
          <w:lang w:eastAsia="zh-CN"/>
        </w:rPr>
        <w:t>；</w:t>
      </w:r>
    </w:p>
    <w:p w:rsidR="00B222AE" w:rsidRPr="00B222AE" w:rsidRDefault="00B222AE" w:rsidP="004C1BDE">
      <w:pPr>
        <w:rPr>
          <w:lang w:val="en-US" w:eastAsia="ko-KR"/>
        </w:rPr>
      </w:pPr>
      <w:r w:rsidRPr="00B222AE">
        <w:rPr>
          <w:lang w:val="en-US" w:eastAsia="ko-KR"/>
        </w:rPr>
        <w:t>f</w:t>
      </w:r>
      <w:r w:rsidRPr="00B222AE">
        <w:rPr>
          <w:lang w:val="en-US" w:eastAsia="zh-CN"/>
        </w:rPr>
        <w:t>)</w:t>
      </w:r>
      <w:r w:rsidRPr="00B222AE">
        <w:rPr>
          <w:lang w:val="en-US" w:eastAsia="zh-CN"/>
        </w:rPr>
        <w:tab/>
      </w:r>
      <w:r w:rsidR="00642F7C" w:rsidRPr="00B222AE">
        <w:rPr>
          <w:lang w:val="en-US" w:eastAsia="zh-CN"/>
        </w:rPr>
        <w:t>ITU-R S.1429</w:t>
      </w:r>
      <w:r w:rsidR="00642F7C">
        <w:rPr>
          <w:rFonts w:hint="eastAsia"/>
          <w:lang w:val="en-US" w:eastAsia="zh-CN"/>
        </w:rPr>
        <w:t>建议书</w:t>
      </w:r>
      <w:r w:rsidR="002A1D79">
        <w:rPr>
          <w:rFonts w:hint="eastAsia"/>
          <w:lang w:val="en-US" w:eastAsia="zh-CN"/>
        </w:rPr>
        <w:t>规定</w:t>
      </w:r>
      <w:r w:rsidR="00642F7C">
        <w:rPr>
          <w:rFonts w:hint="eastAsia"/>
          <w:lang w:val="en-US" w:eastAsia="zh-CN"/>
        </w:rPr>
        <w:t>了</w:t>
      </w:r>
      <w:r w:rsidR="002A1D79">
        <w:rPr>
          <w:rFonts w:hint="eastAsia"/>
          <w:lang w:val="en-US" w:eastAsia="zh-CN"/>
        </w:rPr>
        <w:t>由</w:t>
      </w:r>
      <w:r w:rsidR="002B76D9">
        <w:rPr>
          <w:rFonts w:hint="eastAsia"/>
          <w:lang w:val="en-US" w:eastAsia="zh-CN"/>
        </w:rPr>
        <w:t>不同卫星系统之间的干扰造成</w:t>
      </w:r>
      <w:r w:rsidR="00642F7C">
        <w:rPr>
          <w:rFonts w:hint="eastAsia"/>
          <w:lang w:val="en-US" w:eastAsia="zh-CN"/>
        </w:rPr>
        <w:t>的</w:t>
      </w:r>
      <w:r w:rsidR="00642F7C">
        <w:rPr>
          <w:rFonts w:hint="eastAsia"/>
          <w:lang w:eastAsia="zh-CN"/>
        </w:rPr>
        <w:t>误码性能容限</w:t>
      </w:r>
      <w:r w:rsidR="00642F7C" w:rsidRPr="00642F7C">
        <w:rPr>
          <w:rFonts w:hint="eastAsia"/>
          <w:lang w:val="en-US" w:eastAsia="zh-CN"/>
        </w:rPr>
        <w:t>；</w:t>
      </w:r>
    </w:p>
    <w:p w:rsidR="00B222AE" w:rsidRPr="00B222AE" w:rsidRDefault="00B222AE" w:rsidP="004C1BDE">
      <w:pPr>
        <w:rPr>
          <w:lang w:val="en-US" w:eastAsia="ko-KR"/>
        </w:rPr>
      </w:pPr>
      <w:r w:rsidRPr="00B222AE">
        <w:rPr>
          <w:lang w:val="en-US" w:eastAsia="zh-CN"/>
        </w:rPr>
        <w:t>g)</w:t>
      </w:r>
      <w:r w:rsidRPr="00B222AE">
        <w:rPr>
          <w:lang w:val="en-US" w:eastAsia="zh-CN"/>
        </w:rPr>
        <w:tab/>
      </w:r>
      <w:r w:rsidR="002A1D79" w:rsidRPr="00B222AE">
        <w:rPr>
          <w:lang w:val="en-US" w:eastAsia="zh-CN"/>
        </w:rPr>
        <w:t>ITU-R S.1323</w:t>
      </w:r>
      <w:r w:rsidR="002A1D79">
        <w:rPr>
          <w:rFonts w:hint="eastAsia"/>
          <w:lang w:val="en-US" w:eastAsia="zh-CN"/>
        </w:rPr>
        <w:t>建议书详细说明了如何计算</w:t>
      </w:r>
      <w:r w:rsidR="002B76D9">
        <w:rPr>
          <w:rFonts w:hint="eastAsia"/>
          <w:lang w:val="en-US" w:eastAsia="zh-CN"/>
        </w:rPr>
        <w:t>同时</w:t>
      </w:r>
      <w:r w:rsidR="002A1D79">
        <w:rPr>
          <w:rFonts w:hint="eastAsia"/>
          <w:lang w:val="en-US" w:eastAsia="zh-CN"/>
        </w:rPr>
        <w:t>允许衰</w:t>
      </w:r>
      <w:r w:rsidR="002B76D9">
        <w:rPr>
          <w:rFonts w:hint="eastAsia"/>
          <w:lang w:val="en-US" w:eastAsia="zh-CN"/>
        </w:rPr>
        <w:t>落</w:t>
      </w:r>
      <w:r w:rsidR="002A1D79">
        <w:rPr>
          <w:rFonts w:hint="eastAsia"/>
          <w:lang w:val="en-US" w:eastAsia="zh-CN"/>
        </w:rPr>
        <w:t>和时变干扰的运行边际；</w:t>
      </w:r>
    </w:p>
    <w:p w:rsidR="00B222AE" w:rsidRPr="00B222AE" w:rsidRDefault="00B222AE" w:rsidP="004C1BDE">
      <w:pPr>
        <w:rPr>
          <w:lang w:val="en-US" w:eastAsia="zh-CN"/>
        </w:rPr>
      </w:pPr>
      <w:r w:rsidRPr="00B222AE">
        <w:rPr>
          <w:lang w:val="en-US" w:eastAsia="ko-KR"/>
        </w:rPr>
        <w:t>h</w:t>
      </w:r>
      <w:r w:rsidRPr="00B222AE">
        <w:rPr>
          <w:lang w:val="en-US" w:eastAsia="zh-CN"/>
        </w:rPr>
        <w:t>)</w:t>
      </w:r>
      <w:r w:rsidRPr="00B222AE">
        <w:rPr>
          <w:lang w:val="en-US" w:eastAsia="zh-CN"/>
        </w:rPr>
        <w:tab/>
      </w:r>
      <w:r w:rsidR="002A1D79" w:rsidRPr="004204D4">
        <w:rPr>
          <w:rStyle w:val="StyleNormal"/>
          <w:rFonts w:hint="eastAsia"/>
          <w:lang w:eastAsia="zh-CN"/>
        </w:rPr>
        <w:t>在定义误码性能标准时</w:t>
      </w:r>
      <w:r w:rsidR="002A1D79" w:rsidRPr="002A1D79">
        <w:rPr>
          <w:rFonts w:hint="eastAsia"/>
          <w:spacing w:val="-1"/>
          <w:lang w:val="en-US" w:eastAsia="zh-CN"/>
        </w:rPr>
        <w:t>，</w:t>
      </w:r>
      <w:r w:rsidR="002A1D79" w:rsidRPr="004204D4">
        <w:rPr>
          <w:rStyle w:val="StyleNormal"/>
          <w:rFonts w:hint="eastAsia"/>
          <w:lang w:eastAsia="zh-CN"/>
        </w:rPr>
        <w:t>有必要考虑所有能预见到的导致误码的机理</w:t>
      </w:r>
      <w:r w:rsidR="002A1D79" w:rsidRPr="002A1D79">
        <w:rPr>
          <w:rFonts w:hint="eastAsia"/>
          <w:spacing w:val="-1"/>
          <w:lang w:val="en-US" w:eastAsia="zh-CN"/>
        </w:rPr>
        <w:t>，</w:t>
      </w:r>
      <w:r w:rsidR="002A1D79" w:rsidRPr="004204D4">
        <w:rPr>
          <w:rStyle w:val="StyleNormal"/>
          <w:rFonts w:hint="eastAsia"/>
          <w:lang w:eastAsia="zh-CN"/>
        </w:rPr>
        <w:t>尤其是时变的传播条件和干扰</w:t>
      </w:r>
      <w:r w:rsidR="002A1D79" w:rsidRPr="002A1D79">
        <w:rPr>
          <w:rFonts w:hint="eastAsia"/>
          <w:spacing w:val="-1"/>
          <w:lang w:val="en-US" w:eastAsia="zh-CN"/>
        </w:rPr>
        <w:t>；</w:t>
      </w:r>
    </w:p>
    <w:p w:rsidR="00B222AE" w:rsidRPr="00B222AE" w:rsidRDefault="00B222AE" w:rsidP="004C1BDE">
      <w:pPr>
        <w:rPr>
          <w:lang w:val="en-US" w:eastAsia="ko-KR"/>
        </w:rPr>
      </w:pPr>
      <w:r w:rsidRPr="00B222AE">
        <w:rPr>
          <w:lang w:val="en-US" w:eastAsia="zh-CN"/>
        </w:rPr>
        <w:t>j)</w:t>
      </w:r>
      <w:r w:rsidRPr="00B222AE">
        <w:rPr>
          <w:lang w:val="en-US" w:eastAsia="zh-CN"/>
        </w:rPr>
        <w:tab/>
      </w:r>
      <w:r w:rsidR="002B76D9">
        <w:rPr>
          <w:rFonts w:hint="eastAsia"/>
          <w:lang w:val="en-US" w:eastAsia="zh-CN"/>
        </w:rPr>
        <w:t>可以对卫星系统加以设计，使其满足一系列性能要求，</w:t>
      </w:r>
    </w:p>
    <w:p w:rsidR="00B222AE" w:rsidRPr="008350CD" w:rsidRDefault="007E770E" w:rsidP="008350CD">
      <w:pPr>
        <w:pStyle w:val="call0"/>
        <w:rPr>
          <w:rFonts w:ascii="STKaiti" w:eastAsia="STKaiti" w:hAnsi="STKaiti"/>
          <w:i w:val="0"/>
          <w:iCs/>
          <w:lang w:eastAsia="zh-CN"/>
        </w:rPr>
      </w:pPr>
      <w:r w:rsidRPr="008350CD">
        <w:rPr>
          <w:rFonts w:ascii="STKaiti" w:eastAsia="STKaiti" w:hAnsi="STKaiti" w:hint="eastAsia"/>
          <w:i w:val="0"/>
          <w:iCs/>
          <w:lang w:eastAsia="zh-CN"/>
        </w:rPr>
        <w:t>建议</w:t>
      </w:r>
    </w:p>
    <w:p w:rsidR="00B222AE" w:rsidRPr="00B222AE" w:rsidRDefault="00B222AE" w:rsidP="004C1BDE">
      <w:pPr>
        <w:rPr>
          <w:lang w:val="en-US" w:eastAsia="zh-CN"/>
        </w:rPr>
      </w:pPr>
      <w:r w:rsidRPr="00B222AE">
        <w:rPr>
          <w:b/>
          <w:bCs/>
          <w:lang w:val="en-US" w:eastAsia="zh-CN"/>
        </w:rPr>
        <w:t>1</w:t>
      </w:r>
      <w:r w:rsidRPr="00B222AE">
        <w:rPr>
          <w:lang w:val="en-US" w:eastAsia="zh-CN"/>
        </w:rPr>
        <w:tab/>
      </w:r>
      <w:r w:rsidR="005420B9">
        <w:rPr>
          <w:rFonts w:hint="eastAsia"/>
          <w:lang w:val="en-US" w:eastAsia="zh-CN"/>
        </w:rPr>
        <w:t>设计公共网络内拟承载</w:t>
      </w:r>
      <w:r w:rsidR="005420B9">
        <w:rPr>
          <w:lang w:val="en-US" w:eastAsia="zh-CN"/>
        </w:rPr>
        <w:t>SDH</w:t>
      </w:r>
      <w:r w:rsidR="005420B9">
        <w:rPr>
          <w:rFonts w:hint="eastAsia"/>
          <w:lang w:val="en-US" w:eastAsia="zh-CN"/>
        </w:rPr>
        <w:t>和</w:t>
      </w:r>
      <w:r w:rsidR="005420B9" w:rsidRPr="00B222AE">
        <w:rPr>
          <w:lang w:val="en-US" w:eastAsia="zh-CN"/>
        </w:rPr>
        <w:t>ATM</w:t>
      </w:r>
      <w:r w:rsidR="00F321F7">
        <w:rPr>
          <w:rFonts w:hint="eastAsia"/>
          <w:lang w:val="en-US" w:eastAsia="zh-CN"/>
        </w:rPr>
        <w:t>流量的卫星链路时，应至少满足本建议书所述规范，这些规范以</w:t>
      </w:r>
      <w:r w:rsidR="005420B9" w:rsidRPr="00B222AE">
        <w:rPr>
          <w:lang w:val="en-US" w:eastAsia="zh-CN"/>
        </w:rPr>
        <w:t>ITU-T  G.828</w:t>
      </w:r>
      <w:r w:rsidR="005420B9">
        <w:rPr>
          <w:rFonts w:hint="eastAsia"/>
          <w:lang w:val="en-US" w:eastAsia="zh-CN"/>
        </w:rPr>
        <w:t>建议书</w:t>
      </w:r>
      <w:r w:rsidR="00F321F7">
        <w:rPr>
          <w:rFonts w:hint="eastAsia"/>
          <w:lang w:val="en-US" w:eastAsia="zh-CN"/>
        </w:rPr>
        <w:t>为基础</w:t>
      </w:r>
      <w:r w:rsidR="005420B9">
        <w:rPr>
          <w:rFonts w:hint="eastAsia"/>
          <w:lang w:val="en-US" w:eastAsia="zh-CN"/>
        </w:rPr>
        <w:t>（见附件</w:t>
      </w:r>
      <w:r w:rsidR="005420B9">
        <w:rPr>
          <w:rFonts w:hint="eastAsia"/>
          <w:lang w:val="en-US" w:eastAsia="zh-CN"/>
        </w:rPr>
        <w:t>1</w:t>
      </w:r>
      <w:r w:rsidR="005420B9">
        <w:rPr>
          <w:rFonts w:hint="eastAsia"/>
          <w:lang w:val="en-US" w:eastAsia="zh-CN"/>
        </w:rPr>
        <w:t>）。</w:t>
      </w:r>
    </w:p>
    <w:p w:rsidR="001D4A05" w:rsidRPr="004204D4" w:rsidRDefault="00B222AE" w:rsidP="008F6860">
      <w:pPr>
        <w:tabs>
          <w:tab w:val="left" w:pos="826"/>
        </w:tabs>
        <w:snapToGrid w:val="0"/>
        <w:rPr>
          <w:rStyle w:val="StyleNormal"/>
          <w:lang w:eastAsia="zh-CN"/>
        </w:rPr>
      </w:pPr>
      <w:r w:rsidRPr="00974EDD">
        <w:rPr>
          <w:b/>
          <w:bCs/>
          <w:lang w:val="en-US" w:eastAsia="zh-CN"/>
        </w:rPr>
        <w:br w:type="page"/>
      </w:r>
      <w:r w:rsidRPr="00974EDD">
        <w:rPr>
          <w:b/>
          <w:bCs/>
          <w:lang w:val="en-US" w:eastAsia="zh-CN"/>
        </w:rPr>
        <w:lastRenderedPageBreak/>
        <w:t>2</w:t>
      </w:r>
      <w:r w:rsidRPr="00974EDD">
        <w:rPr>
          <w:b/>
          <w:bCs/>
          <w:lang w:val="en-US" w:eastAsia="zh-CN"/>
        </w:rPr>
        <w:tab/>
      </w:r>
      <w:r w:rsidR="00F321F7">
        <w:rPr>
          <w:rFonts w:hint="eastAsia"/>
          <w:lang w:val="en-US" w:eastAsia="zh-CN"/>
        </w:rPr>
        <w:t>应使用附件</w:t>
      </w:r>
      <w:r w:rsidR="00F321F7">
        <w:rPr>
          <w:rFonts w:hint="eastAsia"/>
          <w:lang w:val="en-US" w:eastAsia="zh-CN"/>
        </w:rPr>
        <w:t>2</w:t>
      </w:r>
      <w:r w:rsidR="001D4A05">
        <w:rPr>
          <w:rFonts w:hint="eastAsia"/>
          <w:lang w:val="en-US" w:eastAsia="zh-CN"/>
        </w:rPr>
        <w:t>所阐明的方法</w:t>
      </w:r>
      <w:r w:rsidR="00F321F7">
        <w:rPr>
          <w:rFonts w:hint="eastAsia"/>
          <w:lang w:val="en-US" w:eastAsia="zh-CN"/>
        </w:rPr>
        <w:t>生</w:t>
      </w:r>
      <w:r w:rsidR="001D4A05">
        <w:rPr>
          <w:rFonts w:hint="eastAsia"/>
          <w:lang w:val="en-US" w:eastAsia="zh-CN"/>
        </w:rPr>
        <w:t>成</w:t>
      </w:r>
      <w:r w:rsidR="00F321F7">
        <w:rPr>
          <w:rFonts w:hint="eastAsia"/>
          <w:lang w:val="en-US" w:eastAsia="zh-CN"/>
        </w:rPr>
        <w:t>必要的</w:t>
      </w:r>
      <w:r w:rsidR="00F321F7" w:rsidRPr="00974EDD">
        <w:rPr>
          <w:lang w:val="en-US" w:eastAsia="zh-CN"/>
        </w:rPr>
        <w:t>BEP</w:t>
      </w:r>
      <w:r w:rsidR="001D4A05">
        <w:rPr>
          <w:rFonts w:hint="eastAsia"/>
          <w:lang w:val="en-US" w:eastAsia="zh-CN"/>
        </w:rPr>
        <w:t>设计掩模（</w:t>
      </w:r>
      <w:r w:rsidR="00F321F7">
        <w:rPr>
          <w:rFonts w:hint="eastAsia"/>
          <w:lang w:val="en-US" w:eastAsia="zh-CN"/>
        </w:rPr>
        <w:t>见注</w:t>
      </w:r>
      <w:r w:rsidR="00F321F7">
        <w:rPr>
          <w:rFonts w:hint="eastAsia"/>
          <w:lang w:val="en-US" w:eastAsia="zh-CN"/>
        </w:rPr>
        <w:t>2</w:t>
      </w:r>
      <w:r w:rsidR="00F321F7">
        <w:rPr>
          <w:rFonts w:hint="eastAsia"/>
          <w:lang w:val="en-US" w:eastAsia="zh-CN"/>
        </w:rPr>
        <w:t>）。为了</w:t>
      </w:r>
      <w:r w:rsidR="001D4A05">
        <w:rPr>
          <w:rFonts w:hint="eastAsia"/>
          <w:lang w:val="en-US" w:eastAsia="zh-CN"/>
        </w:rPr>
        <w:t>完全符合</w:t>
      </w:r>
      <w:r w:rsidR="008350CD">
        <w:rPr>
          <w:lang w:val="en-US" w:eastAsia="zh-CN"/>
        </w:rPr>
        <w:br/>
      </w:r>
      <w:r w:rsidR="00F321F7" w:rsidRPr="00B222AE">
        <w:rPr>
          <w:lang w:val="en-US" w:eastAsia="zh-CN"/>
        </w:rPr>
        <w:t>ITU-T G.828</w:t>
      </w:r>
      <w:r w:rsidR="001D4A05">
        <w:rPr>
          <w:rFonts w:hint="eastAsia"/>
          <w:lang w:val="en-US" w:eastAsia="zh-CN"/>
        </w:rPr>
        <w:t>建议书的要求</w:t>
      </w:r>
      <w:r w:rsidR="00F321F7">
        <w:rPr>
          <w:rFonts w:hint="eastAsia"/>
          <w:lang w:val="en-US" w:eastAsia="zh-CN"/>
        </w:rPr>
        <w:t>，</w:t>
      </w:r>
      <w:r w:rsidR="001D4A05" w:rsidRPr="004204D4">
        <w:rPr>
          <w:rStyle w:val="StyleNormal"/>
          <w:rFonts w:hint="eastAsia"/>
          <w:lang w:eastAsia="zh-CN"/>
        </w:rPr>
        <w:t>在</w:t>
      </w:r>
      <w:r w:rsidR="001D4A05">
        <w:rPr>
          <w:rStyle w:val="StyleNormal"/>
          <w:rFonts w:hint="eastAsia"/>
          <w:lang w:eastAsia="zh-CN"/>
        </w:rPr>
        <w:t>一条</w:t>
      </w:r>
      <w:r w:rsidR="001D4A05" w:rsidRPr="004204D4">
        <w:rPr>
          <w:rStyle w:val="StyleNormal"/>
          <w:rFonts w:hint="eastAsia"/>
          <w:lang w:eastAsia="zh-CN"/>
        </w:rPr>
        <w:t>假设参考数字</w:t>
      </w:r>
      <w:r w:rsidR="00D050C2">
        <w:rPr>
          <w:rStyle w:val="StyleNormal"/>
          <w:rFonts w:hint="eastAsia"/>
          <w:lang w:eastAsia="zh-CN"/>
        </w:rPr>
        <w:t>通道</w:t>
      </w:r>
      <w:r w:rsidR="001D4A05" w:rsidRPr="004204D4">
        <w:rPr>
          <w:rStyle w:val="StyleNormal"/>
          <w:rFonts w:hint="eastAsia"/>
          <w:lang w:eastAsia="zh-CN"/>
        </w:rPr>
        <w:t>（</w:t>
      </w:r>
      <w:r w:rsidR="001D4A05" w:rsidRPr="004204D4">
        <w:rPr>
          <w:rStyle w:val="StyleNormal"/>
          <w:lang w:eastAsia="zh-CN"/>
        </w:rPr>
        <w:t>HRDP</w:t>
      </w:r>
      <w:r w:rsidR="001D4A05" w:rsidRPr="004204D4">
        <w:rPr>
          <w:rStyle w:val="StyleNormal"/>
          <w:rFonts w:hint="eastAsia"/>
          <w:lang w:eastAsia="zh-CN"/>
        </w:rPr>
        <w:t>）的输出端（即一个双向连接的任一端），</w:t>
      </w:r>
      <w:r w:rsidR="001D4A05" w:rsidRPr="00B222AE">
        <w:rPr>
          <w:lang w:val="en-US" w:eastAsia="zh-CN"/>
        </w:rPr>
        <w:t>BEP</w:t>
      </w:r>
      <w:r w:rsidR="00077859">
        <w:rPr>
          <w:rStyle w:val="StyleNormal"/>
          <w:rFonts w:hint="eastAsia"/>
          <w:lang w:eastAsia="zh-CN"/>
        </w:rPr>
        <w:t>除以每突发</w:t>
      </w:r>
      <w:r w:rsidR="001D4A05" w:rsidRPr="004204D4">
        <w:rPr>
          <w:rStyle w:val="StyleNormal"/>
          <w:rFonts w:hint="eastAsia"/>
          <w:lang w:eastAsia="zh-CN"/>
        </w:rPr>
        <w:t>平均误码数（</w:t>
      </w:r>
      <w:r w:rsidR="001D4A05" w:rsidRPr="004204D4">
        <w:rPr>
          <w:rStyle w:val="StyleNormal"/>
          <w:lang w:eastAsia="zh-CN"/>
        </w:rPr>
        <w:t>BER</w:t>
      </w:r>
      <w:r w:rsidR="001D4A05" w:rsidRPr="004204D4">
        <w:rPr>
          <w:rStyle w:val="StyleNormal"/>
          <w:rFonts w:hint="eastAsia"/>
          <w:lang w:eastAsia="zh-CN"/>
        </w:rPr>
        <w:t>/</w:t>
      </w:r>
      <w:r w:rsidR="001D4A05">
        <w:sym w:font="Symbol" w:char="F061"/>
      </w:r>
      <w:r w:rsidR="001D4A05" w:rsidRPr="004204D4">
        <w:rPr>
          <w:rStyle w:val="StyleNormal"/>
          <w:rFonts w:hint="eastAsia"/>
          <w:lang w:eastAsia="zh-CN"/>
        </w:rPr>
        <w:t>，</w:t>
      </w:r>
      <w:r w:rsidR="001D4A05">
        <w:rPr>
          <w:rFonts w:ascii="Symbol" w:hAnsi="Symbol"/>
          <w:lang w:eastAsia="zh-CN"/>
        </w:rPr>
        <w:t>见附件</w:t>
      </w:r>
      <w:r w:rsidR="001D4A05">
        <w:rPr>
          <w:rFonts w:ascii="Symbol" w:hAnsi="Symbol"/>
          <w:lang w:eastAsia="zh-CN"/>
        </w:rPr>
        <w:t></w:t>
      </w:r>
      <w:r w:rsidR="008F6860">
        <w:rPr>
          <w:rStyle w:val="StyleNormal"/>
          <w:rFonts w:hint="eastAsia"/>
          <w:lang w:eastAsia="zh-CN"/>
        </w:rPr>
        <w:t>第</w:t>
      </w:r>
      <w:r w:rsidR="001D4A05" w:rsidRPr="004204D4">
        <w:rPr>
          <w:rStyle w:val="StyleNormal"/>
          <w:lang w:eastAsia="zh-CN"/>
        </w:rPr>
        <w:t>3</w:t>
      </w:r>
      <w:r w:rsidR="008F6860">
        <w:rPr>
          <w:rStyle w:val="StyleNormal"/>
          <w:rFonts w:hint="eastAsia"/>
          <w:lang w:eastAsia="zh-CN"/>
        </w:rPr>
        <w:t>节</w:t>
      </w:r>
      <w:r w:rsidR="00077859">
        <w:rPr>
          <w:rStyle w:val="StyleNormal"/>
          <w:rFonts w:hint="eastAsia"/>
          <w:lang w:eastAsia="zh-CN"/>
        </w:rPr>
        <w:t>），在总的时间内（包括最坏月份）应不超过</w:t>
      </w:r>
      <w:r w:rsidR="001D4A05" w:rsidRPr="004204D4">
        <w:rPr>
          <w:rStyle w:val="StyleNormal"/>
          <w:rFonts w:hint="eastAsia"/>
          <w:lang w:eastAsia="zh-CN"/>
        </w:rPr>
        <w:t>表</w:t>
      </w:r>
      <w:r w:rsidR="001D4A05" w:rsidRPr="004204D4">
        <w:rPr>
          <w:rStyle w:val="StyleNormal"/>
          <w:lang w:eastAsia="zh-CN"/>
        </w:rPr>
        <w:t>1</w:t>
      </w:r>
      <w:r w:rsidR="00077859">
        <w:rPr>
          <w:rStyle w:val="StyleNormal"/>
          <w:rFonts w:hint="eastAsia"/>
          <w:lang w:eastAsia="zh-CN"/>
        </w:rPr>
        <w:t>中</w:t>
      </w:r>
      <w:r w:rsidR="001D4A05" w:rsidRPr="004204D4">
        <w:rPr>
          <w:rStyle w:val="StyleNormal"/>
          <w:rFonts w:hint="eastAsia"/>
          <w:lang w:eastAsia="zh-CN"/>
        </w:rPr>
        <w:t>定义的</w:t>
      </w:r>
      <w:r w:rsidR="001D4A05">
        <w:rPr>
          <w:rFonts w:hint="eastAsia"/>
          <w:lang w:eastAsia="zh-CN"/>
        </w:rPr>
        <w:t>设计</w:t>
      </w:r>
      <w:r w:rsidR="001D4A05" w:rsidRPr="004204D4">
        <w:rPr>
          <w:rStyle w:val="StyleNormal"/>
          <w:rFonts w:hint="eastAsia"/>
          <w:lang w:eastAsia="zh-CN"/>
        </w:rPr>
        <w:t>掩模</w:t>
      </w:r>
      <w:r w:rsidR="001D4A05">
        <w:rPr>
          <w:rFonts w:hint="eastAsia"/>
          <w:lang w:eastAsia="zh-CN"/>
        </w:rPr>
        <w:t>以及附件</w:t>
      </w:r>
      <w:r w:rsidR="001D4A05">
        <w:rPr>
          <w:rFonts w:hint="eastAsia"/>
          <w:lang w:eastAsia="zh-CN"/>
        </w:rPr>
        <w:t>2</w:t>
      </w:r>
      <w:r w:rsidR="001D4A05">
        <w:rPr>
          <w:rFonts w:hint="eastAsia"/>
          <w:lang w:eastAsia="zh-CN"/>
        </w:rPr>
        <w:t>图</w:t>
      </w:r>
      <w:r w:rsidR="008F6860">
        <w:rPr>
          <w:rFonts w:hint="eastAsia"/>
          <w:lang w:eastAsia="zh-CN"/>
        </w:rPr>
        <w:t>2</w:t>
      </w:r>
      <w:r w:rsidR="001D4A05" w:rsidRPr="004204D4">
        <w:rPr>
          <w:rStyle w:val="StyleNormal"/>
          <w:rFonts w:hint="eastAsia"/>
          <w:lang w:eastAsia="zh-CN"/>
        </w:rPr>
        <w:t>中给出的</w:t>
      </w:r>
      <w:r w:rsidR="001D4A05" w:rsidRPr="004204D4">
        <w:rPr>
          <w:rStyle w:val="StyleNormal"/>
          <w:lang w:eastAsia="zh-CN"/>
        </w:rPr>
        <w:t>BEP</w:t>
      </w:r>
      <w:r w:rsidR="001D4A05" w:rsidRPr="004204D4">
        <w:rPr>
          <w:rStyle w:val="StyleNormal"/>
          <w:rFonts w:hint="eastAsia"/>
          <w:lang w:eastAsia="zh-CN"/>
        </w:rPr>
        <w:t>掩模</w:t>
      </w:r>
      <w:r w:rsidR="003D0F6E">
        <w:rPr>
          <w:rFonts w:hint="eastAsia"/>
          <w:lang w:eastAsia="zh-CN"/>
        </w:rPr>
        <w:t> </w:t>
      </w:r>
      <w:r w:rsidR="003D0F6E">
        <w:rPr>
          <w:rFonts w:hint="eastAsia"/>
          <w:lang w:eastAsia="zh-CN"/>
        </w:rPr>
        <w:t>；</w:t>
      </w:r>
      <w:r w:rsidR="00E1269C">
        <w:rPr>
          <w:lang w:eastAsia="zh-CN"/>
        </w:rPr>
        <w:br/>
      </w:r>
    </w:p>
    <w:p w:rsidR="00B222AE" w:rsidRPr="0093717D" w:rsidRDefault="007E770E" w:rsidP="004C1BDE">
      <w:pPr>
        <w:pStyle w:val="TableNo"/>
      </w:pPr>
      <w:r>
        <w:rPr>
          <w:rFonts w:hint="eastAsia"/>
          <w:lang w:eastAsia="zh-CN"/>
        </w:rPr>
        <w:t>表</w:t>
      </w:r>
      <w:r w:rsidR="00B222AE" w:rsidRPr="0093717D">
        <w:t xml:space="preserve"> 1</w:t>
      </w:r>
    </w:p>
    <w:tbl>
      <w:tblPr>
        <w:tblW w:w="0" w:type="auto"/>
        <w:jc w:val="center"/>
        <w:tblLayout w:type="fixed"/>
        <w:tblLook w:val="0000"/>
      </w:tblPr>
      <w:tblGrid>
        <w:gridCol w:w="2161"/>
        <w:gridCol w:w="3225"/>
        <w:gridCol w:w="1985"/>
      </w:tblGrid>
      <w:tr w:rsidR="00B222AE" w:rsidRPr="0093717D"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49138E" w:rsidRDefault="003D0F6E" w:rsidP="004C1BDE">
            <w:pPr>
              <w:pStyle w:val="Tablehead"/>
            </w:pPr>
            <w:r>
              <w:rPr>
                <w:rFonts w:hint="eastAsia"/>
                <w:lang w:eastAsia="zh-CN"/>
              </w:rPr>
              <w:t>比特率</w:t>
            </w:r>
            <w:r w:rsidR="00B222AE" w:rsidRPr="0049138E">
              <w:br/>
              <w:t>(kbit/s)</w:t>
            </w:r>
          </w:p>
        </w:tc>
        <w:tc>
          <w:tcPr>
            <w:tcW w:w="3225" w:type="dxa"/>
            <w:tcBorders>
              <w:top w:val="single" w:sz="6" w:space="0" w:color="auto"/>
              <w:left w:val="single" w:sz="6" w:space="0" w:color="auto"/>
              <w:bottom w:val="single" w:sz="6" w:space="0" w:color="auto"/>
              <w:right w:val="single" w:sz="6" w:space="0" w:color="auto"/>
            </w:tcBorders>
          </w:tcPr>
          <w:p w:rsidR="00B222AE" w:rsidRPr="00B222AE" w:rsidRDefault="003D0F6E" w:rsidP="004C1BDE">
            <w:pPr>
              <w:pStyle w:val="Tablehead"/>
              <w:rPr>
                <w:lang w:val="en-US" w:eastAsia="zh-CN"/>
              </w:rPr>
            </w:pPr>
            <w:r>
              <w:rPr>
                <w:rFonts w:hint="eastAsia"/>
                <w:lang w:val="en-US" w:eastAsia="zh-CN"/>
              </w:rPr>
              <w:t>占全部时间的比例</w:t>
            </w:r>
            <w:r w:rsidR="00B222AE" w:rsidRPr="00B222AE">
              <w:rPr>
                <w:lang w:val="en-US" w:eastAsia="zh-CN"/>
              </w:rPr>
              <w:br/>
            </w:r>
            <w:r w:rsidR="00DF5208">
              <w:rPr>
                <w:lang w:val="en-US" w:eastAsia="zh-CN"/>
              </w:rPr>
              <w:t>（</w:t>
            </w:r>
            <w:r w:rsidR="001D4A05">
              <w:rPr>
                <w:rFonts w:hint="eastAsia"/>
                <w:lang w:val="en-US" w:eastAsia="zh-CN"/>
              </w:rPr>
              <w:t>最坏</w:t>
            </w:r>
            <w:r>
              <w:rPr>
                <w:rFonts w:hint="eastAsia"/>
                <w:lang w:val="en-US" w:eastAsia="zh-CN"/>
              </w:rPr>
              <w:t>月份</w:t>
            </w:r>
            <w:r w:rsidR="00DF5208">
              <w:rPr>
                <w:lang w:val="en-US" w:eastAsia="zh-CN"/>
              </w:rPr>
              <w:t>）</w:t>
            </w:r>
          </w:p>
        </w:tc>
        <w:tc>
          <w:tcPr>
            <w:tcW w:w="1985" w:type="dxa"/>
            <w:tcBorders>
              <w:top w:val="single" w:sz="6" w:space="0" w:color="auto"/>
              <w:left w:val="single" w:sz="6" w:space="0" w:color="auto"/>
              <w:bottom w:val="single" w:sz="6" w:space="0" w:color="auto"/>
              <w:right w:val="single" w:sz="6" w:space="0" w:color="auto"/>
            </w:tcBorders>
          </w:tcPr>
          <w:p w:rsidR="00B222AE" w:rsidRPr="0049138E" w:rsidRDefault="00B222AE" w:rsidP="004C1BDE">
            <w:pPr>
              <w:pStyle w:val="Tablehead"/>
            </w:pPr>
            <w:r w:rsidRPr="0049138E">
              <w:t>BEP/</w:t>
            </w:r>
            <w:r w:rsidRPr="0049138E">
              <w:rPr>
                <w:szCs w:val="22"/>
              </w:rPr>
              <w:sym w:font="Symbol" w:char="F061"/>
            </w:r>
          </w:p>
        </w:tc>
      </w:tr>
      <w:tr w:rsidR="00B222AE" w:rsidRPr="0093717D"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1</w:t>
            </w:r>
            <w:r w:rsidRPr="0093717D">
              <w:rPr>
                <w:rFonts w:ascii="Tms Rmn" w:hAnsi="Tms Rmn"/>
                <w:sz w:val="12"/>
              </w:rPr>
              <w:t> </w:t>
            </w:r>
            <w:r w:rsidRPr="0093717D">
              <w:t>664</w:t>
            </w:r>
          </w:p>
        </w:tc>
        <w:tc>
          <w:tcPr>
            <w:tcW w:w="322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p>
        </w:tc>
      </w:tr>
      <w:tr w:rsidR="00B222AE" w:rsidRPr="0093717D"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2</w:t>
            </w:r>
            <w:r w:rsidRPr="0093717D">
              <w:rPr>
                <w:rFonts w:ascii="Tms Rmn" w:hAnsi="Tms Rmn"/>
                <w:sz w:val="12"/>
              </w:rPr>
              <w:t> </w:t>
            </w:r>
            <w:r w:rsidRPr="0093717D">
              <w:t>240</w:t>
            </w:r>
          </w:p>
        </w:tc>
        <w:tc>
          <w:tcPr>
            <w:tcW w:w="322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1 </w:t>
            </w:r>
            <w:r w:rsidRPr="0093717D">
              <w:rPr>
                <w:rFonts w:ascii="Symbol" w:hAnsi="Symbol"/>
              </w:rPr>
              <w:t></w:t>
            </w:r>
            <w:r w:rsidRPr="0093717D">
              <w:t xml:space="preserve"> 10</w:t>
            </w:r>
            <w:r w:rsidRPr="0093717D">
              <w:rPr>
                <w:position w:val="6"/>
                <w:sz w:val="18"/>
                <w:szCs w:val="18"/>
              </w:rPr>
              <w:sym w:font="Symbol" w:char="F02D"/>
            </w:r>
            <w:r w:rsidRPr="0093717D">
              <w:rPr>
                <w:position w:val="6"/>
                <w:sz w:val="18"/>
              </w:rPr>
              <w:t>9</w:t>
            </w:r>
          </w:p>
        </w:tc>
      </w:tr>
      <w:tr w:rsidR="00B222AE" w:rsidRPr="0093717D"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6</w:t>
            </w:r>
            <w:r w:rsidRPr="0093717D">
              <w:rPr>
                <w:i/>
                <w:iCs/>
              </w:rPr>
              <w:t xml:space="preserve"> </w:t>
            </w:r>
            <w:r w:rsidRPr="0093717D">
              <w:t>848</w:t>
            </w:r>
          </w:p>
        </w:tc>
        <w:tc>
          <w:tcPr>
            <w:tcW w:w="322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7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r w:rsidRPr="0093717D">
              <w:br/>
              <w:t xml:space="preserve">6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p>
        </w:tc>
      </w:tr>
      <w:tr w:rsidR="00B222AE" w:rsidRPr="0093717D"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48</w:t>
            </w:r>
            <w:r w:rsidRPr="0093717D">
              <w:rPr>
                <w:i/>
                <w:iCs/>
              </w:rPr>
              <w:t xml:space="preserve"> </w:t>
            </w:r>
            <w:r w:rsidRPr="0093717D">
              <w:t>960</w:t>
            </w:r>
          </w:p>
        </w:tc>
        <w:tc>
          <w:tcPr>
            <w:tcW w:w="322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2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r w:rsidRPr="0093717D">
              <w:br/>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p>
        </w:tc>
      </w:tr>
      <w:tr w:rsidR="00B222AE" w:rsidRPr="0093717D"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150</w:t>
            </w:r>
            <w:r w:rsidRPr="0093717D">
              <w:rPr>
                <w:i/>
                <w:iCs/>
              </w:rPr>
              <w:t xml:space="preserve"> </w:t>
            </w:r>
            <w:r w:rsidRPr="0093717D">
              <w:t>336</w:t>
            </w:r>
          </w:p>
        </w:tc>
        <w:tc>
          <w:tcPr>
            <w:tcW w:w="322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9</w:t>
            </w:r>
            <w:r w:rsidRPr="0093717D">
              <w:br/>
              <w:t xml:space="preserve">2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10</w:t>
            </w:r>
            <w:r w:rsidRPr="0093717D">
              <w:br/>
              <w:t xml:space="preserve">9 </w:t>
            </w:r>
            <w:r>
              <w:rPr>
                <w:rFonts w:ascii="Symbol" w:hAnsi="Symbol"/>
              </w:rPr>
              <w:sym w:font="Symbol" w:char="F0B4"/>
            </w:r>
            <w:r w:rsidRPr="0093717D">
              <w:t xml:space="preserve"> 10</w:t>
            </w:r>
            <w:r w:rsidRPr="0093717D">
              <w:rPr>
                <w:position w:val="6"/>
                <w:sz w:val="18"/>
                <w:szCs w:val="18"/>
              </w:rPr>
              <w:sym w:font="Symbol" w:char="F02D"/>
            </w:r>
            <w:r w:rsidRPr="0093717D">
              <w:rPr>
                <w:position w:val="6"/>
                <w:sz w:val="18"/>
              </w:rPr>
              <w:t>11</w:t>
            </w:r>
          </w:p>
        </w:tc>
      </w:tr>
      <w:tr w:rsidR="00B222AE" w:rsidRPr="00B222AE" w:rsidTr="00B222AE">
        <w:trPr>
          <w:cantSplit/>
          <w:jc w:val="center"/>
        </w:trPr>
        <w:tc>
          <w:tcPr>
            <w:tcW w:w="2161"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5"/>
              </w:tabs>
            </w:pPr>
            <w:r w:rsidRPr="0093717D">
              <w:t>601</w:t>
            </w:r>
            <w:r w:rsidRPr="0093717D">
              <w:rPr>
                <w:i/>
                <w:iCs/>
              </w:rPr>
              <w:t xml:space="preserve"> </w:t>
            </w:r>
            <w:r w:rsidRPr="0093717D">
              <w:t>334</w:t>
            </w:r>
          </w:p>
        </w:tc>
        <w:tc>
          <w:tcPr>
            <w:tcW w:w="3225"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525"/>
              </w:tabs>
            </w:pPr>
            <w:r w:rsidRPr="0093717D">
              <w:t>0.2</w:t>
            </w:r>
            <w:r w:rsidRPr="0093717D">
              <w:br/>
              <w:t>2.0</w:t>
            </w:r>
            <w:r w:rsidRPr="0093717D">
              <w:br/>
              <w:t>10.0</w:t>
            </w:r>
          </w:p>
        </w:tc>
        <w:tc>
          <w:tcPr>
            <w:tcW w:w="1985" w:type="dxa"/>
            <w:tcBorders>
              <w:top w:val="single" w:sz="6" w:space="0" w:color="auto"/>
              <w:left w:val="single" w:sz="6" w:space="0" w:color="auto"/>
              <w:bottom w:val="single" w:sz="6" w:space="0" w:color="auto"/>
              <w:right w:val="single" w:sz="6" w:space="0" w:color="auto"/>
            </w:tcBorders>
          </w:tcPr>
          <w:p w:rsidR="00B222AE" w:rsidRPr="00B222AE" w:rsidRDefault="003D0F6E" w:rsidP="004C1BDE">
            <w:pPr>
              <w:pStyle w:val="Tabletext"/>
              <w:jc w:val="center"/>
              <w:rPr>
                <w:lang w:val="en-US"/>
              </w:rPr>
            </w:pPr>
            <w:r>
              <w:rPr>
                <w:rFonts w:hint="eastAsia"/>
                <w:lang w:val="en-US" w:eastAsia="zh-CN"/>
              </w:rPr>
              <w:t>待定</w:t>
            </w:r>
            <w:r w:rsidR="00B222AE" w:rsidRPr="00B222AE">
              <w:rPr>
                <w:lang w:val="en-US"/>
              </w:rPr>
              <w:br/>
            </w:r>
            <w:r>
              <w:rPr>
                <w:rFonts w:hint="eastAsia"/>
                <w:lang w:val="en-US" w:eastAsia="zh-CN"/>
              </w:rPr>
              <w:t>待定</w:t>
            </w:r>
            <w:r w:rsidR="00B222AE" w:rsidRPr="00B222AE">
              <w:rPr>
                <w:lang w:val="en-US"/>
              </w:rPr>
              <w:br/>
            </w:r>
            <w:r>
              <w:rPr>
                <w:rFonts w:hint="eastAsia"/>
                <w:lang w:val="en-US" w:eastAsia="zh-CN"/>
              </w:rPr>
              <w:t>待定</w:t>
            </w:r>
          </w:p>
        </w:tc>
      </w:tr>
    </w:tbl>
    <w:p w:rsidR="00B222AE" w:rsidRDefault="00B222AE" w:rsidP="004C1BDE">
      <w:pPr>
        <w:pStyle w:val="Tablefin"/>
      </w:pPr>
    </w:p>
    <w:p w:rsidR="00B222AE" w:rsidRPr="00B410BD" w:rsidRDefault="00B222AE" w:rsidP="004C1BDE">
      <w:pPr>
        <w:rPr>
          <w:lang w:val="en-GB"/>
        </w:rPr>
      </w:pPr>
    </w:p>
    <w:p w:rsidR="00B222AE" w:rsidRPr="00B222AE" w:rsidRDefault="00B222AE" w:rsidP="006404B0">
      <w:pPr>
        <w:pStyle w:val="headingb0"/>
        <w:spacing w:after="24"/>
      </w:pPr>
      <w:r w:rsidRPr="00B222AE">
        <w:rPr>
          <w:bCs/>
        </w:rPr>
        <w:t>3</w:t>
      </w:r>
      <w:r w:rsidRPr="00B222AE">
        <w:tab/>
      </w:r>
      <w:r w:rsidR="003D0F6E">
        <w:rPr>
          <w:rFonts w:hint="eastAsia"/>
        </w:rPr>
        <w:t>下</w:t>
      </w:r>
      <w:r w:rsidR="001D4A05">
        <w:rPr>
          <w:rFonts w:hint="eastAsia"/>
        </w:rPr>
        <w:t>列注解应被视为</w:t>
      </w:r>
      <w:r w:rsidR="003D0F6E">
        <w:rPr>
          <w:rFonts w:hint="eastAsia"/>
        </w:rPr>
        <w:t>本建议书的一部分：</w:t>
      </w:r>
    </w:p>
    <w:p w:rsidR="00B222AE" w:rsidRPr="00B222AE" w:rsidRDefault="003D0F6E" w:rsidP="004C1BDE">
      <w:pPr>
        <w:rPr>
          <w:lang w:val="en-US" w:eastAsia="zh-CN"/>
        </w:rPr>
      </w:pPr>
      <w:r>
        <w:rPr>
          <w:rFonts w:hint="eastAsia"/>
          <w:lang w:val="en-US" w:eastAsia="zh-CN"/>
        </w:rPr>
        <w:t>注</w:t>
      </w:r>
      <w:r w:rsidR="00DB54A4">
        <w:rPr>
          <w:lang w:val="en-US" w:eastAsia="zh-CN"/>
        </w:rPr>
        <w:t> </w:t>
      </w:r>
      <w:r w:rsidR="00B222AE" w:rsidRPr="00B222AE">
        <w:rPr>
          <w:lang w:val="en-US" w:eastAsia="zh-CN"/>
        </w:rPr>
        <w:t> 1 – </w:t>
      </w:r>
      <w:r w:rsidR="00353402" w:rsidRPr="004204D4">
        <w:rPr>
          <w:rStyle w:val="StyleNormal"/>
          <w:rFonts w:hint="eastAsia"/>
          <w:lang w:eastAsia="zh-CN"/>
        </w:rPr>
        <w:t>本建议书中提及的</w:t>
      </w:r>
      <w:r w:rsidR="00353402" w:rsidRPr="004204D4">
        <w:rPr>
          <w:rStyle w:val="StyleNormal"/>
          <w:lang w:eastAsia="zh-CN"/>
        </w:rPr>
        <w:t>HRDP</w:t>
      </w:r>
      <w:r w:rsidR="00353402" w:rsidRPr="004204D4">
        <w:rPr>
          <w:rStyle w:val="StyleNormal"/>
          <w:rFonts w:hint="eastAsia"/>
          <w:lang w:eastAsia="zh-CN"/>
        </w:rPr>
        <w:t>，在</w:t>
      </w:r>
      <w:r w:rsidR="00353402" w:rsidRPr="004204D4">
        <w:rPr>
          <w:rStyle w:val="StyleNormal"/>
          <w:lang w:eastAsia="zh-CN"/>
        </w:rPr>
        <w:t>ITU-R S.521</w:t>
      </w:r>
      <w:r w:rsidR="00353402" w:rsidRPr="004204D4">
        <w:rPr>
          <w:rStyle w:val="StyleNormal"/>
          <w:rFonts w:hint="eastAsia"/>
          <w:lang w:eastAsia="zh-CN"/>
        </w:rPr>
        <w:t>建议书中</w:t>
      </w:r>
      <w:r w:rsidR="00353402">
        <w:rPr>
          <w:rStyle w:val="StyleNormal"/>
          <w:rFonts w:hint="eastAsia"/>
          <w:lang w:eastAsia="zh-CN"/>
        </w:rPr>
        <w:t>有详尽的</w:t>
      </w:r>
      <w:r w:rsidR="00353402" w:rsidRPr="004204D4">
        <w:rPr>
          <w:rStyle w:val="StyleNormal"/>
          <w:rFonts w:hint="eastAsia"/>
          <w:lang w:eastAsia="zh-CN"/>
        </w:rPr>
        <w:t>规定</w:t>
      </w:r>
      <w:r w:rsidR="00353402">
        <w:rPr>
          <w:rStyle w:val="StyleNormal"/>
          <w:rFonts w:hint="eastAsia"/>
          <w:lang w:eastAsia="zh-CN"/>
        </w:rPr>
        <w:t>。</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2 – </w:t>
      </w:r>
      <w:r w:rsidR="007B6C93">
        <w:rPr>
          <w:rFonts w:hint="eastAsia"/>
          <w:lang w:val="en-US" w:eastAsia="zh-CN"/>
        </w:rPr>
        <w:t>表</w:t>
      </w:r>
      <w:r w:rsidR="007B6C93">
        <w:rPr>
          <w:rFonts w:hint="eastAsia"/>
          <w:lang w:val="en-US" w:eastAsia="zh-CN"/>
        </w:rPr>
        <w:t>1</w:t>
      </w:r>
      <w:r w:rsidR="00353402">
        <w:rPr>
          <w:rFonts w:hint="eastAsia"/>
          <w:lang w:val="en-US" w:eastAsia="zh-CN"/>
        </w:rPr>
        <w:t>给出</w:t>
      </w:r>
      <w:r w:rsidR="007B6C93">
        <w:rPr>
          <w:rFonts w:hint="eastAsia"/>
          <w:lang w:val="en-US" w:eastAsia="zh-CN"/>
        </w:rPr>
        <w:t>的</w:t>
      </w:r>
      <w:r w:rsidR="00B222AE" w:rsidRPr="00B222AE">
        <w:rPr>
          <w:lang w:val="en-US" w:eastAsia="zh-CN"/>
        </w:rPr>
        <w:t>BEP</w:t>
      </w:r>
      <w:r w:rsidR="00353402">
        <w:rPr>
          <w:rStyle w:val="StyleNormal"/>
          <w:rFonts w:hint="eastAsia"/>
          <w:lang w:eastAsia="zh-CN"/>
        </w:rPr>
        <w:t>比率可</w:t>
      </w:r>
      <w:r w:rsidR="00353402" w:rsidRPr="004204D4">
        <w:rPr>
          <w:rStyle w:val="StyleNormal"/>
          <w:rFonts w:hint="eastAsia"/>
          <w:lang w:eastAsia="zh-CN"/>
        </w:rPr>
        <w:t>通过</w:t>
      </w:r>
      <w:r w:rsidR="00353402">
        <w:rPr>
          <w:rStyle w:val="StyleNormal"/>
          <w:rFonts w:hint="eastAsia"/>
          <w:lang w:eastAsia="zh-CN"/>
        </w:rPr>
        <w:t>在一个足够长的时间周期内进行的</w:t>
      </w:r>
      <w:r w:rsidR="00353402" w:rsidRPr="004204D4">
        <w:rPr>
          <w:rStyle w:val="StyleNormal"/>
          <w:lang w:eastAsia="zh-CN"/>
        </w:rPr>
        <w:t>BER</w:t>
      </w:r>
      <w:r w:rsidR="00353402" w:rsidRPr="004204D4">
        <w:rPr>
          <w:rStyle w:val="StyleNormal"/>
          <w:rFonts w:hint="eastAsia"/>
          <w:lang w:eastAsia="zh-CN"/>
        </w:rPr>
        <w:t>测量来估算</w:t>
      </w:r>
      <w:r w:rsidR="00353402">
        <w:rPr>
          <w:rStyle w:val="StyleNormal"/>
          <w:rFonts w:hint="eastAsia"/>
          <w:lang w:eastAsia="zh-CN"/>
        </w:rPr>
        <w:t>。</w:t>
      </w:r>
      <w:r w:rsidR="00353402" w:rsidRPr="004204D4">
        <w:rPr>
          <w:rStyle w:val="StyleNormal"/>
          <w:lang w:eastAsia="zh-CN"/>
        </w:rPr>
        <w:t>ITU-R S.</w:t>
      </w:r>
      <w:r w:rsidR="00353402">
        <w:rPr>
          <w:rStyle w:val="StyleNormal"/>
          <w:rFonts w:hint="eastAsia"/>
          <w:lang w:eastAsia="zh-CN"/>
        </w:rPr>
        <w:t>1062</w:t>
      </w:r>
      <w:r w:rsidR="00353402">
        <w:rPr>
          <w:rStyle w:val="StyleNormal"/>
          <w:rFonts w:hint="eastAsia"/>
          <w:lang w:eastAsia="zh-CN"/>
        </w:rPr>
        <w:t>建议书</w:t>
      </w:r>
      <w:r w:rsidR="00353402" w:rsidRPr="004204D4">
        <w:rPr>
          <w:rStyle w:val="StyleNormal"/>
          <w:rFonts w:hint="eastAsia"/>
          <w:lang w:eastAsia="zh-CN"/>
        </w:rPr>
        <w:t>附件</w:t>
      </w:r>
      <w:r w:rsidR="00353402" w:rsidRPr="004204D4">
        <w:rPr>
          <w:rStyle w:val="StyleNormal"/>
          <w:lang w:eastAsia="zh-CN"/>
        </w:rPr>
        <w:t>1</w:t>
      </w:r>
      <w:r w:rsidR="00353402" w:rsidRPr="004204D4">
        <w:rPr>
          <w:rStyle w:val="StyleNormal"/>
          <w:rFonts w:hint="eastAsia"/>
          <w:lang w:eastAsia="zh-CN"/>
        </w:rPr>
        <w:t>中给出</w:t>
      </w:r>
      <w:r w:rsidR="00353402">
        <w:rPr>
          <w:rStyle w:val="StyleNormal"/>
          <w:rFonts w:hint="eastAsia"/>
          <w:lang w:eastAsia="zh-CN"/>
        </w:rPr>
        <w:t>了</w:t>
      </w:r>
      <w:r w:rsidR="00353402" w:rsidRPr="004204D4">
        <w:rPr>
          <w:rStyle w:val="StyleNormal"/>
          <w:rFonts w:hint="eastAsia"/>
          <w:lang w:eastAsia="zh-CN"/>
        </w:rPr>
        <w:t>一种测量</w:t>
      </w:r>
      <w:r w:rsidR="00353402" w:rsidRPr="004204D4">
        <w:rPr>
          <w:rStyle w:val="StyleNormal"/>
          <w:lang w:eastAsia="zh-CN"/>
        </w:rPr>
        <w:t>BER</w:t>
      </w:r>
      <w:r w:rsidR="00353402">
        <w:rPr>
          <w:rStyle w:val="StyleNormal"/>
          <w:rFonts w:hint="eastAsia"/>
          <w:lang w:eastAsia="zh-CN"/>
        </w:rPr>
        <w:t>与较短的时间比例的函数关系的方法</w:t>
      </w:r>
      <w:r w:rsidR="00353402" w:rsidRPr="004204D4">
        <w:rPr>
          <w:rStyle w:val="StyleNormal"/>
          <w:rFonts w:hint="eastAsia"/>
          <w:lang w:eastAsia="zh-CN"/>
        </w:rPr>
        <w:t>。</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3 – </w:t>
      </w:r>
      <w:r w:rsidR="00353402" w:rsidRPr="004204D4">
        <w:rPr>
          <w:rStyle w:val="StyleNormal"/>
          <w:rFonts w:hint="eastAsia"/>
          <w:lang w:eastAsia="zh-CN"/>
        </w:rPr>
        <w:t>为简化本建议书的应用</w:t>
      </w:r>
      <w:r w:rsidR="00353402" w:rsidRPr="00353402">
        <w:rPr>
          <w:rStyle w:val="StyleNormal"/>
          <w:rFonts w:hint="eastAsia"/>
          <w:lang w:val="en-US" w:eastAsia="zh-CN"/>
        </w:rPr>
        <w:t>，</w:t>
      </w:r>
      <w:r w:rsidR="00353402">
        <w:rPr>
          <w:rStyle w:val="StyleNormal"/>
          <w:rFonts w:hint="eastAsia"/>
          <w:lang w:eastAsia="zh-CN"/>
        </w:rPr>
        <w:t>表</w:t>
      </w:r>
      <w:r w:rsidR="00353402" w:rsidRPr="00353402">
        <w:rPr>
          <w:rStyle w:val="StyleNormal"/>
          <w:lang w:val="en-US" w:eastAsia="zh-CN"/>
        </w:rPr>
        <w:t>l</w:t>
      </w:r>
      <w:r w:rsidR="00353402" w:rsidRPr="004204D4">
        <w:rPr>
          <w:rStyle w:val="StyleNormal"/>
          <w:rFonts w:hint="eastAsia"/>
          <w:lang w:eastAsia="zh-CN"/>
        </w:rPr>
        <w:t>中给出的指标的值是根据总时间给出的</w:t>
      </w:r>
      <w:r w:rsidR="00353402" w:rsidRPr="00353402">
        <w:rPr>
          <w:rStyle w:val="StyleNormal"/>
          <w:rFonts w:hint="eastAsia"/>
          <w:lang w:val="en-US" w:eastAsia="zh-CN"/>
        </w:rPr>
        <w:t>，</w:t>
      </w:r>
      <w:r w:rsidR="00353402">
        <w:rPr>
          <w:rStyle w:val="StyleNormal"/>
          <w:rFonts w:hint="eastAsia"/>
          <w:lang w:eastAsia="zh-CN"/>
        </w:rPr>
        <w:t>并表示</w:t>
      </w:r>
      <w:r w:rsidR="00353402" w:rsidRPr="004204D4">
        <w:rPr>
          <w:rStyle w:val="StyleNormal"/>
          <w:rFonts w:hint="eastAsia"/>
          <w:lang w:eastAsia="zh-CN"/>
        </w:rPr>
        <w:t>一个利用附件</w:t>
      </w:r>
      <w:r w:rsidR="00353402">
        <w:rPr>
          <w:rStyle w:val="StyleNormal"/>
          <w:rFonts w:hint="eastAsia"/>
          <w:lang w:val="en-US" w:eastAsia="zh-CN"/>
        </w:rPr>
        <w:t>2</w:t>
      </w:r>
      <w:r w:rsidR="00353402" w:rsidRPr="004204D4">
        <w:rPr>
          <w:rStyle w:val="StyleNormal"/>
          <w:rFonts w:hint="eastAsia"/>
          <w:lang w:eastAsia="zh-CN"/>
        </w:rPr>
        <w:t>概括的方法得出的误比特概率性能模型的极限。</w:t>
      </w:r>
      <w:r w:rsidR="00353402">
        <w:rPr>
          <w:rStyle w:val="StyleNormal"/>
          <w:rFonts w:hint="eastAsia"/>
          <w:lang w:eastAsia="zh-CN"/>
        </w:rPr>
        <w:t>在达到表</w:t>
      </w:r>
      <w:r w:rsidR="00353402" w:rsidRPr="004204D4">
        <w:rPr>
          <w:rStyle w:val="StyleNormal"/>
          <w:lang w:eastAsia="zh-CN"/>
        </w:rPr>
        <w:t>l</w:t>
      </w:r>
      <w:r w:rsidR="00353402" w:rsidRPr="004204D4">
        <w:rPr>
          <w:rStyle w:val="StyleNormal"/>
          <w:rFonts w:hint="eastAsia"/>
          <w:lang w:eastAsia="zh-CN"/>
        </w:rPr>
        <w:t>中给出的</w:t>
      </w:r>
      <w:r w:rsidR="00353402">
        <w:rPr>
          <w:rStyle w:val="StyleNormal"/>
          <w:rFonts w:hint="eastAsia"/>
          <w:lang w:eastAsia="zh-CN"/>
        </w:rPr>
        <w:t>数值</w:t>
      </w:r>
      <w:r w:rsidR="00147CE5">
        <w:rPr>
          <w:rStyle w:val="StyleNormal"/>
          <w:rFonts w:hint="eastAsia"/>
          <w:lang w:eastAsia="zh-CN"/>
        </w:rPr>
        <w:t>时，在不可用时间内发生的误码已经被排除在指标的计算之外。表</w:t>
      </w:r>
      <w:r w:rsidR="00353402" w:rsidRPr="004204D4">
        <w:rPr>
          <w:rStyle w:val="StyleNormal"/>
          <w:lang w:eastAsia="zh-CN"/>
        </w:rPr>
        <w:t>l</w:t>
      </w:r>
      <w:r w:rsidR="00353402" w:rsidRPr="004204D4">
        <w:rPr>
          <w:rStyle w:val="StyleNormal"/>
          <w:rFonts w:hint="eastAsia"/>
          <w:lang w:eastAsia="zh-CN"/>
        </w:rPr>
        <w:t>中给出的</w:t>
      </w:r>
      <w:r w:rsidR="00353402" w:rsidRPr="004204D4">
        <w:rPr>
          <w:rStyle w:val="StyleNormal"/>
          <w:lang w:eastAsia="zh-CN"/>
        </w:rPr>
        <w:t>BEP</w:t>
      </w:r>
      <w:r w:rsidR="00147CE5">
        <w:rPr>
          <w:rStyle w:val="StyleNormal"/>
          <w:rFonts w:hint="eastAsia"/>
          <w:lang w:eastAsia="zh-CN"/>
        </w:rPr>
        <w:t>指标</w:t>
      </w:r>
      <w:r w:rsidR="00147CE5" w:rsidRPr="004204D4">
        <w:rPr>
          <w:rStyle w:val="StyleNormal"/>
          <w:rFonts w:hint="eastAsia"/>
          <w:lang w:eastAsia="zh-CN"/>
        </w:rPr>
        <w:t>不是唯一</w:t>
      </w:r>
      <w:r w:rsidR="00353402" w:rsidRPr="004204D4">
        <w:rPr>
          <w:rStyle w:val="StyleNormal"/>
          <w:rFonts w:hint="eastAsia"/>
          <w:lang w:eastAsia="zh-CN"/>
        </w:rPr>
        <w:t>满足</w:t>
      </w:r>
      <w:r w:rsidR="00DF5208">
        <w:rPr>
          <w:rStyle w:val="StyleNormal"/>
          <w:lang w:eastAsia="zh-CN"/>
        </w:rPr>
        <w:br/>
      </w:r>
      <w:r w:rsidR="00CC2A8C">
        <w:rPr>
          <w:rStyle w:val="StyleNormal"/>
          <w:lang w:eastAsia="zh-CN"/>
        </w:rPr>
        <w:t>ITU-T G.82</w:t>
      </w:r>
      <w:r w:rsidR="00CC2A8C">
        <w:rPr>
          <w:rStyle w:val="StyleNormal"/>
          <w:rFonts w:hint="eastAsia"/>
          <w:lang w:eastAsia="zh-CN"/>
        </w:rPr>
        <w:t>8</w:t>
      </w:r>
      <w:r w:rsidR="00147CE5">
        <w:rPr>
          <w:rStyle w:val="StyleNormal"/>
          <w:rFonts w:hint="eastAsia"/>
          <w:lang w:eastAsia="zh-CN"/>
        </w:rPr>
        <w:t>建议书</w:t>
      </w:r>
      <w:r w:rsidR="00353402" w:rsidRPr="004204D4">
        <w:rPr>
          <w:rStyle w:val="StyleNormal"/>
          <w:rFonts w:hint="eastAsia"/>
          <w:lang w:eastAsia="zh-CN"/>
        </w:rPr>
        <w:t>要求的</w:t>
      </w:r>
      <w:r w:rsidR="00147CE5" w:rsidRPr="004204D4">
        <w:rPr>
          <w:rStyle w:val="StyleNormal"/>
          <w:lang w:eastAsia="zh-CN"/>
        </w:rPr>
        <w:t>BEP</w:t>
      </w:r>
      <w:r w:rsidR="00147CE5">
        <w:rPr>
          <w:rStyle w:val="StyleNormal"/>
          <w:rFonts w:hint="eastAsia"/>
          <w:lang w:eastAsia="zh-CN"/>
        </w:rPr>
        <w:t>指标</w:t>
      </w:r>
      <w:r w:rsidR="00353402" w:rsidRPr="004204D4">
        <w:rPr>
          <w:rStyle w:val="StyleNormal"/>
          <w:rFonts w:hint="eastAsia"/>
          <w:lang w:eastAsia="zh-CN"/>
        </w:rPr>
        <w:t>。</w:t>
      </w:r>
      <w:r w:rsidR="00147CE5">
        <w:rPr>
          <w:rStyle w:val="StyleNormal"/>
          <w:rFonts w:hint="eastAsia"/>
          <w:lang w:eastAsia="zh-CN"/>
        </w:rPr>
        <w:t>在适当情况下，也可使用</w:t>
      </w:r>
      <w:r w:rsidR="00353402" w:rsidRPr="004204D4">
        <w:rPr>
          <w:rStyle w:val="StyleNormal"/>
          <w:rFonts w:hint="eastAsia"/>
          <w:lang w:eastAsia="zh-CN"/>
        </w:rPr>
        <w:t>其他</w:t>
      </w:r>
      <w:r w:rsidR="00353402" w:rsidRPr="004204D4">
        <w:rPr>
          <w:rStyle w:val="StyleNormal"/>
          <w:lang w:eastAsia="zh-CN"/>
        </w:rPr>
        <w:t>BEP</w:t>
      </w:r>
      <w:r w:rsidR="00353402" w:rsidRPr="004204D4">
        <w:rPr>
          <w:rStyle w:val="StyleNormal"/>
          <w:rFonts w:hint="eastAsia"/>
          <w:lang w:eastAsia="zh-CN"/>
        </w:rPr>
        <w:t>掩模</w:t>
      </w:r>
      <w:r w:rsidR="00147CE5">
        <w:rPr>
          <w:rStyle w:val="StyleNormal"/>
          <w:rFonts w:hint="eastAsia"/>
          <w:lang w:eastAsia="zh-CN"/>
        </w:rPr>
        <w:t>，以</w:t>
      </w:r>
      <w:r w:rsidR="00353402" w:rsidRPr="004204D4">
        <w:rPr>
          <w:rStyle w:val="StyleNormal"/>
          <w:rFonts w:hint="eastAsia"/>
          <w:lang w:eastAsia="zh-CN"/>
        </w:rPr>
        <w:t>满足</w:t>
      </w:r>
      <w:r w:rsidR="00353402" w:rsidRPr="004204D4">
        <w:rPr>
          <w:rStyle w:val="StyleNormal"/>
          <w:lang w:eastAsia="zh-CN"/>
        </w:rPr>
        <w:t>ITU-T G.82</w:t>
      </w:r>
      <w:r w:rsidR="00147CE5">
        <w:rPr>
          <w:rStyle w:val="StyleNormal"/>
          <w:rFonts w:hint="eastAsia"/>
          <w:lang w:eastAsia="zh-CN"/>
        </w:rPr>
        <w:t>8</w:t>
      </w:r>
      <w:r w:rsidR="00353402" w:rsidRPr="004204D4">
        <w:rPr>
          <w:rStyle w:val="StyleNormal"/>
          <w:rFonts w:hint="eastAsia"/>
          <w:lang w:eastAsia="zh-CN"/>
        </w:rPr>
        <w:t>建议书。</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4 – </w:t>
      </w:r>
      <w:r w:rsidR="00147CE5" w:rsidRPr="004204D4">
        <w:rPr>
          <w:rStyle w:val="StyleNormal"/>
          <w:rFonts w:hint="eastAsia"/>
          <w:lang w:eastAsia="zh-CN"/>
        </w:rPr>
        <w:t>本建议书将主要用于工作在低于</w:t>
      </w:r>
      <w:r w:rsidR="00147CE5" w:rsidRPr="00147CE5">
        <w:rPr>
          <w:rStyle w:val="StyleNormal"/>
          <w:lang w:val="en-US" w:eastAsia="zh-CN"/>
        </w:rPr>
        <w:t>15 GHz</w:t>
      </w:r>
      <w:r w:rsidR="00147CE5">
        <w:rPr>
          <w:rStyle w:val="StyleNormal"/>
          <w:rFonts w:hint="eastAsia"/>
          <w:lang w:eastAsia="zh-CN"/>
        </w:rPr>
        <w:t>的卫星系统</w:t>
      </w:r>
      <w:r w:rsidR="00147CE5" w:rsidRPr="00147CE5">
        <w:rPr>
          <w:rStyle w:val="StyleNormal"/>
          <w:rFonts w:hint="eastAsia"/>
          <w:lang w:val="en-US" w:eastAsia="zh-CN"/>
        </w:rPr>
        <w:t>，</w:t>
      </w:r>
      <w:r w:rsidR="00147CE5">
        <w:rPr>
          <w:rStyle w:val="StyleNormal"/>
          <w:rFonts w:hint="eastAsia"/>
          <w:lang w:eastAsia="zh-CN"/>
        </w:rPr>
        <w:t>要</w:t>
      </w:r>
      <w:r w:rsidR="00147CE5" w:rsidRPr="004204D4">
        <w:rPr>
          <w:rStyle w:val="StyleNormal"/>
          <w:rFonts w:hint="eastAsia"/>
          <w:lang w:eastAsia="zh-CN"/>
        </w:rPr>
        <w:t>扩展到</w:t>
      </w:r>
      <w:r w:rsidR="00147CE5">
        <w:rPr>
          <w:rStyle w:val="StyleNormal"/>
          <w:rFonts w:hint="eastAsia"/>
          <w:lang w:eastAsia="zh-CN"/>
        </w:rPr>
        <w:t>以</w:t>
      </w:r>
      <w:r w:rsidR="00147CE5" w:rsidRPr="004204D4">
        <w:rPr>
          <w:rStyle w:val="StyleNormal"/>
          <w:rFonts w:hint="eastAsia"/>
          <w:lang w:eastAsia="zh-CN"/>
        </w:rPr>
        <w:t>更高频率工作的系统</w:t>
      </w:r>
      <w:r w:rsidR="00147CE5" w:rsidRPr="00147CE5">
        <w:rPr>
          <w:rStyle w:val="StyleNormal"/>
          <w:rFonts w:hint="eastAsia"/>
          <w:lang w:val="en-US" w:eastAsia="zh-CN"/>
        </w:rPr>
        <w:t>，</w:t>
      </w:r>
      <w:r w:rsidR="00147CE5">
        <w:rPr>
          <w:rStyle w:val="StyleNormal"/>
          <w:rFonts w:hint="eastAsia"/>
          <w:lang w:val="en-US" w:eastAsia="zh-CN"/>
        </w:rPr>
        <w:t>则</w:t>
      </w:r>
      <w:r w:rsidR="00147CE5" w:rsidRPr="004204D4">
        <w:rPr>
          <w:rStyle w:val="StyleNormal"/>
          <w:rFonts w:hint="eastAsia"/>
          <w:lang w:eastAsia="zh-CN"/>
        </w:rPr>
        <w:t>是一个有待进一步研究的课题。</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147CE5">
        <w:rPr>
          <w:lang w:val="en-US" w:eastAsia="zh-CN"/>
        </w:rPr>
        <w:t> 5 – </w:t>
      </w:r>
      <w:r w:rsidR="00B222AE" w:rsidRPr="00B222AE">
        <w:rPr>
          <w:lang w:val="en-US" w:eastAsia="zh-CN"/>
        </w:rPr>
        <w:t>1 </w:t>
      </w:r>
      <w:r w:rsidR="00B222AE" w:rsidRPr="0049138E">
        <w:sym w:font="Symbol" w:char="F0B4"/>
      </w:r>
      <w:r w:rsidR="00B222AE" w:rsidRPr="00B222AE">
        <w:rPr>
          <w:lang w:val="en-US" w:eastAsia="zh-CN"/>
        </w:rPr>
        <w:t> 10</w:t>
      </w:r>
      <w:r w:rsidR="00B222AE" w:rsidRPr="00B222AE">
        <w:rPr>
          <w:position w:val="6"/>
          <w:sz w:val="18"/>
          <w:szCs w:val="18"/>
          <w:lang w:val="en-US" w:eastAsia="zh-CN"/>
        </w:rPr>
        <w:t>–8</w:t>
      </w:r>
      <w:r w:rsidR="00B222AE" w:rsidRPr="00B222AE">
        <w:rPr>
          <w:lang w:val="en-US" w:eastAsia="zh-CN"/>
        </w:rPr>
        <w:t xml:space="preserve"> </w:t>
      </w:r>
      <w:r w:rsidR="00147CE5">
        <w:rPr>
          <w:rFonts w:hint="eastAsia"/>
          <w:lang w:val="en-US" w:eastAsia="zh-CN"/>
        </w:rPr>
        <w:t>的</w:t>
      </w:r>
      <w:r w:rsidR="00147CE5" w:rsidRPr="00B222AE">
        <w:rPr>
          <w:lang w:val="en-US" w:eastAsia="zh-CN"/>
        </w:rPr>
        <w:t>BEP</w:t>
      </w:r>
      <w:r w:rsidR="00147CE5">
        <w:rPr>
          <w:rFonts w:hint="eastAsia"/>
          <w:lang w:val="en-US" w:eastAsia="zh-CN"/>
        </w:rPr>
        <w:t>值被用来表示</w:t>
      </w:r>
      <w:r w:rsidR="00147CE5" w:rsidRPr="004204D4">
        <w:rPr>
          <w:rStyle w:val="StyleNormal"/>
          <w:rFonts w:hint="eastAsia"/>
          <w:lang w:eastAsia="zh-CN"/>
        </w:rPr>
        <w:t>不可用状态门限值</w:t>
      </w:r>
      <w:r w:rsidR="00147CE5">
        <w:rPr>
          <w:rStyle w:val="StyleNormal"/>
          <w:rFonts w:hint="eastAsia"/>
          <w:lang w:eastAsia="zh-CN"/>
        </w:rPr>
        <w:t>。</w:t>
      </w:r>
    </w:p>
    <w:p w:rsidR="00B222AE" w:rsidRPr="00B222AE" w:rsidRDefault="003D0F6E" w:rsidP="004C1BDE">
      <w:pPr>
        <w:keepNext/>
        <w:rPr>
          <w:lang w:val="en-US" w:eastAsia="zh-CN"/>
        </w:rPr>
      </w:pPr>
      <w:r>
        <w:rPr>
          <w:rFonts w:hint="eastAsia"/>
          <w:lang w:val="en-US" w:eastAsia="zh-CN"/>
        </w:rPr>
        <w:lastRenderedPageBreak/>
        <w:t>注</w:t>
      </w:r>
      <w:r w:rsidRPr="00B222AE">
        <w:rPr>
          <w:lang w:val="en-US" w:eastAsia="zh-CN"/>
        </w:rPr>
        <w:t> </w:t>
      </w:r>
      <w:r w:rsidR="00B222AE" w:rsidRPr="00B222AE">
        <w:rPr>
          <w:lang w:val="en-US" w:eastAsia="zh-CN"/>
        </w:rPr>
        <w:t> 6 – </w:t>
      </w:r>
      <w:r w:rsidR="00147CE5">
        <w:rPr>
          <w:rStyle w:val="StyleNormal"/>
          <w:rFonts w:hint="eastAsia"/>
          <w:lang w:eastAsia="zh-CN"/>
        </w:rPr>
        <w:t>表</w:t>
      </w:r>
      <w:r w:rsidR="00147CE5">
        <w:rPr>
          <w:rStyle w:val="StyleNormal"/>
          <w:rFonts w:hint="eastAsia"/>
          <w:lang w:eastAsia="zh-CN"/>
        </w:rPr>
        <w:t>1</w:t>
      </w:r>
      <w:r w:rsidR="00147CE5">
        <w:rPr>
          <w:rStyle w:val="StyleNormal"/>
          <w:rFonts w:hint="eastAsia"/>
          <w:lang w:eastAsia="zh-CN"/>
        </w:rPr>
        <w:t>中给出的指标</w:t>
      </w:r>
      <w:r w:rsidR="00593493">
        <w:rPr>
          <w:rStyle w:val="StyleNormal"/>
          <w:rFonts w:hint="eastAsia"/>
          <w:lang w:eastAsia="zh-CN"/>
        </w:rPr>
        <w:t>表示</w:t>
      </w:r>
      <w:r w:rsidR="00147CE5">
        <w:rPr>
          <w:rStyle w:val="StyleNormal"/>
          <w:rFonts w:hint="eastAsia"/>
          <w:lang w:eastAsia="zh-CN"/>
        </w:rPr>
        <w:t>最坏月份所占</w:t>
      </w:r>
      <w:r w:rsidR="00593493">
        <w:rPr>
          <w:rStyle w:val="StyleNormal"/>
          <w:rFonts w:hint="eastAsia"/>
          <w:lang w:eastAsia="zh-CN"/>
        </w:rPr>
        <w:t>的百分比</w:t>
      </w:r>
      <w:r w:rsidR="00147CE5" w:rsidRPr="004204D4">
        <w:rPr>
          <w:rStyle w:val="StyleNormal"/>
          <w:rFonts w:hint="eastAsia"/>
          <w:lang w:eastAsia="zh-CN"/>
        </w:rPr>
        <w:t>。这些月</w:t>
      </w:r>
      <w:r w:rsidR="00593493">
        <w:rPr>
          <w:rStyle w:val="StyleNormal"/>
          <w:rFonts w:hint="eastAsia"/>
          <w:lang w:eastAsia="zh-CN"/>
        </w:rPr>
        <w:t>份的百分比分别对应以下</w:t>
      </w:r>
      <w:r w:rsidR="00593493" w:rsidRPr="004204D4">
        <w:rPr>
          <w:rStyle w:val="StyleNormal"/>
          <w:rFonts w:hint="eastAsia"/>
          <w:lang w:eastAsia="zh-CN"/>
        </w:rPr>
        <w:t>的</w:t>
      </w:r>
      <w:r w:rsidR="00147CE5" w:rsidRPr="004204D4">
        <w:rPr>
          <w:rStyle w:val="StyleNormal"/>
          <w:rFonts w:hint="eastAsia"/>
          <w:lang w:eastAsia="zh-CN"/>
        </w:rPr>
        <w:t>年</w:t>
      </w:r>
      <w:r w:rsidR="00593493">
        <w:rPr>
          <w:rStyle w:val="StyleNormal"/>
          <w:rFonts w:hint="eastAsia"/>
          <w:lang w:eastAsia="zh-CN"/>
        </w:rPr>
        <w:t>份百分比</w:t>
      </w:r>
      <w:r w:rsidR="00147CE5" w:rsidRPr="004204D4">
        <w:rPr>
          <w:rStyle w:val="StyleNormal"/>
          <w:rFonts w:hint="eastAsia"/>
          <w:lang w:eastAsia="zh-CN"/>
        </w:rPr>
        <w:t>：</w:t>
      </w:r>
    </w:p>
    <w:p w:rsidR="00B222AE" w:rsidRPr="00B222AE" w:rsidRDefault="00B222AE" w:rsidP="004C1BDE">
      <w:pPr>
        <w:pStyle w:val="enumlev1"/>
        <w:rPr>
          <w:lang w:val="en-US" w:eastAsia="zh-CN"/>
        </w:rPr>
      </w:pPr>
      <w:r w:rsidRPr="00B222AE">
        <w:rPr>
          <w:lang w:val="en-US"/>
        </w:rPr>
        <w:t>–</w:t>
      </w:r>
      <w:r w:rsidRPr="00B222AE">
        <w:rPr>
          <w:lang w:val="en-US"/>
        </w:rPr>
        <w:tab/>
      </w:r>
      <w:r w:rsidR="00593493">
        <w:rPr>
          <w:rFonts w:ascii="SimSun" w:hAnsi="SimSun" w:cs="SimSun" w:hint="eastAsia"/>
        </w:rPr>
        <w:t>最坏月份的</w:t>
      </w:r>
      <w:r w:rsidR="00593493" w:rsidRPr="00234F12">
        <w:rPr>
          <w:lang w:val="en-US"/>
        </w:rPr>
        <w:t>10</w:t>
      </w:r>
      <w:r w:rsidR="00593493" w:rsidRPr="00234F12">
        <w:rPr>
          <w:lang w:val="en-US" w:eastAsia="zh-CN"/>
        </w:rPr>
        <w:t>%</w:t>
      </w:r>
      <w:r w:rsidRPr="00B222AE">
        <w:rPr>
          <w:lang w:val="en-US"/>
        </w:rPr>
        <w:t xml:space="preserve"> =</w:t>
      </w:r>
      <w:r w:rsidR="00593493">
        <w:rPr>
          <w:rFonts w:hint="eastAsia"/>
          <w:lang w:val="en-US" w:eastAsia="zh-CN"/>
        </w:rPr>
        <w:t xml:space="preserve"> </w:t>
      </w:r>
      <w:r w:rsidR="00593493">
        <w:rPr>
          <w:rFonts w:ascii="SimSun" w:hAnsi="SimSun" w:cs="SimSun" w:hint="eastAsia"/>
        </w:rPr>
        <w:t>年份的</w:t>
      </w:r>
      <w:r w:rsidR="00593493" w:rsidRPr="00234F12">
        <w:rPr>
          <w:lang w:val="en-US"/>
        </w:rPr>
        <w:t>4.</w:t>
      </w:r>
      <w:r w:rsidR="00593493" w:rsidRPr="00234F12">
        <w:rPr>
          <w:rFonts w:hint="eastAsia"/>
          <w:lang w:val="en-US"/>
        </w:rPr>
        <w:t>0</w:t>
      </w:r>
      <w:r w:rsidR="00593493" w:rsidRPr="00234F12">
        <w:rPr>
          <w:lang w:val="en-US" w:eastAsia="zh-CN"/>
        </w:rPr>
        <w:t>%</w:t>
      </w:r>
      <w:r w:rsidR="00593493">
        <w:rPr>
          <w:rFonts w:hint="eastAsia"/>
          <w:lang w:val="en-US" w:eastAsia="zh-CN"/>
        </w:rPr>
        <w:t>；</w:t>
      </w:r>
      <w:r w:rsidR="00593493">
        <w:rPr>
          <w:rFonts w:hint="eastAsia"/>
          <w:lang w:val="en-US" w:eastAsia="zh-CN"/>
        </w:rPr>
        <w:t xml:space="preserve"> </w:t>
      </w:r>
    </w:p>
    <w:p w:rsidR="00B222AE" w:rsidRPr="00B222AE" w:rsidRDefault="00B222AE" w:rsidP="004C1BDE">
      <w:pPr>
        <w:pStyle w:val="enumlev1"/>
        <w:rPr>
          <w:lang w:val="en-US" w:eastAsia="zh-CN"/>
        </w:rPr>
      </w:pPr>
      <w:r w:rsidRPr="00B222AE">
        <w:rPr>
          <w:lang w:val="en-US"/>
        </w:rPr>
        <w:t>–</w:t>
      </w:r>
      <w:r w:rsidRPr="00B222AE">
        <w:rPr>
          <w:lang w:val="en-US"/>
        </w:rPr>
        <w:tab/>
      </w:r>
      <w:r w:rsidR="00593493">
        <w:rPr>
          <w:rFonts w:ascii="SimSun" w:hAnsi="SimSun" w:cs="SimSun" w:hint="eastAsia"/>
        </w:rPr>
        <w:t>最坏月份的</w:t>
      </w:r>
      <w:r w:rsidRPr="00B222AE">
        <w:rPr>
          <w:lang w:val="en-US"/>
        </w:rPr>
        <w:t xml:space="preserve">2% = </w:t>
      </w:r>
      <w:r w:rsidR="00593493">
        <w:rPr>
          <w:rFonts w:hint="eastAsia"/>
          <w:lang w:val="en-US" w:eastAsia="zh-CN"/>
        </w:rPr>
        <w:t>年份的</w:t>
      </w:r>
      <w:r w:rsidR="00593493">
        <w:rPr>
          <w:lang w:val="en-US"/>
        </w:rPr>
        <w:t>0.6%</w:t>
      </w:r>
      <w:r w:rsidR="00593493">
        <w:rPr>
          <w:rFonts w:hint="eastAsia"/>
          <w:lang w:val="en-US" w:eastAsia="zh-CN"/>
        </w:rPr>
        <w:t>；</w:t>
      </w:r>
      <w:r w:rsidR="00593493">
        <w:rPr>
          <w:rFonts w:hint="eastAsia"/>
          <w:lang w:val="en-US" w:eastAsia="zh-CN"/>
        </w:rPr>
        <w:t xml:space="preserve"> </w:t>
      </w:r>
    </w:p>
    <w:p w:rsidR="00B222AE" w:rsidRPr="00B222AE" w:rsidRDefault="00B222AE" w:rsidP="004C1BDE">
      <w:pPr>
        <w:pStyle w:val="enumlev1"/>
        <w:rPr>
          <w:lang w:val="en-US" w:eastAsia="zh-CN"/>
        </w:rPr>
      </w:pPr>
      <w:r w:rsidRPr="00B222AE">
        <w:rPr>
          <w:lang w:val="en-US" w:eastAsia="zh-CN"/>
        </w:rPr>
        <w:t>–</w:t>
      </w:r>
      <w:r w:rsidRPr="00B222AE">
        <w:rPr>
          <w:lang w:val="en-US" w:eastAsia="zh-CN"/>
        </w:rPr>
        <w:tab/>
      </w:r>
      <w:r w:rsidR="00593493">
        <w:rPr>
          <w:rFonts w:ascii="SimSun" w:hAnsi="SimSun" w:cs="SimSun" w:hint="eastAsia"/>
          <w:lang w:eastAsia="zh-CN"/>
        </w:rPr>
        <w:t>最坏月份的</w:t>
      </w:r>
      <w:r w:rsidRPr="00B222AE">
        <w:rPr>
          <w:lang w:val="en-US" w:eastAsia="zh-CN"/>
        </w:rPr>
        <w:t>0.2% =</w:t>
      </w:r>
      <w:r w:rsidR="00593493">
        <w:rPr>
          <w:rFonts w:hint="eastAsia"/>
          <w:lang w:val="en-US" w:eastAsia="zh-CN"/>
        </w:rPr>
        <w:t xml:space="preserve"> </w:t>
      </w:r>
      <w:r w:rsidR="00593493">
        <w:rPr>
          <w:rFonts w:hint="eastAsia"/>
          <w:lang w:val="en-US" w:eastAsia="zh-CN"/>
        </w:rPr>
        <w:t>年份的</w:t>
      </w:r>
      <w:r w:rsidRPr="00B222AE">
        <w:rPr>
          <w:lang w:val="en-US" w:eastAsia="zh-CN"/>
        </w:rPr>
        <w:t>0.04%</w:t>
      </w:r>
      <w:r w:rsidR="00593493">
        <w:rPr>
          <w:rFonts w:hint="eastAsia"/>
          <w:lang w:val="en-US" w:eastAsia="zh-CN"/>
        </w:rPr>
        <w:t>。</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7 – </w:t>
      </w:r>
      <w:r w:rsidR="00593493" w:rsidRPr="004204D4">
        <w:rPr>
          <w:rStyle w:val="StyleNormal"/>
          <w:rFonts w:hint="eastAsia"/>
          <w:lang w:eastAsia="zh-CN"/>
        </w:rPr>
        <w:t>为了在频率高于</w:t>
      </w:r>
      <w:r w:rsidR="00593493" w:rsidRPr="00593493">
        <w:rPr>
          <w:rStyle w:val="StyleNormal"/>
          <w:lang w:val="en-US" w:eastAsia="zh-CN"/>
        </w:rPr>
        <w:t>10 GHz</w:t>
      </w:r>
      <w:r w:rsidR="00593493">
        <w:rPr>
          <w:rStyle w:val="StyleNormal"/>
          <w:rFonts w:hint="eastAsia"/>
          <w:lang w:eastAsia="zh-CN"/>
        </w:rPr>
        <w:t>时与</w:t>
      </w:r>
      <w:r w:rsidR="00593493">
        <w:rPr>
          <w:rStyle w:val="StyleNormal"/>
          <w:rFonts w:hint="eastAsia"/>
          <w:lang w:val="en-US" w:eastAsia="zh-CN"/>
        </w:rPr>
        <w:t>表</w:t>
      </w:r>
      <w:r w:rsidR="00593493">
        <w:rPr>
          <w:rStyle w:val="StyleNormal"/>
          <w:rFonts w:hint="eastAsia"/>
          <w:lang w:val="en-US" w:eastAsia="zh-CN"/>
        </w:rPr>
        <w:t>1</w:t>
      </w:r>
      <w:r w:rsidR="00593493" w:rsidRPr="004204D4">
        <w:rPr>
          <w:rStyle w:val="StyleNormal"/>
          <w:rFonts w:hint="eastAsia"/>
          <w:lang w:eastAsia="zh-CN"/>
        </w:rPr>
        <w:t>一致</w:t>
      </w:r>
      <w:r w:rsidR="00593493" w:rsidRPr="00593493">
        <w:rPr>
          <w:rStyle w:val="StyleNormal"/>
          <w:rFonts w:hint="eastAsia"/>
          <w:lang w:val="en-US" w:eastAsia="zh-CN"/>
        </w:rPr>
        <w:t>（</w:t>
      </w:r>
      <w:r w:rsidR="00593493">
        <w:rPr>
          <w:rStyle w:val="StyleNormal"/>
          <w:rFonts w:hint="eastAsia"/>
          <w:lang w:eastAsia="zh-CN"/>
        </w:rPr>
        <w:t>见注</w:t>
      </w:r>
      <w:r w:rsidR="00593493" w:rsidRPr="00593493">
        <w:rPr>
          <w:rStyle w:val="StyleNormal"/>
          <w:rFonts w:hint="eastAsia"/>
          <w:lang w:val="en-US" w:eastAsia="zh-CN"/>
        </w:rPr>
        <w:t>4</w:t>
      </w:r>
      <w:r w:rsidR="00593493" w:rsidRPr="00593493">
        <w:rPr>
          <w:rStyle w:val="StyleNormal"/>
          <w:rFonts w:hint="eastAsia"/>
          <w:lang w:val="en-US" w:eastAsia="zh-CN"/>
        </w:rPr>
        <w:t>），</w:t>
      </w:r>
      <w:r w:rsidR="00593493" w:rsidRPr="004204D4">
        <w:rPr>
          <w:rStyle w:val="StyleNormal"/>
          <w:rFonts w:hint="eastAsia"/>
          <w:lang w:eastAsia="zh-CN"/>
        </w:rPr>
        <w:t>采用包括自适应前向纠错</w:t>
      </w:r>
      <w:r w:rsidR="00593493" w:rsidRPr="00593493">
        <w:rPr>
          <w:rStyle w:val="StyleNormal"/>
          <w:rFonts w:hint="eastAsia"/>
          <w:lang w:val="en-US" w:eastAsia="zh-CN"/>
        </w:rPr>
        <w:t>（</w:t>
      </w:r>
      <w:r w:rsidR="00593493" w:rsidRPr="00593493">
        <w:rPr>
          <w:rStyle w:val="StyleNormal"/>
          <w:lang w:val="en-US" w:eastAsia="zh-CN"/>
        </w:rPr>
        <w:t>FEC</w:t>
      </w:r>
      <w:r w:rsidR="00593493" w:rsidRPr="00593493">
        <w:rPr>
          <w:rStyle w:val="StyleNormal"/>
          <w:rFonts w:hint="eastAsia"/>
          <w:lang w:val="en-US" w:eastAsia="zh-CN"/>
        </w:rPr>
        <w:t>）</w:t>
      </w:r>
      <w:r w:rsidR="00593493" w:rsidRPr="004204D4">
        <w:rPr>
          <w:rStyle w:val="StyleNormal"/>
          <w:rFonts w:hint="eastAsia"/>
          <w:lang w:eastAsia="zh-CN"/>
        </w:rPr>
        <w:t>编码、功率控制或位置分集在内的抗衰落措施可能是有好处的。关于位置分集操作的资料在</w:t>
      </w:r>
      <w:r w:rsidR="00593493" w:rsidRPr="004204D4">
        <w:rPr>
          <w:rStyle w:val="StyleNormal"/>
          <w:lang w:eastAsia="zh-CN"/>
        </w:rPr>
        <w:t>ITU-R S.</w:t>
      </w:r>
      <w:r w:rsidR="00593493" w:rsidRPr="00593493">
        <w:rPr>
          <w:lang w:val="en-US" w:eastAsia="zh-CN"/>
        </w:rPr>
        <w:t xml:space="preserve"> </w:t>
      </w:r>
      <w:r w:rsidR="00593493" w:rsidRPr="00B222AE">
        <w:rPr>
          <w:lang w:val="en-US" w:eastAsia="zh-CN"/>
        </w:rPr>
        <w:t>1061</w:t>
      </w:r>
      <w:r w:rsidR="00593493" w:rsidRPr="004204D4">
        <w:rPr>
          <w:rStyle w:val="StyleNormal"/>
          <w:rFonts w:hint="eastAsia"/>
          <w:lang w:eastAsia="zh-CN"/>
        </w:rPr>
        <w:t>建议书附件</w:t>
      </w:r>
      <w:r w:rsidR="00593493" w:rsidRPr="004204D4">
        <w:rPr>
          <w:rStyle w:val="StyleNormal"/>
          <w:lang w:eastAsia="zh-CN"/>
        </w:rPr>
        <w:t>1</w:t>
      </w:r>
      <w:r w:rsidR="00593493" w:rsidRPr="004204D4">
        <w:rPr>
          <w:rStyle w:val="StyleNormal"/>
          <w:rFonts w:hint="eastAsia"/>
          <w:lang w:eastAsia="zh-CN"/>
        </w:rPr>
        <w:t>中给出。</w:t>
      </w:r>
    </w:p>
    <w:p w:rsidR="00B222AE" w:rsidRPr="00B222AE" w:rsidRDefault="003D0F6E" w:rsidP="008F6860">
      <w:pPr>
        <w:rPr>
          <w:lang w:val="en-US" w:eastAsia="zh-CN"/>
        </w:rPr>
      </w:pPr>
      <w:r>
        <w:rPr>
          <w:rFonts w:hint="eastAsia"/>
          <w:lang w:val="en-US" w:eastAsia="zh-CN"/>
        </w:rPr>
        <w:t>注</w:t>
      </w:r>
      <w:r w:rsidRPr="00B222AE">
        <w:rPr>
          <w:lang w:val="en-US" w:eastAsia="zh-CN"/>
        </w:rPr>
        <w:t> </w:t>
      </w:r>
      <w:r w:rsidR="00B222AE" w:rsidRPr="00B222AE">
        <w:rPr>
          <w:lang w:val="en-US" w:eastAsia="zh-CN"/>
        </w:rPr>
        <w:t> 8 – </w:t>
      </w:r>
      <w:r w:rsidR="00593493">
        <w:rPr>
          <w:rFonts w:hint="eastAsia"/>
          <w:szCs w:val="22"/>
          <w:lang w:eastAsia="zh-CN"/>
        </w:rPr>
        <w:t>验证数字卫星链路性能的优选方法是基于运行中的测量。这些测量将利用与固有的</w:t>
      </w:r>
      <w:r w:rsidR="00E02373" w:rsidRPr="00B222AE">
        <w:rPr>
          <w:lang w:val="en-US" w:eastAsia="zh-CN"/>
        </w:rPr>
        <w:t>SDH</w:t>
      </w:r>
      <w:r w:rsidR="00593493">
        <w:rPr>
          <w:rFonts w:hint="eastAsia"/>
          <w:szCs w:val="22"/>
          <w:lang w:eastAsia="zh-CN"/>
        </w:rPr>
        <w:t>块尺寸和传输系统的结构有关的块误码检测方式。</w:t>
      </w:r>
      <w:r w:rsidR="00593493" w:rsidRPr="00593493">
        <w:rPr>
          <w:szCs w:val="22"/>
          <w:lang w:val="en-US" w:eastAsia="zh-CN"/>
        </w:rPr>
        <w:t>FEC</w:t>
      </w:r>
      <w:r w:rsidR="00593493">
        <w:rPr>
          <w:rFonts w:hint="eastAsia"/>
          <w:szCs w:val="22"/>
          <w:lang w:eastAsia="zh-CN"/>
        </w:rPr>
        <w:t>、扰码和差分编码对测量结果的解释有影响</w:t>
      </w:r>
      <w:r w:rsidR="00593493" w:rsidRPr="00593493">
        <w:rPr>
          <w:rFonts w:hint="eastAsia"/>
          <w:szCs w:val="22"/>
          <w:lang w:val="en-US" w:eastAsia="zh-CN"/>
        </w:rPr>
        <w:t>（</w:t>
      </w:r>
      <w:r w:rsidR="00593493">
        <w:rPr>
          <w:rFonts w:hint="eastAsia"/>
          <w:szCs w:val="22"/>
          <w:lang w:eastAsia="zh-CN"/>
        </w:rPr>
        <w:t>见附件</w:t>
      </w:r>
      <w:r w:rsidR="00E02373">
        <w:rPr>
          <w:rFonts w:hint="eastAsia"/>
          <w:szCs w:val="22"/>
          <w:lang w:val="en-US" w:eastAsia="zh-CN"/>
        </w:rPr>
        <w:t>2</w:t>
      </w:r>
      <w:r w:rsidR="00593493" w:rsidRPr="00593493">
        <w:rPr>
          <w:rFonts w:hint="eastAsia"/>
          <w:szCs w:val="22"/>
          <w:lang w:val="en-US" w:eastAsia="zh-CN"/>
        </w:rPr>
        <w:t>，</w:t>
      </w:r>
      <w:r w:rsidR="008F6860">
        <w:rPr>
          <w:rFonts w:hint="eastAsia"/>
          <w:szCs w:val="22"/>
          <w:lang w:val="en-US" w:eastAsia="zh-CN"/>
        </w:rPr>
        <w:t>第</w:t>
      </w:r>
      <w:r w:rsidR="00593493" w:rsidRPr="00593493">
        <w:rPr>
          <w:szCs w:val="22"/>
          <w:lang w:val="en-US" w:eastAsia="zh-CN"/>
        </w:rPr>
        <w:t>3</w:t>
      </w:r>
      <w:r w:rsidR="008F6860">
        <w:rPr>
          <w:rFonts w:hint="eastAsia"/>
          <w:szCs w:val="22"/>
          <w:lang w:val="en-US" w:eastAsia="zh-CN"/>
        </w:rPr>
        <w:t>节</w:t>
      </w:r>
      <w:r w:rsidR="00593493" w:rsidRPr="00593493">
        <w:rPr>
          <w:rFonts w:hint="eastAsia"/>
          <w:szCs w:val="22"/>
          <w:lang w:val="en-US" w:eastAsia="zh-CN"/>
        </w:rPr>
        <w:t>）</w:t>
      </w:r>
      <w:r w:rsidR="00593493">
        <w:rPr>
          <w:rFonts w:hint="eastAsia"/>
          <w:szCs w:val="22"/>
          <w:lang w:eastAsia="zh-CN"/>
        </w:rPr>
        <w:t>。</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9 – </w:t>
      </w:r>
      <w:r w:rsidR="00E02373">
        <w:rPr>
          <w:rFonts w:hint="eastAsia"/>
          <w:szCs w:val="22"/>
          <w:lang w:eastAsia="zh-CN"/>
        </w:rPr>
        <w:t>表</w:t>
      </w:r>
      <w:r w:rsidR="00E02373" w:rsidRPr="00E02373">
        <w:rPr>
          <w:szCs w:val="22"/>
          <w:lang w:val="en-US" w:eastAsia="zh-CN"/>
        </w:rPr>
        <w:t>1</w:t>
      </w:r>
      <w:r w:rsidR="00E02373">
        <w:rPr>
          <w:rFonts w:hint="eastAsia"/>
          <w:szCs w:val="22"/>
          <w:lang w:eastAsia="zh-CN"/>
        </w:rPr>
        <w:t>中描述的误码性能的开发</w:t>
      </w:r>
      <w:r w:rsidR="00E02373" w:rsidRPr="00E02373">
        <w:rPr>
          <w:rFonts w:hint="eastAsia"/>
          <w:szCs w:val="22"/>
          <w:lang w:val="en-US" w:eastAsia="zh-CN"/>
        </w:rPr>
        <w:t>，</w:t>
      </w:r>
      <w:r w:rsidR="00E02373">
        <w:rPr>
          <w:rFonts w:hint="eastAsia"/>
          <w:szCs w:val="22"/>
          <w:lang w:eastAsia="zh-CN"/>
        </w:rPr>
        <w:t>是基于对链路</w:t>
      </w:r>
      <w:r w:rsidR="00E02373" w:rsidRPr="00E02373">
        <w:rPr>
          <w:rFonts w:hint="eastAsia"/>
          <w:szCs w:val="22"/>
          <w:lang w:val="en-US" w:eastAsia="zh-CN"/>
        </w:rPr>
        <w:t>（</w:t>
      </w:r>
      <w:r w:rsidR="00E02373">
        <w:rPr>
          <w:rFonts w:hint="eastAsia"/>
          <w:szCs w:val="22"/>
          <w:lang w:eastAsia="zh-CN"/>
        </w:rPr>
        <w:t>如国际交换网关到国际交换网关</w:t>
      </w:r>
      <w:r w:rsidR="00E02373" w:rsidRPr="00E02373">
        <w:rPr>
          <w:rFonts w:hint="eastAsia"/>
          <w:szCs w:val="22"/>
          <w:lang w:val="en-US" w:eastAsia="zh-CN"/>
        </w:rPr>
        <w:t>）</w:t>
      </w:r>
      <w:r w:rsidR="00E02373">
        <w:rPr>
          <w:rFonts w:hint="eastAsia"/>
          <w:szCs w:val="22"/>
          <w:lang w:eastAsia="zh-CN"/>
        </w:rPr>
        <w:t>的国际部分中一个</w:t>
      </w:r>
      <w:r w:rsidR="00E02373" w:rsidRPr="00E02373">
        <w:rPr>
          <w:szCs w:val="22"/>
          <w:lang w:val="en-US" w:eastAsia="zh-CN"/>
        </w:rPr>
        <w:t>HRDP</w:t>
      </w:r>
      <w:r w:rsidR="00E02373">
        <w:rPr>
          <w:rFonts w:hint="eastAsia"/>
          <w:szCs w:val="22"/>
          <w:lang w:eastAsia="zh-CN"/>
        </w:rPr>
        <w:t>的使用。该连接内</w:t>
      </w:r>
      <w:r w:rsidR="00E02373">
        <w:rPr>
          <w:szCs w:val="22"/>
          <w:lang w:eastAsia="zh-CN"/>
        </w:rPr>
        <w:t>HRDP</w:t>
      </w:r>
      <w:r w:rsidR="00E02373">
        <w:rPr>
          <w:rFonts w:hint="eastAsia"/>
          <w:szCs w:val="22"/>
          <w:lang w:eastAsia="zh-CN"/>
        </w:rPr>
        <w:t>的其他应用是可能的（如终端局到终端局），并且此误码性能指标可被相应地调整。</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10 – </w:t>
      </w:r>
      <w:r w:rsidR="00E02373">
        <w:rPr>
          <w:rFonts w:hint="eastAsia"/>
          <w:szCs w:val="22"/>
          <w:lang w:val="en-US" w:eastAsia="zh-CN"/>
        </w:rPr>
        <w:t>可将</w:t>
      </w:r>
      <w:r w:rsidR="00E02373">
        <w:rPr>
          <w:rFonts w:hint="eastAsia"/>
          <w:szCs w:val="22"/>
          <w:lang w:eastAsia="zh-CN"/>
        </w:rPr>
        <w:t>本建议书中描述的方法应用于专用网络中卫星链路的设计。</w:t>
      </w:r>
    </w:p>
    <w:p w:rsidR="00B222AE" w:rsidRPr="00B222AE" w:rsidRDefault="003D0F6E" w:rsidP="004C1BDE">
      <w:pPr>
        <w:rPr>
          <w:lang w:val="en-US" w:eastAsia="zh-CN"/>
        </w:rPr>
      </w:pPr>
      <w:r>
        <w:rPr>
          <w:rFonts w:hint="eastAsia"/>
          <w:lang w:val="en-US" w:eastAsia="zh-CN"/>
        </w:rPr>
        <w:t>注</w:t>
      </w:r>
      <w:r w:rsidRPr="00B222AE">
        <w:rPr>
          <w:lang w:val="en-US" w:eastAsia="zh-CN"/>
        </w:rPr>
        <w:t> </w:t>
      </w:r>
      <w:r w:rsidR="00B222AE" w:rsidRPr="00B222AE">
        <w:rPr>
          <w:lang w:val="en-US" w:eastAsia="zh-CN"/>
        </w:rPr>
        <w:t> 11 – </w:t>
      </w:r>
      <w:r w:rsidR="00E02373">
        <w:rPr>
          <w:rFonts w:hint="eastAsia"/>
          <w:szCs w:val="22"/>
          <w:lang w:eastAsia="zh-CN"/>
        </w:rPr>
        <w:t>应满足要求传输速率</w:t>
      </w:r>
      <w:r w:rsidR="002D0527">
        <w:rPr>
          <w:rFonts w:hint="eastAsia"/>
          <w:szCs w:val="22"/>
          <w:lang w:eastAsia="zh-CN"/>
        </w:rPr>
        <w:t>的</w:t>
      </w:r>
      <w:r w:rsidR="00E02373">
        <w:rPr>
          <w:rFonts w:hint="eastAsia"/>
          <w:szCs w:val="22"/>
          <w:lang w:val="en-US" w:eastAsia="zh-CN"/>
        </w:rPr>
        <w:t>性能指标</w:t>
      </w:r>
      <w:r w:rsidR="00E02373" w:rsidRPr="00E02373">
        <w:rPr>
          <w:rFonts w:hint="eastAsia"/>
          <w:szCs w:val="22"/>
          <w:lang w:val="en-US" w:eastAsia="zh-CN"/>
        </w:rPr>
        <w:t>，</w:t>
      </w:r>
      <w:r w:rsidR="002D0527">
        <w:rPr>
          <w:rFonts w:hint="eastAsia"/>
          <w:szCs w:val="22"/>
          <w:lang w:eastAsia="zh-CN"/>
        </w:rPr>
        <w:t>而不必满足所产生的更高</w:t>
      </w:r>
      <w:r w:rsidR="00E02373">
        <w:rPr>
          <w:rFonts w:hint="eastAsia"/>
          <w:szCs w:val="22"/>
          <w:lang w:eastAsia="zh-CN"/>
        </w:rPr>
        <w:t>速率</w:t>
      </w:r>
      <w:r w:rsidR="002D0527">
        <w:rPr>
          <w:rFonts w:hint="eastAsia"/>
          <w:szCs w:val="22"/>
          <w:lang w:eastAsia="zh-CN"/>
        </w:rPr>
        <w:t>的性能指标</w:t>
      </w:r>
      <w:r w:rsidR="00E02373">
        <w:rPr>
          <w:rFonts w:hint="eastAsia"/>
          <w:szCs w:val="22"/>
          <w:lang w:eastAsia="zh-CN"/>
        </w:rPr>
        <w:t>以支持复用或纠错。例如，如果一条卫星链路的传输速率是</w:t>
      </w:r>
      <w:r w:rsidR="00E02373">
        <w:rPr>
          <w:szCs w:val="22"/>
          <w:lang w:eastAsia="zh-CN"/>
        </w:rPr>
        <w:t>6 Mbit</w:t>
      </w:r>
      <w:r w:rsidR="00E02373">
        <w:rPr>
          <w:rFonts w:hint="eastAsia"/>
          <w:szCs w:val="22"/>
          <w:lang w:eastAsia="zh-CN"/>
        </w:rPr>
        <w:t>/</w:t>
      </w:r>
      <w:r w:rsidR="00E02373">
        <w:rPr>
          <w:szCs w:val="22"/>
          <w:lang w:eastAsia="zh-CN"/>
        </w:rPr>
        <w:t>s</w:t>
      </w:r>
      <w:r w:rsidR="00E02373">
        <w:rPr>
          <w:rFonts w:hint="eastAsia"/>
          <w:szCs w:val="22"/>
          <w:lang w:eastAsia="zh-CN"/>
        </w:rPr>
        <w:t>，而在</w:t>
      </w:r>
      <w:r w:rsidR="00E02373">
        <w:rPr>
          <w:szCs w:val="22"/>
          <w:lang w:eastAsia="zh-CN"/>
        </w:rPr>
        <w:t>SLA</w:t>
      </w:r>
      <w:r w:rsidR="00E02373">
        <w:rPr>
          <w:rFonts w:hint="eastAsia"/>
          <w:szCs w:val="22"/>
          <w:lang w:eastAsia="zh-CN"/>
        </w:rPr>
        <w:t>合同中规定的传输速率是</w:t>
      </w:r>
      <w:r w:rsidR="00E02373">
        <w:rPr>
          <w:szCs w:val="22"/>
          <w:lang w:eastAsia="zh-CN"/>
        </w:rPr>
        <w:t>2 Mbit</w:t>
      </w:r>
      <w:r w:rsidR="00E02373">
        <w:rPr>
          <w:rFonts w:hint="eastAsia"/>
          <w:szCs w:val="22"/>
          <w:lang w:eastAsia="zh-CN"/>
        </w:rPr>
        <w:t>/</w:t>
      </w:r>
      <w:r w:rsidR="00E02373">
        <w:rPr>
          <w:szCs w:val="22"/>
          <w:lang w:eastAsia="zh-CN"/>
        </w:rPr>
        <w:t>s</w:t>
      </w:r>
      <w:r w:rsidR="00E02373">
        <w:rPr>
          <w:rFonts w:hint="eastAsia"/>
          <w:szCs w:val="22"/>
          <w:lang w:eastAsia="zh-CN"/>
        </w:rPr>
        <w:t>，则应使用</w:t>
      </w:r>
      <w:r w:rsidR="002D0527">
        <w:rPr>
          <w:rFonts w:hint="eastAsia"/>
          <w:szCs w:val="22"/>
          <w:lang w:eastAsia="zh-CN"/>
        </w:rPr>
        <w:t>针对</w:t>
      </w:r>
      <w:r w:rsidR="00E02373">
        <w:rPr>
          <w:szCs w:val="22"/>
          <w:lang w:eastAsia="zh-CN"/>
        </w:rPr>
        <w:t>2 Mbit</w:t>
      </w:r>
      <w:r w:rsidR="00E02373">
        <w:rPr>
          <w:rFonts w:hint="eastAsia"/>
          <w:szCs w:val="22"/>
          <w:lang w:eastAsia="zh-CN"/>
        </w:rPr>
        <w:t>/</w:t>
      </w:r>
      <w:r w:rsidR="00E02373">
        <w:rPr>
          <w:szCs w:val="22"/>
          <w:lang w:eastAsia="zh-CN"/>
        </w:rPr>
        <w:t>s</w:t>
      </w:r>
      <w:r w:rsidR="00E02373">
        <w:rPr>
          <w:rFonts w:hint="eastAsia"/>
          <w:szCs w:val="22"/>
          <w:lang w:eastAsia="zh-CN"/>
        </w:rPr>
        <w:t>传输的性能指标。</w:t>
      </w:r>
    </w:p>
    <w:p w:rsidR="00B222AE" w:rsidRPr="00B222AE" w:rsidRDefault="00B222AE" w:rsidP="004C1BDE">
      <w:pPr>
        <w:rPr>
          <w:lang w:val="en-US" w:eastAsia="zh-CN"/>
        </w:rPr>
      </w:pPr>
    </w:p>
    <w:p w:rsidR="00B222AE" w:rsidRPr="00B222AE" w:rsidRDefault="00B222AE" w:rsidP="004C1BDE">
      <w:pPr>
        <w:rPr>
          <w:lang w:val="en-US" w:eastAsia="zh-CN"/>
        </w:rPr>
      </w:pPr>
    </w:p>
    <w:p w:rsidR="00B222AE" w:rsidRPr="00B222AE" w:rsidRDefault="00B222AE" w:rsidP="004C1BDE">
      <w:pPr>
        <w:rPr>
          <w:lang w:val="en-US" w:eastAsia="zh-CN"/>
        </w:rPr>
      </w:pPr>
    </w:p>
    <w:p w:rsidR="00B222AE" w:rsidRPr="00B222AE" w:rsidRDefault="007E770E" w:rsidP="004C1BDE">
      <w:pPr>
        <w:pStyle w:val="AnnexNoTitle"/>
        <w:rPr>
          <w:lang w:val="en-US" w:eastAsia="zh-CN"/>
        </w:rPr>
      </w:pPr>
      <w:r>
        <w:rPr>
          <w:rFonts w:hint="eastAsia"/>
          <w:lang w:val="en-US" w:eastAsia="zh-CN"/>
        </w:rPr>
        <w:t>附件</w:t>
      </w:r>
      <w:r w:rsidR="00B222AE" w:rsidRPr="00B222AE">
        <w:rPr>
          <w:lang w:val="en-US" w:eastAsia="zh-CN"/>
        </w:rPr>
        <w:t xml:space="preserve"> 1</w:t>
      </w:r>
    </w:p>
    <w:p w:rsidR="00B222AE" w:rsidRPr="00B222AE" w:rsidRDefault="00B222AE" w:rsidP="004C1BDE">
      <w:pPr>
        <w:pStyle w:val="Heading1"/>
        <w:rPr>
          <w:lang w:val="en-US" w:eastAsia="zh-CN"/>
        </w:rPr>
      </w:pPr>
      <w:r w:rsidRPr="00B222AE">
        <w:rPr>
          <w:lang w:val="en-US" w:eastAsia="zh-CN"/>
        </w:rPr>
        <w:t>1</w:t>
      </w:r>
      <w:r w:rsidRPr="00B222AE">
        <w:rPr>
          <w:lang w:val="en-US" w:eastAsia="zh-CN"/>
        </w:rPr>
        <w:tab/>
      </w:r>
      <w:r w:rsidR="00F810B0">
        <w:rPr>
          <w:rFonts w:hint="eastAsia"/>
          <w:lang w:val="en-US" w:eastAsia="zh-CN"/>
        </w:rPr>
        <w:t>总则</w:t>
      </w:r>
    </w:p>
    <w:p w:rsidR="00B222AE" w:rsidRPr="00B222AE" w:rsidRDefault="00CC2A8C" w:rsidP="008350CD">
      <w:pPr>
        <w:overflowPunct/>
        <w:autoSpaceDE/>
        <w:autoSpaceDN/>
        <w:adjustRightInd/>
        <w:ind w:firstLineChars="200" w:firstLine="480"/>
        <w:jc w:val="left"/>
        <w:textAlignment w:val="auto"/>
        <w:rPr>
          <w:lang w:val="en-US" w:eastAsia="zh-CN"/>
        </w:rPr>
      </w:pPr>
      <w:r w:rsidRPr="00EC4162">
        <w:rPr>
          <w:lang w:eastAsia="zh-CN"/>
        </w:rPr>
        <w:t>ITU-T G.82</w:t>
      </w:r>
      <w:r>
        <w:rPr>
          <w:rFonts w:hint="eastAsia"/>
          <w:lang w:eastAsia="zh-CN"/>
        </w:rPr>
        <w:t>8</w:t>
      </w:r>
      <w:r w:rsidRPr="0062495E">
        <w:rPr>
          <w:rFonts w:hint="eastAsia"/>
          <w:lang w:eastAsia="zh-CN"/>
        </w:rPr>
        <w:t>建议书</w:t>
      </w:r>
      <w:r w:rsidR="00D050C2">
        <w:rPr>
          <w:rFonts w:hint="eastAsia"/>
          <w:lang w:eastAsia="zh-CN"/>
        </w:rPr>
        <w:t>规范了拟</w:t>
      </w:r>
      <w:r>
        <w:rPr>
          <w:rFonts w:hint="eastAsia"/>
          <w:lang w:eastAsia="zh-CN"/>
        </w:rPr>
        <w:t>用于</w:t>
      </w:r>
      <w:r w:rsidRPr="0062495E">
        <w:rPr>
          <w:rFonts w:hint="eastAsia"/>
          <w:lang w:eastAsia="zh-CN"/>
        </w:rPr>
        <w:t>承载</w:t>
      </w:r>
      <w:r w:rsidRPr="0062495E">
        <w:rPr>
          <w:lang w:eastAsia="zh-CN"/>
        </w:rPr>
        <w:t>SDH</w:t>
      </w:r>
      <w:r w:rsidRPr="0062495E">
        <w:rPr>
          <w:rFonts w:hint="eastAsia"/>
          <w:lang w:eastAsia="zh-CN"/>
        </w:rPr>
        <w:t>和</w:t>
      </w:r>
      <w:r w:rsidRPr="0062495E">
        <w:rPr>
          <w:lang w:eastAsia="zh-CN"/>
        </w:rPr>
        <w:t>ATM</w:t>
      </w:r>
      <w:r w:rsidRPr="0062495E">
        <w:rPr>
          <w:rFonts w:hint="eastAsia"/>
          <w:lang w:eastAsia="zh-CN"/>
        </w:rPr>
        <w:t>流量的国际同步数字</w:t>
      </w:r>
      <w:r w:rsidR="00D050C2">
        <w:rPr>
          <w:rFonts w:hint="eastAsia"/>
          <w:lang w:eastAsia="zh-CN"/>
        </w:rPr>
        <w:t>通道</w:t>
      </w:r>
      <w:r>
        <w:rPr>
          <w:rFonts w:ascii="SimSun" w:hAnsi="SimSun" w:cs="SimSun" w:hint="eastAsia"/>
          <w:lang w:eastAsia="zh-CN"/>
        </w:rPr>
        <w:t>的误码性能指标。</w:t>
      </w:r>
      <w:r w:rsidR="00D050C2">
        <w:rPr>
          <w:rFonts w:ascii="SimSun" w:hAnsi="SimSun" w:cs="SimSun" w:hint="eastAsia"/>
          <w:lang w:eastAsia="zh-CN"/>
        </w:rPr>
        <w:t>本建议书采用了该建议书确定的</w:t>
      </w:r>
      <w:r w:rsidR="0096630B">
        <w:rPr>
          <w:rFonts w:ascii="SimSun" w:hAnsi="SimSun" w:cs="SimSun" w:hint="eastAsia"/>
          <w:lang w:eastAsia="zh-CN"/>
        </w:rPr>
        <w:t>所有参数和指标</w:t>
      </w:r>
      <w:r w:rsidR="00D050C2">
        <w:rPr>
          <w:rFonts w:ascii="SimSun" w:hAnsi="SimSun" w:cs="SimSun" w:hint="eastAsia"/>
          <w:lang w:eastAsia="zh-CN"/>
        </w:rPr>
        <w:t>的</w:t>
      </w:r>
      <w:r>
        <w:rPr>
          <w:rFonts w:ascii="SimSun" w:hAnsi="SimSun" w:cs="SimSun" w:hint="eastAsia"/>
          <w:lang w:eastAsia="zh-CN"/>
        </w:rPr>
        <w:t>定义。</w:t>
      </w:r>
      <w:r w:rsidRPr="00EC4162">
        <w:rPr>
          <w:lang w:eastAsia="zh-CN"/>
        </w:rPr>
        <w:t>ITU-T G.82</w:t>
      </w:r>
      <w:r>
        <w:rPr>
          <w:rFonts w:hint="eastAsia"/>
          <w:lang w:eastAsia="zh-CN"/>
        </w:rPr>
        <w:t>8</w:t>
      </w:r>
      <w:r w:rsidRPr="0062495E">
        <w:rPr>
          <w:rFonts w:hint="eastAsia"/>
          <w:lang w:eastAsia="zh-CN"/>
        </w:rPr>
        <w:t>建议书</w:t>
      </w:r>
      <w:r>
        <w:rPr>
          <w:rFonts w:hint="eastAsia"/>
          <w:lang w:eastAsia="zh-CN"/>
        </w:rPr>
        <w:t>给</w:t>
      </w:r>
      <w:r w:rsidR="00D050C2">
        <w:rPr>
          <w:rFonts w:hint="eastAsia"/>
          <w:lang w:eastAsia="zh-CN"/>
        </w:rPr>
        <w:t>定</w:t>
      </w:r>
      <w:r>
        <w:rPr>
          <w:rFonts w:hint="eastAsia"/>
          <w:lang w:eastAsia="zh-CN"/>
        </w:rPr>
        <w:t>的指标</w:t>
      </w:r>
      <w:r w:rsidR="00D050C2">
        <w:rPr>
          <w:rFonts w:hint="eastAsia"/>
          <w:lang w:eastAsia="zh-CN"/>
        </w:rPr>
        <w:t>被确定为</w:t>
      </w:r>
      <w:r>
        <w:rPr>
          <w:rFonts w:hint="eastAsia"/>
          <w:lang w:eastAsia="zh-CN"/>
        </w:rPr>
        <w:t>与支持该</w:t>
      </w:r>
      <w:r w:rsidR="00D050C2">
        <w:rPr>
          <w:rFonts w:hint="eastAsia"/>
          <w:lang w:eastAsia="zh-CN"/>
        </w:rPr>
        <w:t>通道</w:t>
      </w:r>
      <w:r>
        <w:rPr>
          <w:rFonts w:hint="eastAsia"/>
          <w:lang w:eastAsia="zh-CN"/>
        </w:rPr>
        <w:t>的</w:t>
      </w:r>
      <w:r w:rsidR="00D050C2">
        <w:rPr>
          <w:rFonts w:hint="eastAsia"/>
          <w:lang w:eastAsia="zh-CN"/>
        </w:rPr>
        <w:t>物理</w:t>
      </w:r>
      <w:r>
        <w:rPr>
          <w:rFonts w:hint="eastAsia"/>
          <w:lang w:eastAsia="zh-CN"/>
        </w:rPr>
        <w:t>网络无关。</w:t>
      </w:r>
    </w:p>
    <w:p w:rsidR="00B222AE" w:rsidRPr="00B222AE" w:rsidRDefault="0096630B" w:rsidP="008350CD">
      <w:pPr>
        <w:overflowPunct/>
        <w:autoSpaceDE/>
        <w:autoSpaceDN/>
        <w:adjustRightInd/>
        <w:ind w:firstLineChars="200" w:firstLine="480"/>
        <w:jc w:val="left"/>
        <w:textAlignment w:val="auto"/>
        <w:rPr>
          <w:lang w:val="en-US" w:eastAsia="zh-CN"/>
        </w:rPr>
      </w:pPr>
      <w:r>
        <w:rPr>
          <w:rFonts w:hint="eastAsia"/>
          <w:lang w:val="en-US" w:eastAsia="zh-CN"/>
        </w:rPr>
        <w:t>对</w:t>
      </w:r>
      <w:r w:rsidR="00CC2A8C" w:rsidRPr="00B222AE">
        <w:rPr>
          <w:lang w:val="en-US" w:eastAsia="zh-CN"/>
        </w:rPr>
        <w:t>SDH</w:t>
      </w:r>
      <w:r>
        <w:rPr>
          <w:rFonts w:hint="eastAsia"/>
          <w:lang w:val="en-US" w:eastAsia="zh-CN"/>
        </w:rPr>
        <w:t>层误码率</w:t>
      </w:r>
      <w:r w:rsidR="0085450A">
        <w:rPr>
          <w:rFonts w:hint="eastAsia"/>
          <w:lang w:val="en-US" w:eastAsia="zh-CN"/>
        </w:rPr>
        <w:t>的不停业务</w:t>
      </w:r>
      <w:r>
        <w:rPr>
          <w:rFonts w:hint="eastAsia"/>
          <w:lang w:val="en-US" w:eastAsia="zh-CN"/>
        </w:rPr>
        <w:t>测</w:t>
      </w:r>
      <w:r w:rsidR="00CC2A8C">
        <w:rPr>
          <w:rFonts w:hint="eastAsia"/>
          <w:lang w:val="en-US" w:eastAsia="zh-CN"/>
        </w:rPr>
        <w:t>量受到</w:t>
      </w:r>
      <w:r w:rsidR="00CC2A8C" w:rsidRPr="00B222AE">
        <w:rPr>
          <w:lang w:val="en-US" w:eastAsia="zh-CN"/>
        </w:rPr>
        <w:t>SDH</w:t>
      </w:r>
      <w:r>
        <w:rPr>
          <w:rFonts w:hint="eastAsia"/>
          <w:lang w:val="en-US" w:eastAsia="zh-CN"/>
        </w:rPr>
        <w:t>容器信头</w:t>
      </w:r>
      <w:r w:rsidR="001E3D14">
        <w:rPr>
          <w:rFonts w:hint="eastAsia"/>
          <w:lang w:val="en-US" w:eastAsia="zh-CN"/>
        </w:rPr>
        <w:t>内</w:t>
      </w:r>
      <w:r>
        <w:rPr>
          <w:rFonts w:hint="eastAsia"/>
          <w:lang w:val="en-US" w:eastAsia="zh-CN"/>
        </w:rPr>
        <w:t>承载的</w:t>
      </w:r>
      <w:r>
        <w:rPr>
          <w:rFonts w:ascii="Arial" w:hAnsi="Arial" w:cs="Arial"/>
          <w:color w:val="000000"/>
          <w:lang w:eastAsia="zh-CN"/>
        </w:rPr>
        <w:t>比特间插奇偶校</w:t>
      </w:r>
      <w:r>
        <w:rPr>
          <w:rFonts w:ascii="SimSun" w:hAnsi="SimSun" w:cs="SimSun" w:hint="eastAsia"/>
          <w:color w:val="000000"/>
          <w:lang w:eastAsia="zh-CN"/>
        </w:rPr>
        <w:t>验</w:t>
      </w:r>
      <w:r w:rsidRPr="0096630B">
        <w:rPr>
          <w:rFonts w:ascii="SimSun" w:hAnsi="SimSun" w:cs="SimSun" w:hint="eastAsia"/>
          <w:color w:val="000000"/>
          <w:lang w:val="en-US" w:eastAsia="zh-CN"/>
        </w:rPr>
        <w:t>（</w:t>
      </w:r>
      <w:r w:rsidRPr="00B222AE">
        <w:rPr>
          <w:lang w:val="en-US" w:eastAsia="zh-CN"/>
        </w:rPr>
        <w:t>BIP</w:t>
      </w:r>
      <w:r w:rsidRPr="0096630B">
        <w:rPr>
          <w:rFonts w:ascii="SimSun" w:hAnsi="SimSun" w:cs="SimSun" w:hint="eastAsia"/>
          <w:color w:val="000000"/>
          <w:lang w:val="en-US" w:eastAsia="zh-CN"/>
        </w:rPr>
        <w:t>）</w:t>
      </w:r>
      <w:r>
        <w:rPr>
          <w:rFonts w:ascii="SimSun" w:hAnsi="SimSun" w:cs="SimSun" w:hint="eastAsia"/>
          <w:color w:val="000000"/>
          <w:lang w:eastAsia="zh-CN"/>
        </w:rPr>
        <w:t>码的支持。</w:t>
      </w:r>
    </w:p>
    <w:p w:rsidR="00B222AE" w:rsidRPr="00B222AE" w:rsidRDefault="007E770E" w:rsidP="004C1BDE">
      <w:pPr>
        <w:pStyle w:val="Heading2"/>
        <w:rPr>
          <w:lang w:val="en-US" w:eastAsia="zh-CN"/>
        </w:rPr>
      </w:pPr>
      <w:r>
        <w:rPr>
          <w:lang w:val="en-US" w:eastAsia="zh-CN"/>
        </w:rPr>
        <w:t>1.1</w:t>
      </w:r>
      <w:r>
        <w:rPr>
          <w:lang w:val="en-US" w:eastAsia="zh-CN"/>
        </w:rPr>
        <w:tab/>
      </w:r>
      <w:r>
        <w:rPr>
          <w:rFonts w:hint="eastAsia"/>
          <w:lang w:val="en-US" w:eastAsia="zh-CN"/>
        </w:rPr>
        <w:t>定义</w:t>
      </w:r>
    </w:p>
    <w:p w:rsidR="00B222AE" w:rsidRPr="00B222AE" w:rsidRDefault="001C0E9A" w:rsidP="007F1AE7">
      <w:pPr>
        <w:overflowPunct/>
        <w:autoSpaceDE/>
        <w:autoSpaceDN/>
        <w:adjustRightInd/>
        <w:ind w:firstLineChars="200" w:firstLine="480"/>
        <w:jc w:val="left"/>
        <w:textAlignment w:val="auto"/>
        <w:rPr>
          <w:lang w:val="en-US" w:eastAsia="zh-CN"/>
        </w:rPr>
      </w:pPr>
      <w:r>
        <w:rPr>
          <w:rFonts w:hint="eastAsia"/>
          <w:lang w:val="en-US" w:eastAsia="zh-CN"/>
        </w:rPr>
        <w:t>为</w:t>
      </w:r>
      <w:r w:rsidR="00280502">
        <w:rPr>
          <w:rFonts w:hint="eastAsia"/>
          <w:lang w:val="en-US" w:eastAsia="zh-CN"/>
        </w:rPr>
        <w:t>了简化</w:t>
      </w:r>
      <w:r w:rsidR="0096630B">
        <w:rPr>
          <w:rFonts w:hint="eastAsia"/>
          <w:lang w:val="en-US" w:eastAsia="zh-CN"/>
        </w:rPr>
        <w:t>，本建议书重复了</w:t>
      </w:r>
      <w:r w:rsidR="0096630B" w:rsidRPr="00B222AE">
        <w:rPr>
          <w:lang w:val="en-US" w:eastAsia="zh-CN"/>
        </w:rPr>
        <w:t>ITU</w:t>
      </w:r>
      <w:r w:rsidR="007F1AE7">
        <w:rPr>
          <w:rFonts w:hint="eastAsia"/>
          <w:lang w:val="en-US" w:eastAsia="zh-CN"/>
        </w:rPr>
        <w:t>-</w:t>
      </w:r>
      <w:r w:rsidR="0096630B" w:rsidRPr="00B222AE">
        <w:rPr>
          <w:lang w:val="en-US" w:eastAsia="zh-CN"/>
        </w:rPr>
        <w:t>T </w:t>
      </w:r>
      <w:r w:rsidR="0096630B">
        <w:rPr>
          <w:rFonts w:hint="eastAsia"/>
          <w:lang w:val="en-US" w:eastAsia="zh-CN"/>
        </w:rPr>
        <w:t xml:space="preserve"> </w:t>
      </w:r>
      <w:r w:rsidR="0096630B" w:rsidRPr="00B222AE">
        <w:rPr>
          <w:lang w:val="en-US" w:eastAsia="zh-CN"/>
        </w:rPr>
        <w:t>G.828</w:t>
      </w:r>
      <w:r w:rsidR="0096630B">
        <w:rPr>
          <w:rFonts w:hint="eastAsia"/>
          <w:lang w:val="en-US" w:eastAsia="zh-CN"/>
        </w:rPr>
        <w:t xml:space="preserve"> </w:t>
      </w:r>
      <w:r w:rsidR="0096630B">
        <w:rPr>
          <w:rFonts w:hint="eastAsia"/>
          <w:lang w:val="en-US" w:eastAsia="zh-CN"/>
        </w:rPr>
        <w:t>建议书中的定义。</w:t>
      </w:r>
    </w:p>
    <w:p w:rsidR="00B222AE" w:rsidRPr="00B222AE" w:rsidRDefault="007C070C" w:rsidP="008350CD">
      <w:pPr>
        <w:overflowPunct/>
        <w:autoSpaceDE/>
        <w:autoSpaceDN/>
        <w:adjustRightInd/>
        <w:ind w:firstLineChars="200" w:firstLine="480"/>
        <w:jc w:val="left"/>
        <w:textAlignment w:val="auto"/>
        <w:rPr>
          <w:lang w:val="en-US" w:eastAsia="zh-CN"/>
        </w:rPr>
      </w:pPr>
      <w:r>
        <w:rPr>
          <w:rFonts w:hint="eastAsia"/>
          <w:lang w:val="en-US" w:eastAsia="zh-CN"/>
        </w:rPr>
        <w:t>误码性能测量基于大小与</w:t>
      </w:r>
      <w:r w:rsidRPr="00B222AE">
        <w:rPr>
          <w:lang w:val="en-US" w:eastAsia="zh-CN"/>
        </w:rPr>
        <w:t>SDH</w:t>
      </w:r>
      <w:r w:rsidRPr="007C070C">
        <w:rPr>
          <w:lang w:val="en-US" w:eastAsia="zh-CN"/>
        </w:rPr>
        <w:t>帧结构</w:t>
      </w:r>
      <w:r>
        <w:rPr>
          <w:rFonts w:hint="eastAsia"/>
          <w:lang w:val="en-US" w:eastAsia="zh-CN"/>
        </w:rPr>
        <w:t>相符</w:t>
      </w:r>
      <w:r w:rsidRPr="007C070C">
        <w:rPr>
          <w:rFonts w:hint="eastAsia"/>
          <w:lang w:val="en-US" w:eastAsia="zh-CN"/>
        </w:rPr>
        <w:t>的块，并根据比特率的变化而有所不同，见表</w:t>
      </w:r>
      <w:r w:rsidRPr="007C070C">
        <w:rPr>
          <w:rFonts w:hint="eastAsia"/>
          <w:lang w:val="en-US" w:eastAsia="zh-CN"/>
        </w:rPr>
        <w:t>2</w:t>
      </w:r>
      <w:r w:rsidRPr="007C070C">
        <w:rPr>
          <w:rFonts w:hint="eastAsia"/>
          <w:lang w:val="en-US" w:eastAsia="zh-CN"/>
        </w:rPr>
        <w:t>。</w:t>
      </w:r>
    </w:p>
    <w:p w:rsidR="00940BA2" w:rsidRDefault="00940BA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B222AE" w:rsidRPr="00B222AE" w:rsidRDefault="0004367B" w:rsidP="004C1BDE">
      <w:pPr>
        <w:pStyle w:val="Heading3"/>
        <w:rPr>
          <w:lang w:val="en-US" w:eastAsia="zh-CN"/>
        </w:rPr>
      </w:pPr>
      <w:r>
        <w:rPr>
          <w:lang w:val="en-US" w:eastAsia="zh-CN"/>
        </w:rPr>
        <w:lastRenderedPageBreak/>
        <w:t>1.1.1</w:t>
      </w:r>
      <w:r>
        <w:rPr>
          <w:lang w:val="en-US" w:eastAsia="zh-CN"/>
        </w:rPr>
        <w:tab/>
      </w:r>
      <w:r>
        <w:rPr>
          <w:rFonts w:hint="eastAsia"/>
          <w:lang w:val="en-US" w:eastAsia="zh-CN"/>
        </w:rPr>
        <w:t>块</w:t>
      </w:r>
    </w:p>
    <w:p w:rsidR="0004367B" w:rsidRDefault="0004367B" w:rsidP="004C1BDE">
      <w:pPr>
        <w:pStyle w:val="text"/>
      </w:pPr>
      <w:r w:rsidRPr="0004367B">
        <w:rPr>
          <w:rFonts w:hint="eastAsia"/>
          <w:kern w:val="0"/>
          <w:sz w:val="24"/>
          <w:lang w:val="en-US"/>
        </w:rPr>
        <w:t>块是一组</w:t>
      </w:r>
      <w:r>
        <w:rPr>
          <w:rFonts w:hint="eastAsia"/>
          <w:kern w:val="0"/>
          <w:sz w:val="24"/>
          <w:lang w:val="en-US"/>
        </w:rPr>
        <w:t>与</w:t>
      </w:r>
      <w:r w:rsidRPr="0004367B">
        <w:rPr>
          <w:rFonts w:hint="eastAsia"/>
          <w:kern w:val="0"/>
          <w:sz w:val="24"/>
          <w:lang w:val="en-US"/>
        </w:rPr>
        <w:t>通道相关的连续</w:t>
      </w:r>
      <w:r>
        <w:rPr>
          <w:rFonts w:hint="eastAsia"/>
          <w:kern w:val="0"/>
          <w:sz w:val="24"/>
          <w:lang w:val="en-US"/>
        </w:rPr>
        <w:t>比特集</w:t>
      </w:r>
      <w:r w:rsidRPr="0004367B">
        <w:rPr>
          <w:rFonts w:hint="eastAsia"/>
          <w:kern w:val="0"/>
          <w:sz w:val="24"/>
          <w:lang w:val="en-US"/>
        </w:rPr>
        <w:t>；每个比特属于一个块而且只能属于一个块。连续的比特可能在时间上不是邻接的。</w:t>
      </w:r>
    </w:p>
    <w:p w:rsidR="00B222AE" w:rsidRPr="00B222AE" w:rsidRDefault="00B222AE" w:rsidP="004C1BDE">
      <w:pPr>
        <w:pStyle w:val="Heading3"/>
        <w:rPr>
          <w:lang w:val="en-US" w:eastAsia="zh-CN"/>
        </w:rPr>
      </w:pPr>
      <w:r w:rsidRPr="00B222AE">
        <w:rPr>
          <w:lang w:val="en-US" w:eastAsia="zh-CN"/>
        </w:rPr>
        <w:t>1.1.2</w:t>
      </w:r>
      <w:r w:rsidRPr="00B222AE">
        <w:rPr>
          <w:lang w:val="en-US" w:eastAsia="zh-CN"/>
        </w:rPr>
        <w:tab/>
      </w:r>
      <w:r w:rsidR="00F810B0">
        <w:rPr>
          <w:rFonts w:hint="eastAsia"/>
          <w:lang w:val="en-US" w:eastAsia="zh-CN"/>
        </w:rPr>
        <w:t>误码事件</w:t>
      </w:r>
    </w:p>
    <w:p w:rsidR="00B222AE" w:rsidRPr="0049138E" w:rsidRDefault="00B222AE" w:rsidP="009B3A34">
      <w:pPr>
        <w:pStyle w:val="enumlev1"/>
        <w:rPr>
          <w:lang w:val="en-US" w:eastAsia="zh-CN"/>
        </w:rPr>
      </w:pPr>
      <w:r w:rsidRPr="0049138E">
        <w:rPr>
          <w:b/>
          <w:lang w:val="en-US" w:eastAsia="zh-CN"/>
        </w:rPr>
        <w:t>–</w:t>
      </w:r>
      <w:r w:rsidRPr="0049138E">
        <w:rPr>
          <w:b/>
          <w:lang w:val="en-US" w:eastAsia="zh-CN"/>
        </w:rPr>
        <w:tab/>
      </w:r>
      <w:r w:rsidR="0004367B" w:rsidRPr="008350CD">
        <w:rPr>
          <w:rFonts w:ascii="STKaiti" w:eastAsia="STKaiti" w:hAnsi="STKaiti" w:hint="eastAsia"/>
          <w:iCs/>
          <w:lang w:val="en-GB" w:eastAsia="zh-CN"/>
        </w:rPr>
        <w:t>误码</w:t>
      </w:r>
      <w:r w:rsidR="009B3A34">
        <w:rPr>
          <w:rFonts w:ascii="STKaiti" w:eastAsia="STKaiti" w:hAnsi="STKaiti" w:hint="eastAsia"/>
          <w:iCs/>
          <w:lang w:val="en-GB" w:eastAsia="zh-CN"/>
        </w:rPr>
        <w:t>（</w:t>
      </w:r>
      <w:r w:rsidRPr="008350CD">
        <w:rPr>
          <w:rFonts w:ascii="STKaiti" w:eastAsia="STKaiti" w:hAnsi="STKaiti"/>
          <w:iCs/>
          <w:lang w:val="en-GB" w:eastAsia="zh-CN"/>
        </w:rPr>
        <w:t>EB</w:t>
      </w:r>
      <w:r w:rsidR="009B3A34">
        <w:rPr>
          <w:rFonts w:ascii="STKaiti" w:eastAsia="STKaiti" w:hAnsi="STKaiti"/>
          <w:iCs/>
          <w:lang w:val="en-GB" w:eastAsia="zh-CN"/>
        </w:rPr>
        <w:t>）</w:t>
      </w:r>
      <w:r w:rsidR="0004367B" w:rsidRPr="00E1269C">
        <w:rPr>
          <w:rFonts w:ascii="STKaiti" w:eastAsia="STKaiti" w:hAnsi="STKaiti" w:hint="eastAsia"/>
          <w:lang w:val="en-US" w:eastAsia="zh-CN"/>
        </w:rPr>
        <w:t>：</w:t>
      </w:r>
      <w:r w:rsidR="0004367B" w:rsidRPr="00280502">
        <w:rPr>
          <w:rFonts w:hint="eastAsia"/>
          <w:szCs w:val="24"/>
          <w:lang w:eastAsia="zh-CN"/>
        </w:rPr>
        <w:t>其中有一个或多个比特有差错的块。</w:t>
      </w:r>
    </w:p>
    <w:p w:rsidR="00B222AE" w:rsidRPr="0049138E" w:rsidRDefault="00B222AE" w:rsidP="007F1AE7">
      <w:pPr>
        <w:pStyle w:val="enumlev1"/>
        <w:rPr>
          <w:lang w:val="en-US" w:eastAsia="zh-CN"/>
        </w:rPr>
      </w:pPr>
      <w:r w:rsidRPr="0049138E">
        <w:rPr>
          <w:b/>
          <w:lang w:val="en-US" w:eastAsia="zh-CN"/>
        </w:rPr>
        <w:t>–</w:t>
      </w:r>
      <w:r w:rsidRPr="0049138E">
        <w:rPr>
          <w:b/>
          <w:lang w:val="en-US" w:eastAsia="zh-CN"/>
        </w:rPr>
        <w:tab/>
      </w:r>
      <w:r w:rsidR="001C0E9A" w:rsidRPr="008350CD">
        <w:rPr>
          <w:rFonts w:ascii="STKaiti" w:eastAsia="STKaiti" w:hAnsi="STKaiti" w:hint="eastAsia"/>
          <w:iCs/>
          <w:lang w:val="en-GB" w:eastAsia="zh-CN"/>
        </w:rPr>
        <w:t>误块秒</w:t>
      </w:r>
      <w:r w:rsidR="007F1AE7">
        <w:rPr>
          <w:rFonts w:ascii="STKaiti" w:eastAsia="STKaiti" w:hAnsi="STKaiti" w:hint="eastAsia"/>
          <w:iCs/>
          <w:lang w:val="en-GB" w:eastAsia="zh-CN"/>
        </w:rPr>
        <w:t>（</w:t>
      </w:r>
      <w:r w:rsidRPr="008350CD">
        <w:rPr>
          <w:rFonts w:ascii="STKaiti" w:eastAsia="STKaiti" w:hAnsi="STKaiti"/>
          <w:iCs/>
          <w:lang w:val="en-GB" w:eastAsia="zh-CN"/>
        </w:rPr>
        <w:t>ES</w:t>
      </w:r>
      <w:r w:rsidR="009B3A34">
        <w:rPr>
          <w:rFonts w:ascii="STKaiti" w:eastAsia="STKaiti" w:hAnsi="STKaiti"/>
          <w:iCs/>
          <w:lang w:val="en-GB" w:eastAsia="zh-CN"/>
        </w:rPr>
        <w:t>）</w:t>
      </w:r>
      <w:r w:rsidR="007F1AE7">
        <w:rPr>
          <w:rFonts w:ascii="STKaiti" w:eastAsia="STKaiti" w:hAnsi="STKaiti" w:hint="eastAsia"/>
          <w:iCs/>
          <w:lang w:val="en-GB" w:eastAsia="zh-CN"/>
        </w:rPr>
        <w:t>：</w:t>
      </w:r>
      <w:r w:rsidR="001C0E9A" w:rsidRPr="00280502">
        <w:rPr>
          <w:rFonts w:hint="eastAsia"/>
          <w:lang w:val="en-US" w:eastAsia="zh-CN"/>
        </w:rPr>
        <w:t>有一个或多个误块存在的一秒时间间隔或至少有一个缺陷。</w:t>
      </w:r>
      <w:r w:rsidR="00280502" w:rsidRPr="00280502">
        <w:rPr>
          <w:rFonts w:hint="eastAsia"/>
          <w:lang w:val="en-US" w:eastAsia="zh-CN"/>
        </w:rPr>
        <w:t>缺陷和相关性能标准</w:t>
      </w:r>
      <w:r w:rsidR="00280502">
        <w:rPr>
          <w:rFonts w:hint="eastAsia"/>
          <w:lang w:val="en-US" w:eastAsia="zh-CN"/>
        </w:rPr>
        <w:t>判据列于</w:t>
      </w:r>
      <w:r w:rsidR="00280502" w:rsidRPr="0049138E">
        <w:rPr>
          <w:lang w:val="en-US" w:eastAsia="zh-CN"/>
        </w:rPr>
        <w:t>ITU-T G.828</w:t>
      </w:r>
      <w:r w:rsidR="00280502">
        <w:rPr>
          <w:rFonts w:hint="eastAsia"/>
          <w:lang w:val="en-US" w:eastAsia="zh-CN"/>
        </w:rPr>
        <w:t>建议书附件</w:t>
      </w:r>
      <w:r w:rsidR="00280502">
        <w:rPr>
          <w:rFonts w:hint="eastAsia"/>
          <w:lang w:val="en-US" w:eastAsia="zh-CN"/>
        </w:rPr>
        <w:t>B</w:t>
      </w:r>
      <w:r w:rsidR="00280502">
        <w:rPr>
          <w:rFonts w:hint="eastAsia"/>
          <w:lang w:val="en-US" w:eastAsia="zh-CN"/>
        </w:rPr>
        <w:t>。</w:t>
      </w:r>
    </w:p>
    <w:p w:rsidR="00B222AE" w:rsidRPr="0049138E" w:rsidRDefault="00B222AE" w:rsidP="007F1AE7">
      <w:pPr>
        <w:pStyle w:val="enumlev1"/>
        <w:rPr>
          <w:lang w:val="en-US" w:eastAsia="zh-CN"/>
        </w:rPr>
      </w:pPr>
      <w:r w:rsidRPr="0049138E">
        <w:rPr>
          <w:b/>
          <w:lang w:val="en-US" w:eastAsia="zh-CN"/>
        </w:rPr>
        <w:t>–</w:t>
      </w:r>
      <w:r w:rsidRPr="0049138E">
        <w:rPr>
          <w:b/>
          <w:lang w:val="en-US" w:eastAsia="zh-CN"/>
        </w:rPr>
        <w:tab/>
      </w:r>
      <w:r w:rsidR="00280502" w:rsidRPr="008350CD">
        <w:rPr>
          <w:rFonts w:ascii="STKaiti" w:eastAsia="STKaiti" w:hAnsi="STKaiti" w:hint="eastAsia"/>
          <w:iCs/>
          <w:lang w:val="en-GB" w:eastAsia="zh-CN"/>
        </w:rPr>
        <w:t>严重误块秒</w:t>
      </w:r>
      <w:r w:rsidR="009B3A34">
        <w:rPr>
          <w:rFonts w:ascii="STKaiti" w:eastAsia="STKaiti" w:hAnsi="STKaiti"/>
          <w:iCs/>
          <w:lang w:val="en-GB" w:eastAsia="zh-CN"/>
        </w:rPr>
        <w:t>（</w:t>
      </w:r>
      <w:r w:rsidRPr="008350CD">
        <w:rPr>
          <w:rFonts w:ascii="STKaiti" w:eastAsia="STKaiti" w:hAnsi="STKaiti"/>
          <w:iCs/>
          <w:lang w:val="en-GB" w:eastAsia="zh-CN"/>
        </w:rPr>
        <w:t>SES</w:t>
      </w:r>
      <w:r w:rsidR="009B3A34">
        <w:rPr>
          <w:rFonts w:ascii="STKaiti" w:eastAsia="STKaiti" w:hAnsi="STKaiti"/>
          <w:iCs/>
          <w:lang w:val="en-GB" w:eastAsia="zh-CN"/>
        </w:rPr>
        <w:t>）</w:t>
      </w:r>
      <w:r w:rsidR="007F1AE7">
        <w:rPr>
          <w:rFonts w:ascii="STKaiti" w:eastAsia="STKaiti" w:hAnsi="STKaiti" w:hint="eastAsia"/>
          <w:iCs/>
          <w:lang w:val="en-GB" w:eastAsia="zh-CN"/>
        </w:rPr>
        <w:t>：</w:t>
      </w:r>
      <w:r w:rsidR="00280502" w:rsidRPr="00280502">
        <w:rPr>
          <w:rFonts w:hint="eastAsia"/>
          <w:lang w:eastAsia="zh-CN"/>
        </w:rPr>
        <w:t>含有</w:t>
      </w:r>
      <w:r w:rsidR="00280502" w:rsidRPr="00280502">
        <w:rPr>
          <w:lang w:eastAsia="zh-CN"/>
        </w:rPr>
        <w:sym w:font="Symbol" w:char="F0B3"/>
      </w:r>
      <w:r w:rsidR="00280502" w:rsidRPr="00280502">
        <w:rPr>
          <w:lang w:eastAsia="zh-CN"/>
        </w:rPr>
        <w:t>30%</w:t>
      </w:r>
      <w:r w:rsidR="00280502" w:rsidRPr="00280502">
        <w:rPr>
          <w:rFonts w:hint="eastAsia"/>
          <w:lang w:eastAsia="zh-CN"/>
        </w:rPr>
        <w:t>的误块或至少一个缺陷的一秒时间间隔。</w:t>
      </w:r>
      <w:r w:rsidR="00280502" w:rsidRPr="00280502">
        <w:rPr>
          <w:lang w:eastAsia="zh-CN"/>
        </w:rPr>
        <w:t>SES</w:t>
      </w:r>
      <w:r w:rsidR="00280502" w:rsidRPr="00280502">
        <w:rPr>
          <w:rFonts w:hint="eastAsia"/>
          <w:lang w:eastAsia="zh-CN"/>
        </w:rPr>
        <w:t>是</w:t>
      </w:r>
      <w:r w:rsidR="00280502" w:rsidRPr="00280502">
        <w:rPr>
          <w:lang w:eastAsia="zh-CN"/>
        </w:rPr>
        <w:t>ES</w:t>
      </w:r>
      <w:r w:rsidR="00280502" w:rsidRPr="00280502">
        <w:rPr>
          <w:rFonts w:hint="eastAsia"/>
          <w:lang w:eastAsia="zh-CN"/>
        </w:rPr>
        <w:t>的子集。为了简化测量过程，在</w:t>
      </w:r>
      <w:r w:rsidR="00280502">
        <w:rPr>
          <w:iCs/>
          <w:lang w:eastAsia="zh-CN"/>
        </w:rPr>
        <w:t>SES</w:t>
      </w:r>
      <w:r w:rsidR="00280502">
        <w:rPr>
          <w:rFonts w:hint="eastAsia"/>
          <w:iCs/>
          <w:lang w:eastAsia="zh-CN"/>
        </w:rPr>
        <w:t>的定义中使用缺陷来代替直接用严重比特误码对</w:t>
      </w:r>
      <w:r w:rsidR="00280502">
        <w:rPr>
          <w:iCs/>
          <w:lang w:eastAsia="zh-CN"/>
        </w:rPr>
        <w:t>SES</w:t>
      </w:r>
      <w:r w:rsidR="00280502">
        <w:rPr>
          <w:rFonts w:hint="eastAsia"/>
          <w:iCs/>
          <w:lang w:eastAsia="zh-CN"/>
        </w:rPr>
        <w:t>加以定义。尽管这个</w:t>
      </w:r>
      <w:r w:rsidR="00280502">
        <w:rPr>
          <w:rFonts w:hint="eastAsia"/>
          <w:lang w:eastAsia="zh-CN"/>
        </w:rPr>
        <w:t>方法简化了</w:t>
      </w:r>
      <w:r w:rsidR="00280502">
        <w:rPr>
          <w:lang w:eastAsia="zh-CN"/>
        </w:rPr>
        <w:t>SES</w:t>
      </w:r>
      <w:r w:rsidR="00280502">
        <w:rPr>
          <w:rFonts w:hint="eastAsia"/>
          <w:lang w:eastAsia="zh-CN"/>
        </w:rPr>
        <w:t>的测量，但应注意到可能存在不能触发缺陷的差错模式的情况。现场经验将确定这是否是误码测量中的一个主要问题</w:t>
      </w:r>
      <w:r w:rsidR="00280502">
        <w:rPr>
          <w:rFonts w:hint="eastAsia"/>
          <w:sz w:val="21"/>
          <w:lang w:eastAsia="zh-CN"/>
        </w:rPr>
        <w:t>。</w:t>
      </w:r>
    </w:p>
    <w:p w:rsidR="00B222AE" w:rsidRPr="0049138E" w:rsidRDefault="00B222AE" w:rsidP="007F1AE7">
      <w:pPr>
        <w:pStyle w:val="enumlev1"/>
        <w:rPr>
          <w:lang w:val="en-US" w:eastAsia="zh-CN"/>
        </w:rPr>
      </w:pPr>
      <w:r w:rsidRPr="0049138E">
        <w:rPr>
          <w:b/>
          <w:bCs/>
          <w:lang w:val="en-US" w:eastAsia="zh-CN"/>
        </w:rPr>
        <w:t>–</w:t>
      </w:r>
      <w:r w:rsidRPr="0049138E">
        <w:rPr>
          <w:b/>
          <w:bCs/>
          <w:lang w:val="en-US" w:eastAsia="zh-CN"/>
        </w:rPr>
        <w:tab/>
      </w:r>
      <w:r w:rsidR="00283447" w:rsidRPr="008350CD">
        <w:rPr>
          <w:rFonts w:ascii="STKaiti" w:eastAsia="STKaiti" w:hAnsi="STKaiti" w:hint="eastAsia"/>
          <w:iCs/>
          <w:lang w:val="en-GB" w:eastAsia="zh-CN"/>
        </w:rPr>
        <w:t>背景误块</w:t>
      </w:r>
      <w:r w:rsidR="007F1AE7">
        <w:rPr>
          <w:rFonts w:ascii="STKaiti" w:eastAsia="STKaiti" w:hAnsi="STKaiti" w:hint="eastAsia"/>
          <w:iCs/>
          <w:lang w:val="en-GB" w:eastAsia="zh-CN"/>
        </w:rPr>
        <w:t>（</w:t>
      </w:r>
      <w:r w:rsidRPr="008350CD">
        <w:rPr>
          <w:rFonts w:ascii="STKaiti" w:eastAsia="STKaiti" w:hAnsi="STKaiti"/>
          <w:iCs/>
          <w:lang w:val="en-GB" w:eastAsia="zh-CN"/>
        </w:rPr>
        <w:t xml:space="preserve"> BBE</w:t>
      </w:r>
      <w:r w:rsidR="007F1AE7">
        <w:rPr>
          <w:rFonts w:ascii="STKaiti" w:eastAsia="STKaiti" w:hAnsi="STKaiti" w:hint="eastAsia"/>
          <w:iCs/>
          <w:lang w:val="en-GB" w:eastAsia="zh-CN"/>
        </w:rPr>
        <w:t>）：</w:t>
      </w:r>
      <w:r w:rsidR="00283447">
        <w:rPr>
          <w:rFonts w:hint="eastAsia"/>
          <w:lang w:eastAsia="zh-CN"/>
        </w:rPr>
        <w:t>不属于</w:t>
      </w:r>
      <w:r w:rsidR="00283447">
        <w:rPr>
          <w:lang w:eastAsia="zh-CN"/>
        </w:rPr>
        <w:t>SES</w:t>
      </w:r>
      <w:r w:rsidR="00283447">
        <w:rPr>
          <w:rFonts w:hint="eastAsia"/>
          <w:lang w:eastAsia="zh-CN"/>
        </w:rPr>
        <w:t>部分的误块。</w:t>
      </w:r>
    </w:p>
    <w:p w:rsidR="00B222AE" w:rsidRPr="0049138E" w:rsidRDefault="00B222AE" w:rsidP="007F1AE7">
      <w:pPr>
        <w:pStyle w:val="enumlev1"/>
        <w:rPr>
          <w:lang w:val="en-US" w:eastAsia="zh-CN"/>
        </w:rPr>
      </w:pPr>
      <w:r w:rsidRPr="0049138E">
        <w:rPr>
          <w:b/>
          <w:bCs/>
          <w:lang w:val="en-US" w:eastAsia="zh-CN"/>
        </w:rPr>
        <w:t>–</w:t>
      </w:r>
      <w:r w:rsidRPr="0049138E">
        <w:rPr>
          <w:b/>
          <w:bCs/>
          <w:lang w:val="en-US" w:eastAsia="zh-CN"/>
        </w:rPr>
        <w:tab/>
      </w:r>
      <w:r w:rsidR="00283447" w:rsidRPr="008350CD">
        <w:rPr>
          <w:rFonts w:ascii="STKaiti" w:eastAsia="STKaiti" w:hAnsi="STKaiti" w:hint="eastAsia"/>
          <w:iCs/>
          <w:lang w:val="en-GB" w:eastAsia="zh-CN"/>
        </w:rPr>
        <w:t>严重误块期</w:t>
      </w:r>
      <w:r w:rsidR="007F1AE7">
        <w:rPr>
          <w:rFonts w:ascii="STKaiti" w:eastAsia="STKaiti" w:hAnsi="STKaiti" w:hint="eastAsia"/>
          <w:iCs/>
          <w:lang w:val="en-GB" w:eastAsia="zh-CN"/>
        </w:rPr>
        <w:t>（</w:t>
      </w:r>
      <w:r w:rsidRPr="008350CD">
        <w:rPr>
          <w:rFonts w:ascii="STKaiti" w:eastAsia="STKaiti" w:hAnsi="STKaiti"/>
          <w:iCs/>
          <w:lang w:val="en-GB" w:eastAsia="zh-CN"/>
        </w:rPr>
        <w:t>SEP</w:t>
      </w:r>
      <w:r w:rsidR="007F1AE7">
        <w:rPr>
          <w:rFonts w:ascii="STKaiti" w:eastAsia="STKaiti" w:hAnsi="STKaiti" w:hint="eastAsia"/>
          <w:iCs/>
          <w:lang w:val="en-GB" w:eastAsia="zh-CN"/>
        </w:rPr>
        <w:t>）：</w:t>
      </w:r>
      <w:r w:rsidR="00283447" w:rsidRPr="008C7F24">
        <w:rPr>
          <w:lang w:eastAsia="zh-CN"/>
        </w:rPr>
        <w:t>3</w:t>
      </w:r>
      <w:r w:rsidR="00283447" w:rsidRPr="008C7F24">
        <w:rPr>
          <w:rFonts w:hint="eastAsia"/>
          <w:lang w:eastAsia="zh-CN"/>
        </w:rPr>
        <w:t>到</w:t>
      </w:r>
      <w:r w:rsidR="00283447" w:rsidRPr="008C7F24">
        <w:rPr>
          <w:lang w:eastAsia="zh-CN"/>
        </w:rPr>
        <w:t>9</w:t>
      </w:r>
      <w:r w:rsidR="00283447" w:rsidRPr="008C7F24">
        <w:rPr>
          <w:rFonts w:hint="eastAsia"/>
          <w:lang w:eastAsia="zh-CN"/>
        </w:rPr>
        <w:t>个连续</w:t>
      </w:r>
      <w:r w:rsidR="00283447" w:rsidRPr="008C7F24">
        <w:rPr>
          <w:lang w:eastAsia="zh-CN"/>
        </w:rPr>
        <w:t>SES</w:t>
      </w:r>
      <w:r w:rsidR="00283447" w:rsidRPr="008C7F24">
        <w:rPr>
          <w:rFonts w:hint="eastAsia"/>
          <w:lang w:eastAsia="zh-CN"/>
        </w:rPr>
        <w:t>之间的一个序列，该序列</w:t>
      </w:r>
      <w:r w:rsidR="008C7F24" w:rsidRPr="008C7F24">
        <w:rPr>
          <w:rFonts w:hint="eastAsia"/>
          <w:lang w:eastAsia="zh-CN"/>
        </w:rPr>
        <w:t>被</w:t>
      </w:r>
      <w:r w:rsidR="00283447" w:rsidRPr="008C7F24">
        <w:rPr>
          <w:rFonts w:hint="eastAsia"/>
          <w:lang w:eastAsia="zh-CN"/>
        </w:rPr>
        <w:t>不是</w:t>
      </w:r>
      <w:r w:rsidR="00283447" w:rsidRPr="008C7F24">
        <w:rPr>
          <w:lang w:eastAsia="zh-CN"/>
        </w:rPr>
        <w:t>SES</w:t>
      </w:r>
      <w:r w:rsidR="00283447" w:rsidRPr="008C7F24">
        <w:rPr>
          <w:rFonts w:hint="eastAsia"/>
          <w:lang w:eastAsia="zh-CN"/>
        </w:rPr>
        <w:t>的某个秒</w:t>
      </w:r>
      <w:r w:rsidR="008C7F24" w:rsidRPr="008C7F24">
        <w:rPr>
          <w:rFonts w:hint="eastAsia"/>
          <w:lang w:eastAsia="zh-CN"/>
        </w:rPr>
        <w:t>所终止</w:t>
      </w:r>
      <w:r w:rsidR="00283447" w:rsidRPr="008C7F24">
        <w:rPr>
          <w:rFonts w:hint="eastAsia"/>
          <w:lang w:eastAsia="zh-CN"/>
        </w:rPr>
        <w:t>。</w:t>
      </w:r>
      <w:r w:rsidR="008C7F24" w:rsidRPr="008C7F24">
        <w:rPr>
          <w:rFonts w:hint="eastAsia"/>
          <w:lang w:eastAsia="zh-CN"/>
        </w:rPr>
        <w:t>因此，</w:t>
      </w:r>
      <w:r w:rsidR="008C7F24">
        <w:rPr>
          <w:rFonts w:hint="eastAsia"/>
          <w:lang w:eastAsia="zh-CN"/>
        </w:rPr>
        <w:t>在低门限固定为三秒</w:t>
      </w:r>
      <w:r w:rsidR="00283447">
        <w:rPr>
          <w:rFonts w:hint="eastAsia"/>
          <w:lang w:eastAsia="zh-CN"/>
        </w:rPr>
        <w:t>的条件下，严重误块期</w:t>
      </w:r>
      <w:r w:rsidR="009B3A34">
        <w:rPr>
          <w:lang w:eastAsia="zh-CN"/>
        </w:rPr>
        <w:t>（</w:t>
      </w:r>
      <w:r w:rsidR="00283447">
        <w:rPr>
          <w:lang w:eastAsia="zh-CN"/>
        </w:rPr>
        <w:t>SEP</w:t>
      </w:r>
      <w:r w:rsidR="009B3A34">
        <w:rPr>
          <w:lang w:eastAsia="zh-CN"/>
        </w:rPr>
        <w:t>）</w:t>
      </w:r>
      <w:r w:rsidR="00283447">
        <w:rPr>
          <w:rFonts w:hint="eastAsia"/>
          <w:lang w:eastAsia="zh-CN"/>
        </w:rPr>
        <w:t>事件与</w:t>
      </w:r>
      <w:r w:rsidR="00283447">
        <w:rPr>
          <w:lang w:eastAsia="zh-CN"/>
        </w:rPr>
        <w:t>ITU-T</w:t>
      </w:r>
      <w:r w:rsidR="00283447">
        <w:rPr>
          <w:rFonts w:hint="eastAsia"/>
          <w:lang w:eastAsia="zh-CN"/>
        </w:rPr>
        <w:t>建议书</w:t>
      </w:r>
      <w:r w:rsidR="00283447">
        <w:rPr>
          <w:lang w:eastAsia="zh-CN"/>
        </w:rPr>
        <w:t>G.784 </w:t>
      </w:r>
      <w:r w:rsidR="00283447">
        <w:rPr>
          <w:rFonts w:hint="eastAsia"/>
          <w:lang w:eastAsia="zh-CN"/>
        </w:rPr>
        <w:t>中的</w:t>
      </w:r>
      <w:r w:rsidR="008C7F24">
        <w:rPr>
          <w:rFonts w:hint="eastAsia"/>
          <w:lang w:eastAsia="zh-CN"/>
        </w:rPr>
        <w:t>连续</w:t>
      </w:r>
      <w:r w:rsidR="008C7F24" w:rsidRPr="0049138E">
        <w:rPr>
          <w:lang w:val="en-US" w:eastAsia="zh-CN"/>
        </w:rPr>
        <w:t>SES</w:t>
      </w:r>
      <w:r w:rsidR="009B3A34">
        <w:rPr>
          <w:rFonts w:hint="eastAsia"/>
          <w:lang w:eastAsia="zh-CN"/>
        </w:rPr>
        <w:t>（</w:t>
      </w:r>
      <w:r w:rsidR="00283447">
        <w:rPr>
          <w:lang w:eastAsia="zh-CN"/>
        </w:rPr>
        <w:t>CSES</w:t>
      </w:r>
      <w:r w:rsidR="009B3A34">
        <w:rPr>
          <w:rFonts w:hint="eastAsia"/>
          <w:lang w:eastAsia="zh-CN"/>
        </w:rPr>
        <w:t>）</w:t>
      </w:r>
      <w:r w:rsidR="00283447">
        <w:rPr>
          <w:rFonts w:hint="eastAsia"/>
          <w:lang w:eastAsia="zh-CN"/>
        </w:rPr>
        <w:t>事件是一致的。</w:t>
      </w:r>
    </w:p>
    <w:p w:rsidR="00B222AE" w:rsidRPr="00B222AE" w:rsidRDefault="008C7F24" w:rsidP="008350CD">
      <w:pPr>
        <w:overflowPunct/>
        <w:autoSpaceDE/>
        <w:autoSpaceDN/>
        <w:adjustRightInd/>
        <w:ind w:firstLineChars="200" w:firstLine="480"/>
        <w:jc w:val="left"/>
        <w:textAlignment w:val="auto"/>
        <w:rPr>
          <w:lang w:val="en-US" w:eastAsia="zh-CN"/>
        </w:rPr>
      </w:pPr>
      <w:r>
        <w:rPr>
          <w:rFonts w:hint="eastAsia"/>
          <w:lang w:val="en-US" w:eastAsia="zh-CN"/>
        </w:rPr>
        <w:t>表</w:t>
      </w:r>
      <w:r>
        <w:rPr>
          <w:rFonts w:hint="eastAsia"/>
          <w:lang w:val="en-US" w:eastAsia="zh-CN"/>
        </w:rPr>
        <w:t>2</w:t>
      </w:r>
      <w:r>
        <w:rPr>
          <w:rFonts w:hint="eastAsia"/>
          <w:lang w:val="en-US" w:eastAsia="zh-CN"/>
        </w:rPr>
        <w:t>显示块大小、比特率、误码检测码（</w:t>
      </w:r>
      <w:r w:rsidRPr="00B222AE">
        <w:rPr>
          <w:lang w:val="en-US" w:eastAsia="zh-CN"/>
        </w:rPr>
        <w:t>EDC</w:t>
      </w:r>
      <w:r>
        <w:rPr>
          <w:rFonts w:hint="eastAsia"/>
          <w:lang w:val="en-US" w:eastAsia="zh-CN"/>
        </w:rPr>
        <w:t>）和通道类型之间的关系。</w:t>
      </w:r>
    </w:p>
    <w:p w:rsidR="00B222AE" w:rsidRPr="00B222AE" w:rsidRDefault="007E770E" w:rsidP="004C1BDE">
      <w:pPr>
        <w:pStyle w:val="TableNo"/>
        <w:rPr>
          <w:lang w:val="en-US"/>
        </w:rPr>
      </w:pPr>
      <w:r>
        <w:rPr>
          <w:rFonts w:hint="eastAsia"/>
          <w:lang w:val="en-US" w:eastAsia="zh-CN"/>
        </w:rPr>
        <w:t>表</w:t>
      </w:r>
      <w:r w:rsidR="00B222AE" w:rsidRPr="00B222AE">
        <w:rPr>
          <w:lang w:val="en-US"/>
        </w:rPr>
        <w:t xml:space="preserve"> 2</w:t>
      </w:r>
    </w:p>
    <w:p w:rsidR="00B222AE" w:rsidRPr="00B222AE" w:rsidRDefault="008C7F24" w:rsidP="004C1BDE">
      <w:pPr>
        <w:pStyle w:val="Tabletitle"/>
        <w:rPr>
          <w:lang w:val="en-US"/>
        </w:rPr>
      </w:pPr>
      <w:r>
        <w:rPr>
          <w:rFonts w:hint="eastAsia"/>
          <w:lang w:val="en-US" w:eastAsia="zh-CN"/>
        </w:rPr>
        <w:t>块大小相对于比特率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4"/>
        <w:gridCol w:w="2126"/>
        <w:gridCol w:w="3402"/>
        <w:gridCol w:w="1028"/>
      </w:tblGrid>
      <w:tr w:rsidR="00B222AE" w:rsidRPr="0093717D" w:rsidTr="00B222AE">
        <w:trPr>
          <w:cantSplit/>
          <w:jc w:val="center"/>
        </w:trPr>
        <w:tc>
          <w:tcPr>
            <w:tcW w:w="1774" w:type="dxa"/>
            <w:vAlign w:val="center"/>
          </w:tcPr>
          <w:p w:rsidR="00B222AE" w:rsidRPr="003E3D9C" w:rsidRDefault="008C7F24" w:rsidP="004C1BDE">
            <w:pPr>
              <w:pStyle w:val="Tablehead"/>
            </w:pPr>
            <w:r>
              <w:rPr>
                <w:rFonts w:hint="eastAsia"/>
                <w:lang w:eastAsia="zh-CN"/>
              </w:rPr>
              <w:t>比特率</w:t>
            </w:r>
            <w:r w:rsidR="00B222AE" w:rsidRPr="003E3D9C">
              <w:br/>
              <w:t>(kbit/s)</w:t>
            </w:r>
          </w:p>
        </w:tc>
        <w:tc>
          <w:tcPr>
            <w:tcW w:w="2126" w:type="dxa"/>
            <w:vAlign w:val="center"/>
          </w:tcPr>
          <w:p w:rsidR="00B222AE" w:rsidRPr="003E3D9C" w:rsidRDefault="008C7F24" w:rsidP="004C1BDE">
            <w:pPr>
              <w:pStyle w:val="Tablehead"/>
            </w:pPr>
            <w:r>
              <w:rPr>
                <w:rFonts w:hint="eastAsia"/>
                <w:lang w:eastAsia="zh-CN"/>
              </w:rPr>
              <w:t>通道类型</w:t>
            </w:r>
          </w:p>
        </w:tc>
        <w:tc>
          <w:tcPr>
            <w:tcW w:w="3402" w:type="dxa"/>
            <w:vAlign w:val="center"/>
          </w:tcPr>
          <w:p w:rsidR="00B222AE" w:rsidRPr="00B222AE" w:rsidRDefault="008C7F24" w:rsidP="004C1BDE">
            <w:pPr>
              <w:pStyle w:val="Tablehead"/>
              <w:rPr>
                <w:lang w:val="en-US"/>
              </w:rPr>
            </w:pPr>
            <w:r w:rsidRPr="00B222AE">
              <w:rPr>
                <w:lang w:val="en-US"/>
              </w:rPr>
              <w:t>ITU-T G.828</w:t>
            </w:r>
            <w:r>
              <w:rPr>
                <w:rFonts w:hint="eastAsia"/>
                <w:lang w:val="en-US" w:eastAsia="zh-CN"/>
              </w:rPr>
              <w:t xml:space="preserve"> </w:t>
            </w:r>
            <w:r>
              <w:rPr>
                <w:rFonts w:hint="eastAsia"/>
                <w:lang w:val="en-US" w:eastAsia="zh-CN"/>
              </w:rPr>
              <w:t>建议书</w:t>
            </w:r>
            <w:r w:rsidR="0085450A">
              <w:rPr>
                <w:rFonts w:hint="eastAsia"/>
                <w:lang w:val="en-US" w:eastAsia="zh-CN"/>
              </w:rPr>
              <w:t>中</w:t>
            </w:r>
            <w:r>
              <w:rPr>
                <w:rFonts w:hint="eastAsia"/>
                <w:lang w:val="en-US" w:eastAsia="zh-CN"/>
              </w:rPr>
              <w:t>使用的</w:t>
            </w:r>
            <w:r w:rsidR="00B222AE" w:rsidRPr="00B222AE">
              <w:rPr>
                <w:lang w:val="en-US"/>
              </w:rPr>
              <w:t>SDH</w:t>
            </w:r>
            <w:r>
              <w:rPr>
                <w:rFonts w:hint="eastAsia"/>
                <w:lang w:val="en-US" w:eastAsia="zh-CN"/>
              </w:rPr>
              <w:t>块大小</w:t>
            </w:r>
            <w:r w:rsidR="00B222AE" w:rsidRPr="00B222AE">
              <w:rPr>
                <w:lang w:val="en-US"/>
              </w:rPr>
              <w:t> </w:t>
            </w:r>
            <w:r w:rsidR="00B222AE" w:rsidRPr="00B222AE">
              <w:rPr>
                <w:lang w:val="en-US"/>
              </w:rPr>
              <w:br/>
            </w:r>
            <w:r w:rsidR="00B222AE" w:rsidRPr="00B222AE">
              <w:rPr>
                <w:lang w:val="en-US"/>
              </w:rPr>
              <w:br/>
              <w:t>(bits)</w:t>
            </w:r>
          </w:p>
        </w:tc>
        <w:tc>
          <w:tcPr>
            <w:tcW w:w="1028" w:type="dxa"/>
            <w:vAlign w:val="center"/>
          </w:tcPr>
          <w:p w:rsidR="00B222AE" w:rsidRPr="003E3D9C" w:rsidRDefault="00B222AE" w:rsidP="004C1BDE">
            <w:pPr>
              <w:pStyle w:val="Tablehead"/>
            </w:pPr>
            <w:r w:rsidRPr="003E3D9C">
              <w:t>EDC</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1 664</w:t>
            </w:r>
          </w:p>
        </w:tc>
        <w:tc>
          <w:tcPr>
            <w:tcW w:w="2126" w:type="dxa"/>
            <w:vAlign w:val="center"/>
          </w:tcPr>
          <w:p w:rsidR="00B222AE" w:rsidRPr="003E3D9C" w:rsidRDefault="00B222AE" w:rsidP="004C1BDE">
            <w:pPr>
              <w:pStyle w:val="Tabletext"/>
              <w:jc w:val="center"/>
            </w:pPr>
            <w:r w:rsidRPr="003E3D9C">
              <w:t>VC-11, TC-11</w:t>
            </w:r>
          </w:p>
        </w:tc>
        <w:tc>
          <w:tcPr>
            <w:tcW w:w="3402" w:type="dxa"/>
            <w:vAlign w:val="center"/>
          </w:tcPr>
          <w:p w:rsidR="00B222AE" w:rsidRPr="003E3D9C" w:rsidRDefault="00B222AE" w:rsidP="004C1BDE">
            <w:pPr>
              <w:pStyle w:val="Tabletext"/>
              <w:jc w:val="center"/>
            </w:pPr>
            <w:r w:rsidRPr="003E3D9C">
              <w:t>832</w:t>
            </w:r>
          </w:p>
        </w:tc>
        <w:tc>
          <w:tcPr>
            <w:tcW w:w="1028" w:type="dxa"/>
            <w:vAlign w:val="center"/>
          </w:tcPr>
          <w:p w:rsidR="00B222AE" w:rsidRPr="003E3D9C" w:rsidRDefault="00B222AE" w:rsidP="004C1BDE">
            <w:pPr>
              <w:pStyle w:val="Tabletext"/>
              <w:jc w:val="center"/>
            </w:pPr>
            <w:r w:rsidRPr="003E3D9C">
              <w:t>BIP-2</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2 240</w:t>
            </w:r>
          </w:p>
        </w:tc>
        <w:tc>
          <w:tcPr>
            <w:tcW w:w="2126" w:type="dxa"/>
            <w:vAlign w:val="center"/>
          </w:tcPr>
          <w:p w:rsidR="00B222AE" w:rsidRPr="003E3D9C" w:rsidRDefault="00B222AE" w:rsidP="004C1BDE">
            <w:pPr>
              <w:pStyle w:val="Tabletext"/>
              <w:jc w:val="center"/>
            </w:pPr>
            <w:r w:rsidRPr="003E3D9C">
              <w:t>VC-12, TC-12</w:t>
            </w:r>
          </w:p>
        </w:tc>
        <w:tc>
          <w:tcPr>
            <w:tcW w:w="3402" w:type="dxa"/>
            <w:vAlign w:val="center"/>
          </w:tcPr>
          <w:p w:rsidR="00B222AE" w:rsidRPr="003E3D9C" w:rsidRDefault="00B222AE" w:rsidP="004C1BDE">
            <w:pPr>
              <w:pStyle w:val="Tabletext"/>
              <w:jc w:val="center"/>
            </w:pPr>
            <w:r w:rsidRPr="003E3D9C">
              <w:t>1 120</w:t>
            </w:r>
          </w:p>
        </w:tc>
        <w:tc>
          <w:tcPr>
            <w:tcW w:w="1028" w:type="dxa"/>
            <w:vAlign w:val="center"/>
          </w:tcPr>
          <w:p w:rsidR="00B222AE" w:rsidRPr="003E3D9C" w:rsidRDefault="00B222AE" w:rsidP="004C1BDE">
            <w:pPr>
              <w:pStyle w:val="Tabletext"/>
              <w:jc w:val="center"/>
            </w:pPr>
            <w:r w:rsidRPr="003E3D9C">
              <w:t>BIP-2</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6 848</w:t>
            </w:r>
          </w:p>
        </w:tc>
        <w:tc>
          <w:tcPr>
            <w:tcW w:w="2126" w:type="dxa"/>
            <w:vAlign w:val="center"/>
          </w:tcPr>
          <w:p w:rsidR="00B222AE" w:rsidRPr="003E3D9C" w:rsidRDefault="00B222AE" w:rsidP="004C1BDE">
            <w:pPr>
              <w:pStyle w:val="Tabletext"/>
              <w:jc w:val="center"/>
            </w:pPr>
            <w:r w:rsidRPr="003E3D9C">
              <w:t>VC-2, TC-2</w:t>
            </w:r>
          </w:p>
        </w:tc>
        <w:tc>
          <w:tcPr>
            <w:tcW w:w="3402" w:type="dxa"/>
            <w:vAlign w:val="center"/>
          </w:tcPr>
          <w:p w:rsidR="00B222AE" w:rsidRPr="003E3D9C" w:rsidRDefault="00B222AE" w:rsidP="004C1BDE">
            <w:pPr>
              <w:pStyle w:val="Tabletext"/>
              <w:jc w:val="center"/>
            </w:pPr>
            <w:r w:rsidRPr="003E3D9C">
              <w:t>3 424</w:t>
            </w:r>
          </w:p>
        </w:tc>
        <w:tc>
          <w:tcPr>
            <w:tcW w:w="1028" w:type="dxa"/>
            <w:vAlign w:val="center"/>
          </w:tcPr>
          <w:p w:rsidR="00B222AE" w:rsidRPr="003E3D9C" w:rsidRDefault="00B222AE" w:rsidP="004C1BDE">
            <w:pPr>
              <w:pStyle w:val="Tabletext"/>
              <w:jc w:val="center"/>
            </w:pPr>
            <w:r w:rsidRPr="003E3D9C">
              <w:t>BIP-2</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48 960</w:t>
            </w:r>
          </w:p>
        </w:tc>
        <w:tc>
          <w:tcPr>
            <w:tcW w:w="2126" w:type="dxa"/>
            <w:vAlign w:val="center"/>
          </w:tcPr>
          <w:p w:rsidR="00B222AE" w:rsidRPr="003E3D9C" w:rsidRDefault="00B222AE" w:rsidP="004C1BDE">
            <w:pPr>
              <w:pStyle w:val="Tabletext"/>
              <w:jc w:val="center"/>
            </w:pPr>
            <w:r w:rsidRPr="003E3D9C">
              <w:t>VC-3, TC-3</w:t>
            </w:r>
          </w:p>
        </w:tc>
        <w:tc>
          <w:tcPr>
            <w:tcW w:w="3402" w:type="dxa"/>
            <w:vAlign w:val="center"/>
          </w:tcPr>
          <w:p w:rsidR="00B222AE" w:rsidRPr="003E3D9C" w:rsidRDefault="00B222AE" w:rsidP="004C1BDE">
            <w:pPr>
              <w:pStyle w:val="Tabletext"/>
              <w:jc w:val="center"/>
            </w:pPr>
            <w:r w:rsidRPr="003E3D9C">
              <w:t>6 120</w:t>
            </w:r>
          </w:p>
        </w:tc>
        <w:tc>
          <w:tcPr>
            <w:tcW w:w="1028" w:type="dxa"/>
            <w:vAlign w:val="center"/>
          </w:tcPr>
          <w:p w:rsidR="00B222AE" w:rsidRPr="003E3D9C" w:rsidRDefault="00B222AE" w:rsidP="004C1BDE">
            <w:pPr>
              <w:pStyle w:val="Tabletext"/>
              <w:jc w:val="center"/>
            </w:pPr>
            <w:r w:rsidRPr="003E3D9C">
              <w:t>BIP-8</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150 336</w:t>
            </w:r>
          </w:p>
        </w:tc>
        <w:tc>
          <w:tcPr>
            <w:tcW w:w="2126" w:type="dxa"/>
            <w:vAlign w:val="center"/>
          </w:tcPr>
          <w:p w:rsidR="00B222AE" w:rsidRPr="003E3D9C" w:rsidRDefault="00B222AE" w:rsidP="004C1BDE">
            <w:pPr>
              <w:pStyle w:val="Tabletext"/>
              <w:jc w:val="center"/>
            </w:pPr>
            <w:r w:rsidRPr="003E3D9C">
              <w:t>VC-4, TC-4</w:t>
            </w:r>
          </w:p>
        </w:tc>
        <w:tc>
          <w:tcPr>
            <w:tcW w:w="3402" w:type="dxa"/>
            <w:vAlign w:val="center"/>
          </w:tcPr>
          <w:p w:rsidR="00B222AE" w:rsidRPr="003E3D9C" w:rsidRDefault="00B222AE" w:rsidP="004C1BDE">
            <w:pPr>
              <w:pStyle w:val="Tabletext"/>
              <w:jc w:val="center"/>
            </w:pPr>
            <w:r w:rsidRPr="003E3D9C">
              <w:t>18 792</w:t>
            </w:r>
          </w:p>
        </w:tc>
        <w:tc>
          <w:tcPr>
            <w:tcW w:w="1028" w:type="dxa"/>
            <w:vAlign w:val="center"/>
          </w:tcPr>
          <w:p w:rsidR="00B222AE" w:rsidRPr="003E3D9C" w:rsidRDefault="00B222AE" w:rsidP="004C1BDE">
            <w:pPr>
              <w:pStyle w:val="Tabletext"/>
              <w:jc w:val="center"/>
            </w:pPr>
            <w:r w:rsidRPr="003E3D9C">
              <w:t>BIP-8</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601 344</w:t>
            </w:r>
          </w:p>
        </w:tc>
        <w:tc>
          <w:tcPr>
            <w:tcW w:w="2126" w:type="dxa"/>
            <w:vAlign w:val="center"/>
          </w:tcPr>
          <w:p w:rsidR="00B222AE" w:rsidRPr="003E3D9C" w:rsidRDefault="00B222AE" w:rsidP="004C1BDE">
            <w:pPr>
              <w:pStyle w:val="Tabletext"/>
              <w:jc w:val="center"/>
            </w:pPr>
            <w:r w:rsidRPr="003E3D9C">
              <w:t>VC-4-4c, TC-4-4c</w:t>
            </w:r>
          </w:p>
        </w:tc>
        <w:tc>
          <w:tcPr>
            <w:tcW w:w="3402" w:type="dxa"/>
            <w:vAlign w:val="center"/>
          </w:tcPr>
          <w:p w:rsidR="00B222AE" w:rsidRPr="003E3D9C" w:rsidRDefault="00B222AE" w:rsidP="004C1BDE">
            <w:pPr>
              <w:pStyle w:val="Tabletext"/>
              <w:jc w:val="center"/>
            </w:pPr>
            <w:r w:rsidRPr="003E3D9C">
              <w:t>75 168</w:t>
            </w:r>
          </w:p>
        </w:tc>
        <w:tc>
          <w:tcPr>
            <w:tcW w:w="1028" w:type="dxa"/>
            <w:vAlign w:val="center"/>
          </w:tcPr>
          <w:p w:rsidR="00B222AE" w:rsidRPr="003E3D9C" w:rsidRDefault="00B222AE" w:rsidP="004C1BDE">
            <w:pPr>
              <w:pStyle w:val="Tabletext"/>
              <w:jc w:val="center"/>
            </w:pPr>
            <w:r w:rsidRPr="003E3D9C">
              <w:t>BIP-8</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2 405 376</w:t>
            </w:r>
          </w:p>
        </w:tc>
        <w:tc>
          <w:tcPr>
            <w:tcW w:w="2126" w:type="dxa"/>
            <w:vAlign w:val="center"/>
          </w:tcPr>
          <w:p w:rsidR="00B222AE" w:rsidRPr="003E3D9C" w:rsidRDefault="00B222AE" w:rsidP="004C1BDE">
            <w:pPr>
              <w:pStyle w:val="Tabletext"/>
              <w:jc w:val="center"/>
            </w:pPr>
            <w:r w:rsidRPr="003E3D9C">
              <w:t>VC-4-16c, TC-4-16c</w:t>
            </w:r>
          </w:p>
        </w:tc>
        <w:tc>
          <w:tcPr>
            <w:tcW w:w="3402" w:type="dxa"/>
            <w:vAlign w:val="center"/>
          </w:tcPr>
          <w:p w:rsidR="00B222AE" w:rsidRPr="003E3D9C" w:rsidRDefault="00B222AE" w:rsidP="004C1BDE">
            <w:pPr>
              <w:pStyle w:val="Tabletext"/>
              <w:jc w:val="center"/>
            </w:pPr>
            <w:r w:rsidRPr="003E3D9C">
              <w:t>300 672</w:t>
            </w:r>
          </w:p>
        </w:tc>
        <w:tc>
          <w:tcPr>
            <w:tcW w:w="1028" w:type="dxa"/>
            <w:vAlign w:val="center"/>
          </w:tcPr>
          <w:p w:rsidR="00B222AE" w:rsidRPr="003E3D9C" w:rsidRDefault="00B222AE" w:rsidP="004C1BDE">
            <w:pPr>
              <w:pStyle w:val="Tabletext"/>
              <w:jc w:val="center"/>
            </w:pPr>
            <w:r w:rsidRPr="003E3D9C">
              <w:t>BIP-8</w:t>
            </w:r>
          </w:p>
        </w:tc>
      </w:tr>
      <w:tr w:rsidR="00B222AE" w:rsidRPr="0093717D" w:rsidTr="00B222AE">
        <w:trPr>
          <w:cantSplit/>
          <w:jc w:val="center"/>
        </w:trPr>
        <w:tc>
          <w:tcPr>
            <w:tcW w:w="1774" w:type="dxa"/>
            <w:vAlign w:val="center"/>
          </w:tcPr>
          <w:p w:rsidR="00B222AE" w:rsidRPr="003E3D9C" w:rsidRDefault="00B222AE" w:rsidP="004C1BDE">
            <w:pPr>
              <w:pStyle w:val="Tabletext"/>
              <w:jc w:val="center"/>
            </w:pPr>
            <w:r w:rsidRPr="003E3D9C">
              <w:t>9 621 504</w:t>
            </w:r>
          </w:p>
        </w:tc>
        <w:tc>
          <w:tcPr>
            <w:tcW w:w="2126" w:type="dxa"/>
            <w:vAlign w:val="center"/>
          </w:tcPr>
          <w:p w:rsidR="00B222AE" w:rsidRPr="003E3D9C" w:rsidRDefault="00B222AE" w:rsidP="004C1BDE">
            <w:pPr>
              <w:pStyle w:val="Tabletext"/>
              <w:jc w:val="center"/>
            </w:pPr>
            <w:r w:rsidRPr="003E3D9C">
              <w:t>VC-4-64c, TC-4-64c</w:t>
            </w:r>
          </w:p>
        </w:tc>
        <w:tc>
          <w:tcPr>
            <w:tcW w:w="3402" w:type="dxa"/>
            <w:vAlign w:val="center"/>
          </w:tcPr>
          <w:p w:rsidR="00B222AE" w:rsidRPr="003E3D9C" w:rsidRDefault="00B222AE" w:rsidP="004C1BDE">
            <w:pPr>
              <w:pStyle w:val="Tabletext"/>
              <w:jc w:val="center"/>
            </w:pPr>
            <w:r w:rsidRPr="003E3D9C">
              <w:t>1 202 688</w:t>
            </w:r>
          </w:p>
        </w:tc>
        <w:tc>
          <w:tcPr>
            <w:tcW w:w="1028" w:type="dxa"/>
            <w:vAlign w:val="center"/>
          </w:tcPr>
          <w:p w:rsidR="00B222AE" w:rsidRPr="003E3D9C" w:rsidRDefault="00B222AE" w:rsidP="004C1BDE">
            <w:pPr>
              <w:pStyle w:val="Tabletext"/>
              <w:jc w:val="center"/>
            </w:pPr>
            <w:r w:rsidRPr="003E3D9C">
              <w:t>BIP-8</w:t>
            </w:r>
          </w:p>
        </w:tc>
      </w:tr>
    </w:tbl>
    <w:p w:rsidR="00B222AE" w:rsidRPr="0093717D" w:rsidRDefault="00B222AE" w:rsidP="004C1BDE">
      <w:pPr>
        <w:pStyle w:val="Tablefin"/>
      </w:pPr>
    </w:p>
    <w:p w:rsidR="00B222AE" w:rsidRPr="003E3D9C" w:rsidRDefault="00B222AE" w:rsidP="004C1BDE">
      <w:pPr>
        <w:pStyle w:val="Heading3"/>
      </w:pPr>
      <w:r w:rsidRPr="003E3D9C">
        <w:t>1.1.3</w:t>
      </w:r>
      <w:r w:rsidRPr="003E3D9C">
        <w:tab/>
      </w:r>
      <w:r w:rsidR="00F810B0">
        <w:rPr>
          <w:rFonts w:hint="eastAsia"/>
          <w:lang w:eastAsia="zh-CN"/>
        </w:rPr>
        <w:t>误码性能参数</w:t>
      </w:r>
    </w:p>
    <w:p w:rsidR="00B222AE" w:rsidRPr="00B222AE" w:rsidRDefault="0085450A" w:rsidP="008350CD">
      <w:pPr>
        <w:overflowPunct/>
        <w:autoSpaceDE/>
        <w:autoSpaceDN/>
        <w:adjustRightInd/>
        <w:ind w:firstLineChars="200" w:firstLine="480"/>
        <w:jc w:val="left"/>
        <w:textAlignment w:val="auto"/>
        <w:rPr>
          <w:lang w:val="en-US" w:eastAsia="zh-CN"/>
        </w:rPr>
      </w:pPr>
      <w:r>
        <w:rPr>
          <w:rFonts w:hint="eastAsia"/>
          <w:lang w:val="en-US" w:eastAsia="zh-CN"/>
        </w:rPr>
        <w:t>仅在通道处于可用状态时，才可对误码性能进行评估。有关不可用状态进入</w:t>
      </w:r>
      <w:r>
        <w:rPr>
          <w:rFonts w:hint="eastAsia"/>
          <w:lang w:val="en-US" w:eastAsia="zh-CN"/>
        </w:rPr>
        <w:t>/</w:t>
      </w:r>
      <w:r>
        <w:rPr>
          <w:rFonts w:hint="eastAsia"/>
          <w:lang w:val="en-US" w:eastAsia="zh-CN"/>
        </w:rPr>
        <w:t>退出标准的定义，见</w:t>
      </w:r>
      <w:r w:rsidRPr="00B222AE">
        <w:rPr>
          <w:lang w:val="en-US" w:eastAsia="zh-CN"/>
        </w:rPr>
        <w:t>ITU-T G.828</w:t>
      </w:r>
      <w:r>
        <w:rPr>
          <w:rFonts w:hint="eastAsia"/>
          <w:lang w:val="en-US" w:eastAsia="zh-CN"/>
        </w:rPr>
        <w:t>建议书附件</w:t>
      </w:r>
      <w:r w:rsidRPr="00B222AE">
        <w:rPr>
          <w:lang w:val="en-US" w:eastAsia="zh-CN"/>
        </w:rPr>
        <w:t>A</w:t>
      </w:r>
      <w:r>
        <w:rPr>
          <w:rFonts w:hint="eastAsia"/>
          <w:lang w:val="en-US" w:eastAsia="zh-CN"/>
        </w:rPr>
        <w:t>。</w:t>
      </w:r>
    </w:p>
    <w:p w:rsidR="00EB2409" w:rsidRPr="00EB2409" w:rsidRDefault="00B222AE" w:rsidP="00F5313E">
      <w:pPr>
        <w:pStyle w:val="enumlev1"/>
        <w:rPr>
          <w:lang w:val="en-US" w:eastAsia="zh-CN"/>
        </w:rPr>
      </w:pPr>
      <w:r w:rsidRPr="0049138E">
        <w:rPr>
          <w:b/>
          <w:lang w:val="en-US" w:eastAsia="zh-CN"/>
        </w:rPr>
        <w:t>–</w:t>
      </w:r>
      <w:r w:rsidRPr="0049138E">
        <w:rPr>
          <w:b/>
          <w:lang w:val="en-US" w:eastAsia="zh-CN"/>
        </w:rPr>
        <w:tab/>
      </w:r>
      <w:r w:rsidR="00EB2409" w:rsidRPr="008350CD">
        <w:rPr>
          <w:rFonts w:ascii="STKaiti" w:eastAsia="STKaiti" w:hAnsi="STKaiti" w:hint="eastAsia"/>
          <w:iCs/>
          <w:lang w:val="en-GB" w:eastAsia="zh-CN"/>
        </w:rPr>
        <w:t>误块秒比</w:t>
      </w:r>
      <w:r w:rsidR="00036260">
        <w:rPr>
          <w:rFonts w:ascii="STKaiti" w:eastAsia="STKaiti" w:hAnsi="STKaiti" w:hint="eastAsia"/>
          <w:iCs/>
          <w:lang w:val="en-GB" w:eastAsia="zh-CN"/>
        </w:rPr>
        <w:t>（</w:t>
      </w:r>
      <w:r w:rsidRPr="008350CD">
        <w:rPr>
          <w:rFonts w:ascii="STKaiti" w:eastAsia="STKaiti" w:hAnsi="STKaiti"/>
          <w:iCs/>
          <w:lang w:val="en-GB" w:eastAsia="zh-CN"/>
        </w:rPr>
        <w:t>ESR</w:t>
      </w:r>
      <w:r w:rsidR="00036260">
        <w:rPr>
          <w:rFonts w:ascii="STKaiti" w:eastAsia="STKaiti" w:hAnsi="STKaiti" w:hint="eastAsia"/>
          <w:iCs/>
          <w:lang w:val="en-GB" w:eastAsia="zh-CN"/>
        </w:rPr>
        <w:t>）</w:t>
      </w:r>
      <w:r w:rsidR="00EB2409" w:rsidRPr="008350CD">
        <w:rPr>
          <w:rFonts w:ascii="STKaiti" w:eastAsia="STKaiti" w:hAnsi="STKaiti" w:hint="eastAsia"/>
          <w:iCs/>
          <w:lang w:val="en-GB" w:eastAsia="zh-CN"/>
        </w:rPr>
        <w:t>：</w:t>
      </w:r>
      <w:r w:rsidR="00EB2409">
        <w:rPr>
          <w:rFonts w:hint="eastAsia"/>
          <w:lang w:eastAsia="zh-CN"/>
        </w:rPr>
        <w:t>在固定测量时间间隔内</w:t>
      </w:r>
      <w:r w:rsidR="00EB2409" w:rsidRPr="00EB2409">
        <w:rPr>
          <w:rFonts w:hint="eastAsia"/>
          <w:lang w:val="en-US" w:eastAsia="zh-CN"/>
        </w:rPr>
        <w:t>，</w:t>
      </w:r>
      <w:r w:rsidR="00EB2409">
        <w:rPr>
          <w:rFonts w:hint="eastAsia"/>
          <w:lang w:eastAsia="zh-CN"/>
        </w:rPr>
        <w:t>可用时间内</w:t>
      </w:r>
      <w:r w:rsidR="00EB2409" w:rsidRPr="00EB2409">
        <w:rPr>
          <w:lang w:val="en-US" w:eastAsia="zh-CN"/>
        </w:rPr>
        <w:t>ES</w:t>
      </w:r>
      <w:r w:rsidR="00EB2409">
        <w:rPr>
          <w:rFonts w:hint="eastAsia"/>
          <w:lang w:eastAsia="zh-CN"/>
        </w:rPr>
        <w:t>与可用时间总秒数之比。</w:t>
      </w:r>
    </w:p>
    <w:p w:rsidR="00B222AE" w:rsidRPr="00EB2409" w:rsidRDefault="00B222AE" w:rsidP="00F5313E">
      <w:pPr>
        <w:pStyle w:val="enumlev1"/>
        <w:rPr>
          <w:szCs w:val="24"/>
          <w:lang w:val="en-US" w:eastAsia="zh-CN"/>
        </w:rPr>
      </w:pPr>
      <w:r w:rsidRPr="0049138E">
        <w:rPr>
          <w:b/>
          <w:lang w:val="en-US" w:eastAsia="zh-CN"/>
        </w:rPr>
        <w:t>–</w:t>
      </w:r>
      <w:r w:rsidRPr="0049138E">
        <w:rPr>
          <w:b/>
          <w:lang w:val="en-US" w:eastAsia="zh-CN"/>
        </w:rPr>
        <w:tab/>
      </w:r>
      <w:r w:rsidR="00EB2409" w:rsidRPr="008350CD">
        <w:rPr>
          <w:rFonts w:ascii="STKaiti" w:eastAsia="STKaiti" w:hAnsi="STKaiti" w:hint="eastAsia"/>
          <w:iCs/>
          <w:lang w:val="en-GB" w:eastAsia="zh-CN"/>
        </w:rPr>
        <w:t>严重误块秒比</w:t>
      </w:r>
      <w:r w:rsidR="00036260">
        <w:rPr>
          <w:rFonts w:ascii="STKaiti" w:eastAsia="STKaiti" w:hAnsi="STKaiti" w:hint="eastAsia"/>
          <w:iCs/>
          <w:lang w:val="en-GB" w:eastAsia="zh-CN"/>
        </w:rPr>
        <w:t>（</w:t>
      </w:r>
      <w:r w:rsidRPr="008350CD">
        <w:rPr>
          <w:rFonts w:ascii="STKaiti" w:eastAsia="STKaiti" w:hAnsi="STKaiti"/>
          <w:iCs/>
          <w:lang w:val="en-GB" w:eastAsia="zh-CN"/>
        </w:rPr>
        <w:t>SESR</w:t>
      </w:r>
      <w:r w:rsidR="00036260">
        <w:rPr>
          <w:rFonts w:ascii="STKaiti" w:eastAsia="STKaiti" w:hAnsi="STKaiti" w:hint="eastAsia"/>
          <w:iCs/>
          <w:lang w:val="en-GB" w:eastAsia="zh-CN"/>
        </w:rPr>
        <w:t>）</w:t>
      </w:r>
      <w:r w:rsidR="00EB2409" w:rsidRPr="008350CD">
        <w:rPr>
          <w:rFonts w:ascii="STKaiti" w:eastAsia="STKaiti" w:hAnsi="STKaiti" w:hint="eastAsia"/>
          <w:iCs/>
          <w:lang w:val="en-GB" w:eastAsia="zh-CN"/>
        </w:rPr>
        <w:t>：</w:t>
      </w:r>
      <w:r w:rsidR="00EB2409" w:rsidRPr="00EB2409">
        <w:rPr>
          <w:rFonts w:hint="eastAsia"/>
          <w:szCs w:val="24"/>
          <w:lang w:eastAsia="zh-CN"/>
        </w:rPr>
        <w:t>在固定测量时间间隔内</w:t>
      </w:r>
      <w:r w:rsidR="00EB2409" w:rsidRPr="00EB2409">
        <w:rPr>
          <w:rFonts w:hint="eastAsia"/>
          <w:szCs w:val="24"/>
          <w:lang w:val="en-US" w:eastAsia="zh-CN"/>
        </w:rPr>
        <w:t>，</w:t>
      </w:r>
      <w:r w:rsidR="00EB2409" w:rsidRPr="00EB2409">
        <w:rPr>
          <w:rFonts w:hint="eastAsia"/>
          <w:szCs w:val="24"/>
          <w:lang w:eastAsia="zh-CN"/>
        </w:rPr>
        <w:t>可用时间内</w:t>
      </w:r>
      <w:r w:rsidR="00EB2409" w:rsidRPr="00EB2409">
        <w:rPr>
          <w:szCs w:val="24"/>
          <w:lang w:val="en-US" w:eastAsia="zh-CN"/>
        </w:rPr>
        <w:t>ES</w:t>
      </w:r>
      <w:r w:rsidR="00EB2409" w:rsidRPr="00EB2409">
        <w:rPr>
          <w:rFonts w:hint="eastAsia"/>
          <w:szCs w:val="24"/>
          <w:lang w:eastAsia="zh-CN"/>
        </w:rPr>
        <w:t>与可用时间总秒数之比。</w:t>
      </w:r>
    </w:p>
    <w:p w:rsidR="00EB2409" w:rsidRPr="00EB2409" w:rsidRDefault="00B222AE" w:rsidP="00036260">
      <w:pPr>
        <w:ind w:left="851" w:hanging="851"/>
        <w:rPr>
          <w:szCs w:val="24"/>
          <w:lang w:eastAsia="zh-CN"/>
        </w:rPr>
      </w:pPr>
      <w:r w:rsidRPr="00EB2409">
        <w:rPr>
          <w:b/>
          <w:szCs w:val="24"/>
          <w:lang w:val="en-US" w:eastAsia="zh-CN"/>
        </w:rPr>
        <w:lastRenderedPageBreak/>
        <w:t>–</w:t>
      </w:r>
      <w:r w:rsidRPr="00EB2409">
        <w:rPr>
          <w:b/>
          <w:szCs w:val="24"/>
          <w:lang w:val="en-US" w:eastAsia="zh-CN"/>
        </w:rPr>
        <w:tab/>
      </w:r>
      <w:r w:rsidR="00EB2409" w:rsidRPr="008350CD">
        <w:rPr>
          <w:rFonts w:ascii="STKaiti" w:eastAsia="STKaiti" w:hAnsi="STKaiti" w:hint="eastAsia"/>
          <w:iCs/>
          <w:lang w:val="en-GB" w:eastAsia="zh-CN"/>
        </w:rPr>
        <w:t>背景误块比</w:t>
      </w:r>
      <w:r w:rsidR="00036260">
        <w:rPr>
          <w:rFonts w:ascii="STKaiti" w:eastAsia="STKaiti" w:hAnsi="STKaiti" w:hint="eastAsia"/>
          <w:iCs/>
          <w:lang w:val="en-GB" w:eastAsia="zh-CN"/>
        </w:rPr>
        <w:t>（</w:t>
      </w:r>
      <w:r w:rsidRPr="008350CD">
        <w:rPr>
          <w:rFonts w:ascii="STKaiti" w:eastAsia="STKaiti" w:hAnsi="STKaiti"/>
          <w:iCs/>
          <w:lang w:val="en-GB" w:eastAsia="zh-CN"/>
        </w:rPr>
        <w:t>BBER</w:t>
      </w:r>
      <w:r w:rsidR="00036260">
        <w:rPr>
          <w:rFonts w:ascii="STKaiti" w:eastAsia="STKaiti" w:hAnsi="STKaiti" w:hint="eastAsia"/>
          <w:iCs/>
          <w:lang w:val="en-GB" w:eastAsia="zh-CN"/>
        </w:rPr>
        <w:t>）</w:t>
      </w:r>
      <w:r w:rsidR="00EB2409" w:rsidRPr="008350CD">
        <w:rPr>
          <w:rFonts w:ascii="STKaiti" w:eastAsia="STKaiti" w:hAnsi="STKaiti" w:hint="eastAsia"/>
          <w:iCs/>
          <w:lang w:val="en-GB" w:eastAsia="zh-CN"/>
        </w:rPr>
        <w:t>：</w:t>
      </w:r>
      <w:r w:rsidR="00EB2409" w:rsidRPr="00EB2409">
        <w:rPr>
          <w:rFonts w:hint="eastAsia"/>
          <w:szCs w:val="24"/>
          <w:lang w:eastAsia="zh-CN"/>
        </w:rPr>
        <w:t>在固定测量时间间隔内</w:t>
      </w:r>
      <w:r w:rsidR="00EB2409" w:rsidRPr="00EB2409">
        <w:rPr>
          <w:rFonts w:hint="eastAsia"/>
          <w:szCs w:val="24"/>
          <w:lang w:val="en-US" w:eastAsia="zh-CN"/>
        </w:rPr>
        <w:t>，</w:t>
      </w:r>
      <w:r w:rsidR="00EB2409" w:rsidRPr="00EB2409">
        <w:rPr>
          <w:rFonts w:hint="eastAsia"/>
          <w:szCs w:val="24"/>
          <w:lang w:eastAsia="zh-CN"/>
        </w:rPr>
        <w:t>可用时间内</w:t>
      </w:r>
      <w:r w:rsidR="00EB2409" w:rsidRPr="00EB2409">
        <w:rPr>
          <w:szCs w:val="24"/>
          <w:lang w:val="en-US" w:eastAsia="zh-CN"/>
        </w:rPr>
        <w:t>BBE</w:t>
      </w:r>
      <w:r w:rsidR="00EB2409" w:rsidRPr="00EB2409">
        <w:rPr>
          <w:rFonts w:hint="eastAsia"/>
          <w:szCs w:val="24"/>
          <w:lang w:eastAsia="zh-CN"/>
        </w:rPr>
        <w:t>与可用时间内总块数之比。计算总块数要扣除</w:t>
      </w:r>
      <w:r w:rsidR="00EB2409" w:rsidRPr="00EB2409">
        <w:rPr>
          <w:szCs w:val="24"/>
          <w:lang w:eastAsia="zh-CN"/>
        </w:rPr>
        <w:t>SES</w:t>
      </w:r>
      <w:r w:rsidR="00EB2409" w:rsidRPr="00EB2409">
        <w:rPr>
          <w:rFonts w:hint="eastAsia"/>
          <w:szCs w:val="24"/>
          <w:lang w:eastAsia="zh-CN"/>
        </w:rPr>
        <w:t>中所有的块。</w:t>
      </w:r>
    </w:p>
    <w:p w:rsidR="00B222AE" w:rsidRPr="00EB2409" w:rsidRDefault="00B222AE" w:rsidP="00036260">
      <w:pPr>
        <w:pStyle w:val="enumlev1"/>
        <w:rPr>
          <w:szCs w:val="24"/>
          <w:lang w:val="en-US" w:eastAsia="zh-CN"/>
        </w:rPr>
      </w:pPr>
      <w:r w:rsidRPr="00EB2409">
        <w:rPr>
          <w:b/>
          <w:bCs/>
          <w:szCs w:val="24"/>
          <w:lang w:val="en-US" w:eastAsia="zh-CN"/>
        </w:rPr>
        <w:t>–</w:t>
      </w:r>
      <w:r w:rsidRPr="00EB2409">
        <w:rPr>
          <w:b/>
          <w:bCs/>
          <w:szCs w:val="24"/>
          <w:lang w:val="en-US" w:eastAsia="zh-CN"/>
        </w:rPr>
        <w:tab/>
      </w:r>
      <w:r w:rsidR="00EB2409" w:rsidRPr="008350CD">
        <w:rPr>
          <w:rFonts w:ascii="STKaiti" w:eastAsia="STKaiti" w:hAnsi="STKaiti" w:hint="eastAsia"/>
          <w:iCs/>
          <w:lang w:val="en-GB" w:eastAsia="zh-CN"/>
        </w:rPr>
        <w:t>严重误块期强度</w:t>
      </w:r>
      <w:r w:rsidR="00036260">
        <w:rPr>
          <w:rFonts w:ascii="STKaiti" w:eastAsia="STKaiti" w:hAnsi="STKaiti" w:hint="eastAsia"/>
          <w:iCs/>
          <w:lang w:val="en-GB" w:eastAsia="zh-CN"/>
        </w:rPr>
        <w:t>（</w:t>
      </w:r>
      <w:r w:rsidRPr="008350CD">
        <w:rPr>
          <w:rFonts w:ascii="STKaiti" w:eastAsia="STKaiti" w:hAnsi="STKaiti"/>
          <w:iCs/>
          <w:lang w:val="en-GB" w:eastAsia="zh-CN"/>
        </w:rPr>
        <w:t>SEPI</w:t>
      </w:r>
      <w:r w:rsidR="00036260">
        <w:rPr>
          <w:rFonts w:ascii="STKaiti" w:eastAsia="STKaiti" w:hAnsi="STKaiti" w:hint="eastAsia"/>
          <w:iCs/>
          <w:lang w:val="en-GB" w:eastAsia="zh-CN"/>
        </w:rPr>
        <w:t>）</w:t>
      </w:r>
      <w:r w:rsidR="00EB2409" w:rsidRPr="008350CD">
        <w:rPr>
          <w:rFonts w:ascii="STKaiti" w:eastAsia="STKaiti" w:hAnsi="STKaiti" w:hint="eastAsia"/>
          <w:iCs/>
          <w:lang w:val="en-GB" w:eastAsia="zh-CN"/>
        </w:rPr>
        <w:t>：</w:t>
      </w:r>
      <w:r w:rsidR="00EB2409" w:rsidRPr="00EB2409">
        <w:rPr>
          <w:rFonts w:hint="eastAsia"/>
          <w:szCs w:val="24"/>
          <w:lang w:eastAsia="zh-CN"/>
        </w:rPr>
        <w:t>可用时间内</w:t>
      </w:r>
      <w:r w:rsidR="00EB2409" w:rsidRPr="00EB2409">
        <w:rPr>
          <w:szCs w:val="24"/>
          <w:lang w:val="en-US" w:eastAsia="zh-CN"/>
        </w:rPr>
        <w:t>SEP</w:t>
      </w:r>
      <w:r w:rsidR="00EB2409" w:rsidRPr="00EB2409">
        <w:rPr>
          <w:rFonts w:hint="eastAsia"/>
          <w:szCs w:val="24"/>
          <w:lang w:eastAsia="zh-CN"/>
        </w:rPr>
        <w:t>事件数与可用时间总秒数之比。因此，</w:t>
      </w:r>
      <w:r w:rsidR="00EB2409" w:rsidRPr="00EB2409">
        <w:rPr>
          <w:szCs w:val="24"/>
          <w:lang w:val="en-US" w:eastAsia="zh-CN"/>
        </w:rPr>
        <w:t>SEPI</w:t>
      </w:r>
      <w:r w:rsidR="00EB2409" w:rsidRPr="00EB2409">
        <w:rPr>
          <w:rFonts w:hint="eastAsia"/>
          <w:szCs w:val="24"/>
          <w:lang w:val="en-US" w:eastAsia="zh-CN"/>
        </w:rPr>
        <w:t>参数的单位是</w:t>
      </w:r>
      <w:r w:rsidR="00EB2409" w:rsidRPr="00EB2409">
        <w:rPr>
          <w:rFonts w:hint="eastAsia"/>
          <w:szCs w:val="24"/>
          <w:lang w:val="en-US" w:eastAsia="zh-CN"/>
        </w:rPr>
        <w:t>1/</w:t>
      </w:r>
      <w:r w:rsidR="00EB2409" w:rsidRPr="00EB2409">
        <w:rPr>
          <w:rFonts w:hint="eastAsia"/>
          <w:szCs w:val="24"/>
          <w:lang w:val="en-US" w:eastAsia="zh-CN"/>
        </w:rPr>
        <w:t>秒。</w:t>
      </w:r>
    </w:p>
    <w:p w:rsidR="00B222AE" w:rsidRPr="00B222AE" w:rsidRDefault="00B222AE" w:rsidP="004C1BDE">
      <w:pPr>
        <w:pStyle w:val="Heading3"/>
        <w:rPr>
          <w:lang w:val="en-US" w:eastAsia="zh-CN"/>
        </w:rPr>
      </w:pPr>
      <w:bookmarkStart w:id="7" w:name="_Toc444053172"/>
      <w:r w:rsidRPr="00B222AE">
        <w:rPr>
          <w:lang w:val="en-US" w:eastAsia="zh-CN"/>
        </w:rPr>
        <w:t>1.1.4</w:t>
      </w:r>
      <w:r w:rsidRPr="00B222AE">
        <w:rPr>
          <w:lang w:val="en-US" w:eastAsia="zh-CN"/>
        </w:rPr>
        <w:tab/>
      </w:r>
      <w:bookmarkEnd w:id="7"/>
      <w:r w:rsidR="00EB2409">
        <w:rPr>
          <w:rFonts w:hint="eastAsia"/>
          <w:lang w:val="en-US" w:eastAsia="zh-CN"/>
        </w:rPr>
        <w:t>基于</w:t>
      </w:r>
      <w:r w:rsidR="00EB2409">
        <w:rPr>
          <w:rFonts w:hint="eastAsia"/>
          <w:lang w:eastAsia="zh-CN"/>
        </w:rPr>
        <w:t>块的测量</w:t>
      </w:r>
    </w:p>
    <w:p w:rsidR="00B222AE" w:rsidRPr="00B222AE" w:rsidRDefault="00E338FA" w:rsidP="00155956">
      <w:pPr>
        <w:overflowPunct/>
        <w:autoSpaceDE/>
        <w:autoSpaceDN/>
        <w:adjustRightInd/>
        <w:ind w:firstLineChars="200" w:firstLine="480"/>
        <w:jc w:val="left"/>
        <w:textAlignment w:val="auto"/>
        <w:rPr>
          <w:lang w:val="en-US" w:eastAsia="zh-CN"/>
        </w:rPr>
      </w:pPr>
      <w:r>
        <w:rPr>
          <w:rFonts w:hint="eastAsia"/>
          <w:lang w:eastAsia="zh-CN"/>
        </w:rPr>
        <w:t>借助</w:t>
      </w:r>
      <w:r w:rsidRPr="00B222AE">
        <w:rPr>
          <w:lang w:val="en-US" w:eastAsia="zh-CN"/>
        </w:rPr>
        <w:t>SDH</w:t>
      </w:r>
      <w:r>
        <w:rPr>
          <w:rFonts w:hint="eastAsia"/>
          <w:lang w:val="en-US" w:eastAsia="zh-CN"/>
        </w:rPr>
        <w:t>信头</w:t>
      </w:r>
      <w:r>
        <w:rPr>
          <w:rFonts w:hint="eastAsia"/>
          <w:lang w:eastAsia="zh-CN"/>
        </w:rPr>
        <w:t>内承载的</w:t>
      </w:r>
      <w:r w:rsidRPr="00B222AE">
        <w:rPr>
          <w:lang w:val="en-US" w:eastAsia="zh-CN"/>
        </w:rPr>
        <w:t>BIP</w:t>
      </w:r>
      <w:r>
        <w:rPr>
          <w:rFonts w:hint="eastAsia"/>
          <w:lang w:eastAsia="zh-CN"/>
        </w:rPr>
        <w:t>差错监测码</w:t>
      </w:r>
      <w:r w:rsidR="00155956">
        <w:rPr>
          <w:rFonts w:hint="eastAsia"/>
          <w:lang w:val="en-US" w:eastAsia="zh-CN"/>
        </w:rPr>
        <w:t>（</w:t>
      </w:r>
      <w:r w:rsidRPr="00E338FA">
        <w:rPr>
          <w:lang w:val="en-US" w:eastAsia="zh-CN"/>
        </w:rPr>
        <w:t>EDC</w:t>
      </w:r>
      <w:r w:rsidR="00155956">
        <w:rPr>
          <w:rFonts w:hint="eastAsia"/>
          <w:lang w:val="en-US" w:eastAsia="zh-CN"/>
        </w:rPr>
        <w:t>）</w:t>
      </w:r>
      <w:r>
        <w:rPr>
          <w:rFonts w:hint="eastAsia"/>
          <w:lang w:eastAsia="zh-CN"/>
        </w:rPr>
        <w:t>对每个块进行监测。</w:t>
      </w:r>
      <w:r w:rsidR="002B6010">
        <w:rPr>
          <w:rFonts w:hint="eastAsia"/>
          <w:lang w:eastAsia="zh-CN"/>
        </w:rPr>
        <w:t>当检测到误码状态时，我们无法确定某个块或其控制</w:t>
      </w:r>
      <w:r w:rsidR="002B6010" w:rsidRPr="00E338FA">
        <w:rPr>
          <w:lang w:val="en-US" w:eastAsia="zh-CN"/>
        </w:rPr>
        <w:t>EDC</w:t>
      </w:r>
      <w:r w:rsidR="002B6010">
        <w:rPr>
          <w:rFonts w:hint="eastAsia"/>
          <w:lang w:val="en-US" w:eastAsia="zh-CN"/>
        </w:rPr>
        <w:t>比特是否出了差错。因而，如果</w:t>
      </w:r>
      <w:r w:rsidR="002B6010" w:rsidRPr="00B222AE">
        <w:rPr>
          <w:lang w:val="en-US" w:eastAsia="zh-CN"/>
        </w:rPr>
        <w:t>EDC</w:t>
      </w:r>
      <w:r w:rsidR="002B6010">
        <w:rPr>
          <w:rFonts w:hint="eastAsia"/>
          <w:lang w:val="en-US" w:eastAsia="zh-CN"/>
        </w:rPr>
        <w:t>及其控制的块之间出现差异，则应假定该块出现了误码。</w:t>
      </w:r>
    </w:p>
    <w:p w:rsidR="00B222AE" w:rsidRPr="00B222AE" w:rsidRDefault="00B222AE" w:rsidP="004C1BDE">
      <w:pPr>
        <w:pStyle w:val="Heading1"/>
        <w:rPr>
          <w:lang w:val="en-US" w:eastAsia="zh-CN"/>
        </w:rPr>
      </w:pPr>
      <w:bookmarkStart w:id="8" w:name="_Toc355349275"/>
      <w:bookmarkStart w:id="9" w:name="_Toc374758833"/>
      <w:bookmarkStart w:id="10" w:name="_Toc379016310"/>
      <w:bookmarkStart w:id="11" w:name="_Toc401545178"/>
      <w:bookmarkStart w:id="12" w:name="_Toc421791722"/>
      <w:bookmarkStart w:id="13" w:name="_Toc437412156"/>
      <w:bookmarkStart w:id="14" w:name="_Toc441393750"/>
      <w:bookmarkStart w:id="15" w:name="_Toc441394267"/>
      <w:bookmarkStart w:id="16" w:name="_Toc444053176"/>
      <w:r w:rsidRPr="00B222AE">
        <w:rPr>
          <w:lang w:val="en-US" w:eastAsia="zh-CN"/>
        </w:rPr>
        <w:t>2</w:t>
      </w:r>
      <w:r w:rsidRPr="00B222AE">
        <w:rPr>
          <w:lang w:val="en-US" w:eastAsia="zh-CN"/>
        </w:rPr>
        <w:tab/>
      </w:r>
      <w:bookmarkEnd w:id="8"/>
      <w:bookmarkEnd w:id="9"/>
      <w:bookmarkEnd w:id="10"/>
      <w:bookmarkEnd w:id="11"/>
      <w:bookmarkEnd w:id="12"/>
      <w:bookmarkEnd w:id="13"/>
      <w:bookmarkEnd w:id="14"/>
      <w:bookmarkEnd w:id="15"/>
      <w:bookmarkEnd w:id="16"/>
      <w:r w:rsidR="00F810B0">
        <w:rPr>
          <w:rFonts w:hint="eastAsia"/>
          <w:lang w:val="en-US" w:eastAsia="zh-CN"/>
        </w:rPr>
        <w:t>误码性能指标</w:t>
      </w:r>
    </w:p>
    <w:p w:rsidR="00B222AE" w:rsidRPr="00B222AE" w:rsidRDefault="00B222AE" w:rsidP="004C1BDE">
      <w:pPr>
        <w:pStyle w:val="Heading2"/>
        <w:rPr>
          <w:lang w:val="en-US" w:eastAsia="zh-CN"/>
        </w:rPr>
      </w:pPr>
      <w:bookmarkStart w:id="17" w:name="_Toc355349276"/>
      <w:bookmarkStart w:id="18" w:name="_Toc374758834"/>
      <w:bookmarkStart w:id="19" w:name="_Toc379016311"/>
      <w:bookmarkStart w:id="20" w:name="_Toc401545179"/>
      <w:bookmarkStart w:id="21" w:name="_Ref421591773"/>
      <w:bookmarkStart w:id="22" w:name="_Toc421791723"/>
      <w:bookmarkStart w:id="23" w:name="_Toc437412157"/>
      <w:bookmarkStart w:id="24" w:name="_Toc441394268"/>
      <w:bookmarkStart w:id="25" w:name="_Toc444053177"/>
      <w:r w:rsidRPr="00B222AE">
        <w:rPr>
          <w:lang w:val="en-US" w:eastAsia="zh-CN"/>
        </w:rPr>
        <w:t>2.1</w:t>
      </w:r>
      <w:r w:rsidRPr="00B222AE">
        <w:rPr>
          <w:lang w:val="en-US" w:eastAsia="zh-CN"/>
        </w:rPr>
        <w:tab/>
      </w:r>
      <w:bookmarkEnd w:id="17"/>
      <w:bookmarkEnd w:id="18"/>
      <w:bookmarkEnd w:id="19"/>
      <w:bookmarkEnd w:id="20"/>
      <w:bookmarkEnd w:id="21"/>
      <w:bookmarkEnd w:id="22"/>
      <w:bookmarkEnd w:id="23"/>
      <w:bookmarkEnd w:id="24"/>
      <w:bookmarkEnd w:id="25"/>
      <w:r w:rsidR="00F810B0">
        <w:rPr>
          <w:rFonts w:hint="eastAsia"/>
          <w:lang w:val="en-US" w:eastAsia="zh-CN"/>
        </w:rPr>
        <w:t>端到端指标</w:t>
      </w:r>
    </w:p>
    <w:p w:rsidR="002B6010" w:rsidRDefault="002B6010" w:rsidP="008F6860">
      <w:pPr>
        <w:overflowPunct/>
        <w:autoSpaceDE/>
        <w:autoSpaceDN/>
        <w:adjustRightInd/>
        <w:ind w:firstLineChars="200" w:firstLine="480"/>
        <w:jc w:val="left"/>
        <w:textAlignment w:val="auto"/>
        <w:rPr>
          <w:lang w:val="en-US" w:eastAsia="zh-CN"/>
        </w:rPr>
      </w:pPr>
      <w:r w:rsidRPr="003C75ED">
        <w:rPr>
          <w:rFonts w:hint="eastAsia"/>
          <w:lang w:val="en-US" w:eastAsia="zh-CN"/>
        </w:rPr>
        <w:t>表</w:t>
      </w:r>
      <w:r w:rsidRPr="003C75ED">
        <w:rPr>
          <w:rFonts w:hint="eastAsia"/>
          <w:lang w:val="en-US" w:eastAsia="zh-CN"/>
        </w:rPr>
        <w:t>3</w:t>
      </w:r>
      <w:r w:rsidRPr="003C75ED">
        <w:rPr>
          <w:rFonts w:hint="eastAsia"/>
          <w:lang w:val="en-US" w:eastAsia="zh-CN"/>
        </w:rPr>
        <w:t>规范了</w:t>
      </w:r>
      <w:r w:rsidR="003C75ED" w:rsidRPr="003C75ED">
        <w:rPr>
          <w:rFonts w:hint="eastAsia"/>
          <w:lang w:val="en-US" w:eastAsia="zh-CN"/>
        </w:rPr>
        <w:t>一个</w:t>
      </w:r>
      <w:r w:rsidR="003C75ED" w:rsidRPr="00B222AE">
        <w:rPr>
          <w:lang w:val="en-US" w:eastAsia="zh-CN"/>
        </w:rPr>
        <w:t>27</w:t>
      </w:r>
      <w:r w:rsidR="003C75ED" w:rsidRPr="003C75ED">
        <w:rPr>
          <w:lang w:val="en-US" w:eastAsia="zh-CN"/>
        </w:rPr>
        <w:t> </w:t>
      </w:r>
      <w:r w:rsidR="003C75ED" w:rsidRPr="00B222AE">
        <w:rPr>
          <w:lang w:val="en-US" w:eastAsia="zh-CN"/>
        </w:rPr>
        <w:t>500 </w:t>
      </w:r>
      <w:r w:rsidR="003C75ED">
        <w:rPr>
          <w:rFonts w:hint="eastAsia"/>
          <w:lang w:val="en-US" w:eastAsia="zh-CN"/>
        </w:rPr>
        <w:t>公里假设参考通道的</w:t>
      </w:r>
      <w:r w:rsidRPr="003C75ED">
        <w:rPr>
          <w:rFonts w:hint="eastAsia"/>
          <w:lang w:val="en-US" w:eastAsia="zh-CN"/>
        </w:rPr>
        <w:t>端到端指标。采用</w:t>
      </w:r>
      <w:r w:rsidRPr="00B222AE">
        <w:rPr>
          <w:lang w:val="en-US" w:eastAsia="zh-CN"/>
        </w:rPr>
        <w:t>ITU</w:t>
      </w:r>
      <w:r w:rsidR="008F6860">
        <w:rPr>
          <w:rFonts w:hint="eastAsia"/>
          <w:lang w:val="en-US" w:eastAsia="zh-CN"/>
        </w:rPr>
        <w:t>-</w:t>
      </w:r>
      <w:r w:rsidRPr="00B222AE">
        <w:rPr>
          <w:lang w:val="en-US" w:eastAsia="zh-CN"/>
        </w:rPr>
        <w:t>T G.828</w:t>
      </w:r>
      <w:r>
        <w:rPr>
          <w:rFonts w:hint="eastAsia"/>
          <w:lang w:val="en-US" w:eastAsia="zh-CN"/>
        </w:rPr>
        <w:t>建议书第</w:t>
      </w:r>
      <w:r w:rsidRPr="003C75ED">
        <w:rPr>
          <w:lang w:val="en-US" w:eastAsia="zh-CN"/>
        </w:rPr>
        <w:t>6.2</w:t>
      </w:r>
      <w:r w:rsidRPr="003C75ED">
        <w:rPr>
          <w:rFonts w:hint="eastAsia"/>
          <w:lang w:val="en-US" w:eastAsia="zh-CN"/>
        </w:rPr>
        <w:t>节所述分配原则，可从表</w:t>
      </w:r>
      <w:r w:rsidRPr="003C75ED">
        <w:rPr>
          <w:rFonts w:hint="eastAsia"/>
          <w:lang w:val="en-US" w:eastAsia="zh-CN"/>
        </w:rPr>
        <w:t>3</w:t>
      </w:r>
      <w:r w:rsidRPr="003C75ED">
        <w:rPr>
          <w:rFonts w:hint="eastAsia"/>
          <w:lang w:val="en-US" w:eastAsia="zh-CN"/>
        </w:rPr>
        <w:t>导出一个真实通道所</w:t>
      </w:r>
      <w:r w:rsidR="003C75ED" w:rsidRPr="003C75ED">
        <w:rPr>
          <w:rFonts w:hint="eastAsia"/>
          <w:lang w:val="en-US" w:eastAsia="zh-CN"/>
        </w:rPr>
        <w:t>适用的指标。通道的每个方向必须独立地满足为所有参数分配的指标。这些指标是应</w:t>
      </w:r>
      <w:r w:rsidRPr="003C75ED">
        <w:rPr>
          <w:rFonts w:hint="eastAsia"/>
          <w:lang w:val="en-US" w:eastAsia="zh-CN"/>
        </w:rPr>
        <w:t>在整个连续</w:t>
      </w:r>
      <w:r w:rsidRPr="003C75ED">
        <w:rPr>
          <w:lang w:val="en-US" w:eastAsia="zh-CN"/>
        </w:rPr>
        <w:t>30</w:t>
      </w:r>
      <w:r w:rsidRPr="003C75ED">
        <w:rPr>
          <w:rFonts w:hint="eastAsia"/>
          <w:lang w:val="en-US" w:eastAsia="zh-CN"/>
        </w:rPr>
        <w:t>天</w:t>
      </w:r>
      <w:r w:rsidR="003C75ED" w:rsidRPr="003C75ED">
        <w:rPr>
          <w:rFonts w:hint="eastAsia"/>
          <w:lang w:val="en-US" w:eastAsia="zh-CN"/>
        </w:rPr>
        <w:t>的典型评估期内</w:t>
      </w:r>
      <w:r w:rsidR="003C75ED">
        <w:rPr>
          <w:rFonts w:hint="eastAsia"/>
          <w:lang w:val="en-US" w:eastAsia="zh-CN"/>
        </w:rPr>
        <w:t>得到满足的长期指标</w:t>
      </w:r>
      <w:r w:rsidRPr="003C75ED">
        <w:rPr>
          <w:rFonts w:hint="eastAsia"/>
          <w:lang w:val="en-US" w:eastAsia="zh-CN"/>
        </w:rPr>
        <w:t>。</w:t>
      </w:r>
    </w:p>
    <w:p w:rsidR="00940BA2" w:rsidRPr="003C75ED" w:rsidRDefault="00940BA2" w:rsidP="008F6860">
      <w:pPr>
        <w:overflowPunct/>
        <w:autoSpaceDE/>
        <w:autoSpaceDN/>
        <w:adjustRightInd/>
        <w:ind w:firstLineChars="200" w:firstLine="480"/>
        <w:jc w:val="left"/>
        <w:textAlignment w:val="auto"/>
        <w:rPr>
          <w:lang w:val="en-US" w:eastAsia="zh-CN"/>
        </w:rPr>
      </w:pPr>
    </w:p>
    <w:p w:rsidR="00B222AE" w:rsidRPr="00B222AE" w:rsidRDefault="007E770E" w:rsidP="005E147B">
      <w:pPr>
        <w:pStyle w:val="TableNo"/>
        <w:spacing w:before="120"/>
        <w:rPr>
          <w:lang w:val="en-US" w:eastAsia="zh-CN"/>
        </w:rPr>
      </w:pPr>
      <w:r>
        <w:rPr>
          <w:rFonts w:hint="eastAsia"/>
          <w:lang w:val="en-US" w:eastAsia="zh-CN"/>
        </w:rPr>
        <w:t>表</w:t>
      </w:r>
      <w:r w:rsidR="00B222AE" w:rsidRPr="00B222AE">
        <w:rPr>
          <w:lang w:val="en-US" w:eastAsia="zh-CN"/>
        </w:rPr>
        <w:t xml:space="preserve"> 3</w:t>
      </w:r>
    </w:p>
    <w:p w:rsidR="00B222AE" w:rsidRPr="00B222AE" w:rsidRDefault="003C75ED" w:rsidP="00E1269C">
      <w:pPr>
        <w:pStyle w:val="Tabletitle"/>
        <w:rPr>
          <w:lang w:val="en-US" w:eastAsia="zh-CN"/>
        </w:rPr>
      </w:pPr>
      <w:r w:rsidRPr="003C75ED">
        <w:rPr>
          <w:lang w:val="en-US" w:eastAsia="zh-CN"/>
        </w:rPr>
        <w:t>ITU-T G.828</w:t>
      </w:r>
      <w:r w:rsidRPr="003C75ED">
        <w:rPr>
          <w:rFonts w:hint="eastAsia"/>
          <w:lang w:val="en-US" w:eastAsia="zh-CN"/>
        </w:rPr>
        <w:t>建议书</w:t>
      </w:r>
      <w:r>
        <w:rPr>
          <w:rFonts w:hint="eastAsia"/>
          <w:lang w:val="en-US" w:eastAsia="zh-CN"/>
        </w:rPr>
        <w:t>中</w:t>
      </w:r>
      <w:r w:rsidRPr="003C75ED">
        <w:rPr>
          <w:rFonts w:hint="eastAsia"/>
          <w:lang w:val="en-US" w:eastAsia="zh-CN"/>
        </w:rPr>
        <w:t>定义的</w:t>
      </w:r>
      <w:r w:rsidRPr="003C75ED">
        <w:rPr>
          <w:lang w:val="en-US" w:eastAsia="zh-CN"/>
        </w:rPr>
        <w:t>27 500 km</w:t>
      </w:r>
      <w:r w:rsidRPr="003C75ED">
        <w:rPr>
          <w:rFonts w:hint="eastAsia"/>
          <w:lang w:val="en-US" w:eastAsia="zh-CN"/>
        </w:rPr>
        <w:t>国际同步数字</w:t>
      </w:r>
      <w:r w:rsidRPr="003C75ED">
        <w:rPr>
          <w:lang w:val="en-US" w:eastAsia="zh-CN"/>
        </w:rPr>
        <w:t>HRP</w:t>
      </w:r>
      <w:r w:rsidRPr="003C75ED">
        <w:rPr>
          <w:rFonts w:hint="eastAsia"/>
          <w:lang w:val="en-US" w:eastAsia="zh-CN"/>
        </w:rPr>
        <w:t>的</w:t>
      </w:r>
      <w:r w:rsidR="00DF5208">
        <w:rPr>
          <w:lang w:val="en-US" w:eastAsia="zh-CN"/>
        </w:rPr>
        <w:br/>
      </w:r>
      <w:r w:rsidRPr="003C75ED">
        <w:rPr>
          <w:rFonts w:hint="eastAsia"/>
          <w:lang w:val="en-US" w:eastAsia="zh-CN"/>
        </w:rPr>
        <w:t>端到端误码性能指标</w:t>
      </w:r>
    </w:p>
    <w:tbl>
      <w:tblPr>
        <w:tblW w:w="90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75"/>
        <w:gridCol w:w="2126"/>
        <w:gridCol w:w="992"/>
        <w:gridCol w:w="1276"/>
        <w:gridCol w:w="992"/>
        <w:gridCol w:w="1276"/>
        <w:gridCol w:w="1185"/>
      </w:tblGrid>
      <w:tr w:rsidR="003C75ED" w:rsidRPr="0093717D" w:rsidTr="00886D38">
        <w:trPr>
          <w:cantSplit/>
          <w:jc w:val="center"/>
        </w:trPr>
        <w:tc>
          <w:tcPr>
            <w:tcW w:w="1175" w:type="dxa"/>
            <w:tcBorders>
              <w:top w:val="single" w:sz="4" w:space="0" w:color="auto"/>
              <w:left w:val="single" w:sz="4" w:space="0" w:color="auto"/>
              <w:bottom w:val="single" w:sz="4" w:space="0" w:color="auto"/>
              <w:right w:val="single" w:sz="4" w:space="0" w:color="auto"/>
            </w:tcBorders>
          </w:tcPr>
          <w:p w:rsidR="003C75ED" w:rsidRPr="003E3D9C" w:rsidRDefault="003C75ED" w:rsidP="004C1BDE">
            <w:pPr>
              <w:pStyle w:val="Tablehead"/>
            </w:pPr>
            <w:r>
              <w:rPr>
                <w:rFonts w:hint="eastAsia"/>
                <w:lang w:eastAsia="zh-CN"/>
              </w:rPr>
              <w:t>比特率</w:t>
            </w:r>
            <w:r w:rsidRPr="003E3D9C">
              <w:t>(kbit/s)</w:t>
            </w:r>
          </w:p>
        </w:tc>
        <w:tc>
          <w:tcPr>
            <w:tcW w:w="2126" w:type="dxa"/>
            <w:tcBorders>
              <w:top w:val="single" w:sz="4" w:space="0" w:color="auto"/>
              <w:left w:val="single" w:sz="4" w:space="0" w:color="auto"/>
              <w:bottom w:val="single" w:sz="4" w:space="0" w:color="auto"/>
              <w:right w:val="single" w:sz="4" w:space="0" w:color="auto"/>
            </w:tcBorders>
            <w:vAlign w:val="center"/>
          </w:tcPr>
          <w:p w:rsidR="003C75ED" w:rsidRDefault="003C75ED" w:rsidP="004C1BDE">
            <w:pPr>
              <w:pStyle w:val="Tablehead"/>
            </w:pPr>
            <w:r>
              <w:rPr>
                <w:rFonts w:hint="eastAsia"/>
              </w:rPr>
              <w:t>通道类型</w:t>
            </w:r>
          </w:p>
        </w:tc>
        <w:tc>
          <w:tcPr>
            <w:tcW w:w="992" w:type="dxa"/>
            <w:tcBorders>
              <w:top w:val="single" w:sz="4" w:space="0" w:color="auto"/>
              <w:left w:val="single" w:sz="4" w:space="0" w:color="auto"/>
              <w:bottom w:val="single" w:sz="4" w:space="0" w:color="auto"/>
              <w:right w:val="single" w:sz="4" w:space="0" w:color="auto"/>
            </w:tcBorders>
            <w:vAlign w:val="center"/>
          </w:tcPr>
          <w:p w:rsidR="003C75ED" w:rsidRDefault="003C75ED" w:rsidP="004C1BDE">
            <w:pPr>
              <w:pStyle w:val="Tablehead"/>
            </w:pPr>
            <w:r>
              <w:rPr>
                <w:rFonts w:hint="eastAsia"/>
              </w:rPr>
              <w:t>块</w:t>
            </w:r>
            <w:r>
              <w:t>/</w:t>
            </w:r>
            <w:r>
              <w:rPr>
                <w:rFonts w:hint="eastAsia"/>
              </w:rPr>
              <w:t>秒</w:t>
            </w:r>
          </w:p>
        </w:tc>
        <w:tc>
          <w:tcPr>
            <w:tcW w:w="1276" w:type="dxa"/>
            <w:tcBorders>
              <w:top w:val="single" w:sz="4" w:space="0" w:color="auto"/>
              <w:left w:val="single" w:sz="4" w:space="0" w:color="auto"/>
              <w:bottom w:val="single" w:sz="4" w:space="0" w:color="auto"/>
              <w:right w:val="single" w:sz="4" w:space="0" w:color="auto"/>
            </w:tcBorders>
          </w:tcPr>
          <w:p w:rsidR="003C75ED" w:rsidRPr="003E3D9C" w:rsidRDefault="003C75ED" w:rsidP="004C1BDE">
            <w:pPr>
              <w:pStyle w:val="Tablehead"/>
            </w:pPr>
            <w:r w:rsidRPr="003E3D9C">
              <w:br/>
              <w:t>ESR</w:t>
            </w:r>
          </w:p>
        </w:tc>
        <w:tc>
          <w:tcPr>
            <w:tcW w:w="992" w:type="dxa"/>
            <w:tcBorders>
              <w:top w:val="single" w:sz="4" w:space="0" w:color="auto"/>
              <w:left w:val="single" w:sz="4" w:space="0" w:color="auto"/>
              <w:bottom w:val="single" w:sz="4" w:space="0" w:color="auto"/>
              <w:right w:val="single" w:sz="4" w:space="0" w:color="auto"/>
            </w:tcBorders>
          </w:tcPr>
          <w:p w:rsidR="003C75ED" w:rsidRPr="003E3D9C" w:rsidRDefault="003C75ED" w:rsidP="004C1BDE">
            <w:pPr>
              <w:pStyle w:val="Tablehead"/>
            </w:pPr>
            <w:r w:rsidRPr="003E3D9C">
              <w:br/>
              <w:t>SESR</w:t>
            </w:r>
          </w:p>
        </w:tc>
        <w:tc>
          <w:tcPr>
            <w:tcW w:w="1276" w:type="dxa"/>
            <w:tcBorders>
              <w:top w:val="single" w:sz="4" w:space="0" w:color="auto"/>
              <w:left w:val="single" w:sz="4" w:space="0" w:color="auto"/>
              <w:bottom w:val="single" w:sz="4" w:space="0" w:color="auto"/>
              <w:right w:val="single" w:sz="4" w:space="0" w:color="auto"/>
            </w:tcBorders>
          </w:tcPr>
          <w:p w:rsidR="003C75ED" w:rsidRPr="003E3D9C" w:rsidRDefault="003C75ED" w:rsidP="004C1BDE">
            <w:pPr>
              <w:pStyle w:val="Tablehead"/>
            </w:pPr>
            <w:r w:rsidRPr="003E3D9C">
              <w:br/>
              <w:t>BBER</w:t>
            </w:r>
            <w:r w:rsidRPr="004E11E4">
              <w:rPr>
                <w:rFonts w:ascii="Times New Roman Bold" w:hAnsi="Times New Roman Bold" w:cs="Times New Roman Bold"/>
                <w:vertAlign w:val="superscript"/>
              </w:rPr>
              <w:t>(1)</w:t>
            </w:r>
          </w:p>
        </w:tc>
        <w:tc>
          <w:tcPr>
            <w:tcW w:w="1185" w:type="dxa"/>
            <w:tcBorders>
              <w:top w:val="single" w:sz="4" w:space="0" w:color="auto"/>
              <w:left w:val="single" w:sz="4" w:space="0" w:color="auto"/>
              <w:bottom w:val="single" w:sz="4" w:space="0" w:color="auto"/>
              <w:right w:val="single" w:sz="4" w:space="0" w:color="auto"/>
            </w:tcBorders>
          </w:tcPr>
          <w:p w:rsidR="003C75ED" w:rsidRPr="003E3D9C" w:rsidRDefault="003C75ED" w:rsidP="004C1BDE">
            <w:pPr>
              <w:pStyle w:val="Tablehead"/>
            </w:pPr>
            <w:r w:rsidRPr="003E3D9C">
              <w:br/>
              <w:t>SEPI</w:t>
            </w:r>
            <w:r w:rsidRPr="004E11E4">
              <w:rPr>
                <w:rFonts w:ascii="Times New Roman Bold" w:hAnsi="Times New Roman Bold" w:cs="Times New Roman Bold"/>
                <w:vertAlign w:val="superscript"/>
              </w:rPr>
              <w:t>(2)</w:t>
            </w:r>
          </w:p>
        </w:tc>
      </w:tr>
      <w:tr w:rsidR="00B222AE" w:rsidRPr="0093717D" w:rsidTr="00B222AE">
        <w:trPr>
          <w:cantSplit/>
          <w:jc w:val="center"/>
        </w:trPr>
        <w:tc>
          <w:tcPr>
            <w:tcW w:w="117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1</w:t>
            </w:r>
            <w:r w:rsidRPr="0093717D">
              <w:rPr>
                <w:rFonts w:ascii="Tms Rmn" w:hAnsi="Tms Rmn"/>
                <w:sz w:val="12"/>
              </w:rPr>
              <w:t> </w:t>
            </w:r>
            <w:r w:rsidRPr="0093717D">
              <w:t>664</w:t>
            </w:r>
          </w:p>
        </w:tc>
        <w:tc>
          <w:tcPr>
            <w:tcW w:w="212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VC-11, TC-11</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0.01</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0.0002/s</w:t>
            </w:r>
          </w:p>
        </w:tc>
      </w:tr>
      <w:tr w:rsidR="00B222AE" w:rsidRPr="0093717D" w:rsidTr="00B222AE">
        <w:trPr>
          <w:cantSplit/>
          <w:jc w:val="center"/>
        </w:trPr>
        <w:tc>
          <w:tcPr>
            <w:tcW w:w="117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2</w:t>
            </w:r>
            <w:r w:rsidRPr="0093717D">
              <w:rPr>
                <w:rFonts w:ascii="Tms Rmn" w:hAnsi="Tms Rmn"/>
                <w:sz w:val="12"/>
              </w:rPr>
              <w:t> </w:t>
            </w:r>
            <w:r w:rsidRPr="0093717D">
              <w:t>240</w:t>
            </w:r>
          </w:p>
        </w:tc>
        <w:tc>
          <w:tcPr>
            <w:tcW w:w="212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VC-12, TC-12</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0.01</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0.0002/s</w:t>
            </w:r>
          </w:p>
        </w:tc>
      </w:tr>
      <w:tr w:rsidR="00B222AE" w:rsidRPr="0093717D" w:rsidTr="00B222AE">
        <w:trPr>
          <w:cantSplit/>
          <w:jc w:val="center"/>
        </w:trPr>
        <w:tc>
          <w:tcPr>
            <w:tcW w:w="117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6</w:t>
            </w:r>
            <w:r w:rsidRPr="0093717D">
              <w:rPr>
                <w:rFonts w:ascii="Tms Rmn" w:hAnsi="Tms Rmn"/>
                <w:sz w:val="12"/>
              </w:rPr>
              <w:t> </w:t>
            </w:r>
            <w:r w:rsidRPr="0093717D">
              <w:t>848</w:t>
            </w:r>
          </w:p>
        </w:tc>
        <w:tc>
          <w:tcPr>
            <w:tcW w:w="212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VC-2, TC-2</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2</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0.01</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0.0002/s</w:t>
            </w:r>
          </w:p>
        </w:tc>
      </w:tr>
      <w:tr w:rsidR="00B222AE" w:rsidRPr="0093717D" w:rsidTr="00B222AE">
        <w:trPr>
          <w:cantSplit/>
          <w:jc w:val="center"/>
        </w:trPr>
        <w:tc>
          <w:tcPr>
            <w:tcW w:w="117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48</w:t>
            </w:r>
            <w:r w:rsidRPr="0093717D">
              <w:rPr>
                <w:rFonts w:ascii="Tms Rmn" w:hAnsi="Tms Rmn"/>
                <w:sz w:val="12"/>
              </w:rPr>
              <w:t> </w:t>
            </w:r>
            <w:r w:rsidRPr="0093717D">
              <w:t>960</w:t>
            </w:r>
          </w:p>
        </w:tc>
        <w:tc>
          <w:tcPr>
            <w:tcW w:w="212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VC-3, TC-3</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0.02</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5 × 10</w:t>
            </w:r>
            <w:r w:rsidRPr="0093717D">
              <w:rPr>
                <w:szCs w:val="18"/>
                <w:vertAlign w:val="superscript"/>
              </w:rPr>
              <w:sym w:font="Symbol" w:char="F02D"/>
            </w:r>
            <w:r w:rsidRPr="0093717D">
              <w:rPr>
                <w:vertAlign w:val="superscript"/>
              </w:rPr>
              <w:t>5</w:t>
            </w:r>
          </w:p>
        </w:tc>
        <w:tc>
          <w:tcPr>
            <w:tcW w:w="118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0.0002/s</w:t>
            </w:r>
          </w:p>
        </w:tc>
      </w:tr>
      <w:tr w:rsidR="00B222AE" w:rsidRPr="0093717D" w:rsidTr="00B222AE">
        <w:trPr>
          <w:cantSplit/>
          <w:jc w:val="center"/>
        </w:trPr>
        <w:tc>
          <w:tcPr>
            <w:tcW w:w="117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150</w:t>
            </w:r>
            <w:r w:rsidRPr="0093717D">
              <w:rPr>
                <w:rFonts w:ascii="Tms Rmn" w:hAnsi="Tms Rmn"/>
                <w:sz w:val="12"/>
              </w:rPr>
              <w:t> </w:t>
            </w:r>
            <w:r w:rsidRPr="0093717D">
              <w:t>336</w:t>
            </w:r>
          </w:p>
        </w:tc>
        <w:tc>
          <w:tcPr>
            <w:tcW w:w="212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VC-4, TC-4</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0.04</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1 × 10</w:t>
            </w:r>
            <w:r w:rsidRPr="0093717D">
              <w:rPr>
                <w:szCs w:val="18"/>
                <w:vertAlign w:val="superscript"/>
              </w:rPr>
              <w:sym w:font="Symbol" w:char="F02D"/>
            </w:r>
            <w:r w:rsidRPr="0093717D">
              <w:rPr>
                <w:vertAlign w:val="superscript"/>
              </w:rPr>
              <w:t>4</w:t>
            </w:r>
          </w:p>
        </w:tc>
        <w:tc>
          <w:tcPr>
            <w:tcW w:w="118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0.0002/s</w:t>
            </w:r>
          </w:p>
        </w:tc>
      </w:tr>
      <w:tr w:rsidR="00B222AE" w:rsidRPr="0093717D" w:rsidTr="00B222AE">
        <w:trPr>
          <w:cantSplit/>
          <w:jc w:val="center"/>
        </w:trPr>
        <w:tc>
          <w:tcPr>
            <w:tcW w:w="117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601</w:t>
            </w:r>
            <w:r w:rsidRPr="0093717D">
              <w:rPr>
                <w:rFonts w:ascii="Tms Rmn" w:hAnsi="Tms Rmn"/>
                <w:sz w:val="12"/>
              </w:rPr>
              <w:t> </w:t>
            </w:r>
            <w:r w:rsidRPr="0093717D">
              <w:t>344</w:t>
            </w:r>
          </w:p>
        </w:tc>
        <w:tc>
          <w:tcPr>
            <w:tcW w:w="212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VC-4-4c, TC-4-4c</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8</w:t>
            </w:r>
            <w:r w:rsidRPr="0093717D">
              <w:rPr>
                <w:rFonts w:ascii="Tms Rmn" w:hAnsi="Tms Rmn"/>
                <w:sz w:val="12"/>
              </w:rPr>
              <w:t> </w:t>
            </w:r>
            <w:r w:rsidRPr="0093717D">
              <w:t>000</w:t>
            </w:r>
          </w:p>
        </w:tc>
        <w:tc>
          <w:tcPr>
            <w:tcW w:w="1276" w:type="dxa"/>
            <w:tcBorders>
              <w:top w:val="single" w:sz="4" w:space="0" w:color="auto"/>
              <w:left w:val="single" w:sz="4" w:space="0" w:color="auto"/>
              <w:bottom w:val="single" w:sz="4" w:space="0" w:color="auto"/>
              <w:right w:val="single" w:sz="4" w:space="0" w:color="auto"/>
            </w:tcBorders>
          </w:tcPr>
          <w:p w:rsidR="00B222AE" w:rsidRPr="0049138E" w:rsidRDefault="00B222AE" w:rsidP="004C1BDE">
            <w:pPr>
              <w:pStyle w:val="Tabletext"/>
              <w:jc w:val="center"/>
              <w:rPr>
                <w:vertAlign w:val="superscript"/>
              </w:rPr>
            </w:pPr>
            <w:r>
              <w:rPr>
                <w:vertAlign w:val="superscript"/>
              </w:rPr>
              <w:t>(3)</w:t>
            </w:r>
          </w:p>
        </w:tc>
        <w:tc>
          <w:tcPr>
            <w:tcW w:w="992"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0.002</w:t>
            </w:r>
          </w:p>
        </w:tc>
        <w:tc>
          <w:tcPr>
            <w:tcW w:w="1276"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1 × 10</w:t>
            </w:r>
            <w:r w:rsidRPr="0093717D">
              <w:rPr>
                <w:szCs w:val="18"/>
                <w:vertAlign w:val="superscript"/>
              </w:rPr>
              <w:sym w:font="Symbol" w:char="F02D"/>
            </w:r>
            <w:r w:rsidRPr="0093717D">
              <w:rPr>
                <w:vertAlign w:val="superscript"/>
              </w:rPr>
              <w:t>4</w:t>
            </w:r>
          </w:p>
        </w:tc>
        <w:tc>
          <w:tcPr>
            <w:tcW w:w="1185" w:type="dxa"/>
            <w:tcBorders>
              <w:top w:val="single" w:sz="4" w:space="0" w:color="auto"/>
              <w:left w:val="single" w:sz="4" w:space="0" w:color="auto"/>
              <w:bottom w:val="single" w:sz="4" w:space="0" w:color="auto"/>
              <w:right w:val="single" w:sz="4" w:space="0" w:color="auto"/>
            </w:tcBorders>
          </w:tcPr>
          <w:p w:rsidR="00B222AE" w:rsidRPr="0093717D" w:rsidRDefault="00B222AE" w:rsidP="004C1BDE">
            <w:pPr>
              <w:pStyle w:val="Tabletext"/>
              <w:jc w:val="center"/>
            </w:pPr>
            <w:r w:rsidRPr="0093717D">
              <w:t>0.0002/s</w:t>
            </w:r>
          </w:p>
        </w:tc>
      </w:tr>
      <w:tr w:rsidR="00B222AE" w:rsidRPr="003C75ED" w:rsidTr="00B222AE">
        <w:trPr>
          <w:cantSplit/>
          <w:trHeight w:val="2149"/>
          <w:jc w:val="center"/>
        </w:trPr>
        <w:tc>
          <w:tcPr>
            <w:tcW w:w="9022" w:type="dxa"/>
            <w:gridSpan w:val="7"/>
            <w:tcBorders>
              <w:top w:val="single" w:sz="4" w:space="0" w:color="auto"/>
              <w:left w:val="nil"/>
              <w:bottom w:val="nil"/>
              <w:right w:val="nil"/>
            </w:tcBorders>
          </w:tcPr>
          <w:p w:rsidR="00B222AE" w:rsidRPr="00B222AE" w:rsidRDefault="00B222AE" w:rsidP="004C1BDE">
            <w:pPr>
              <w:pStyle w:val="Tablelegend"/>
              <w:rPr>
                <w:vertAlign w:val="superscript"/>
                <w:lang w:val="en-US" w:eastAsia="zh-CN"/>
              </w:rPr>
            </w:pPr>
            <w:r w:rsidRPr="00B222AE">
              <w:rPr>
                <w:vertAlign w:val="superscript"/>
                <w:lang w:val="en-US" w:eastAsia="zh-CN"/>
              </w:rPr>
              <w:t>(1)</w:t>
            </w:r>
            <w:r w:rsidRPr="00B222AE">
              <w:rPr>
                <w:lang w:val="en-US" w:eastAsia="zh-CN"/>
              </w:rPr>
              <w:tab/>
            </w:r>
            <w:r w:rsidR="000252D8">
              <w:rPr>
                <w:rFonts w:hint="eastAsia"/>
                <w:lang w:eastAsia="zh-CN"/>
              </w:rPr>
              <w:t>这个</w:t>
            </w:r>
            <w:r w:rsidR="000252D8" w:rsidRPr="003C75ED">
              <w:rPr>
                <w:lang w:val="en-US" w:eastAsia="zh-CN"/>
              </w:rPr>
              <w:t>BBER</w:t>
            </w:r>
            <w:r w:rsidR="000252D8">
              <w:rPr>
                <w:rFonts w:hint="eastAsia"/>
                <w:lang w:eastAsia="zh-CN"/>
              </w:rPr>
              <w:t>指标对应</w:t>
            </w:r>
            <w:r w:rsidR="000252D8" w:rsidRPr="00B222AE">
              <w:rPr>
                <w:lang w:val="en-US" w:eastAsia="zh-CN"/>
              </w:rPr>
              <w:t>8.3 × 10</w:t>
            </w:r>
            <w:r w:rsidR="000252D8" w:rsidRPr="0093717D">
              <w:rPr>
                <w:szCs w:val="18"/>
                <w:vertAlign w:val="superscript"/>
              </w:rPr>
              <w:sym w:font="Symbol" w:char="F02D"/>
            </w:r>
            <w:r w:rsidR="000252D8" w:rsidRPr="00B222AE">
              <w:rPr>
                <w:vertAlign w:val="superscript"/>
                <w:lang w:val="en-US" w:eastAsia="zh-CN"/>
              </w:rPr>
              <w:t>10</w:t>
            </w:r>
            <w:r w:rsidR="000252D8">
              <w:rPr>
                <w:rFonts w:hint="eastAsia"/>
                <w:lang w:eastAsia="zh-CN"/>
              </w:rPr>
              <w:t>的等效比特误码比</w:t>
            </w:r>
            <w:r w:rsidR="000252D8" w:rsidRPr="003C75ED">
              <w:rPr>
                <w:rFonts w:hint="eastAsia"/>
                <w:lang w:val="en-US" w:eastAsia="zh-CN"/>
              </w:rPr>
              <w:t>，</w:t>
            </w:r>
            <w:r w:rsidR="000252D8">
              <w:rPr>
                <w:rFonts w:hint="eastAsia"/>
                <w:lang w:eastAsia="zh-CN"/>
              </w:rPr>
              <w:t>比</w:t>
            </w:r>
            <w:r w:rsidR="000252D8" w:rsidRPr="003C75ED">
              <w:rPr>
                <w:lang w:val="en-US" w:eastAsia="zh-CN"/>
              </w:rPr>
              <w:t>VC-4</w:t>
            </w:r>
            <w:r w:rsidR="000252D8">
              <w:rPr>
                <w:rFonts w:hint="eastAsia"/>
                <w:lang w:eastAsia="zh-CN"/>
              </w:rPr>
              <w:t>速率的</w:t>
            </w:r>
            <w:r w:rsidR="000252D8" w:rsidRPr="00B222AE">
              <w:rPr>
                <w:lang w:val="en-US" w:eastAsia="zh-CN"/>
              </w:rPr>
              <w:t>5.3 × 10</w:t>
            </w:r>
            <w:r w:rsidR="000252D8" w:rsidRPr="0093717D">
              <w:rPr>
                <w:szCs w:val="18"/>
                <w:vertAlign w:val="superscript"/>
              </w:rPr>
              <w:sym w:font="Symbol" w:char="F02D"/>
            </w:r>
            <w:r w:rsidR="000252D8" w:rsidRPr="00B222AE">
              <w:rPr>
                <w:vertAlign w:val="superscript"/>
                <w:lang w:val="en-US" w:eastAsia="zh-CN"/>
              </w:rPr>
              <w:t>9</w:t>
            </w:r>
            <w:r w:rsidR="000252D8">
              <w:rPr>
                <w:rFonts w:hint="eastAsia"/>
                <w:lang w:eastAsia="zh-CN"/>
              </w:rPr>
              <w:t>的比特误码比有所提高。作为与速率无关的误码性能指示，等效比特误码比是有价值的</w:t>
            </w:r>
            <w:r w:rsidR="000252D8" w:rsidRPr="003C75ED">
              <w:rPr>
                <w:rFonts w:hint="eastAsia"/>
                <w:lang w:val="en-US" w:eastAsia="zh-CN"/>
              </w:rPr>
              <w:t>，</w:t>
            </w:r>
            <w:r w:rsidR="000252D8">
              <w:rPr>
                <w:rFonts w:hint="eastAsia"/>
                <w:lang w:eastAsia="zh-CN"/>
              </w:rPr>
              <w:t>因为当块变大时，</w:t>
            </w:r>
            <w:r w:rsidR="000252D8" w:rsidRPr="003C75ED">
              <w:rPr>
                <w:lang w:val="en-US" w:eastAsia="zh-CN"/>
              </w:rPr>
              <w:t>BBER</w:t>
            </w:r>
            <w:r w:rsidR="000252D8">
              <w:rPr>
                <w:rFonts w:hint="eastAsia"/>
                <w:lang w:eastAsia="zh-CN"/>
              </w:rPr>
              <w:t>的指标不能保持不变。</w:t>
            </w:r>
          </w:p>
          <w:p w:rsidR="00B222AE" w:rsidRPr="00B222AE" w:rsidRDefault="00B222AE" w:rsidP="004C1BDE">
            <w:pPr>
              <w:pStyle w:val="Tablelegend"/>
              <w:rPr>
                <w:lang w:val="en-US" w:eastAsia="zh-CN"/>
              </w:rPr>
            </w:pPr>
            <w:r w:rsidRPr="00B222AE">
              <w:rPr>
                <w:vertAlign w:val="superscript"/>
                <w:lang w:val="en-US" w:eastAsia="zh-CN"/>
              </w:rPr>
              <w:t>(2)</w:t>
            </w:r>
            <w:r w:rsidRPr="00B222AE">
              <w:rPr>
                <w:lang w:val="en-US" w:eastAsia="zh-CN"/>
              </w:rPr>
              <w:tab/>
            </w:r>
            <w:r w:rsidR="003C75ED">
              <w:rPr>
                <w:rFonts w:hint="eastAsia"/>
                <w:lang w:eastAsia="zh-CN"/>
              </w:rPr>
              <w:t>有待进一步研究的临时值。</w:t>
            </w:r>
          </w:p>
          <w:p w:rsidR="00B222AE" w:rsidRPr="003C75ED" w:rsidRDefault="00B222AE" w:rsidP="004C1BDE">
            <w:pPr>
              <w:pStyle w:val="Tablelegend"/>
              <w:rPr>
                <w:vertAlign w:val="superscript"/>
                <w:lang w:val="en-US"/>
              </w:rPr>
            </w:pPr>
            <w:r w:rsidRPr="00B222AE">
              <w:rPr>
                <w:vertAlign w:val="superscript"/>
                <w:lang w:val="en-US" w:eastAsia="zh-CN"/>
              </w:rPr>
              <w:t>(3)</w:t>
            </w:r>
            <w:r w:rsidRPr="00B222AE">
              <w:rPr>
                <w:lang w:val="en-US" w:eastAsia="zh-CN"/>
              </w:rPr>
              <w:tab/>
            </w:r>
            <w:r w:rsidR="000252D8">
              <w:rPr>
                <w:rFonts w:hint="eastAsia"/>
                <w:lang w:eastAsia="zh-CN"/>
              </w:rPr>
              <w:t>对于高比特率的应用</w:t>
            </w:r>
            <w:r w:rsidR="000252D8" w:rsidRPr="003C75ED">
              <w:rPr>
                <w:rFonts w:hint="eastAsia"/>
                <w:lang w:val="en-US" w:eastAsia="zh-CN"/>
              </w:rPr>
              <w:t>，</w:t>
            </w:r>
            <w:r w:rsidR="000252D8" w:rsidRPr="003C75ED">
              <w:rPr>
                <w:lang w:val="en-US" w:eastAsia="zh-CN"/>
              </w:rPr>
              <w:t>ESR</w:t>
            </w:r>
            <w:r w:rsidR="000252D8">
              <w:rPr>
                <w:rFonts w:hint="eastAsia"/>
                <w:lang w:eastAsia="zh-CN"/>
              </w:rPr>
              <w:t>指标的重要性趋于减小</w:t>
            </w:r>
            <w:r w:rsidR="000252D8" w:rsidRPr="003C75ED">
              <w:rPr>
                <w:rFonts w:hint="eastAsia"/>
                <w:lang w:val="en-US" w:eastAsia="zh-CN"/>
              </w:rPr>
              <w:t>，</w:t>
            </w:r>
            <w:r w:rsidR="000252D8">
              <w:rPr>
                <w:rFonts w:hint="eastAsia"/>
                <w:lang w:eastAsia="zh-CN"/>
              </w:rPr>
              <w:t>因而对工作在</w:t>
            </w:r>
            <w:r w:rsidR="000252D8" w:rsidRPr="003C75ED">
              <w:rPr>
                <w:lang w:val="en-US" w:eastAsia="zh-CN"/>
              </w:rPr>
              <w:t>160 Mbit/s</w:t>
            </w:r>
            <w:r w:rsidR="000252D8">
              <w:rPr>
                <w:rFonts w:hint="eastAsia"/>
                <w:lang w:eastAsia="zh-CN"/>
              </w:rPr>
              <w:t>以上比特率的通道不作规范。然而</w:t>
            </w:r>
            <w:r w:rsidR="000252D8" w:rsidRPr="000252D8">
              <w:rPr>
                <w:rFonts w:hint="eastAsia"/>
                <w:lang w:val="en-US" w:eastAsia="zh-CN"/>
              </w:rPr>
              <w:t>，</w:t>
            </w:r>
            <w:r w:rsidR="000252D8" w:rsidRPr="000252D8">
              <w:rPr>
                <w:lang w:val="en-US" w:eastAsia="zh-CN"/>
              </w:rPr>
              <w:t>ESR</w:t>
            </w:r>
            <w:r w:rsidR="000252D8">
              <w:rPr>
                <w:rFonts w:hint="eastAsia"/>
                <w:lang w:val="en-US" w:eastAsia="zh-CN"/>
              </w:rPr>
              <w:t>的</w:t>
            </w:r>
            <w:r w:rsidR="000252D8">
              <w:rPr>
                <w:rFonts w:hint="eastAsia"/>
                <w:lang w:eastAsia="zh-CN"/>
              </w:rPr>
              <w:t>显著增加表示传输系统正在劣化。因而</w:t>
            </w:r>
            <w:r w:rsidR="000252D8" w:rsidRPr="000252D8">
              <w:rPr>
                <w:rFonts w:hint="eastAsia"/>
                <w:lang w:val="en-US" w:eastAsia="zh-CN"/>
              </w:rPr>
              <w:t>，</w:t>
            </w:r>
            <w:r w:rsidR="000252D8">
              <w:rPr>
                <w:rFonts w:hint="eastAsia"/>
                <w:lang w:eastAsia="zh-CN"/>
              </w:rPr>
              <w:t>出于维护的考虑</w:t>
            </w:r>
            <w:r w:rsidR="000252D8" w:rsidRPr="000252D8">
              <w:rPr>
                <w:rFonts w:hint="eastAsia"/>
                <w:lang w:val="en-US" w:eastAsia="zh-CN"/>
              </w:rPr>
              <w:t>，</w:t>
            </w:r>
            <w:r w:rsidR="000252D8">
              <w:rPr>
                <w:rFonts w:hint="eastAsia"/>
                <w:lang w:eastAsia="zh-CN"/>
              </w:rPr>
              <w:t>应实施</w:t>
            </w:r>
            <w:r w:rsidR="000252D8" w:rsidRPr="000252D8">
              <w:rPr>
                <w:lang w:val="en-US" w:eastAsia="zh-CN"/>
              </w:rPr>
              <w:t>ES</w:t>
            </w:r>
            <w:r w:rsidR="000252D8">
              <w:rPr>
                <w:rFonts w:hint="eastAsia"/>
                <w:lang w:eastAsia="zh-CN"/>
              </w:rPr>
              <w:t>监视。</w:t>
            </w:r>
          </w:p>
        </w:tc>
      </w:tr>
    </w:tbl>
    <w:p w:rsidR="00B222AE" w:rsidRDefault="00B222AE" w:rsidP="004C1BDE">
      <w:pPr>
        <w:pStyle w:val="Tablefin"/>
      </w:pPr>
      <w:bookmarkStart w:id="26" w:name="_Toc355349277"/>
      <w:bookmarkStart w:id="27" w:name="_Toc374758835"/>
      <w:bookmarkStart w:id="28" w:name="_Toc379016312"/>
      <w:bookmarkStart w:id="29" w:name="_Toc401545180"/>
      <w:bookmarkStart w:id="30" w:name="_Ref421589652"/>
      <w:bookmarkStart w:id="31" w:name="_Ref421589675"/>
      <w:bookmarkStart w:id="32" w:name="_Ref421591917"/>
      <w:bookmarkStart w:id="33" w:name="_Ref421630887"/>
      <w:bookmarkStart w:id="34" w:name="_Ref421631130"/>
      <w:bookmarkStart w:id="35" w:name="_Ref421631165"/>
      <w:bookmarkStart w:id="36" w:name="_Ref421672916"/>
      <w:bookmarkStart w:id="37" w:name="_Toc421791724"/>
      <w:bookmarkStart w:id="38" w:name="_Toc437412158"/>
      <w:bookmarkStart w:id="39" w:name="_Toc441394269"/>
      <w:bookmarkStart w:id="40" w:name="_Ref441579705"/>
      <w:bookmarkStart w:id="41" w:name="_Ref441579908"/>
      <w:bookmarkStart w:id="42" w:name="_Toc444053178"/>
    </w:p>
    <w:p w:rsidR="00940BA2" w:rsidRDefault="00940BA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86D38" w:rsidRDefault="00917D0B" w:rsidP="008350CD">
      <w:pPr>
        <w:overflowPunct/>
        <w:autoSpaceDE/>
        <w:autoSpaceDN/>
        <w:adjustRightInd/>
        <w:ind w:firstLineChars="200" w:firstLine="480"/>
        <w:jc w:val="left"/>
        <w:textAlignment w:val="auto"/>
        <w:rPr>
          <w:lang w:val="en-US" w:eastAsia="zh-CN"/>
        </w:rPr>
      </w:pPr>
      <w:r>
        <w:rPr>
          <w:rFonts w:hint="eastAsia"/>
          <w:lang w:val="en-US" w:eastAsia="zh-CN"/>
        </w:rPr>
        <w:lastRenderedPageBreak/>
        <w:t>以本建议书所述</w:t>
      </w:r>
      <w:r w:rsidR="00886D38" w:rsidRPr="00917D0B">
        <w:rPr>
          <w:rFonts w:hint="eastAsia"/>
          <w:lang w:val="en-US" w:eastAsia="zh-CN"/>
        </w:rPr>
        <w:t>比特率工作的数字通道可能是由以更高比特率工作的数字段承载的。这样的系统必须符合其端到端指标。例如，在</w:t>
      </w:r>
      <w:r w:rsidR="00886D38" w:rsidRPr="00917D0B">
        <w:rPr>
          <w:lang w:val="en-US" w:eastAsia="zh-CN"/>
        </w:rPr>
        <w:t>SDH</w:t>
      </w:r>
      <w:r w:rsidR="00886D38" w:rsidRPr="00917D0B">
        <w:rPr>
          <w:rFonts w:hint="eastAsia"/>
          <w:lang w:val="en-US" w:eastAsia="zh-CN"/>
        </w:rPr>
        <w:t>中</w:t>
      </w:r>
      <w:r w:rsidR="00886D38" w:rsidRPr="00917D0B">
        <w:rPr>
          <w:lang w:val="en-US" w:eastAsia="zh-CN"/>
        </w:rPr>
        <w:t>，</w:t>
      </w:r>
      <w:r w:rsidR="00886D38" w:rsidRPr="00917D0B">
        <w:rPr>
          <w:lang w:val="en-US" w:eastAsia="zh-CN"/>
        </w:rPr>
        <w:t>STM-1</w:t>
      </w:r>
      <w:r w:rsidR="00886D38" w:rsidRPr="00917D0B">
        <w:rPr>
          <w:rFonts w:hint="eastAsia"/>
          <w:lang w:val="en-US" w:eastAsia="zh-CN"/>
        </w:rPr>
        <w:t>段可能要承载一个</w:t>
      </w:r>
      <w:r w:rsidR="00886D38" w:rsidRPr="00917D0B">
        <w:rPr>
          <w:lang w:val="en-US" w:eastAsia="zh-CN"/>
        </w:rPr>
        <w:t>VC-</w:t>
      </w:r>
      <w:r w:rsidR="00886D38" w:rsidRPr="00917D0B">
        <w:rPr>
          <w:rFonts w:hint="eastAsia"/>
          <w:lang w:val="en-US" w:eastAsia="zh-CN"/>
        </w:rPr>
        <w:t>4</w:t>
      </w:r>
      <w:r w:rsidR="00886D38" w:rsidRPr="00917D0B">
        <w:rPr>
          <w:rFonts w:hint="eastAsia"/>
          <w:lang w:val="en-US" w:eastAsia="zh-CN"/>
        </w:rPr>
        <w:t>通道，因此，</w:t>
      </w:r>
      <w:r w:rsidR="00886D38" w:rsidRPr="00917D0B">
        <w:rPr>
          <w:lang w:val="en-US" w:eastAsia="zh-CN"/>
        </w:rPr>
        <w:t>STM-1</w:t>
      </w:r>
      <w:r w:rsidR="00886D38" w:rsidRPr="00917D0B">
        <w:rPr>
          <w:rFonts w:hint="eastAsia"/>
          <w:lang w:val="en-US" w:eastAsia="zh-CN"/>
        </w:rPr>
        <w:t>段在设计上应能保证满足</w:t>
      </w:r>
      <w:r w:rsidR="00886D38" w:rsidRPr="00917D0B">
        <w:rPr>
          <w:lang w:val="en-US" w:eastAsia="zh-CN"/>
        </w:rPr>
        <w:t>VC-</w:t>
      </w:r>
      <w:r w:rsidR="00886D38" w:rsidRPr="00917D0B">
        <w:rPr>
          <w:rFonts w:hint="eastAsia"/>
          <w:lang w:val="en-US" w:eastAsia="zh-CN"/>
        </w:rPr>
        <w:t>4</w:t>
      </w:r>
      <w:r w:rsidR="00886D38" w:rsidRPr="00917D0B">
        <w:rPr>
          <w:rFonts w:hint="eastAsia"/>
          <w:lang w:val="en-US" w:eastAsia="zh-CN"/>
        </w:rPr>
        <w:t>通道的指标。</w:t>
      </w:r>
    </w:p>
    <w:p w:rsidR="00886D38" w:rsidRPr="00886D38" w:rsidRDefault="00886D38" w:rsidP="008350CD">
      <w:pPr>
        <w:overflowPunct/>
        <w:autoSpaceDE/>
        <w:autoSpaceDN/>
        <w:adjustRightInd/>
        <w:ind w:firstLineChars="200" w:firstLine="480"/>
        <w:jc w:val="left"/>
        <w:textAlignment w:val="auto"/>
        <w:rPr>
          <w:lang w:val="en-US" w:eastAsia="zh-CN"/>
        </w:rPr>
      </w:pPr>
      <w:r w:rsidRPr="00917D0B">
        <w:rPr>
          <w:rFonts w:hint="eastAsia"/>
          <w:lang w:val="en-US" w:eastAsia="zh-CN"/>
        </w:rPr>
        <w:t>指标被分配到通道的国内和国际部分。在上面的例子中</w:t>
      </w:r>
      <w:r w:rsidRPr="00886D38">
        <w:rPr>
          <w:rFonts w:hint="eastAsia"/>
          <w:lang w:val="en-US" w:eastAsia="zh-CN"/>
        </w:rPr>
        <w:t>，</w:t>
      </w:r>
      <w:r w:rsidRPr="00917D0B">
        <w:rPr>
          <w:rFonts w:hint="eastAsia"/>
          <w:lang w:val="en-US" w:eastAsia="zh-CN"/>
        </w:rPr>
        <w:t>如果</w:t>
      </w:r>
      <w:r w:rsidRPr="00886D38">
        <w:rPr>
          <w:lang w:val="en-US" w:eastAsia="zh-CN"/>
        </w:rPr>
        <w:t>STM-1</w:t>
      </w:r>
      <w:r w:rsidRPr="00917D0B">
        <w:rPr>
          <w:rFonts w:hint="eastAsia"/>
          <w:lang w:val="en-US" w:eastAsia="zh-CN"/>
        </w:rPr>
        <w:t>段不构成整个的国内或国际部分</w:t>
      </w:r>
      <w:r w:rsidRPr="00886D38">
        <w:rPr>
          <w:rFonts w:hint="eastAsia"/>
          <w:lang w:val="en-US" w:eastAsia="zh-CN"/>
        </w:rPr>
        <w:t>，</w:t>
      </w:r>
      <w:r w:rsidRPr="00917D0B">
        <w:rPr>
          <w:rFonts w:hint="eastAsia"/>
          <w:lang w:val="en-US" w:eastAsia="zh-CN"/>
        </w:rPr>
        <w:t>必须对相应的国内</w:t>
      </w:r>
      <w:r w:rsidRPr="00886D38">
        <w:rPr>
          <w:lang w:val="en-US" w:eastAsia="zh-CN"/>
        </w:rPr>
        <w:t>/</w:t>
      </w:r>
      <w:r w:rsidRPr="00917D0B">
        <w:rPr>
          <w:rFonts w:hint="eastAsia"/>
          <w:lang w:val="en-US" w:eastAsia="zh-CN"/>
        </w:rPr>
        <w:t>国际分配进行再分配以确定该数字段合适的配额。这是本建议书范围以外的内容。</w:t>
      </w:r>
    </w:p>
    <w:p w:rsidR="00B222AE" w:rsidRPr="00B410BD" w:rsidRDefault="00B222AE" w:rsidP="004C1BDE">
      <w:pPr>
        <w:pStyle w:val="Heading2"/>
        <w:rPr>
          <w:lang w:val="en-US" w:eastAsia="zh-CN"/>
        </w:rPr>
      </w:pPr>
      <w:r w:rsidRPr="00B410BD">
        <w:rPr>
          <w:lang w:val="en-US" w:eastAsia="zh-CN"/>
        </w:rPr>
        <w:t>2.2</w:t>
      </w:r>
      <w:r w:rsidRPr="00B410BD">
        <w:rPr>
          <w:lang w:val="en-US" w:eastAsia="zh-CN"/>
        </w:rPr>
        <w:tab/>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886D38">
        <w:rPr>
          <w:rFonts w:hint="eastAsia"/>
          <w:lang w:eastAsia="zh-CN"/>
        </w:rPr>
        <w:t>端到端指标的分配</w:t>
      </w:r>
    </w:p>
    <w:p w:rsidR="00B222AE" w:rsidRPr="00B222AE" w:rsidRDefault="00886D38" w:rsidP="008350CD">
      <w:pPr>
        <w:overflowPunct/>
        <w:autoSpaceDE/>
        <w:autoSpaceDN/>
        <w:adjustRightInd/>
        <w:ind w:firstLineChars="200" w:firstLine="480"/>
        <w:jc w:val="left"/>
        <w:textAlignment w:val="auto"/>
        <w:rPr>
          <w:lang w:val="en-US" w:eastAsia="zh-CN"/>
        </w:rPr>
      </w:pPr>
      <w:r>
        <w:rPr>
          <w:rFonts w:hint="eastAsia"/>
          <w:lang w:val="en-US" w:eastAsia="zh-CN"/>
        </w:rPr>
        <w:t>预期的性能水平在</w:t>
      </w:r>
      <w:r w:rsidRPr="00886D38">
        <w:rPr>
          <w:lang w:val="en-US" w:eastAsia="zh-CN"/>
        </w:rPr>
        <w:t>HRP</w:t>
      </w:r>
      <w:r>
        <w:rPr>
          <w:rFonts w:hint="eastAsia"/>
          <w:lang w:eastAsia="zh-CN"/>
        </w:rPr>
        <w:t>的国内和国际部分之间</w:t>
      </w:r>
      <w:r w:rsidR="00917D0B">
        <w:rPr>
          <w:rFonts w:hint="eastAsia"/>
          <w:lang w:eastAsia="zh-CN"/>
        </w:rPr>
        <w:t>作了划分</w:t>
      </w:r>
      <w:r>
        <w:rPr>
          <w:rFonts w:hint="eastAsia"/>
          <w:lang w:eastAsia="zh-CN"/>
        </w:rPr>
        <w:t>。</w:t>
      </w:r>
    </w:p>
    <w:p w:rsidR="00B222AE" w:rsidRPr="00B222AE" w:rsidRDefault="00886D38" w:rsidP="008350CD">
      <w:pPr>
        <w:overflowPunct/>
        <w:autoSpaceDE/>
        <w:autoSpaceDN/>
        <w:adjustRightInd/>
        <w:ind w:firstLineChars="200" w:firstLine="480"/>
        <w:jc w:val="left"/>
        <w:textAlignment w:val="auto"/>
        <w:rPr>
          <w:lang w:val="en-US" w:eastAsia="zh-CN"/>
        </w:rPr>
      </w:pPr>
      <w:r>
        <w:rPr>
          <w:rFonts w:hint="eastAsia"/>
          <w:lang w:eastAsia="zh-CN"/>
        </w:rPr>
        <w:t>这些指标的再分配不属于本建议书的范围。</w:t>
      </w:r>
    </w:p>
    <w:p w:rsidR="00B222AE" w:rsidRPr="00B222AE" w:rsidRDefault="00B222AE" w:rsidP="004C1BDE">
      <w:pPr>
        <w:pStyle w:val="Heading3"/>
        <w:rPr>
          <w:lang w:val="en-US" w:eastAsia="zh-CN"/>
        </w:rPr>
      </w:pPr>
      <w:bookmarkStart w:id="43" w:name="_Toc355349278"/>
      <w:bookmarkStart w:id="44" w:name="_Toc374758836"/>
      <w:bookmarkStart w:id="45" w:name="_Toc379016313"/>
      <w:bookmarkStart w:id="46" w:name="_Toc421791725"/>
      <w:bookmarkStart w:id="47" w:name="_Toc437412159"/>
      <w:bookmarkStart w:id="48" w:name="_Ref441911028"/>
      <w:r w:rsidRPr="00B222AE">
        <w:rPr>
          <w:lang w:val="en-US" w:eastAsia="zh-CN"/>
        </w:rPr>
        <w:t>2.2.1</w:t>
      </w:r>
      <w:r w:rsidRPr="00B222AE">
        <w:rPr>
          <w:lang w:val="en-US" w:eastAsia="zh-CN"/>
        </w:rPr>
        <w:tab/>
      </w:r>
      <w:bookmarkEnd w:id="43"/>
      <w:bookmarkEnd w:id="44"/>
      <w:bookmarkEnd w:id="45"/>
      <w:bookmarkEnd w:id="46"/>
      <w:bookmarkEnd w:id="47"/>
      <w:bookmarkEnd w:id="48"/>
      <w:r w:rsidR="00917D0B">
        <w:rPr>
          <w:rFonts w:hint="eastAsia"/>
          <w:lang w:val="en-US" w:eastAsia="zh-CN"/>
        </w:rPr>
        <w:t>对</w:t>
      </w:r>
      <w:r w:rsidR="00917D0B">
        <w:rPr>
          <w:rFonts w:hint="eastAsia"/>
          <w:lang w:eastAsia="zh-CN"/>
        </w:rPr>
        <w:t>国内部分的分配</w:t>
      </w:r>
    </w:p>
    <w:p w:rsidR="00917D0B" w:rsidRDefault="00917D0B" w:rsidP="008350CD">
      <w:pPr>
        <w:overflowPunct/>
        <w:autoSpaceDE/>
        <w:autoSpaceDN/>
        <w:adjustRightInd/>
        <w:ind w:firstLineChars="200" w:firstLine="480"/>
        <w:jc w:val="left"/>
        <w:textAlignment w:val="auto"/>
        <w:rPr>
          <w:lang w:eastAsia="zh-CN"/>
        </w:rPr>
      </w:pPr>
      <w:r>
        <w:rPr>
          <w:rFonts w:hint="eastAsia"/>
          <w:lang w:eastAsia="zh-CN"/>
        </w:rPr>
        <w:t>每个国内部分被分配一个固定的容许值，它是端到端指标的</w:t>
      </w:r>
      <w:r>
        <w:rPr>
          <w:lang w:eastAsia="zh-CN"/>
        </w:rPr>
        <w:t>17.5%</w:t>
      </w:r>
      <w:r>
        <w:rPr>
          <w:rFonts w:hint="eastAsia"/>
          <w:lang w:eastAsia="zh-CN"/>
        </w:rPr>
        <w:t>加上基于距离的分配。</w:t>
      </w:r>
    </w:p>
    <w:p w:rsidR="00917D0B" w:rsidRPr="00917D0B" w:rsidRDefault="00917D0B" w:rsidP="008350CD">
      <w:pPr>
        <w:overflowPunct/>
        <w:autoSpaceDE/>
        <w:autoSpaceDN/>
        <w:adjustRightInd/>
        <w:ind w:firstLineChars="200" w:firstLine="480"/>
        <w:jc w:val="left"/>
        <w:textAlignment w:val="auto"/>
        <w:rPr>
          <w:lang w:eastAsia="zh-CN"/>
        </w:rPr>
      </w:pPr>
      <w:r>
        <w:rPr>
          <w:rFonts w:hint="eastAsia"/>
          <w:lang w:eastAsia="zh-CN"/>
        </w:rPr>
        <w:t>当国内部分包括有卫星一跳时，表</w:t>
      </w:r>
      <w:r>
        <w:rPr>
          <w:rFonts w:hint="eastAsia"/>
          <w:lang w:eastAsia="zh-CN"/>
        </w:rPr>
        <w:t>3</w:t>
      </w:r>
      <w:r>
        <w:rPr>
          <w:rFonts w:hint="eastAsia"/>
          <w:lang w:eastAsia="zh-CN"/>
        </w:rPr>
        <w:t>中端到端指标的</w:t>
      </w:r>
      <w:r>
        <w:rPr>
          <w:lang w:eastAsia="zh-CN"/>
        </w:rPr>
        <w:t>42%</w:t>
      </w:r>
      <w:r>
        <w:rPr>
          <w:rFonts w:hint="eastAsia"/>
          <w:lang w:eastAsia="zh-CN"/>
        </w:rPr>
        <w:t>的总容许值分配给这个国内部分。这个</w:t>
      </w:r>
      <w:r>
        <w:rPr>
          <w:lang w:eastAsia="zh-CN"/>
        </w:rPr>
        <w:t>42%</w:t>
      </w:r>
      <w:r>
        <w:rPr>
          <w:rFonts w:hint="eastAsia"/>
          <w:lang w:eastAsia="zh-CN"/>
        </w:rPr>
        <w:t>的容许值完全取代了在其他情况时分给国内部分的基于距离的容许值和</w:t>
      </w:r>
      <w:r>
        <w:rPr>
          <w:lang w:eastAsia="zh-CN"/>
        </w:rPr>
        <w:t>17.5%</w:t>
      </w:r>
      <w:r>
        <w:rPr>
          <w:rFonts w:hint="eastAsia"/>
          <w:lang w:eastAsia="zh-CN"/>
        </w:rPr>
        <w:t>的块容许值。</w:t>
      </w:r>
    </w:p>
    <w:p w:rsidR="00B222AE" w:rsidRPr="00B222AE" w:rsidRDefault="00B222AE" w:rsidP="004C1BDE">
      <w:pPr>
        <w:pStyle w:val="Heading3"/>
        <w:rPr>
          <w:lang w:val="en-US" w:eastAsia="zh-CN"/>
        </w:rPr>
      </w:pPr>
      <w:bookmarkStart w:id="49" w:name="_Toc355349279"/>
      <w:bookmarkStart w:id="50" w:name="_Toc374758837"/>
      <w:bookmarkStart w:id="51" w:name="_Toc379016314"/>
      <w:bookmarkStart w:id="52" w:name="_Toc421791726"/>
      <w:bookmarkStart w:id="53" w:name="_Toc437412160"/>
      <w:bookmarkStart w:id="54" w:name="_Ref441911040"/>
      <w:r w:rsidRPr="00B222AE">
        <w:rPr>
          <w:lang w:val="en-US" w:eastAsia="zh-CN"/>
        </w:rPr>
        <w:t>2.2.2</w:t>
      </w:r>
      <w:r w:rsidRPr="00B222AE">
        <w:rPr>
          <w:lang w:val="en-US" w:eastAsia="zh-CN"/>
        </w:rPr>
        <w:tab/>
      </w:r>
      <w:bookmarkEnd w:id="49"/>
      <w:bookmarkEnd w:id="50"/>
      <w:bookmarkEnd w:id="51"/>
      <w:bookmarkEnd w:id="52"/>
      <w:bookmarkEnd w:id="53"/>
      <w:bookmarkEnd w:id="54"/>
      <w:r w:rsidR="00917D0B">
        <w:rPr>
          <w:rFonts w:hint="eastAsia"/>
          <w:lang w:val="en-US" w:eastAsia="zh-CN"/>
        </w:rPr>
        <w:t>对国际部分的分配</w:t>
      </w:r>
    </w:p>
    <w:p w:rsidR="00917D0B" w:rsidRDefault="00917D0B" w:rsidP="008350CD">
      <w:pPr>
        <w:overflowPunct/>
        <w:autoSpaceDE/>
        <w:autoSpaceDN/>
        <w:adjustRightInd/>
        <w:ind w:firstLineChars="200" w:firstLine="480"/>
        <w:jc w:val="left"/>
        <w:textAlignment w:val="auto"/>
        <w:rPr>
          <w:lang w:eastAsia="zh-CN"/>
        </w:rPr>
      </w:pPr>
      <w:r>
        <w:rPr>
          <w:rFonts w:hint="eastAsia"/>
          <w:lang w:eastAsia="zh-CN"/>
        </w:rPr>
        <w:t>与所跨距离无关，在国际部分无论有几次卫星一跳都分给表</w:t>
      </w:r>
      <w:r>
        <w:rPr>
          <w:rFonts w:hint="eastAsia"/>
          <w:lang w:eastAsia="zh-CN"/>
        </w:rPr>
        <w:t>3</w:t>
      </w:r>
      <w:r>
        <w:rPr>
          <w:rFonts w:hint="eastAsia"/>
          <w:lang w:eastAsia="zh-CN"/>
        </w:rPr>
        <w:t>指标</w:t>
      </w:r>
      <w:r>
        <w:rPr>
          <w:lang w:eastAsia="zh-CN"/>
        </w:rPr>
        <w:t>35%</w:t>
      </w:r>
      <w:r>
        <w:rPr>
          <w:rFonts w:hint="eastAsia"/>
          <w:lang w:eastAsia="zh-CN"/>
        </w:rPr>
        <w:t>的配额。这个</w:t>
      </w:r>
      <w:r>
        <w:rPr>
          <w:lang w:eastAsia="zh-CN"/>
        </w:rPr>
        <w:t>35%</w:t>
      </w:r>
      <w:r>
        <w:rPr>
          <w:rFonts w:hint="eastAsia"/>
          <w:lang w:eastAsia="zh-CN"/>
        </w:rPr>
        <w:t>的容许值完全取代了在其他情况时分给由卫星一跳跨越的国际部分的全部基于距离的容许值和块容许值。</w:t>
      </w:r>
    </w:p>
    <w:p w:rsidR="00B222AE" w:rsidRDefault="00B222AE" w:rsidP="004C1BDE">
      <w:pPr>
        <w:pStyle w:val="Heading1"/>
        <w:rPr>
          <w:lang w:eastAsia="zh-CN"/>
        </w:rPr>
      </w:pPr>
      <w:r w:rsidRPr="003E3D9C">
        <w:rPr>
          <w:lang w:eastAsia="zh-CN"/>
        </w:rPr>
        <w:t>3</w:t>
      </w:r>
      <w:r w:rsidRPr="003E3D9C">
        <w:rPr>
          <w:lang w:eastAsia="zh-CN"/>
        </w:rPr>
        <w:tab/>
      </w:r>
      <w:r w:rsidR="00917D0B">
        <w:rPr>
          <w:rFonts w:hint="eastAsia"/>
          <w:lang w:eastAsia="zh-CN"/>
        </w:rPr>
        <w:t>卫星</w:t>
      </w:r>
      <w:r w:rsidRPr="003E3D9C">
        <w:rPr>
          <w:lang w:eastAsia="zh-CN"/>
        </w:rPr>
        <w:t>HRDP</w:t>
      </w:r>
      <w:r w:rsidR="00917D0B">
        <w:rPr>
          <w:rFonts w:hint="eastAsia"/>
          <w:lang w:eastAsia="zh-CN"/>
        </w:rPr>
        <w:t>性能指标</w:t>
      </w:r>
      <w:r w:rsidRPr="003E3D9C">
        <w:rPr>
          <w:lang w:eastAsia="zh-CN"/>
        </w:rPr>
        <w:t xml:space="preserve"> </w:t>
      </w:r>
    </w:p>
    <w:p w:rsidR="00B222AE" w:rsidRPr="0093717D" w:rsidRDefault="007E770E" w:rsidP="004C1BDE">
      <w:pPr>
        <w:pStyle w:val="TableNo"/>
        <w:rPr>
          <w:lang w:eastAsia="zh-CN"/>
        </w:rPr>
      </w:pPr>
      <w:r>
        <w:rPr>
          <w:rFonts w:hint="eastAsia"/>
          <w:lang w:eastAsia="zh-CN"/>
        </w:rPr>
        <w:t>表</w:t>
      </w:r>
      <w:r w:rsidR="00B222AE" w:rsidRPr="0093717D">
        <w:rPr>
          <w:lang w:eastAsia="zh-CN"/>
        </w:rPr>
        <w:t xml:space="preserve"> 4</w:t>
      </w:r>
    </w:p>
    <w:p w:rsidR="00B222AE" w:rsidRPr="0093717D" w:rsidRDefault="00866168" w:rsidP="00E1269C">
      <w:pPr>
        <w:pStyle w:val="Tabletitle"/>
        <w:rPr>
          <w:lang w:eastAsia="zh-CN"/>
        </w:rPr>
      </w:pPr>
      <w:r>
        <w:rPr>
          <w:rFonts w:hint="eastAsia"/>
          <w:lang w:eastAsia="zh-CN"/>
        </w:rPr>
        <w:t>国际</w:t>
      </w:r>
      <w:r w:rsidRPr="0093717D">
        <w:rPr>
          <w:lang w:eastAsia="zh-CN"/>
        </w:rPr>
        <w:t>SDH</w:t>
      </w:r>
      <w:r>
        <w:rPr>
          <w:rFonts w:hint="eastAsia"/>
          <w:lang w:eastAsia="zh-CN"/>
        </w:rPr>
        <w:t>链路的卫星</w:t>
      </w:r>
      <w:r w:rsidR="00B222AE" w:rsidRPr="0093717D">
        <w:rPr>
          <w:lang w:eastAsia="zh-CN"/>
        </w:rPr>
        <w:t>HRDP</w:t>
      </w:r>
      <w:r>
        <w:rPr>
          <w:rFonts w:hint="eastAsia"/>
          <w:lang w:eastAsia="zh-CN"/>
        </w:rPr>
        <w:t>性能指标</w:t>
      </w:r>
    </w:p>
    <w:tbl>
      <w:tblPr>
        <w:tblW w:w="0" w:type="auto"/>
        <w:jc w:val="center"/>
        <w:tblLayout w:type="fixed"/>
        <w:tblLook w:val="0000"/>
      </w:tblPr>
      <w:tblGrid>
        <w:gridCol w:w="1136"/>
        <w:gridCol w:w="1338"/>
        <w:gridCol w:w="1338"/>
        <w:gridCol w:w="1339"/>
        <w:gridCol w:w="1338"/>
        <w:gridCol w:w="1338"/>
        <w:gridCol w:w="1338"/>
      </w:tblGrid>
      <w:tr w:rsidR="00B222AE" w:rsidRPr="0093717D" w:rsidTr="00B222AE">
        <w:trPr>
          <w:cantSplit/>
          <w:jc w:val="center"/>
        </w:trPr>
        <w:tc>
          <w:tcPr>
            <w:tcW w:w="1136" w:type="dxa"/>
            <w:tcBorders>
              <w:top w:val="single" w:sz="6" w:space="0" w:color="auto"/>
              <w:left w:val="single" w:sz="6" w:space="0" w:color="auto"/>
              <w:bottom w:val="single" w:sz="6" w:space="0" w:color="auto"/>
              <w:right w:val="single" w:sz="6" w:space="0" w:color="auto"/>
            </w:tcBorders>
          </w:tcPr>
          <w:p w:rsidR="00B222AE" w:rsidRPr="0093717D" w:rsidRDefault="00866168" w:rsidP="004C1BDE">
            <w:pPr>
              <w:pStyle w:val="Tablehead"/>
            </w:pPr>
            <w:r>
              <w:rPr>
                <w:rFonts w:hint="eastAsia"/>
                <w:lang w:eastAsia="zh-CN"/>
              </w:rPr>
              <w:t>速率</w:t>
            </w:r>
            <w:r w:rsidR="00B222AE" w:rsidRPr="0093717D">
              <w:br/>
              <w:t>(kbit/s)</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head"/>
              <w:rPr>
                <w:bCs/>
              </w:rPr>
            </w:pPr>
            <w:r w:rsidRPr="0093717D">
              <w:rPr>
                <w:bCs/>
              </w:rPr>
              <w:t>1</w:t>
            </w:r>
            <w:r w:rsidRPr="0093717D">
              <w:rPr>
                <w:rFonts w:ascii="Tms Rmn" w:hAnsi="Tms Rmn"/>
                <w:bCs/>
                <w:sz w:val="12"/>
              </w:rPr>
              <w:t> </w:t>
            </w:r>
            <w:r w:rsidRPr="0093717D">
              <w:rPr>
                <w:bCs/>
              </w:rPr>
              <w:t>664</w:t>
            </w:r>
            <w:r w:rsidRPr="0093717D">
              <w:rPr>
                <w:bCs/>
              </w:rPr>
              <w:br/>
              <w:t>(VC</w:t>
            </w:r>
            <w:r w:rsidRPr="0093717D">
              <w:rPr>
                <w:bCs/>
              </w:rPr>
              <w:noBreakHyphen/>
              <w:t>11)</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head"/>
              <w:rPr>
                <w:bCs/>
              </w:rPr>
            </w:pPr>
            <w:r w:rsidRPr="0093717D">
              <w:rPr>
                <w:bCs/>
              </w:rPr>
              <w:t>2</w:t>
            </w:r>
            <w:r w:rsidRPr="0093717D">
              <w:rPr>
                <w:rFonts w:ascii="Tms Rmn" w:hAnsi="Tms Rmn"/>
                <w:bCs/>
                <w:sz w:val="12"/>
              </w:rPr>
              <w:t> </w:t>
            </w:r>
            <w:r w:rsidRPr="0093717D">
              <w:rPr>
                <w:bCs/>
              </w:rPr>
              <w:t>240</w:t>
            </w:r>
            <w:r w:rsidRPr="0093717D">
              <w:rPr>
                <w:bCs/>
              </w:rPr>
              <w:br/>
              <w:t>(VC</w:t>
            </w:r>
            <w:r w:rsidRPr="0093717D">
              <w:rPr>
                <w:bCs/>
              </w:rPr>
              <w:noBreakHyphen/>
              <w:t>12)</w:t>
            </w:r>
          </w:p>
        </w:tc>
        <w:tc>
          <w:tcPr>
            <w:tcW w:w="1339"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head"/>
              <w:rPr>
                <w:bCs/>
              </w:rPr>
            </w:pPr>
            <w:r w:rsidRPr="0093717D">
              <w:rPr>
                <w:bCs/>
              </w:rPr>
              <w:t>6</w:t>
            </w:r>
            <w:r w:rsidRPr="0093717D">
              <w:rPr>
                <w:rFonts w:ascii="Tms Rmn" w:hAnsi="Tms Rmn"/>
                <w:bCs/>
                <w:sz w:val="12"/>
              </w:rPr>
              <w:t> </w:t>
            </w:r>
            <w:r w:rsidRPr="0093717D">
              <w:rPr>
                <w:bCs/>
              </w:rPr>
              <w:t>848</w:t>
            </w:r>
            <w:r w:rsidRPr="0093717D">
              <w:rPr>
                <w:bCs/>
              </w:rPr>
              <w:br/>
              <w:t>(VC</w:t>
            </w:r>
            <w:r w:rsidRPr="0093717D">
              <w:rPr>
                <w:bCs/>
              </w:rPr>
              <w:noBreakHyphen/>
              <w:t>2)</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head"/>
              <w:rPr>
                <w:bCs/>
              </w:rPr>
            </w:pPr>
            <w:r w:rsidRPr="0093717D">
              <w:rPr>
                <w:bCs/>
              </w:rPr>
              <w:t>48</w:t>
            </w:r>
            <w:r w:rsidRPr="0093717D">
              <w:rPr>
                <w:rFonts w:ascii="Tms Rmn" w:hAnsi="Tms Rmn"/>
                <w:bCs/>
                <w:sz w:val="12"/>
              </w:rPr>
              <w:t> </w:t>
            </w:r>
            <w:r w:rsidRPr="0093717D">
              <w:rPr>
                <w:bCs/>
              </w:rPr>
              <w:t>960</w:t>
            </w:r>
            <w:r w:rsidRPr="0093717D">
              <w:rPr>
                <w:bCs/>
              </w:rPr>
              <w:br/>
              <w:t>(VC</w:t>
            </w:r>
            <w:r w:rsidRPr="0093717D">
              <w:rPr>
                <w:bCs/>
              </w:rPr>
              <w:noBreakHyphen/>
              <w:t>3)</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head"/>
              <w:rPr>
                <w:bCs/>
              </w:rPr>
            </w:pPr>
            <w:r w:rsidRPr="0093717D">
              <w:rPr>
                <w:bCs/>
              </w:rPr>
              <w:t>150</w:t>
            </w:r>
            <w:r w:rsidRPr="0093717D">
              <w:rPr>
                <w:rFonts w:ascii="Tms Rmn" w:hAnsi="Tms Rmn"/>
                <w:bCs/>
                <w:sz w:val="12"/>
              </w:rPr>
              <w:t> </w:t>
            </w:r>
            <w:r w:rsidRPr="0093717D">
              <w:rPr>
                <w:bCs/>
              </w:rPr>
              <w:t>336</w:t>
            </w:r>
            <w:r w:rsidRPr="0093717D">
              <w:rPr>
                <w:bCs/>
              </w:rPr>
              <w:br/>
              <w:t>(VC</w:t>
            </w:r>
            <w:r w:rsidRPr="0093717D">
              <w:rPr>
                <w:bCs/>
              </w:rPr>
              <w:noBreakHyphen/>
              <w:t>4)</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head"/>
              <w:rPr>
                <w:bCs/>
              </w:rPr>
            </w:pPr>
            <w:r w:rsidRPr="0093717D">
              <w:rPr>
                <w:bCs/>
              </w:rPr>
              <w:t>601</w:t>
            </w:r>
            <w:r w:rsidRPr="0093717D">
              <w:rPr>
                <w:rFonts w:ascii="Tms Rmn" w:hAnsi="Tms Rmn"/>
                <w:bCs/>
                <w:sz w:val="12"/>
              </w:rPr>
              <w:t> </w:t>
            </w:r>
            <w:r w:rsidRPr="0093717D">
              <w:rPr>
                <w:bCs/>
              </w:rPr>
              <w:t>334</w:t>
            </w:r>
            <w:r w:rsidRPr="0093717D">
              <w:rPr>
                <w:bCs/>
              </w:rPr>
              <w:br/>
              <w:t>(VC</w:t>
            </w:r>
            <w:r w:rsidRPr="0093717D">
              <w:rPr>
                <w:bCs/>
              </w:rPr>
              <w:noBreakHyphen/>
              <w:t>4</w:t>
            </w:r>
            <w:r w:rsidRPr="0093717D">
              <w:rPr>
                <w:bCs/>
              </w:rPr>
              <w:noBreakHyphen/>
              <w:t>4c)</w:t>
            </w:r>
          </w:p>
        </w:tc>
      </w:tr>
      <w:tr w:rsidR="00B222AE" w:rsidRPr="0093717D" w:rsidTr="00B222AE">
        <w:trPr>
          <w:cantSplit/>
          <w:jc w:val="center"/>
        </w:trPr>
        <w:tc>
          <w:tcPr>
            <w:tcW w:w="1136"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rPr>
                <w:b/>
                <w:bCs/>
              </w:rPr>
            </w:pPr>
            <w:r w:rsidRPr="0093717D">
              <w:rPr>
                <w:b/>
                <w:bCs/>
              </w:rPr>
              <w:t>ESR</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w:t>
            </w:r>
            <w:r w:rsidRPr="0093717D">
              <w:rPr>
                <w:rFonts w:ascii="Tms Rmn" w:hAnsi="Tms Rmn"/>
              </w:rPr>
              <w:t>.</w:t>
            </w:r>
            <w:r w:rsidRPr="0093717D">
              <w:t>0035</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0.0035</w:t>
            </w:r>
          </w:p>
        </w:tc>
        <w:tc>
          <w:tcPr>
            <w:tcW w:w="1339"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0.0035</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ind w:left="227"/>
              <w:jc w:val="left"/>
            </w:pPr>
            <w:r w:rsidRPr="0093717D">
              <w:t>0.007</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ind w:left="227"/>
              <w:jc w:val="left"/>
            </w:pPr>
            <w:r w:rsidRPr="0093717D">
              <w:t>0.014</w:t>
            </w:r>
          </w:p>
        </w:tc>
        <w:tc>
          <w:tcPr>
            <w:tcW w:w="1338" w:type="dxa"/>
            <w:tcBorders>
              <w:top w:val="single" w:sz="6" w:space="0" w:color="auto"/>
              <w:left w:val="single" w:sz="6" w:space="0" w:color="auto"/>
              <w:bottom w:val="single" w:sz="6" w:space="0" w:color="auto"/>
              <w:right w:val="single" w:sz="6" w:space="0" w:color="auto"/>
            </w:tcBorders>
          </w:tcPr>
          <w:p w:rsidR="00B222AE" w:rsidRPr="004E11E4" w:rsidRDefault="00B222AE" w:rsidP="004C1BDE">
            <w:pPr>
              <w:pStyle w:val="Tabletext"/>
              <w:jc w:val="center"/>
              <w:rPr>
                <w:szCs w:val="22"/>
                <w:vertAlign w:val="superscript"/>
              </w:rPr>
            </w:pPr>
            <w:r w:rsidRPr="004E11E4">
              <w:rPr>
                <w:szCs w:val="22"/>
                <w:vertAlign w:val="superscript"/>
              </w:rPr>
              <w:t>(1)</w:t>
            </w:r>
          </w:p>
        </w:tc>
      </w:tr>
      <w:tr w:rsidR="00B222AE" w:rsidRPr="0093717D" w:rsidTr="00B222AE">
        <w:trPr>
          <w:cantSplit/>
          <w:jc w:val="center"/>
        </w:trPr>
        <w:tc>
          <w:tcPr>
            <w:tcW w:w="1136"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rPr>
                <w:b/>
                <w:bCs/>
              </w:rPr>
            </w:pPr>
            <w:r w:rsidRPr="0093717D">
              <w:rPr>
                <w:b/>
                <w:bCs/>
              </w:rPr>
              <w:t>SESR</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0.0007</w:t>
            </w:r>
          </w:p>
        </w:tc>
        <w:tc>
          <w:tcPr>
            <w:tcW w:w="1339"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ind w:left="227"/>
              <w:jc w:val="left"/>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ind w:left="227"/>
              <w:jc w:val="left"/>
            </w:pPr>
            <w:r w:rsidRPr="0093717D">
              <w:t>0.0007</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0.0007</w:t>
            </w:r>
          </w:p>
        </w:tc>
      </w:tr>
      <w:tr w:rsidR="00B222AE" w:rsidRPr="0093717D" w:rsidTr="00B222AE">
        <w:trPr>
          <w:cantSplit/>
          <w:jc w:val="center"/>
        </w:trPr>
        <w:tc>
          <w:tcPr>
            <w:tcW w:w="1136"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rPr>
                <w:b/>
                <w:bCs/>
              </w:rPr>
            </w:pPr>
            <w:r w:rsidRPr="0093717D">
              <w:rPr>
                <w:b/>
                <w:bCs/>
              </w:rPr>
              <w:t>BBER</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1.75 </w:t>
            </w:r>
            <w:r w:rsidRPr="0049138E">
              <w:sym w:font="Symbol" w:char="F0B4"/>
            </w:r>
            <w:r w:rsidRPr="0093717D">
              <w:t xml:space="preserve"> 10</w:t>
            </w:r>
            <w:r w:rsidRPr="0093717D">
              <w:rPr>
                <w:position w:val="6"/>
                <w:sz w:val="18"/>
              </w:rPr>
              <w:t>–5</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1.75 </w:t>
            </w:r>
            <w:r>
              <w:rPr>
                <w:rFonts w:ascii="Symbol" w:hAnsi="Symbol"/>
              </w:rPr>
              <w:sym w:font="Symbol" w:char="F0B4"/>
            </w:r>
            <w:r w:rsidRPr="0093717D">
              <w:t xml:space="preserve"> 10</w:t>
            </w:r>
            <w:r w:rsidRPr="0093717D">
              <w:rPr>
                <w:position w:val="6"/>
                <w:sz w:val="18"/>
              </w:rPr>
              <w:t>–5</w:t>
            </w:r>
          </w:p>
        </w:tc>
        <w:tc>
          <w:tcPr>
            <w:tcW w:w="1339"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1.75 </w:t>
            </w:r>
            <w:r>
              <w:rPr>
                <w:rFonts w:ascii="Symbol" w:hAnsi="Symbol"/>
              </w:rPr>
              <w:sym w:font="Symbol" w:char="F0B4"/>
            </w:r>
            <w:r w:rsidRPr="0093717D">
              <w:t xml:space="preserve"> 10</w:t>
            </w:r>
            <w:r w:rsidRPr="0093717D">
              <w:rPr>
                <w:position w:val="6"/>
                <w:sz w:val="18"/>
              </w:rPr>
              <w:t>–5</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1.75 </w:t>
            </w:r>
            <w:r>
              <w:rPr>
                <w:rFonts w:ascii="Symbol" w:hAnsi="Symbol"/>
              </w:rPr>
              <w:sym w:font="Symbol" w:char="F0B4"/>
            </w:r>
            <w:r w:rsidRPr="0093717D">
              <w:t xml:space="preserve"> 10</w:t>
            </w:r>
            <w:r w:rsidRPr="0093717D">
              <w:rPr>
                <w:position w:val="6"/>
                <w:sz w:val="18"/>
              </w:rPr>
              <w:t>–5</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0.35 </w:t>
            </w:r>
            <w:r>
              <w:rPr>
                <w:rFonts w:ascii="Symbol" w:hAnsi="Symbol"/>
              </w:rPr>
              <w:sym w:font="Symbol" w:char="F0B4"/>
            </w:r>
            <w:r w:rsidRPr="0093717D">
              <w:t xml:space="preserve"> 10</w:t>
            </w:r>
            <w:r w:rsidRPr="0093717D">
              <w:rPr>
                <w:position w:val="6"/>
                <w:sz w:val="18"/>
              </w:rPr>
              <w:t>–4</w:t>
            </w:r>
          </w:p>
        </w:tc>
        <w:tc>
          <w:tcPr>
            <w:tcW w:w="1338" w:type="dxa"/>
            <w:tcBorders>
              <w:top w:val="single" w:sz="6" w:space="0" w:color="auto"/>
              <w:left w:val="single" w:sz="6" w:space="0" w:color="auto"/>
              <w:bottom w:val="single" w:sz="6" w:space="0" w:color="auto"/>
              <w:right w:val="single" w:sz="6" w:space="0" w:color="auto"/>
            </w:tcBorders>
          </w:tcPr>
          <w:p w:rsidR="00B222AE" w:rsidRPr="0093717D" w:rsidRDefault="00B222AE" w:rsidP="004C1BDE">
            <w:pPr>
              <w:pStyle w:val="Tabletext"/>
              <w:jc w:val="center"/>
            </w:pPr>
            <w:r w:rsidRPr="0093717D">
              <w:t xml:space="preserve">0.35 </w:t>
            </w:r>
            <w:r>
              <w:rPr>
                <w:rFonts w:ascii="Symbol" w:hAnsi="Symbol"/>
              </w:rPr>
              <w:sym w:font="Symbol" w:char="F0B4"/>
            </w:r>
            <w:r w:rsidRPr="0093717D">
              <w:t xml:space="preserve"> 10</w:t>
            </w:r>
            <w:r w:rsidRPr="0093717D">
              <w:rPr>
                <w:position w:val="6"/>
                <w:sz w:val="18"/>
              </w:rPr>
              <w:t>–4</w:t>
            </w:r>
          </w:p>
        </w:tc>
      </w:tr>
      <w:tr w:rsidR="00B222AE" w:rsidRPr="001C0E9A" w:rsidTr="00B222AE">
        <w:trPr>
          <w:cantSplit/>
          <w:jc w:val="center"/>
        </w:trPr>
        <w:tc>
          <w:tcPr>
            <w:tcW w:w="9165" w:type="dxa"/>
            <w:gridSpan w:val="7"/>
            <w:tcBorders>
              <w:top w:val="single" w:sz="6" w:space="0" w:color="auto"/>
            </w:tcBorders>
          </w:tcPr>
          <w:p w:rsidR="00B222AE" w:rsidRPr="00B222AE" w:rsidRDefault="00B222AE" w:rsidP="004C1BDE">
            <w:pPr>
              <w:pStyle w:val="Tablelegend"/>
              <w:rPr>
                <w:lang w:val="en-US" w:eastAsia="zh-CN"/>
              </w:rPr>
            </w:pPr>
            <w:r w:rsidRPr="008350CD">
              <w:rPr>
                <w:vertAlign w:val="superscript"/>
                <w:lang w:eastAsia="zh-CN"/>
              </w:rPr>
              <w:t>(1)</w:t>
            </w:r>
            <w:r w:rsidRPr="008350CD">
              <w:rPr>
                <w:lang w:eastAsia="zh-CN"/>
              </w:rPr>
              <w:tab/>
            </w:r>
            <w:r w:rsidR="00866168">
              <w:rPr>
                <w:rFonts w:hint="eastAsia"/>
                <w:lang w:val="en-US" w:eastAsia="zh-CN"/>
              </w:rPr>
              <w:t>由于缺少有关在</w:t>
            </w:r>
            <w:r w:rsidR="00866168" w:rsidRPr="008350CD">
              <w:rPr>
                <w:lang w:eastAsia="zh-CN"/>
              </w:rPr>
              <w:t>160 Mbit/s</w:t>
            </w:r>
            <w:r w:rsidR="00866168">
              <w:rPr>
                <w:rFonts w:hint="eastAsia"/>
                <w:lang w:val="en-US" w:eastAsia="zh-CN"/>
              </w:rPr>
              <w:t>以上速率工作的通道性能的资料</w:t>
            </w:r>
            <w:r w:rsidR="00866168" w:rsidRPr="008350CD">
              <w:rPr>
                <w:rFonts w:hint="eastAsia"/>
                <w:lang w:eastAsia="zh-CN"/>
              </w:rPr>
              <w:t>，</w:t>
            </w:r>
            <w:r w:rsidR="00866168">
              <w:rPr>
                <w:rFonts w:hint="eastAsia"/>
                <w:lang w:val="en-US" w:eastAsia="zh-CN"/>
              </w:rPr>
              <w:t>目前不推荐任何</w:t>
            </w:r>
            <w:r w:rsidR="00866168" w:rsidRPr="008350CD">
              <w:rPr>
                <w:lang w:eastAsia="zh-CN"/>
              </w:rPr>
              <w:t>ESR</w:t>
            </w:r>
            <w:r w:rsidR="00866168">
              <w:rPr>
                <w:rFonts w:hint="eastAsia"/>
                <w:lang w:val="en-US" w:eastAsia="zh-CN"/>
              </w:rPr>
              <w:t>指标。然而，出于维护或监控目的，在任何以这些速率工作的系统中，均应进行</w:t>
            </w:r>
            <w:r w:rsidR="00866168" w:rsidRPr="00B222AE">
              <w:rPr>
                <w:lang w:val="en-US" w:eastAsia="zh-CN"/>
              </w:rPr>
              <w:t>ESR</w:t>
            </w:r>
            <w:r w:rsidR="00866168">
              <w:rPr>
                <w:rFonts w:hint="eastAsia"/>
                <w:lang w:val="en-US" w:eastAsia="zh-CN"/>
              </w:rPr>
              <w:t>处理。</w:t>
            </w:r>
          </w:p>
        </w:tc>
      </w:tr>
    </w:tbl>
    <w:p w:rsidR="00B222AE" w:rsidRDefault="00B222AE" w:rsidP="004C1BDE">
      <w:pPr>
        <w:pStyle w:val="Tablefin"/>
        <w:rPr>
          <w:lang w:eastAsia="zh-CN"/>
        </w:rPr>
      </w:pPr>
    </w:p>
    <w:p w:rsidR="00B222AE" w:rsidRPr="00B222AE" w:rsidRDefault="007E770E" w:rsidP="004C1BDE">
      <w:pPr>
        <w:pStyle w:val="AnnexNoTitle"/>
        <w:rPr>
          <w:lang w:val="en-US" w:eastAsia="zh-CN"/>
        </w:rPr>
      </w:pPr>
      <w:r>
        <w:rPr>
          <w:rFonts w:hint="eastAsia"/>
          <w:lang w:val="en-US" w:eastAsia="zh-CN"/>
        </w:rPr>
        <w:lastRenderedPageBreak/>
        <w:t>附件</w:t>
      </w:r>
      <w:r w:rsidR="00B222AE" w:rsidRPr="00B222AE">
        <w:rPr>
          <w:lang w:val="en-US" w:eastAsia="zh-CN"/>
        </w:rPr>
        <w:t xml:space="preserve"> 2</w:t>
      </w:r>
      <w:r w:rsidR="00B222AE" w:rsidRPr="00B222AE">
        <w:rPr>
          <w:lang w:val="en-US" w:eastAsia="zh-CN"/>
        </w:rPr>
        <w:br/>
      </w:r>
      <w:r w:rsidR="00B222AE" w:rsidRPr="00B222AE">
        <w:rPr>
          <w:lang w:val="en-US" w:eastAsia="zh-CN"/>
        </w:rPr>
        <w:br/>
        <w:t xml:space="preserve">BEP </w:t>
      </w:r>
      <w:r w:rsidR="00F810B0">
        <w:rPr>
          <w:rFonts w:hint="eastAsia"/>
          <w:lang w:val="en-US" w:eastAsia="zh-CN"/>
        </w:rPr>
        <w:t>掩模</w:t>
      </w:r>
      <w:r w:rsidR="009F1FA8">
        <w:rPr>
          <w:rFonts w:hint="eastAsia"/>
          <w:lang w:val="en-US" w:eastAsia="zh-CN"/>
        </w:rPr>
        <w:t>导出</w:t>
      </w:r>
    </w:p>
    <w:p w:rsidR="00B222AE" w:rsidRPr="00B222AE" w:rsidRDefault="007E770E" w:rsidP="004C1BDE">
      <w:pPr>
        <w:pStyle w:val="Heading1"/>
        <w:rPr>
          <w:lang w:val="en-US" w:eastAsia="zh-CN"/>
        </w:rPr>
      </w:pPr>
      <w:r>
        <w:rPr>
          <w:lang w:val="en-US" w:eastAsia="zh-CN"/>
        </w:rPr>
        <w:t>1</w:t>
      </w:r>
      <w:r>
        <w:rPr>
          <w:lang w:val="en-US" w:eastAsia="zh-CN"/>
        </w:rPr>
        <w:tab/>
      </w:r>
      <w:r>
        <w:rPr>
          <w:rFonts w:hint="eastAsia"/>
          <w:lang w:val="en-US" w:eastAsia="zh-CN"/>
        </w:rPr>
        <w:t>引言</w:t>
      </w:r>
    </w:p>
    <w:p w:rsidR="009F1FA8" w:rsidRPr="004204D4" w:rsidRDefault="009F1FA8" w:rsidP="008F6860">
      <w:pPr>
        <w:overflowPunct/>
        <w:autoSpaceDE/>
        <w:autoSpaceDN/>
        <w:adjustRightInd/>
        <w:ind w:firstLineChars="200" w:firstLine="482"/>
        <w:jc w:val="left"/>
        <w:textAlignment w:val="auto"/>
        <w:rPr>
          <w:rStyle w:val="StyleNormal"/>
          <w:lang w:eastAsia="zh-CN"/>
        </w:rPr>
      </w:pPr>
      <w:r w:rsidRPr="004204D4">
        <w:rPr>
          <w:spacing w:val="1"/>
          <w:lang w:eastAsia="zh-CN"/>
        </w:rPr>
        <w:t>ITU-T G.82</w:t>
      </w:r>
      <w:r>
        <w:rPr>
          <w:rFonts w:hint="eastAsia"/>
          <w:spacing w:val="1"/>
          <w:lang w:eastAsia="zh-CN"/>
        </w:rPr>
        <w:t>8</w:t>
      </w:r>
      <w:r>
        <w:rPr>
          <w:rFonts w:hint="eastAsia"/>
          <w:spacing w:val="1"/>
          <w:lang w:eastAsia="zh-CN"/>
        </w:rPr>
        <w:t>建议书中所定义的参数和指标</w:t>
      </w:r>
      <w:r w:rsidRPr="004204D4">
        <w:rPr>
          <w:rFonts w:hint="eastAsia"/>
          <w:spacing w:val="1"/>
          <w:lang w:eastAsia="zh-CN"/>
        </w:rPr>
        <w:t>，</w:t>
      </w:r>
      <w:r>
        <w:rPr>
          <w:rFonts w:hint="eastAsia"/>
          <w:spacing w:val="1"/>
          <w:lang w:eastAsia="zh-CN"/>
        </w:rPr>
        <w:t>并不直接适用于</w:t>
      </w:r>
      <w:r w:rsidRPr="004204D4">
        <w:rPr>
          <w:rStyle w:val="StyleNormal"/>
          <w:rFonts w:hint="eastAsia"/>
          <w:lang w:eastAsia="zh-CN"/>
        </w:rPr>
        <w:t>卫星</w:t>
      </w:r>
      <w:r w:rsidR="008F6860">
        <w:rPr>
          <w:rStyle w:val="StyleNormal"/>
          <w:rFonts w:hint="eastAsia"/>
          <w:lang w:eastAsia="zh-CN"/>
        </w:rPr>
        <w:t>传输</w:t>
      </w:r>
      <w:r w:rsidRPr="004204D4">
        <w:rPr>
          <w:rStyle w:val="StyleNormal"/>
          <w:rFonts w:hint="eastAsia"/>
          <w:lang w:eastAsia="zh-CN"/>
        </w:rPr>
        <w:t>系统</w:t>
      </w:r>
      <w:r>
        <w:rPr>
          <w:rStyle w:val="StyleNormal"/>
          <w:rFonts w:hint="eastAsia"/>
          <w:lang w:eastAsia="zh-CN"/>
        </w:rPr>
        <w:t>的</w:t>
      </w:r>
      <w:r w:rsidRPr="004204D4">
        <w:rPr>
          <w:rStyle w:val="StyleNormal"/>
          <w:rFonts w:hint="eastAsia"/>
          <w:lang w:eastAsia="zh-CN"/>
        </w:rPr>
        <w:t>设计。它必须被转换成</w:t>
      </w:r>
      <w:r w:rsidRPr="004E11E4">
        <w:rPr>
          <w:lang w:val="en-US" w:eastAsia="zh-CN"/>
        </w:rPr>
        <w:t>BEP</w:t>
      </w:r>
      <w:r w:rsidRPr="004204D4">
        <w:rPr>
          <w:rFonts w:hint="eastAsia"/>
          <w:spacing w:val="1"/>
          <w:lang w:eastAsia="zh-CN"/>
        </w:rPr>
        <w:t>与</w:t>
      </w:r>
      <w:r w:rsidRPr="004204D4">
        <w:rPr>
          <w:rStyle w:val="StyleNormal"/>
          <w:rFonts w:hint="eastAsia"/>
          <w:lang w:eastAsia="zh-CN"/>
        </w:rPr>
        <w:t>时间百分数分布的函数关系</w:t>
      </w:r>
      <w:r w:rsidRPr="004204D4">
        <w:rPr>
          <w:rFonts w:hint="eastAsia"/>
          <w:spacing w:val="-34"/>
          <w:lang w:eastAsia="zh-CN"/>
        </w:rPr>
        <w:t>，</w:t>
      </w:r>
      <w:r w:rsidRPr="004204D4">
        <w:rPr>
          <w:rStyle w:val="StyleNormal"/>
          <w:rFonts w:hint="eastAsia"/>
          <w:lang w:eastAsia="zh-CN"/>
        </w:rPr>
        <w:t>也叫</w:t>
      </w:r>
      <w:r w:rsidRPr="004E11E4">
        <w:rPr>
          <w:lang w:val="en-US" w:eastAsia="zh-CN"/>
        </w:rPr>
        <w:t>BEP</w:t>
      </w:r>
      <w:r w:rsidRPr="004204D4">
        <w:rPr>
          <w:rStyle w:val="StyleNormal"/>
          <w:rFonts w:hint="eastAsia"/>
          <w:lang w:eastAsia="zh-CN"/>
        </w:rPr>
        <w:t>掩模</w:t>
      </w:r>
      <w:r w:rsidRPr="004204D4">
        <w:rPr>
          <w:rFonts w:hint="eastAsia"/>
          <w:spacing w:val="-34"/>
          <w:lang w:eastAsia="zh-CN"/>
        </w:rPr>
        <w:t>。</w:t>
      </w:r>
      <w:r w:rsidRPr="004204D4">
        <w:rPr>
          <w:rStyle w:val="StyleNormal"/>
          <w:rFonts w:hint="eastAsia"/>
          <w:lang w:eastAsia="zh-CN"/>
        </w:rPr>
        <w:t>用这样的方式设计的任何满足此掩模的</w:t>
      </w:r>
      <w:r>
        <w:rPr>
          <w:rStyle w:val="StyleNormal"/>
          <w:rFonts w:hint="eastAsia"/>
          <w:lang w:eastAsia="zh-CN"/>
        </w:rPr>
        <w:t>数据传输</w:t>
      </w:r>
      <w:r w:rsidRPr="004204D4">
        <w:rPr>
          <w:rStyle w:val="StyleNormal"/>
          <w:rFonts w:hint="eastAsia"/>
          <w:lang w:eastAsia="zh-CN"/>
        </w:rPr>
        <w:t>系统也</w:t>
      </w:r>
      <w:r>
        <w:rPr>
          <w:rStyle w:val="StyleNormal"/>
          <w:rFonts w:hint="eastAsia"/>
          <w:lang w:eastAsia="zh-CN"/>
        </w:rPr>
        <w:t>将</w:t>
      </w:r>
      <w:r w:rsidRPr="004204D4">
        <w:rPr>
          <w:rStyle w:val="StyleNormal"/>
          <w:rFonts w:hint="eastAsia"/>
          <w:lang w:eastAsia="zh-CN"/>
        </w:rPr>
        <w:t>满足此建议书中的指标。然而，</w:t>
      </w:r>
      <w:r>
        <w:rPr>
          <w:rStyle w:val="StyleNormal"/>
          <w:rFonts w:hint="eastAsia"/>
          <w:lang w:eastAsia="zh-CN"/>
        </w:rPr>
        <w:t>本附件中</w:t>
      </w:r>
      <w:r w:rsidR="008F6860">
        <w:rPr>
          <w:rStyle w:val="StyleNormal"/>
          <w:rFonts w:hint="eastAsia"/>
          <w:lang w:eastAsia="zh-CN"/>
        </w:rPr>
        <w:t>所述</w:t>
      </w:r>
      <w:r>
        <w:rPr>
          <w:rStyle w:val="StyleNormal"/>
          <w:rFonts w:hint="eastAsia"/>
          <w:lang w:eastAsia="zh-CN"/>
        </w:rPr>
        <w:t>的</w:t>
      </w:r>
      <w:r w:rsidRPr="004204D4">
        <w:rPr>
          <w:rStyle w:val="StyleNormal"/>
          <w:rFonts w:hint="eastAsia"/>
          <w:lang w:eastAsia="zh-CN"/>
        </w:rPr>
        <w:t>这种转换并不导致一个“唯一”的掩模。</w:t>
      </w:r>
    </w:p>
    <w:p w:rsidR="00B222AE" w:rsidRPr="004E11E4" w:rsidRDefault="009F1FA8" w:rsidP="008F6860">
      <w:pPr>
        <w:overflowPunct/>
        <w:autoSpaceDE/>
        <w:autoSpaceDN/>
        <w:adjustRightInd/>
        <w:ind w:firstLineChars="200" w:firstLine="480"/>
        <w:jc w:val="left"/>
        <w:textAlignment w:val="auto"/>
        <w:rPr>
          <w:lang w:val="en-US" w:eastAsia="zh-CN"/>
        </w:rPr>
      </w:pPr>
      <w:r>
        <w:rPr>
          <w:rStyle w:val="StyleNormal"/>
          <w:rFonts w:hint="eastAsia"/>
          <w:lang w:eastAsia="zh-CN"/>
        </w:rPr>
        <w:t>本附件</w:t>
      </w:r>
      <w:r w:rsidR="008F6860">
        <w:rPr>
          <w:rStyle w:val="StyleNormal"/>
          <w:rFonts w:hint="eastAsia"/>
          <w:lang w:eastAsia="zh-CN"/>
        </w:rPr>
        <w:t>说明</w:t>
      </w:r>
      <w:r>
        <w:rPr>
          <w:rStyle w:val="StyleNormal"/>
          <w:rFonts w:hint="eastAsia"/>
          <w:lang w:eastAsia="zh-CN"/>
        </w:rPr>
        <w:t>建立</w:t>
      </w:r>
      <w:r w:rsidRPr="004E11E4">
        <w:rPr>
          <w:lang w:val="en-US" w:eastAsia="zh-CN"/>
        </w:rPr>
        <w:t>BEP</w:t>
      </w:r>
      <w:r w:rsidRPr="004204D4">
        <w:rPr>
          <w:rStyle w:val="StyleNormal"/>
          <w:rFonts w:hint="eastAsia"/>
          <w:lang w:eastAsia="zh-CN"/>
        </w:rPr>
        <w:t>掩模</w:t>
      </w:r>
      <w:r>
        <w:rPr>
          <w:rStyle w:val="StyleNormal"/>
          <w:rFonts w:hint="eastAsia"/>
          <w:lang w:eastAsia="zh-CN"/>
        </w:rPr>
        <w:t>的方法。</w:t>
      </w:r>
    </w:p>
    <w:p w:rsidR="00B222AE" w:rsidRPr="00B222AE" w:rsidRDefault="00B222AE" w:rsidP="004C1BDE">
      <w:pPr>
        <w:pStyle w:val="Heading1"/>
        <w:rPr>
          <w:lang w:val="en-US" w:eastAsia="zh-CN"/>
        </w:rPr>
      </w:pPr>
      <w:r w:rsidRPr="00B222AE">
        <w:rPr>
          <w:lang w:val="en-US" w:eastAsia="zh-CN"/>
        </w:rPr>
        <w:t>2</w:t>
      </w:r>
      <w:r w:rsidRPr="00B222AE">
        <w:rPr>
          <w:lang w:val="en-US" w:eastAsia="zh-CN"/>
        </w:rPr>
        <w:tab/>
      </w:r>
      <w:r w:rsidR="00F810B0">
        <w:rPr>
          <w:rFonts w:hint="eastAsia"/>
          <w:lang w:val="en-US" w:eastAsia="zh-CN"/>
        </w:rPr>
        <w:t>基本事件的概率</w:t>
      </w:r>
    </w:p>
    <w:p w:rsidR="009F1FA8" w:rsidRPr="004204D4" w:rsidRDefault="009F1FA8" w:rsidP="008350CD">
      <w:pPr>
        <w:overflowPunct/>
        <w:autoSpaceDE/>
        <w:autoSpaceDN/>
        <w:adjustRightInd/>
        <w:ind w:firstLineChars="200" w:firstLine="480"/>
        <w:jc w:val="left"/>
        <w:textAlignment w:val="auto"/>
        <w:rPr>
          <w:rStyle w:val="StyleNormal"/>
          <w:lang w:eastAsia="zh-CN"/>
        </w:rPr>
      </w:pPr>
      <w:r w:rsidRPr="004204D4">
        <w:rPr>
          <w:rStyle w:val="StyleNormal"/>
          <w:rFonts w:hint="eastAsia"/>
          <w:lang w:eastAsia="zh-CN"/>
        </w:rPr>
        <w:t>众所周知</w:t>
      </w:r>
      <w:r w:rsidRPr="009F1FA8">
        <w:rPr>
          <w:rFonts w:hint="eastAsia"/>
          <w:spacing w:val="-45"/>
          <w:lang w:val="en-US" w:eastAsia="zh-CN"/>
        </w:rPr>
        <w:t>，</w:t>
      </w:r>
      <w:r w:rsidRPr="004204D4">
        <w:rPr>
          <w:rStyle w:val="StyleNormal"/>
          <w:rFonts w:hint="eastAsia"/>
          <w:lang w:eastAsia="zh-CN"/>
        </w:rPr>
        <w:t>卫星链路上的传输误码是突发的</w:t>
      </w:r>
      <w:r w:rsidRPr="009F1FA8">
        <w:rPr>
          <w:rFonts w:hint="eastAsia"/>
          <w:spacing w:val="-45"/>
          <w:lang w:val="en-US" w:eastAsia="zh-CN"/>
        </w:rPr>
        <w:t>，</w:t>
      </w:r>
      <w:r w:rsidRPr="004204D4">
        <w:rPr>
          <w:rStyle w:val="StyleNormal"/>
          <w:rFonts w:hint="eastAsia"/>
          <w:lang w:eastAsia="zh-CN"/>
        </w:rPr>
        <w:t>此处每突发的误码平均数和其他因数一样</w:t>
      </w:r>
      <w:r w:rsidRPr="009F1FA8">
        <w:rPr>
          <w:rFonts w:hint="eastAsia"/>
          <w:spacing w:val="-45"/>
          <w:lang w:val="en-US" w:eastAsia="zh-CN"/>
        </w:rPr>
        <w:t>，</w:t>
      </w:r>
      <w:r w:rsidRPr="004204D4">
        <w:rPr>
          <w:rStyle w:val="StyleNormal"/>
          <w:rFonts w:hint="eastAsia"/>
          <w:lang w:eastAsia="zh-CN"/>
        </w:rPr>
        <w:t>是扰码器和前</w:t>
      </w:r>
      <w:r w:rsidRPr="004204D4">
        <w:rPr>
          <w:rFonts w:hint="eastAsia"/>
          <w:spacing w:val="1"/>
          <w:lang w:eastAsia="zh-CN"/>
        </w:rPr>
        <w:t>向纠错</w:t>
      </w:r>
      <w:r w:rsidRPr="009F1FA8">
        <w:rPr>
          <w:rFonts w:hint="eastAsia"/>
          <w:spacing w:val="1"/>
          <w:lang w:val="en-US" w:eastAsia="zh-CN"/>
        </w:rPr>
        <w:t>（</w:t>
      </w:r>
      <w:r w:rsidRPr="009F1FA8">
        <w:rPr>
          <w:spacing w:val="1"/>
          <w:lang w:val="en-US" w:eastAsia="zh-CN"/>
        </w:rPr>
        <w:t>FEC</w:t>
      </w:r>
      <w:r w:rsidRPr="009F1FA8">
        <w:rPr>
          <w:rFonts w:hint="eastAsia"/>
          <w:spacing w:val="1"/>
          <w:lang w:val="en-US" w:eastAsia="zh-CN"/>
        </w:rPr>
        <w:t>）</w:t>
      </w:r>
      <w:r w:rsidRPr="004204D4">
        <w:rPr>
          <w:rFonts w:hint="eastAsia"/>
          <w:spacing w:val="1"/>
          <w:lang w:eastAsia="zh-CN"/>
        </w:rPr>
        <w:t>码的一个函数。因此，在卫星链路上成功</w:t>
      </w:r>
      <w:r w:rsidRPr="004204D4">
        <w:rPr>
          <w:rStyle w:val="StyleNormal"/>
          <w:rFonts w:hint="eastAsia"/>
          <w:lang w:eastAsia="zh-CN"/>
        </w:rPr>
        <w:t>进行数字传输必须考虑这种突发性。</w:t>
      </w:r>
    </w:p>
    <w:p w:rsidR="00B222AE" w:rsidRPr="0018460B" w:rsidRDefault="0018460B" w:rsidP="008350CD">
      <w:pPr>
        <w:overflowPunct/>
        <w:autoSpaceDE/>
        <w:autoSpaceDN/>
        <w:adjustRightInd/>
        <w:ind w:firstLineChars="200" w:firstLine="480"/>
        <w:jc w:val="left"/>
        <w:textAlignment w:val="auto"/>
        <w:rPr>
          <w:lang w:eastAsia="zh-CN"/>
        </w:rPr>
      </w:pPr>
      <w:r w:rsidRPr="004204D4">
        <w:rPr>
          <w:rStyle w:val="StyleNormal"/>
          <w:rFonts w:hint="eastAsia"/>
          <w:lang w:eastAsia="zh-CN"/>
        </w:rPr>
        <w:t>一个能充分代</w:t>
      </w:r>
      <w:r w:rsidRPr="004204D4">
        <w:rPr>
          <w:rFonts w:hint="eastAsia"/>
          <w:spacing w:val="5"/>
          <w:lang w:eastAsia="zh-CN"/>
        </w:rPr>
        <w:t>表</w:t>
      </w:r>
      <w:r w:rsidRPr="004204D4">
        <w:rPr>
          <w:rFonts w:hint="eastAsia"/>
          <w:spacing w:val="4"/>
          <w:lang w:eastAsia="zh-CN"/>
        </w:rPr>
        <w:t>随机</w:t>
      </w:r>
      <w:r w:rsidRPr="004204D4">
        <w:rPr>
          <w:rFonts w:hint="eastAsia"/>
          <w:spacing w:val="5"/>
          <w:lang w:eastAsia="zh-CN"/>
        </w:rPr>
        <w:t>发生</w:t>
      </w:r>
      <w:r w:rsidRPr="004204D4">
        <w:rPr>
          <w:rFonts w:hint="eastAsia"/>
          <w:spacing w:val="4"/>
          <w:lang w:eastAsia="zh-CN"/>
        </w:rPr>
        <w:t>的</w:t>
      </w:r>
      <w:r w:rsidRPr="004204D4">
        <w:rPr>
          <w:rFonts w:hint="eastAsia"/>
          <w:spacing w:val="5"/>
          <w:lang w:eastAsia="zh-CN"/>
        </w:rPr>
        <w:t>突发</w:t>
      </w:r>
      <w:r w:rsidRPr="004204D4">
        <w:rPr>
          <w:rFonts w:hint="eastAsia"/>
          <w:spacing w:val="4"/>
          <w:lang w:eastAsia="zh-CN"/>
        </w:rPr>
        <w:t>统计模型是内曼（</w:t>
      </w:r>
      <w:r w:rsidRPr="004204D4">
        <w:rPr>
          <w:spacing w:val="4"/>
          <w:lang w:eastAsia="zh-CN"/>
        </w:rPr>
        <w:t>Neyman</w:t>
      </w:r>
      <w:r w:rsidRPr="004204D4">
        <w:rPr>
          <w:rFonts w:hint="eastAsia"/>
          <w:spacing w:val="4"/>
          <w:lang w:eastAsia="zh-CN"/>
        </w:rPr>
        <w:t>）</w:t>
      </w:r>
      <w:r w:rsidRPr="004204D4">
        <w:rPr>
          <w:spacing w:val="4"/>
          <w:lang w:eastAsia="zh-CN"/>
        </w:rPr>
        <w:t>-A</w:t>
      </w:r>
      <w:r w:rsidRPr="004204D4">
        <w:rPr>
          <w:rFonts w:hint="eastAsia"/>
          <w:spacing w:val="4"/>
          <w:lang w:eastAsia="zh-CN"/>
        </w:rPr>
        <w:t>蔓延分布，其中在</w:t>
      </w:r>
      <w:r w:rsidRPr="004204D4">
        <w:rPr>
          <w:i/>
          <w:iCs/>
          <w:spacing w:val="4"/>
          <w:lang w:eastAsia="zh-CN"/>
        </w:rPr>
        <w:t>N</w:t>
      </w:r>
      <w:r w:rsidRPr="004204D4">
        <w:rPr>
          <w:rFonts w:hint="eastAsia"/>
          <w:spacing w:val="4"/>
          <w:lang w:eastAsia="zh-CN"/>
        </w:rPr>
        <w:t>个比特中出现</w:t>
      </w:r>
      <w:r w:rsidRPr="004204D4">
        <w:rPr>
          <w:i/>
          <w:iCs/>
          <w:spacing w:val="4"/>
          <w:lang w:eastAsia="zh-CN"/>
        </w:rPr>
        <w:t>k</w:t>
      </w:r>
      <w:r w:rsidRPr="004204D4">
        <w:rPr>
          <w:rFonts w:hint="eastAsia"/>
          <w:spacing w:val="4"/>
          <w:lang w:eastAsia="zh-CN"/>
        </w:rPr>
        <w:t>个误码的概率</w:t>
      </w:r>
      <w:r w:rsidRPr="004204D4">
        <w:rPr>
          <w:i/>
          <w:iCs/>
          <w:spacing w:val="4"/>
          <w:lang w:eastAsia="zh-CN"/>
        </w:rPr>
        <w:t>P</w:t>
      </w:r>
      <w:r w:rsidRPr="004204D4">
        <w:rPr>
          <w:rStyle w:val="StyleNormal"/>
          <w:rFonts w:hint="eastAsia"/>
          <w:lang w:eastAsia="zh-CN"/>
        </w:rPr>
        <w:t>（</w:t>
      </w:r>
      <w:r w:rsidRPr="004204D4">
        <w:rPr>
          <w:i/>
          <w:iCs/>
          <w:lang w:eastAsia="zh-CN"/>
        </w:rPr>
        <w:t>k</w:t>
      </w:r>
      <w:r w:rsidRPr="004204D4">
        <w:rPr>
          <w:rStyle w:val="StyleNormal"/>
          <w:rFonts w:hint="eastAsia"/>
          <w:lang w:eastAsia="zh-CN"/>
        </w:rPr>
        <w:t>）为：</w:t>
      </w:r>
    </w:p>
    <w:p w:rsidR="00B222AE" w:rsidRPr="0018460B" w:rsidRDefault="00B222AE" w:rsidP="004C1BDE">
      <w:pPr>
        <w:pStyle w:val="Blanc"/>
        <w:rPr>
          <w:lang w:val="fr-FR" w:eastAsia="zh-CN"/>
        </w:rPr>
      </w:pPr>
    </w:p>
    <w:p w:rsidR="00B222AE" w:rsidRPr="00B222AE" w:rsidRDefault="00B222AE" w:rsidP="004C1BDE">
      <w:pPr>
        <w:pStyle w:val="Equation"/>
        <w:rPr>
          <w:lang w:val="en-US" w:eastAsia="zh-CN"/>
        </w:rPr>
      </w:pPr>
      <w:r w:rsidRPr="0018460B">
        <w:rPr>
          <w:lang w:eastAsia="zh-CN"/>
        </w:rPr>
        <w:tab/>
      </w:r>
      <w:r w:rsidRPr="0018460B">
        <w:rPr>
          <w:lang w:eastAsia="zh-CN"/>
        </w:rPr>
        <w:tab/>
      </w:r>
      <w:r w:rsidRPr="0093717D">
        <w:rPr>
          <w:position w:val="-38"/>
        </w:rPr>
        <w:object w:dxaOrig="4599"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45.75pt" o:ole="">
            <v:imagedata r:id="rId14" o:title=""/>
          </v:shape>
          <o:OLEObject Type="Embed" ProgID="Equation.3" ShapeID="_x0000_i1025" DrawAspect="Content" ObjectID="_1344941470" r:id="rId15"/>
        </w:object>
      </w:r>
      <w:r w:rsidRPr="00B222AE">
        <w:rPr>
          <w:lang w:val="en-US" w:eastAsia="zh-CN"/>
        </w:rPr>
        <w:tab/>
        <w:t>(1)</w:t>
      </w:r>
    </w:p>
    <w:p w:rsidR="00B222AE" w:rsidRPr="00B222AE" w:rsidRDefault="0018460B" w:rsidP="004C1BDE">
      <w:pPr>
        <w:rPr>
          <w:lang w:val="en-US" w:eastAsia="zh-CN"/>
        </w:rPr>
      </w:pPr>
      <w:r>
        <w:rPr>
          <w:rFonts w:hint="eastAsia"/>
          <w:lang w:val="en-US" w:eastAsia="zh-CN"/>
        </w:rPr>
        <w:t>其中：</w:t>
      </w:r>
    </w:p>
    <w:p w:rsidR="00B222AE" w:rsidRPr="0049138E" w:rsidRDefault="00B222AE" w:rsidP="004C1BDE">
      <w:pPr>
        <w:pStyle w:val="enumlev1"/>
        <w:rPr>
          <w:lang w:val="en-US" w:eastAsia="zh-CN"/>
        </w:rPr>
      </w:pPr>
      <w:r w:rsidRPr="0049138E">
        <w:rPr>
          <w:rFonts w:ascii="Symbol" w:hAnsi="Symbol"/>
          <w:lang w:val="en-US" w:eastAsia="zh-CN"/>
        </w:rPr>
        <w:tab/>
      </w:r>
      <w:r w:rsidRPr="0049138E">
        <w:rPr>
          <w:rFonts w:ascii="Symbol" w:hAnsi="Symbol"/>
          <w:lang w:val="en-US" w:eastAsia="zh-CN"/>
        </w:rPr>
        <w:tab/>
      </w:r>
      <w:r>
        <w:rPr>
          <w:rFonts w:ascii="Symbol" w:hAnsi="Symbol"/>
        </w:rPr>
        <w:sym w:font="Symbol" w:char="F061"/>
      </w:r>
      <w:r w:rsidRPr="0049138E">
        <w:rPr>
          <w:sz w:val="12"/>
          <w:lang w:val="en-US" w:eastAsia="zh-CN"/>
        </w:rPr>
        <w:t> </w:t>
      </w:r>
      <w:r w:rsidRPr="0049138E">
        <w:rPr>
          <w:lang w:val="en-US" w:eastAsia="zh-CN"/>
        </w:rPr>
        <w:t>:</w:t>
      </w:r>
      <w:r w:rsidRPr="0049138E">
        <w:rPr>
          <w:lang w:val="en-US" w:eastAsia="zh-CN"/>
        </w:rPr>
        <w:tab/>
      </w:r>
      <w:r w:rsidRPr="0049138E">
        <w:rPr>
          <w:lang w:val="en-US" w:eastAsia="zh-CN"/>
        </w:rPr>
        <w:tab/>
      </w:r>
      <w:r w:rsidR="0018460B" w:rsidRPr="004204D4">
        <w:rPr>
          <w:rStyle w:val="StyleNormal"/>
          <w:rFonts w:ascii="SimSun" w:hAnsi="SimSun" w:cs="SimSun" w:hint="eastAsia"/>
          <w:lang w:eastAsia="zh-CN"/>
        </w:rPr>
        <w:t>每次突发误码的平均误码比特数</w:t>
      </w:r>
    </w:p>
    <w:p w:rsidR="00B222AE" w:rsidRPr="0049138E" w:rsidRDefault="00B222AE" w:rsidP="004C1BDE">
      <w:pPr>
        <w:pStyle w:val="enumlev1"/>
        <w:rPr>
          <w:lang w:val="en-US" w:eastAsia="zh-CN"/>
        </w:rPr>
      </w:pPr>
      <w:r w:rsidRPr="0049138E">
        <w:rPr>
          <w:lang w:val="en-US" w:eastAsia="zh-CN"/>
        </w:rPr>
        <w:tab/>
      </w:r>
      <w:r w:rsidRPr="0049138E">
        <w:rPr>
          <w:lang w:val="en-US" w:eastAsia="zh-CN"/>
        </w:rPr>
        <w:tab/>
      </w:r>
      <w:r w:rsidRPr="0049138E">
        <w:rPr>
          <w:i/>
          <w:iCs/>
          <w:lang w:val="en-US" w:eastAsia="zh-CN"/>
        </w:rPr>
        <w:t>BEP</w:t>
      </w:r>
      <w:r w:rsidRPr="0049138E">
        <w:rPr>
          <w:lang w:val="en-US" w:eastAsia="zh-CN"/>
        </w:rPr>
        <w:t>:</w:t>
      </w:r>
      <w:r w:rsidRPr="0049138E">
        <w:rPr>
          <w:lang w:val="en-US" w:eastAsia="zh-CN"/>
        </w:rPr>
        <w:tab/>
      </w:r>
      <w:r w:rsidR="0018460B" w:rsidRPr="004204D4">
        <w:rPr>
          <w:rStyle w:val="StyleNormal"/>
          <w:rFonts w:ascii="SimSun" w:hAnsi="SimSun" w:cs="SimSun" w:hint="eastAsia"/>
          <w:lang w:eastAsia="zh-CN"/>
        </w:rPr>
        <w:t>比特误码概率</w:t>
      </w:r>
      <w:r w:rsidR="0018460B">
        <w:rPr>
          <w:rStyle w:val="StyleNormal"/>
          <w:rFonts w:ascii="SimSun" w:hAnsi="SimSun" w:cs="SimSun" w:hint="eastAsia"/>
          <w:lang w:eastAsia="zh-CN"/>
        </w:rPr>
        <w:t>。</w:t>
      </w:r>
    </w:p>
    <w:p w:rsidR="0018460B" w:rsidRDefault="0018460B" w:rsidP="007F1AE7">
      <w:pPr>
        <w:overflowPunct/>
        <w:autoSpaceDE/>
        <w:autoSpaceDN/>
        <w:adjustRightInd/>
        <w:ind w:firstLineChars="200" w:firstLine="480"/>
        <w:jc w:val="left"/>
        <w:textAlignment w:val="auto"/>
        <w:rPr>
          <w:spacing w:val="-23"/>
          <w:lang w:eastAsia="zh-CN"/>
        </w:rPr>
      </w:pPr>
      <w:r w:rsidRPr="004204D4">
        <w:rPr>
          <w:rStyle w:val="StyleNormal"/>
          <w:rFonts w:hint="eastAsia"/>
          <w:lang w:eastAsia="zh-CN"/>
        </w:rPr>
        <w:t>如果</w:t>
      </w:r>
      <w:r>
        <w:rPr>
          <w:i/>
          <w:iCs/>
          <w:lang w:eastAsia="zh-CN"/>
        </w:rPr>
        <w:t>N=N</w:t>
      </w:r>
      <w:r>
        <w:rPr>
          <w:i/>
          <w:iCs/>
          <w:vertAlign w:val="subscript"/>
          <w:lang w:eastAsia="zh-CN"/>
        </w:rPr>
        <w:t>B</w:t>
      </w:r>
      <w:r w:rsidRPr="004204D4">
        <w:rPr>
          <w:rStyle w:val="StyleNormal"/>
          <w:rFonts w:hint="eastAsia"/>
          <w:lang w:eastAsia="zh-CN"/>
        </w:rPr>
        <w:t>作为一个数据块中的比特数</w:t>
      </w:r>
      <w:r>
        <w:rPr>
          <w:rFonts w:hint="eastAsia"/>
          <w:spacing w:val="-23"/>
          <w:lang w:eastAsia="zh-CN"/>
        </w:rPr>
        <w:t>，</w:t>
      </w:r>
      <w:r w:rsidRPr="004204D4">
        <w:rPr>
          <w:rStyle w:val="StyleNormal"/>
          <w:rFonts w:hint="eastAsia"/>
          <w:lang w:eastAsia="zh-CN"/>
        </w:rPr>
        <w:t>则一个块中零误码的概率为</w:t>
      </w:r>
      <w:r>
        <w:rPr>
          <w:rFonts w:hint="eastAsia"/>
          <w:spacing w:val="-23"/>
          <w:lang w:eastAsia="zh-CN"/>
        </w:rPr>
        <w:t>：</w:t>
      </w:r>
    </w:p>
    <w:p w:rsidR="00B222AE" w:rsidRPr="00B222AE" w:rsidRDefault="00B222AE" w:rsidP="004C1BDE">
      <w:pPr>
        <w:pStyle w:val="Equation"/>
        <w:rPr>
          <w:lang w:val="en-US" w:eastAsia="zh-CN"/>
        </w:rPr>
      </w:pPr>
      <w:r w:rsidRPr="00B222AE">
        <w:rPr>
          <w:lang w:val="en-US" w:eastAsia="zh-CN"/>
        </w:rPr>
        <w:tab/>
      </w:r>
      <w:r w:rsidRPr="00B222AE">
        <w:rPr>
          <w:lang w:val="en-US" w:eastAsia="zh-CN"/>
        </w:rPr>
        <w:tab/>
      </w:r>
      <w:r w:rsidRPr="0093717D">
        <w:rPr>
          <w:position w:val="-38"/>
        </w:rPr>
        <w:object w:dxaOrig="6039" w:dyaOrig="920">
          <v:shape id="_x0000_i1026" type="#_x0000_t75" style="width:302.25pt;height:45.75pt" o:ole="">
            <v:imagedata r:id="rId16" o:title=""/>
          </v:shape>
          <o:OLEObject Type="Embed" ProgID="Equation.3" ShapeID="_x0000_i1026" DrawAspect="Content" ObjectID="_1344941471" r:id="rId17"/>
        </w:object>
      </w:r>
      <w:r w:rsidRPr="00B222AE">
        <w:rPr>
          <w:lang w:val="en-US" w:eastAsia="zh-CN"/>
        </w:rPr>
        <w:tab/>
      </w:r>
      <w:r w:rsidRPr="00B222AE">
        <w:rPr>
          <w:lang w:val="en-US" w:eastAsia="ko-KR"/>
        </w:rPr>
        <w:t>(2)</w:t>
      </w:r>
    </w:p>
    <w:p w:rsidR="00B222AE" w:rsidRDefault="0018460B" w:rsidP="007F1AE7">
      <w:pPr>
        <w:overflowPunct/>
        <w:autoSpaceDE/>
        <w:autoSpaceDN/>
        <w:adjustRightInd/>
        <w:ind w:firstLineChars="200" w:firstLine="480"/>
        <w:jc w:val="left"/>
        <w:textAlignment w:val="auto"/>
        <w:rPr>
          <w:rFonts w:ascii="SimSun" w:hAnsi="SimSun" w:cs="SimSun"/>
          <w:lang w:eastAsia="zh-CN"/>
        </w:rPr>
      </w:pPr>
      <w:r>
        <w:rPr>
          <w:rFonts w:ascii="SimSun" w:hAnsi="SimSun" w:cs="SimSun" w:hint="eastAsia"/>
          <w:lang w:eastAsia="zh-CN"/>
        </w:rPr>
        <w:t>对于所有</w:t>
      </w:r>
      <w:r>
        <w:sym w:font="Symbol" w:char="F061"/>
      </w:r>
      <w:r>
        <w:rPr>
          <w:rFonts w:ascii="SimSun" w:hAnsi="SimSun" w:cs="SimSun" w:hint="eastAsia"/>
          <w:lang w:eastAsia="zh-CN"/>
        </w:rPr>
        <w:t>的实际值。</w:t>
      </w:r>
    </w:p>
    <w:p w:rsidR="0018460B" w:rsidRPr="004204D4" w:rsidRDefault="0018460B" w:rsidP="007F1AE7">
      <w:pPr>
        <w:overflowPunct/>
        <w:autoSpaceDE/>
        <w:autoSpaceDN/>
        <w:adjustRightInd/>
        <w:ind w:firstLineChars="200" w:firstLine="480"/>
        <w:jc w:val="left"/>
        <w:textAlignment w:val="auto"/>
        <w:rPr>
          <w:rStyle w:val="StyleNormal"/>
          <w:lang w:eastAsia="zh-CN"/>
        </w:rPr>
      </w:pPr>
      <w:r w:rsidRPr="004204D4">
        <w:rPr>
          <w:rStyle w:val="StyleNormal"/>
          <w:rFonts w:hint="eastAsia"/>
          <w:lang w:eastAsia="zh-CN"/>
        </w:rPr>
        <w:t>一个误码块的概率</w:t>
      </w:r>
      <w:r>
        <w:rPr>
          <w:i/>
          <w:iCs/>
          <w:lang w:eastAsia="zh-CN"/>
        </w:rPr>
        <w:t>P</w:t>
      </w:r>
      <w:r>
        <w:rPr>
          <w:i/>
          <w:iCs/>
          <w:vertAlign w:val="subscript"/>
          <w:lang w:eastAsia="zh-CN"/>
        </w:rPr>
        <w:t>EB</w:t>
      </w:r>
      <w:r w:rsidRPr="004204D4">
        <w:rPr>
          <w:rStyle w:val="StyleNormal"/>
          <w:rFonts w:hint="eastAsia"/>
          <w:lang w:eastAsia="zh-CN"/>
        </w:rPr>
        <w:t>为：</w:t>
      </w:r>
    </w:p>
    <w:p w:rsidR="00B222AE" w:rsidRDefault="00B222AE" w:rsidP="004C1BDE">
      <w:pPr>
        <w:pStyle w:val="Blanc"/>
        <w:rPr>
          <w:lang w:eastAsia="zh-CN"/>
        </w:rPr>
      </w:pP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10"/>
        </w:rPr>
        <w:object w:dxaOrig="5100" w:dyaOrig="639">
          <v:shape id="_x0000_i1027" type="#_x0000_t75" style="width:255pt;height:31.5pt" o:ole="">
            <v:imagedata r:id="rId18" o:title=""/>
          </v:shape>
          <o:OLEObject Type="Embed" ProgID="Equation.3" ShapeID="_x0000_i1027" DrawAspect="Content" ObjectID="_1344941472" r:id="rId19"/>
        </w:object>
      </w:r>
      <w:r w:rsidRPr="00B222AE">
        <w:rPr>
          <w:lang w:val="en-US" w:eastAsia="zh-CN"/>
        </w:rPr>
        <w:tab/>
      </w:r>
      <w:r w:rsidRPr="00B222AE">
        <w:rPr>
          <w:lang w:val="en-US" w:eastAsia="ko-KR"/>
        </w:rPr>
        <w:t>(3)</w:t>
      </w:r>
    </w:p>
    <w:p w:rsidR="00B222AE" w:rsidRDefault="00B222AE" w:rsidP="004C1BDE">
      <w:pPr>
        <w:pStyle w:val="Blanc"/>
        <w:rPr>
          <w:lang w:eastAsia="zh-CN"/>
        </w:rPr>
      </w:pPr>
    </w:p>
    <w:p w:rsidR="0018460B" w:rsidRPr="0018460B" w:rsidRDefault="0018460B" w:rsidP="007F1AE7">
      <w:pPr>
        <w:overflowPunct/>
        <w:autoSpaceDE/>
        <w:autoSpaceDN/>
        <w:adjustRightInd/>
        <w:ind w:firstLineChars="200" w:firstLine="480"/>
        <w:jc w:val="left"/>
        <w:textAlignment w:val="auto"/>
        <w:rPr>
          <w:rStyle w:val="StyleNormal"/>
          <w:lang w:val="en-GB" w:eastAsia="zh-CN"/>
        </w:rPr>
      </w:pPr>
      <w:r>
        <w:rPr>
          <w:rFonts w:hint="eastAsia"/>
          <w:lang w:val="en-US" w:eastAsia="zh-CN"/>
        </w:rPr>
        <w:t>其中</w:t>
      </w:r>
      <w:r w:rsidR="00B222AE" w:rsidRPr="00500E5A">
        <w:rPr>
          <w:i/>
          <w:lang w:val="en-US" w:eastAsia="zh-CN"/>
        </w:rPr>
        <w:t>BEP</w:t>
      </w:r>
      <w:r w:rsidR="00B222AE" w:rsidRPr="00500E5A">
        <w:rPr>
          <w:i/>
          <w:iCs/>
          <w:position w:val="-4"/>
          <w:sz w:val="20"/>
          <w:lang w:val="en-US" w:eastAsia="zh-CN"/>
        </w:rPr>
        <w:t>CRC</w:t>
      </w:r>
      <w:r w:rsidR="00B222AE" w:rsidRPr="00500E5A">
        <w:rPr>
          <w:rFonts w:ascii="Tms Rmn" w:hAnsi="Tms Rmn"/>
          <w:position w:val="-4"/>
          <w:sz w:val="12"/>
          <w:lang w:val="en-US" w:eastAsia="zh-CN"/>
        </w:rPr>
        <w:t xml:space="preserve"> </w:t>
      </w:r>
      <w:r w:rsidR="00B222AE" w:rsidRPr="00500E5A">
        <w:rPr>
          <w:lang w:val="en-US" w:eastAsia="zh-CN"/>
        </w:rPr>
        <w:t>(</w:t>
      </w:r>
      <w:r w:rsidR="00B222AE" w:rsidRPr="00500E5A">
        <w:rPr>
          <w:i/>
          <w:lang w:val="en-US" w:eastAsia="zh-CN"/>
        </w:rPr>
        <w:t>t</w:t>
      </w:r>
      <w:r w:rsidR="00B222AE" w:rsidRPr="00500E5A">
        <w:rPr>
          <w:lang w:val="en-US" w:eastAsia="zh-CN"/>
        </w:rPr>
        <w:t xml:space="preserve">) = </w:t>
      </w:r>
      <w:r w:rsidR="00B222AE" w:rsidRPr="00500E5A">
        <w:rPr>
          <w:i/>
          <w:lang w:val="en-US" w:eastAsia="zh-CN"/>
        </w:rPr>
        <w:t>BEP</w:t>
      </w:r>
      <w:r w:rsidR="00B222AE" w:rsidRPr="00500E5A">
        <w:rPr>
          <w:lang w:val="en-US" w:eastAsia="zh-CN"/>
        </w:rPr>
        <w:t>/</w:t>
      </w:r>
      <w:r w:rsidR="00B222AE">
        <w:rPr>
          <w:rFonts w:ascii="Symbol" w:hAnsi="Symbol"/>
        </w:rPr>
        <w:sym w:font="Symbol" w:char="F061"/>
      </w:r>
      <w:r w:rsidR="00B222AE" w:rsidRPr="00500E5A">
        <w:rPr>
          <w:lang w:val="en-US" w:eastAsia="zh-CN"/>
        </w:rPr>
        <w:t xml:space="preserve">, </w:t>
      </w:r>
      <w:r>
        <w:rPr>
          <w:rFonts w:hint="eastAsia"/>
          <w:lang w:val="en-US" w:eastAsia="zh-CN"/>
        </w:rPr>
        <w:t>而</w:t>
      </w:r>
      <w:r w:rsidR="00B222AE" w:rsidRPr="00500E5A">
        <w:rPr>
          <w:i/>
          <w:lang w:val="en-US" w:eastAsia="zh-CN"/>
        </w:rPr>
        <w:t>BEP</w:t>
      </w:r>
      <w:r w:rsidR="00B222AE" w:rsidRPr="00500E5A">
        <w:rPr>
          <w:i/>
          <w:iCs/>
          <w:position w:val="-4"/>
          <w:sz w:val="20"/>
          <w:lang w:val="en-US" w:eastAsia="zh-CN"/>
        </w:rPr>
        <w:t>CRC</w:t>
      </w:r>
      <w:r w:rsidR="00B222AE" w:rsidRPr="00500E5A">
        <w:rPr>
          <w:lang w:val="en-US" w:eastAsia="zh-CN"/>
        </w:rPr>
        <w:t xml:space="preserve"> </w:t>
      </w:r>
      <w:r>
        <w:rPr>
          <w:rFonts w:hint="eastAsia"/>
          <w:lang w:val="en-US" w:eastAsia="zh-CN"/>
        </w:rPr>
        <w:t>明确显示为一个时间函数。</w:t>
      </w:r>
      <w:r w:rsidRPr="004204D4">
        <w:rPr>
          <w:rStyle w:val="StyleNormal"/>
          <w:rFonts w:hint="eastAsia"/>
          <w:lang w:eastAsia="zh-CN"/>
        </w:rPr>
        <w:t>一个误码秒的概率</w:t>
      </w:r>
      <w:r w:rsidRPr="00B222AE">
        <w:rPr>
          <w:i/>
          <w:lang w:val="en-US" w:eastAsia="zh-CN"/>
        </w:rPr>
        <w:t>P</w:t>
      </w:r>
      <w:r w:rsidRPr="00B222AE">
        <w:rPr>
          <w:i/>
          <w:position w:val="-4"/>
          <w:sz w:val="16"/>
          <w:lang w:val="en-US" w:eastAsia="zh-CN"/>
        </w:rPr>
        <w:t>ES</w:t>
      </w:r>
      <w:r w:rsidRPr="00B222AE">
        <w:rPr>
          <w:rFonts w:ascii="Tms Rmn" w:hAnsi="Tms Rmn"/>
          <w:i/>
          <w:position w:val="-4"/>
          <w:sz w:val="12"/>
          <w:lang w:val="en-US" w:eastAsia="zh-CN"/>
        </w:rPr>
        <w:t> </w:t>
      </w:r>
      <w:r w:rsidRPr="00B222AE">
        <w:rPr>
          <w:lang w:val="en-US" w:eastAsia="zh-CN"/>
        </w:rPr>
        <w:t>(</w:t>
      </w:r>
      <w:r w:rsidRPr="00B222AE">
        <w:rPr>
          <w:i/>
          <w:lang w:val="en-US" w:eastAsia="zh-CN"/>
        </w:rPr>
        <w:t>t</w:t>
      </w:r>
      <w:r w:rsidRPr="00B222AE">
        <w:rPr>
          <w:lang w:val="en-US" w:eastAsia="zh-CN"/>
        </w:rPr>
        <w:t>)</w:t>
      </w:r>
      <w:r>
        <w:rPr>
          <w:rFonts w:hint="eastAsia"/>
          <w:lang w:val="en-US" w:eastAsia="zh-CN"/>
        </w:rPr>
        <w:t>则</w:t>
      </w:r>
      <w:r>
        <w:rPr>
          <w:rStyle w:val="StyleNormal"/>
          <w:rFonts w:hint="eastAsia"/>
          <w:lang w:eastAsia="zh-CN"/>
        </w:rPr>
        <w:t>可</w:t>
      </w:r>
      <w:r w:rsidRPr="004204D4">
        <w:rPr>
          <w:rStyle w:val="StyleNormal"/>
          <w:rFonts w:hint="eastAsia"/>
          <w:lang w:eastAsia="zh-CN"/>
        </w:rPr>
        <w:t>被表示为</w:t>
      </w:r>
      <w:r w:rsidRPr="0018460B">
        <w:rPr>
          <w:rStyle w:val="StyleNormal"/>
          <w:rFonts w:hint="eastAsia"/>
          <w:lang w:val="en-GB" w:eastAsia="zh-CN"/>
        </w:rPr>
        <w:t>：</w:t>
      </w: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12"/>
        </w:rPr>
        <w:object w:dxaOrig="2140" w:dyaOrig="440">
          <v:shape id="_x0000_i1028" type="#_x0000_t75" style="width:107.25pt;height:21.75pt" o:ole="">
            <v:imagedata r:id="rId20" o:title=""/>
          </v:shape>
          <o:OLEObject Type="Embed" ProgID="Equation.3" ShapeID="_x0000_i1028" DrawAspect="Content" ObjectID="_1344941473" r:id="rId21"/>
        </w:object>
      </w:r>
      <w:r w:rsidRPr="00B222AE">
        <w:rPr>
          <w:lang w:val="en-US" w:eastAsia="ko-KR"/>
        </w:rPr>
        <w:t xml:space="preserve"> </w:t>
      </w:r>
      <w:r w:rsidRPr="00B222AE">
        <w:rPr>
          <w:lang w:val="en-US" w:eastAsia="zh-CN"/>
        </w:rPr>
        <w:tab/>
      </w:r>
      <w:r w:rsidRPr="00B222AE">
        <w:rPr>
          <w:lang w:val="en-US" w:eastAsia="ko-KR"/>
        </w:rPr>
        <w:t>(4)</w:t>
      </w:r>
    </w:p>
    <w:p w:rsidR="00B222AE" w:rsidRPr="00B222AE" w:rsidRDefault="0018460B" w:rsidP="004C1BDE">
      <w:pPr>
        <w:rPr>
          <w:lang w:val="en-US" w:eastAsia="zh-CN"/>
        </w:rPr>
      </w:pPr>
      <w:r>
        <w:rPr>
          <w:rFonts w:hint="eastAsia"/>
          <w:lang w:val="en-US" w:eastAsia="zh-CN"/>
        </w:rPr>
        <w:t>其中</w:t>
      </w:r>
      <w:r w:rsidR="00B222AE" w:rsidRPr="00B222AE">
        <w:rPr>
          <w:lang w:val="en-US" w:eastAsia="zh-CN"/>
        </w:rPr>
        <w:t xml:space="preserve"> </w:t>
      </w:r>
      <w:r w:rsidR="00B222AE" w:rsidRPr="00B222AE">
        <w:rPr>
          <w:i/>
          <w:lang w:val="en-US" w:eastAsia="zh-CN"/>
        </w:rPr>
        <w:t>n</w:t>
      </w:r>
      <w:r w:rsidR="00B222AE" w:rsidRPr="00B222AE">
        <w:rPr>
          <w:lang w:val="en-US" w:eastAsia="zh-CN"/>
        </w:rPr>
        <w:t xml:space="preserve"> </w:t>
      </w:r>
      <w:r>
        <w:rPr>
          <w:rFonts w:hint="eastAsia"/>
          <w:lang w:val="en-US" w:eastAsia="zh-CN"/>
        </w:rPr>
        <w:t>是</w:t>
      </w:r>
      <w:r w:rsidRPr="004204D4">
        <w:rPr>
          <w:rStyle w:val="StyleNormal"/>
          <w:rFonts w:hint="eastAsia"/>
          <w:lang w:eastAsia="zh-CN"/>
        </w:rPr>
        <w:t>每秒的块数。</w:t>
      </w:r>
    </w:p>
    <w:p w:rsidR="00940BA2" w:rsidRDefault="00940BA2">
      <w:pPr>
        <w:tabs>
          <w:tab w:val="clear" w:pos="794"/>
          <w:tab w:val="clear" w:pos="1191"/>
          <w:tab w:val="clear" w:pos="1588"/>
          <w:tab w:val="clear" w:pos="1985"/>
        </w:tabs>
        <w:overflowPunct/>
        <w:autoSpaceDE/>
        <w:autoSpaceDN/>
        <w:adjustRightInd/>
        <w:spacing w:before="0"/>
        <w:jc w:val="left"/>
        <w:textAlignment w:val="auto"/>
        <w:rPr>
          <w:rStyle w:val="StyleNormal"/>
          <w:lang w:eastAsia="zh-CN"/>
        </w:rPr>
      </w:pPr>
      <w:r>
        <w:rPr>
          <w:rStyle w:val="StyleNormal"/>
          <w:lang w:eastAsia="zh-CN"/>
        </w:rPr>
        <w:br w:type="page"/>
      </w:r>
    </w:p>
    <w:p w:rsidR="0018460B" w:rsidRDefault="0018460B" w:rsidP="007F1AE7">
      <w:pPr>
        <w:overflowPunct/>
        <w:autoSpaceDE/>
        <w:autoSpaceDN/>
        <w:adjustRightInd/>
        <w:ind w:firstLineChars="200" w:firstLine="480"/>
        <w:jc w:val="left"/>
        <w:textAlignment w:val="auto"/>
        <w:rPr>
          <w:spacing w:val="-28"/>
          <w:lang w:eastAsia="zh-CN"/>
        </w:rPr>
      </w:pPr>
      <w:r w:rsidRPr="004204D4">
        <w:rPr>
          <w:rStyle w:val="StyleNormal"/>
          <w:rFonts w:hint="eastAsia"/>
          <w:lang w:eastAsia="zh-CN"/>
        </w:rPr>
        <w:lastRenderedPageBreak/>
        <w:t>由于在总的</w:t>
      </w:r>
      <w:r>
        <w:rPr>
          <w:i/>
          <w:iCs/>
          <w:lang w:eastAsia="zh-CN"/>
        </w:rPr>
        <w:t>n</w:t>
      </w:r>
      <w:r w:rsidRPr="004204D4">
        <w:rPr>
          <w:rStyle w:val="StyleNormal"/>
          <w:rFonts w:hint="eastAsia"/>
          <w:lang w:eastAsia="zh-CN"/>
        </w:rPr>
        <w:t>个块中有</w:t>
      </w:r>
      <w:r>
        <w:rPr>
          <w:i/>
          <w:iCs/>
          <w:lang w:eastAsia="zh-CN"/>
        </w:rPr>
        <w:t>k</w:t>
      </w:r>
      <w:r w:rsidRPr="004204D4">
        <w:rPr>
          <w:rStyle w:val="StyleNormal"/>
          <w:rFonts w:hint="eastAsia"/>
          <w:lang w:eastAsia="zh-CN"/>
        </w:rPr>
        <w:t>个误码块的概率</w:t>
      </w:r>
      <w:r>
        <w:rPr>
          <w:i/>
          <w:iCs/>
          <w:lang w:eastAsia="zh-CN"/>
        </w:rPr>
        <w:t>P</w:t>
      </w:r>
      <w:r>
        <w:rPr>
          <w:i/>
          <w:iCs/>
          <w:vertAlign w:val="subscript"/>
          <w:lang w:eastAsia="zh-CN"/>
        </w:rPr>
        <w:t>n</w:t>
      </w:r>
      <w:r w:rsidRPr="004204D4">
        <w:rPr>
          <w:rStyle w:val="StyleNormal"/>
          <w:lang w:eastAsia="zh-CN"/>
        </w:rPr>
        <w:t xml:space="preserve">, </w:t>
      </w:r>
      <w:r>
        <w:rPr>
          <w:i/>
          <w:iCs/>
          <w:vertAlign w:val="subscript"/>
          <w:lang w:eastAsia="zh-CN"/>
        </w:rPr>
        <w:t>k</w:t>
      </w:r>
      <w:r w:rsidRPr="004204D4">
        <w:rPr>
          <w:rStyle w:val="StyleNormal"/>
          <w:rFonts w:hint="eastAsia"/>
          <w:lang w:eastAsia="zh-CN"/>
        </w:rPr>
        <w:t>为</w:t>
      </w:r>
      <w:r>
        <w:rPr>
          <w:rFonts w:hint="eastAsia"/>
          <w:spacing w:val="-28"/>
          <w:lang w:eastAsia="zh-CN"/>
        </w:rPr>
        <w:t>：</w:t>
      </w:r>
    </w:p>
    <w:p w:rsidR="00B222AE" w:rsidRDefault="00B222AE" w:rsidP="004C1BDE">
      <w:pPr>
        <w:pStyle w:val="Blanc"/>
        <w:rPr>
          <w:lang w:eastAsia="zh-CN"/>
        </w:rPr>
      </w:pPr>
    </w:p>
    <w:p w:rsidR="00B222AE" w:rsidRPr="00B222AE" w:rsidRDefault="00B222AE" w:rsidP="004C1BDE">
      <w:pPr>
        <w:pStyle w:val="Equation"/>
        <w:rPr>
          <w:lang w:val="en-US" w:eastAsia="ko-KR"/>
        </w:rPr>
      </w:pPr>
      <w:r w:rsidRPr="00974EDD">
        <w:rPr>
          <w:lang w:val="en-US" w:eastAsia="zh-CN"/>
        </w:rPr>
        <w:tab/>
      </w:r>
      <w:r w:rsidRPr="00974EDD">
        <w:rPr>
          <w:lang w:val="en-US" w:eastAsia="zh-CN"/>
        </w:rPr>
        <w:tab/>
      </w:r>
      <w:r w:rsidRPr="0093717D">
        <w:rPr>
          <w:position w:val="-30"/>
        </w:rPr>
        <w:object w:dxaOrig="4160" w:dyaOrig="680">
          <v:shape id="_x0000_i1029" type="#_x0000_t75" style="width:207.75pt;height:33.75pt" o:ole="">
            <v:imagedata r:id="rId22" o:title=""/>
          </v:shape>
          <o:OLEObject Type="Embed" ProgID="Equation.3" ShapeID="_x0000_i1029" DrawAspect="Content" ObjectID="_1344941474" r:id="rId23"/>
        </w:object>
      </w:r>
      <w:r w:rsidRPr="00B222AE">
        <w:rPr>
          <w:lang w:val="en-US" w:eastAsia="zh-CN"/>
        </w:rPr>
        <w:tab/>
      </w:r>
      <w:r w:rsidRPr="00B222AE">
        <w:rPr>
          <w:lang w:val="en-US" w:eastAsia="ko-KR"/>
        </w:rPr>
        <w:t>(5)</w:t>
      </w:r>
    </w:p>
    <w:p w:rsidR="008A39AC" w:rsidRPr="00B8482A" w:rsidRDefault="008A39AC" w:rsidP="004C1BDE">
      <w:pPr>
        <w:rPr>
          <w:spacing w:val="-23"/>
          <w:lang w:val="en-US" w:eastAsia="zh-CN"/>
        </w:rPr>
      </w:pPr>
      <w:r w:rsidRPr="004204D4">
        <w:rPr>
          <w:rStyle w:val="StyleNormal"/>
          <w:rFonts w:hint="eastAsia"/>
          <w:lang w:eastAsia="zh-CN"/>
        </w:rPr>
        <w:t>则</w:t>
      </w:r>
      <w:r w:rsidRPr="00B8482A">
        <w:rPr>
          <w:rStyle w:val="StyleNormal"/>
          <w:lang w:val="en-US" w:eastAsia="zh-CN"/>
        </w:rPr>
        <w:t>SES</w:t>
      </w:r>
      <w:r w:rsidRPr="004204D4">
        <w:rPr>
          <w:rStyle w:val="StyleNormal"/>
          <w:rFonts w:hint="eastAsia"/>
          <w:lang w:eastAsia="zh-CN"/>
        </w:rPr>
        <w:t>的概率</w:t>
      </w:r>
      <w:r w:rsidRPr="00B8482A">
        <w:rPr>
          <w:i/>
          <w:iCs/>
          <w:lang w:val="en-US" w:eastAsia="zh-CN"/>
        </w:rPr>
        <w:t>P</w:t>
      </w:r>
      <w:r w:rsidRPr="00B8482A">
        <w:rPr>
          <w:i/>
          <w:iCs/>
          <w:vertAlign w:val="subscript"/>
          <w:lang w:val="en-US" w:eastAsia="zh-CN"/>
        </w:rPr>
        <w:t>SES</w:t>
      </w:r>
      <w:r w:rsidRPr="00B222AE">
        <w:rPr>
          <w:lang w:val="en-US" w:eastAsia="zh-CN"/>
        </w:rPr>
        <w:t>(</w:t>
      </w:r>
      <w:r w:rsidRPr="00B222AE">
        <w:rPr>
          <w:i/>
          <w:lang w:val="en-US" w:eastAsia="zh-CN"/>
        </w:rPr>
        <w:t>t</w:t>
      </w:r>
      <w:r w:rsidRPr="00B222AE">
        <w:rPr>
          <w:lang w:val="en-US" w:eastAsia="zh-CN"/>
        </w:rPr>
        <w:t>)</w:t>
      </w:r>
      <w:r w:rsidRPr="004204D4">
        <w:rPr>
          <w:rStyle w:val="StyleNormal"/>
          <w:rFonts w:hint="eastAsia"/>
          <w:lang w:eastAsia="zh-CN"/>
        </w:rPr>
        <w:t>为</w:t>
      </w:r>
      <w:r w:rsidRPr="00B8482A">
        <w:rPr>
          <w:rFonts w:hint="eastAsia"/>
          <w:spacing w:val="-23"/>
          <w:lang w:val="en-US" w:eastAsia="zh-CN"/>
        </w:rPr>
        <w:t>：</w:t>
      </w:r>
    </w:p>
    <w:p w:rsidR="00B222AE" w:rsidRDefault="00B222AE" w:rsidP="004C1BDE">
      <w:pPr>
        <w:pStyle w:val="Blanc"/>
        <w:rPr>
          <w:lang w:eastAsia="zh-CN"/>
        </w:rPr>
      </w:pP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38"/>
        </w:rPr>
        <w:object w:dxaOrig="8340" w:dyaOrig="859">
          <v:shape id="_x0000_i1030" type="#_x0000_t75" style="width:417pt;height:42.75pt" o:ole="">
            <v:imagedata r:id="rId24" o:title=""/>
          </v:shape>
          <o:OLEObject Type="Embed" ProgID="Equation.3" ShapeID="_x0000_i1030" DrawAspect="Content" ObjectID="_1344941475" r:id="rId25"/>
        </w:object>
      </w:r>
      <w:r w:rsidRPr="00B222AE">
        <w:rPr>
          <w:lang w:val="en-US" w:eastAsia="zh-CN"/>
        </w:rPr>
        <w:tab/>
      </w:r>
      <w:r w:rsidRPr="00B222AE">
        <w:rPr>
          <w:lang w:val="en-US" w:eastAsia="ko-KR"/>
        </w:rPr>
        <w:t>(6)</w:t>
      </w:r>
    </w:p>
    <w:p w:rsidR="00B222AE" w:rsidRPr="00B222AE" w:rsidRDefault="00B222AE" w:rsidP="004C1BDE">
      <w:pPr>
        <w:pStyle w:val="Heading2"/>
        <w:rPr>
          <w:lang w:val="en-US" w:eastAsia="zh-CN"/>
        </w:rPr>
      </w:pPr>
      <w:r w:rsidRPr="00B222AE">
        <w:rPr>
          <w:lang w:val="en-US" w:eastAsia="zh-CN"/>
        </w:rPr>
        <w:t>2.1</w:t>
      </w:r>
      <w:r w:rsidRPr="00B222AE">
        <w:rPr>
          <w:lang w:val="en-US" w:eastAsia="zh-CN"/>
        </w:rPr>
        <w:tab/>
      </w:r>
      <w:r w:rsidR="00AA0973">
        <w:rPr>
          <w:rFonts w:hint="eastAsia"/>
          <w:lang w:val="en-US" w:eastAsia="zh-CN"/>
        </w:rPr>
        <w:t>掩模的</w:t>
      </w:r>
      <w:r w:rsidR="00F810B0">
        <w:rPr>
          <w:rFonts w:hint="eastAsia"/>
          <w:lang w:val="en-US" w:eastAsia="zh-CN"/>
        </w:rPr>
        <w:t>生</w:t>
      </w:r>
      <w:r w:rsidR="00AA0973">
        <w:rPr>
          <w:rFonts w:hint="eastAsia"/>
          <w:lang w:val="en-US" w:eastAsia="zh-CN"/>
        </w:rPr>
        <w:t>成</w:t>
      </w:r>
    </w:p>
    <w:p w:rsidR="00B222AE" w:rsidRPr="00B222AE" w:rsidRDefault="00727BC4" w:rsidP="00C30F6B">
      <w:pPr>
        <w:overflowPunct/>
        <w:autoSpaceDE/>
        <w:autoSpaceDN/>
        <w:adjustRightInd/>
        <w:ind w:firstLineChars="200" w:firstLine="480"/>
        <w:jc w:val="left"/>
        <w:textAlignment w:val="auto"/>
        <w:rPr>
          <w:lang w:val="en-US" w:eastAsia="zh-CN"/>
        </w:rPr>
      </w:pPr>
      <w:r>
        <w:rPr>
          <w:rFonts w:hint="eastAsia"/>
          <w:lang w:val="en-US" w:eastAsia="zh-CN"/>
        </w:rPr>
        <w:t>假</w:t>
      </w:r>
      <w:r w:rsidR="00B8482A">
        <w:rPr>
          <w:rFonts w:hint="eastAsia"/>
          <w:lang w:val="en-US" w:eastAsia="zh-CN"/>
        </w:rPr>
        <w:t>定</w:t>
      </w:r>
      <w:r>
        <w:rPr>
          <w:rFonts w:hint="eastAsia"/>
          <w:lang w:val="en-US" w:eastAsia="zh-CN"/>
        </w:rPr>
        <w:t>掩模</w:t>
      </w:r>
      <w:r w:rsidR="005D76F9">
        <w:rPr>
          <w:rFonts w:hint="eastAsia"/>
          <w:lang w:val="en-US" w:eastAsia="zh-CN"/>
        </w:rPr>
        <w:t>的一般形式</w:t>
      </w:r>
      <w:r w:rsidR="00B8482A">
        <w:rPr>
          <w:rFonts w:hint="eastAsia"/>
          <w:lang w:val="en-US" w:eastAsia="zh-CN"/>
        </w:rPr>
        <w:t>（如图</w:t>
      </w:r>
      <w:r w:rsidR="00B8482A">
        <w:rPr>
          <w:rFonts w:hint="eastAsia"/>
          <w:lang w:val="en-US" w:eastAsia="zh-CN"/>
        </w:rPr>
        <w:t>1</w:t>
      </w:r>
      <w:r w:rsidR="005D76F9">
        <w:rPr>
          <w:rFonts w:hint="eastAsia"/>
          <w:lang w:val="en-US" w:eastAsia="zh-CN"/>
        </w:rPr>
        <w:t>所示），</w:t>
      </w:r>
      <w:r w:rsidR="00B8482A">
        <w:rPr>
          <w:rFonts w:hint="eastAsia"/>
          <w:lang w:val="en-US" w:eastAsia="zh-CN"/>
        </w:rPr>
        <w:t>用概率公式</w:t>
      </w:r>
      <w:r w:rsidR="00B8482A" w:rsidRPr="00B222AE">
        <w:rPr>
          <w:lang w:val="en-US" w:eastAsia="zh-CN"/>
        </w:rPr>
        <w:t>ESR</w:t>
      </w:r>
      <w:r w:rsidR="005D76F9">
        <w:rPr>
          <w:rFonts w:hint="eastAsia"/>
          <w:lang w:val="en-US" w:eastAsia="zh-CN"/>
        </w:rPr>
        <w:t>（定义为总误块秒，即，拥有一个或一个以上误块的秒数</w:t>
      </w:r>
      <w:r w:rsidR="00B8482A">
        <w:rPr>
          <w:rFonts w:hint="eastAsia"/>
          <w:lang w:val="en-US" w:eastAsia="zh-CN"/>
        </w:rPr>
        <w:t>）除以获得的总秒数</w:t>
      </w:r>
      <w:r w:rsidR="005D76F9" w:rsidRPr="00B222AE">
        <w:rPr>
          <w:i/>
          <w:lang w:val="en-US" w:eastAsia="zh-CN"/>
        </w:rPr>
        <w:t>T</w:t>
      </w:r>
      <w:r w:rsidR="005D76F9" w:rsidRPr="00B222AE">
        <w:rPr>
          <w:i/>
          <w:iCs/>
          <w:position w:val="-4"/>
          <w:sz w:val="20"/>
          <w:lang w:val="en-US" w:eastAsia="zh-CN"/>
        </w:rPr>
        <w:t>a</w:t>
      </w:r>
      <w:r w:rsidR="00B8482A">
        <w:rPr>
          <w:rFonts w:hint="eastAsia"/>
          <w:i/>
          <w:iCs/>
          <w:position w:val="-4"/>
          <w:sz w:val="20"/>
          <w:lang w:val="en-US" w:eastAsia="zh-CN"/>
        </w:rPr>
        <w:t>，</w:t>
      </w:r>
      <w:r w:rsidR="005D76F9" w:rsidRPr="005D76F9">
        <w:rPr>
          <w:rFonts w:hint="eastAsia"/>
          <w:lang w:val="en-US" w:eastAsia="zh-CN"/>
        </w:rPr>
        <w:t>由以下公式</w:t>
      </w:r>
      <w:r w:rsidR="00C30F6B">
        <w:rPr>
          <w:rFonts w:hint="eastAsia"/>
          <w:lang w:val="en-US" w:eastAsia="zh-CN"/>
        </w:rPr>
        <w:t>得</w:t>
      </w:r>
      <w:r w:rsidR="005D76F9" w:rsidRPr="005D76F9">
        <w:rPr>
          <w:rFonts w:hint="eastAsia"/>
          <w:lang w:val="en-US" w:eastAsia="zh-CN"/>
        </w:rPr>
        <w:t>出：</w:t>
      </w:r>
    </w:p>
    <w:p w:rsidR="00B222AE" w:rsidRPr="00B8482A" w:rsidRDefault="00B222AE" w:rsidP="004C1BDE">
      <w:pPr>
        <w:pStyle w:val="Blanc"/>
        <w:rPr>
          <w:lang w:val="en-US" w:eastAsia="zh-CN"/>
        </w:rPr>
      </w:pP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30"/>
        </w:rPr>
        <w:object w:dxaOrig="1640" w:dyaOrig="1060">
          <v:shape id="_x0000_i1031" type="#_x0000_t75" style="width:81.75pt;height:53.25pt" o:ole="">
            <v:imagedata r:id="rId26" o:title=""/>
          </v:shape>
          <o:OLEObject Type="Embed" ProgID="Equation.3" ShapeID="_x0000_i1031" DrawAspect="Content" ObjectID="_1344941476" r:id="rId27"/>
        </w:object>
      </w:r>
      <w:r w:rsidRPr="00B222AE">
        <w:rPr>
          <w:lang w:val="en-US" w:eastAsia="zh-CN"/>
        </w:rPr>
        <w:tab/>
      </w:r>
      <w:r w:rsidRPr="00B222AE">
        <w:rPr>
          <w:lang w:val="en-US" w:eastAsia="ko-KR"/>
        </w:rPr>
        <w:t>(7)</w:t>
      </w:r>
    </w:p>
    <w:p w:rsidR="00B222AE" w:rsidRPr="00B222AE" w:rsidRDefault="00727BC4" w:rsidP="007F1AE7">
      <w:pPr>
        <w:overflowPunct/>
        <w:autoSpaceDE/>
        <w:autoSpaceDN/>
        <w:adjustRightInd/>
        <w:ind w:firstLineChars="200" w:firstLine="480"/>
        <w:jc w:val="left"/>
        <w:textAlignment w:val="auto"/>
        <w:rPr>
          <w:lang w:val="en-US" w:eastAsia="zh-CN"/>
        </w:rPr>
      </w:pPr>
      <w:r>
        <w:rPr>
          <w:rFonts w:hint="eastAsia"/>
          <w:lang w:val="en-US" w:eastAsia="zh-CN"/>
        </w:rPr>
        <w:t>与此类似，</w:t>
      </w:r>
      <w:r w:rsidR="00B222AE" w:rsidRPr="00B222AE">
        <w:rPr>
          <w:lang w:val="en-US" w:eastAsia="zh-CN"/>
        </w:rPr>
        <w:t xml:space="preserve"> SESR</w:t>
      </w:r>
      <w:r w:rsidR="00C30F6B">
        <w:rPr>
          <w:rFonts w:hint="eastAsia"/>
          <w:lang w:val="en-US" w:eastAsia="zh-CN"/>
        </w:rPr>
        <w:t>由以下公式得出</w:t>
      </w:r>
      <w:r w:rsidR="00B8482A">
        <w:rPr>
          <w:rFonts w:hint="eastAsia"/>
          <w:lang w:val="en-US" w:eastAsia="zh-CN"/>
        </w:rPr>
        <w:t>：</w:t>
      </w: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30"/>
        </w:rPr>
        <w:object w:dxaOrig="1840" w:dyaOrig="1060">
          <v:shape id="_x0000_i1032" type="#_x0000_t75" style="width:92.25pt;height:53.25pt" o:ole="">
            <v:imagedata r:id="rId28" o:title=""/>
          </v:shape>
          <o:OLEObject Type="Embed" ProgID="Equation.3" ShapeID="_x0000_i1032" DrawAspect="Content" ObjectID="_1344941477" r:id="rId29"/>
        </w:object>
      </w:r>
      <w:r w:rsidRPr="00B222AE">
        <w:rPr>
          <w:lang w:val="en-US"/>
        </w:rPr>
        <w:tab/>
      </w:r>
      <w:r w:rsidRPr="00B222AE">
        <w:rPr>
          <w:lang w:val="en-US" w:eastAsia="ko-KR"/>
        </w:rPr>
        <w:t>(8)</w:t>
      </w:r>
    </w:p>
    <w:p w:rsidR="00B222AE" w:rsidRDefault="00B222AE" w:rsidP="004C1BDE">
      <w:pPr>
        <w:pStyle w:val="Blanc"/>
      </w:pPr>
    </w:p>
    <w:p w:rsidR="00B222AE" w:rsidRPr="00500E5A" w:rsidRDefault="005D76F9" w:rsidP="008350CD">
      <w:pPr>
        <w:overflowPunct/>
        <w:autoSpaceDE/>
        <w:autoSpaceDN/>
        <w:adjustRightInd/>
        <w:ind w:firstLineChars="200" w:firstLine="480"/>
        <w:jc w:val="left"/>
        <w:textAlignment w:val="auto"/>
        <w:rPr>
          <w:lang w:val="en-US"/>
        </w:rPr>
      </w:pPr>
      <w:r>
        <w:rPr>
          <w:rFonts w:hint="eastAsia"/>
          <w:lang w:val="en-US" w:eastAsia="zh-CN"/>
        </w:rPr>
        <w:t>如</w:t>
      </w:r>
      <w:r w:rsidR="00484AC9">
        <w:rPr>
          <w:rFonts w:hint="eastAsia"/>
          <w:lang w:val="en-US" w:eastAsia="zh-CN"/>
        </w:rPr>
        <w:t>果</w:t>
      </w:r>
      <w:r w:rsidR="00B222AE" w:rsidRPr="00500E5A">
        <w:rPr>
          <w:i/>
          <w:lang w:val="en-US"/>
        </w:rPr>
        <w:t>P</w:t>
      </w:r>
      <w:r w:rsidR="00B222AE" w:rsidRPr="00500E5A">
        <w:rPr>
          <w:i/>
          <w:iCs/>
          <w:position w:val="-4"/>
          <w:sz w:val="20"/>
          <w:lang w:val="en-US"/>
        </w:rPr>
        <w:t>ES</w:t>
      </w:r>
      <w:r w:rsidR="00B222AE" w:rsidRPr="00500E5A">
        <w:rPr>
          <w:rFonts w:ascii="Tms Rmn" w:hAnsi="Tms Rmn"/>
          <w:position w:val="-4"/>
          <w:sz w:val="12"/>
          <w:lang w:val="en-US"/>
        </w:rPr>
        <w:t> </w:t>
      </w:r>
      <w:r w:rsidR="00B222AE" w:rsidRPr="00500E5A">
        <w:rPr>
          <w:lang w:val="en-US"/>
        </w:rPr>
        <w:t>(</w:t>
      </w:r>
      <w:r w:rsidR="00B222AE" w:rsidRPr="00500E5A">
        <w:rPr>
          <w:i/>
          <w:lang w:val="en-US"/>
        </w:rPr>
        <w:t>t</w:t>
      </w:r>
      <w:r>
        <w:rPr>
          <w:lang w:val="en-US"/>
        </w:rPr>
        <w:t xml:space="preserve">) </w:t>
      </w:r>
      <w:r>
        <w:rPr>
          <w:rFonts w:hint="eastAsia"/>
          <w:lang w:val="en-US" w:eastAsia="zh-CN"/>
        </w:rPr>
        <w:t>和</w:t>
      </w:r>
      <w:r w:rsidR="00B222AE" w:rsidRPr="00500E5A">
        <w:rPr>
          <w:lang w:val="en-US"/>
        </w:rPr>
        <w:t xml:space="preserve"> </w:t>
      </w:r>
      <w:r w:rsidR="00B222AE" w:rsidRPr="00500E5A">
        <w:rPr>
          <w:i/>
          <w:lang w:val="en-US"/>
        </w:rPr>
        <w:t>P</w:t>
      </w:r>
      <w:r w:rsidR="00B222AE" w:rsidRPr="00500E5A">
        <w:rPr>
          <w:i/>
          <w:iCs/>
          <w:position w:val="-4"/>
          <w:sz w:val="20"/>
          <w:lang w:val="en-US"/>
        </w:rPr>
        <w:t>SES</w:t>
      </w:r>
      <w:r w:rsidR="00B222AE" w:rsidRPr="00500E5A">
        <w:rPr>
          <w:rFonts w:ascii="Tms Rmn" w:hAnsi="Tms Rmn"/>
          <w:position w:val="-4"/>
          <w:sz w:val="12"/>
          <w:lang w:val="en-US"/>
        </w:rPr>
        <w:t> </w:t>
      </w:r>
      <w:r w:rsidR="00B222AE" w:rsidRPr="00500E5A">
        <w:rPr>
          <w:lang w:val="en-US"/>
        </w:rPr>
        <w:t>(</w:t>
      </w:r>
      <w:r w:rsidR="00B222AE" w:rsidRPr="00500E5A">
        <w:rPr>
          <w:i/>
          <w:lang w:val="en-US"/>
        </w:rPr>
        <w:t>t</w:t>
      </w:r>
      <w:r w:rsidR="00B222AE" w:rsidRPr="00500E5A">
        <w:rPr>
          <w:lang w:val="en-US"/>
        </w:rPr>
        <w:t xml:space="preserve">) </w:t>
      </w:r>
      <w:r w:rsidR="00E0006E">
        <w:rPr>
          <w:rFonts w:hint="eastAsia"/>
          <w:lang w:val="en-US" w:eastAsia="zh-CN"/>
        </w:rPr>
        <w:t>被假定为时间分段常数，则</w:t>
      </w:r>
      <w:r w:rsidR="00E0006E" w:rsidRPr="00500E5A">
        <w:rPr>
          <w:lang w:val="en-US"/>
        </w:rPr>
        <w:t xml:space="preserve">ESR </w:t>
      </w:r>
      <w:r w:rsidR="00E0006E">
        <w:rPr>
          <w:rFonts w:hint="eastAsia"/>
          <w:lang w:val="en-US" w:eastAsia="zh-CN"/>
        </w:rPr>
        <w:t>和</w:t>
      </w:r>
      <w:r w:rsidR="00E0006E" w:rsidRPr="00500E5A">
        <w:rPr>
          <w:lang w:val="en-US"/>
        </w:rPr>
        <w:t xml:space="preserve"> SESR</w:t>
      </w:r>
      <w:r w:rsidR="00E0006E">
        <w:rPr>
          <w:rFonts w:hint="eastAsia"/>
          <w:lang w:val="en-US" w:eastAsia="zh-CN"/>
        </w:rPr>
        <w:t>可表达为：</w:t>
      </w:r>
    </w:p>
    <w:p w:rsidR="00B222AE" w:rsidRPr="00B222AE" w:rsidRDefault="00B222AE" w:rsidP="004C1BDE">
      <w:pPr>
        <w:pStyle w:val="Equation"/>
        <w:rPr>
          <w:lang w:val="en-US" w:eastAsia="zh-CN"/>
        </w:rPr>
      </w:pPr>
      <w:r w:rsidRPr="00500E5A">
        <w:rPr>
          <w:lang w:val="en-US"/>
        </w:rPr>
        <w:tab/>
      </w:r>
      <w:r w:rsidRPr="00500E5A">
        <w:rPr>
          <w:lang w:val="en-US"/>
        </w:rPr>
        <w:tab/>
      </w:r>
      <w:r w:rsidRPr="0093717D">
        <w:rPr>
          <w:position w:val="-38"/>
        </w:rPr>
        <w:object w:dxaOrig="1900" w:dyaOrig="840">
          <v:shape id="_x0000_i1033" type="#_x0000_t75" style="width:95.25pt;height:42pt" o:ole="">
            <v:imagedata r:id="rId30" o:title=""/>
          </v:shape>
          <o:OLEObject Type="Embed" ProgID="Equation.3" ShapeID="_x0000_i1033" DrawAspect="Content" ObjectID="_1344941478" r:id="rId31"/>
        </w:object>
      </w:r>
      <w:r w:rsidRPr="00B222AE">
        <w:rPr>
          <w:lang w:val="en-US" w:eastAsia="zh-CN"/>
        </w:rPr>
        <w:tab/>
        <w:t>(9)</w:t>
      </w:r>
    </w:p>
    <w:p w:rsidR="00B222AE" w:rsidRPr="00B222AE" w:rsidRDefault="00727BC4" w:rsidP="004C1BDE">
      <w:pPr>
        <w:rPr>
          <w:lang w:val="en-US" w:eastAsia="zh-CN"/>
        </w:rPr>
      </w:pPr>
      <w:r>
        <w:rPr>
          <w:rFonts w:hint="eastAsia"/>
          <w:lang w:val="en-US" w:eastAsia="zh-CN"/>
        </w:rPr>
        <w:t>和</w:t>
      </w:r>
    </w:p>
    <w:p w:rsidR="00B222AE" w:rsidRPr="00B222AE" w:rsidRDefault="00B222AE" w:rsidP="004C1BDE">
      <w:pPr>
        <w:pStyle w:val="Equation"/>
        <w:rPr>
          <w:lang w:val="en-US" w:eastAsia="zh-CN"/>
        </w:rPr>
      </w:pPr>
      <w:r w:rsidRPr="00B222AE">
        <w:rPr>
          <w:lang w:val="en-US" w:eastAsia="zh-CN"/>
        </w:rPr>
        <w:tab/>
      </w:r>
      <w:r w:rsidRPr="00B222AE">
        <w:rPr>
          <w:lang w:val="en-US" w:eastAsia="zh-CN"/>
        </w:rPr>
        <w:tab/>
      </w:r>
      <w:r w:rsidRPr="0093717D">
        <w:rPr>
          <w:position w:val="-38"/>
        </w:rPr>
        <w:object w:dxaOrig="2020" w:dyaOrig="840">
          <v:shape id="_x0000_i1034" type="#_x0000_t75" style="width:101.25pt;height:42pt" o:ole="">
            <v:imagedata r:id="rId32" o:title=""/>
          </v:shape>
          <o:OLEObject Type="Embed" ProgID="Equation.3" ShapeID="_x0000_i1034" DrawAspect="Content" ObjectID="_1344941479" r:id="rId33"/>
        </w:object>
      </w:r>
      <w:r w:rsidRPr="00B222AE">
        <w:rPr>
          <w:lang w:val="en-US" w:eastAsia="zh-CN"/>
        </w:rPr>
        <w:tab/>
        <w:t>(10)</w:t>
      </w:r>
    </w:p>
    <w:p w:rsidR="00B222AE" w:rsidRDefault="00B222AE" w:rsidP="004C1BDE">
      <w:pPr>
        <w:pStyle w:val="Blanc"/>
        <w:rPr>
          <w:lang w:eastAsia="zh-CN"/>
        </w:rPr>
      </w:pPr>
    </w:p>
    <w:p w:rsidR="00B222AE" w:rsidRPr="00500E5A" w:rsidRDefault="00E0006E" w:rsidP="008350CD">
      <w:pPr>
        <w:overflowPunct/>
        <w:autoSpaceDE/>
        <w:autoSpaceDN/>
        <w:adjustRightInd/>
        <w:ind w:firstLineChars="200" w:firstLine="480"/>
        <w:jc w:val="left"/>
        <w:textAlignment w:val="auto"/>
        <w:rPr>
          <w:lang w:val="en-US" w:eastAsia="zh-CN"/>
        </w:rPr>
      </w:pPr>
      <w:r>
        <w:rPr>
          <w:rFonts w:hint="eastAsia"/>
          <w:lang w:val="en-US" w:eastAsia="zh-CN"/>
        </w:rPr>
        <w:t>其中</w:t>
      </w:r>
      <w:r w:rsidR="00B222AE" w:rsidRPr="00500E5A">
        <w:rPr>
          <w:i/>
          <w:lang w:val="en-US" w:eastAsia="zh-CN"/>
        </w:rPr>
        <w:t>M</w:t>
      </w:r>
      <w:r w:rsidR="00B222AE" w:rsidRPr="00500E5A">
        <w:rPr>
          <w:lang w:val="en-US" w:eastAsia="zh-CN"/>
        </w:rPr>
        <w:t xml:space="preserve"> </w:t>
      </w:r>
      <w:r>
        <w:rPr>
          <w:rFonts w:hint="eastAsia"/>
          <w:lang w:val="en-US" w:eastAsia="zh-CN"/>
        </w:rPr>
        <w:t>为总的时间间隔数，</w:t>
      </w:r>
      <w:r w:rsidR="00B222AE" w:rsidRPr="00500E5A">
        <w:rPr>
          <w:i/>
          <w:lang w:val="en-US" w:eastAsia="zh-CN"/>
        </w:rPr>
        <w:t>P</w:t>
      </w:r>
      <w:r w:rsidR="00B222AE" w:rsidRPr="00500E5A">
        <w:rPr>
          <w:i/>
          <w:iCs/>
          <w:position w:val="-4"/>
          <w:sz w:val="20"/>
          <w:lang w:val="en-US" w:eastAsia="zh-CN"/>
        </w:rPr>
        <w:t>ES</w:t>
      </w:r>
      <w:r w:rsidR="00B222AE" w:rsidRPr="00500E5A">
        <w:rPr>
          <w:i/>
          <w:iCs/>
          <w:position w:val="-4"/>
          <w:sz w:val="18"/>
          <w:vertAlign w:val="subscript"/>
          <w:lang w:val="en-US" w:eastAsia="zh-CN"/>
        </w:rPr>
        <w:t>i</w:t>
      </w:r>
      <w:r w:rsidR="00B222AE" w:rsidRPr="00500E5A">
        <w:rPr>
          <w:rFonts w:ascii="Tms Rmn" w:hAnsi="Tms Rmn"/>
          <w:position w:val="-4"/>
          <w:sz w:val="12"/>
          <w:lang w:val="en-US" w:eastAsia="zh-CN"/>
        </w:rPr>
        <w:t> </w:t>
      </w:r>
      <w:r w:rsidR="00B222AE" w:rsidRPr="00500E5A">
        <w:rPr>
          <w:lang w:val="en-US" w:eastAsia="zh-CN"/>
        </w:rPr>
        <w:t>(</w:t>
      </w:r>
      <w:r w:rsidR="00B222AE" w:rsidRPr="00500E5A">
        <w:rPr>
          <w:i/>
          <w:lang w:val="en-US" w:eastAsia="zh-CN"/>
        </w:rPr>
        <w:t>t</w:t>
      </w:r>
      <w:r>
        <w:rPr>
          <w:lang w:val="en-US" w:eastAsia="zh-CN"/>
        </w:rPr>
        <w:t xml:space="preserve">) </w:t>
      </w:r>
      <w:r>
        <w:rPr>
          <w:rFonts w:hint="eastAsia"/>
          <w:lang w:val="en-US" w:eastAsia="zh-CN"/>
        </w:rPr>
        <w:t>和</w:t>
      </w:r>
      <w:r w:rsidR="00B222AE" w:rsidRPr="00500E5A">
        <w:rPr>
          <w:i/>
          <w:lang w:val="en-US" w:eastAsia="zh-CN"/>
        </w:rPr>
        <w:t>P</w:t>
      </w:r>
      <w:r w:rsidR="00B222AE" w:rsidRPr="00500E5A">
        <w:rPr>
          <w:i/>
          <w:iCs/>
          <w:position w:val="-4"/>
          <w:sz w:val="20"/>
          <w:lang w:val="en-US" w:eastAsia="zh-CN"/>
        </w:rPr>
        <w:t>SES</w:t>
      </w:r>
      <w:r w:rsidR="00B222AE" w:rsidRPr="00500E5A">
        <w:rPr>
          <w:i/>
          <w:iCs/>
          <w:position w:val="-4"/>
          <w:sz w:val="18"/>
          <w:vertAlign w:val="subscript"/>
          <w:lang w:val="en-US" w:eastAsia="zh-CN"/>
        </w:rPr>
        <w:t>i</w:t>
      </w:r>
      <w:r w:rsidR="00B222AE" w:rsidRPr="00500E5A">
        <w:rPr>
          <w:rFonts w:ascii="Tms Rmn" w:hAnsi="Tms Rmn"/>
          <w:position w:val="-4"/>
          <w:sz w:val="12"/>
          <w:lang w:val="en-US" w:eastAsia="zh-CN"/>
        </w:rPr>
        <w:t> </w:t>
      </w:r>
      <w:r w:rsidR="00B222AE" w:rsidRPr="00500E5A">
        <w:rPr>
          <w:lang w:val="en-US" w:eastAsia="zh-CN"/>
        </w:rPr>
        <w:t>(</w:t>
      </w:r>
      <w:r w:rsidR="00B222AE" w:rsidRPr="00500E5A">
        <w:rPr>
          <w:i/>
          <w:lang w:val="en-US" w:eastAsia="zh-CN"/>
        </w:rPr>
        <w:t>t</w:t>
      </w:r>
      <w:r w:rsidR="00B222AE" w:rsidRPr="00500E5A">
        <w:rPr>
          <w:lang w:val="en-US" w:eastAsia="zh-CN"/>
        </w:rPr>
        <w:t>)</w:t>
      </w:r>
      <w:r>
        <w:rPr>
          <w:rFonts w:hint="eastAsia"/>
          <w:lang w:val="en-US" w:eastAsia="zh-CN"/>
        </w:rPr>
        <w:t>分别为一个</w:t>
      </w:r>
      <w:r w:rsidRPr="00500E5A">
        <w:rPr>
          <w:i/>
          <w:lang w:val="en-US" w:eastAsia="zh-CN"/>
        </w:rPr>
        <w:t>i</w:t>
      </w:r>
      <w:r w:rsidRPr="00500E5A">
        <w:rPr>
          <w:lang w:val="en-US" w:eastAsia="zh-CN"/>
        </w:rPr>
        <w:noBreakHyphen/>
      </w:r>
      <w:r>
        <w:rPr>
          <w:rFonts w:hint="eastAsia"/>
          <w:lang w:val="en-US" w:eastAsia="zh-CN"/>
        </w:rPr>
        <w:t>次时间间隔</w:t>
      </w:r>
      <w:r w:rsidR="00C30F6B">
        <w:rPr>
          <w:rFonts w:hint="eastAsia"/>
          <w:lang w:val="en-US" w:eastAsia="zh-CN"/>
        </w:rPr>
        <w:t>中出现</w:t>
      </w:r>
      <w:r>
        <w:rPr>
          <w:lang w:val="en-US" w:eastAsia="zh-CN"/>
        </w:rPr>
        <w:t>ES</w:t>
      </w:r>
      <w:r>
        <w:rPr>
          <w:rFonts w:hint="eastAsia"/>
          <w:lang w:val="en-US" w:eastAsia="zh-CN"/>
        </w:rPr>
        <w:t>和</w:t>
      </w:r>
      <w:r w:rsidR="00B222AE" w:rsidRPr="00500E5A">
        <w:rPr>
          <w:lang w:val="en-US" w:eastAsia="zh-CN"/>
        </w:rPr>
        <w:t>SES</w:t>
      </w:r>
      <w:r>
        <w:rPr>
          <w:rFonts w:hint="eastAsia"/>
          <w:lang w:val="en-US" w:eastAsia="zh-CN"/>
        </w:rPr>
        <w:t>的概率除以</w:t>
      </w:r>
      <w:r w:rsidR="00B222AE" w:rsidRPr="00500E5A">
        <w:rPr>
          <w:i/>
          <w:lang w:val="en-US" w:eastAsia="zh-CN"/>
        </w:rPr>
        <w:t>T</w:t>
      </w:r>
      <w:r w:rsidR="00B222AE" w:rsidRPr="00500E5A">
        <w:rPr>
          <w:i/>
          <w:iCs/>
          <w:position w:val="-4"/>
          <w:sz w:val="20"/>
          <w:lang w:val="en-US" w:eastAsia="zh-CN"/>
        </w:rPr>
        <w:t>a</w:t>
      </w:r>
      <w:r>
        <w:rPr>
          <w:rFonts w:hint="eastAsia"/>
          <w:lang w:val="en-US" w:eastAsia="zh-CN"/>
        </w:rPr>
        <w:t>。</w:t>
      </w:r>
    </w:p>
    <w:p w:rsidR="00B222AE" w:rsidRPr="00B222AE" w:rsidRDefault="00B222AE" w:rsidP="00C30F6B">
      <w:pPr>
        <w:overflowPunct/>
        <w:autoSpaceDE/>
        <w:autoSpaceDN/>
        <w:adjustRightInd/>
        <w:ind w:firstLineChars="200" w:firstLine="480"/>
        <w:jc w:val="left"/>
        <w:textAlignment w:val="auto"/>
        <w:rPr>
          <w:lang w:val="en-US" w:eastAsia="zh-CN"/>
        </w:rPr>
      </w:pPr>
      <w:r w:rsidRPr="00B222AE">
        <w:rPr>
          <w:lang w:val="en-US" w:eastAsia="zh-CN"/>
        </w:rPr>
        <w:t>BBER</w:t>
      </w:r>
      <w:r w:rsidR="00E0006E">
        <w:rPr>
          <w:rFonts w:hint="eastAsia"/>
          <w:lang w:val="en-US" w:eastAsia="zh-CN"/>
        </w:rPr>
        <w:t>被定义为</w:t>
      </w:r>
      <w:r w:rsidR="00F910B4">
        <w:rPr>
          <w:rFonts w:hint="eastAsia"/>
          <w:lang w:val="en-US" w:eastAsia="zh-CN"/>
        </w:rPr>
        <w:t>误码</w:t>
      </w:r>
      <w:r w:rsidR="00C30F6B">
        <w:rPr>
          <w:rFonts w:hint="eastAsia"/>
          <w:lang w:val="en-US" w:eastAsia="zh-CN"/>
        </w:rPr>
        <w:t>块与</w:t>
      </w:r>
      <w:r w:rsidR="00F910B4">
        <w:rPr>
          <w:rFonts w:hint="eastAsia"/>
          <w:lang w:val="en-US" w:eastAsia="zh-CN"/>
        </w:rPr>
        <w:t>可获得的秒数期间的总</w:t>
      </w:r>
      <w:r w:rsidR="00E0006E">
        <w:rPr>
          <w:rFonts w:hint="eastAsia"/>
          <w:lang w:val="en-US" w:eastAsia="zh-CN"/>
        </w:rPr>
        <w:t>块数（不包括</w:t>
      </w:r>
      <w:r w:rsidR="00E0006E" w:rsidRPr="00B222AE">
        <w:rPr>
          <w:lang w:val="en-US" w:eastAsia="zh-CN"/>
        </w:rPr>
        <w:t>SES</w:t>
      </w:r>
      <w:r w:rsidR="00F910B4">
        <w:rPr>
          <w:rFonts w:hint="eastAsia"/>
          <w:lang w:val="en-US" w:eastAsia="zh-CN"/>
        </w:rPr>
        <w:t>期间所有的</w:t>
      </w:r>
      <w:r w:rsidR="00E0006E">
        <w:rPr>
          <w:rFonts w:hint="eastAsia"/>
          <w:lang w:val="en-US" w:eastAsia="zh-CN"/>
        </w:rPr>
        <w:t>块）</w:t>
      </w:r>
      <w:r w:rsidR="00C30F6B">
        <w:rPr>
          <w:rFonts w:hint="eastAsia"/>
          <w:lang w:val="en-US" w:eastAsia="zh-CN"/>
        </w:rPr>
        <w:t>之间的比率</w:t>
      </w:r>
      <w:r w:rsidR="00E0006E">
        <w:rPr>
          <w:rFonts w:hint="eastAsia"/>
          <w:lang w:val="en-US" w:eastAsia="zh-CN"/>
        </w:rPr>
        <w:t>。因此，</w:t>
      </w:r>
    </w:p>
    <w:p w:rsidR="00B222AE" w:rsidRDefault="00B222AE" w:rsidP="004C1BDE">
      <w:pPr>
        <w:pStyle w:val="Blanc"/>
        <w:rPr>
          <w:lang w:eastAsia="zh-CN"/>
        </w:rPr>
      </w:pPr>
    </w:p>
    <w:p w:rsidR="00B222AE" w:rsidRPr="00B222AE" w:rsidRDefault="00B222AE" w:rsidP="004C1BDE">
      <w:pPr>
        <w:pStyle w:val="Equation"/>
        <w:rPr>
          <w:lang w:val="en-US" w:eastAsia="ko-KR"/>
        </w:rPr>
      </w:pPr>
      <w:r w:rsidRPr="00B222AE">
        <w:rPr>
          <w:lang w:val="en-US" w:eastAsia="ko-KR"/>
        </w:rPr>
        <w:tab/>
      </w:r>
      <w:r w:rsidRPr="00B222AE">
        <w:rPr>
          <w:lang w:val="en-US" w:eastAsia="ko-KR"/>
        </w:rPr>
        <w:tab/>
      </w:r>
      <w:r w:rsidRPr="0093717D">
        <w:rPr>
          <w:position w:val="-92"/>
        </w:rPr>
        <w:object w:dxaOrig="5679" w:dyaOrig="1900">
          <v:shape id="_x0000_i1035" type="#_x0000_t75" style="width:283.5pt;height:95.25pt" o:ole="">
            <v:imagedata r:id="rId34" o:title=""/>
          </v:shape>
          <o:OLEObject Type="Embed" ProgID="Equation.3" ShapeID="_x0000_i1035" DrawAspect="Content" ObjectID="_1344941480" r:id="rId35"/>
        </w:object>
      </w:r>
      <w:r w:rsidRPr="00B222AE">
        <w:rPr>
          <w:lang w:val="en-US" w:eastAsia="ko-KR"/>
        </w:rPr>
        <w:t xml:space="preserve"> </w:t>
      </w:r>
      <w:r w:rsidRPr="00B222AE">
        <w:rPr>
          <w:lang w:val="en-US" w:eastAsia="zh-CN"/>
        </w:rPr>
        <w:tab/>
      </w:r>
      <w:r w:rsidRPr="00B222AE">
        <w:rPr>
          <w:lang w:val="en-US" w:eastAsia="ko-KR"/>
        </w:rPr>
        <w:t>(11)</w:t>
      </w:r>
    </w:p>
    <w:p w:rsidR="00B222AE" w:rsidRPr="00B222AE" w:rsidRDefault="00E0006E" w:rsidP="007F1AE7">
      <w:pPr>
        <w:pStyle w:val="Equation"/>
        <w:overflowPunct/>
        <w:autoSpaceDE/>
        <w:autoSpaceDN/>
        <w:adjustRightInd/>
        <w:ind w:firstLineChars="200" w:firstLine="480"/>
        <w:jc w:val="left"/>
        <w:textAlignment w:val="auto"/>
        <w:rPr>
          <w:lang w:val="en-US" w:eastAsia="zh-CN"/>
        </w:rPr>
      </w:pPr>
      <w:r>
        <w:rPr>
          <w:rFonts w:hint="eastAsia"/>
          <w:lang w:val="en-US" w:eastAsia="zh-CN"/>
        </w:rPr>
        <w:lastRenderedPageBreak/>
        <w:t>如果</w:t>
      </w:r>
      <w:r w:rsidR="00B367C8">
        <w:rPr>
          <w:rFonts w:hint="eastAsia"/>
          <w:lang w:val="en-US" w:eastAsia="zh-CN"/>
        </w:rPr>
        <w:t>设</w:t>
      </w:r>
      <w:r w:rsidR="00F910B4">
        <w:rPr>
          <w:rFonts w:hint="eastAsia"/>
          <w:lang w:val="en-US" w:eastAsia="zh-CN"/>
        </w:rPr>
        <w:t>定</w:t>
      </w:r>
      <w:r w:rsidR="00B222AE" w:rsidRPr="00B222AE">
        <w:rPr>
          <w:lang w:val="en-US" w:eastAsia="zh-CN"/>
        </w:rPr>
        <w:t xml:space="preserve"> </w:t>
      </w:r>
      <w:r w:rsidR="00B222AE" w:rsidRPr="0093717D">
        <w:rPr>
          <w:position w:val="-30"/>
        </w:rPr>
        <w:object w:dxaOrig="1719" w:dyaOrig="1060">
          <v:shape id="_x0000_i1036" type="#_x0000_t75" style="width:86.25pt;height:53.25pt" o:ole="">
            <v:imagedata r:id="rId36" o:title=""/>
          </v:shape>
          <o:OLEObject Type="Embed" ProgID="Equation.3" ShapeID="_x0000_i1036" DrawAspect="Content" ObjectID="_1344941481" r:id="rId37"/>
        </w:object>
      </w:r>
      <w:r>
        <w:rPr>
          <w:rFonts w:hint="eastAsia"/>
          <w:lang w:val="en-US" w:eastAsia="zh-CN"/>
        </w:rPr>
        <w:t>，</w:t>
      </w:r>
      <w:r w:rsidR="00F910B4">
        <w:rPr>
          <w:rFonts w:hint="eastAsia"/>
          <w:lang w:val="en-US" w:eastAsia="zh-CN"/>
        </w:rPr>
        <w:t>则</w:t>
      </w:r>
      <w:r w:rsidR="00B222AE" w:rsidRPr="00B222AE">
        <w:rPr>
          <w:lang w:val="en-US" w:eastAsia="zh-CN"/>
        </w:rPr>
        <w:t xml:space="preserve"> BBER</w:t>
      </w:r>
      <w:r w:rsidR="00F910B4">
        <w:rPr>
          <w:rFonts w:hint="eastAsia"/>
          <w:lang w:val="en-US" w:eastAsia="zh-CN"/>
        </w:rPr>
        <w:t>可表达为：</w:t>
      </w:r>
      <w:r w:rsidR="00B222AE" w:rsidRPr="00B222AE">
        <w:rPr>
          <w:lang w:val="en-US" w:eastAsia="zh-CN"/>
        </w:rPr>
        <w:t xml:space="preserve"> </w:t>
      </w:r>
    </w:p>
    <w:p w:rsidR="00B222AE" w:rsidRPr="00B222AE" w:rsidRDefault="00B222AE" w:rsidP="004C1BDE">
      <w:pPr>
        <w:pStyle w:val="Equation"/>
        <w:rPr>
          <w:lang w:val="en-US" w:eastAsia="ko-KR"/>
        </w:rPr>
      </w:pPr>
      <w:r w:rsidRPr="00B222AE">
        <w:rPr>
          <w:lang w:val="en-US" w:eastAsia="ko-KR"/>
        </w:rPr>
        <w:tab/>
      </w:r>
      <w:r w:rsidRPr="00B222AE">
        <w:rPr>
          <w:lang w:val="en-US" w:eastAsia="ko-KR"/>
        </w:rPr>
        <w:tab/>
      </w:r>
      <w:r w:rsidRPr="0093717D">
        <w:rPr>
          <w:position w:val="-30"/>
          <w:lang w:eastAsia="ko-KR"/>
        </w:rPr>
        <w:object w:dxaOrig="2280" w:dyaOrig="1200">
          <v:shape id="_x0000_i1037" type="#_x0000_t75" style="width:114pt;height:60pt" o:ole="">
            <v:imagedata r:id="rId38" o:title=""/>
          </v:shape>
          <o:OLEObject Type="Embed" ProgID="Equation.3" ShapeID="_x0000_i1037" DrawAspect="Content" ObjectID="_1344941482" r:id="rId39"/>
        </w:object>
      </w:r>
      <w:r w:rsidRPr="00B222AE">
        <w:rPr>
          <w:lang w:val="en-US" w:eastAsia="zh-CN"/>
        </w:rPr>
        <w:tab/>
      </w:r>
      <w:r w:rsidRPr="00B222AE">
        <w:rPr>
          <w:lang w:val="en-US" w:eastAsia="ko-KR"/>
        </w:rPr>
        <w:t>(12)</w:t>
      </w:r>
    </w:p>
    <w:p w:rsidR="00B222AE" w:rsidRPr="00B222AE" w:rsidRDefault="00F910B4" w:rsidP="008350CD">
      <w:pPr>
        <w:overflowPunct/>
        <w:autoSpaceDE/>
        <w:autoSpaceDN/>
        <w:adjustRightInd/>
        <w:ind w:firstLineChars="200" w:firstLine="488"/>
        <w:jc w:val="left"/>
        <w:textAlignment w:val="auto"/>
        <w:rPr>
          <w:lang w:val="en-US" w:eastAsia="zh-CN"/>
        </w:rPr>
      </w:pPr>
      <w:r>
        <w:rPr>
          <w:rFonts w:hint="eastAsia"/>
          <w:spacing w:val="4"/>
          <w:lang w:eastAsia="zh-CN"/>
        </w:rPr>
        <w:t>然</w:t>
      </w:r>
      <w:r>
        <w:rPr>
          <w:rFonts w:hint="eastAsia"/>
          <w:spacing w:val="3"/>
          <w:lang w:eastAsia="zh-CN"/>
        </w:rPr>
        <w:t>而</w:t>
      </w:r>
      <w:r w:rsidRPr="00F910B4">
        <w:rPr>
          <w:rFonts w:hint="eastAsia"/>
          <w:spacing w:val="3"/>
          <w:lang w:val="en-US" w:eastAsia="zh-CN"/>
        </w:rPr>
        <w:t>，</w:t>
      </w:r>
      <w:r>
        <w:rPr>
          <w:rFonts w:hint="eastAsia"/>
          <w:spacing w:val="3"/>
          <w:lang w:eastAsia="zh-CN"/>
        </w:rPr>
        <w:t>在选择</w:t>
      </w:r>
      <w:r w:rsidRPr="00F910B4">
        <w:rPr>
          <w:i/>
          <w:iCs/>
          <w:spacing w:val="3"/>
          <w:lang w:val="en-US" w:eastAsia="zh-CN"/>
        </w:rPr>
        <w:t>BEP</w:t>
      </w:r>
      <w:r w:rsidRPr="00F910B4">
        <w:rPr>
          <w:i/>
          <w:iCs/>
          <w:spacing w:val="3"/>
          <w:vertAlign w:val="subscript"/>
          <w:lang w:val="en-US" w:eastAsia="zh-CN"/>
        </w:rPr>
        <w:t>th</w:t>
      </w:r>
      <w:r w:rsidRPr="00F910B4">
        <w:rPr>
          <w:rFonts w:hint="eastAsia"/>
          <w:spacing w:val="3"/>
          <w:lang w:val="en-US" w:eastAsia="zh-CN"/>
        </w:rPr>
        <w:t>/</w:t>
      </w:r>
      <w:r>
        <w:sym w:font="Symbol" w:char="F061"/>
      </w:r>
      <w:r>
        <w:rPr>
          <w:rFonts w:hint="eastAsia"/>
          <w:spacing w:val="3"/>
          <w:lang w:eastAsia="zh-CN"/>
        </w:rPr>
        <w:t>值</w:t>
      </w:r>
      <w:r w:rsidR="006E2CA5">
        <w:rPr>
          <w:rFonts w:hint="eastAsia"/>
          <w:spacing w:val="3"/>
          <w:lang w:eastAsia="zh-CN"/>
        </w:rPr>
        <w:t>以生成掩模</w:t>
      </w:r>
      <w:r>
        <w:rPr>
          <w:rFonts w:hint="eastAsia"/>
          <w:spacing w:val="3"/>
          <w:lang w:eastAsia="zh-CN"/>
        </w:rPr>
        <w:t>时</w:t>
      </w:r>
      <w:r w:rsidRPr="00F910B4">
        <w:rPr>
          <w:rFonts w:hint="eastAsia"/>
          <w:spacing w:val="3"/>
          <w:lang w:val="en-US" w:eastAsia="zh-CN"/>
        </w:rPr>
        <w:t>，</w:t>
      </w:r>
      <w:r w:rsidR="006E2CA5">
        <w:rPr>
          <w:rFonts w:hint="eastAsia"/>
          <w:spacing w:val="3"/>
          <w:lang w:eastAsia="zh-CN"/>
        </w:rPr>
        <w:t>必须考虑</w:t>
      </w:r>
      <w:r w:rsidR="00F30948">
        <w:rPr>
          <w:rFonts w:hint="eastAsia"/>
          <w:spacing w:val="3"/>
          <w:lang w:val="en-US" w:eastAsia="zh-CN"/>
        </w:rPr>
        <w:t>出现</w:t>
      </w:r>
      <w:r w:rsidR="00F30948">
        <w:rPr>
          <w:rFonts w:hint="eastAsia"/>
          <w:lang w:val="en-US" w:eastAsia="zh-CN"/>
        </w:rPr>
        <w:t>指针误判</w:t>
      </w:r>
      <w:r w:rsidR="00F30948" w:rsidRPr="0064037A">
        <w:rPr>
          <w:rFonts w:hint="eastAsia"/>
          <w:spacing w:val="3"/>
          <w:lang w:val="en-US" w:eastAsia="zh-CN"/>
        </w:rPr>
        <w:t>（</w:t>
      </w:r>
      <w:r w:rsidR="00F30948" w:rsidRPr="0064037A">
        <w:rPr>
          <w:rFonts w:hint="eastAsia"/>
          <w:spacing w:val="3"/>
          <w:lang w:val="en-US" w:eastAsia="zh-CN"/>
        </w:rPr>
        <w:t>IPI</w:t>
      </w:r>
      <w:r w:rsidR="00F30948" w:rsidRPr="0064037A">
        <w:rPr>
          <w:rFonts w:hint="eastAsia"/>
          <w:spacing w:val="3"/>
          <w:lang w:val="en-US" w:eastAsia="zh-CN"/>
        </w:rPr>
        <w:t>）</w:t>
      </w:r>
      <w:r w:rsidR="00F30948">
        <w:rPr>
          <w:rFonts w:hint="eastAsia"/>
          <w:spacing w:val="3"/>
          <w:lang w:val="en-US" w:eastAsia="zh-CN"/>
        </w:rPr>
        <w:t>的情况，这</w:t>
      </w:r>
      <w:r w:rsidR="00F30948">
        <w:rPr>
          <w:rFonts w:hint="eastAsia"/>
          <w:spacing w:val="3"/>
          <w:lang w:eastAsia="zh-CN"/>
        </w:rPr>
        <w:t>对</w:t>
      </w:r>
      <w:r w:rsidR="00F30948" w:rsidRPr="00B222AE">
        <w:rPr>
          <w:lang w:val="en-US" w:eastAsia="zh-CN"/>
        </w:rPr>
        <w:t>SDH</w:t>
      </w:r>
      <w:r w:rsidR="00F30948">
        <w:rPr>
          <w:rFonts w:hint="eastAsia"/>
          <w:lang w:val="en-US" w:eastAsia="zh-CN"/>
        </w:rPr>
        <w:t>链路的正常运行至关重要</w:t>
      </w:r>
      <w:r w:rsidR="00EA4E25">
        <w:rPr>
          <w:rFonts w:hint="eastAsia"/>
          <w:lang w:val="en-US" w:eastAsia="zh-CN"/>
        </w:rPr>
        <w:t>。测量显示</w:t>
      </w:r>
      <w:r w:rsidR="0006152F">
        <w:rPr>
          <w:rFonts w:hint="eastAsia"/>
          <w:lang w:val="en-US" w:eastAsia="zh-CN"/>
        </w:rPr>
        <w:t>，</w:t>
      </w:r>
      <w:r w:rsidR="00B55FAD">
        <w:rPr>
          <w:rFonts w:hint="eastAsia"/>
          <w:lang w:val="en-US" w:eastAsia="zh-CN"/>
        </w:rPr>
        <w:t>在</w:t>
      </w:r>
      <w:r w:rsidR="00B55FAD" w:rsidRPr="00B222AE">
        <w:rPr>
          <w:lang w:val="en-US" w:eastAsia="zh-CN"/>
        </w:rPr>
        <w:t>BEP</w:t>
      </w:r>
      <w:r w:rsidR="0006152F">
        <w:rPr>
          <w:rFonts w:hint="eastAsia"/>
          <w:lang w:val="en-US" w:eastAsia="zh-CN"/>
        </w:rPr>
        <w:t>接近</w:t>
      </w:r>
      <w:r w:rsidR="00076F33">
        <w:rPr>
          <w:rFonts w:hint="eastAsia"/>
          <w:lang w:val="en-US" w:eastAsia="zh-CN"/>
        </w:rPr>
        <w:t>或超过</w:t>
      </w:r>
      <w:r w:rsidR="00B367C8">
        <w:rPr>
          <w:rFonts w:hint="eastAsia"/>
          <w:lang w:val="en-US" w:eastAsia="zh-CN"/>
        </w:rPr>
        <w:t>大大低于卫星调制解调器经历同步损耗的值</w:t>
      </w:r>
      <w:r w:rsidR="00EA4E25" w:rsidRPr="00B222AE">
        <w:rPr>
          <w:lang w:val="en-US" w:eastAsia="zh-CN"/>
        </w:rPr>
        <w:t>1 </w:t>
      </w:r>
      <w:r w:rsidR="00EA4E25">
        <w:rPr>
          <w:rFonts w:ascii="Symbol" w:hAnsi="Symbol"/>
        </w:rPr>
        <w:sym w:font="Symbol" w:char="F0B4"/>
      </w:r>
      <w:r w:rsidR="00EA4E25" w:rsidRPr="00B222AE">
        <w:rPr>
          <w:lang w:val="en-US" w:eastAsia="zh-CN"/>
        </w:rPr>
        <w:t> 10</w:t>
      </w:r>
      <w:r w:rsidR="00EA4E25" w:rsidRPr="00B222AE">
        <w:rPr>
          <w:position w:val="6"/>
          <w:sz w:val="20"/>
          <w:lang w:val="en-US" w:eastAsia="zh-CN"/>
        </w:rPr>
        <w:t>−7</w:t>
      </w:r>
      <w:r w:rsidR="0006152F">
        <w:rPr>
          <w:rFonts w:hint="eastAsia"/>
          <w:lang w:val="en-US" w:eastAsia="zh-CN"/>
        </w:rPr>
        <w:t>时，</w:t>
      </w:r>
      <w:r w:rsidR="00A32019">
        <w:rPr>
          <w:rFonts w:hint="eastAsia"/>
          <w:lang w:val="en-US" w:eastAsia="zh-CN"/>
        </w:rPr>
        <w:t>IPI</w:t>
      </w:r>
      <w:r w:rsidR="00B367C8">
        <w:rPr>
          <w:rFonts w:hint="eastAsia"/>
          <w:lang w:val="en-US" w:eastAsia="zh-CN"/>
        </w:rPr>
        <w:t>会大幅增加</w:t>
      </w:r>
      <w:r w:rsidR="0006152F">
        <w:rPr>
          <w:rFonts w:hint="eastAsia"/>
          <w:lang w:val="en-US" w:eastAsia="zh-CN"/>
        </w:rPr>
        <w:t>。</w:t>
      </w:r>
      <w:r w:rsidR="0012072C">
        <w:rPr>
          <w:rFonts w:hint="eastAsia"/>
          <w:lang w:val="en-US" w:eastAsia="zh-CN"/>
        </w:rPr>
        <w:t>为此，需要进一步研究确定一个</w:t>
      </w:r>
      <w:r w:rsidR="00A32019">
        <w:rPr>
          <w:rFonts w:hint="eastAsia"/>
          <w:lang w:val="en-US" w:eastAsia="zh-CN"/>
        </w:rPr>
        <w:t>IPI</w:t>
      </w:r>
      <w:r w:rsidR="0012072C">
        <w:rPr>
          <w:rFonts w:hint="eastAsia"/>
          <w:lang w:val="en-US" w:eastAsia="zh-CN"/>
        </w:rPr>
        <w:t>的</w:t>
      </w:r>
      <w:r w:rsidR="0012072C" w:rsidRPr="00B222AE">
        <w:rPr>
          <w:lang w:val="en-US" w:eastAsia="zh-CN"/>
        </w:rPr>
        <w:t>BEP</w:t>
      </w:r>
      <w:r w:rsidR="0012072C">
        <w:rPr>
          <w:rFonts w:hint="eastAsia"/>
          <w:lang w:val="en-US" w:eastAsia="zh-CN"/>
        </w:rPr>
        <w:t>门限（用</w:t>
      </w:r>
      <w:r w:rsidR="0012072C" w:rsidRPr="00B222AE">
        <w:rPr>
          <w:i/>
          <w:lang w:val="en-US" w:eastAsia="zh-CN"/>
        </w:rPr>
        <w:t>BEP</w:t>
      </w:r>
      <w:r w:rsidR="0012072C" w:rsidRPr="00B222AE">
        <w:rPr>
          <w:i/>
          <w:iCs/>
          <w:position w:val="-4"/>
          <w:sz w:val="20"/>
          <w:lang w:val="en-US" w:eastAsia="zh-CN"/>
        </w:rPr>
        <w:t>IPI</w:t>
      </w:r>
      <w:r w:rsidR="0012072C" w:rsidRPr="0012072C">
        <w:rPr>
          <w:rFonts w:hint="eastAsia"/>
          <w:lang w:val="en-US" w:eastAsia="zh-CN"/>
        </w:rPr>
        <w:t>加以表示</w:t>
      </w:r>
      <w:r w:rsidR="0012072C">
        <w:rPr>
          <w:rFonts w:hint="eastAsia"/>
          <w:lang w:val="en-US" w:eastAsia="zh-CN"/>
        </w:rPr>
        <w:t>），此时</w:t>
      </w:r>
      <w:r w:rsidR="0012072C" w:rsidRPr="00B222AE">
        <w:rPr>
          <w:lang w:val="en-US" w:eastAsia="zh-CN"/>
        </w:rPr>
        <w:t>SDH</w:t>
      </w:r>
      <w:r w:rsidR="0012072C">
        <w:rPr>
          <w:rFonts w:hint="eastAsia"/>
          <w:lang w:val="en-US" w:eastAsia="zh-CN"/>
        </w:rPr>
        <w:t>卫星链路变为不可用，</w:t>
      </w:r>
      <w:r w:rsidR="00B367C8">
        <w:rPr>
          <w:rFonts w:hint="eastAsia"/>
          <w:lang w:val="en-US" w:eastAsia="zh-CN"/>
        </w:rPr>
        <w:t>因为这将是</w:t>
      </w:r>
      <w:r w:rsidR="0012072C">
        <w:rPr>
          <w:rFonts w:hint="eastAsia"/>
          <w:lang w:val="en-US" w:eastAsia="zh-CN"/>
        </w:rPr>
        <w:t>限制因素。</w:t>
      </w:r>
      <w:r w:rsidR="00DC6CD7">
        <w:rPr>
          <w:rFonts w:hint="eastAsia"/>
          <w:lang w:val="en-US" w:eastAsia="zh-CN"/>
        </w:rPr>
        <w:t>对于本建议书</w:t>
      </w:r>
      <w:r w:rsidR="0012072C">
        <w:rPr>
          <w:rFonts w:hint="eastAsia"/>
          <w:lang w:val="en-US" w:eastAsia="zh-CN"/>
        </w:rPr>
        <w:t>，使用</w:t>
      </w:r>
      <w:r w:rsidR="00B367C8">
        <w:rPr>
          <w:rFonts w:hint="eastAsia"/>
          <w:lang w:val="en-US" w:eastAsia="zh-CN"/>
        </w:rPr>
        <w:t>了</w:t>
      </w:r>
      <w:r w:rsidR="00B367C8" w:rsidRPr="00B222AE">
        <w:rPr>
          <w:lang w:val="en-US" w:eastAsia="zh-CN"/>
        </w:rPr>
        <w:t>1 </w:t>
      </w:r>
      <w:r w:rsidR="00B367C8">
        <w:rPr>
          <w:rFonts w:ascii="Symbol" w:hAnsi="Symbol"/>
        </w:rPr>
        <w:sym w:font="Symbol" w:char="F0B4"/>
      </w:r>
      <w:r w:rsidR="00B367C8" w:rsidRPr="00B222AE">
        <w:rPr>
          <w:lang w:val="en-US" w:eastAsia="zh-CN"/>
        </w:rPr>
        <w:t> 10</w:t>
      </w:r>
      <w:r w:rsidR="00B367C8" w:rsidRPr="00B222AE">
        <w:rPr>
          <w:position w:val="6"/>
          <w:sz w:val="20"/>
          <w:lang w:val="en-US" w:eastAsia="zh-CN"/>
        </w:rPr>
        <w:t>−9</w:t>
      </w:r>
      <w:r w:rsidR="00B367C8" w:rsidRPr="00B222AE">
        <w:rPr>
          <w:i/>
          <w:lang w:val="en-US" w:eastAsia="zh-CN"/>
        </w:rPr>
        <w:t xml:space="preserve"> </w:t>
      </w:r>
      <w:r w:rsidR="00B367C8">
        <w:rPr>
          <w:rFonts w:hint="eastAsia"/>
          <w:iCs/>
          <w:lang w:val="en-US" w:eastAsia="zh-CN"/>
        </w:rPr>
        <w:t>的</w:t>
      </w:r>
      <w:r w:rsidR="00DC6CD7" w:rsidRPr="00B222AE">
        <w:rPr>
          <w:i/>
          <w:lang w:val="en-US" w:eastAsia="zh-CN"/>
        </w:rPr>
        <w:t>BEP</w:t>
      </w:r>
      <w:r w:rsidR="00DC6CD7" w:rsidRPr="00B222AE">
        <w:rPr>
          <w:i/>
          <w:iCs/>
          <w:position w:val="-4"/>
          <w:sz w:val="20"/>
          <w:lang w:val="en-US" w:eastAsia="zh-CN"/>
        </w:rPr>
        <w:t>th</w:t>
      </w:r>
      <w:r w:rsidR="00DC6CD7" w:rsidRPr="00B222AE">
        <w:rPr>
          <w:rFonts w:ascii="Tms Rmn" w:hAnsi="Tms Rmn"/>
          <w:i/>
          <w:position w:val="-4"/>
          <w:lang w:val="en-US" w:eastAsia="zh-CN"/>
        </w:rPr>
        <w:t> </w:t>
      </w:r>
      <w:r w:rsidR="00DC6CD7" w:rsidRPr="00B222AE">
        <w:rPr>
          <w:iCs/>
          <w:lang w:val="en-US" w:eastAsia="zh-CN"/>
        </w:rPr>
        <w:t>/</w:t>
      </w:r>
      <w:r w:rsidR="00DC6CD7">
        <w:rPr>
          <w:rFonts w:ascii="Symbol" w:hAnsi="Symbol"/>
        </w:rPr>
        <w:sym w:font="Symbol" w:char="F061"/>
      </w:r>
      <w:r w:rsidR="00DC6CD7">
        <w:rPr>
          <w:rFonts w:hint="eastAsia"/>
          <w:lang w:val="en-US" w:eastAsia="zh-CN"/>
        </w:rPr>
        <w:t>（等于</w:t>
      </w:r>
      <w:r w:rsidR="00DC6CD7" w:rsidRPr="00B222AE">
        <w:rPr>
          <w:i/>
          <w:lang w:val="en-US" w:eastAsia="zh-CN"/>
        </w:rPr>
        <w:t>BEP</w:t>
      </w:r>
      <w:r w:rsidR="00DC6CD7" w:rsidRPr="00B222AE">
        <w:rPr>
          <w:i/>
          <w:iCs/>
          <w:position w:val="-4"/>
          <w:sz w:val="20"/>
          <w:lang w:val="en-US" w:eastAsia="zh-CN"/>
        </w:rPr>
        <w:t>IPI</w:t>
      </w:r>
      <w:r w:rsidR="00DC6CD7" w:rsidRPr="00B222AE">
        <w:rPr>
          <w:lang w:val="en-US" w:eastAsia="zh-CN"/>
        </w:rPr>
        <w:t> /</w:t>
      </w:r>
      <w:r w:rsidR="00DC6CD7">
        <w:rPr>
          <w:rFonts w:ascii="Symbol" w:hAnsi="Symbol"/>
        </w:rPr>
        <w:sym w:font="Symbol" w:char="F061"/>
      </w:r>
      <w:r w:rsidR="00DC6CD7">
        <w:rPr>
          <w:rFonts w:ascii="Symbol" w:hAnsi="Symbol"/>
          <w:lang w:eastAsia="zh-CN"/>
        </w:rPr>
        <w:t>）</w:t>
      </w:r>
      <w:r w:rsidR="00B367C8">
        <w:rPr>
          <w:rFonts w:hint="eastAsia"/>
          <w:lang w:val="en-US" w:eastAsia="zh-CN"/>
        </w:rPr>
        <w:t>值</w:t>
      </w:r>
      <w:r w:rsidR="00DC6CD7">
        <w:rPr>
          <w:rFonts w:hint="eastAsia"/>
          <w:lang w:val="en-US" w:eastAsia="zh-CN"/>
        </w:rPr>
        <w:t>。</w:t>
      </w:r>
    </w:p>
    <w:p w:rsidR="00B222AE" w:rsidRPr="0093717D" w:rsidRDefault="00971A34" w:rsidP="004C1BDE">
      <w:pPr>
        <w:pStyle w:val="FigureNo"/>
        <w:rPr>
          <w:lang w:eastAsia="zh-CN"/>
        </w:rPr>
      </w:pPr>
      <w:r w:rsidRPr="00971A34">
        <w:rPr>
          <w:lang w:eastAsia="zh-CN"/>
        </w:rPr>
      </w:r>
      <w:r>
        <w:rPr>
          <w:lang w:eastAsia="zh-CN"/>
        </w:rPr>
        <w:pict>
          <v:group id="_x0000_s1340" editas="canvas" style="width:334.7pt;height:363.75pt;mso-position-horizontal-relative:char;mso-position-vertical-relative:line" coordsize="6694,7275">
            <o:lock v:ext="edit" aspectratio="t"/>
            <v:shape id="_x0000_s1339" type="#_x0000_t75" style="position:absolute;width:6694;height:7275" o:preferrelative="f">
              <v:fill o:detectmouseclick="t"/>
              <v:path o:extrusionok="t" o:connecttype="none"/>
              <o:lock v:ext="edit" text="t"/>
            </v:shape>
            <v:group id="_x0000_s1541" style="position:absolute;left:831;top:730;width:5628;height:5205" coordorigin="831,730" coordsize="5628,5205">
              <v:shape id="_x0000_s1341" style="position:absolute;left:3400;top:5925;width:10;height:10" coordsize="10,10" path="m5,l,,,10r10,l10,,5,xe" fillcolor="black" stroked="f">
                <v:path arrowok="t"/>
              </v:shape>
              <v:shape id="_x0000_s1342" style="position:absolute;left:3400;top:5906;width:10;height:9" coordsize="10,9" path="m5,l,,,9r10,l10,,5,xe" fillcolor="black" stroked="f">
                <v:path arrowok="t"/>
              </v:shape>
              <v:shape id="_x0000_s1343" style="position:absolute;left:3400;top:5887;width:10;height:9" coordsize="10,9" path="m5,l,,,9r10,l10,,5,xe" fillcolor="black" stroked="f">
                <v:path arrowok="t"/>
              </v:shape>
              <v:shape id="_x0000_s1344" style="position:absolute;left:3400;top:5867;width:10;height:10" coordsize="10,10" path="m5,l,,,10r10,l10,,5,xe" fillcolor="black" stroked="f">
                <v:path arrowok="t"/>
              </v:shape>
              <v:shape id="_x0000_s1345" style="position:absolute;left:3400;top:5848;width:10;height:10" coordsize="10,10" path="m5,l,,,10r10,l10,,5,xe" fillcolor="black" stroked="f">
                <v:path arrowok="t"/>
              </v:shape>
              <v:shape id="_x0000_s1346" style="position:absolute;left:3400;top:5829;width:10;height:10" coordsize="10,10" path="m5,l,,,10r10,l10,,5,xe" fillcolor="black" stroked="f">
                <v:path arrowok="t"/>
              </v:shape>
              <v:shape id="_x0000_s1347" style="position:absolute;left:3400;top:5810;width:10;height:9" coordsize="10,9" path="m5,l,,,9r10,l10,,5,xe" fillcolor="black" stroked="f">
                <v:path arrowok="t"/>
              </v:shape>
              <v:shape id="_x0000_s1348" style="position:absolute;left:3400;top:5791;width:10;height:9" coordsize="10,9" path="m5,l,,,9r10,l10,,5,xe" fillcolor="black" stroked="f">
                <v:path arrowok="t"/>
              </v:shape>
              <v:shape id="_x0000_s1349" style="position:absolute;left:3400;top:5771;width:10;height:10" coordsize="10,10" path="m5,l,,,10r10,l10,,5,xe" fillcolor="black" stroked="f">
                <v:path arrowok="t"/>
              </v:shape>
              <v:shape id="_x0000_s1350" style="position:absolute;left:3400;top:5752;width:10;height:10" coordsize="10,10" path="m5,l,,,10r10,l10,,5,xe" fillcolor="black" stroked="f">
                <v:path arrowok="t"/>
              </v:shape>
              <v:shape id="_x0000_s1351" style="position:absolute;left:3400;top:5733;width:10;height:10" coordsize="10,10" path="m5,l,,,10r10,l10,,5,xe" fillcolor="black" stroked="f">
                <v:path arrowok="t"/>
              </v:shape>
              <v:shape id="_x0000_s1352" style="position:absolute;left:3400;top:5714;width:10;height:9" coordsize="10,9" path="m5,l,,,9r10,l10,,5,xe" fillcolor="black" stroked="f">
                <v:path arrowok="t"/>
              </v:shape>
              <v:shape id="_x0000_s1353" style="position:absolute;left:3400;top:5695;width:10;height:9" coordsize="10,9" path="m5,l,,,9r10,l10,,5,xe" fillcolor="black" stroked="f">
                <v:path arrowok="t"/>
              </v:shape>
              <v:shape id="_x0000_s1354" style="position:absolute;left:3400;top:5675;width:10;height:10" coordsize="10,10" path="m5,l,,,10r10,l10,,5,xe" fillcolor="black" stroked="f">
                <v:path arrowok="t"/>
              </v:shape>
              <v:shape id="_x0000_s1355" style="position:absolute;left:3400;top:5656;width:10;height:10" coordsize="10,10" path="m5,l,,,10r10,l10,,5,xe" fillcolor="black" stroked="f">
                <v:path arrowok="t"/>
              </v:shape>
              <v:shape id="_x0000_s1356" style="position:absolute;left:3400;top:5637;width:10;height:10" coordsize="10,10" path="m5,l,,,10r10,l10,,5,xe" fillcolor="black" stroked="f">
                <v:path arrowok="t"/>
              </v:shape>
              <v:shape id="_x0000_s1357" style="position:absolute;left:3400;top:5618;width:10;height:9" coordsize="10,9" path="m5,l,,,9r10,l10,,5,xe" fillcolor="black" stroked="f">
                <v:path arrowok="t"/>
              </v:shape>
              <v:shape id="_x0000_s1358" style="position:absolute;left:3400;top:5599;width:10;height:9" coordsize="10,9" path="m5,l,,,9r10,l10,,5,xe" fillcolor="black" stroked="f">
                <v:path arrowok="t"/>
              </v:shape>
              <v:shape id="_x0000_s1359" style="position:absolute;left:3400;top:5579;width:10;height:10" coordsize="10,10" path="m5,l,,,10r10,l10,,5,xe" fillcolor="black" stroked="f">
                <v:path arrowok="t"/>
              </v:shape>
              <v:shape id="_x0000_s1360" style="position:absolute;left:3400;top:5560;width:10;height:10" coordsize="10,10" path="m5,l,,,10r10,l10,,5,xe" fillcolor="black" stroked="f">
                <v:path arrowok="t"/>
              </v:shape>
              <v:shape id="_x0000_s1361" style="position:absolute;left:3400;top:5541;width:10;height:10" coordsize="10,10" path="m5,l,,,10r10,l10,,5,xe" fillcolor="black" stroked="f">
                <v:path arrowok="t"/>
              </v:shape>
              <v:shape id="_x0000_s1362" style="position:absolute;left:3400;top:5522;width:10;height:9" coordsize="10,9" path="m5,l,,,9r10,l10,,5,xe" fillcolor="black" stroked="f">
                <v:path arrowok="t"/>
              </v:shape>
              <v:shape id="_x0000_s1363" style="position:absolute;left:3400;top:5502;width:10;height:10" coordsize="10,10" path="m5,l,,,10r10,l10,,5,xe" fillcolor="black" stroked="f">
                <v:path arrowok="t"/>
              </v:shape>
              <v:shape id="_x0000_s1364" style="position:absolute;left:3400;top:5483;width:10;height:10" coordsize="10,10" path="m5,l,,,10r10,l10,,5,xe" fillcolor="black" stroked="f">
                <v:path arrowok="t"/>
              </v:shape>
              <v:shape id="_x0000_s1365" style="position:absolute;left:3400;top:5464;width:10;height:10" coordsize="10,10" path="m5,l,,,10r10,l10,,5,xe" fillcolor="black" stroked="f">
                <v:path arrowok="t"/>
              </v:shape>
              <v:shape id="_x0000_s1366" style="position:absolute;left:3400;top:5445;width:10;height:9" coordsize="10,9" path="m5,l,,,9r10,l10,,5,xe" fillcolor="black" stroked="f">
                <v:path arrowok="t"/>
              </v:shape>
              <v:shape id="_x0000_s1367" style="position:absolute;left:3400;top:5426;width:10;height:9" coordsize="10,9" path="m5,l,,,9r10,l10,,5,xe" fillcolor="black" stroked="f">
                <v:path arrowok="t"/>
              </v:shape>
              <v:shape id="_x0000_s1368" style="position:absolute;left:3400;top:5406;width:10;height:10" coordsize="10,10" path="m5,l,,,10r10,l10,,5,xe" fillcolor="black" stroked="f">
                <v:path arrowok="t"/>
              </v:shape>
              <v:shape id="_x0000_s1369" style="position:absolute;left:3400;top:5387;width:10;height:10" coordsize="10,10" path="m5,l,,,10r10,l10,,5,xe" fillcolor="black" stroked="f">
                <v:path arrowok="t"/>
              </v:shape>
              <v:shape id="_x0000_s1370" style="position:absolute;left:3400;top:5368;width:10;height:10" coordsize="10,10" path="m5,l,,,10r10,l10,,5,xe" fillcolor="black" stroked="f">
                <v:path arrowok="t"/>
              </v:shape>
              <v:shape id="_x0000_s1371" style="position:absolute;left:3400;top:5349;width:10;height:9" coordsize="10,9" path="m5,l,,,9r10,l10,,5,xe" fillcolor="black" stroked="f">
                <v:path arrowok="t"/>
              </v:shape>
              <v:shape id="_x0000_s1372" style="position:absolute;left:3400;top:5330;width:10;height:9" coordsize="10,9" path="m5,l,,,9r10,l10,,5,xe" fillcolor="black" stroked="f">
                <v:path arrowok="t"/>
              </v:shape>
              <v:shape id="_x0000_s1373" style="position:absolute;left:3400;top:5310;width:10;height:10" coordsize="10,10" path="m5,l,,,10r10,l10,,5,xe" fillcolor="black" stroked="f">
                <v:path arrowok="t"/>
              </v:shape>
              <v:shape id="_x0000_s1374" style="position:absolute;left:3400;top:5291;width:10;height:10" coordsize="10,10" path="m5,l,,,10r10,l10,,5,xe" fillcolor="black" stroked="f">
                <v:path arrowok="t"/>
              </v:shape>
              <v:shape id="_x0000_s1375" style="position:absolute;left:3400;top:5272;width:10;height:10" coordsize="10,10" path="m5,l,,,10r10,l10,,5,xe" fillcolor="black" stroked="f">
                <v:path arrowok="t"/>
              </v:shape>
              <v:shape id="_x0000_s1376" style="position:absolute;left:3400;top:5253;width:10;height:9" coordsize="10,9" path="m5,l,,,9r10,l10,,5,xe" fillcolor="black" stroked="f">
                <v:path arrowok="t"/>
              </v:shape>
              <v:shape id="_x0000_s1377" style="position:absolute;left:3400;top:5234;width:10;height:9" coordsize="10,9" path="m5,l,,,9r10,l10,,5,xe" fillcolor="black" stroked="f">
                <v:path arrowok="t"/>
              </v:shape>
              <v:shape id="_x0000_s1378" style="position:absolute;left:3400;top:5214;width:10;height:10" coordsize="10,10" path="m5,l,,,10r10,l10,,5,xe" fillcolor="black" stroked="f">
                <v:path arrowok="t"/>
              </v:shape>
              <v:shape id="_x0000_s1379" style="position:absolute;left:3400;top:5195;width:10;height:10" coordsize="10,10" path="m5,l,,,10r10,l10,,5,xe" fillcolor="black" stroked="f">
                <v:path arrowok="t"/>
              </v:shape>
              <v:shape id="_x0000_s1380" style="position:absolute;left:3400;top:5176;width:10;height:10" coordsize="10,10" path="m5,l,,,10r10,l10,,5,xe" fillcolor="black" stroked="f">
                <v:path arrowok="t"/>
              </v:shape>
              <v:shape id="_x0000_s1381" style="position:absolute;left:3400;top:5157;width:10;height:9" coordsize="10,9" path="m5,l,,,9r10,l10,,5,xe" fillcolor="black" stroked="f">
                <v:path arrowok="t"/>
              </v:shape>
              <v:shape id="_x0000_s1382" style="position:absolute;left:3400;top:5138;width:10;height:9" coordsize="10,9" path="m5,l,,,9r10,l10,,5,xe" fillcolor="black" stroked="f">
                <v:path arrowok="t"/>
              </v:shape>
              <v:shape id="_x0000_s1383" style="position:absolute;left:3400;top:5118;width:10;height:10" coordsize="10,10" path="m5,l,,,10r10,l10,,5,xe" fillcolor="black" stroked="f">
                <v:path arrowok="t"/>
              </v:shape>
              <v:shape id="_x0000_s1384" style="position:absolute;left:3400;top:5099;width:10;height:10" coordsize="10,10" path="m5,l,,,10r10,l10,,5,xe" fillcolor="black" stroked="f">
                <v:path arrowok="t"/>
              </v:shape>
              <v:shape id="_x0000_s1385" style="position:absolute;left:3400;top:5080;width:10;height:10" coordsize="10,10" path="m5,l,,,10r10,l10,,5,xe" fillcolor="black" stroked="f">
                <v:path arrowok="t"/>
              </v:shape>
              <v:shape id="_x0000_s1386" style="position:absolute;left:3400;top:5061;width:10;height:9" coordsize="10,9" path="m5,l,,,9r10,l10,,5,xe" fillcolor="black" stroked="f">
                <v:path arrowok="t"/>
              </v:shape>
              <v:shape id="_x0000_s1387" style="position:absolute;left:3400;top:5042;width:10;height:9" coordsize="10,9" path="m5,l,,,9r10,l10,,5,xe" fillcolor="black" stroked="f">
                <v:path arrowok="t"/>
              </v:shape>
              <v:shape id="_x0000_s1388" style="position:absolute;left:3400;top:5022;width:10;height:10" coordsize="10,10" path="m5,l,,,10r10,l10,,5,xe" fillcolor="black" stroked="f">
                <v:path arrowok="t"/>
              </v:shape>
              <v:shape id="_x0000_s1389" style="position:absolute;left:3400;top:5003;width:10;height:10" coordsize="10,10" path="m5,l,,,10r10,l10,,5,xe" fillcolor="black" stroked="f">
                <v:path arrowok="t"/>
              </v:shape>
              <v:shape id="_x0000_s1390" style="position:absolute;left:3400;top:4984;width:10;height:10" coordsize="10,10" path="m5,l,,,10r10,l10,,5,xe" fillcolor="black" stroked="f">
                <v:path arrowok="t"/>
              </v:shape>
              <v:shape id="_x0000_s1391" style="position:absolute;left:3400;top:4965;width:10;height:9" coordsize="10,9" path="m5,l,,,9r10,l10,,5,xe" fillcolor="black" stroked="f">
                <v:path arrowok="t"/>
              </v:shape>
              <v:shape id="_x0000_s1392" style="position:absolute;left:3400;top:4946;width:10;height:9" coordsize="10,9" path="m5,l,,,9r10,l10,,5,xe" fillcolor="black" stroked="f">
                <v:path arrowok="t"/>
              </v:shape>
              <v:shape id="_x0000_s1393" style="position:absolute;left:3400;top:4926;width:10;height:10" coordsize="10,10" path="m5,l,,,10r10,l10,,5,xe" fillcolor="black" stroked="f">
                <v:path arrowok="t"/>
              </v:shape>
              <v:shape id="_x0000_s1394" style="position:absolute;left:3400;top:4907;width:10;height:10" coordsize="10,10" path="m5,l,,,10r10,l10,,5,xe" fillcolor="black" stroked="f">
                <v:path arrowok="t"/>
              </v:shape>
              <v:shape id="_x0000_s1395" style="position:absolute;left:3400;top:4888;width:10;height:10" coordsize="10,10" path="m5,l,,,10r10,l10,,5,xe" fillcolor="black" stroked="f">
                <v:path arrowok="t"/>
              </v:shape>
              <v:shape id="_x0000_s1396" style="position:absolute;left:3400;top:4869;width:10;height:9" coordsize="10,9" path="m5,l,,,9r10,l10,,5,xe" fillcolor="black" stroked="f">
                <v:path arrowok="t"/>
              </v:shape>
              <v:shape id="_x0000_s1397" style="position:absolute;left:3400;top:4849;width:10;height:10" coordsize="10,10" path="m5,l,,,10r10,l10,,5,xe" fillcolor="black" stroked="f">
                <v:path arrowok="t"/>
              </v:shape>
              <v:shape id="_x0000_s1398" style="position:absolute;left:3400;top:4830;width:10;height:10" coordsize="10,10" path="m5,l,,,10r10,l10,,5,xe" fillcolor="black" stroked="f">
                <v:path arrowok="t"/>
              </v:shape>
              <v:shape id="_x0000_s1399" style="position:absolute;left:3400;top:4811;width:10;height:10" coordsize="10,10" path="m5,l,,,10r10,l10,,5,xe" fillcolor="black" stroked="f">
                <v:path arrowok="t"/>
              </v:shape>
              <v:shape id="_x0000_s1400" style="position:absolute;left:3400;top:4792;width:10;height:9" coordsize="10,9" path="m5,l,,,9r10,l10,,5,xe" fillcolor="black" stroked="f">
                <v:path arrowok="t"/>
              </v:shape>
              <v:shape id="_x0000_s1401" style="position:absolute;left:3400;top:4773;width:10;height:9" coordsize="10,9" path="m5,l,,,9r10,l10,,5,xe" fillcolor="black" stroked="f">
                <v:path arrowok="t"/>
              </v:shape>
              <v:shape id="_x0000_s1402" style="position:absolute;left:3400;top:4753;width:10;height:10" coordsize="10,10" path="m5,l,,,10r10,l10,,5,xe" fillcolor="black" stroked="f">
                <v:path arrowok="t"/>
              </v:shape>
              <v:shape id="_x0000_s1403" style="position:absolute;left:3400;top:4734;width:10;height:10" coordsize="10,10" path="m5,l,,,10r10,l10,,5,xe" fillcolor="black" stroked="f">
                <v:path arrowok="t"/>
              </v:shape>
              <v:shape id="_x0000_s1404" style="position:absolute;left:3400;top:4715;width:10;height:10" coordsize="10,10" path="m5,l,,,10r10,l10,,5,xe" fillcolor="black" stroked="f">
                <v:path arrowok="t"/>
              </v:shape>
              <v:shape id="_x0000_s1405" style="position:absolute;left:3400;top:4696;width:10;height:9" coordsize="10,9" path="m5,l,,,9r10,l10,,5,xe" fillcolor="black" stroked="f">
                <v:path arrowok="t"/>
              </v:shape>
              <v:shape id="_x0000_s1406" style="position:absolute;left:3400;top:4677;width:10;height:9" coordsize="10,9" path="m5,l,,,9r10,l10,,5,xe" fillcolor="black" stroked="f">
                <v:path arrowok="t"/>
              </v:shape>
              <v:shape id="_x0000_s1407" style="position:absolute;left:3400;top:4657;width:10;height:10" coordsize="10,10" path="m5,l,,,10r10,l10,,5,xe" fillcolor="black" stroked="f">
                <v:path arrowok="t"/>
              </v:shape>
              <v:shape id="_x0000_s1408" style="position:absolute;left:3400;top:4638;width:10;height:10" coordsize="10,10" path="m5,l,,,10r10,l10,,5,xe" fillcolor="black" stroked="f">
                <v:path arrowok="t"/>
              </v:shape>
              <v:shape id="_x0000_s1409" style="position:absolute;left:3400;top:4619;width:10;height:10" coordsize="10,10" path="m5,l,,,10r10,l10,,5,xe" fillcolor="black" stroked="f">
                <v:path arrowok="t"/>
              </v:shape>
              <v:shape id="_x0000_s1410" style="position:absolute;left:3400;top:4600;width:10;height:9" coordsize="10,9" path="m5,l,,,9r10,l10,,5,xe" fillcolor="black" stroked="f">
                <v:path arrowok="t"/>
              </v:shape>
              <v:shape id="_x0000_s1411" style="position:absolute;left:3400;top:4581;width:10;height:9" coordsize="10,9" path="m5,l,,,9r10,l10,,5,xe" fillcolor="black" stroked="f">
                <v:path arrowok="t"/>
              </v:shape>
              <v:shape id="_x0000_s1412" style="position:absolute;left:3400;top:4561;width:10;height:10" coordsize="10,10" path="m5,l,,,10r10,l10,,5,xe" fillcolor="black" stroked="f">
                <v:path arrowok="t"/>
              </v:shape>
              <v:shape id="_x0000_s1413" style="position:absolute;left:3400;top:4542;width:10;height:10" coordsize="10,10" path="m5,l,,,10r10,l10,,5,xe" fillcolor="black" stroked="f">
                <v:path arrowok="t"/>
              </v:shape>
              <v:shape id="_x0000_s1414" style="position:absolute;left:3400;top:4523;width:10;height:10" coordsize="10,10" path="m5,l,,,10r10,l10,,5,xe" fillcolor="black" stroked="f">
                <v:path arrowok="t"/>
              </v:shape>
              <v:shape id="_x0000_s1415" style="position:absolute;left:3400;top:4504;width:10;height:9" coordsize="10,9" path="m5,l,,,9r10,l10,,5,xe" fillcolor="black" stroked="f">
                <v:path arrowok="t"/>
              </v:shape>
              <v:shape id="_x0000_s1416" style="position:absolute;left:3400;top:4485;width:10;height:9" coordsize="10,9" path="m5,l,,,9r10,l10,,5,xe" fillcolor="black" stroked="f">
                <v:path arrowok="t"/>
              </v:shape>
              <v:shape id="_x0000_s1417" style="position:absolute;left:3400;top:4465;width:10;height:10" coordsize="10,10" path="m5,l,,,10r10,l10,,5,xe" fillcolor="black" stroked="f">
                <v:path arrowok="t"/>
              </v:shape>
              <v:shape id="_x0000_s1418" style="position:absolute;left:3400;top:4446;width:10;height:10" coordsize="10,10" path="m5,l,,,10r10,l10,,5,xe" fillcolor="black" stroked="f">
                <v:path arrowok="t"/>
              </v:shape>
              <v:shape id="_x0000_s1419" style="position:absolute;left:3400;top:4427;width:10;height:10" coordsize="10,10" path="m5,l,,,10r10,l10,,5,xe" fillcolor="black" stroked="f">
                <v:path arrowok="t"/>
              </v:shape>
              <v:shape id="_x0000_s1420" style="position:absolute;left:3400;top:4408;width:10;height:9" coordsize="10,9" path="m5,l,,,9r10,l10,,5,xe" fillcolor="black" stroked="f">
                <v:path arrowok="t"/>
              </v:shape>
              <v:shape id="_x0000_s1421" style="position:absolute;left:3400;top:4389;width:10;height:9" coordsize="10,9" path="m5,l,,,9r10,l10,,5,xe" fillcolor="black" stroked="f">
                <v:path arrowok="t"/>
              </v:shape>
              <v:shape id="_x0000_s1422" style="position:absolute;left:3400;top:4369;width:10;height:10" coordsize="10,10" path="m5,l,,,10r10,l10,,5,xe" fillcolor="black" stroked="f">
                <v:path arrowok="t"/>
              </v:shape>
              <v:shape id="_x0000_s1423" style="position:absolute;left:3400;top:4350;width:10;height:10" coordsize="10,10" path="m5,l,,,10r10,l10,,5,xe" fillcolor="black" stroked="f">
                <v:path arrowok="t"/>
              </v:shape>
              <v:shape id="_x0000_s1424" style="position:absolute;left:3400;top:4331;width:10;height:10" coordsize="10,10" path="m5,l,,,10r10,l10,,5,xe" fillcolor="black" stroked="f">
                <v:path arrowok="t"/>
              </v:shape>
              <v:shape id="_x0000_s1425" style="position:absolute;left:3400;top:4312;width:10;height:9" coordsize="10,9" path="m5,l,,,9r10,l10,,5,xe" fillcolor="black" stroked="f">
                <v:path arrowok="t"/>
              </v:shape>
              <v:shape id="_x0000_s1426" style="position:absolute;left:3400;top:4293;width:10;height:9" coordsize="10,9" path="m5,l,,,9r10,l10,,5,xe" fillcolor="black" stroked="f">
                <v:path arrowok="t"/>
              </v:shape>
              <v:shape id="_x0000_s1427" style="position:absolute;left:3400;top:4273;width:10;height:10" coordsize="10,10" path="m5,l,,,10r10,l10,,5,xe" fillcolor="black" stroked="f">
                <v:path arrowok="t"/>
              </v:shape>
              <v:shape id="_x0000_s1428" style="position:absolute;left:3400;top:4254;width:10;height:10" coordsize="10,10" path="m5,l,,,10r10,l10,,5,xe" fillcolor="black" stroked="f">
                <v:path arrowok="t"/>
              </v:shape>
              <v:shape id="_x0000_s1429" style="position:absolute;left:3400;top:4235;width:10;height:10" coordsize="10,10" path="m5,l,,,10r10,l10,,5,xe" fillcolor="black" stroked="f">
                <v:path arrowok="t"/>
              </v:shape>
              <v:shape id="_x0000_s1430" style="position:absolute;left:3400;top:4216;width:10;height:9" coordsize="10,9" path="m5,l,,,9r10,l10,,5,xe" fillcolor="black" stroked="f">
                <v:path arrowok="t"/>
              </v:shape>
              <v:shape id="_x0000_s1431" style="position:absolute;left:3400;top:4196;width:10;height:10" coordsize="10,10" path="m5,l,,,10r10,l10,,5,xe" fillcolor="black" stroked="f">
                <v:path arrowok="t"/>
              </v:shape>
              <v:shape id="_x0000_s1432" style="position:absolute;left:3400;top:4177;width:10;height:10" coordsize="10,10" path="m5,l,,,10r10,l10,,5,xe" fillcolor="black" stroked="f">
                <v:path arrowok="t"/>
              </v:shape>
              <v:shape id="_x0000_s1433" style="position:absolute;left:3400;top:4158;width:10;height:10" coordsize="10,10" path="m5,l,,,10r10,l10,,5,xe" fillcolor="black" stroked="f">
                <v:path arrowok="t"/>
              </v:shape>
              <v:shape id="_x0000_s1434" style="position:absolute;left:3400;top:4139;width:10;height:9" coordsize="10,9" path="m5,l,,,9r10,l10,,5,xe" fillcolor="black" stroked="f">
                <v:path arrowok="t"/>
              </v:shape>
              <v:shape id="_x0000_s1435" style="position:absolute;left:3400;top:4120;width:10;height:9" coordsize="10,9" path="m5,l,,,9r10,l10,,5,xe" fillcolor="black" stroked="f">
                <v:path arrowok="t"/>
              </v:shape>
              <v:shape id="_x0000_s1436" style="position:absolute;left:3400;top:4100;width:10;height:10" coordsize="10,10" path="m5,l,,,10r10,l10,,5,xe" fillcolor="black" stroked="f">
                <v:path arrowok="t"/>
              </v:shape>
              <v:shape id="_x0000_s1437" style="position:absolute;left:3400;top:4081;width:10;height:10" coordsize="10,10" path="m5,l,,,10r10,l10,,5,xe" fillcolor="black" stroked="f">
                <v:path arrowok="t"/>
              </v:shape>
              <v:shape id="_x0000_s1438" style="position:absolute;left:3400;top:4062;width:10;height:10" coordsize="10,10" path="m5,l,,,10r10,l10,,5,xe" fillcolor="black" stroked="f">
                <v:path arrowok="t"/>
              </v:shape>
              <v:shape id="_x0000_s1439" style="position:absolute;left:3400;top:4043;width:10;height:9" coordsize="10,9" path="m5,l,,,9r10,l10,,5,xe" fillcolor="black" stroked="f">
                <v:path arrowok="t"/>
              </v:shape>
              <v:shape id="_x0000_s1440" style="position:absolute;left:3400;top:4024;width:10;height:9" coordsize="10,9" path="m5,l,,,9r10,l10,,5,xe" fillcolor="black" stroked="f">
                <v:path arrowok="t"/>
              </v:shape>
              <v:shape id="_x0000_s1441" style="position:absolute;left:3400;top:4004;width:10;height:10" coordsize="10,10" path="m5,l,,,10r10,l10,,5,xe" fillcolor="black" stroked="f">
                <v:path arrowok="t"/>
              </v:shape>
              <v:shape id="_x0000_s1442" style="position:absolute;left:3400;top:3985;width:10;height:10" coordsize="10,10" path="m5,l,,,10r10,l10,,5,xe" fillcolor="black" stroked="f">
                <v:path arrowok="t"/>
              </v:shape>
              <v:shape id="_x0000_s1443" style="position:absolute;left:3400;top:3966;width:10;height:10" coordsize="10,10" path="m5,l,,,10r10,l10,,5,xe" fillcolor="black" stroked="f">
                <v:path arrowok="t"/>
              </v:shape>
              <v:shape id="_x0000_s1444" style="position:absolute;left:3400;top:3947;width:10;height:9" coordsize="10,9" path="m5,l,,,9r10,l10,,5,xe" fillcolor="black" stroked="f">
                <v:path arrowok="t"/>
              </v:shape>
              <v:shape id="_x0000_s1445" style="position:absolute;left:3400;top:3928;width:10;height:9" coordsize="10,9" path="m5,l,,,9r10,l10,,5,xe" fillcolor="black" stroked="f">
                <v:path arrowok="t"/>
              </v:shape>
              <v:shape id="_x0000_s1446" style="position:absolute;left:3400;top:3908;width:10;height:10" coordsize="10,10" path="m5,l,,,10r10,l10,,5,xe" fillcolor="black" stroked="f">
                <v:path arrowok="t"/>
              </v:shape>
              <v:shape id="_x0000_s1447" style="position:absolute;left:3400;top:3889;width:10;height:10" coordsize="10,10" path="m5,l,,,10r10,l10,,5,xe" fillcolor="black" stroked="f">
                <v:path arrowok="t"/>
              </v:shape>
              <v:shape id="_x0000_s1448" style="position:absolute;left:831;top:1666;width:9;height:10" coordsize="9,10" path="m5,l,,,10r9,l9,,5,xe" fillcolor="black" stroked="f">
                <v:path arrowok="t"/>
              </v:shape>
              <v:shape id="_x0000_s1449" style="position:absolute;left:850;top:1666;width:10;height:10" coordsize="10,10" path="m5,l,,,10r10,l10,,5,xe" fillcolor="black" stroked="f">
                <v:path arrowok="t"/>
              </v:shape>
              <v:shape id="_x0000_s1450" style="position:absolute;left:869;top:1666;width:10;height:10" coordsize="10,10" path="m5,l,,,10r10,l10,,5,xe" fillcolor="black" stroked="f">
                <v:path arrowok="t"/>
              </v:shape>
              <v:shape id="_x0000_s1451" style="position:absolute;left:888;top:1666;width:10;height:10" coordsize="10,10" path="m5,l,,,10r10,l10,,5,xe" fillcolor="black" stroked="f">
                <v:path arrowok="t"/>
              </v:shape>
              <v:shape id="_x0000_s1452" style="position:absolute;left:908;top:1666;width:9;height:10" coordsize="9,10" path="m4,l,,,10r9,l9,,4,xe" fillcolor="black" stroked="f">
                <v:path arrowok="t"/>
              </v:shape>
              <v:shape id="_x0000_s1453" style="position:absolute;left:927;top:1666;width:9;height:10" coordsize="9,10" path="m5,l,,,10r9,l9,,5,xe" fillcolor="black" stroked="f">
                <v:path arrowok="t"/>
              </v:shape>
              <v:shape id="_x0000_s1454" style="position:absolute;left:946;top:1666;width:10;height:10" coordsize="10,10" path="m5,l,,,10r10,l10,,5,xe" fillcolor="black" stroked="f">
                <v:path arrowok="t"/>
              </v:shape>
              <v:shape id="_x0000_s1455" style="position:absolute;left:965;top:1666;width:10;height:10" coordsize="10,10" path="m5,l,,,10r10,l10,,5,xe" fillcolor="black" stroked="f">
                <v:path arrowok="t"/>
              </v:shape>
              <v:shape id="_x0000_s1456" style="position:absolute;left:985;top:1666;width:9;height:10" coordsize="9,10" path="m4,l,,,10r9,l9,,4,xe" fillcolor="black" stroked="f">
                <v:path arrowok="t"/>
              </v:shape>
              <v:shape id="_x0000_s1457" style="position:absolute;left:1004;top:1666;width:9;height:10" coordsize="9,10" path="m5,l,,,10r9,l9,,5,xe" fillcolor="black" stroked="f">
                <v:path arrowok="t"/>
              </v:shape>
              <v:shape id="_x0000_s1458" style="position:absolute;left:1023;top:1666;width:10;height:10" coordsize="10,10" path="m5,l,,,10r10,l10,,5,xe" fillcolor="black" stroked="f">
                <v:path arrowok="t"/>
              </v:shape>
              <v:shape id="_x0000_s1459" style="position:absolute;left:1042;top:1666;width:10;height:10" coordsize="10,10" path="m5,l,,,10r10,l10,,5,xe" fillcolor="black" stroked="f">
                <v:path arrowok="t"/>
              </v:shape>
              <v:shape id="_x0000_s1460" style="position:absolute;left:1061;top:1666;width:10;height:10" coordsize="10,10" path="m5,l,,,10r10,l10,,5,xe" fillcolor="black" stroked="f">
                <v:path arrowok="t"/>
              </v:shape>
              <v:shape id="_x0000_s1461" style="position:absolute;left:1081;top:1666;width:9;height:10" coordsize="9,10" path="m4,l,,,10r9,l9,,4,xe" fillcolor="black" stroked="f">
                <v:path arrowok="t"/>
              </v:shape>
              <v:shape id="_x0000_s1462" style="position:absolute;left:1100;top:1666;width:9;height:10" coordsize="9,10" path="m5,l,,,10r9,l9,,5,xe" fillcolor="black" stroked="f">
                <v:path arrowok="t"/>
              </v:shape>
              <v:shape id="_x0000_s1463" style="position:absolute;left:1119;top:1666;width:10;height:10" coordsize="10,10" path="m5,l,,,10r10,l10,,5,xe" fillcolor="black" stroked="f">
                <v:path arrowok="t"/>
              </v:shape>
              <v:shape id="_x0000_s1464" style="position:absolute;left:1138;top:1666;width:10;height:10" coordsize="10,10" path="m5,l,,,10r10,l10,,5,xe" fillcolor="black" stroked="f">
                <v:path arrowok="t"/>
              </v:shape>
              <v:shape id="_x0000_s1465" style="position:absolute;left:1157;top:1666;width:10;height:10" coordsize="10,10" path="m5,l,,,10r10,l10,,5,xe" fillcolor="black" stroked="f">
                <v:path arrowok="t"/>
              </v:shape>
              <v:shape id="_x0000_s1466" style="position:absolute;left:1177;top:1666;width:9;height:10" coordsize="9,10" path="m4,l,,,10r9,l9,,4,xe" fillcolor="black" stroked="f">
                <v:path arrowok="t"/>
              </v:shape>
              <v:shape id="_x0000_s1467" style="position:absolute;left:1196;top:1666;width:9;height:10" coordsize="9,10" path="m5,l,,,10r9,l9,,5,xe" fillcolor="black" stroked="f">
                <v:path arrowok="t"/>
              </v:shape>
              <v:shape id="_x0000_s1468" style="position:absolute;left:1215;top:1666;width:10;height:10" coordsize="10,10" path="m5,l,,,10r10,l10,,5,xe" fillcolor="black" stroked="f">
                <v:path arrowok="t"/>
              </v:shape>
              <v:shape id="_x0000_s1469" style="position:absolute;left:1234;top:1666;width:10;height:10" coordsize="10,10" path="m5,l,,,10r10,l10,,5,xe" fillcolor="black" stroked="f">
                <v:path arrowok="t"/>
              </v:shape>
              <v:shape id="_x0000_s1470" style="position:absolute;left:1253;top:1666;width:10;height:10" coordsize="10,10" path="m5,l,,,10r10,l10,,5,xe" fillcolor="black" stroked="f">
                <v:path arrowok="t"/>
              </v:shape>
              <v:shape id="_x0000_s1471" style="position:absolute;left:1273;top:1666;width:9;height:10" coordsize="9,10" path="m4,l,,,10r9,l9,,4,xe" fillcolor="black" stroked="f">
                <v:path arrowok="t"/>
              </v:shape>
              <v:shape id="_x0000_s1472" style="position:absolute;left:1292;top:1666;width:9;height:10" coordsize="9,10" path="m5,l,,,10r9,l9,,5,xe" fillcolor="black" stroked="f">
                <v:path arrowok="t"/>
              </v:shape>
              <v:shape id="_x0000_s1473" style="position:absolute;left:1311;top:1666;width:10;height:10" coordsize="10,10" path="m5,l,,,10r10,l10,,5,xe" fillcolor="black" stroked="f">
                <v:path arrowok="t"/>
              </v:shape>
              <v:shape id="_x0000_s1474" style="position:absolute;left:1330;top:1666;width:10;height:10" coordsize="10,10" path="m5,l,,,10r10,l10,,5,xe" fillcolor="black" stroked="f">
                <v:path arrowok="t"/>
              </v:shape>
              <v:shape id="_x0000_s1475" style="position:absolute;left:1349;top:1666;width:10;height:10" coordsize="10,10" path="m5,l,,,10r10,l10,,5,xe" fillcolor="black" stroked="f">
                <v:path arrowok="t"/>
              </v:shape>
              <v:shape id="_x0000_s1476" style="position:absolute;left:1369;top:1666;width:9;height:10" coordsize="9,10" path="m5,l,,,10r9,l9,,5,xe" fillcolor="black" stroked="f">
                <v:path arrowok="t"/>
              </v:shape>
              <v:shape id="_x0000_s1477" style="position:absolute;left:1388;top:1666;width:10;height:10" coordsize="10,10" path="m5,l,,,10r10,l10,,5,xe" fillcolor="black" stroked="f">
                <v:path arrowok="t"/>
              </v:shape>
              <v:shape id="_x0000_s1478" style="position:absolute;left:1407;top:1666;width:10;height:10" coordsize="10,10" path="m5,l,,,10r10,l10,,5,xe" fillcolor="black" stroked="f">
                <v:path arrowok="t"/>
              </v:shape>
              <v:shape id="_x0000_s1479" style="position:absolute;left:1426;top:1666;width:10;height:10" coordsize="10,10" path="m5,l,,,10r10,l10,,5,xe" fillcolor="black" stroked="f">
                <v:path arrowok="t"/>
              </v:shape>
              <v:shape id="_x0000_s1480" style="position:absolute;left:1446;top:1666;width:9;height:10" coordsize="9,10" path="m4,l,,,10r9,l9,,4,xe" fillcolor="black" stroked="f">
                <v:path arrowok="t"/>
              </v:shape>
              <v:shape id="_x0000_s1481" style="position:absolute;left:1465;top:1666;width:9;height:10" coordsize="9,10" path="m5,l,,,10r9,l9,,5,xe" fillcolor="black" stroked="f">
                <v:path arrowok="t"/>
              </v:shape>
              <v:shape id="_x0000_s1482" style="position:absolute;left:1484;top:1666;width:10;height:10" coordsize="10,10" path="m5,l,,,10r10,l10,,5,xe" fillcolor="black" stroked="f">
                <v:path arrowok="t"/>
              </v:shape>
              <v:shape id="_x0000_s1483" style="position:absolute;left:1503;top:1666;width:10;height:10" coordsize="10,10" path="m5,l,,,10r10,l10,,5,xe" fillcolor="black" stroked="f">
                <v:path arrowok="t"/>
              </v:shape>
              <v:shape id="_x0000_s1484" style="position:absolute;left:1522;top:1666;width:10;height:10" coordsize="10,10" path="m5,l,,,10r10,l10,,5,xe" fillcolor="black" stroked="f">
                <v:path arrowok="t"/>
              </v:shape>
              <v:shape id="_x0000_s1485" style="position:absolute;left:1542;top:1666;width:9;height:10" coordsize="9,10" path="m4,l,,,10r9,l9,,4,xe" fillcolor="black" stroked="f">
                <v:path arrowok="t"/>
              </v:shape>
              <v:shape id="_x0000_s1486" style="position:absolute;left:1561;top:1666;width:9;height:10" coordsize="9,10" path="m5,l,,,10r9,l9,,5,xe" fillcolor="black" stroked="f">
                <v:path arrowok="t"/>
              </v:shape>
              <v:shape id="_x0000_s1487" style="position:absolute;left:1580;top:1666;width:10;height:10" coordsize="10,10" path="m5,l,,,10r10,l10,,5,xe" fillcolor="black" stroked="f">
                <v:path arrowok="t"/>
              </v:shape>
              <v:shape id="_x0000_s1488" style="position:absolute;left:1599;top:1666;width:10;height:10" coordsize="10,10" path="m5,l,,,10r10,l10,,5,xe" fillcolor="black" stroked="f">
                <v:path arrowok="t"/>
              </v:shape>
              <v:shape id="_x0000_s1489" style="position:absolute;left:1618;top:1666;width:10;height:10" coordsize="10,10" path="m5,l,,,10r10,l10,,5,xe" fillcolor="black" stroked="f">
                <v:path arrowok="t"/>
              </v:shape>
              <v:shape id="_x0000_s1490" style="position:absolute;left:1638;top:1666;width:9;height:10" coordsize="9,10" path="m4,l,,,10r9,l9,,4,xe" fillcolor="black" stroked="f">
                <v:path arrowok="t"/>
              </v:shape>
              <v:shape id="_x0000_s1491" style="position:absolute;left:1657;top:1666;width:9;height:10" coordsize="9,10" path="m5,l,,,10r9,l9,,5,xe" fillcolor="black" stroked="f">
                <v:path arrowok="t"/>
              </v:shape>
              <v:shape id="_x0000_s1492" style="position:absolute;left:1676;top:1666;width:10;height:10" coordsize="10,10" path="m5,l,,,10r10,l10,,5,xe" fillcolor="black" stroked="f">
                <v:path arrowok="t"/>
              </v:shape>
              <v:shape id="_x0000_s1493" style="position:absolute;left:1695;top:1666;width:10;height:10" coordsize="10,10" path="m5,l,,,10r10,l10,,5,xe" fillcolor="black" stroked="f">
                <v:path arrowok="t"/>
              </v:shape>
              <v:shape id="_x0000_s1494" style="position:absolute;left:1714;top:1666;width:10;height:10" coordsize="10,10" path="m5,l,,,10r10,l10,,5,xe" fillcolor="black" stroked="f">
                <v:path arrowok="t"/>
              </v:shape>
              <v:shape id="_x0000_s1495" style="position:absolute;left:1734;top:1666;width:9;height:10" coordsize="9,10" path="m4,l,,,10r9,l9,,4,xe" fillcolor="black" stroked="f">
                <v:path arrowok="t"/>
              </v:shape>
              <v:shape id="_x0000_s1496" style="position:absolute;left:1753;top:1666;width:10;height:10" coordsize="10,10" path="m5,l,,,10r10,l10,,5,xe" fillcolor="black" stroked="f">
                <v:path arrowok="t"/>
              </v:shape>
              <v:shape id="_x0000_s1497" style="position:absolute;left:1772;top:1666;width:10;height:10" coordsize="10,10" path="m5,l,,,10r10,l10,,5,xe" fillcolor="black" stroked="f">
                <v:path arrowok="t"/>
              </v:shape>
              <v:shape id="_x0000_s1498" style="position:absolute;left:1791;top:1666;width:10;height:10" coordsize="10,10" path="m5,l,,,10r10,l10,,5,xe" fillcolor="black" stroked="f">
                <v:path arrowok="t"/>
              </v:shape>
              <v:shape id="_x0000_s1499" style="position:absolute;left:1811;top:1666;width:9;height:10" coordsize="9,10" path="m4,l,,,10r9,l9,,4,xe" fillcolor="black" stroked="f">
                <v:path arrowok="t"/>
              </v:shape>
              <v:shape id="_x0000_s1500" style="position:absolute;left:1830;top:1666;width:9;height:10" coordsize="9,10" path="m5,l,,,10r9,l9,,5,xe" fillcolor="black" stroked="f">
                <v:path arrowok="t"/>
              </v:shape>
              <v:shape id="_x0000_s1501" style="position:absolute;left:1849;top:1666;width:10;height:10" coordsize="10,10" path="m5,l,,,10r10,l10,,5,xe" fillcolor="black" stroked="f">
                <v:path arrowok="t"/>
              </v:shape>
              <v:shape id="_x0000_s1502" style="position:absolute;left:1868;top:1666;width:10;height:10" coordsize="10,10" path="m5,l,,,10r10,l10,,5,xe" fillcolor="black" stroked="f">
                <v:path arrowok="t"/>
              </v:shape>
              <v:shape id="_x0000_s1503" style="position:absolute;left:1887;top:1666;width:10;height:10" coordsize="10,10" path="m5,l,,,10r10,l10,,5,xe" fillcolor="black" stroked="f">
                <v:path arrowok="t"/>
              </v:shape>
              <v:shape id="_x0000_s1504" style="position:absolute;left:1907;top:1666;width:9;height:10" coordsize="9,10" path="m4,l,,,10r9,l9,,4,xe" fillcolor="black" stroked="f">
                <v:path arrowok="t"/>
              </v:shape>
              <v:shape id="_x0000_s1505" style="position:absolute;left:1926;top:1666;width:9;height:10" coordsize="9,10" path="m5,l,,,10r9,l9,,5,xe" fillcolor="black" stroked="f">
                <v:path arrowok="t"/>
              </v:shape>
              <v:shape id="_x0000_s1506" style="position:absolute;left:1945;top:1666;width:10;height:10" coordsize="10,10" path="m5,l,,,10r10,l10,,5,xe" fillcolor="black" stroked="f">
                <v:path arrowok="t"/>
              </v:shape>
              <v:shape id="_x0000_s1507" style="position:absolute;left:1964;top:1666;width:10;height:10" coordsize="10,10" path="m5,l,,,10r10,l10,,5,xe" fillcolor="black" stroked="f">
                <v:path arrowok="t"/>
              </v:shape>
              <v:shape id="_x0000_s1508" style="position:absolute;left:1983;top:1666;width:10;height:10" coordsize="10,10" path="m5,l,,,10r10,l10,,5,xe" fillcolor="black" stroked="f">
                <v:path arrowok="t"/>
              </v:shape>
              <v:shape id="_x0000_s1509" style="position:absolute;left:2003;top:1666;width:9;height:10" coordsize="9,10" path="m4,l,,,10r9,l9,,4,xe" fillcolor="black" stroked="f">
                <v:path arrowok="t"/>
              </v:shape>
              <v:shape id="_x0000_s1510" style="position:absolute;left:2022;top:1666;width:9;height:10" coordsize="9,10" path="m5,l,,,10r9,l9,,5,xe" fillcolor="black" stroked="f">
                <v:path arrowok="t"/>
              </v:shape>
              <v:shape id="_x0000_s1511" style="position:absolute;left:2041;top:1666;width:10;height:10" coordsize="10,10" path="m5,l,,,10r10,l10,,5,xe" fillcolor="black" stroked="f">
                <v:path arrowok="t"/>
              </v:shape>
              <v:shape id="_x0000_s1512" style="position:absolute;left:2060;top:1666;width:10;height:10" coordsize="10,10" path="m5,l,,,10r10,l10,,5,xe" fillcolor="black" stroked="f">
                <v:path arrowok="t"/>
              </v:shape>
              <v:shape id="_x0000_s1513" style="position:absolute;left:2079;top:1666;width:10;height:10" coordsize="10,10" path="m5,l,,,10r10,l10,,5,xe" fillcolor="black" stroked="f">
                <v:path arrowok="t"/>
              </v:shape>
              <v:shape id="_x0000_s1514" style="position:absolute;left:2099;top:1666;width:9;height:10" coordsize="9,10" path="m4,l,,,10r9,l9,,4,xe" fillcolor="black" stroked="f">
                <v:path arrowok="t"/>
              </v:shape>
              <v:shape id="_x0000_s1515" style="position:absolute;left:2118;top:1666;width:9;height:10" coordsize="9,10" path="m5,l,,,10r9,l9,,5,xe" fillcolor="black" stroked="f">
                <v:path arrowok="t"/>
              </v:shape>
              <v:shape id="_x0000_s1516" style="position:absolute;left:2137;top:1666;width:10;height:10" coordsize="10,10" path="m5,l,,,10r10,l10,,5,xe" fillcolor="black" stroked="f">
                <v:path arrowok="t"/>
              </v:shape>
              <v:shape id="_x0000_s1517" style="position:absolute;left:2156;top:1666;width:10;height:10" coordsize="10,10" path="m5,l,,,10r10,l10,,5,xe" fillcolor="black" stroked="f">
                <v:path arrowok="t"/>
              </v:shape>
              <v:shape id="_x0000_s1518" style="position:absolute;left:2176;top:1666;width:9;height:10" coordsize="9,10" path="m4,l,,,10r9,l9,,4,xe" fillcolor="black" stroked="f">
                <v:path arrowok="t"/>
              </v:shape>
              <v:shape id="_x0000_s1519" style="position:absolute;left:2195;top:1666;width:9;height:10" coordsize="9,10" path="m5,l,,,10r9,l9,,5,xe" fillcolor="black" stroked="f">
                <v:path arrowok="t"/>
              </v:shape>
              <v:shape id="_x0000_s1520" style="position:absolute;left:2214;top:1666;width:10;height:10" coordsize="10,10" path="m5,l,,,10r10,l10,,5,xe" fillcolor="black" stroked="f">
                <v:path arrowok="t"/>
              </v:shape>
              <v:shape id="_x0000_s1521" style="position:absolute;left:2233;top:1666;width:10;height:10" coordsize="10,10" path="m5,l,,,10r10,l10,,5,xe" fillcolor="black" stroked="f">
                <v:path arrowok="t"/>
              </v:shape>
              <v:shape id="_x0000_s1522" style="position:absolute;left:2252;top:1666;width:10;height:10" coordsize="10,10" path="m5,l,,,10r10,l10,,5,xe" fillcolor="black" stroked="f">
                <v:path arrowok="t"/>
              </v:shape>
              <v:shape id="_x0000_s1523" style="position:absolute;left:2272;top:1666;width:9;height:10" coordsize="9,10" path="m4,l,,,10r9,l9,,4,xe" fillcolor="black" stroked="f">
                <v:path arrowok="t"/>
              </v:shape>
              <v:shape id="_x0000_s1524" style="position:absolute;left:2291;top:1666;width:9;height:10" coordsize="9,10" path="m5,l,,,10r9,l9,,5,xe" fillcolor="black" stroked="f">
                <v:path arrowok="t"/>
              </v:shape>
              <v:shape id="_x0000_s1525" style="position:absolute;left:2310;top:1666;width:10;height:10" coordsize="10,10" path="m5,l,,,10r10,l10,,5,xe" fillcolor="black" stroked="f">
                <v:path arrowok="t"/>
              </v:shape>
              <v:shape id="_x0000_s1526" style="position:absolute;left:2329;top:1666;width:10;height:10" coordsize="10,10" path="m5,l,,,10r10,l10,,5,xe" fillcolor="black" stroked="f">
                <v:path arrowok="t"/>
              </v:shape>
              <v:shape id="_x0000_s1527" style="position:absolute;left:2348;top:1666;width:10;height:10" coordsize="10,10" path="m5,l,,,10r10,l10,,5,xe" fillcolor="black" stroked="f">
                <v:path arrowok="t"/>
              </v:shape>
              <v:shape id="_x0000_s1528" style="position:absolute;left:2368;top:1666;width:9;height:10" coordsize="9,10" path="m4,l,,,10r9,l9,,4,xe" fillcolor="black" stroked="f">
                <v:path arrowok="t"/>
              </v:shape>
              <v:shape id="_x0000_s1529" style="position:absolute;left:2387;top:1666;width:9;height:10" coordsize="9,10" path="m5,l,,,10r9,l9,,5,xe" fillcolor="black" stroked="f">
                <v:path arrowok="t"/>
              </v:shape>
              <v:shape id="_x0000_s1530" style="position:absolute;left:2406;top:1666;width:10;height:10" coordsize="10,10" path="m5,l,,,10r10,l10,,5,xe" fillcolor="black" stroked="f">
                <v:path arrowok="t"/>
              </v:shape>
              <v:shape id="_x0000_s1531" style="position:absolute;left:2425;top:1666;width:10;height:10" coordsize="10,10" path="m5,l,,,10r10,l10,,5,xe" fillcolor="black" stroked="f">
                <v:path arrowok="t"/>
              </v:shape>
              <v:shape id="_x0000_s1532" style="position:absolute;left:2444;top:1666;width:10;height:10" coordsize="10,10" path="m5,l,,,10r10,l10,,5,xe" fillcolor="black" stroked="f">
                <v:path arrowok="t"/>
              </v:shape>
              <v:shape id="_x0000_s1533" style="position:absolute;left:2464;top:1666;width:9;height:10" coordsize="9,10" path="m4,l,,,10r9,l9,,4,xe" fillcolor="black" stroked="f">
                <v:path arrowok="t"/>
              </v:shape>
              <v:shape id="_x0000_s1534" style="position:absolute;left:2483;top:1666;width:9;height:10" coordsize="9,10" path="m5,l,,,10r9,l9,,5,xe" fillcolor="black" stroked="f">
                <v:path arrowok="t"/>
              </v:shape>
              <v:shape id="_x0000_s1535" style="position:absolute;left:2502;top:1666;width:10;height:10" coordsize="10,10" path="m5,l,,,10r10,l10,,5,xe" fillcolor="black" stroked="f">
                <v:path arrowok="t"/>
              </v:shape>
              <v:shape id="_x0000_s1536" style="position:absolute;left:1566;top:1661;width:4884;height:3261" coordsize="4884,3261" path="m4884,3232r-1811,l3083,3237,1834,2214,19,,,20,1815,2233,3068,3261r1816,l4884,3232xe" fillcolor="black" stroked="f">
                <v:path arrowok="t"/>
              </v:shape>
              <v:shape id="_x0000_s1537" style="position:absolute;left:999;top:730;width:5460;height:5205" coordsize="5460,5205" path="m5451,5205r5,l5456,5200r4,l5460,5190r-4,l5456,5185r-5446,l19,5195,19,5r-5,l14,,5,r,5l,5,,9,,5195r,5l5,5200r,5l10,5205r5441,xe" fillcolor="black" stroked="f">
                <v:path arrowok="t"/>
              </v:shape>
              <v:shape id="_x0000_s1538" style="position:absolute;left:6445;top:5920;width:10;height:10" coordsize="10,10" path="m5,l,,,10r10,l10,,5,xe" fillcolor="black" stroked="f">
                <v:path arrowok="t"/>
              </v:shape>
              <v:shape id="_x0000_s1539" style="position:absolute;left:6445;top:5901;width:10;height:10" coordsize="10,10" path="m5,l,,,10r10,l10,,5,xe" fillcolor="black" stroked="f">
                <v:path arrowok="t"/>
              </v:shape>
              <v:shape id="_x0000_s1540" style="position:absolute;left:6445;top:5882;width:10;height:9" coordsize="10,9" path="m5,l,,,9r10,l10,,5,xe" fillcolor="black" stroked="f">
                <v:path arrowok="t"/>
              </v:shape>
            </v:group>
            <v:group id="_x0000_s1742" style="position:absolute;left:1570;top:1666;width:4885;height:4264" coordorigin="1570,1666" coordsize="4885,4264">
              <v:shape id="_x0000_s1542" style="position:absolute;left:6445;top:5863;width:10;height:9" coordsize="10,9" path="m5,l,,,9r10,l10,,5,xe" fillcolor="black" stroked="f">
                <v:path arrowok="t"/>
              </v:shape>
              <v:shape id="_x0000_s1543" style="position:absolute;left:6445;top:5843;width:10;height:10" coordsize="10,10" path="m5,l,,,10r10,l10,,5,xe" fillcolor="black" stroked="f">
                <v:path arrowok="t"/>
              </v:shape>
              <v:shape id="_x0000_s1544" style="position:absolute;left:6445;top:5824;width:10;height:10" coordsize="10,10" path="m5,l,,,10r10,l10,,5,xe" fillcolor="black" stroked="f">
                <v:path arrowok="t"/>
              </v:shape>
              <v:shape id="_x0000_s1545" style="position:absolute;left:6445;top:5805;width:10;height:10" coordsize="10,10" path="m5,l,,,10r10,l10,,5,xe" fillcolor="black" stroked="f">
                <v:path arrowok="t"/>
              </v:shape>
              <v:shape id="_x0000_s1546" style="position:absolute;left:6445;top:5786;width:10;height:9" coordsize="10,9" path="m5,l,,,9r10,l10,,5,xe" fillcolor="black" stroked="f">
                <v:path arrowok="t"/>
              </v:shape>
              <v:shape id="_x0000_s1547" style="position:absolute;left:6445;top:5767;width:10;height:9" coordsize="10,9" path="m5,l,,,9r10,l10,,5,xe" fillcolor="black" stroked="f">
                <v:path arrowok="t"/>
              </v:shape>
              <v:shape id="_x0000_s1548" style="position:absolute;left:6445;top:5747;width:10;height:10" coordsize="10,10" path="m5,l,,,10r10,l10,,5,xe" fillcolor="black" stroked="f">
                <v:path arrowok="t"/>
              </v:shape>
              <v:shape id="_x0000_s1549" style="position:absolute;left:6445;top:5728;width:10;height:10" coordsize="10,10" path="m5,l,,,10r10,l10,,5,xe" fillcolor="black" stroked="f">
                <v:path arrowok="t"/>
              </v:shape>
              <v:shape id="_x0000_s1550" style="position:absolute;left:6445;top:5709;width:10;height:10" coordsize="10,10" path="m5,l,,,10r10,l10,,5,xe" fillcolor="black" stroked="f">
                <v:path arrowok="t"/>
              </v:shape>
              <v:shape id="_x0000_s1551" style="position:absolute;left:6445;top:5690;width:10;height:9" coordsize="10,9" path="m5,l,,,9r10,l10,,5,xe" fillcolor="black" stroked="f">
                <v:path arrowok="t"/>
              </v:shape>
              <v:shape id="_x0000_s1552" style="position:absolute;left:6445;top:5671;width:10;height:9" coordsize="10,9" path="m5,l,,,9r10,l10,,5,xe" fillcolor="black" stroked="f">
                <v:path arrowok="t"/>
              </v:shape>
              <v:shape id="_x0000_s1553" style="position:absolute;left:6445;top:5651;width:10;height:10" coordsize="10,10" path="m5,l,,,10r10,l10,,5,xe" fillcolor="black" stroked="f">
                <v:path arrowok="t"/>
              </v:shape>
              <v:shape id="_x0000_s1554" style="position:absolute;left:6445;top:5632;width:10;height:10" coordsize="10,10" path="m5,l,,,10r10,l10,,5,xe" fillcolor="black" stroked="f">
                <v:path arrowok="t"/>
              </v:shape>
              <v:shape id="_x0000_s1555" style="position:absolute;left:6445;top:5613;width:10;height:10" coordsize="10,10" path="m5,l,,,10r10,l10,,5,xe" fillcolor="black" stroked="f">
                <v:path arrowok="t"/>
              </v:shape>
              <v:shape id="_x0000_s1556" style="position:absolute;left:6445;top:5594;width:10;height:9" coordsize="10,9" path="m5,l,,,9r10,l10,,5,xe" fillcolor="black" stroked="f">
                <v:path arrowok="t"/>
              </v:shape>
              <v:shape id="_x0000_s1557" style="position:absolute;left:6445;top:5575;width:10;height:9" coordsize="10,9" path="m5,l,,,9r10,l10,,5,xe" fillcolor="black" stroked="f">
                <v:path arrowok="t"/>
              </v:shape>
              <v:shape id="_x0000_s1558" style="position:absolute;left:6445;top:5555;width:10;height:10" coordsize="10,10" path="m5,l,,,10r10,l10,,5,xe" fillcolor="black" stroked="f">
                <v:path arrowok="t"/>
              </v:shape>
              <v:shape id="_x0000_s1559" style="position:absolute;left:6445;top:5536;width:10;height:10" coordsize="10,10" path="m5,l,,,10r10,l10,,5,xe" fillcolor="black" stroked="f">
                <v:path arrowok="t"/>
              </v:shape>
              <v:shape id="_x0000_s1560" style="position:absolute;left:6445;top:5517;width:10;height:9" coordsize="10,9" path="m5,l,,,9r10,l10,,5,xe" fillcolor="black" stroked="f">
                <v:path arrowok="t"/>
              </v:shape>
              <v:shape id="_x0000_s1561" style="position:absolute;left:6445;top:5498;width:10;height:9" coordsize="10,9" path="m5,l,,,9r10,l10,,5,xe" fillcolor="black" stroked="f">
                <v:path arrowok="t"/>
              </v:shape>
              <v:shape id="_x0000_s1562" style="position:absolute;left:6445;top:5478;width:10;height:10" coordsize="10,10" path="m5,l,,,10r10,l10,,5,xe" fillcolor="black" stroked="f">
                <v:path arrowok="t"/>
              </v:shape>
              <v:shape id="_x0000_s1563" style="position:absolute;left:6445;top:5459;width:10;height:10" coordsize="10,10" path="m5,l,,,10r10,l10,,5,xe" fillcolor="black" stroked="f">
                <v:path arrowok="t"/>
              </v:shape>
              <v:shape id="_x0000_s1564" style="position:absolute;left:6445;top:5440;width:10;height:10" coordsize="10,10" path="m5,l,,,10r10,l10,,5,xe" fillcolor="black" stroked="f">
                <v:path arrowok="t"/>
              </v:shape>
              <v:shape id="_x0000_s1565" style="position:absolute;left:6445;top:5421;width:10;height:9" coordsize="10,9" path="m5,l,,,9r10,l10,,5,xe" fillcolor="black" stroked="f">
                <v:path arrowok="t"/>
              </v:shape>
              <v:shape id="_x0000_s1566" style="position:absolute;left:6445;top:5402;width:10;height:9" coordsize="10,9" path="m5,l,,,9r10,l10,,5,xe" fillcolor="black" stroked="f">
                <v:path arrowok="t"/>
              </v:shape>
              <v:shape id="_x0000_s1567" style="position:absolute;left:6445;top:5382;width:10;height:10" coordsize="10,10" path="m5,l,,,10r10,l10,,5,xe" fillcolor="black" stroked="f">
                <v:path arrowok="t"/>
              </v:shape>
              <v:shape id="_x0000_s1568" style="position:absolute;left:6445;top:5363;width:10;height:10" coordsize="10,10" path="m5,l,,,10r10,l10,,5,xe" fillcolor="black" stroked="f">
                <v:path arrowok="t"/>
              </v:shape>
              <v:shape id="_x0000_s1569" style="position:absolute;left:6445;top:5344;width:10;height:10" coordsize="10,10" path="m5,l,,,10r10,l10,,5,xe" fillcolor="black" stroked="f">
                <v:path arrowok="t"/>
              </v:shape>
              <v:shape id="_x0000_s1570" style="position:absolute;left:6445;top:5325;width:10;height:9" coordsize="10,9" path="m5,l,,,9r10,l10,,5,xe" fillcolor="black" stroked="f">
                <v:path arrowok="t"/>
              </v:shape>
              <v:shape id="_x0000_s1571" style="position:absolute;left:6445;top:5306;width:10;height:9" coordsize="10,9" path="m5,l,,,9r10,l10,,5,xe" fillcolor="black" stroked="f">
                <v:path arrowok="t"/>
              </v:shape>
              <v:shape id="_x0000_s1572" style="position:absolute;left:6445;top:5286;width:10;height:10" coordsize="10,10" path="m5,l,,,10r10,l10,,5,xe" fillcolor="black" stroked="f">
                <v:path arrowok="t"/>
              </v:shape>
              <v:shape id="_x0000_s1573" style="position:absolute;left:6445;top:5267;width:10;height:10" coordsize="10,10" path="m5,l,,,10r10,l10,,5,xe" fillcolor="black" stroked="f">
                <v:path arrowok="t"/>
              </v:shape>
              <v:shape id="_x0000_s1574" style="position:absolute;left:6445;top:5248;width:10;height:10" coordsize="10,10" path="m5,l,,,10r10,l10,,5,xe" fillcolor="black" stroked="f">
                <v:path arrowok="t"/>
              </v:shape>
              <v:shape id="_x0000_s1575" style="position:absolute;left:6445;top:5229;width:10;height:9" coordsize="10,9" path="m5,l,,,9r10,l10,,5,xe" fillcolor="black" stroked="f">
                <v:path arrowok="t"/>
              </v:shape>
              <v:shape id="_x0000_s1576" style="position:absolute;left:6445;top:5210;width:10;height:9" coordsize="10,9" path="m5,l,,,9r10,l10,,5,xe" fillcolor="black" stroked="f">
                <v:path arrowok="t"/>
              </v:shape>
              <v:shape id="_x0000_s1577" style="position:absolute;left:6445;top:5190;width:10;height:10" coordsize="10,10" path="m5,l,,,10r10,l10,,5,xe" fillcolor="black" stroked="f">
                <v:path arrowok="t"/>
              </v:shape>
              <v:shape id="_x0000_s1578" style="position:absolute;left:6445;top:5171;width:10;height:10" coordsize="10,10" path="m5,l,,,10r10,l10,,5,xe" fillcolor="black" stroked="f">
                <v:path arrowok="t"/>
              </v:shape>
              <v:shape id="_x0000_s1579" style="position:absolute;left:6445;top:5152;width:10;height:10" coordsize="10,10" path="m5,l,,,10r10,l10,,5,xe" fillcolor="black" stroked="f">
                <v:path arrowok="t"/>
              </v:shape>
              <v:shape id="_x0000_s1580" style="position:absolute;left:6445;top:5133;width:10;height:9" coordsize="10,9" path="m5,l,,,9r10,l10,,5,xe" fillcolor="black" stroked="f">
                <v:path arrowok="t"/>
              </v:shape>
              <v:shape id="_x0000_s1581" style="position:absolute;left:6445;top:5114;width:10;height:9" coordsize="10,9" path="m5,l,,,9r10,l10,,5,xe" fillcolor="black" stroked="f">
                <v:path arrowok="t"/>
              </v:shape>
              <v:shape id="_x0000_s1582" style="position:absolute;left:6445;top:5094;width:10;height:10" coordsize="10,10" path="m5,l,,,10r10,l10,,5,xe" fillcolor="black" stroked="f">
                <v:path arrowok="t"/>
              </v:shape>
              <v:shape id="_x0000_s1583" style="position:absolute;left:6445;top:5075;width:10;height:10" coordsize="10,10" path="m5,l,,,10r10,l10,,5,xe" fillcolor="black" stroked="f">
                <v:path arrowok="t"/>
              </v:shape>
              <v:shape id="_x0000_s1584" style="position:absolute;left:6445;top:5056;width:10;height:10" coordsize="10,10" path="m5,l,,,10r10,l10,,5,xe" fillcolor="black" stroked="f">
                <v:path arrowok="t"/>
              </v:shape>
              <v:shape id="_x0000_s1585" style="position:absolute;left:6445;top:5037;width:10;height:9" coordsize="10,9" path="m5,l,,,9r10,l10,,5,xe" fillcolor="black" stroked="f">
                <v:path arrowok="t"/>
              </v:shape>
              <v:shape id="_x0000_s1586" style="position:absolute;left:6445;top:5018;width:10;height:9" coordsize="10,9" path="m5,l,,,9r10,l10,,5,xe" fillcolor="black" stroked="f">
                <v:path arrowok="t"/>
              </v:shape>
              <v:shape id="_x0000_s1587" style="position:absolute;left:6445;top:4998;width:10;height:10" coordsize="10,10" path="m5,l,,,10r10,l10,,5,xe" fillcolor="black" stroked="f">
                <v:path arrowok="t"/>
              </v:shape>
              <v:shape id="_x0000_s1588" style="position:absolute;left:6445;top:4979;width:10;height:10" coordsize="10,10" path="m5,l,,,10r10,l10,,5,xe" fillcolor="black" stroked="f">
                <v:path arrowok="t"/>
              </v:shape>
              <v:shape id="_x0000_s1589" style="position:absolute;left:6445;top:4960;width:10;height:10" coordsize="10,10" path="m5,l,,,10r10,l10,,5,xe" fillcolor="black" stroked="f">
                <v:path arrowok="t"/>
              </v:shape>
              <v:shape id="_x0000_s1590" style="position:absolute;left:6445;top:4941;width:10;height:9" coordsize="10,9" path="m5,l,,,9r10,l10,,5,xe" fillcolor="black" stroked="f">
                <v:path arrowok="t"/>
              </v:shape>
              <v:shape id="_x0000_s1591" style="position:absolute;left:6445;top:4922;width:10;height:9" coordsize="10,9" path="m5,l,,,9r10,l10,,5,xe" fillcolor="black" stroked="f">
                <v:path arrowok="t"/>
              </v:shape>
              <v:shape id="_x0000_s1592" style="position:absolute;left:4634;top:5920;width:10;height:10" coordsize="10,10" path="m5,l,,,10r10,l10,,5,xe" fillcolor="black" stroked="f">
                <v:path arrowok="t"/>
              </v:shape>
              <v:shape id="_x0000_s1593" style="position:absolute;left:4634;top:5901;width:10;height:10" coordsize="10,10" path="m5,l,,,10r10,l10,,5,xe" fillcolor="black" stroked="f">
                <v:path arrowok="t"/>
              </v:shape>
              <v:shape id="_x0000_s1594" style="position:absolute;left:4634;top:5882;width:10;height:9" coordsize="10,9" path="m5,l,,,9r10,l10,,5,xe" fillcolor="black" stroked="f">
                <v:path arrowok="t"/>
              </v:shape>
              <v:shape id="_x0000_s1595" style="position:absolute;left:4634;top:5863;width:10;height:9" coordsize="10,9" path="m5,l,,,9r10,l10,,5,xe" fillcolor="black" stroked="f">
                <v:path arrowok="t"/>
              </v:shape>
              <v:shape id="_x0000_s1596" style="position:absolute;left:4634;top:5843;width:10;height:10" coordsize="10,10" path="m5,l,,,10r10,l10,,5,xe" fillcolor="black" stroked="f">
                <v:path arrowok="t"/>
              </v:shape>
              <v:shape id="_x0000_s1597" style="position:absolute;left:4634;top:5824;width:10;height:10" coordsize="10,10" path="m5,l,,,10r10,l10,,5,xe" fillcolor="black" stroked="f">
                <v:path arrowok="t"/>
              </v:shape>
              <v:shape id="_x0000_s1598" style="position:absolute;left:4634;top:5805;width:10;height:10" coordsize="10,10" path="m5,l,,,10r10,l10,,5,xe" fillcolor="black" stroked="f">
                <v:path arrowok="t"/>
              </v:shape>
              <v:shape id="_x0000_s1599" style="position:absolute;left:4634;top:5786;width:10;height:9" coordsize="10,9" path="m5,l,,,9r10,l10,,5,xe" fillcolor="black" stroked="f">
                <v:path arrowok="t"/>
              </v:shape>
              <v:shape id="_x0000_s1600" style="position:absolute;left:4634;top:5767;width:10;height:9" coordsize="10,9" path="m5,l,,,9r10,l10,,5,xe" fillcolor="black" stroked="f">
                <v:path arrowok="t"/>
              </v:shape>
              <v:shape id="_x0000_s1601" style="position:absolute;left:4634;top:5747;width:10;height:10" coordsize="10,10" path="m5,l,,,10r10,l10,,5,xe" fillcolor="black" stroked="f">
                <v:path arrowok="t"/>
              </v:shape>
              <v:shape id="_x0000_s1602" style="position:absolute;left:4634;top:5728;width:10;height:10" coordsize="10,10" path="m5,l,,,10r10,l10,,5,xe" fillcolor="black" stroked="f">
                <v:path arrowok="t"/>
              </v:shape>
              <v:shape id="_x0000_s1603" style="position:absolute;left:4634;top:5709;width:10;height:10" coordsize="10,10" path="m5,l,,,10r10,l10,,5,xe" fillcolor="black" stroked="f">
                <v:path arrowok="t"/>
              </v:shape>
              <v:shape id="_x0000_s1604" style="position:absolute;left:4634;top:5690;width:10;height:9" coordsize="10,9" path="m5,l,,,9r10,l10,,5,xe" fillcolor="black" stroked="f">
                <v:path arrowok="t"/>
              </v:shape>
              <v:shape id="_x0000_s1605" style="position:absolute;left:4634;top:5671;width:10;height:9" coordsize="10,9" path="m5,l,,,9r10,l10,,5,xe" fillcolor="black" stroked="f">
                <v:path arrowok="t"/>
              </v:shape>
              <v:shape id="_x0000_s1606" style="position:absolute;left:4634;top:5651;width:10;height:10" coordsize="10,10" path="m5,l,,,10r10,l10,,5,xe" fillcolor="black" stroked="f">
                <v:path arrowok="t"/>
              </v:shape>
              <v:shape id="_x0000_s1607" style="position:absolute;left:4634;top:5632;width:10;height:10" coordsize="10,10" path="m5,l,,,10r10,l10,,5,xe" fillcolor="black" stroked="f">
                <v:path arrowok="t"/>
              </v:shape>
              <v:shape id="_x0000_s1608" style="position:absolute;left:4634;top:5613;width:10;height:10" coordsize="10,10" path="m5,l,,,10r10,l10,,5,xe" fillcolor="black" stroked="f">
                <v:path arrowok="t"/>
              </v:shape>
              <v:shape id="_x0000_s1609" style="position:absolute;left:4634;top:5594;width:10;height:9" coordsize="10,9" path="m5,l,,,9r10,l10,,5,xe" fillcolor="black" stroked="f">
                <v:path arrowok="t"/>
              </v:shape>
              <v:shape id="_x0000_s1610" style="position:absolute;left:4634;top:5575;width:10;height:9" coordsize="10,9" path="m5,l,,,9r10,l10,,5,xe" fillcolor="black" stroked="f">
                <v:path arrowok="t"/>
              </v:shape>
              <v:shape id="_x0000_s1611" style="position:absolute;left:4634;top:5555;width:10;height:10" coordsize="10,10" path="m5,l,,,10r10,l10,,5,xe" fillcolor="black" stroked="f">
                <v:path arrowok="t"/>
              </v:shape>
              <v:shape id="_x0000_s1612" style="position:absolute;left:4634;top:5536;width:10;height:10" coordsize="10,10" path="m5,l,,,10r10,l10,,5,xe" fillcolor="black" stroked="f">
                <v:path arrowok="t"/>
              </v:shape>
              <v:shape id="_x0000_s1613" style="position:absolute;left:4634;top:5517;width:10;height:9" coordsize="10,9" path="m5,l,,,9r10,l10,,5,xe" fillcolor="black" stroked="f">
                <v:path arrowok="t"/>
              </v:shape>
              <v:shape id="_x0000_s1614" style="position:absolute;left:4634;top:5498;width:10;height:9" coordsize="10,9" path="m5,l,,,9r10,l10,,5,xe" fillcolor="black" stroked="f">
                <v:path arrowok="t"/>
              </v:shape>
              <v:shape id="_x0000_s1615" style="position:absolute;left:4634;top:5478;width:10;height:10" coordsize="10,10" path="m5,l,,,10r10,l10,,5,xe" fillcolor="black" stroked="f">
                <v:path arrowok="t"/>
              </v:shape>
              <v:shape id="_x0000_s1616" style="position:absolute;left:4634;top:5459;width:10;height:10" coordsize="10,10" path="m5,l,,,10r10,l10,,5,xe" fillcolor="black" stroked="f">
                <v:path arrowok="t"/>
              </v:shape>
              <v:shape id="_x0000_s1617" style="position:absolute;left:4634;top:5440;width:10;height:10" coordsize="10,10" path="m5,l,,,10r10,l10,,5,xe" fillcolor="black" stroked="f">
                <v:path arrowok="t"/>
              </v:shape>
              <v:shape id="_x0000_s1618" style="position:absolute;left:4634;top:5421;width:10;height:9" coordsize="10,9" path="m5,l,,,9r10,l10,,5,xe" fillcolor="black" stroked="f">
                <v:path arrowok="t"/>
              </v:shape>
              <v:shape id="_x0000_s1619" style="position:absolute;left:4634;top:5402;width:10;height:9" coordsize="10,9" path="m5,l,,,9r10,l10,,5,xe" fillcolor="black" stroked="f">
                <v:path arrowok="t"/>
              </v:shape>
              <v:shape id="_x0000_s1620" style="position:absolute;left:4634;top:5382;width:10;height:10" coordsize="10,10" path="m5,l,,,10r10,l10,,5,xe" fillcolor="black" stroked="f">
                <v:path arrowok="t"/>
              </v:shape>
              <v:shape id="_x0000_s1621" style="position:absolute;left:4634;top:5363;width:10;height:10" coordsize="10,10" path="m5,l,,,10r10,l10,,5,xe" fillcolor="black" stroked="f">
                <v:path arrowok="t"/>
              </v:shape>
              <v:shape id="_x0000_s1622" style="position:absolute;left:4634;top:5344;width:10;height:10" coordsize="10,10" path="m5,l,,,10r10,l10,,5,xe" fillcolor="black" stroked="f">
                <v:path arrowok="t"/>
              </v:shape>
              <v:shape id="_x0000_s1623" style="position:absolute;left:4634;top:5325;width:10;height:9" coordsize="10,9" path="m5,l,,,9r10,l10,,5,xe" fillcolor="black" stroked="f">
                <v:path arrowok="t"/>
              </v:shape>
              <v:shape id="_x0000_s1624" style="position:absolute;left:4634;top:5306;width:10;height:9" coordsize="10,9" path="m5,l,,,9r10,l10,,5,xe" fillcolor="black" stroked="f">
                <v:path arrowok="t"/>
              </v:shape>
              <v:shape id="_x0000_s1625" style="position:absolute;left:4634;top:5286;width:10;height:10" coordsize="10,10" path="m5,l,,,10r10,l10,,5,xe" fillcolor="black" stroked="f">
                <v:path arrowok="t"/>
              </v:shape>
              <v:shape id="_x0000_s1626" style="position:absolute;left:4634;top:5267;width:10;height:10" coordsize="10,10" path="m5,l,,,10r10,l10,,5,xe" fillcolor="black" stroked="f">
                <v:path arrowok="t"/>
              </v:shape>
              <v:shape id="_x0000_s1627" style="position:absolute;left:4634;top:5248;width:10;height:10" coordsize="10,10" path="m5,l,,,10r10,l10,,5,xe" fillcolor="black" stroked="f">
                <v:path arrowok="t"/>
              </v:shape>
              <v:shape id="_x0000_s1628" style="position:absolute;left:4634;top:5229;width:10;height:9" coordsize="10,9" path="m5,l,,,9r10,l10,,5,xe" fillcolor="black" stroked="f">
                <v:path arrowok="t"/>
              </v:shape>
              <v:shape id="_x0000_s1629" style="position:absolute;left:4634;top:5210;width:10;height:9" coordsize="10,9" path="m5,l,,,9r10,l10,,5,xe" fillcolor="black" stroked="f">
                <v:path arrowok="t"/>
              </v:shape>
              <v:shape id="_x0000_s1630" style="position:absolute;left:4634;top:5190;width:10;height:10" coordsize="10,10" path="m5,l,,,10r10,l10,,5,xe" fillcolor="black" stroked="f">
                <v:path arrowok="t"/>
              </v:shape>
              <v:shape id="_x0000_s1631" style="position:absolute;left:4634;top:5171;width:10;height:10" coordsize="10,10" path="m5,l,,,10r10,l10,,5,xe" fillcolor="black" stroked="f">
                <v:path arrowok="t"/>
              </v:shape>
              <v:shape id="_x0000_s1632" style="position:absolute;left:4634;top:5152;width:10;height:10" coordsize="10,10" path="m5,l,,,10r10,l10,,5,xe" fillcolor="black" stroked="f">
                <v:path arrowok="t"/>
              </v:shape>
              <v:shape id="_x0000_s1633" style="position:absolute;left:4634;top:5133;width:10;height:9" coordsize="10,9" path="m5,l,,,9r10,l10,,5,xe" fillcolor="black" stroked="f">
                <v:path arrowok="t"/>
              </v:shape>
              <v:shape id="_x0000_s1634" style="position:absolute;left:4634;top:5114;width:10;height:9" coordsize="10,9" path="m5,l,,,9r10,l10,,5,xe" fillcolor="black" stroked="f">
                <v:path arrowok="t"/>
              </v:shape>
              <v:shape id="_x0000_s1635" style="position:absolute;left:4634;top:5094;width:10;height:10" coordsize="10,10" path="m5,l,,,10r10,l10,,5,xe" fillcolor="black" stroked="f">
                <v:path arrowok="t"/>
              </v:shape>
              <v:shape id="_x0000_s1636" style="position:absolute;left:4634;top:5075;width:10;height:10" coordsize="10,10" path="m5,l,,,10r10,l10,,5,xe" fillcolor="black" stroked="f">
                <v:path arrowok="t"/>
              </v:shape>
              <v:shape id="_x0000_s1637" style="position:absolute;left:4634;top:5056;width:10;height:10" coordsize="10,10" path="m5,l,,,10r10,l10,,5,xe" fillcolor="black" stroked="f">
                <v:path arrowok="t"/>
              </v:shape>
              <v:shape id="_x0000_s1638" style="position:absolute;left:4634;top:5037;width:10;height:9" coordsize="10,9" path="m5,l,,,9r10,l10,,5,xe" fillcolor="black" stroked="f">
                <v:path arrowok="t"/>
              </v:shape>
              <v:shape id="_x0000_s1639" style="position:absolute;left:4634;top:5018;width:10;height:9" coordsize="10,9" path="m5,l,,,9r10,l10,,5,xe" fillcolor="black" stroked="f">
                <v:path arrowok="t"/>
              </v:shape>
              <v:shape id="_x0000_s1640" style="position:absolute;left:4634;top:4998;width:10;height:10" coordsize="10,10" path="m5,l,,,10r10,l10,,5,xe" fillcolor="black" stroked="f">
                <v:path arrowok="t"/>
              </v:shape>
              <v:shape id="_x0000_s1641" style="position:absolute;left:4634;top:4979;width:10;height:10" coordsize="10,10" path="m5,l,,,10r10,l10,,5,xe" fillcolor="black" stroked="f">
                <v:path arrowok="t"/>
              </v:shape>
              <v:shape id="_x0000_s1642" style="position:absolute;left:4634;top:4960;width:10;height:10" coordsize="10,10" path="m5,l,,,10r10,l10,,5,xe" fillcolor="black" stroked="f">
                <v:path arrowok="t"/>
              </v:shape>
              <v:shape id="_x0000_s1643" style="position:absolute;left:4634;top:4941;width:10;height:9" coordsize="10,9" path="m5,l,,,9r10,l10,,5,xe" fillcolor="black" stroked="f">
                <v:path arrowok="t"/>
              </v:shape>
              <v:shape id="_x0000_s1644" style="position:absolute;left:4634;top:4922;width:10;height:9" coordsize="10,9" path="m5,l,,,9r10,l10,,5,xe" fillcolor="black" stroked="f">
                <v:path arrowok="t"/>
              </v:shape>
              <v:shape id="_x0000_s1645" style="position:absolute;left:1570;top:1666;width:10;height:10" coordsize="10,10" path="m5,l,,,10r10,l10,,5,xe" fillcolor="black" stroked="f">
                <v:path arrowok="t"/>
              </v:shape>
              <v:shape id="_x0000_s1646" style="position:absolute;left:1570;top:1685;width:10;height:10" coordsize="10,10" path="m5,l,,,10r10,l10,,5,xe" fillcolor="black" stroked="f">
                <v:path arrowok="t"/>
              </v:shape>
              <v:shape id="_x0000_s1647" style="position:absolute;left:1570;top:1705;width:10;height:9" coordsize="10,9" path="m5,l,,,9r10,l10,,5,xe" fillcolor="black" stroked="f">
                <v:path arrowok="t"/>
              </v:shape>
              <v:shape id="_x0000_s1648" style="position:absolute;left:1570;top:1724;width:10;height:9" coordsize="10,9" path="m5,l,,,9r10,l10,,5,xe" fillcolor="black" stroked="f">
                <v:path arrowok="t"/>
              </v:shape>
              <v:shape id="_x0000_s1649" style="position:absolute;left:1570;top:1743;width:10;height:10" coordsize="10,10" path="m5,l,,,10r10,l10,,5,xe" fillcolor="black" stroked="f">
                <v:path arrowok="t"/>
              </v:shape>
              <v:shape id="_x0000_s1650" style="position:absolute;left:1570;top:1762;width:10;height:10" coordsize="10,10" path="m5,l,,,10r10,l10,,5,xe" fillcolor="black" stroked="f">
                <v:path arrowok="t"/>
              </v:shape>
              <v:shape id="_x0000_s1651" style="position:absolute;left:1570;top:1781;width:10;height:10" coordsize="10,10" path="m5,l,,,10r10,l10,,5,xe" fillcolor="black" stroked="f">
                <v:path arrowok="t"/>
              </v:shape>
              <v:shape id="_x0000_s1652" style="position:absolute;left:1570;top:1801;width:10;height:9" coordsize="10,9" path="m5,l,,,9r10,l10,,5,xe" fillcolor="black" stroked="f">
                <v:path arrowok="t"/>
              </v:shape>
              <v:shape id="_x0000_s1653" style="position:absolute;left:1570;top:1820;width:10;height:9" coordsize="10,9" path="m5,l,,,9r10,l10,,5,xe" fillcolor="black" stroked="f">
                <v:path arrowok="t"/>
              </v:shape>
              <v:shape id="_x0000_s1654" style="position:absolute;left:1570;top:1839;width:10;height:10" coordsize="10,10" path="m5,l,,,10r10,l10,,5,xe" fillcolor="black" stroked="f">
                <v:path arrowok="t"/>
              </v:shape>
              <v:shape id="_x0000_s1655" style="position:absolute;left:1570;top:1858;width:10;height:10" coordsize="10,10" path="m5,l,,,10r10,l10,,5,xe" fillcolor="black" stroked="f">
                <v:path arrowok="t"/>
              </v:shape>
              <v:shape id="_x0000_s1656" style="position:absolute;left:1570;top:1877;width:10;height:10" coordsize="10,10" path="m5,l,,,10r10,l10,,5,xe" fillcolor="black" stroked="f">
                <v:path arrowok="t"/>
              </v:shape>
              <v:shape id="_x0000_s1657" style="position:absolute;left:1570;top:1897;width:10;height:9" coordsize="10,9" path="m5,l,,,9r10,l10,,5,xe" fillcolor="black" stroked="f">
                <v:path arrowok="t"/>
              </v:shape>
              <v:shape id="_x0000_s1658" style="position:absolute;left:1570;top:1916;width:10;height:9" coordsize="10,9" path="m5,l,,,9r10,l10,,5,xe" fillcolor="black" stroked="f">
                <v:path arrowok="t"/>
              </v:shape>
              <v:shape id="_x0000_s1659" style="position:absolute;left:1570;top:1935;width:10;height:10" coordsize="10,10" path="m5,l,,,10r10,l10,,5,xe" fillcolor="black" stroked="f">
                <v:path arrowok="t"/>
              </v:shape>
              <v:shape id="_x0000_s1660" style="position:absolute;left:1570;top:1954;width:10;height:10" coordsize="10,10" path="m5,l,,,10r10,l10,,5,xe" fillcolor="black" stroked="f">
                <v:path arrowok="t"/>
              </v:shape>
              <v:shape id="_x0000_s1661" style="position:absolute;left:1570;top:1973;width:10;height:10" coordsize="10,10" path="m5,l,,,10r10,l10,,5,xe" fillcolor="black" stroked="f">
                <v:path arrowok="t"/>
              </v:shape>
              <v:shape id="_x0000_s1662" style="position:absolute;left:1570;top:1993;width:10;height:9" coordsize="10,9" path="m5,l,,,9r10,l10,,5,xe" fillcolor="black" stroked="f">
                <v:path arrowok="t"/>
              </v:shape>
              <v:shape id="_x0000_s1663" style="position:absolute;left:1570;top:2012;width:10;height:9" coordsize="10,9" path="m5,l,,,9r10,l10,,5,xe" fillcolor="black" stroked="f">
                <v:path arrowok="t"/>
              </v:shape>
              <v:shape id="_x0000_s1664" style="position:absolute;left:1570;top:2031;width:10;height:10" coordsize="10,10" path="m5,l,,,10r10,l10,,5,xe" fillcolor="black" stroked="f">
                <v:path arrowok="t"/>
              </v:shape>
              <v:shape id="_x0000_s1665" style="position:absolute;left:1570;top:2050;width:10;height:10" coordsize="10,10" path="m5,l,,,10r10,l10,,5,xe" fillcolor="black" stroked="f">
                <v:path arrowok="t"/>
              </v:shape>
              <v:shape id="_x0000_s1666" style="position:absolute;left:1570;top:2069;width:10;height:10" coordsize="10,10" path="m5,l,,,10r10,l10,,5,xe" fillcolor="black" stroked="f">
                <v:path arrowok="t"/>
              </v:shape>
              <v:shape id="_x0000_s1667" style="position:absolute;left:1570;top:2089;width:10;height:9" coordsize="10,9" path="m5,l,,,9r10,l10,,5,xe" fillcolor="black" stroked="f">
                <v:path arrowok="t"/>
              </v:shape>
              <v:shape id="_x0000_s1668" style="position:absolute;left:1570;top:2108;width:10;height:9" coordsize="10,9" path="m5,l,,,9r10,l10,,5,xe" fillcolor="black" stroked="f">
                <v:path arrowok="t"/>
              </v:shape>
              <v:shape id="_x0000_s1669" style="position:absolute;left:1570;top:2127;width:10;height:10" coordsize="10,10" path="m5,l,,,10r10,l10,,5,xe" fillcolor="black" stroked="f">
                <v:path arrowok="t"/>
              </v:shape>
              <v:shape id="_x0000_s1670" style="position:absolute;left:1570;top:2146;width:10;height:10" coordsize="10,10" path="m5,l,,,10r10,l10,,5,xe" fillcolor="black" stroked="f">
                <v:path arrowok="t"/>
              </v:shape>
              <v:shape id="_x0000_s1671" style="position:absolute;left:1570;top:2165;width:10;height:10" coordsize="10,10" path="m5,l,,,10r10,l10,,5,xe" fillcolor="black" stroked="f">
                <v:path arrowok="t"/>
              </v:shape>
              <v:shape id="_x0000_s1672" style="position:absolute;left:1570;top:2185;width:10;height:9" coordsize="10,9" path="m5,l,,,9r10,l10,,5,xe" fillcolor="black" stroked="f">
                <v:path arrowok="t"/>
              </v:shape>
              <v:shape id="_x0000_s1673" style="position:absolute;left:1570;top:2204;width:10;height:9" coordsize="10,9" path="m5,l,,,9r10,l10,,5,xe" fillcolor="black" stroked="f">
                <v:path arrowok="t"/>
              </v:shape>
              <v:shape id="_x0000_s1674" style="position:absolute;left:1570;top:2223;width:10;height:10" coordsize="10,10" path="m5,l,,,10r10,l10,,5,xe" fillcolor="black" stroked="f">
                <v:path arrowok="t"/>
              </v:shape>
              <v:shape id="_x0000_s1675" style="position:absolute;left:1570;top:2242;width:10;height:10" coordsize="10,10" path="m5,l,,,10r10,l10,,5,xe" fillcolor="black" stroked="f">
                <v:path arrowok="t"/>
              </v:shape>
              <v:shape id="_x0000_s1676" style="position:absolute;left:1570;top:2261;width:10;height:10" coordsize="10,10" path="m5,l,,,10r10,l10,,5,xe" fillcolor="black" stroked="f">
                <v:path arrowok="t"/>
              </v:shape>
              <v:shape id="_x0000_s1677" style="position:absolute;left:1570;top:2281;width:10;height:9" coordsize="10,9" path="m5,l,,,9r10,l10,,5,xe" fillcolor="black" stroked="f">
                <v:path arrowok="t"/>
              </v:shape>
              <v:shape id="_x0000_s1678" style="position:absolute;left:1570;top:2300;width:10;height:10" coordsize="10,10" path="m5,l,,,10r10,l10,,5,xe" fillcolor="black" stroked="f">
                <v:path arrowok="t"/>
              </v:shape>
              <v:shape id="_x0000_s1679" style="position:absolute;left:1570;top:2319;width:10;height:10" coordsize="10,10" path="m5,l,,,10r10,l10,,5,xe" fillcolor="black" stroked="f">
                <v:path arrowok="t"/>
              </v:shape>
              <v:shape id="_x0000_s1680" style="position:absolute;left:1570;top:2338;width:10;height:10" coordsize="10,10" path="m5,l,,,10r10,l10,,5,xe" fillcolor="black" stroked="f">
                <v:path arrowok="t"/>
              </v:shape>
              <v:shape id="_x0000_s1681" style="position:absolute;left:1570;top:2358;width:10;height:9" coordsize="10,9" path="m5,l,,,9r10,l10,,5,xe" fillcolor="black" stroked="f">
                <v:path arrowok="t"/>
              </v:shape>
              <v:shape id="_x0000_s1682" style="position:absolute;left:1570;top:2377;width:10;height:9" coordsize="10,9" path="m5,l,,,9r10,l10,,5,xe" fillcolor="black" stroked="f">
                <v:path arrowok="t"/>
              </v:shape>
              <v:shape id="_x0000_s1683" style="position:absolute;left:1570;top:2396;width:10;height:10" coordsize="10,10" path="m5,l,,,10r10,l10,,5,xe" fillcolor="black" stroked="f">
                <v:path arrowok="t"/>
              </v:shape>
              <v:shape id="_x0000_s1684" style="position:absolute;left:1570;top:2415;width:10;height:10" coordsize="10,10" path="m5,l,,,10r10,l10,,5,xe" fillcolor="black" stroked="f">
                <v:path arrowok="t"/>
              </v:shape>
              <v:shape id="_x0000_s1685" style="position:absolute;left:1570;top:2434;width:10;height:10" coordsize="10,10" path="m5,l,,,10r10,l10,,5,xe" fillcolor="black" stroked="f">
                <v:path arrowok="t"/>
              </v:shape>
              <v:shape id="_x0000_s1686" style="position:absolute;left:1570;top:2454;width:10;height:9" coordsize="10,9" path="m5,l,,,9r10,l10,,5,xe" fillcolor="black" stroked="f">
                <v:path arrowok="t"/>
              </v:shape>
              <v:shape id="_x0000_s1687" style="position:absolute;left:1570;top:2473;width:10;height:9" coordsize="10,9" path="m5,l,,,9r10,l10,,5,xe" fillcolor="black" stroked="f">
                <v:path arrowok="t"/>
              </v:shape>
              <v:shape id="_x0000_s1688" style="position:absolute;left:1570;top:2492;width:10;height:10" coordsize="10,10" path="m5,l,,,10r10,l10,,5,xe" fillcolor="black" stroked="f">
                <v:path arrowok="t"/>
              </v:shape>
              <v:shape id="_x0000_s1689" style="position:absolute;left:1570;top:2511;width:10;height:10" coordsize="10,10" path="m5,l,,,10r10,l10,,5,xe" fillcolor="black" stroked="f">
                <v:path arrowok="t"/>
              </v:shape>
              <v:shape id="_x0000_s1690" style="position:absolute;left:1570;top:2530;width:10;height:10" coordsize="10,10" path="m5,l,,,10r10,l10,,5,xe" fillcolor="black" stroked="f">
                <v:path arrowok="t"/>
              </v:shape>
              <v:shape id="_x0000_s1691" style="position:absolute;left:1570;top:2550;width:10;height:9" coordsize="10,9" path="m5,l,,,9r10,l10,,5,xe" fillcolor="black" stroked="f">
                <v:path arrowok="t"/>
              </v:shape>
              <v:shape id="_x0000_s1692" style="position:absolute;left:1570;top:2569;width:10;height:9" coordsize="10,9" path="m5,l,,,9r10,l10,,5,xe" fillcolor="black" stroked="f">
                <v:path arrowok="t"/>
              </v:shape>
              <v:shape id="_x0000_s1693" style="position:absolute;left:1570;top:2588;width:10;height:10" coordsize="10,10" path="m5,l,,,10r10,l10,,5,xe" fillcolor="black" stroked="f">
                <v:path arrowok="t"/>
              </v:shape>
              <v:shape id="_x0000_s1694" style="position:absolute;left:1570;top:2607;width:10;height:10" coordsize="10,10" path="m5,l,,,10r10,l10,,5,xe" fillcolor="black" stroked="f">
                <v:path arrowok="t"/>
              </v:shape>
              <v:shape id="_x0000_s1695" style="position:absolute;left:1570;top:2626;width:10;height:10" coordsize="10,10" path="m5,l,,,10r10,l10,,5,xe" fillcolor="black" stroked="f">
                <v:path arrowok="t"/>
              </v:shape>
              <v:shape id="_x0000_s1696" style="position:absolute;left:1570;top:2646;width:10;height:9" coordsize="10,9" path="m5,l,,,9r10,l10,,5,xe" fillcolor="black" stroked="f">
                <v:path arrowok="t"/>
              </v:shape>
              <v:shape id="_x0000_s1697" style="position:absolute;left:1570;top:2665;width:10;height:9" coordsize="10,9" path="m5,l,,,9r10,l10,,5,xe" fillcolor="black" stroked="f">
                <v:path arrowok="t"/>
              </v:shape>
              <v:shape id="_x0000_s1698" style="position:absolute;left:1570;top:2684;width:10;height:10" coordsize="10,10" path="m5,l,,,10r10,l10,,5,xe" fillcolor="black" stroked="f">
                <v:path arrowok="t"/>
              </v:shape>
              <v:shape id="_x0000_s1699" style="position:absolute;left:1570;top:2703;width:10;height:10" coordsize="10,10" path="m5,l,,,10r10,l10,,5,xe" fillcolor="black" stroked="f">
                <v:path arrowok="t"/>
              </v:shape>
              <v:shape id="_x0000_s1700" style="position:absolute;left:1570;top:2722;width:10;height:10" coordsize="10,10" path="m5,l,,,10r10,l10,,5,xe" fillcolor="black" stroked="f">
                <v:path arrowok="t"/>
              </v:shape>
              <v:shape id="_x0000_s1701" style="position:absolute;left:1570;top:2742;width:10;height:9" coordsize="10,9" path="m5,l,,,9r10,l10,,5,xe" fillcolor="black" stroked="f">
                <v:path arrowok="t"/>
              </v:shape>
              <v:shape id="_x0000_s1702" style="position:absolute;left:1570;top:2761;width:10;height:9" coordsize="10,9" path="m5,l,,,9r10,l10,,5,xe" fillcolor="black" stroked="f">
                <v:path arrowok="t"/>
              </v:shape>
              <v:shape id="_x0000_s1703" style="position:absolute;left:1570;top:2780;width:10;height:10" coordsize="10,10" path="m5,l,,,10r10,l10,,5,xe" fillcolor="black" stroked="f">
                <v:path arrowok="t"/>
              </v:shape>
              <v:shape id="_x0000_s1704" style="position:absolute;left:1570;top:2799;width:10;height:10" coordsize="10,10" path="m5,l,,,10r10,l10,,5,xe" fillcolor="black" stroked="f">
                <v:path arrowok="t"/>
              </v:shape>
              <v:shape id="_x0000_s1705" style="position:absolute;left:1570;top:2818;width:10;height:10" coordsize="10,10" path="m5,l,,,10r10,l10,,5,xe" fillcolor="black" stroked="f">
                <v:path arrowok="t"/>
              </v:shape>
              <v:shape id="_x0000_s1706" style="position:absolute;left:1570;top:2838;width:10;height:9" coordsize="10,9" path="m5,l,,,9r10,l10,,5,xe" fillcolor="black" stroked="f">
                <v:path arrowok="t"/>
              </v:shape>
              <v:shape id="_x0000_s1707" style="position:absolute;left:1570;top:2857;width:10;height:9" coordsize="10,9" path="m5,l,,,9r10,l10,,5,xe" fillcolor="black" stroked="f">
                <v:path arrowok="t"/>
              </v:shape>
              <v:shape id="_x0000_s1708" style="position:absolute;left:1570;top:2876;width:10;height:10" coordsize="10,10" path="m5,l,,,10r10,l10,,5,xe" fillcolor="black" stroked="f">
                <v:path arrowok="t"/>
              </v:shape>
              <v:shape id="_x0000_s1709" style="position:absolute;left:1570;top:2895;width:10;height:10" coordsize="10,10" path="m5,l,,,10r10,l10,,5,xe" fillcolor="black" stroked="f">
                <v:path arrowok="t"/>
              </v:shape>
              <v:shape id="_x0000_s1710" style="position:absolute;left:1570;top:2914;width:10;height:10" coordsize="10,10" path="m5,l,,,10r10,l10,,5,xe" fillcolor="black" stroked="f">
                <v:path arrowok="t"/>
              </v:shape>
              <v:shape id="_x0000_s1711" style="position:absolute;left:1570;top:2934;width:10;height:9" coordsize="10,9" path="m5,l,,,9r10,l10,,5,xe" fillcolor="black" stroked="f">
                <v:path arrowok="t"/>
              </v:shape>
              <v:shape id="_x0000_s1712" style="position:absolute;left:1570;top:2953;width:10;height:10" coordsize="10,10" path="m5,l,,,10r10,l10,,5,xe" fillcolor="black" stroked="f">
                <v:path arrowok="t"/>
              </v:shape>
              <v:shape id="_x0000_s1713" style="position:absolute;left:1570;top:2972;width:10;height:10" coordsize="10,10" path="m5,l,,,10r10,l10,,5,xe" fillcolor="black" stroked="f">
                <v:path arrowok="t"/>
              </v:shape>
              <v:shape id="_x0000_s1714" style="position:absolute;left:1570;top:2991;width:10;height:10" coordsize="10,10" path="m5,l,,,10r10,l10,,5,xe" fillcolor="black" stroked="f">
                <v:path arrowok="t"/>
              </v:shape>
              <v:shape id="_x0000_s1715" style="position:absolute;left:1570;top:3011;width:10;height:9" coordsize="10,9" path="m5,l,,,9r10,l10,,5,xe" fillcolor="black" stroked="f">
                <v:path arrowok="t"/>
              </v:shape>
              <v:shape id="_x0000_s1716" style="position:absolute;left:1570;top:3030;width:10;height:9" coordsize="10,9" path="m5,l,,,9r10,l10,,5,xe" fillcolor="black" stroked="f">
                <v:path arrowok="t"/>
              </v:shape>
              <v:shape id="_x0000_s1717" style="position:absolute;left:1570;top:3049;width:10;height:10" coordsize="10,10" path="m5,l,,,10r10,l10,,5,xe" fillcolor="black" stroked="f">
                <v:path arrowok="t"/>
              </v:shape>
              <v:shape id="_x0000_s1718" style="position:absolute;left:1570;top:3068;width:10;height:10" coordsize="10,10" path="m5,l,,,10r10,l10,,5,xe" fillcolor="black" stroked="f">
                <v:path arrowok="t"/>
              </v:shape>
              <v:shape id="_x0000_s1719" style="position:absolute;left:1570;top:3087;width:10;height:10" coordsize="10,10" path="m5,l,,,10r10,l10,,5,xe" fillcolor="black" stroked="f">
                <v:path arrowok="t"/>
              </v:shape>
              <v:shape id="_x0000_s1720" style="position:absolute;left:1570;top:3107;width:10;height:9" coordsize="10,9" path="m5,l,,,9r10,l10,,5,xe" fillcolor="black" stroked="f">
                <v:path arrowok="t"/>
              </v:shape>
              <v:shape id="_x0000_s1721" style="position:absolute;left:1570;top:3126;width:10;height:9" coordsize="10,9" path="m5,l,,,9r10,l10,,5,xe" fillcolor="black" stroked="f">
                <v:path arrowok="t"/>
              </v:shape>
              <v:shape id="_x0000_s1722" style="position:absolute;left:1570;top:3145;width:10;height:10" coordsize="10,10" path="m5,l,,,10r10,l10,,5,xe" fillcolor="black" stroked="f">
                <v:path arrowok="t"/>
              </v:shape>
              <v:shape id="_x0000_s1723" style="position:absolute;left:1570;top:3164;width:10;height:10" coordsize="10,10" path="m5,l,,,10r10,l10,,5,xe" fillcolor="black" stroked="f">
                <v:path arrowok="t"/>
              </v:shape>
              <v:shape id="_x0000_s1724" style="position:absolute;left:1570;top:3183;width:10;height:10" coordsize="10,10" path="m5,l,,,10r10,l10,,5,xe" fillcolor="black" stroked="f">
                <v:path arrowok="t"/>
              </v:shape>
              <v:shape id="_x0000_s1725" style="position:absolute;left:1570;top:3203;width:10;height:9" coordsize="10,9" path="m5,l,,,9r10,l10,,5,xe" fillcolor="black" stroked="f">
                <v:path arrowok="t"/>
              </v:shape>
              <v:shape id="_x0000_s1726" style="position:absolute;left:1570;top:3222;width:10;height:9" coordsize="10,9" path="m5,l,,,9r10,l10,,5,xe" fillcolor="black" stroked="f">
                <v:path arrowok="t"/>
              </v:shape>
              <v:shape id="_x0000_s1727" style="position:absolute;left:1570;top:3241;width:10;height:10" coordsize="10,10" path="m5,l,,,10r10,l10,,5,xe" fillcolor="black" stroked="f">
                <v:path arrowok="t"/>
              </v:shape>
              <v:shape id="_x0000_s1728" style="position:absolute;left:1570;top:3260;width:10;height:10" coordsize="10,10" path="m5,l,,,10r10,l10,,5,xe" fillcolor="black" stroked="f">
                <v:path arrowok="t"/>
              </v:shape>
              <v:shape id="_x0000_s1729" style="position:absolute;left:1570;top:3279;width:10;height:10" coordsize="10,10" path="m5,l,,,10r10,l10,,5,xe" fillcolor="black" stroked="f">
                <v:path arrowok="t"/>
              </v:shape>
              <v:shape id="_x0000_s1730" style="position:absolute;left:1570;top:3299;width:10;height:9" coordsize="10,9" path="m5,l,,,9r10,l10,,5,xe" fillcolor="black" stroked="f">
                <v:path arrowok="t"/>
              </v:shape>
              <v:shape id="_x0000_s1731" style="position:absolute;left:1570;top:3318;width:10;height:9" coordsize="10,9" path="m5,l,,,9r10,l10,,5,xe" fillcolor="black" stroked="f">
                <v:path arrowok="t"/>
              </v:shape>
              <v:shape id="_x0000_s1732" style="position:absolute;left:1570;top:3337;width:10;height:10" coordsize="10,10" path="m5,l,,,10r10,l10,,5,xe" fillcolor="black" stroked="f">
                <v:path arrowok="t"/>
              </v:shape>
              <v:shape id="_x0000_s1733" style="position:absolute;left:1570;top:3356;width:10;height:10" coordsize="10,10" path="m5,l,,,10r10,l10,,5,xe" fillcolor="black" stroked="f">
                <v:path arrowok="t"/>
              </v:shape>
              <v:shape id="_x0000_s1734" style="position:absolute;left:1570;top:3375;width:10;height:10" coordsize="10,10" path="m5,l,,,10r10,l10,,5,xe" fillcolor="black" stroked="f">
                <v:path arrowok="t"/>
              </v:shape>
              <v:shape id="_x0000_s1735" style="position:absolute;left:1570;top:3395;width:10;height:9" coordsize="10,9" path="m5,l,,,9r10,l10,,5,xe" fillcolor="black" stroked="f">
                <v:path arrowok="t"/>
              </v:shape>
              <v:shape id="_x0000_s1736" style="position:absolute;left:1570;top:3414;width:10;height:9" coordsize="10,9" path="m5,l,,,9r10,l10,,5,xe" fillcolor="black" stroked="f">
                <v:path arrowok="t"/>
              </v:shape>
              <v:shape id="_x0000_s1737" style="position:absolute;left:1570;top:3433;width:10;height:10" coordsize="10,10" path="m5,l,,,10r10,l10,,5,xe" fillcolor="black" stroked="f">
                <v:path arrowok="t"/>
              </v:shape>
              <v:shape id="_x0000_s1738" style="position:absolute;left:1570;top:3452;width:10;height:10" coordsize="10,10" path="m5,l,,,10r10,l10,,5,xe" fillcolor="black" stroked="f">
                <v:path arrowok="t"/>
              </v:shape>
              <v:shape id="_x0000_s1739" style="position:absolute;left:1570;top:3471;width:10;height:10" coordsize="10,10" path="m5,l,,,10r10,l10,,5,xe" fillcolor="black" stroked="f">
                <v:path arrowok="t"/>
              </v:shape>
              <v:shape id="_x0000_s1740" style="position:absolute;left:1570;top:3491;width:10;height:9" coordsize="10,9" path="m5,l,,,9r10,l10,,5,xe" fillcolor="black" stroked="f">
                <v:path arrowok="t"/>
              </v:shape>
              <v:shape id="_x0000_s1741" style="position:absolute;left:1570;top:3510;width:10;height:9" coordsize="10,9" path="m5,l,,,9r10,l10,,5,xe" fillcolor="black" stroked="f">
                <v:path arrowok="t"/>
              </v:shape>
            </v:group>
            <v:shape id="_x0000_s1743" style="position:absolute;left:1570;top:3529;width:10;height:10" coordsize="10,10" path="m5,l,,,10r10,l10,,5,xe" fillcolor="black" stroked="f">
              <v:path arrowok="t"/>
            </v:shape>
            <v:shape id="_x0000_s1744" style="position:absolute;left:1570;top:3548;width:10;height:10" coordsize="10,10" path="m5,l,,,10r10,l10,,5,xe" fillcolor="black" stroked="f">
              <v:path arrowok="t"/>
            </v:shape>
            <v:shape id="_x0000_s1745" style="position:absolute;left:1570;top:3567;width:10;height:10" coordsize="10,10" path="m5,l,,,10r10,l10,,5,xe" fillcolor="black" stroked="f">
              <v:path arrowok="t"/>
            </v:shape>
            <v:shape id="_x0000_s1746" style="position:absolute;left:1570;top:3587;width:10;height:9" coordsize="10,9" path="m5,l,,,9r10,l10,,5,xe" fillcolor="black" stroked="f">
              <v:path arrowok="t"/>
            </v:shape>
            <v:shape id="_x0000_s1747" style="position:absolute;left:1570;top:3606;width:10;height:10" coordsize="10,10" path="m5,l,,,10r10,l10,,5,xe" fillcolor="black" stroked="f">
              <v:path arrowok="t"/>
            </v:shape>
            <v:shape id="_x0000_s1748" style="position:absolute;left:1570;top:3625;width:10;height:10" coordsize="10,10" path="m5,l,,,10r10,l10,,5,xe" fillcolor="black" stroked="f">
              <v:path arrowok="t"/>
            </v:shape>
            <v:shape id="_x0000_s1749" style="position:absolute;left:1570;top:3644;width:10;height:10" coordsize="10,10" path="m5,l,,,10r10,l10,,5,xe" fillcolor="black" stroked="f">
              <v:path arrowok="t"/>
            </v:shape>
            <v:shape id="_x0000_s1750" style="position:absolute;left:1570;top:3664;width:10;height:9" coordsize="10,9" path="m5,l,,,9r10,l10,,5,xe" fillcolor="black" stroked="f">
              <v:path arrowok="t"/>
            </v:shape>
            <v:shape id="_x0000_s1751" style="position:absolute;left:1570;top:3683;width:10;height:9" coordsize="10,9" path="m5,l,,,9r10,l10,,5,xe" fillcolor="black" stroked="f">
              <v:path arrowok="t"/>
            </v:shape>
            <v:shape id="_x0000_s1752" style="position:absolute;left:1570;top:3702;width:10;height:10" coordsize="10,10" path="m5,l,,,10r10,l10,,5,xe" fillcolor="black" stroked="f">
              <v:path arrowok="t"/>
            </v:shape>
            <v:shape id="_x0000_s1753" style="position:absolute;left:1570;top:3721;width:10;height:10" coordsize="10,10" path="m5,l,,,10r10,l10,,5,xe" fillcolor="black" stroked="f">
              <v:path arrowok="t"/>
            </v:shape>
            <v:shape id="_x0000_s1754" style="position:absolute;left:1570;top:3740;width:10;height:10" coordsize="10,10" path="m5,l,,,10r10,l10,,5,xe" fillcolor="black" stroked="f">
              <v:path arrowok="t"/>
            </v:shape>
            <v:shape id="_x0000_s1755" style="position:absolute;left:1570;top:3760;width:10;height:9" coordsize="10,9" path="m5,l,,,9r10,l10,,5,xe" fillcolor="black" stroked="f">
              <v:path arrowok="t"/>
            </v:shape>
            <v:shape id="_x0000_s1756" style="position:absolute;left:1570;top:3779;width:10;height:9" coordsize="10,9" path="m5,l,,,9r10,l10,,5,xe" fillcolor="black" stroked="f">
              <v:path arrowok="t"/>
            </v:shape>
            <v:shape id="_x0000_s1757" style="position:absolute;left:1570;top:3798;width:10;height:10" coordsize="10,10" path="m5,l,,,10r10,l10,,5,xe" fillcolor="black" stroked="f">
              <v:path arrowok="t"/>
            </v:shape>
            <v:shape id="_x0000_s1758" style="position:absolute;left:1570;top:3817;width:10;height:10" coordsize="10,10" path="m5,l,,,10r10,l10,,5,xe" fillcolor="black" stroked="f">
              <v:path arrowok="t"/>
            </v:shape>
            <v:shape id="_x0000_s1759" style="position:absolute;left:1570;top:3836;width:10;height:10" coordsize="10,10" path="m5,l,,,10r10,l10,,5,xe" fillcolor="black" stroked="f">
              <v:path arrowok="t"/>
            </v:shape>
            <v:shape id="_x0000_s1760" style="position:absolute;left:1570;top:3856;width:10;height:9" coordsize="10,9" path="m5,l,,,9r10,l10,,5,xe" fillcolor="black" stroked="f">
              <v:path arrowok="t"/>
            </v:shape>
            <v:shape id="_x0000_s1761" style="position:absolute;left:1570;top:3875;width:10;height:9" coordsize="10,9" path="m5,l,,,9r10,l10,,5,xe" fillcolor="black" stroked="f">
              <v:path arrowok="t"/>
            </v:shape>
            <v:shape id="_x0000_s1762" style="position:absolute;left:1570;top:3894;width:10;height:10" coordsize="10,10" path="m5,l,,,10r10,l10,,5,xe" fillcolor="black" stroked="f">
              <v:path arrowok="t"/>
            </v:shape>
            <v:shape id="_x0000_s1763" style="position:absolute;left:1570;top:3913;width:10;height:10" coordsize="10,10" path="m5,l,,,10r10,l10,,5,xe" fillcolor="black" stroked="f">
              <v:path arrowok="t"/>
            </v:shape>
            <v:shape id="_x0000_s1764" style="position:absolute;left:1570;top:3932;width:10;height:10" coordsize="10,10" path="m5,l,,,10r10,l10,,5,xe" fillcolor="black" stroked="f">
              <v:path arrowok="t"/>
            </v:shape>
            <v:shape id="_x0000_s1765" style="position:absolute;left:1570;top:3952;width:10;height:9" coordsize="10,9" path="m5,l,,,9r10,l10,,5,xe" fillcolor="black" stroked="f">
              <v:path arrowok="t"/>
            </v:shape>
            <v:shape id="_x0000_s1766" style="position:absolute;left:1570;top:3971;width:10;height:9" coordsize="10,9" path="m5,l,,,9r10,l10,,5,xe" fillcolor="black" stroked="f">
              <v:path arrowok="t"/>
            </v:shape>
            <v:shape id="_x0000_s1767" style="position:absolute;left:1570;top:3990;width:10;height:10" coordsize="10,10" path="m5,l,,,10r10,l10,,5,xe" fillcolor="black" stroked="f">
              <v:path arrowok="t"/>
            </v:shape>
            <v:shape id="_x0000_s1768" style="position:absolute;left:1570;top:4009;width:10;height:10" coordsize="10,10" path="m5,l,,,10r10,l10,,5,xe" fillcolor="black" stroked="f">
              <v:path arrowok="t"/>
            </v:shape>
            <v:shape id="_x0000_s1769" style="position:absolute;left:1570;top:4028;width:10;height:10" coordsize="10,10" path="m5,l,,,10r10,l10,,5,xe" fillcolor="black" stroked="f">
              <v:path arrowok="t"/>
            </v:shape>
            <v:shape id="_x0000_s1770" style="position:absolute;left:1570;top:4048;width:10;height:9" coordsize="10,9" path="m5,l,,,9r10,l10,,5,xe" fillcolor="black" stroked="f">
              <v:path arrowok="t"/>
            </v:shape>
            <v:shape id="_x0000_s1771" style="position:absolute;left:1570;top:4067;width:10;height:9" coordsize="10,9" path="m5,l,,,9r10,l10,,5,xe" fillcolor="black" stroked="f">
              <v:path arrowok="t"/>
            </v:shape>
            <v:shape id="_x0000_s1772" style="position:absolute;left:1570;top:4086;width:10;height:10" coordsize="10,10" path="m5,l,,,10r10,l10,,5,xe" fillcolor="black" stroked="f">
              <v:path arrowok="t"/>
            </v:shape>
            <v:shape id="_x0000_s1773" style="position:absolute;left:1570;top:4105;width:10;height:10" coordsize="10,10" path="m5,l,,,10r10,l10,,5,xe" fillcolor="black" stroked="f">
              <v:path arrowok="t"/>
            </v:shape>
            <v:shape id="_x0000_s1774" style="position:absolute;left:1570;top:4124;width:10;height:10" coordsize="10,10" path="m5,l,,,10r10,l10,,5,xe" fillcolor="black" stroked="f">
              <v:path arrowok="t"/>
            </v:shape>
            <v:shape id="_x0000_s1775" style="position:absolute;left:1570;top:4144;width:10;height:9" coordsize="10,9" path="m5,l,,,9r10,l10,,5,xe" fillcolor="black" stroked="f">
              <v:path arrowok="t"/>
            </v:shape>
            <v:shape id="_x0000_s1776" style="position:absolute;left:1570;top:4163;width:10;height:9" coordsize="10,9" path="m5,l,,,9r10,l10,,5,xe" fillcolor="black" stroked="f">
              <v:path arrowok="t"/>
            </v:shape>
            <v:shape id="_x0000_s1777" style="position:absolute;left:1570;top:4182;width:10;height:10" coordsize="10,10" path="m5,l,,,10r10,l10,,5,xe" fillcolor="black" stroked="f">
              <v:path arrowok="t"/>
            </v:shape>
            <v:shape id="_x0000_s1778" style="position:absolute;left:1570;top:4201;width:10;height:10" coordsize="10,10" path="m5,l,,,10r10,l10,,5,xe" fillcolor="black" stroked="f">
              <v:path arrowok="t"/>
            </v:shape>
            <v:shape id="_x0000_s1779" style="position:absolute;left:1570;top:4220;width:10;height:10" coordsize="10,10" path="m5,l,,,10r10,l10,,5,xe" fillcolor="black" stroked="f">
              <v:path arrowok="t"/>
            </v:shape>
            <v:shape id="_x0000_s1780" style="position:absolute;left:1570;top:4240;width:10;height:9" coordsize="10,9" path="m5,l,,,9r10,l10,,5,xe" fillcolor="black" stroked="f">
              <v:path arrowok="t"/>
            </v:shape>
            <v:shape id="_x0000_s1781" style="position:absolute;left:1570;top:4259;width:10;height:10" coordsize="10,10" path="m5,l,,,10r10,l10,,5,xe" fillcolor="black" stroked="f">
              <v:path arrowok="t"/>
            </v:shape>
            <v:shape id="_x0000_s1782" style="position:absolute;left:1570;top:4278;width:10;height:10" coordsize="10,10" path="m5,l,,,10r10,l10,,5,xe" fillcolor="black" stroked="f">
              <v:path arrowok="t"/>
            </v:shape>
            <v:shape id="_x0000_s1783" style="position:absolute;left:1570;top:4297;width:10;height:10" coordsize="10,10" path="m5,l,,,10r10,l10,,5,xe" fillcolor="black" stroked="f">
              <v:path arrowok="t"/>
            </v:shape>
            <v:shape id="_x0000_s1784" style="position:absolute;left:1570;top:4317;width:10;height:9" coordsize="10,9" path="m5,l,,,9r10,l10,,5,xe" fillcolor="black" stroked="f">
              <v:path arrowok="t"/>
            </v:shape>
            <v:shape id="_x0000_s1785" style="position:absolute;left:1570;top:4336;width:10;height:9" coordsize="10,9" path="m5,l,,,9r10,l10,,5,xe" fillcolor="black" stroked="f">
              <v:path arrowok="t"/>
            </v:shape>
            <v:shape id="_x0000_s1786" style="position:absolute;left:1570;top:4355;width:10;height:10" coordsize="10,10" path="m5,l,,,10r10,l10,,5,xe" fillcolor="black" stroked="f">
              <v:path arrowok="t"/>
            </v:shape>
            <v:shape id="_x0000_s1787" style="position:absolute;left:1570;top:4374;width:10;height:10" coordsize="10,10" path="m5,l,,,10r10,l10,,5,xe" fillcolor="black" stroked="f">
              <v:path arrowok="t"/>
            </v:shape>
            <v:shape id="_x0000_s1788" style="position:absolute;left:1570;top:4393;width:10;height:10" coordsize="10,10" path="m5,l,,,10r10,l10,,5,xe" fillcolor="black" stroked="f">
              <v:path arrowok="t"/>
            </v:shape>
            <v:shape id="_x0000_s1789" style="position:absolute;left:1570;top:4413;width:10;height:9" coordsize="10,9" path="m5,l,,,9r10,l10,,5,xe" fillcolor="black" stroked="f">
              <v:path arrowok="t"/>
            </v:shape>
            <v:shape id="_x0000_s1790" style="position:absolute;left:1570;top:4432;width:10;height:9" coordsize="10,9" path="m5,l,,,9r10,l10,,5,xe" fillcolor="black" stroked="f">
              <v:path arrowok="t"/>
            </v:shape>
            <v:shape id="_x0000_s1791" style="position:absolute;left:1570;top:4451;width:10;height:10" coordsize="10,10" path="m5,l,,,10r10,l10,,5,xe" fillcolor="black" stroked="f">
              <v:path arrowok="t"/>
            </v:shape>
            <v:shape id="_x0000_s1792" style="position:absolute;left:1570;top:4470;width:10;height:10" coordsize="10,10" path="m5,l,,,10r10,l10,,5,xe" fillcolor="black" stroked="f">
              <v:path arrowok="t"/>
            </v:shape>
            <v:shape id="_x0000_s1793" style="position:absolute;left:1570;top:4489;width:10;height:10" coordsize="10,10" path="m5,l,,,10r10,l10,,5,xe" fillcolor="black" stroked="f">
              <v:path arrowok="t"/>
            </v:shape>
            <v:shape id="_x0000_s1794" style="position:absolute;left:1570;top:4509;width:10;height:9" coordsize="10,9" path="m5,l,,,9r10,l10,,5,xe" fillcolor="black" stroked="f">
              <v:path arrowok="t"/>
            </v:shape>
            <v:shape id="_x0000_s1795" style="position:absolute;left:1570;top:4528;width:10;height:9" coordsize="10,9" path="m5,l,,,9r10,l10,,5,xe" fillcolor="black" stroked="f">
              <v:path arrowok="t"/>
            </v:shape>
            <v:shape id="_x0000_s1796" style="position:absolute;left:1570;top:4547;width:10;height:10" coordsize="10,10" path="m5,l,,,10r10,l10,,5,xe" fillcolor="black" stroked="f">
              <v:path arrowok="t"/>
            </v:shape>
            <v:shape id="_x0000_s1797" style="position:absolute;left:1570;top:4566;width:10;height:10" coordsize="10,10" path="m5,l,,,10r10,l10,,5,xe" fillcolor="black" stroked="f">
              <v:path arrowok="t"/>
            </v:shape>
            <v:shape id="_x0000_s1798" style="position:absolute;left:1570;top:4585;width:10;height:10" coordsize="10,10" path="m5,l,,,10r10,l10,,5,xe" fillcolor="black" stroked="f">
              <v:path arrowok="t"/>
            </v:shape>
            <v:shape id="_x0000_s1799" style="position:absolute;left:1570;top:4605;width:10;height:9" coordsize="10,9" path="m5,l,,,9r10,l10,,5,xe" fillcolor="black" stroked="f">
              <v:path arrowok="t"/>
            </v:shape>
            <v:shape id="_x0000_s1800" style="position:absolute;left:1570;top:4624;width:10;height:9" coordsize="10,9" path="m5,l,,,9r10,l10,,5,xe" fillcolor="black" stroked="f">
              <v:path arrowok="t"/>
            </v:shape>
            <v:shape id="_x0000_s1801" style="position:absolute;left:1570;top:4643;width:10;height:10" coordsize="10,10" path="m5,l,,,10r10,l10,,5,xe" fillcolor="black" stroked="f">
              <v:path arrowok="t"/>
            </v:shape>
            <v:shape id="_x0000_s1802" style="position:absolute;left:1570;top:4662;width:10;height:10" coordsize="10,10" path="m5,l,,,10r10,l10,,5,xe" fillcolor="black" stroked="f">
              <v:path arrowok="t"/>
            </v:shape>
            <v:shape id="_x0000_s1803" style="position:absolute;left:1570;top:4681;width:10;height:10" coordsize="10,10" path="m5,l,,,10r10,l10,,5,xe" fillcolor="black" stroked="f">
              <v:path arrowok="t"/>
            </v:shape>
            <v:shape id="_x0000_s1804" style="position:absolute;left:1570;top:4701;width:10;height:9" coordsize="10,9" path="m5,l,,,9r10,l10,,5,xe" fillcolor="black" stroked="f">
              <v:path arrowok="t"/>
            </v:shape>
            <v:shape id="_x0000_s1805" style="position:absolute;left:1570;top:4720;width:10;height:9" coordsize="10,9" path="m5,l,,,9r10,l10,,5,xe" fillcolor="black" stroked="f">
              <v:path arrowok="t"/>
            </v:shape>
            <v:shape id="_x0000_s1806" style="position:absolute;left:1570;top:4739;width:10;height:10" coordsize="10,10" path="m5,l,,,10r10,l10,,5,xe" fillcolor="black" stroked="f">
              <v:path arrowok="t"/>
            </v:shape>
            <v:shape id="_x0000_s1807" style="position:absolute;left:1570;top:4758;width:10;height:10" coordsize="10,10" path="m5,l,,,10r10,l10,,5,xe" fillcolor="black" stroked="f">
              <v:path arrowok="t"/>
            </v:shape>
            <v:shape id="_x0000_s1808" style="position:absolute;left:1570;top:4777;width:10;height:10" coordsize="10,10" path="m5,l,,,10r10,l10,,5,xe" fillcolor="black" stroked="f">
              <v:path arrowok="t"/>
            </v:shape>
            <v:shape id="_x0000_s1809" style="position:absolute;left:1570;top:4797;width:10;height:9" coordsize="10,9" path="m5,l,,,9r10,l10,,5,xe" fillcolor="black" stroked="f">
              <v:path arrowok="t"/>
            </v:shape>
            <v:shape id="_x0000_s1810" style="position:absolute;left:1570;top:4816;width:10;height:9" coordsize="10,9" path="m5,l,,,9r10,l10,,5,xe" fillcolor="black" stroked="f">
              <v:path arrowok="t"/>
            </v:shape>
            <v:shape id="_x0000_s1811" style="position:absolute;left:1570;top:4835;width:10;height:10" coordsize="10,10" path="m5,l,,,10r10,l10,,5,xe" fillcolor="black" stroked="f">
              <v:path arrowok="t"/>
            </v:shape>
            <v:shape id="_x0000_s1812" style="position:absolute;left:1570;top:4854;width:10;height:10" coordsize="10,10" path="m5,l,,,10r10,l10,,5,xe" fillcolor="black" stroked="f">
              <v:path arrowok="t"/>
            </v:shape>
            <v:shape id="_x0000_s1813" style="position:absolute;left:1570;top:4873;width:10;height:10" coordsize="10,10" path="m5,l,,,10r10,l10,,5,xe" fillcolor="black" stroked="f">
              <v:path arrowok="t"/>
            </v:shape>
            <v:shape id="_x0000_s1814" style="position:absolute;left:1570;top:4893;width:10;height:9" coordsize="10,9" path="m5,l,,,9r10,l10,,5,xe" fillcolor="black" stroked="f">
              <v:path arrowok="t"/>
            </v:shape>
            <v:shape id="_x0000_s1815" style="position:absolute;left:1570;top:4912;width:10;height:10" coordsize="10,10" path="m5,l,,,10r10,l10,,5,xe" fillcolor="black" stroked="f">
              <v:path arrowok="t"/>
            </v:shape>
            <v:shape id="_x0000_s1816" style="position:absolute;left:1570;top:4931;width:10;height:10" coordsize="10,10" path="m5,l,,,10r10,l10,,5,xe" fillcolor="black" stroked="f">
              <v:path arrowok="t"/>
            </v:shape>
            <v:shape id="_x0000_s1817" style="position:absolute;left:1570;top:4950;width:10;height:10" coordsize="10,10" path="m5,l,,,10r10,l10,,5,xe" fillcolor="black" stroked="f">
              <v:path arrowok="t"/>
            </v:shape>
            <v:shape id="_x0000_s1818" style="position:absolute;left:1570;top:4970;width:10;height:9" coordsize="10,9" path="m5,l,,,9r10,l10,,5,xe" fillcolor="black" stroked="f">
              <v:path arrowok="t"/>
            </v:shape>
            <v:shape id="_x0000_s1819" style="position:absolute;left:1570;top:4989;width:10;height:9" coordsize="10,9" path="m5,l,,,9r10,l10,,5,xe" fillcolor="black" stroked="f">
              <v:path arrowok="t"/>
            </v:shape>
            <v:shape id="_x0000_s1820" style="position:absolute;left:1570;top:5008;width:10;height:10" coordsize="10,10" path="m5,l,,,10r10,l10,,5,xe" fillcolor="black" stroked="f">
              <v:path arrowok="t"/>
            </v:shape>
            <v:shape id="_x0000_s1821" style="position:absolute;left:1570;top:5027;width:10;height:10" coordsize="10,10" path="m5,l,,,10r10,l10,,5,xe" fillcolor="black" stroked="f">
              <v:path arrowok="t"/>
            </v:shape>
            <v:shape id="_x0000_s1822" style="position:absolute;left:1570;top:5046;width:10;height:10" coordsize="10,10" path="m5,l,,,10r10,l10,,5,xe" fillcolor="black" stroked="f">
              <v:path arrowok="t"/>
            </v:shape>
            <v:shape id="_x0000_s1823" style="position:absolute;left:1570;top:5066;width:10;height:9" coordsize="10,9" path="m5,l,,,9r10,l10,,5,xe" fillcolor="black" stroked="f">
              <v:path arrowok="t"/>
            </v:shape>
            <v:shape id="_x0000_s1824" style="position:absolute;left:1570;top:5085;width:10;height:9" coordsize="10,9" path="m5,l,,,9r10,l10,,5,xe" fillcolor="black" stroked="f">
              <v:path arrowok="t"/>
            </v:shape>
            <v:shape id="_x0000_s1825" style="position:absolute;left:1570;top:5104;width:10;height:10" coordsize="10,10" path="m5,l,,,10r10,l10,,5,xe" fillcolor="black" stroked="f">
              <v:path arrowok="t"/>
            </v:shape>
            <v:shape id="_x0000_s1826" style="position:absolute;left:1570;top:5123;width:10;height:10" coordsize="10,10" path="m5,l,,,10r10,l10,,5,xe" fillcolor="black" stroked="f">
              <v:path arrowok="t"/>
            </v:shape>
            <v:shape id="_x0000_s1827" style="position:absolute;left:1570;top:5142;width:10;height:10" coordsize="10,10" path="m5,l,,,10r10,l10,,5,xe" fillcolor="black" stroked="f">
              <v:path arrowok="t"/>
            </v:shape>
            <v:shape id="_x0000_s1828" style="position:absolute;left:1570;top:5162;width:10;height:9" coordsize="10,9" path="m5,l,,,9r10,l10,,5,xe" fillcolor="black" stroked="f">
              <v:path arrowok="t"/>
            </v:shape>
            <v:shape id="_x0000_s1829" style="position:absolute;left:1570;top:5181;width:10;height:9" coordsize="10,9" path="m5,l,,,9r10,l10,,5,xe" fillcolor="black" stroked="f">
              <v:path arrowok="t"/>
            </v:shape>
            <v:shape id="_x0000_s1830" style="position:absolute;left:1570;top:5200;width:10;height:10" coordsize="10,10" path="m5,l,,,10r10,l10,,5,xe" fillcolor="black" stroked="f">
              <v:path arrowok="t"/>
            </v:shape>
            <v:shape id="_x0000_s1831" style="position:absolute;left:1570;top:5219;width:10;height:10" coordsize="10,10" path="m5,l,,,10r10,l10,,5,xe" fillcolor="black" stroked="f">
              <v:path arrowok="t"/>
            </v:shape>
            <v:shape id="_x0000_s1832" style="position:absolute;left:1570;top:5238;width:10;height:10" coordsize="10,10" path="m5,l,,,10r10,l10,,5,xe" fillcolor="black" stroked="f">
              <v:path arrowok="t"/>
            </v:shape>
            <v:shape id="_x0000_s1833" style="position:absolute;left:1570;top:5258;width:10;height:9" coordsize="10,9" path="m5,l,,,9r10,l10,,5,xe" fillcolor="black" stroked="f">
              <v:path arrowok="t"/>
            </v:shape>
            <v:shape id="_x0000_s1834" style="position:absolute;left:1570;top:5277;width:10;height:9" coordsize="10,9" path="m5,l,,,9r10,l10,,5,xe" fillcolor="black" stroked="f">
              <v:path arrowok="t"/>
            </v:shape>
            <v:shape id="_x0000_s1835" style="position:absolute;left:1570;top:5296;width:10;height:10" coordsize="10,10" path="m5,l,,,10r10,l10,,5,xe" fillcolor="black" stroked="f">
              <v:path arrowok="t"/>
            </v:shape>
            <v:shape id="_x0000_s1836" style="position:absolute;left:1570;top:5315;width:10;height:10" coordsize="10,10" path="m5,l,,,10r10,l10,,5,xe" fillcolor="black" stroked="f">
              <v:path arrowok="t"/>
            </v:shape>
            <v:shape id="_x0000_s1837" style="position:absolute;left:1570;top:5334;width:10;height:10" coordsize="10,10" path="m5,l,,,10r10,l10,,5,xe" fillcolor="black" stroked="f">
              <v:path arrowok="t"/>
            </v:shape>
            <v:shape id="_x0000_s1838" style="position:absolute;left:1570;top:5354;width:10;height:9" coordsize="10,9" path="m5,l,,,9r10,l10,,5,xe" fillcolor="black" stroked="f">
              <v:path arrowok="t"/>
            </v:shape>
            <v:shape id="_x0000_s1839" style="position:absolute;left:1570;top:5373;width:10;height:9" coordsize="10,9" path="m5,l,,,9r10,l10,,5,xe" fillcolor="black" stroked="f">
              <v:path arrowok="t"/>
            </v:shape>
            <v:shape id="_x0000_s1840" style="position:absolute;left:1570;top:5392;width:10;height:10" coordsize="10,10" path="m5,l,,,10r10,l10,,5,xe" fillcolor="black" stroked="f">
              <v:path arrowok="t"/>
            </v:shape>
            <v:shape id="_x0000_s1841" style="position:absolute;left:1570;top:5411;width:10;height:10" coordsize="10,10" path="m5,l,,,10r10,l10,,5,xe" fillcolor="black" stroked="f">
              <v:path arrowok="t"/>
            </v:shape>
            <v:shape id="_x0000_s1842" style="position:absolute;left:1570;top:5430;width:10;height:10" coordsize="10,10" path="m5,l,,,10r10,l10,,5,xe" fillcolor="black" stroked="f">
              <v:path arrowok="t"/>
            </v:shape>
            <v:shape id="_x0000_s1843" style="position:absolute;left:1570;top:5450;width:10;height:9" coordsize="10,9" path="m5,l,,,9r10,l10,,5,xe" fillcolor="black" stroked="f">
              <v:path arrowok="t"/>
            </v:shape>
            <v:shape id="_x0000_s1844" style="position:absolute;left:1570;top:5469;width:10;height:9" coordsize="10,9" path="m5,l,,,9r10,l10,,5,xe" fillcolor="black" stroked="f">
              <v:path arrowok="t"/>
            </v:shape>
            <v:shape id="_x0000_s1845" style="position:absolute;left:1570;top:5488;width:10;height:10" coordsize="10,10" path="m5,l,,,10r10,l10,,5,xe" fillcolor="black" stroked="f">
              <v:path arrowok="t"/>
            </v:shape>
            <v:shape id="_x0000_s1846" style="position:absolute;left:1570;top:5507;width:10;height:10" coordsize="10,10" path="m5,l,,,10r10,l10,,5,xe" fillcolor="black" stroked="f">
              <v:path arrowok="t"/>
            </v:shape>
            <v:shape id="_x0000_s1847" style="position:absolute;left:1570;top:5526;width:10;height:10" coordsize="10,10" path="m5,l,,,10r10,l10,,5,xe" fillcolor="black" stroked="f">
              <v:path arrowok="t"/>
            </v:shape>
            <v:shape id="_x0000_s1848" style="position:absolute;left:1570;top:5546;width:10;height:9" coordsize="10,9" path="m5,l,,,9r10,l10,,5,xe" fillcolor="black" stroked="f">
              <v:path arrowok="t"/>
            </v:shape>
            <v:shape id="_x0000_s1849" style="position:absolute;left:1570;top:5565;width:10;height:10" coordsize="10,10" path="m5,l,,,10r10,l10,,5,xe" fillcolor="black" stroked="f">
              <v:path arrowok="t"/>
            </v:shape>
            <v:shape id="_x0000_s1850" style="position:absolute;left:1570;top:5584;width:10;height:10" coordsize="10,10" path="m5,l,,,10r10,l10,,5,xe" fillcolor="black" stroked="f">
              <v:path arrowok="t"/>
            </v:shape>
            <v:shape id="_x0000_s1851" style="position:absolute;left:1570;top:5603;width:10;height:10" coordsize="10,10" path="m5,l,,,10r10,l10,,5,xe" fillcolor="black" stroked="f">
              <v:path arrowok="t"/>
            </v:shape>
            <v:shape id="_x0000_s1852" style="position:absolute;left:1570;top:5623;width:10;height:9" coordsize="10,9" path="m5,l,,,9r10,l10,,5,xe" fillcolor="black" stroked="f">
              <v:path arrowok="t"/>
            </v:shape>
            <v:shape id="_x0000_s1853" style="position:absolute;left:1570;top:5642;width:10;height:9" coordsize="10,9" path="m5,l,,,9r10,l10,,5,xe" fillcolor="black" stroked="f">
              <v:path arrowok="t"/>
            </v:shape>
            <v:shape id="_x0000_s1854" style="position:absolute;left:1570;top:5661;width:10;height:10" coordsize="10,10" path="m5,l,,,10r10,l10,,5,xe" fillcolor="black" stroked="f">
              <v:path arrowok="t"/>
            </v:shape>
            <v:shape id="_x0000_s1855" style="position:absolute;left:1570;top:5680;width:10;height:10" coordsize="10,10" path="m5,l,,,10r10,l10,,5,xe" fillcolor="black" stroked="f">
              <v:path arrowok="t"/>
            </v:shape>
            <v:shape id="_x0000_s1856" style="position:absolute;left:1570;top:5699;width:10;height:10" coordsize="10,10" path="m5,l,,,10r10,l10,,5,xe" fillcolor="black" stroked="f">
              <v:path arrowok="t"/>
            </v:shape>
            <v:shape id="_x0000_s1857" style="position:absolute;left:1570;top:5719;width:10;height:9" coordsize="10,9" path="m5,l,,,9r10,l10,,5,xe" fillcolor="black" stroked="f">
              <v:path arrowok="t"/>
            </v:shape>
            <v:shape id="_x0000_s1858" style="position:absolute;left:1570;top:5738;width:10;height:9" coordsize="10,9" path="m5,l,,,9r10,l10,,5,xe" fillcolor="black" stroked="f">
              <v:path arrowok="t"/>
            </v:shape>
            <v:shape id="_x0000_s1859" style="position:absolute;left:1570;top:5757;width:10;height:10" coordsize="10,10" path="m5,l,,,10r10,l10,,5,xe" fillcolor="black" stroked="f">
              <v:path arrowok="t"/>
            </v:shape>
            <v:shape id="_x0000_s1860" style="position:absolute;left:1570;top:5776;width:10;height:10" coordsize="10,10" path="m5,l,,,10r10,l10,,5,xe" fillcolor="black" stroked="f">
              <v:path arrowok="t"/>
            </v:shape>
            <v:shape id="_x0000_s1861" style="position:absolute;left:1570;top:5795;width:10;height:10" coordsize="10,10" path="m5,l,,,10r10,l10,,5,xe" fillcolor="black" stroked="f">
              <v:path arrowok="t"/>
            </v:shape>
            <v:shape id="_x0000_s1862" style="position:absolute;left:1570;top:5815;width:10;height:9" coordsize="10,9" path="m5,l,,,9r10,l10,,5,xe" fillcolor="black" stroked="f">
              <v:path arrowok="t"/>
            </v:shape>
            <v:shape id="_x0000_s1863" style="position:absolute;left:1570;top:5834;width:10;height:9" coordsize="10,9" path="m5,l,,,9r10,l10,,5,xe" fillcolor="black" stroked="f">
              <v:path arrowok="t"/>
            </v:shape>
            <v:shape id="_x0000_s1864" style="position:absolute;left:1570;top:5853;width:10;height:10" coordsize="10,10" path="m5,l,,,10r10,l10,,5,xe" fillcolor="black" stroked="f">
              <v:path arrowok="t"/>
            </v:shape>
            <v:shape id="_x0000_s1865" style="position:absolute;left:1570;top:5872;width:10;height:10" coordsize="10,10" path="m5,l,,,10r10,l10,,5,xe" fillcolor="black" stroked="f">
              <v:path arrowok="t"/>
            </v:shape>
            <v:shape id="_x0000_s1866" style="position:absolute;left:1570;top:5891;width:10;height:10" coordsize="10,10" path="m5,l,,,10r10,l10,,5,xe" fillcolor="black" stroked="f">
              <v:path arrowok="t"/>
            </v:shape>
            <v:shape id="_x0000_s1867" style="position:absolute;left:1570;top:5911;width:10;height:9" coordsize="10,9" path="m5,l,,,9r10,l10,,5,xe" fillcolor="black" stroked="f">
              <v:path arrowok="t"/>
            </v:shape>
            <v:line id="_x0000_s1868" style="position:absolute" from="1686,5555" to="6339,5556" strokeweight="0"/>
            <v:shape id="_x0000_s1869" style="position:absolute;left:1585;top:5531;width:134;height:58" coordsize="134,58" path="m134,l,29,134,58,134,xe" fillcolor="black" strokeweight="0">
              <v:path arrowok="t"/>
            </v:shape>
            <v:shape id="_x0000_s1870" style="position:absolute;left:6306;top:5531;width:134;height:58" coordsize="134,58" path="m,58l134,29,,,,58xe" fillcolor="black" strokeweight="0">
              <v:path arrowok="t"/>
            </v:shape>
            <v:oval id="_x0000_s1871" style="position:absolute;left:6411;top:4864;width:87;height:86" stroked="f"/>
            <v:shape id="_x0000_s1872" style="position:absolute;left:6407;top:4859;width:91;height:91" coordsize="91,91" path="m,43l,58r4,5l4,67,14,77r,5l19,82r,5l38,87r,4l48,87r9,l62,82r10,l72,77r4,l76,72r5,l81,63r5,-5l86,48r5,-9l86,39r,-20l81,19r,-5l76,14,67,5r-5,l57,,19,r,5l4,19,,19,,43r9,l9,29r5,l14,19r5,-5l28,14r,-4l43,10r14,l62,14r5,l67,24r5,l72,29r4,l76,39r5,9l86,39r-10,l76,58r-4,5l67,63r,4l62,67r,5l57,77r-19,l38,87,48,82,38,77r-10,l28,72r-4,l24,67r-10,l14,63,9,58,9,43,,43xe" fillcolor="black" stroked="f">
              <v:path arrowok="t"/>
            </v:shape>
            <v:oval id="_x0000_s1873" style="position:absolute;left:4596;top:4864;width:91;height:86" stroked="f"/>
            <v:shape id="_x0000_s1874" style="position:absolute;left:4591;top:4859;width:96;height:91" coordsize="96,91" path="m,43l,58r5,5l5,72r5,l10,77r5,l15,82r9,l29,87r14,l43,91,53,87r10,l67,82r10,l77,77r5,l82,72r5,l87,63r4,-5l91,48r5,-9l91,39r,-20l87,19r,-5l82,14,72,5r-5,l63,,29,,24,5r-5,l10,14r-5,l5,19,,19,,43r10,l10,29r5,l15,24r4,l19,14r5,l29,10r19,l63,10r4,4l72,14r,10l77,24r,5l82,29r,10l87,48r4,-9l82,39r,19l77,63r-5,l72,67r-5,l67,72r-4,5l43,77r,10l53,82,43,77r-14,l24,72r,-5l19,67r,-4l15,63,10,58r,-15l,43xe" fillcolor="black" stroked="f">
              <v:path arrowok="t"/>
            </v:shape>
            <v:oval id="_x0000_s1875" style="position:absolute;left:3352;top:3846;width:91;height:91" stroked="f"/>
            <v:shape id="_x0000_s1876" style="position:absolute;left:3347;top:3841;width:96;height:96" coordsize="96,96" path="m,48l,63r5,4l5,77r5,l10,82r5,l15,87r9,l29,91r15,l44,96r9,-5l63,91r5,-4l77,87r,-5l82,82r,-5l87,77r,-10l92,63r,-10l96,43r-4,l92,29,87,24r,-9l82,15r,-5l77,10r,-5l68,5,63,,29,,24,5r-9,l15,10r-5,l10,15r-5,l5,24,,29,,48r10,l10,29r5,-5l20,24r,-5l24,19r,-4l29,10r19,l63,10r5,5l68,19r4,l72,24r5,l82,29r,14l87,53,92,43r-10,l82,63r-5,4l72,67r,5l68,72r,5l63,82r-19,l44,91r9,-4l44,82r-15,l24,77r,-5l20,72r,-5l15,67,10,63r,-15l,48xe" fillcolor="black" stroked="f">
              <v:path arrowok="t"/>
            </v:shape>
            <v:oval id="_x0000_s1877" style="position:absolute;left:1532;top:1633;width:91;height:86" stroked="f"/>
            <v:shape id="_x0000_s1878" style="position:absolute;left:1527;top:1628;width:96;height:91" coordsize="96,91" path="m,43l,57r5,5l5,72r5,l10,77r5,l15,81r9,l29,86r14,l43,91,53,86r10,l67,81r10,l77,77r5,l82,72r5,l87,62r4,-5l91,48,96,38r-5,l91,19r-4,l87,14r-5,l72,5r-5,l63,,29,,24,5r-5,l10,14r-5,l5,19,,19,,43r10,l10,29r5,l15,24r4,l19,14r5,l29,9r19,l63,9r4,5l72,14r,10l77,24r,5l82,29r,9l87,48,91,38r-9,l82,57r-5,5l72,62r,5l67,67r,5l63,77r-20,l43,86,53,81,43,77r-14,l24,72r,-5l19,67r,-5l15,62,10,57r,-14l,43xe" fillcolor="black" stroked="f">
              <v:path arrowok="t"/>
            </v:shape>
            <v:rect id="_x0000_s1879" style="position:absolute;left:5825;top:6948;width:601;height:206" fillcolor="#e5e5e5" stroked="f"/>
            <v:rect id="_x0000_s1880" style="position:absolute;left:5821;top:6948;width:600;height:207;mso-wrap-style:none;v-text-anchor:top" filled="f" stroked="f">
              <v:textbox style="mso-next-textbox:#_x0000_s1880;mso-fit-shape-to-text:t" inset="0,0,0,0">
                <w:txbxContent>
                  <w:p w:rsidR="0085678A" w:rsidRDefault="0085678A" w:rsidP="00CB346F">
                    <w:pPr>
                      <w:spacing w:before="0"/>
                    </w:pPr>
                    <w:r>
                      <w:rPr>
                        <w:color w:val="000000"/>
                        <w:sz w:val="18"/>
                        <w:szCs w:val="18"/>
                      </w:rPr>
                      <w:t>1521-01</w:t>
                    </w:r>
                  </w:p>
                </w:txbxContent>
              </v:textbox>
            </v:rect>
            <v:rect id="_x0000_s1881" style="position:absolute;left:1503;top:1416;width:130;height:327;mso-wrap-style:none;v-text-anchor:top" filled="f" stroked="f">
              <v:textbox style="mso-next-textbox:#_x0000_s1881;mso-fit-shape-to-text:t" inset="0,0,0,0">
                <w:txbxContent>
                  <w:p w:rsidR="0085678A" w:rsidRDefault="0085678A">
                    <w:r>
                      <w:rPr>
                        <w:color w:val="000000"/>
                        <w:sz w:val="18"/>
                        <w:szCs w:val="18"/>
                      </w:rPr>
                      <w:t>A</w:t>
                    </w:r>
                  </w:p>
                </w:txbxContent>
              </v:textbox>
            </v:rect>
            <v:rect id="_x0000_s1882" style="position:absolute;left:3395;top:3625;width:121;height:327;mso-wrap-style:none;v-text-anchor:top" filled="f" stroked="f">
              <v:textbox style="mso-next-textbox:#_x0000_s1882;mso-fit-shape-to-text:t" inset="0,0,0,0">
                <w:txbxContent>
                  <w:p w:rsidR="0085678A" w:rsidRDefault="0085678A">
                    <w:r>
                      <w:rPr>
                        <w:color w:val="000000"/>
                        <w:sz w:val="18"/>
                        <w:szCs w:val="18"/>
                      </w:rPr>
                      <w:t>B</w:t>
                    </w:r>
                  </w:p>
                </w:txbxContent>
              </v:textbox>
            </v:rect>
            <v:rect id="_x0000_s1883" style="position:absolute;left:4610;top:4643;width:121;height:327;mso-wrap-style:none;v-text-anchor:top" filled="f" stroked="f">
              <v:textbox style="mso-next-textbox:#_x0000_s1883;mso-fit-shape-to-text:t" inset="0,0,0,0">
                <w:txbxContent>
                  <w:p w:rsidR="0085678A" w:rsidRDefault="0085678A">
                    <w:r>
                      <w:rPr>
                        <w:color w:val="000000"/>
                        <w:sz w:val="18"/>
                        <w:szCs w:val="18"/>
                      </w:rPr>
                      <w:t>C</w:t>
                    </w:r>
                  </w:p>
                </w:txbxContent>
              </v:textbox>
            </v:rect>
            <v:rect id="_x0000_s1884" style="position:absolute;left:6397;top:4648;width:130;height:327;mso-wrap-style:none;v-text-anchor:top" filled="f" stroked="f">
              <v:textbox style="mso-next-textbox:#_x0000_s1884;mso-fit-shape-to-text:t" inset="0,0,0,0">
                <w:txbxContent>
                  <w:p w:rsidR="0085678A" w:rsidRDefault="0085678A">
                    <w:r>
                      <w:rPr>
                        <w:color w:val="000000"/>
                        <w:sz w:val="18"/>
                        <w:szCs w:val="18"/>
                      </w:rPr>
                      <w:t>D</w:t>
                    </w:r>
                  </w:p>
                </w:txbxContent>
              </v:textbox>
            </v:rect>
            <v:rect id="_x0000_s1885" style="position:absolute;left:1460;top:6011;width:226;height:327;mso-wrap-style:none;v-text-anchor:top" filled="f" stroked="f">
              <v:textbox style="mso-next-textbox:#_x0000_s1885;mso-fit-shape-to-text:t" inset="0,0,0,0">
                <w:txbxContent>
                  <w:p w:rsidR="0085678A" w:rsidRDefault="0085678A">
                    <w:r>
                      <w:rPr>
                        <w:color w:val="000000"/>
                        <w:sz w:val="18"/>
                        <w:szCs w:val="18"/>
                      </w:rPr>
                      <w:t>0.2</w:t>
                    </w:r>
                  </w:p>
                </w:txbxContent>
              </v:textbox>
            </v:rect>
            <v:rect id="_x0000_s1886" style="position:absolute;left:3357;top:6011;width:91;height:327;mso-wrap-style:none;v-text-anchor:top" filled="f" stroked="f">
              <v:textbox style="mso-next-textbox:#_x0000_s1886;mso-fit-shape-to-text:t" inset="0,0,0,0">
                <w:txbxContent>
                  <w:p w:rsidR="0085678A" w:rsidRDefault="0085678A">
                    <w:r>
                      <w:rPr>
                        <w:color w:val="000000"/>
                        <w:sz w:val="18"/>
                        <w:szCs w:val="18"/>
                      </w:rPr>
                      <w:t>2</w:t>
                    </w:r>
                  </w:p>
                </w:txbxContent>
              </v:textbox>
            </v:rect>
            <v:rect id="_x0000_s1887" style="position:absolute;left:4534;top:6011;width:181;height:327;mso-wrap-style:none;v-text-anchor:top" filled="f" stroked="f">
              <v:textbox style="mso-next-textbox:#_x0000_s1887;mso-fit-shape-to-text:t" inset="0,0,0,0">
                <w:txbxContent>
                  <w:p w:rsidR="0085678A" w:rsidRDefault="0085678A">
                    <w:r>
                      <w:rPr>
                        <w:color w:val="000000"/>
                        <w:sz w:val="18"/>
                        <w:szCs w:val="18"/>
                      </w:rPr>
                      <w:t>10</w:t>
                    </w:r>
                  </w:p>
                </w:txbxContent>
              </v:textbox>
            </v:rect>
            <v:rect id="_x0000_s1888" style="position:absolute;left:6310;top:6011;width:271;height:327;mso-wrap-style:none;v-text-anchor:top" filled="f" stroked="f">
              <v:textbox style="mso-next-textbox:#_x0000_s1888;mso-fit-shape-to-text:t" inset="0,0,0,0">
                <w:txbxContent>
                  <w:p w:rsidR="0085678A" w:rsidRDefault="0085678A">
                    <w:r>
                      <w:rPr>
                        <w:color w:val="000000"/>
                        <w:sz w:val="18"/>
                        <w:szCs w:val="18"/>
                      </w:rPr>
                      <w:t>100</w:t>
                    </w:r>
                  </w:p>
                </w:txbxContent>
              </v:textbox>
            </v:rect>
            <v:rect id="_x0000_s1889" style="position:absolute;left:739;top:3085;width:330;height:545;rotation:270;mso-wrap-style:none;v-text-anchor:top" filled="f" stroked="f">
              <v:textbox style="layout-flow:vertical;mso-layout-flow-alt:bottom-to-top;mso-next-textbox:#_x0000_s1889;mso-fit-shape-to-text:t" inset="0,0,0,0">
                <w:txbxContent>
                  <w:p w:rsidR="0085678A" w:rsidRDefault="0085678A">
                    <w:r>
                      <w:rPr>
                        <w:i/>
                        <w:iCs/>
                        <w:color w:val="000000"/>
                        <w:sz w:val="18"/>
                        <w:szCs w:val="18"/>
                      </w:rPr>
                      <w:t>BEP</w:t>
                    </w:r>
                  </w:p>
                </w:txbxContent>
              </v:textbox>
            </v:rect>
            <v:rect id="_x0000_s1890" style="position:absolute;left:780;top:3037;width:51;height:333;rotation:270;mso-wrap-style:none;v-text-anchor:top" filled="f" stroked="f">
              <v:textbox style="layout-flow:vertical;mso-layout-flow-alt:bottom-to-top;mso-next-textbox:#_x0000_s1890;mso-fit-shape-to-text:t" inset="0,0,0,0">
                <w:txbxContent>
                  <w:p w:rsidR="0085678A" w:rsidRDefault="0085678A">
                    <w:r>
                      <w:rPr>
                        <w:color w:val="000000"/>
                        <w:sz w:val="18"/>
                        <w:szCs w:val="18"/>
                      </w:rPr>
                      <w:t>/</w:t>
                    </w:r>
                  </w:p>
                </w:txbxContent>
              </v:textbox>
            </v:rect>
            <v:rect id="_x0000_s1891" style="position:absolute;left:735;top:2907;width:114;height:346;rotation:270;mso-wrap-style:none;v-text-anchor:top" filled="f" stroked="f">
              <v:textbox style="layout-flow:vertical;mso-layout-flow-alt:bottom-to-top;mso-next-textbox:#_x0000_s1891;mso-fit-shape-to-text:t" inset="0,0,0,0">
                <w:txbxContent>
                  <w:p w:rsidR="0085678A" w:rsidRDefault="0085678A">
                    <w:r>
                      <w:rPr>
                        <w:rFonts w:ascii="Symbol" w:hAnsi="Symbol" w:cs="Symbol"/>
                        <w:color w:val="000000"/>
                        <w:sz w:val="18"/>
                        <w:szCs w:val="18"/>
                      </w:rPr>
                      <w:t></w:t>
                    </w:r>
                  </w:p>
                </w:txbxContent>
              </v:textbox>
            </v:rect>
            <v:rect id="_x0000_s1892" style="position:absolute;top:1546;width:60;height:327;mso-wrap-style:none;v-text-anchor:top" filled="f" stroked="f">
              <v:textbox style="mso-next-textbox:#_x0000_s1892;mso-fit-shape-to-text:t" inset="0,0,0,0">
                <w:txbxContent>
                  <w:p w:rsidR="0085678A" w:rsidRDefault="0085678A">
                    <w:r>
                      <w:rPr>
                        <w:color w:val="000000"/>
                        <w:sz w:val="18"/>
                        <w:szCs w:val="18"/>
                      </w:rPr>
                      <w:t>(</w:t>
                    </w:r>
                  </w:p>
                </w:txbxContent>
              </v:textbox>
            </v:rect>
            <v:rect id="_x0000_s1893" style="position:absolute;left:62;top:1546;width:332;height:327;mso-wrap-style:none;v-text-anchor:top" filled="f" stroked="f">
              <v:textbox style="mso-next-textbox:#_x0000_s1893;mso-fit-shape-to-text:t" inset="0,0,0,0">
                <w:txbxContent>
                  <w:p w:rsidR="0085678A" w:rsidRDefault="0085678A">
                    <w:r>
                      <w:rPr>
                        <w:i/>
                        <w:iCs/>
                        <w:color w:val="000000"/>
                        <w:sz w:val="18"/>
                        <w:szCs w:val="18"/>
                      </w:rPr>
                      <w:t>BEP</w:t>
                    </w:r>
                  </w:p>
                </w:txbxContent>
              </v:textbox>
            </v:rect>
            <v:rect id="_x0000_s1894" style="position:absolute;left:389;top:1546;width:51;height:327;mso-wrap-style:none;v-text-anchor:top" filled="f" stroked="f">
              <v:textbox style="mso-next-textbox:#_x0000_s1894;mso-fit-shape-to-text:t" inset="0,0,0,0">
                <w:txbxContent>
                  <w:p w:rsidR="0085678A" w:rsidRDefault="0085678A">
                    <w:r>
                      <w:rPr>
                        <w:color w:val="000000"/>
                        <w:sz w:val="18"/>
                        <w:szCs w:val="18"/>
                      </w:rPr>
                      <w:t>/</w:t>
                    </w:r>
                  </w:p>
                </w:txbxContent>
              </v:textbox>
            </v:rect>
            <v:rect id="_x0000_s1895" style="position:absolute;left:442;top:1527;width:114;height:341;mso-wrap-style:none;v-text-anchor:top" filled="f" stroked="f">
              <v:textbox style="mso-next-textbox:#_x0000_s1895;mso-fit-shape-to-text:t" inset="0,0,0,0">
                <w:txbxContent>
                  <w:p w:rsidR="0085678A" w:rsidRDefault="0085678A">
                    <w:r>
                      <w:rPr>
                        <w:rFonts w:ascii="Symbol" w:hAnsi="Symbol" w:cs="Symbol"/>
                        <w:color w:val="000000"/>
                        <w:sz w:val="18"/>
                        <w:szCs w:val="18"/>
                      </w:rPr>
                      <w:t></w:t>
                    </w:r>
                  </w:p>
                </w:txbxContent>
              </v:textbox>
            </v:rect>
            <v:rect id="_x0000_s1896" style="position:absolute;left:552;top:1546;width:60;height:327;mso-wrap-style:none;v-text-anchor:top" filled="f" stroked="f">
              <v:textbox style="mso-next-textbox:#_x0000_s1896;mso-fit-shape-to-text:t" inset="0,0,0,0">
                <w:txbxContent>
                  <w:p w:rsidR="0085678A" w:rsidRDefault="0085678A">
                    <w:r>
                      <w:rPr>
                        <w:color w:val="000000"/>
                        <w:sz w:val="18"/>
                        <w:szCs w:val="18"/>
                      </w:rPr>
                      <w:t>)</w:t>
                    </w:r>
                  </w:p>
                </w:txbxContent>
              </v:textbox>
            </v:rect>
            <v:rect id="_x0000_s1897" style="position:absolute;left:615;top:1637;width:109;height:281;mso-wrap-style:none;v-text-anchor:top" filled="f" stroked="f">
              <v:textbox style="mso-next-textbox:#_x0000_s1897;mso-fit-shape-to-text:t" inset="0,0,0,0">
                <w:txbxContent>
                  <w:p w:rsidR="0085678A" w:rsidRDefault="0085678A">
                    <w:r>
                      <w:rPr>
                        <w:i/>
                        <w:iCs/>
                        <w:color w:val="000000"/>
                        <w:sz w:val="14"/>
                        <w:szCs w:val="14"/>
                      </w:rPr>
                      <w:t>th</w:t>
                    </w:r>
                  </w:p>
                </w:txbxContent>
              </v:textbox>
            </v:rect>
            <v:rect id="_x0000_s1899" style="position:absolute;left:3751;top:5310;width:721;height:233;mso-wrap-style:none;v-text-anchor:top" filled="f" stroked="f">
              <v:textbox style="mso-next-textbox:#_x0000_s1899;mso-fit-shape-to-text:t" inset="0,0,0,0">
                <w:txbxContent>
                  <w:p w:rsidR="0085678A" w:rsidRDefault="0085678A" w:rsidP="00CB346F">
                    <w:pPr>
                      <w:spacing w:before="0"/>
                      <w:rPr>
                        <w:lang w:eastAsia="zh-CN"/>
                      </w:rPr>
                    </w:pPr>
                    <w:r>
                      <w:rPr>
                        <w:rFonts w:hint="eastAsia"/>
                        <w:color w:val="000000"/>
                        <w:sz w:val="18"/>
                        <w:szCs w:val="18"/>
                        <w:lang w:eastAsia="zh-CN"/>
                      </w:rPr>
                      <w:t>积分区域</w:t>
                    </w:r>
                  </w:p>
                </w:txbxContent>
              </v:textbox>
            </v:rect>
            <v:rect id="_x0000_s1900" style="position:absolute;left:2348;top:6573;width:721;height:353;mso-wrap-style:none;v-text-anchor:top" filled="f" stroked="f">
              <v:textbox style="mso-next-textbox:#_x0000_s1900;mso-fit-shape-to-text:t" inset="0,0,0,0">
                <w:txbxContent>
                  <w:p w:rsidR="0085678A" w:rsidRDefault="0085678A" w:rsidP="00B55FAD">
                    <w:r>
                      <w:rPr>
                        <w:rFonts w:hint="eastAsia"/>
                        <w:color w:val="000000"/>
                        <w:sz w:val="18"/>
                        <w:szCs w:val="18"/>
                        <w:lang w:eastAsia="zh-CN"/>
                      </w:rPr>
                      <w:t>总的时间</w:t>
                    </w:r>
                    <w:r>
                      <w:rPr>
                        <w:color w:val="000000"/>
                        <w:sz w:val="18"/>
                        <w:szCs w:val="18"/>
                      </w:rPr>
                      <w:t xml:space="preserve"> </w:t>
                    </w:r>
                  </w:p>
                </w:txbxContent>
              </v:textbox>
            </v:rect>
            <v:rect id="_x0000_s1901" style="position:absolute;left:3184;top:6573;width:101;height:327;mso-wrap-style:none;v-text-anchor:top" filled="f" stroked="f">
              <v:textbox style="mso-next-textbox:#_x0000_s1901;mso-fit-shape-to-text:t" inset="0,0,0,0">
                <w:txbxContent>
                  <w:p w:rsidR="0085678A" w:rsidRDefault="0085678A">
                    <w:r>
                      <w:rPr>
                        <w:i/>
                        <w:iCs/>
                        <w:color w:val="000000"/>
                        <w:sz w:val="18"/>
                        <w:szCs w:val="18"/>
                      </w:rPr>
                      <w:t>T</w:t>
                    </w:r>
                  </w:p>
                </w:txbxContent>
              </v:textbox>
            </v:rect>
            <v:rect id="_x0000_s1902" style="position:absolute;left:3285;top:6573;width:1981;height:353;mso-wrap-style:none;v-text-anchor:top" filled="f" stroked="f">
              <v:textbox style="mso-next-textbox:#_x0000_s1902;mso-fit-shape-to-text:t" inset="0,0,0,0">
                <w:txbxContent>
                  <w:p w:rsidR="0085678A" w:rsidRDefault="0085678A" w:rsidP="00990A2F">
                    <w:pPr>
                      <w:rPr>
                        <w:lang w:eastAsia="zh-CN"/>
                      </w:rPr>
                    </w:pPr>
                    <w:r>
                      <w:rPr>
                        <w:rFonts w:hint="eastAsia"/>
                        <w:color w:val="000000"/>
                        <w:sz w:val="18"/>
                        <w:szCs w:val="18"/>
                        <w:lang w:eastAsia="zh-CN"/>
                      </w:rPr>
                      <w:t>（最坏月份所占百分比）</w:t>
                    </w:r>
                  </w:p>
                </w:txbxContent>
              </v:textbox>
            </v:rect>
            <v:rect id="_x0000_s1903" style="position:absolute;left:1378;top:6242;width:101;height:327;mso-wrap-style:none;v-text-anchor:top" filled="f" stroked="f">
              <v:textbox style="mso-next-textbox:#_x0000_s1903;mso-fit-shape-to-text:t" inset="0,0,0,0">
                <w:txbxContent>
                  <w:p w:rsidR="0085678A" w:rsidRDefault="0085678A">
                    <w:r>
                      <w:rPr>
                        <w:i/>
                        <w:iCs/>
                        <w:color w:val="000000"/>
                        <w:sz w:val="18"/>
                        <w:szCs w:val="18"/>
                      </w:rPr>
                      <w:t>T</w:t>
                    </w:r>
                  </w:p>
                </w:txbxContent>
              </v:textbox>
            </v:rect>
            <v:rect id="_x0000_s1904" style="position:absolute;left:1479;top:6333;width:109;height:281;mso-wrap-style:none;v-text-anchor:top" filled="f" stroked="f">
              <v:textbox style="mso-next-textbox:#_x0000_s1904;mso-fit-shape-to-text:t" inset="0,0,0,0">
                <w:txbxContent>
                  <w:p w:rsidR="0085678A" w:rsidRDefault="0085678A">
                    <w:r>
                      <w:rPr>
                        <w:i/>
                        <w:iCs/>
                        <w:color w:val="000000"/>
                        <w:sz w:val="14"/>
                        <w:szCs w:val="14"/>
                      </w:rPr>
                      <w:t>th</w:t>
                    </w:r>
                  </w:p>
                </w:txbxContent>
              </v:textbox>
            </v:rect>
            <v:rect id="_x0000_s1905" style="position:absolute;left:3535;width:316;height:353;mso-wrap-style:none;v-text-anchor:top" filled="f" stroked="f">
              <v:textbox style="mso-next-textbox:#_x0000_s1905;mso-fit-shape-to-text:t" inset="0,0,0,0">
                <w:txbxContent>
                  <w:p w:rsidR="0085678A" w:rsidRDefault="0085678A" w:rsidP="00940BA2">
                    <w:r>
                      <w:rPr>
                        <w:rFonts w:hint="eastAsia"/>
                        <w:color w:val="000000"/>
                        <w:sz w:val="18"/>
                        <w:szCs w:val="18"/>
                        <w:lang w:eastAsia="zh-CN"/>
                      </w:rPr>
                      <w:t>图</w:t>
                    </w:r>
                    <w:r>
                      <w:rPr>
                        <w:rFonts w:hint="eastAsia"/>
                        <w:color w:val="000000"/>
                        <w:sz w:val="18"/>
                        <w:szCs w:val="18"/>
                        <w:lang w:eastAsia="zh-CN"/>
                      </w:rPr>
                      <w:t xml:space="preserve"> </w:t>
                    </w:r>
                    <w:r>
                      <w:rPr>
                        <w:color w:val="000000"/>
                        <w:sz w:val="18"/>
                        <w:szCs w:val="18"/>
                      </w:rPr>
                      <w:t>1</w:t>
                    </w:r>
                  </w:p>
                </w:txbxContent>
              </v:textbox>
            </v:rect>
            <v:rect id="_x0000_s1906" style="position:absolute;left:3078;top:278;width:1265;height:353;mso-wrap-style:none;v-text-anchor:top" filled="f" stroked="f">
              <v:textbox style="mso-next-textbox:#_x0000_s1906;mso-fit-shape-to-text:t" inset="0,0,0,0">
                <w:txbxContent>
                  <w:p w:rsidR="0085678A" w:rsidRDefault="0085678A">
                    <w:r w:rsidRPr="00B55FAD">
                      <w:rPr>
                        <w:rFonts w:hint="eastAsia"/>
                        <w:b/>
                        <w:bCs/>
                        <w:color w:val="000000"/>
                        <w:sz w:val="18"/>
                        <w:szCs w:val="18"/>
                      </w:rPr>
                      <w:t>掩模</w:t>
                    </w:r>
                    <w:r>
                      <w:rPr>
                        <w:rFonts w:hint="eastAsia"/>
                        <w:b/>
                        <w:bCs/>
                        <w:color w:val="000000"/>
                        <w:sz w:val="18"/>
                        <w:szCs w:val="18"/>
                        <w:lang w:eastAsia="zh-CN"/>
                      </w:rPr>
                      <w:t>的一般形式</w:t>
                    </w:r>
                  </w:p>
                </w:txbxContent>
              </v:textbox>
            </v:rect>
            <w10:wrap type="none"/>
            <w10:anchorlock/>
          </v:group>
        </w:pict>
      </w:r>
    </w:p>
    <w:p w:rsidR="00CB346F" w:rsidRDefault="00CB346F" w:rsidP="008350CD">
      <w:pPr>
        <w:overflowPunct/>
        <w:autoSpaceDE/>
        <w:autoSpaceDN/>
        <w:adjustRightInd/>
        <w:ind w:firstLineChars="200" w:firstLine="482"/>
        <w:jc w:val="left"/>
        <w:textAlignment w:val="auto"/>
        <w:rPr>
          <w:spacing w:val="1"/>
          <w:lang w:eastAsia="zh-CN"/>
        </w:rPr>
      </w:pPr>
    </w:p>
    <w:p w:rsidR="00B367C8" w:rsidRPr="004204D4" w:rsidRDefault="00B367C8" w:rsidP="008350CD">
      <w:pPr>
        <w:overflowPunct/>
        <w:autoSpaceDE/>
        <w:autoSpaceDN/>
        <w:adjustRightInd/>
        <w:ind w:firstLineChars="200" w:firstLine="482"/>
        <w:jc w:val="left"/>
        <w:textAlignment w:val="auto"/>
        <w:rPr>
          <w:rStyle w:val="StyleNormal"/>
          <w:lang w:eastAsia="zh-CN"/>
        </w:rPr>
      </w:pPr>
      <w:r>
        <w:rPr>
          <w:rFonts w:hint="eastAsia"/>
          <w:spacing w:val="1"/>
          <w:lang w:eastAsia="zh-CN"/>
        </w:rPr>
        <w:t>以上办法将会得到无限多个掩模满足</w:t>
      </w:r>
      <w:r w:rsidRPr="00B367C8">
        <w:rPr>
          <w:spacing w:val="1"/>
          <w:lang w:val="en-US" w:eastAsia="zh-CN"/>
        </w:rPr>
        <w:t>ITU-T G.82</w:t>
      </w:r>
      <w:r>
        <w:rPr>
          <w:rFonts w:hint="eastAsia"/>
          <w:spacing w:val="1"/>
          <w:lang w:val="en-US" w:eastAsia="zh-CN"/>
        </w:rPr>
        <w:t>8</w:t>
      </w:r>
      <w:r>
        <w:rPr>
          <w:rFonts w:hint="eastAsia"/>
          <w:spacing w:val="1"/>
          <w:lang w:eastAsia="zh-CN"/>
        </w:rPr>
        <w:t>建议书的性能指标。因此，以下过程用</w:t>
      </w:r>
      <w:r w:rsidRPr="004204D4">
        <w:rPr>
          <w:rStyle w:val="StyleNormal"/>
          <w:rFonts w:hint="eastAsia"/>
          <w:lang w:eastAsia="zh-CN"/>
        </w:rPr>
        <w:t>于定义一个掩模并决定掩模的点</w:t>
      </w:r>
      <w:r>
        <w:rPr>
          <w:rStyle w:val="StyleNormal"/>
          <w:rFonts w:hint="eastAsia"/>
          <w:lang w:eastAsia="zh-CN"/>
        </w:rPr>
        <w:t>B</w:t>
      </w:r>
      <w:r>
        <w:rPr>
          <w:rStyle w:val="StyleNormal"/>
          <w:rFonts w:hint="eastAsia"/>
          <w:lang w:eastAsia="zh-CN"/>
        </w:rPr>
        <w:t>、</w:t>
      </w:r>
      <w:r w:rsidRPr="004204D4">
        <w:rPr>
          <w:rStyle w:val="StyleNormal"/>
          <w:lang w:eastAsia="zh-CN"/>
        </w:rPr>
        <w:t>C</w:t>
      </w:r>
      <w:r>
        <w:rPr>
          <w:rStyle w:val="StyleNormal"/>
          <w:rFonts w:hint="eastAsia"/>
          <w:lang w:eastAsia="zh-CN"/>
        </w:rPr>
        <w:t>和</w:t>
      </w:r>
      <w:r w:rsidRPr="004204D4">
        <w:rPr>
          <w:rStyle w:val="StyleNormal"/>
          <w:lang w:eastAsia="zh-CN"/>
        </w:rPr>
        <w:t>D</w:t>
      </w:r>
      <w:r w:rsidRPr="004204D4">
        <w:rPr>
          <w:rStyle w:val="StyleNormal"/>
          <w:rFonts w:hint="eastAsia"/>
          <w:lang w:eastAsia="zh-CN"/>
        </w:rPr>
        <w:t>（见图</w:t>
      </w:r>
      <w:r w:rsidRPr="004204D4">
        <w:rPr>
          <w:rStyle w:val="StyleNormal"/>
          <w:lang w:eastAsia="zh-CN"/>
        </w:rPr>
        <w:t>2</w:t>
      </w:r>
      <w:r>
        <w:rPr>
          <w:rStyle w:val="StyleNormal"/>
          <w:rFonts w:hint="eastAsia"/>
          <w:lang w:eastAsia="zh-CN"/>
        </w:rPr>
        <w:t>）：</w:t>
      </w:r>
    </w:p>
    <w:p w:rsidR="00B222AE" w:rsidRPr="0049138E" w:rsidRDefault="00B367C8" w:rsidP="00257637">
      <w:pPr>
        <w:pStyle w:val="enumlev1"/>
        <w:rPr>
          <w:lang w:val="en-US" w:eastAsia="zh-CN"/>
        </w:rPr>
      </w:pPr>
      <w:r w:rsidRPr="008350CD">
        <w:rPr>
          <w:rFonts w:ascii="STKaiti" w:eastAsia="STKaiti" w:hAnsi="STKaiti" w:hint="eastAsia"/>
          <w:iCs/>
          <w:lang w:val="en-GB" w:eastAsia="zh-CN"/>
        </w:rPr>
        <w:t xml:space="preserve">步骤 </w:t>
      </w:r>
      <w:r w:rsidR="00B222AE" w:rsidRPr="008350CD">
        <w:rPr>
          <w:rFonts w:ascii="STKaiti" w:eastAsia="STKaiti" w:hAnsi="STKaiti"/>
          <w:iCs/>
          <w:lang w:val="en-GB" w:eastAsia="zh-CN"/>
        </w:rPr>
        <w:t>1</w:t>
      </w:r>
      <w:r w:rsidR="00827291">
        <w:rPr>
          <w:rFonts w:hint="eastAsia"/>
          <w:iCs/>
          <w:lang w:val="en-US" w:eastAsia="zh-CN"/>
        </w:rPr>
        <w:t>：</w:t>
      </w:r>
      <w:r>
        <w:rPr>
          <w:rFonts w:hint="eastAsia"/>
          <w:lang w:val="en-US" w:eastAsia="zh-CN"/>
        </w:rPr>
        <w:t>设定</w:t>
      </w:r>
      <w:r w:rsidR="00B222AE" w:rsidRPr="0049138E">
        <w:rPr>
          <w:i/>
          <w:lang w:val="en-US" w:eastAsia="zh-CN"/>
        </w:rPr>
        <w:t>BEP</w:t>
      </w:r>
      <w:r w:rsidR="00B222AE" w:rsidRPr="0049138E">
        <w:rPr>
          <w:i/>
          <w:iCs/>
          <w:position w:val="-4"/>
          <w:sz w:val="20"/>
          <w:lang w:val="en-US" w:eastAsia="zh-CN"/>
        </w:rPr>
        <w:t>th</w:t>
      </w:r>
      <w:r w:rsidR="00B222AE" w:rsidRPr="0049138E">
        <w:rPr>
          <w:rFonts w:ascii="Tms Rmn" w:hAnsi="Tms Rmn"/>
          <w:i/>
          <w:position w:val="-4"/>
          <w:sz w:val="12"/>
          <w:lang w:val="en-US" w:eastAsia="zh-CN"/>
        </w:rPr>
        <w:t> </w:t>
      </w:r>
      <w:r w:rsidR="00B222AE" w:rsidRPr="0049138E">
        <w:rPr>
          <w:iCs/>
          <w:lang w:val="en-US" w:eastAsia="zh-CN"/>
        </w:rPr>
        <w:t>/</w:t>
      </w:r>
      <w:r w:rsidR="00B222AE" w:rsidRPr="0049138E">
        <w:rPr>
          <w:rFonts w:ascii="Tms Rmn" w:hAnsi="Tms Rmn"/>
          <w:i/>
          <w:position w:val="-4"/>
          <w:sz w:val="12"/>
          <w:lang w:val="en-US" w:eastAsia="zh-CN"/>
        </w:rPr>
        <w:t> </w:t>
      </w:r>
      <w:r w:rsidR="00B222AE">
        <w:rPr>
          <w:rFonts w:ascii="Symbol" w:hAnsi="Symbol"/>
        </w:rPr>
        <w:sym w:font="Symbol" w:char="F061"/>
      </w:r>
      <w:r w:rsidR="00B222AE" w:rsidRPr="0049138E">
        <w:rPr>
          <w:lang w:val="en-US" w:eastAsia="zh-CN"/>
        </w:rPr>
        <w:t xml:space="preserve"> </w:t>
      </w:r>
      <w:r>
        <w:rPr>
          <w:rFonts w:hint="eastAsia"/>
          <w:lang w:val="en-US" w:eastAsia="zh-CN"/>
        </w:rPr>
        <w:t>值</w:t>
      </w:r>
      <w:r w:rsidR="00B222AE" w:rsidRPr="0049138E">
        <w:rPr>
          <w:lang w:val="en-US" w:eastAsia="zh-CN"/>
        </w:rPr>
        <w:t>= 1 </w:t>
      </w:r>
      <w:r w:rsidR="00B222AE">
        <w:rPr>
          <w:rFonts w:ascii="Symbol" w:hAnsi="Symbol"/>
        </w:rPr>
        <w:sym w:font="Symbol" w:char="F0B4"/>
      </w:r>
      <w:r w:rsidR="00B222AE" w:rsidRPr="0049138E">
        <w:rPr>
          <w:lang w:val="en-US" w:eastAsia="zh-CN"/>
        </w:rPr>
        <w:t> 10</w:t>
      </w:r>
      <w:r w:rsidR="00B222AE" w:rsidRPr="003E3D9C">
        <w:rPr>
          <w:sz w:val="22"/>
          <w:vertAlign w:val="superscript"/>
          <w:lang w:val="en-US" w:eastAsia="zh-CN"/>
        </w:rPr>
        <w:t>–9</w:t>
      </w:r>
      <w:r>
        <w:rPr>
          <w:rFonts w:hint="eastAsia"/>
          <w:lang w:val="en-US" w:eastAsia="zh-CN"/>
        </w:rPr>
        <w:t>。</w:t>
      </w:r>
    </w:p>
    <w:p w:rsidR="00940BA2" w:rsidRDefault="00940BA2">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Cs/>
          <w:lang w:val="en-GB" w:eastAsia="zh-CN"/>
        </w:rPr>
        <w:br w:type="page"/>
      </w:r>
    </w:p>
    <w:p w:rsidR="00B222AE" w:rsidRPr="0049138E" w:rsidRDefault="00B367C8" w:rsidP="007F1AE7">
      <w:pPr>
        <w:rPr>
          <w:lang w:val="en-US" w:eastAsia="zh-CN"/>
        </w:rPr>
      </w:pPr>
      <w:r w:rsidRPr="008350CD">
        <w:rPr>
          <w:rFonts w:ascii="STKaiti" w:eastAsia="STKaiti" w:hAnsi="STKaiti" w:hint="eastAsia"/>
          <w:iCs/>
          <w:lang w:val="en-GB" w:eastAsia="zh-CN"/>
        </w:rPr>
        <w:lastRenderedPageBreak/>
        <w:t xml:space="preserve">步骤 </w:t>
      </w:r>
      <w:r w:rsidR="00B222AE" w:rsidRPr="008350CD">
        <w:rPr>
          <w:rFonts w:ascii="STKaiti" w:eastAsia="STKaiti" w:hAnsi="STKaiti"/>
          <w:iCs/>
          <w:lang w:val="en-GB" w:eastAsia="zh-CN"/>
        </w:rPr>
        <w:t>2</w:t>
      </w:r>
      <w:r w:rsidR="00827291">
        <w:rPr>
          <w:rFonts w:hint="eastAsia"/>
          <w:iCs/>
          <w:lang w:val="en-US" w:eastAsia="zh-CN"/>
        </w:rPr>
        <w:t>：</w:t>
      </w:r>
      <w:r>
        <w:rPr>
          <w:rStyle w:val="StyleNormal"/>
          <w:rFonts w:hint="eastAsia"/>
          <w:lang w:eastAsia="zh-CN"/>
        </w:rPr>
        <w:t>设定</w:t>
      </w:r>
      <w:r w:rsidRPr="004204D4">
        <w:rPr>
          <w:rStyle w:val="StyleNormal"/>
          <w:rFonts w:hint="eastAsia"/>
          <w:lang w:eastAsia="zh-CN"/>
        </w:rPr>
        <w:t>不可用门限时间值</w:t>
      </w:r>
      <w:r w:rsidRPr="00B367C8">
        <w:rPr>
          <w:rStyle w:val="StyleNormal"/>
          <w:rFonts w:hint="eastAsia"/>
          <w:lang w:val="en-US" w:eastAsia="zh-CN"/>
        </w:rPr>
        <w:t>，</w:t>
      </w:r>
      <w:r w:rsidR="00B222AE" w:rsidRPr="0049138E">
        <w:rPr>
          <w:i/>
          <w:lang w:val="en-US" w:eastAsia="zh-CN"/>
        </w:rPr>
        <w:t>T</w:t>
      </w:r>
      <w:r w:rsidR="00B222AE" w:rsidRPr="0049138E">
        <w:rPr>
          <w:i/>
          <w:iCs/>
          <w:position w:val="-4"/>
          <w:sz w:val="20"/>
          <w:lang w:val="en-US" w:eastAsia="zh-CN"/>
        </w:rPr>
        <w:t>th</w:t>
      </w:r>
      <w:r w:rsidR="00B222AE" w:rsidRPr="0049138E">
        <w:rPr>
          <w:lang w:val="en-US" w:eastAsia="zh-CN"/>
        </w:rPr>
        <w:t>,</w:t>
      </w:r>
      <w:r w:rsidR="007F1AE7">
        <w:rPr>
          <w:rFonts w:hint="eastAsia"/>
          <w:lang w:val="en-US" w:eastAsia="zh-CN"/>
        </w:rPr>
        <w:t>（</w:t>
      </w:r>
      <w:r w:rsidR="00B222AE" w:rsidRPr="0049138E">
        <w:rPr>
          <w:i/>
          <w:lang w:val="en-US" w:eastAsia="zh-CN"/>
        </w:rPr>
        <w:t>T</w:t>
      </w:r>
      <w:r w:rsidR="00B222AE" w:rsidRPr="0049138E">
        <w:rPr>
          <w:i/>
          <w:iCs/>
          <w:position w:val="-4"/>
          <w:sz w:val="20"/>
          <w:lang w:val="en-US" w:eastAsia="zh-CN"/>
        </w:rPr>
        <w:t>th</w:t>
      </w:r>
      <w:r w:rsidR="00B222AE" w:rsidRPr="0049138E">
        <w:rPr>
          <w:lang w:val="en-US" w:eastAsia="zh-CN"/>
        </w:rPr>
        <w:t xml:space="preserve"> </w:t>
      </w:r>
      <w:r w:rsidR="00B222AE" w:rsidRPr="0049138E">
        <w:rPr>
          <w:rFonts w:ascii="Tms Rmn" w:hAnsi="Tms Rmn"/>
          <w:position w:val="-4"/>
          <w:sz w:val="12"/>
          <w:lang w:val="en-US" w:eastAsia="zh-CN"/>
        </w:rPr>
        <w:t> </w:t>
      </w:r>
      <w:r w:rsidR="00B222AE">
        <w:rPr>
          <w:rFonts w:ascii="Symbol" w:hAnsi="Symbol"/>
          <w:lang w:eastAsia="zh-CN"/>
        </w:rPr>
        <w:t></w:t>
      </w:r>
      <w:r w:rsidR="00B222AE" w:rsidRPr="0049138E">
        <w:rPr>
          <w:lang w:val="en-US" w:eastAsia="zh-CN"/>
        </w:rPr>
        <w:t xml:space="preserve"> </w:t>
      </w:r>
      <w:r w:rsidR="00B222AE" w:rsidRPr="0049138E">
        <w:rPr>
          <w:rFonts w:ascii="Tms Rmn" w:hAnsi="Tms Rmn"/>
          <w:sz w:val="12"/>
          <w:lang w:val="en-US" w:eastAsia="zh-CN"/>
        </w:rPr>
        <w:t> </w:t>
      </w:r>
      <w:r w:rsidR="00B222AE" w:rsidRPr="0049138E">
        <w:rPr>
          <w:lang w:val="en-US" w:eastAsia="zh-CN"/>
        </w:rPr>
        <w:t>0.2%</w:t>
      </w:r>
      <w:r w:rsidR="007F1AE7">
        <w:rPr>
          <w:rFonts w:hint="eastAsia"/>
          <w:lang w:val="en-US" w:eastAsia="zh-CN"/>
        </w:rPr>
        <w:t>）</w:t>
      </w:r>
      <w:r>
        <w:rPr>
          <w:rFonts w:hint="eastAsia"/>
          <w:lang w:val="en-US" w:eastAsia="zh-CN"/>
        </w:rPr>
        <w:t>，从而点</w:t>
      </w:r>
      <w:r w:rsidRPr="0049138E">
        <w:rPr>
          <w:lang w:val="en-US" w:eastAsia="zh-CN"/>
        </w:rPr>
        <w:t>A</w:t>
      </w:r>
      <w:r w:rsidR="00752167">
        <w:rPr>
          <w:rFonts w:hint="eastAsia"/>
          <w:lang w:val="en-US" w:eastAsia="zh-CN"/>
        </w:rPr>
        <w:t>对应</w:t>
      </w:r>
      <w:r w:rsidR="00C30F6B">
        <w:rPr>
          <w:rFonts w:hint="eastAsia"/>
          <w:lang w:val="en-US" w:eastAsia="zh-CN"/>
        </w:rPr>
        <w:t>值</w:t>
      </w:r>
      <w:r w:rsidR="00B222AE" w:rsidRPr="0049138E">
        <w:rPr>
          <w:i/>
          <w:lang w:val="en-US" w:eastAsia="zh-CN"/>
        </w:rPr>
        <w:t>BEP</w:t>
      </w:r>
      <w:r w:rsidR="00B222AE" w:rsidRPr="0049138E">
        <w:rPr>
          <w:i/>
          <w:iCs/>
          <w:position w:val="-4"/>
          <w:sz w:val="20"/>
          <w:lang w:val="en-US" w:eastAsia="zh-CN"/>
        </w:rPr>
        <w:t>th</w:t>
      </w:r>
      <w:r w:rsidR="00B222AE" w:rsidRPr="0049138E">
        <w:rPr>
          <w:rFonts w:ascii="Tms Rmn" w:hAnsi="Tms Rmn"/>
          <w:i/>
          <w:position w:val="-4"/>
          <w:sz w:val="12"/>
          <w:lang w:val="en-US" w:eastAsia="zh-CN"/>
        </w:rPr>
        <w:t> </w:t>
      </w:r>
      <w:r w:rsidR="00B222AE" w:rsidRPr="0049138E">
        <w:rPr>
          <w:iCs/>
          <w:lang w:val="en-US" w:eastAsia="zh-CN"/>
        </w:rPr>
        <w:t>/</w:t>
      </w:r>
      <w:r w:rsidR="00B222AE" w:rsidRPr="0049138E">
        <w:rPr>
          <w:rFonts w:ascii="Tms Rmn" w:hAnsi="Tms Rmn"/>
          <w:i/>
          <w:position w:val="-4"/>
          <w:sz w:val="12"/>
          <w:lang w:val="en-US" w:eastAsia="zh-CN"/>
        </w:rPr>
        <w:t> </w:t>
      </w:r>
      <w:r w:rsidR="00B222AE">
        <w:rPr>
          <w:rFonts w:ascii="Symbol" w:hAnsi="Symbol"/>
        </w:rPr>
        <w:sym w:font="Symbol" w:char="F061"/>
      </w:r>
      <w:r w:rsidR="00752167">
        <w:rPr>
          <w:rFonts w:hint="eastAsia"/>
          <w:lang w:val="en-US" w:eastAsia="zh-CN"/>
        </w:rPr>
        <w:t>。</w:t>
      </w:r>
    </w:p>
    <w:p w:rsidR="00B222AE" w:rsidRPr="0049138E" w:rsidRDefault="00B367C8" w:rsidP="00257637">
      <w:pPr>
        <w:rPr>
          <w:lang w:val="en-US" w:eastAsia="zh-CN"/>
        </w:rPr>
      </w:pPr>
      <w:r w:rsidRPr="008350CD">
        <w:rPr>
          <w:rFonts w:ascii="STKaiti" w:eastAsia="STKaiti" w:hAnsi="STKaiti" w:hint="eastAsia"/>
          <w:iCs/>
          <w:lang w:val="en-GB" w:eastAsia="zh-CN"/>
        </w:rPr>
        <w:t>步骤</w:t>
      </w:r>
      <w:r w:rsidR="00B222AE" w:rsidRPr="008350CD">
        <w:rPr>
          <w:rFonts w:ascii="STKaiti" w:eastAsia="STKaiti" w:hAnsi="STKaiti"/>
          <w:iCs/>
          <w:lang w:val="en-GB" w:eastAsia="zh-CN"/>
        </w:rPr>
        <w:t>3</w:t>
      </w:r>
      <w:r w:rsidR="00827291">
        <w:rPr>
          <w:rFonts w:hint="eastAsia"/>
          <w:iCs/>
          <w:lang w:val="en-US" w:eastAsia="zh-CN"/>
        </w:rPr>
        <w:t>：</w:t>
      </w:r>
      <w:r w:rsidR="00752167" w:rsidRPr="004204D4">
        <w:rPr>
          <w:rStyle w:val="StyleNormal"/>
          <w:rFonts w:hint="eastAsia"/>
          <w:lang w:eastAsia="zh-CN"/>
        </w:rPr>
        <w:t>设定在</w:t>
      </w:r>
      <w:r w:rsidR="00752167" w:rsidRPr="00752167">
        <w:rPr>
          <w:rStyle w:val="StyleNormal"/>
          <w:lang w:val="en-US" w:eastAsia="zh-CN"/>
        </w:rPr>
        <w:t>2</w:t>
      </w:r>
      <w:r w:rsidR="00752167" w:rsidRPr="00752167">
        <w:rPr>
          <w:rStyle w:val="StyleNormal"/>
          <w:rFonts w:hint="eastAsia"/>
          <w:lang w:val="en-US" w:eastAsia="zh-CN"/>
        </w:rPr>
        <w:t>%</w:t>
      </w:r>
      <w:r w:rsidR="00752167" w:rsidRPr="004204D4">
        <w:rPr>
          <w:rStyle w:val="StyleNormal"/>
          <w:rFonts w:hint="eastAsia"/>
          <w:lang w:eastAsia="zh-CN"/>
        </w:rPr>
        <w:t>、</w:t>
      </w:r>
      <w:r w:rsidR="00752167" w:rsidRPr="00752167">
        <w:rPr>
          <w:rStyle w:val="StyleNormal"/>
          <w:lang w:val="en-US" w:eastAsia="zh-CN"/>
        </w:rPr>
        <w:t>10</w:t>
      </w:r>
      <w:r w:rsidR="00752167" w:rsidRPr="00752167">
        <w:rPr>
          <w:rStyle w:val="StyleNormal"/>
          <w:rFonts w:hint="eastAsia"/>
          <w:lang w:val="en-US" w:eastAsia="zh-CN"/>
        </w:rPr>
        <w:t>%</w:t>
      </w:r>
      <w:r w:rsidR="00752167" w:rsidRPr="004204D4">
        <w:rPr>
          <w:rStyle w:val="StyleNormal"/>
          <w:rFonts w:hint="eastAsia"/>
          <w:lang w:eastAsia="zh-CN"/>
        </w:rPr>
        <w:t>和</w:t>
      </w:r>
      <w:r w:rsidR="00752167" w:rsidRPr="00752167">
        <w:rPr>
          <w:rStyle w:val="StyleNormal"/>
          <w:lang w:val="en-US" w:eastAsia="zh-CN"/>
        </w:rPr>
        <w:t>100</w:t>
      </w:r>
      <w:r w:rsidR="00752167" w:rsidRPr="00752167">
        <w:rPr>
          <w:rStyle w:val="StyleNormal"/>
          <w:rFonts w:hint="eastAsia"/>
          <w:lang w:val="en-US" w:eastAsia="zh-CN"/>
        </w:rPr>
        <w:t>%</w:t>
      </w:r>
      <w:r w:rsidR="00752167" w:rsidRPr="004204D4">
        <w:rPr>
          <w:rStyle w:val="StyleNormal"/>
          <w:rFonts w:hint="eastAsia"/>
          <w:lang w:eastAsia="zh-CN"/>
        </w:rPr>
        <w:t>时间上的掩模值</w:t>
      </w:r>
      <w:r w:rsidR="00752167">
        <w:rPr>
          <w:rStyle w:val="StyleNormal"/>
          <w:rFonts w:hint="eastAsia"/>
          <w:lang w:eastAsia="zh-CN"/>
        </w:rPr>
        <w:t>（点</w:t>
      </w:r>
      <w:r w:rsidR="00752167" w:rsidRPr="0049138E">
        <w:rPr>
          <w:lang w:val="en-US" w:eastAsia="zh-CN"/>
        </w:rPr>
        <w:t>B</w:t>
      </w:r>
      <w:r w:rsidR="00752167">
        <w:rPr>
          <w:rFonts w:hint="eastAsia"/>
          <w:lang w:val="en-US" w:eastAsia="zh-CN"/>
        </w:rPr>
        <w:t>、</w:t>
      </w:r>
      <w:r w:rsidR="00752167" w:rsidRPr="0049138E">
        <w:rPr>
          <w:lang w:val="en-US" w:eastAsia="zh-CN"/>
        </w:rPr>
        <w:t>C</w:t>
      </w:r>
      <w:r w:rsidR="00752167">
        <w:rPr>
          <w:rFonts w:hint="eastAsia"/>
          <w:lang w:val="en-US" w:eastAsia="zh-CN"/>
        </w:rPr>
        <w:t>和</w:t>
      </w:r>
      <w:r w:rsidR="00752167" w:rsidRPr="0049138E">
        <w:rPr>
          <w:lang w:val="en-US" w:eastAsia="zh-CN"/>
        </w:rPr>
        <w:t>D</w:t>
      </w:r>
      <w:r w:rsidR="00752167">
        <w:rPr>
          <w:rStyle w:val="StyleNormal"/>
          <w:rFonts w:hint="eastAsia"/>
          <w:lang w:eastAsia="zh-CN"/>
        </w:rPr>
        <w:t>）。</w:t>
      </w:r>
    </w:p>
    <w:p w:rsidR="00B222AE" w:rsidRPr="0049138E" w:rsidRDefault="00B367C8" w:rsidP="00A8064E">
      <w:pPr>
        <w:rPr>
          <w:rFonts w:ascii="Symbol" w:hAnsi="Symbol"/>
          <w:lang w:val="en-US" w:eastAsia="zh-CN"/>
        </w:rPr>
      </w:pPr>
      <w:r w:rsidRPr="008350CD">
        <w:rPr>
          <w:rFonts w:ascii="STKaiti" w:eastAsia="STKaiti" w:hAnsi="STKaiti" w:hint="eastAsia"/>
          <w:iCs/>
          <w:lang w:val="en-GB" w:eastAsia="zh-CN"/>
        </w:rPr>
        <w:t>步骤</w:t>
      </w:r>
      <w:r w:rsidR="00B222AE" w:rsidRPr="008350CD">
        <w:rPr>
          <w:rFonts w:ascii="STKaiti" w:eastAsia="STKaiti" w:hAnsi="STKaiti"/>
          <w:iCs/>
          <w:lang w:val="en-GB" w:eastAsia="zh-CN"/>
        </w:rPr>
        <w:t>4</w:t>
      </w:r>
      <w:r w:rsidR="00827291">
        <w:rPr>
          <w:rFonts w:hint="eastAsia"/>
          <w:iCs/>
          <w:lang w:val="en-US" w:eastAsia="zh-CN"/>
        </w:rPr>
        <w:t>：</w:t>
      </w:r>
      <w:r w:rsidR="00752167" w:rsidRPr="004204D4">
        <w:rPr>
          <w:rStyle w:val="StyleNormal"/>
          <w:rFonts w:hint="eastAsia"/>
          <w:lang w:eastAsia="zh-CN"/>
        </w:rPr>
        <w:t>通过在</w:t>
      </w:r>
      <w:r w:rsidR="00752167" w:rsidRPr="0049138E">
        <w:rPr>
          <w:i/>
          <w:lang w:val="en-US" w:eastAsia="zh-CN"/>
        </w:rPr>
        <w:t>T</w:t>
      </w:r>
      <w:r w:rsidR="00752167" w:rsidRPr="0049138E">
        <w:rPr>
          <w:i/>
          <w:iCs/>
          <w:position w:val="-4"/>
          <w:sz w:val="20"/>
          <w:lang w:val="en-US" w:eastAsia="zh-CN"/>
        </w:rPr>
        <w:t>th</w:t>
      </w:r>
      <w:r w:rsidR="00A8064E">
        <w:rPr>
          <w:rFonts w:hint="eastAsia"/>
          <w:lang w:val="en-US" w:eastAsia="zh-CN"/>
        </w:rPr>
        <w:t>（</w:t>
      </w:r>
      <w:r w:rsidR="00752167" w:rsidRPr="0049138E">
        <w:rPr>
          <w:lang w:val="en-US" w:eastAsia="zh-CN"/>
        </w:rPr>
        <w:t>0.2%</w:t>
      </w:r>
      <w:r w:rsidR="00A8064E">
        <w:rPr>
          <w:rFonts w:hint="eastAsia"/>
          <w:lang w:val="en-US" w:eastAsia="zh-CN"/>
        </w:rPr>
        <w:t>）</w:t>
      </w:r>
      <w:r w:rsidR="00752167" w:rsidRPr="004204D4">
        <w:rPr>
          <w:rStyle w:val="StyleNormal"/>
          <w:rFonts w:hint="eastAsia"/>
          <w:lang w:eastAsia="zh-CN"/>
        </w:rPr>
        <w:t>和</w:t>
      </w:r>
      <w:r w:rsidR="00752167" w:rsidRPr="00752167">
        <w:rPr>
          <w:rStyle w:val="StyleNormal"/>
          <w:lang w:val="en-US" w:eastAsia="zh-CN"/>
        </w:rPr>
        <w:t>100</w:t>
      </w:r>
      <w:r w:rsidR="00752167" w:rsidRPr="00752167">
        <w:rPr>
          <w:rStyle w:val="StyleNormal"/>
          <w:rFonts w:hint="eastAsia"/>
          <w:lang w:val="en-US" w:eastAsia="zh-CN"/>
        </w:rPr>
        <w:t>%</w:t>
      </w:r>
      <w:r w:rsidR="00752167">
        <w:rPr>
          <w:rStyle w:val="StyleNormal"/>
          <w:rFonts w:hint="eastAsia"/>
          <w:lang w:val="en-US" w:eastAsia="zh-CN"/>
        </w:rPr>
        <w:t>之间的</w:t>
      </w:r>
      <w:r w:rsidR="00752167">
        <w:rPr>
          <w:rStyle w:val="StyleNormal"/>
          <w:rFonts w:hint="eastAsia"/>
          <w:lang w:eastAsia="zh-CN"/>
        </w:rPr>
        <w:t>区域进行</w:t>
      </w:r>
      <w:r w:rsidR="00752167" w:rsidRPr="004204D4">
        <w:rPr>
          <w:rStyle w:val="StyleNormal"/>
          <w:rFonts w:hint="eastAsia"/>
          <w:lang w:eastAsia="zh-CN"/>
        </w:rPr>
        <w:t>积分来计算</w:t>
      </w:r>
      <w:r w:rsidR="00752167" w:rsidRPr="00752167">
        <w:rPr>
          <w:rStyle w:val="StyleNormal"/>
          <w:lang w:val="en-US" w:eastAsia="zh-CN"/>
        </w:rPr>
        <w:t>ESR</w:t>
      </w:r>
      <w:r w:rsidR="00752167" w:rsidRPr="004204D4">
        <w:rPr>
          <w:rStyle w:val="StyleNormal"/>
          <w:rFonts w:hint="eastAsia"/>
          <w:lang w:eastAsia="zh-CN"/>
        </w:rPr>
        <w:t>、</w:t>
      </w:r>
      <w:r w:rsidR="00752167" w:rsidRPr="00752167">
        <w:rPr>
          <w:rStyle w:val="StyleNormal"/>
          <w:lang w:val="en-US" w:eastAsia="zh-CN"/>
        </w:rPr>
        <w:t>SESR</w:t>
      </w:r>
      <w:r w:rsidR="00752167" w:rsidRPr="004204D4">
        <w:rPr>
          <w:rStyle w:val="StyleNormal"/>
          <w:rFonts w:hint="eastAsia"/>
          <w:lang w:eastAsia="zh-CN"/>
        </w:rPr>
        <w:t>和</w:t>
      </w:r>
      <w:r w:rsidR="00752167" w:rsidRPr="00752167">
        <w:rPr>
          <w:rStyle w:val="StyleNormal"/>
          <w:lang w:val="en-US" w:eastAsia="zh-CN"/>
        </w:rPr>
        <w:t>BBER</w:t>
      </w:r>
      <w:r w:rsidR="00752167">
        <w:rPr>
          <w:rStyle w:val="StyleNormal"/>
          <w:rFonts w:hint="eastAsia"/>
          <w:lang w:val="en-US" w:eastAsia="zh-CN"/>
        </w:rPr>
        <w:t>。在得出这些掩模时，假定卫星链路对于高出</w:t>
      </w:r>
      <w:r w:rsidR="00752167" w:rsidRPr="0049138E">
        <w:rPr>
          <w:i/>
          <w:lang w:val="en-US" w:eastAsia="zh-CN"/>
        </w:rPr>
        <w:t>BEP</w:t>
      </w:r>
      <w:r w:rsidR="00752167" w:rsidRPr="0049138E">
        <w:rPr>
          <w:i/>
          <w:iCs/>
          <w:position w:val="-4"/>
          <w:sz w:val="20"/>
          <w:lang w:val="en-US" w:eastAsia="zh-CN"/>
        </w:rPr>
        <w:t>th</w:t>
      </w:r>
      <w:r w:rsidR="00752167" w:rsidRPr="0049138E">
        <w:rPr>
          <w:rFonts w:ascii="Tms Rmn" w:hAnsi="Tms Rmn"/>
          <w:i/>
          <w:position w:val="-4"/>
          <w:sz w:val="12"/>
          <w:lang w:val="en-US" w:eastAsia="zh-CN"/>
        </w:rPr>
        <w:t> </w:t>
      </w:r>
      <w:r w:rsidR="00752167" w:rsidRPr="0049138E">
        <w:rPr>
          <w:iCs/>
          <w:lang w:val="en-US" w:eastAsia="zh-CN"/>
        </w:rPr>
        <w:t>/</w:t>
      </w:r>
      <w:r w:rsidR="00752167">
        <w:rPr>
          <w:rFonts w:ascii="Symbol" w:hAnsi="Symbol"/>
        </w:rPr>
        <w:sym w:font="Symbol" w:char="F061"/>
      </w:r>
      <w:r w:rsidR="00752167">
        <w:rPr>
          <w:rFonts w:ascii="Symbol" w:hAnsi="Symbol"/>
          <w:lang w:eastAsia="zh-CN"/>
        </w:rPr>
        <w:t>的</w:t>
      </w:r>
      <w:r w:rsidR="00752167" w:rsidRPr="0049138E">
        <w:rPr>
          <w:lang w:val="en-US" w:eastAsia="zh-CN"/>
        </w:rPr>
        <w:t>BEP</w:t>
      </w:r>
      <w:r w:rsidR="00752167">
        <w:rPr>
          <w:rFonts w:hint="eastAsia"/>
          <w:lang w:val="en-US" w:eastAsia="zh-CN"/>
        </w:rPr>
        <w:t>值不可用</w:t>
      </w:r>
      <w:r w:rsidR="00827291">
        <w:rPr>
          <w:rFonts w:hint="eastAsia"/>
          <w:lang w:val="en-US" w:eastAsia="zh-CN"/>
        </w:rPr>
        <w:t>。</w:t>
      </w:r>
    </w:p>
    <w:p w:rsidR="00B222AE" w:rsidRPr="0049138E" w:rsidRDefault="00B367C8" w:rsidP="00257637">
      <w:pPr>
        <w:rPr>
          <w:lang w:val="en-US" w:eastAsia="zh-CN"/>
        </w:rPr>
      </w:pPr>
      <w:r w:rsidRPr="008350CD">
        <w:rPr>
          <w:rFonts w:ascii="STKaiti" w:eastAsia="STKaiti" w:hAnsi="STKaiti" w:hint="eastAsia"/>
          <w:iCs/>
          <w:lang w:val="en-GB" w:eastAsia="zh-CN"/>
        </w:rPr>
        <w:t>步骤</w:t>
      </w:r>
      <w:r w:rsidR="00B222AE" w:rsidRPr="008350CD">
        <w:rPr>
          <w:rFonts w:ascii="STKaiti" w:eastAsia="STKaiti" w:hAnsi="STKaiti"/>
          <w:iCs/>
          <w:lang w:val="en-GB" w:eastAsia="zh-CN"/>
        </w:rPr>
        <w:t>5</w:t>
      </w:r>
      <w:r w:rsidR="00827291">
        <w:rPr>
          <w:rFonts w:hint="eastAsia"/>
          <w:iCs/>
          <w:lang w:val="en-US" w:eastAsia="zh-CN"/>
        </w:rPr>
        <w:t>：</w:t>
      </w:r>
      <w:r w:rsidR="00827291">
        <w:rPr>
          <w:rFonts w:hint="eastAsia"/>
          <w:spacing w:val="5"/>
          <w:lang w:eastAsia="zh-CN"/>
        </w:rPr>
        <w:t>重复步骤</w:t>
      </w:r>
      <w:r w:rsidR="00827291">
        <w:rPr>
          <w:rFonts w:hint="eastAsia"/>
          <w:spacing w:val="5"/>
          <w:lang w:val="en-US" w:eastAsia="zh-CN"/>
        </w:rPr>
        <w:t>3</w:t>
      </w:r>
      <w:r w:rsidR="00827291">
        <w:rPr>
          <w:rFonts w:hint="eastAsia"/>
          <w:spacing w:val="5"/>
          <w:lang w:eastAsia="zh-CN"/>
        </w:rPr>
        <w:t>和</w:t>
      </w:r>
      <w:r w:rsidR="00827291">
        <w:rPr>
          <w:rFonts w:hint="eastAsia"/>
          <w:spacing w:val="5"/>
          <w:lang w:val="en-US" w:eastAsia="zh-CN"/>
        </w:rPr>
        <w:t>4</w:t>
      </w:r>
      <w:r w:rsidR="00827291" w:rsidRPr="00827291">
        <w:rPr>
          <w:rFonts w:hint="eastAsia"/>
          <w:spacing w:val="5"/>
          <w:lang w:val="en-US" w:eastAsia="zh-CN"/>
        </w:rPr>
        <w:t>，</w:t>
      </w:r>
      <w:r w:rsidR="00827291">
        <w:rPr>
          <w:rFonts w:hint="eastAsia"/>
          <w:spacing w:val="5"/>
          <w:lang w:val="en-US" w:eastAsia="zh-CN"/>
        </w:rPr>
        <w:t>直到全部参数（</w:t>
      </w:r>
      <w:r w:rsidR="00827291" w:rsidRPr="0049138E">
        <w:rPr>
          <w:lang w:val="en-US" w:eastAsia="zh-CN"/>
        </w:rPr>
        <w:t>ESR</w:t>
      </w:r>
      <w:r w:rsidR="00827291">
        <w:rPr>
          <w:rFonts w:hint="eastAsia"/>
          <w:lang w:val="en-US" w:eastAsia="zh-CN"/>
        </w:rPr>
        <w:t>、</w:t>
      </w:r>
      <w:r w:rsidR="00827291" w:rsidRPr="0049138E">
        <w:rPr>
          <w:lang w:val="en-US" w:eastAsia="zh-CN"/>
        </w:rPr>
        <w:t>SESR</w:t>
      </w:r>
      <w:r w:rsidR="00827291">
        <w:rPr>
          <w:rFonts w:hint="eastAsia"/>
          <w:lang w:val="en-US" w:eastAsia="zh-CN"/>
        </w:rPr>
        <w:t>和</w:t>
      </w:r>
      <w:r w:rsidR="00827291" w:rsidRPr="0049138E">
        <w:rPr>
          <w:lang w:val="en-US" w:eastAsia="zh-CN"/>
        </w:rPr>
        <w:t>BBER</w:t>
      </w:r>
      <w:r w:rsidR="00827291">
        <w:rPr>
          <w:rFonts w:hint="eastAsia"/>
          <w:spacing w:val="5"/>
          <w:lang w:val="en-US" w:eastAsia="zh-CN"/>
        </w:rPr>
        <w:t>）符合表</w:t>
      </w:r>
      <w:r w:rsidR="00827291">
        <w:rPr>
          <w:rFonts w:hint="eastAsia"/>
          <w:spacing w:val="5"/>
          <w:lang w:val="en-US" w:eastAsia="zh-CN"/>
        </w:rPr>
        <w:t>3</w:t>
      </w:r>
      <w:r w:rsidR="00827291">
        <w:rPr>
          <w:rFonts w:hint="eastAsia"/>
          <w:spacing w:val="5"/>
          <w:lang w:val="en-US" w:eastAsia="zh-CN"/>
        </w:rPr>
        <w:t>中的指标。</w:t>
      </w:r>
    </w:p>
    <w:p w:rsidR="00C30F6B" w:rsidRDefault="00827291" w:rsidP="00C30F6B">
      <w:pPr>
        <w:overflowPunct/>
        <w:autoSpaceDE/>
        <w:autoSpaceDN/>
        <w:adjustRightInd/>
        <w:ind w:firstLineChars="200" w:firstLine="480"/>
        <w:jc w:val="left"/>
        <w:textAlignment w:val="auto"/>
        <w:rPr>
          <w:spacing w:val="5"/>
          <w:lang w:eastAsia="zh-CN"/>
        </w:rPr>
      </w:pPr>
      <w:r w:rsidRPr="004204D4">
        <w:rPr>
          <w:rStyle w:val="StyleNormal"/>
          <w:rFonts w:hint="eastAsia"/>
          <w:lang w:eastAsia="zh-CN"/>
        </w:rPr>
        <w:t>以上过程确保了</w:t>
      </w:r>
      <w:r w:rsidRPr="00827291">
        <w:rPr>
          <w:rStyle w:val="StyleNormal"/>
          <w:lang w:val="en-US" w:eastAsia="zh-CN"/>
        </w:rPr>
        <w:t>0</w:t>
      </w:r>
      <w:r w:rsidRPr="00827291">
        <w:rPr>
          <w:spacing w:val="-3"/>
          <w:lang w:val="en-US" w:eastAsia="zh-CN"/>
        </w:rPr>
        <w:t>.</w:t>
      </w:r>
      <w:r w:rsidRPr="00827291">
        <w:rPr>
          <w:rStyle w:val="StyleNormal"/>
          <w:lang w:val="en-US" w:eastAsia="zh-CN"/>
        </w:rPr>
        <w:t>2</w:t>
      </w:r>
      <w:r w:rsidRPr="00827291">
        <w:rPr>
          <w:rFonts w:hint="eastAsia"/>
          <w:spacing w:val="2"/>
          <w:lang w:val="en-US" w:eastAsia="zh-CN"/>
        </w:rPr>
        <w:t>%</w:t>
      </w:r>
      <w:r w:rsidRPr="004204D4">
        <w:rPr>
          <w:rStyle w:val="StyleNormal"/>
          <w:rFonts w:hint="eastAsia"/>
          <w:lang w:eastAsia="zh-CN"/>
        </w:rPr>
        <w:t>时间的链路不可用</w:t>
      </w:r>
      <w:r>
        <w:rPr>
          <w:rFonts w:hint="eastAsia"/>
          <w:spacing w:val="5"/>
          <w:lang w:eastAsia="zh-CN"/>
        </w:rPr>
        <w:t>性。</w:t>
      </w:r>
    </w:p>
    <w:p w:rsidR="00827291" w:rsidRPr="004204D4" w:rsidRDefault="00827291" w:rsidP="00C30F6B">
      <w:pPr>
        <w:overflowPunct/>
        <w:autoSpaceDE/>
        <w:autoSpaceDN/>
        <w:adjustRightInd/>
        <w:ind w:firstLineChars="200" w:firstLine="480"/>
        <w:jc w:val="left"/>
        <w:textAlignment w:val="auto"/>
        <w:rPr>
          <w:rStyle w:val="StyleNormal"/>
          <w:lang w:eastAsia="zh-CN"/>
        </w:rPr>
      </w:pPr>
      <w:r>
        <w:rPr>
          <w:rStyle w:val="StyleNormal"/>
          <w:rFonts w:hint="eastAsia"/>
          <w:lang w:eastAsia="zh-CN"/>
        </w:rPr>
        <w:t>通过以上过程并加一些附加的假设，对应于点</w:t>
      </w:r>
      <w:r>
        <w:rPr>
          <w:lang w:val="en-US" w:eastAsia="zh-CN"/>
        </w:rPr>
        <w:t>C</w:t>
      </w:r>
      <w:r>
        <w:rPr>
          <w:rFonts w:hint="eastAsia"/>
          <w:lang w:val="en-US" w:eastAsia="zh-CN"/>
        </w:rPr>
        <w:t>和</w:t>
      </w:r>
      <w:r w:rsidRPr="00B222AE">
        <w:rPr>
          <w:lang w:val="en-US" w:eastAsia="zh-CN"/>
        </w:rPr>
        <w:t>D</w:t>
      </w:r>
      <w:r>
        <w:rPr>
          <w:rFonts w:hint="eastAsia"/>
          <w:lang w:val="en-US" w:eastAsia="zh-CN"/>
        </w:rPr>
        <w:t>的</w:t>
      </w:r>
      <w:r w:rsidRPr="00B222AE">
        <w:rPr>
          <w:i/>
          <w:lang w:val="en-US" w:eastAsia="zh-CN"/>
        </w:rPr>
        <w:t>BEP</w:t>
      </w:r>
      <w:r w:rsidRPr="00B222AE">
        <w:rPr>
          <w:lang w:val="en-US" w:eastAsia="zh-CN"/>
        </w:rPr>
        <w:t>/</w:t>
      </w:r>
      <w:r>
        <w:rPr>
          <w:rFonts w:ascii="Symbol" w:hAnsi="Symbol"/>
        </w:rPr>
        <w:sym w:font="Symbol" w:char="F061"/>
      </w:r>
      <w:r>
        <w:rPr>
          <w:rFonts w:ascii="Symbol" w:hAnsi="Symbol"/>
          <w:lang w:eastAsia="zh-CN"/>
        </w:rPr>
        <w:t>是相同的，</w:t>
      </w:r>
      <w:r w:rsidRPr="004204D4">
        <w:rPr>
          <w:rStyle w:val="StyleNormal"/>
          <w:rFonts w:hint="eastAsia"/>
          <w:lang w:eastAsia="zh-CN"/>
        </w:rPr>
        <w:t>便生成了对应于不同传输速率的一组掩模</w:t>
      </w:r>
      <w:r>
        <w:rPr>
          <w:rStyle w:val="StyleNormal"/>
          <w:rFonts w:hint="eastAsia"/>
          <w:lang w:eastAsia="zh-CN"/>
        </w:rPr>
        <w:t>示例</w:t>
      </w:r>
      <w:r w:rsidRPr="004204D4">
        <w:rPr>
          <w:rStyle w:val="StyleNormal"/>
          <w:rFonts w:hint="eastAsia"/>
          <w:lang w:eastAsia="zh-CN"/>
        </w:rPr>
        <w:t>，</w:t>
      </w:r>
      <w:r>
        <w:rPr>
          <w:rStyle w:val="StyleNormal"/>
          <w:rFonts w:hint="eastAsia"/>
          <w:lang w:eastAsia="zh-CN"/>
        </w:rPr>
        <w:t>如</w:t>
      </w:r>
      <w:r w:rsidRPr="004204D4">
        <w:rPr>
          <w:rStyle w:val="StyleNormal"/>
          <w:rFonts w:hint="eastAsia"/>
          <w:lang w:eastAsia="zh-CN"/>
        </w:rPr>
        <w:t>图</w:t>
      </w:r>
      <w:r>
        <w:rPr>
          <w:rStyle w:val="StyleNormal"/>
          <w:rFonts w:hint="eastAsia"/>
          <w:lang w:eastAsia="zh-CN"/>
        </w:rPr>
        <w:t>2</w:t>
      </w:r>
      <w:r>
        <w:rPr>
          <w:rStyle w:val="StyleNormal"/>
          <w:rFonts w:hint="eastAsia"/>
          <w:lang w:eastAsia="zh-CN"/>
        </w:rPr>
        <w:t>所示</w:t>
      </w:r>
      <w:r w:rsidRPr="004204D4">
        <w:rPr>
          <w:rStyle w:val="StyleNormal"/>
          <w:rFonts w:hint="eastAsia"/>
          <w:lang w:eastAsia="zh-CN"/>
        </w:rPr>
        <w:t>。</w:t>
      </w:r>
    </w:p>
    <w:p w:rsidR="00B222AE" w:rsidRPr="0093717D" w:rsidRDefault="00971A34" w:rsidP="004C1BDE">
      <w:pPr>
        <w:pStyle w:val="FigureNo"/>
      </w:pPr>
      <w:r>
        <w:rPr>
          <w:noProof/>
          <w:lang w:val="en-US" w:eastAsia="zh-CN"/>
        </w:rPr>
        <w:pict>
          <v:rect id="_x0000_s1292" style="position:absolute;left:0;text-align:left;margin-left:238pt;margin-top:20.25pt;width:15.8pt;height:17.65pt;z-index:251660288;mso-wrap-style:none;v-text-anchor:top" filled="f" stroked="f">
            <v:textbox style="mso-fit-shape-to-text:t" inset="0,0,0,0">
              <w:txbxContent>
                <w:p w:rsidR="0085678A" w:rsidRDefault="0085678A">
                  <w:r>
                    <w:rPr>
                      <w:rFonts w:hint="eastAsia"/>
                      <w:color w:val="000000"/>
                      <w:sz w:val="18"/>
                      <w:szCs w:val="18"/>
                      <w:lang w:eastAsia="zh-CN"/>
                    </w:rPr>
                    <w:t>图</w:t>
                  </w:r>
                  <w:r>
                    <w:rPr>
                      <w:rFonts w:hint="eastAsia"/>
                      <w:color w:val="000000"/>
                      <w:sz w:val="18"/>
                      <w:szCs w:val="18"/>
                      <w:lang w:eastAsia="zh-CN"/>
                    </w:rPr>
                    <w:t xml:space="preserve"> </w:t>
                  </w:r>
                  <w:r>
                    <w:rPr>
                      <w:color w:val="000000"/>
                      <w:sz w:val="18"/>
                      <w:szCs w:val="18"/>
                    </w:rPr>
                    <w:t>2</w:t>
                  </w:r>
                </w:p>
              </w:txbxContent>
            </v:textbox>
          </v:rect>
        </w:pict>
      </w:r>
      <w:r>
        <w:pict>
          <v:group id="_x0000_s1210" editas="canvas" style="width:422.6pt;height:390.05pt;mso-position-horizontal-relative:char;mso-position-vertical-relative:line" coordorigin="-79,-19" coordsize="8452,7801">
            <o:lock v:ext="edit" aspectratio="t"/>
            <v:shape id="_x0000_s1209" type="#_x0000_t75" style="position:absolute;left:-79;top:-19;width:8452;height:7801" o:preferrelative="f">
              <v:fill o:detectmouseclick="t"/>
              <v:path o:extrusionok="t" o:connecttype="none"/>
              <o:lock v:ext="edit" text="t"/>
            </v:shape>
            <v:rect id="_x0000_s1211" style="position:absolute;left:7840;top:7501;width:467;height:281;mso-wrap-style:none;v-text-anchor:top" filled="f" stroked="f">
              <v:textbox style="mso-fit-shape-to-text:t" inset="0,0,0,0">
                <w:txbxContent>
                  <w:p w:rsidR="0085678A" w:rsidRDefault="0085678A">
                    <w:r>
                      <w:rPr>
                        <w:color w:val="000000"/>
                        <w:sz w:val="14"/>
                        <w:szCs w:val="14"/>
                      </w:rPr>
                      <w:t>1521-02</w:t>
                    </w:r>
                  </w:p>
                </w:txbxContent>
              </v:textbox>
            </v:rect>
            <v:shape id="_x0000_s1212" style="position:absolute;left:3558;top:5996;width:835;height:29" coordsize="835,29" path="m225,r,29l,29,,,225,xm283,r,29l254,29,254,r29,xm537,r,29l312,29,312,,537,xm595,r,29l566,29,566,r29,xm835,29r-211,l624,,835,r,29xe" fillcolor="#1f1a17" stroked="f">
              <v:path arrowok="t"/>
              <o:lock v:ext="edit" verticies="t"/>
            </v:shape>
            <v:rect id="_x0000_s1213" style="position:absolute;left:3558;top:6279;width:835;height:29" fillcolor="#1f1a17" stroked="f"/>
            <v:shape id="_x0000_s1214" style="position:absolute;left:768;top:5996;width:821;height:29" coordsize="821,29" path="m139,r,29l,29,,,139,xm312,r,29l168,29,168,,312,xm480,r,29l336,29,336,,480,xm648,r,29l509,29,509,,648,xm821,r,29l677,29,677,,821,xe" fillcolor="#1f1a17" stroked="f">
              <v:path arrowok="t"/>
              <o:lock v:ext="edit" verticies="t"/>
            </v:shape>
            <v:shape id="_x0000_s1215" style="position:absolute;left:768;top:6279;width:831;height:29" coordsize="831,29" path="m82,r,29l,29,,,82,xm168,r,29l139,29,139,r29,xm312,r,29l226,29,226,r86,xm394,r,29l365,29,365,r29,xm538,r,29l451,29,451,r87,xm624,r,29l595,29,595,r29,xm764,r,29l677,29,677,r87,xm831,29r-10,l821,r10,l831,29xe" fillcolor="#1f1a17" stroked="f">
              <v:path arrowok="t"/>
              <o:lock v:ext="edit" verticies="t"/>
            </v:shape>
            <v:rect id="_x0000_s1216" style="position:absolute;left:773;top:685;width:7389;height:4535" filled="f" strokecolor="#1f1a17" strokeweight="53e-5mm"/>
            <v:line id="_x0000_s1217" style="position:absolute" from="2256,685" to="2257,5220" strokecolor="#1f1a17" strokeweight="28e-5mm"/>
            <v:line id="_x0000_s1218" style="position:absolute" from="2487,685" to="2488,5220" strokecolor="#1f1a17" strokeweight="28e-5mm"/>
            <v:line id="_x0000_s1219" style="position:absolute" from="2689,685" to="2690,5220" strokecolor="#1f1a17" strokeweight="28e-5mm"/>
            <v:line id="_x0000_s1220" style="position:absolute" from="2852,685" to="2853,5220" strokecolor="#1f1a17" strokeweight="28e-5mm"/>
            <v:line id="_x0000_s1221" style="position:absolute" from="3121,685" to="3122,5220" strokecolor="#1f1a17" strokeweight="28e-5mm"/>
            <v:line id="_x0000_s1222" style="position:absolute" from="3236,685" to="3237,5220" strokecolor="#1f1a17" strokeweight="28e-5mm"/>
            <v:line id="_x0000_s1223" style="position:absolute" from="4715,685" to="4716,5220" strokecolor="#1f1a17" strokeweight="28e-5mm"/>
            <v:line id="_x0000_s1224" style="position:absolute" from="4950,685" to="4951,5220" strokecolor="#1f1a17" strokeweight="28e-5mm"/>
            <v:line id="_x0000_s1225" style="position:absolute" from="5152,685" to="5153,5220" strokecolor="#1f1a17" strokeweight="28e-5mm"/>
            <v:line id="_x0000_s1226" style="position:absolute" from="5584,685" to="5585,5220" strokecolor="#1f1a17" strokeweight="28e-5mm"/>
            <v:line id="_x0000_s1227" style="position:absolute" from="5699,685" to="5700,5220" strokecolor="#1f1a17" strokeweight="28e-5mm"/>
            <v:line id="_x0000_s1228" style="position:absolute" from="6429,685" to="6430,5220" strokecolor="#1f1a17" strokeweight="28e-5mm"/>
            <v:line id="_x0000_s1229" style="position:absolute" from="6865,685" to="6866,5220" strokecolor="#1f1a17" strokeweight="28e-5mm"/>
            <v:line id="_x0000_s1230" style="position:absolute" from="7178,685" to="7179,5220" strokecolor="#1f1a17" strokeweight="28e-5mm"/>
            <v:line id="_x0000_s1231" style="position:absolute" from="7413,685" to="7414,5220" strokecolor="#1f1a17" strokeweight="28e-5mm"/>
            <v:line id="_x0000_s1232" style="position:absolute" from="7610,685" to="7611,5220" strokecolor="#1f1a17" strokeweight="28e-5mm"/>
            <v:line id="_x0000_s1233" style="position:absolute" from="7778,685" to="7779,5220" strokecolor="#1f1a17" strokeweight="28e-5mm"/>
            <v:line id="_x0000_s1234" style="position:absolute" from="7912,685" to="7913,5220" strokecolor="#1f1a17" strokeweight="28e-5mm"/>
            <v:line id="_x0000_s1235" style="position:absolute" from="8042,685" to="8043,5220" strokecolor="#1f1a17" strokeweight="28e-5mm"/>
            <v:line id="_x0000_s1236" style="position:absolute" from="1940,685" to="1941,5220" strokecolor="#1f1a17" strokeweight="28e-5mm"/>
            <v:line id="_x0000_s1237" style="position:absolute" from="1508,685" to="1509,5220" strokecolor="#1f1a17" strokeweight="28e-5mm"/>
            <v:line id="_x0000_s1238" style="position:absolute" from="2986,685" to="2987,5220" strokecolor="#1f1a17" strokeweight="28e-5mm"/>
            <v:line id="_x0000_s1239" style="position:absolute" from="3970,685" to="3971,5220" strokecolor="#1f1a17" strokeweight="28e-5mm"/>
            <v:line id="_x0000_s1240" style="position:absolute" from="4403,685" to="4404,5220" strokecolor="#1f1a17" strokeweight="28e-5mm"/>
            <v:line id="_x0000_s1241" style="position:absolute" from="5449,685" to="5450,5220" strokecolor="#1f1a17" strokeweight="28e-5mm"/>
            <v:line id="_x0000_s1242" style="position:absolute" from="5315,685" to="5316,5220" strokecolor="#1f1a17" strokeweight="28e-5mm"/>
            <v:line id="_x0000_s1243" style="position:absolute" from="773,767" to="8162,768" strokecolor="#1f1a17" strokeweight="28e-5mm"/>
            <v:line id="_x0000_s1244" style="position:absolute" from="773,935" to="8162,936" strokecolor="#1f1a17" strokeweight="28e-5mm"/>
            <v:line id="_x0000_s1245" style="position:absolute" from="773,1031" to="8162,1032" strokecolor="#1f1a17" strokeweight="28e-5mm"/>
            <v:line id="_x0000_s1246" style="position:absolute" from="773,1150" to="8162,1151" strokecolor="#1f1a17" strokeweight="28e-5mm"/>
            <v:line id="_x0000_s1247" style="position:absolute" from="773,1299" to="8162,1300" strokecolor="#1f1a17" strokeweight="28e-5mm"/>
            <v:line id="_x0000_s1248" style="position:absolute" from="773,1745" to="8162,1746" strokecolor="#1f1a17" strokeweight="28e-5mm"/>
            <v:line id="_x0000_s1249" style="position:absolute" from="773,2210" to="8162,2211" strokecolor="#1f1a17" strokeweight="28e-5mm"/>
            <v:line id="_x0000_s1250" style="position:absolute" from="773,2277" to="8162,2278" strokecolor="#1f1a17" strokeweight="28e-5mm"/>
            <v:line id="_x0000_s1251" style="position:absolute" from="773,2445" to="8162,2446" strokecolor="#1f1a17" strokeweight="28e-5mm"/>
            <v:line id="_x0000_s1252" style="position:absolute" from="773,2545" to="8162,2546" strokecolor="#1f1a17" strokeweight="28e-5mm"/>
            <v:line id="_x0000_s1253" style="position:absolute" from="773,2660" to="8162,2661" strokecolor="#1f1a17" strokeweight="28e-5mm"/>
            <v:line id="_x0000_s1254" style="position:absolute" from="773,2809" to="8162,2810" strokecolor="#1f1a17" strokeweight="28e-5mm"/>
            <v:line id="_x0000_s1255" style="position:absolute" from="773,3259" to="8162,3260" strokecolor="#1f1a17" strokeweight="28e-5mm"/>
            <v:line id="_x0000_s1256" style="position:absolute" from="773,3791" to="8162,3792" strokecolor="#1f1a17" strokeweight="28e-5mm"/>
            <v:line id="_x0000_s1257" style="position:absolute" from="773,3954" to="8162,3955" strokecolor="#1f1a17" strokeweight="28e-5mm"/>
            <v:line id="_x0000_s1258" style="position:absolute" from="773,4055" to="8162,4056" strokecolor="#1f1a17" strokeweight="28e-5mm"/>
            <v:line id="_x0000_s1259" style="position:absolute" from="773,4170" to="8162,4171" strokecolor="#1f1a17" strokeweight="28e-5mm"/>
            <v:line id="_x0000_s1260" style="position:absolute" from="773,4319" to="8162,4320" strokecolor="#1f1a17" strokeweight="28e-5mm"/>
            <v:line id="_x0000_s1261" style="position:absolute" from="773,4506" to="8162,4507" strokecolor="#1f1a17" strokeweight="28e-5mm"/>
            <v:line id="_x0000_s1262" style="position:absolute" from="773,4769" to="8162,4770" strokecolor="#1f1a17" strokeweight="28e-5mm"/>
            <v:rect id="_x0000_s1263" style="position:absolute;left:768;top:3863;width:7384;height:1" filled="f" strokecolor="#1f1a17" strokeweight="28e-5mm"/>
            <v:rect id="_x0000_s1264" style="position:absolute;left:768;top:839;width:7384;height:1" filled="f" strokecolor="#1f1a17" strokeweight="28e-5mm"/>
            <v:line id="_x0000_s1265" style="position:absolute" from="773,1491" to="8162,1492" strokecolor="#1f1a17" strokeweight="28e-5mm"/>
            <v:line id="_x0000_s1266" style="position:absolute" from="773,2353" to="8162,2354" strokecolor="#1f1a17" strokeweight="28e-5mm"/>
            <v:line id="_x0000_s1267" style="position:absolute" from="773,3001" to="8162,3002" strokecolor="#1f1a17" strokeweight="28e-5mm"/>
            <v:line id="_x0000_s1268" style="position:absolute" from="773,3715" to="8162,3716" strokecolor="#1f1a17" strokeweight="28e-5mm"/>
            <v:shape id="_x0000_s1269" style="position:absolute;left:1508;top:2191;width:6654;height:1605" coordsize="6654,1605" path="m2458,1188r-5,l,23,14,,2467,1159r-9,29xm2458,1188r,l2453,1188r5,xm4167,1605r-5,l2458,1188r4,-29l4167,1576r,29xm4167,1605r-5,l4162,1605r5,xm6654,1605r-2487,l4167,1576r2487,l6654,1605xe" fillcolor="#1f1a17" stroked="f">
              <v:path arrowok="t"/>
              <o:lock v:ext="edit" verticies="t"/>
            </v:shape>
            <v:shape id="_x0000_s1270" style="position:absolute;left:2996;top:690;width:1;height:4535" coordsize="0,4535" path="m,4535l,,,4535xe" fillcolor="black" stroked="f">
              <v:path arrowok="t"/>
            </v:shape>
            <v:shape id="_x0000_s1271" style="position:absolute;left:3975;top:690;width:1;height:4535" coordsize="0,4535" path="m,4535l,,,4535xe" fillcolor="black" stroked="f">
              <v:path arrowok="t"/>
            </v:shape>
            <v:shape id="_x0000_s1272" style="position:absolute;left:4407;top:690;width:1;height:4535" coordsize="0,4535" path="m,4535l,,,4535xe" fillcolor="black" stroked="f">
              <v:path arrowok="t"/>
            </v:shape>
            <v:shape id="_x0000_s1273" style="position:absolute;left:5305;top:690;width:1;height:4535" coordsize="0,4535" path="m,4535l,,,4535xe" fillcolor="black" stroked="f">
              <v:path arrowok="t"/>
            </v:shape>
            <v:shape id="_x0000_s1274" style="position:absolute;left:1517;top:2191;width:6635;height:28" coordsize="6635,28" path="m139,r,28l,28,,,139,xm307,r,28l168,28,168,,307,xm480,r,28l336,28,336,,480,xm648,r,28l509,28,509,,648,xm821,r,28l677,28,677,,821,xm989,r,28l850,28,850,,989,xm1162,r,28l1018,28r,-28l1162,xm1330,r,28l1191,28r,-28l1330,xm1503,r,28l1359,28r,-28l1503,xm1671,r,28l1532,28r,-28l1671,xm1839,r,28l1700,28r,-28l1839,xm2012,r,28l1868,28r,-28l2012,xm2180,r,28l2041,28r,-28l2180,xm2353,r,28l2209,28r,-28l2353,xm2521,r,28l2381,28r,-28l2521,xm2694,r,28l2549,28r,-28l2694,xm2862,r,28l2722,28r,-28l2862,xm3034,r,28l2890,28r,-28l3034,xm3202,r,28l3058,28r,-28l3202,xm3370,r,28l3231,28r,-28l3370,xm3543,r,28l3399,28r,-28l3543,xm3711,r,28l3572,28r,-28l3711,xm3884,r,28l3740,28r,-28l3884,xm4052,r,28l3913,28r,-28l4052,xm4225,r,28l4081,28r,-28l4225,xm4393,r,28l4254,28r,-28l4393,xm4566,r,28l4422,28r,-28l4566,xm4734,r,28l4590,28r,-28l4734,xm4902,r,28l4763,28r,-28l4902,xm5075,r,28l4931,28r,-28l5075,xm5243,r,28l5104,28r,-28l5243,xm5416,r,28l5272,28r,-28l5416,xm5584,r,28l5445,28r,-28l5584,xm5757,r,28l5613,28r,-28l5757,xm5925,r,28l5785,28r,-28l5925,xm6097,r,28l5953,28r,-28l6097,xm6265,r,28l6121,28r,-28l6265,xm6434,r,28l6294,28r,-28l6434,xm6606,r,28l6462,28r,-28l6606,xm6635,28r,l6635,r,l6635,28xe" fillcolor="#1f1a17" stroked="f">
              <v:path arrowok="t"/>
              <o:lock v:ext="edit" verticies="t"/>
            </v:shape>
            <v:shape id="_x0000_s1275" style="position:absolute;left:1512;top:2191;width:6650;height:340" coordsize="6650,340" path="m87,4r,29l,28,5,,87,4xm173,14r,29l144,38r,-29l173,14xm312,28r,24l226,47r5,-28l312,28xm399,33r,29l370,62r,-29l399,33xm543,47r-5,29l452,67r4,-29l543,47xm624,57r,24l596,81r,-29l624,57xm768,67r-4,28l677,86r5,-24l768,67xm850,76r,29l821,100r,-29l850,76xm994,86r-5,29l903,110r5,-29l994,86xm1076,95r,29l1047,119r,-24l1076,95xm1220,110r-5,29l1133,129r,-29l1220,110xm1301,115r,28l1273,143r,-28l1301,115xm1445,129r-4,29l1359,148r,-29l1445,129xm1527,139r,28l1498,162r5,-28l1527,139xm1671,148r-5,29l1585,172r,-29l1671,148xm1758,158r-5,28l1724,182r5,-29l1758,158xm1897,172r-5,29l1810,191r,-29l1897,172xm1983,177r-5,29l1950,206r4,-29l1983,177xm2122,191r-4,29l2036,210r,-28l2122,191xm2209,201r-5,24l2175,225r5,-29l2209,201xm2348,210r,29l2262,234r,-28l2348,210xm2434,220r-4,29l2401,244r5,-29l2434,220xm2574,230r,28l2487,254r,-29l2574,230xm2660,234r-5,24l2631,258r,-28l2660,234xm2799,239r,29l2713,263r5,-29l2799,239xm2886,244r,29l2857,273r,-29l2886,244xm3025,254r,28l2939,278r4,-29l3025,254xm3111,258r,24l3083,282r,-28l3111,258xm3255,263r-4,29l3169,287r,-29l3255,263xm3337,268r,29l3308,297r,-29l3337,268xm3481,278r,28l3395,301r,-28l3481,278xm3567,282r-4,24l3534,306r5,-28l3567,282xm3707,287r,29l3620,311r,-29l3707,287xm3793,292r-5,29l3764,321r,-29l3793,292xm3932,301r,29l3846,325r5,-28l3932,301xm4019,306r,24l3990,330r,-29l4019,306xm4158,311r,29l4072,335r4,-29l4158,311xm4244,316r,24l4216,340r,-24l4244,316xm4388,316r,24l4302,340r,-24l4388,316xm4470,316r,24l4441,340r,-24l4470,316xm4614,316r,24l4528,340r,-24l4614,316xm4696,316r,24l4672,340r,-24l4696,316xm4840,316r,24l4753,340r,-24l4840,316xm4926,316r,24l4897,340r,-24l4926,316xm5065,316r,24l4984,340r,-24l5065,316xm5152,316r,24l5123,340r,-24l5152,316xm5296,316r,24l5209,340r,-24l5296,316xm5377,316r,24l5349,340r,-24l5377,316xm5522,316r,24l5435,340r,-24l5522,316xm5608,316r,24l5579,340r,-24l5608,316xm5747,316r,24l5661,340r,-24l5747,316xm5834,316r,24l5805,340r,-24l5834,316xm5973,316r,24l5891,340r,-24l5973,316xm6059,316r,24l6030,340r,-24l6059,316xm6203,316r,24l6117,340r,-24l6203,316xm6285,316r,24l6256,340r,-24l6285,316xm6429,316r,24l6342,340r,-24l6429,316xm6515,316r,24l6487,340r,-24l6515,316xm6650,340r-82,l6568,316r82,l6650,340xe" fillcolor="#1f1a17" stroked="f">
              <v:path arrowok="t"/>
              <o:lock v:ext="edit" verticies="t"/>
            </v:shape>
            <v:shape id="_x0000_s1276" style="position:absolute;left:1508;top:2191;width:6654;height:1471" coordsize="6654,1471" path="m225,81r-14,29l,23,14,,225,81xm278,100r-14,29l240,119r9,-28l278,100xm513,196r-9,24l292,139r10,-24l513,196xm566,215r-10,29l528,230r14,-24l566,215xm806,306r-14,29l580,254r15,-29l806,306xm1041,402r-9,24l821,345r9,-24l1041,402xm1094,421r-9,29l1061,436r9,-24l1094,421xm1334,512r-9,29l1113,460r10,-29l1334,512xm1387,536r-10,24l1349,551r9,-24l1387,536xm1622,627r-9,29l1401,570r10,-24l1622,627xm1862,718r-9,29l1641,666r10,-29l1862,718xm1915,742r-9,24l1877,757r9,-24l1915,742xm2150,834r-9,28l1930,776r9,-24l2150,834xm2203,853r-9,28l2170,872r9,-29l2203,853xm2443,949r-9,24l2222,891r10,-24l2443,949xm2683,1020r-4,24l2458,982r9,-24l2683,1020xm2741,1035r-10,24l2707,1054r5,-29l2741,1035xm2986,1102r-10,29l2760,1068r10,-28l2986,1102xm3039,1116r-5,29l3005,1140r10,-28l3039,1116xm3288,1188r-9,29l3058,1155r9,-29l3288,1188xm3533,1255r-10,29l3307,1222r5,-24l3533,1255xm3586,1275r-10,23l3552,1294r5,-29l3586,1275xm3831,1342r-5,28l3605,1308r10,-29l3831,1342xm3888,1356r-9,29l3850,1375r10,-24l3888,1356xm4133,1428r-9,24l3908,1394r4,-28l4133,1428xm4191,1471r-5,l4152,1461r5,-28l4196,1442r-5,29xm4191,1471r-5,l4186,1471r5,xm4383,1442r,29l4191,1471r,-29l4383,1442xm4436,1442r,29l4412,1471r,-29l4436,1442xm4695,1442r,29l4464,1471r,-29l4695,1442xm4748,1442r,29l4724,1471r,-29l4748,1442xm5007,1442r,29l4777,1471r,-29l5007,1442xm5261,1442r,29l5036,1471r,-29l5261,1442xm5319,1442r,29l5290,1471r,-29l5319,1442xm5574,1442r,29l5348,1471r,-29l5574,1442xm5631,1442r,29l5602,1471r,-29l5631,1442xm5886,1442r,29l5655,1471r,-29l5886,1442xm6140,1442r,29l5914,1471r,-29l6140,1442xm6198,1442r,29l6169,1471r,-29l6198,1442xm6452,1442r,29l6226,1471r,-29l6452,1442xm6510,1442r,29l6481,1471r,-29l6510,1442xm6654,1471r-115,l6539,1442r115,l6654,1471xe" fillcolor="#1f1a17" stroked="f">
              <v:path arrowok="t"/>
              <o:lock v:ext="edit" verticies="t"/>
            </v:shape>
            <v:rect id="_x0000_s1277" style="position:absolute;left:3135;top:5575;width:2801;height:233;mso-wrap-style:none;v-text-anchor:top" filled="f" stroked="f">
              <v:textbox style="mso-fit-shape-to-text:t" inset="0,0,0,0">
                <w:txbxContent>
                  <w:p w:rsidR="0085678A" w:rsidRPr="007E770E" w:rsidRDefault="0085678A" w:rsidP="00E1269C">
                    <w:pPr>
                      <w:spacing w:before="0"/>
                      <w:rPr>
                        <w:lang w:val="en-US" w:eastAsia="zh-CN"/>
                      </w:rPr>
                    </w:pPr>
                    <w:r>
                      <w:rPr>
                        <w:rFonts w:hint="eastAsia"/>
                        <w:color w:val="000000"/>
                        <w:sz w:val="18"/>
                        <w:szCs w:val="18"/>
                        <w:lang w:val="en-US" w:eastAsia="zh-CN"/>
                      </w:rPr>
                      <w:t>总时间，</w:t>
                    </w:r>
                    <w:r w:rsidRPr="00E1269C">
                      <w:rPr>
                        <w:rFonts w:hint="eastAsia"/>
                        <w:i/>
                        <w:iCs/>
                        <w:color w:val="000000"/>
                        <w:sz w:val="18"/>
                        <w:szCs w:val="18"/>
                        <w:lang w:val="en-US" w:eastAsia="zh-CN"/>
                      </w:rPr>
                      <w:t>T</w:t>
                    </w:r>
                    <w:r>
                      <w:rPr>
                        <w:rFonts w:hint="eastAsia"/>
                        <w:color w:val="000000"/>
                        <w:sz w:val="18"/>
                        <w:szCs w:val="18"/>
                        <w:lang w:val="en-US" w:eastAsia="zh-CN"/>
                      </w:rPr>
                      <w:t>（最坏月份所占百分比）</w:t>
                    </w:r>
                  </w:p>
                </w:txbxContent>
              </v:textbox>
            </v:rect>
            <v:rect id="_x0000_s1279" style="position:absolute;left:1719;top:6188;width:921;height:207;mso-wrap-style:none;v-text-anchor:top" filled="f" stroked="f">
              <v:textbox style="mso-fit-shape-to-text:t" inset="0,0,0,0">
                <w:txbxContent>
                  <w:p w:rsidR="0085678A" w:rsidRDefault="0085678A" w:rsidP="00E1269C">
                    <w:pPr>
                      <w:spacing w:before="0"/>
                    </w:pPr>
                    <w:r>
                      <w:rPr>
                        <w:color w:val="000000"/>
                        <w:sz w:val="18"/>
                        <w:szCs w:val="18"/>
                      </w:rPr>
                      <w:t>6.848 Mbit/s</w:t>
                    </w:r>
                  </w:p>
                </w:txbxContent>
              </v:textbox>
            </v:rect>
            <v:rect id="_x0000_s1280" style="position:absolute;left:663;top:5273;width:226;height:327;mso-wrap-style:none;v-text-anchor:top" filled="f" stroked="f">
              <v:textbox style="mso-fit-shape-to-text:t" inset="0,0,0,0">
                <w:txbxContent>
                  <w:p w:rsidR="0085678A" w:rsidRDefault="0085678A">
                    <w:r>
                      <w:rPr>
                        <w:color w:val="000000"/>
                        <w:sz w:val="18"/>
                        <w:szCs w:val="18"/>
                      </w:rPr>
                      <w:t>0.1</w:t>
                    </w:r>
                  </w:p>
                </w:txbxContent>
              </v:textbox>
            </v:rect>
            <v:rect id="_x0000_s1281" style="position:absolute;left:4508;top:5905;width:921;height:207;mso-wrap-style:none;v-text-anchor:top" filled="f" stroked="f">
              <v:textbox style="mso-fit-shape-to-text:t" inset="0,0,0,0">
                <w:txbxContent>
                  <w:p w:rsidR="0085678A" w:rsidRDefault="0085678A" w:rsidP="00E1269C">
                    <w:pPr>
                      <w:spacing w:before="0"/>
                    </w:pPr>
                    <w:r>
                      <w:rPr>
                        <w:color w:val="000000"/>
                        <w:sz w:val="18"/>
                        <w:szCs w:val="18"/>
                      </w:rPr>
                      <w:t>48.96 Mbit/s</w:t>
                    </w:r>
                  </w:p>
                </w:txbxContent>
              </v:textbox>
            </v:rect>
            <v:rect id="_x0000_s1282" style="position:absolute;left:4489;top:6202;width:1101;height:207;mso-wrap-style:none;v-text-anchor:top" filled="f" stroked="f">
              <v:textbox style="mso-fit-shape-to-text:t" inset="0,0,0,0">
                <w:txbxContent>
                  <w:p w:rsidR="0085678A" w:rsidRDefault="0085678A" w:rsidP="00E1269C">
                    <w:pPr>
                      <w:spacing w:before="0"/>
                    </w:pPr>
                    <w:r>
                      <w:rPr>
                        <w:color w:val="000000"/>
                        <w:sz w:val="18"/>
                        <w:szCs w:val="18"/>
                      </w:rPr>
                      <w:t>150.336 Mbit/s</w:t>
                    </w:r>
                  </w:p>
                </w:txbxContent>
              </v:textbox>
            </v:rect>
            <v:rect id="_x0000_s1283" style="position:absolute;left:768;top:6533;width:204;height:341;mso-wrap-style:none;v-text-anchor:top" filled="f" stroked="f">
              <v:textbox style="mso-fit-shape-to-text:t" inset="0,0,0,0">
                <w:txbxContent>
                  <w:p w:rsidR="0085678A" w:rsidRDefault="0085678A">
                    <w:r>
                      <w:rPr>
                        <w:rFonts w:ascii="Symbol" w:hAnsi="Symbol" w:cs="Symbol"/>
                        <w:color w:val="000000"/>
                        <w:sz w:val="18"/>
                        <w:szCs w:val="18"/>
                      </w:rPr>
                      <w:t></w:t>
                    </w:r>
                    <w:r>
                      <w:rPr>
                        <w:rFonts w:ascii="Symbol" w:hAnsi="Symbol" w:cs="Symbol"/>
                        <w:color w:val="000000"/>
                        <w:sz w:val="18"/>
                        <w:szCs w:val="18"/>
                      </w:rPr>
                      <w:t></w:t>
                    </w:r>
                    <w:r>
                      <w:rPr>
                        <w:rFonts w:ascii="Symbol" w:hAnsi="Symbol" w:cs="Symbol"/>
                        <w:color w:val="000000"/>
                        <w:sz w:val="18"/>
                        <w:szCs w:val="18"/>
                      </w:rPr>
                      <w:t></w:t>
                    </w:r>
                  </w:p>
                </w:txbxContent>
              </v:textbox>
            </v:rect>
            <v:rect id="_x0000_s1284" style="position:absolute;left:927;top:6552;width:327;height:327;mso-wrap-style:none;v-text-anchor:top" filled="f" stroked="f">
              <v:textbox style="mso-fit-shape-to-text:t" inset="0,0,0,0">
                <w:txbxContent>
                  <w:p w:rsidR="0085678A" w:rsidRDefault="0085678A">
                    <w:r>
                      <w:rPr>
                        <w:color w:val="000000"/>
                        <w:sz w:val="18"/>
                        <w:szCs w:val="18"/>
                      </w:rPr>
                      <w:t>= 10</w:t>
                    </w:r>
                  </w:p>
                </w:txbxContent>
              </v:textbox>
            </v:rect>
            <v:rect id="_x0000_s1285" style="position:absolute;left:768;top:6802;width:1681;height:353;mso-wrap-style:none;v-text-anchor:top" filled="f" stroked="f">
              <v:textbox style="mso-fit-shape-to-text:t" inset="0,0,0,0">
                <w:txbxContent>
                  <w:p w:rsidR="0085678A" w:rsidRDefault="0085678A" w:rsidP="00827291">
                    <w:r>
                      <w:rPr>
                        <w:color w:val="000000"/>
                        <w:sz w:val="18"/>
                        <w:szCs w:val="18"/>
                      </w:rPr>
                      <w:t xml:space="preserve">BEP </w:t>
                    </w:r>
                    <w:r>
                      <w:rPr>
                        <w:rFonts w:hint="eastAsia"/>
                        <w:color w:val="000000"/>
                        <w:sz w:val="18"/>
                        <w:szCs w:val="18"/>
                        <w:lang w:eastAsia="zh-CN"/>
                      </w:rPr>
                      <w:t>门限时间为</w:t>
                    </w:r>
                    <w:r>
                      <w:rPr>
                        <w:color w:val="000000"/>
                        <w:sz w:val="18"/>
                        <w:szCs w:val="18"/>
                      </w:rPr>
                      <w:t>1</w:t>
                    </w:r>
                    <w:r>
                      <w:rPr>
                        <w:rFonts w:hint="eastAsia"/>
                        <w:color w:val="000000"/>
                        <w:sz w:val="18"/>
                        <w:szCs w:val="18"/>
                        <w:lang w:eastAsia="zh-CN"/>
                      </w:rPr>
                      <w:t>x 10</w:t>
                    </w:r>
                    <w:r>
                      <w:rPr>
                        <w:color w:val="000000"/>
                        <w:sz w:val="18"/>
                        <w:szCs w:val="18"/>
                      </w:rPr>
                      <w:t xml:space="preserve">  </w:t>
                    </w:r>
                  </w:p>
                </w:txbxContent>
              </v:textbox>
            </v:rect>
            <v:rect id="_x0000_s1288" style="position:absolute;left:2434;top:6802;width:101;height:235;mso-wrap-style:none;v-text-anchor:top" filled="f" stroked="f">
              <v:textbox style="mso-fit-shape-to-text:t" inset="0,0,0,0">
                <w:txbxContent>
                  <w:p w:rsidR="0085678A" w:rsidRDefault="0085678A">
                    <w:r>
                      <w:rPr>
                        <w:color w:val="000000"/>
                        <w:sz w:val="10"/>
                        <w:szCs w:val="10"/>
                      </w:rPr>
                      <w:t>–8</w:t>
                    </w:r>
                  </w:p>
                </w:txbxContent>
              </v:textbox>
            </v:rect>
            <v:rect id="_x0000_s1289" style="position:absolute;left:768;top:7003;width:1666;height:353;mso-wrap-style:none;v-text-anchor:top" filled="f" stroked="f">
              <v:textbox style="mso-fit-shape-to-text:t" inset="0,0,0,0">
                <w:txbxContent>
                  <w:p w:rsidR="0085678A" w:rsidRDefault="0085678A">
                    <w:r>
                      <w:rPr>
                        <w:rFonts w:hint="eastAsia"/>
                        <w:color w:val="000000"/>
                        <w:sz w:val="18"/>
                        <w:szCs w:val="18"/>
                        <w:lang w:eastAsia="zh-CN"/>
                      </w:rPr>
                      <w:t>可用时间从</w:t>
                    </w:r>
                    <w:r>
                      <w:rPr>
                        <w:color w:val="000000"/>
                        <w:sz w:val="18"/>
                        <w:szCs w:val="18"/>
                      </w:rPr>
                      <w:t xml:space="preserve">0.002 </w:t>
                    </w:r>
                    <w:r>
                      <w:rPr>
                        <w:rFonts w:hint="eastAsia"/>
                        <w:color w:val="000000"/>
                        <w:sz w:val="18"/>
                        <w:szCs w:val="18"/>
                        <w:lang w:eastAsia="zh-CN"/>
                      </w:rPr>
                      <w:t>到</w:t>
                    </w:r>
                    <w:r>
                      <w:rPr>
                        <w:color w:val="000000"/>
                        <w:sz w:val="18"/>
                        <w:szCs w:val="18"/>
                      </w:rPr>
                      <w:t xml:space="preserve"> 1</w:t>
                    </w:r>
                  </w:p>
                </w:txbxContent>
              </v:textbox>
            </v:rect>
            <v:rect id="_x0000_s1290" style="position:absolute;left:768;top:7219;width:2091;height:353;mso-wrap-style:none;v-text-anchor:top" filled="f" stroked="f">
              <v:textbox style="mso-fit-shape-to-text:t" inset="0,0,0,0">
                <w:txbxContent>
                  <w:p w:rsidR="0085678A" w:rsidRDefault="0085678A" w:rsidP="00990A2F">
                    <w:pPr>
                      <w:rPr>
                        <w:lang w:eastAsia="zh-CN"/>
                      </w:rPr>
                    </w:pPr>
                    <w:r>
                      <w:rPr>
                        <w:rFonts w:hint="eastAsia"/>
                        <w:color w:val="000000"/>
                        <w:sz w:val="18"/>
                        <w:szCs w:val="18"/>
                        <w:lang w:eastAsia="zh-CN"/>
                      </w:rPr>
                      <w:t>所有模式均超过</w:t>
                    </w:r>
                    <w:r>
                      <w:rPr>
                        <w:color w:val="000000"/>
                        <w:sz w:val="18"/>
                        <w:szCs w:val="18"/>
                        <w:lang w:eastAsia="zh-CN"/>
                      </w:rPr>
                      <w:t>BBER</w:t>
                    </w:r>
                    <w:r>
                      <w:rPr>
                        <w:rFonts w:hint="eastAsia"/>
                        <w:color w:val="000000"/>
                        <w:sz w:val="18"/>
                        <w:szCs w:val="18"/>
                        <w:lang w:eastAsia="zh-CN"/>
                      </w:rPr>
                      <w:t>标准</w:t>
                    </w:r>
                  </w:p>
                </w:txbxContent>
              </v:textbox>
            </v:rect>
            <v:rect id="_x0000_s1291" style="position:absolute;left:768;top:7415;width:3366;height:353;mso-wrap-style:none;v-text-anchor:top" filled="f" stroked="f">
              <v:textbox style="mso-fit-shape-to-text:t" inset="0,0,0,0">
                <w:txbxContent>
                  <w:p w:rsidR="0085678A" w:rsidRPr="007E770E" w:rsidRDefault="0085678A" w:rsidP="00990A2F">
                    <w:pPr>
                      <w:rPr>
                        <w:lang w:val="en-US"/>
                      </w:rPr>
                    </w:pPr>
                    <w:r>
                      <w:rPr>
                        <w:color w:val="000000"/>
                        <w:sz w:val="18"/>
                        <w:szCs w:val="18"/>
                        <w:lang w:val="en-US"/>
                      </w:rPr>
                      <w:t>1.664</w:t>
                    </w:r>
                    <w:r>
                      <w:rPr>
                        <w:rFonts w:hint="eastAsia"/>
                        <w:color w:val="000000"/>
                        <w:sz w:val="18"/>
                        <w:szCs w:val="18"/>
                        <w:lang w:val="en-US" w:eastAsia="zh-CN"/>
                      </w:rPr>
                      <w:t>和</w:t>
                    </w:r>
                    <w:r w:rsidRPr="007E770E">
                      <w:rPr>
                        <w:color w:val="000000"/>
                        <w:sz w:val="18"/>
                        <w:szCs w:val="18"/>
                        <w:lang w:val="en-US"/>
                      </w:rPr>
                      <w:t>2.24 Mbit/s</w:t>
                    </w:r>
                    <w:r>
                      <w:rPr>
                        <w:rFonts w:hint="eastAsia"/>
                        <w:color w:val="000000"/>
                        <w:sz w:val="18"/>
                        <w:szCs w:val="18"/>
                        <w:lang w:val="en-US" w:eastAsia="zh-CN"/>
                      </w:rPr>
                      <w:t>模式也超过了</w:t>
                    </w:r>
                    <w:r w:rsidRPr="007E770E">
                      <w:rPr>
                        <w:color w:val="000000"/>
                        <w:sz w:val="18"/>
                        <w:szCs w:val="18"/>
                        <w:lang w:val="en-US"/>
                      </w:rPr>
                      <w:t>ESR</w:t>
                    </w:r>
                    <w:r>
                      <w:rPr>
                        <w:rFonts w:hint="eastAsia"/>
                        <w:color w:val="000000"/>
                        <w:sz w:val="18"/>
                        <w:szCs w:val="18"/>
                        <w:lang w:val="en-US" w:eastAsia="zh-CN"/>
                      </w:rPr>
                      <w:t>标准。</w:t>
                    </w:r>
                  </w:p>
                </w:txbxContent>
              </v:textbox>
            </v:rect>
            <v:rect id="_x0000_s1293" style="position:absolute;left:3164;top:259;width:1988;height:629;mso-wrap-style:none;v-text-anchor:top" filled="f" stroked="f">
              <v:textbox style="mso-fit-shape-to-text:t" inset="0,0,0,0">
                <w:txbxContent>
                  <w:p w:rsidR="0085678A" w:rsidRDefault="0085678A" w:rsidP="00827291">
                    <w:pPr>
                      <w:pStyle w:val="Figuretitle"/>
                      <w:rPr>
                        <w:lang w:eastAsia="zh-CN"/>
                      </w:rPr>
                    </w:pPr>
                    <w:r>
                      <w:rPr>
                        <w:rFonts w:ascii="SimSun" w:hAnsi="SimSun" w:cs="SimSun" w:hint="eastAsia"/>
                        <w:lang w:eastAsia="zh-CN"/>
                      </w:rPr>
                      <w:t>针对卫星单跳生成的掩模</w:t>
                    </w:r>
                  </w:p>
                  <w:p w:rsidR="0085678A" w:rsidRDefault="0085678A">
                    <w:pPr>
                      <w:rPr>
                        <w:lang w:eastAsia="zh-CN"/>
                      </w:rPr>
                    </w:pPr>
                  </w:p>
                </w:txbxContent>
              </v:textbox>
            </v:rect>
            <v:rect id="_x0000_s1297" style="position:absolute;left:-204;top:2919;width:712;height:461;rotation:270;v-text-anchor:top" filled="f" stroked="f">
              <v:textbox style="layout-flow:vertical;mso-layout-flow-alt:bottom-to-top" inset="0,0,0,0">
                <w:txbxContent>
                  <w:p w:rsidR="0085678A" w:rsidRPr="0026570F" w:rsidRDefault="0085678A" w:rsidP="005E147B">
                    <w:pPr>
                      <w:rPr>
                        <w:i/>
                        <w:iCs/>
                        <w:sz w:val="22"/>
                        <w:szCs w:val="22"/>
                        <w:lang w:eastAsia="zh-CN"/>
                      </w:rPr>
                    </w:pPr>
                    <w:r w:rsidRPr="0026570F">
                      <w:rPr>
                        <w:rFonts w:hint="eastAsia"/>
                        <w:i/>
                        <w:iCs/>
                        <w:sz w:val="22"/>
                        <w:szCs w:val="22"/>
                        <w:lang w:eastAsia="zh-CN"/>
                      </w:rPr>
                      <w:t>BEP/</w:t>
                    </w:r>
                    <w:r w:rsidRPr="0026570F">
                      <w:rPr>
                        <w:sz w:val="22"/>
                        <w:szCs w:val="22"/>
                      </w:rPr>
                      <w:sym w:font="Symbol" w:char="F061"/>
                    </w:r>
                  </w:p>
                </w:txbxContent>
              </v:textbox>
            </v:rect>
            <v:rect id="_x0000_s1299" style="position:absolute;left:3212;top:5273;width:91;height:327;mso-wrap-style:none;v-text-anchor:top" filled="f" stroked="f">
              <v:textbox style="mso-fit-shape-to-text:t" inset="0,0,0,0">
                <w:txbxContent>
                  <w:p w:rsidR="0085678A" w:rsidRDefault="0085678A">
                    <w:r>
                      <w:rPr>
                        <w:color w:val="000000"/>
                        <w:sz w:val="18"/>
                        <w:szCs w:val="18"/>
                      </w:rPr>
                      <w:t>1</w:t>
                    </w:r>
                  </w:p>
                </w:txbxContent>
              </v:textbox>
            </v:rect>
            <v:rect id="_x0000_s1300" style="position:absolute;left:8027;top:5273;width:271;height:327;mso-wrap-style:none;v-text-anchor:top" filled="f" stroked="f">
              <v:textbox style="mso-fit-shape-to-text:t" inset="0,0,0,0">
                <w:txbxContent>
                  <w:p w:rsidR="0085678A" w:rsidRDefault="0085678A">
                    <w:r>
                      <w:rPr>
                        <w:color w:val="000000"/>
                        <w:sz w:val="18"/>
                        <w:szCs w:val="18"/>
                      </w:rPr>
                      <w:t>100</w:t>
                    </w:r>
                  </w:p>
                </w:txbxContent>
              </v:textbox>
            </v:rect>
            <v:rect id="_x0000_s1301" style="position:absolute;left:5603;top:5273;width:181;height:327;mso-wrap-style:none;v-text-anchor:top" filled="f" stroked="f">
              <v:textbox style="mso-fit-shape-to-text:t" inset="0,0,0,0">
                <w:txbxContent>
                  <w:p w:rsidR="0085678A" w:rsidRDefault="0085678A">
                    <w:r>
                      <w:rPr>
                        <w:color w:val="000000"/>
                        <w:sz w:val="18"/>
                        <w:szCs w:val="18"/>
                      </w:rPr>
                      <w:t>10</w:t>
                    </w:r>
                  </w:p>
                </w:txbxContent>
              </v:textbox>
            </v:rect>
            <v:rect id="_x0000_s1302" style="position:absolute;left:370;top:590;width:181;height:327;mso-wrap-style:none;v-text-anchor:top" filled="f" stroked="f">
              <v:textbox style="mso-fit-shape-to-text:t" inset="0,0,0,0">
                <w:txbxContent>
                  <w:p w:rsidR="0085678A" w:rsidRDefault="0085678A">
                    <w:r>
                      <w:rPr>
                        <w:color w:val="000000"/>
                        <w:sz w:val="18"/>
                        <w:szCs w:val="18"/>
                      </w:rPr>
                      <w:t>10</w:t>
                    </w:r>
                  </w:p>
                </w:txbxContent>
              </v:textbox>
            </v:rect>
            <v:rect id="_x0000_s1303" style="position:absolute;left:547;top:523;width:121;height:258;mso-wrap-style:none;v-text-anchor:top" filled="f" stroked="f">
              <v:textbox style="mso-fit-shape-to-text:t" inset="0,0,0,0">
                <w:txbxContent>
                  <w:p w:rsidR="0085678A" w:rsidRDefault="0085678A">
                    <w:r>
                      <w:rPr>
                        <w:color w:val="000000"/>
                        <w:sz w:val="12"/>
                        <w:szCs w:val="12"/>
                      </w:rPr>
                      <w:t>–8</w:t>
                    </w:r>
                  </w:p>
                </w:txbxContent>
              </v:textbox>
            </v:rect>
            <v:rect id="_x0000_s1304" style="position:absolute;left:370;top:2109;width:181;height:327;mso-wrap-style:none;v-text-anchor:top" filled="f" stroked="f">
              <v:textbox style="mso-fit-shape-to-text:t" inset="0,0,0,0">
                <w:txbxContent>
                  <w:p w:rsidR="0085678A" w:rsidRDefault="0085678A">
                    <w:r>
                      <w:rPr>
                        <w:color w:val="000000"/>
                        <w:sz w:val="18"/>
                        <w:szCs w:val="18"/>
                      </w:rPr>
                      <w:t>10</w:t>
                    </w:r>
                  </w:p>
                </w:txbxContent>
              </v:textbox>
            </v:rect>
            <v:rect id="_x0000_s1305" style="position:absolute;left:547;top:2042;width:121;height:258;mso-wrap-style:none;v-text-anchor:top" filled="f" stroked="f">
              <v:textbox style="mso-fit-shape-to-text:t" inset="0,0,0,0">
                <w:txbxContent>
                  <w:p w:rsidR="0085678A" w:rsidRDefault="0085678A">
                    <w:r>
                      <w:rPr>
                        <w:color w:val="000000"/>
                        <w:sz w:val="12"/>
                        <w:szCs w:val="12"/>
                      </w:rPr>
                      <w:t>–9</w:t>
                    </w:r>
                  </w:p>
                </w:txbxContent>
              </v:textbox>
            </v:rect>
            <v:rect id="_x0000_s1306" style="position:absolute;left:307;top:3686;width:181;height:327;mso-wrap-style:none;v-text-anchor:top" filled="f" stroked="f">
              <v:textbox style="mso-fit-shape-to-text:t" inset="0,0,0,0">
                <w:txbxContent>
                  <w:p w:rsidR="0085678A" w:rsidRDefault="0085678A">
                    <w:r>
                      <w:rPr>
                        <w:color w:val="000000"/>
                        <w:sz w:val="18"/>
                        <w:szCs w:val="18"/>
                      </w:rPr>
                      <w:t>10</w:t>
                    </w:r>
                  </w:p>
                </w:txbxContent>
              </v:textbox>
            </v:rect>
            <v:rect id="_x0000_s1307" style="position:absolute;left:490;top:3619;width:181;height:258;mso-wrap-style:none;v-text-anchor:top" filled="f" stroked="f">
              <v:textbox style="mso-fit-shape-to-text:t" inset="0,0,0,0">
                <w:txbxContent>
                  <w:p w:rsidR="0085678A" w:rsidRDefault="0085678A">
                    <w:r>
                      <w:rPr>
                        <w:color w:val="000000"/>
                        <w:sz w:val="12"/>
                        <w:szCs w:val="12"/>
                      </w:rPr>
                      <w:t>–10</w:t>
                    </w:r>
                  </w:p>
                </w:txbxContent>
              </v:textbox>
            </v:rect>
            <v:rect id="_x0000_s1308" style="position:absolute;left:312;top:5105;width:181;height:327;mso-wrap-style:none;v-text-anchor:top" filled="f" stroked="f">
              <v:textbox style="mso-fit-shape-to-text:t" inset="0,0,0,0">
                <w:txbxContent>
                  <w:p w:rsidR="0085678A" w:rsidRDefault="0085678A">
                    <w:r>
                      <w:rPr>
                        <w:color w:val="000000"/>
                        <w:sz w:val="18"/>
                        <w:szCs w:val="18"/>
                      </w:rPr>
                      <w:t>10</w:t>
                    </w:r>
                  </w:p>
                </w:txbxContent>
              </v:textbox>
            </v:rect>
            <v:rect id="_x0000_s1309" style="position:absolute;left:495;top:5038;width:181;height:258;mso-wrap-style:none;v-text-anchor:top" filled="f" stroked="f">
              <v:textbox style="mso-fit-shape-to-text:t" inset="0,0,0,0">
                <w:txbxContent>
                  <w:p w:rsidR="0085678A" w:rsidRDefault="0085678A">
                    <w:r>
                      <w:rPr>
                        <w:color w:val="000000"/>
                        <w:sz w:val="12"/>
                        <w:szCs w:val="12"/>
                      </w:rPr>
                      <w:t>–11</w:t>
                    </w:r>
                  </w:p>
                </w:txbxContent>
              </v:textbox>
            </v:rect>
            <v:rect id="_x0000_s1310" style="position:absolute;left:1719;top:5905;width:1461;height:233;mso-wrap-style:none;v-text-anchor:top" filled="f" stroked="f">
              <v:textbox style="mso-fit-shape-to-text:t" inset="0,0,0,0">
                <w:txbxContent>
                  <w:p w:rsidR="0085678A" w:rsidRDefault="0085678A" w:rsidP="00E1269C">
                    <w:pPr>
                      <w:spacing w:before="0"/>
                    </w:pPr>
                    <w:r>
                      <w:rPr>
                        <w:color w:val="000000"/>
                        <w:sz w:val="18"/>
                        <w:szCs w:val="18"/>
                      </w:rPr>
                      <w:t xml:space="preserve">1.664 </w:t>
                    </w:r>
                    <w:r>
                      <w:rPr>
                        <w:rFonts w:hint="eastAsia"/>
                        <w:color w:val="000000"/>
                        <w:sz w:val="18"/>
                        <w:szCs w:val="18"/>
                        <w:lang w:eastAsia="zh-CN"/>
                      </w:rPr>
                      <w:t>和</w:t>
                    </w:r>
                    <w:r>
                      <w:rPr>
                        <w:color w:val="000000"/>
                        <w:sz w:val="18"/>
                        <w:szCs w:val="18"/>
                      </w:rPr>
                      <w:t>2.24 Mbit/s</w:t>
                    </w:r>
                  </w:p>
                </w:txbxContent>
              </v:textbox>
            </v:rect>
            <w10:wrap type="none"/>
            <w10:anchorlock/>
          </v:group>
        </w:pict>
      </w:r>
    </w:p>
    <w:p w:rsidR="00B222AE" w:rsidRPr="00B222AE" w:rsidRDefault="00B222AE" w:rsidP="004C1BDE">
      <w:pPr>
        <w:pStyle w:val="Heading1"/>
        <w:rPr>
          <w:lang w:val="en-US" w:eastAsia="zh-CN"/>
        </w:rPr>
      </w:pPr>
      <w:r w:rsidRPr="00B222AE">
        <w:rPr>
          <w:lang w:val="en-US" w:eastAsia="zh-CN"/>
        </w:rPr>
        <w:t>3</w:t>
      </w:r>
      <w:r w:rsidRPr="00B222AE">
        <w:rPr>
          <w:lang w:val="en-US" w:eastAsia="zh-CN"/>
        </w:rPr>
        <w:tab/>
        <w:t>BER</w:t>
      </w:r>
      <w:r w:rsidR="00F810B0">
        <w:rPr>
          <w:rFonts w:hint="eastAsia"/>
          <w:lang w:val="en-US" w:eastAsia="zh-CN"/>
        </w:rPr>
        <w:t>与误码事件率之间的关系</w:t>
      </w:r>
    </w:p>
    <w:p w:rsidR="00990A2F" w:rsidRPr="004204D4" w:rsidRDefault="00990A2F" w:rsidP="00C30F6B">
      <w:pPr>
        <w:overflowPunct/>
        <w:autoSpaceDE/>
        <w:autoSpaceDN/>
        <w:adjustRightInd/>
        <w:ind w:firstLineChars="200" w:firstLine="482"/>
        <w:jc w:val="left"/>
        <w:textAlignment w:val="auto"/>
        <w:rPr>
          <w:rStyle w:val="StyleNormal"/>
          <w:lang w:eastAsia="zh-CN"/>
        </w:rPr>
      </w:pPr>
      <w:r>
        <w:rPr>
          <w:rFonts w:hint="eastAsia"/>
          <w:spacing w:val="1"/>
          <w:lang w:eastAsia="zh-CN"/>
        </w:rPr>
        <w:t>众所周知</w:t>
      </w:r>
      <w:r w:rsidRPr="00990A2F">
        <w:rPr>
          <w:rFonts w:hint="eastAsia"/>
          <w:spacing w:val="1"/>
          <w:lang w:val="en-US" w:eastAsia="zh-CN"/>
        </w:rPr>
        <w:t>，</w:t>
      </w:r>
      <w:r>
        <w:rPr>
          <w:rFonts w:hint="eastAsia"/>
          <w:spacing w:val="1"/>
          <w:lang w:eastAsia="zh-CN"/>
        </w:rPr>
        <w:t>采用</w:t>
      </w:r>
      <w:r w:rsidRPr="00990A2F">
        <w:rPr>
          <w:spacing w:val="1"/>
          <w:lang w:val="en-US" w:eastAsia="zh-CN"/>
        </w:rPr>
        <w:t>FEC</w:t>
      </w:r>
      <w:r>
        <w:rPr>
          <w:rFonts w:hint="eastAsia"/>
          <w:spacing w:val="1"/>
          <w:lang w:eastAsia="zh-CN"/>
        </w:rPr>
        <w:t>和扰码器方案的卫星链路上的误码易于成簇发生。簇的出现</w:t>
      </w:r>
      <w:r w:rsidRPr="00990A2F">
        <w:rPr>
          <w:rStyle w:val="StyleNormal"/>
          <w:rFonts w:hint="eastAsia"/>
          <w:lang w:val="en-US" w:eastAsia="zh-CN"/>
        </w:rPr>
        <w:t>（</w:t>
      </w:r>
      <w:r w:rsidRPr="004204D4">
        <w:rPr>
          <w:rStyle w:val="StyleNormal"/>
          <w:rFonts w:hint="eastAsia"/>
          <w:lang w:eastAsia="zh-CN"/>
        </w:rPr>
        <w:t>也叫误码事件</w:t>
      </w:r>
      <w:r w:rsidRPr="00990A2F">
        <w:rPr>
          <w:rStyle w:val="StyleNormal"/>
          <w:rFonts w:hint="eastAsia"/>
          <w:lang w:val="en-US" w:eastAsia="zh-CN"/>
        </w:rPr>
        <w:t>）</w:t>
      </w:r>
      <w:r w:rsidRPr="004204D4">
        <w:rPr>
          <w:rStyle w:val="StyleNormal"/>
          <w:rFonts w:hint="eastAsia"/>
          <w:lang w:eastAsia="zh-CN"/>
        </w:rPr>
        <w:t>是随机的</w:t>
      </w:r>
      <w:r w:rsidRPr="00990A2F">
        <w:rPr>
          <w:rFonts w:hint="eastAsia"/>
          <w:spacing w:val="-22"/>
          <w:lang w:val="en-US" w:eastAsia="zh-CN"/>
        </w:rPr>
        <w:t>，</w:t>
      </w:r>
      <w:r w:rsidRPr="004204D4">
        <w:rPr>
          <w:rStyle w:val="StyleNormal"/>
          <w:rFonts w:hint="eastAsia"/>
          <w:lang w:eastAsia="zh-CN"/>
        </w:rPr>
        <w:t>遵循泊松分布</w:t>
      </w:r>
      <w:r>
        <w:rPr>
          <w:rFonts w:hint="eastAsia"/>
          <w:spacing w:val="-22"/>
          <w:lang w:eastAsia="zh-CN"/>
        </w:rPr>
        <w:t>。</w:t>
      </w:r>
      <w:r w:rsidRPr="004204D4">
        <w:rPr>
          <w:rStyle w:val="StyleNormal"/>
          <w:rFonts w:hint="eastAsia"/>
          <w:lang w:eastAsia="zh-CN"/>
        </w:rPr>
        <w:t>导致的块误码率相同，就如同随机（泊松分布）发生的</w:t>
      </w:r>
      <w:r>
        <w:rPr>
          <w:rFonts w:hint="eastAsia"/>
          <w:spacing w:val="-22"/>
          <w:lang w:eastAsia="zh-CN"/>
        </w:rPr>
        <w:t>、</w:t>
      </w:r>
      <w:r w:rsidRPr="004204D4">
        <w:rPr>
          <w:rStyle w:val="StyleNormal"/>
          <w:rFonts w:hint="eastAsia"/>
          <w:lang w:eastAsia="zh-CN"/>
        </w:rPr>
        <w:t>误比特率为</w:t>
      </w:r>
      <w:r>
        <w:rPr>
          <w:i/>
          <w:iCs/>
          <w:lang w:eastAsia="zh-CN"/>
        </w:rPr>
        <w:t>BER</w:t>
      </w:r>
      <w:r w:rsidRPr="004204D4">
        <w:rPr>
          <w:rStyle w:val="StyleNormal"/>
          <w:rFonts w:hint="eastAsia"/>
          <w:lang w:eastAsia="zh-CN"/>
        </w:rPr>
        <w:t>/</w:t>
      </w:r>
      <w:r>
        <w:sym w:font="Symbol" w:char="F061"/>
      </w:r>
      <w:r w:rsidRPr="004204D4">
        <w:rPr>
          <w:rStyle w:val="StyleNormal"/>
          <w:rFonts w:hint="eastAsia"/>
          <w:lang w:eastAsia="zh-CN"/>
        </w:rPr>
        <w:t>的比特误码所引起的</w:t>
      </w:r>
      <w:r>
        <w:rPr>
          <w:rFonts w:hint="eastAsia"/>
          <w:spacing w:val="-46"/>
          <w:lang w:eastAsia="zh-CN"/>
        </w:rPr>
        <w:t>，</w:t>
      </w:r>
      <w:r w:rsidRPr="004204D4">
        <w:rPr>
          <w:rStyle w:val="StyleNormal"/>
          <w:rFonts w:hint="eastAsia"/>
          <w:lang w:eastAsia="zh-CN"/>
        </w:rPr>
        <w:t>这里</w:t>
      </w:r>
      <w:r>
        <w:sym w:font="Symbol" w:char="F061"/>
      </w:r>
      <w:r w:rsidRPr="004204D4">
        <w:rPr>
          <w:rStyle w:val="StyleNormal"/>
          <w:rFonts w:hint="eastAsia"/>
          <w:lang w:eastAsia="zh-CN"/>
        </w:rPr>
        <w:t>（在</w:t>
      </w:r>
      <w:r w:rsidR="00C30F6B">
        <w:rPr>
          <w:rStyle w:val="StyleNormal"/>
          <w:rFonts w:hint="eastAsia"/>
          <w:lang w:eastAsia="zh-CN"/>
        </w:rPr>
        <w:t>第</w:t>
      </w:r>
      <w:r w:rsidRPr="004204D4">
        <w:rPr>
          <w:rStyle w:val="StyleNormal"/>
          <w:lang w:eastAsia="zh-CN"/>
        </w:rPr>
        <w:t>2</w:t>
      </w:r>
      <w:r>
        <w:rPr>
          <w:spacing w:val="-46"/>
          <w:lang w:eastAsia="zh-CN"/>
        </w:rPr>
        <w:t>.</w:t>
      </w:r>
      <w:r w:rsidRPr="004204D4">
        <w:rPr>
          <w:rStyle w:val="StyleNormal"/>
          <w:lang w:eastAsia="zh-CN"/>
        </w:rPr>
        <w:t>1</w:t>
      </w:r>
      <w:r w:rsidR="00C30F6B">
        <w:rPr>
          <w:rStyle w:val="StyleNormal"/>
          <w:rFonts w:hint="eastAsia"/>
          <w:lang w:eastAsia="zh-CN"/>
        </w:rPr>
        <w:t>节</w:t>
      </w:r>
      <w:r w:rsidRPr="004204D4">
        <w:rPr>
          <w:rStyle w:val="StyleNormal"/>
          <w:rFonts w:hint="eastAsia"/>
          <w:lang w:eastAsia="zh-CN"/>
        </w:rPr>
        <w:t>中用以代表误码突发）是在一簇内的平均误码比特数</w:t>
      </w:r>
      <w:r>
        <w:rPr>
          <w:rFonts w:hint="eastAsia"/>
          <w:spacing w:val="-46"/>
          <w:lang w:eastAsia="zh-CN"/>
        </w:rPr>
        <w:t>，</w:t>
      </w:r>
      <w:r>
        <w:sym w:font="Symbol" w:char="F061"/>
      </w:r>
      <w:r w:rsidRPr="004204D4">
        <w:rPr>
          <w:rStyle w:val="StyleNormal"/>
          <w:rFonts w:hint="eastAsia"/>
          <w:lang w:eastAsia="zh-CN"/>
        </w:rPr>
        <w:t>也表示误比特率与事件误码率之间的比率。例如，在一个没</w:t>
      </w:r>
      <w:r w:rsidRPr="004204D4">
        <w:rPr>
          <w:rStyle w:val="StyleNormal"/>
          <w:rFonts w:hint="eastAsia"/>
          <w:lang w:eastAsia="zh-CN"/>
        </w:rPr>
        <w:lastRenderedPageBreak/>
        <w:t>有</w:t>
      </w:r>
      <w:r>
        <w:rPr>
          <w:spacing w:val="1"/>
          <w:lang w:eastAsia="zh-CN"/>
        </w:rPr>
        <w:t>FEC</w:t>
      </w:r>
      <w:r>
        <w:rPr>
          <w:rFonts w:hint="eastAsia"/>
          <w:spacing w:val="1"/>
          <w:lang w:eastAsia="zh-CN"/>
        </w:rPr>
        <w:t>和扰码器方案的随机二进制误码信道中，</w:t>
      </w:r>
      <w:r>
        <w:sym w:font="Symbol" w:char="F061"/>
      </w:r>
      <w:r>
        <w:rPr>
          <w:rFonts w:hint="eastAsia"/>
          <w:lang w:eastAsia="zh-CN"/>
        </w:rPr>
        <w:t>被当作</w:t>
      </w:r>
      <w:r>
        <w:rPr>
          <w:rFonts w:hint="eastAsia"/>
          <w:lang w:eastAsia="zh-CN"/>
        </w:rPr>
        <w:t>1</w:t>
      </w:r>
      <w:r>
        <w:rPr>
          <w:rFonts w:hint="eastAsia"/>
          <w:lang w:eastAsia="zh-CN"/>
        </w:rPr>
        <w:t>。但是如果采用了更高阶的调制方法，</w:t>
      </w:r>
      <w:r>
        <w:sym w:font="Symbol" w:char="F061"/>
      </w:r>
      <w:r>
        <w:rPr>
          <w:rFonts w:hint="eastAsia"/>
          <w:lang w:eastAsia="zh-CN"/>
        </w:rPr>
        <w:t>的值可能大于</w:t>
      </w:r>
      <w:r>
        <w:rPr>
          <w:rFonts w:hint="eastAsia"/>
          <w:lang w:eastAsia="zh-CN"/>
        </w:rPr>
        <w:t>1</w:t>
      </w:r>
      <w:r>
        <w:rPr>
          <w:rFonts w:hint="eastAsia"/>
          <w:lang w:eastAsia="zh-CN"/>
        </w:rPr>
        <w:t>。</w:t>
      </w:r>
    </w:p>
    <w:p w:rsidR="00990A2F" w:rsidRPr="00854DCF" w:rsidRDefault="00990A2F" w:rsidP="008350CD">
      <w:pPr>
        <w:overflowPunct/>
        <w:autoSpaceDE/>
        <w:autoSpaceDN/>
        <w:adjustRightInd/>
        <w:ind w:firstLineChars="200" w:firstLine="480"/>
        <w:jc w:val="left"/>
        <w:textAlignment w:val="auto"/>
        <w:rPr>
          <w:lang w:eastAsia="ko-KR"/>
        </w:rPr>
      </w:pPr>
      <w:r>
        <w:rPr>
          <w:rFonts w:hint="eastAsia"/>
          <w:lang w:eastAsia="zh-CN"/>
        </w:rPr>
        <w:t>在特定的</w:t>
      </w:r>
      <w:r w:rsidRPr="00990A2F">
        <w:rPr>
          <w:lang w:val="en-US" w:eastAsia="ko-KR"/>
        </w:rPr>
        <w:t>FEC</w:t>
      </w:r>
      <w:r>
        <w:rPr>
          <w:rFonts w:hint="eastAsia"/>
          <w:lang w:eastAsia="zh-CN"/>
        </w:rPr>
        <w:t>方案中</w:t>
      </w:r>
      <w:r w:rsidRPr="00990A2F">
        <w:rPr>
          <w:rFonts w:hint="eastAsia"/>
          <w:lang w:val="en-US" w:eastAsia="zh-CN"/>
        </w:rPr>
        <w:t>，</w:t>
      </w:r>
      <w:r>
        <w:sym w:font="Symbol" w:char="F061"/>
      </w:r>
      <w:r>
        <w:rPr>
          <w:rFonts w:hint="eastAsia"/>
          <w:lang w:eastAsia="zh-CN"/>
        </w:rPr>
        <w:t>的理论值可通过采用</w:t>
      </w:r>
      <w:r w:rsidRPr="00990A2F">
        <w:rPr>
          <w:lang w:val="en-US" w:eastAsia="ko-KR"/>
        </w:rPr>
        <w:t>FEC</w:t>
      </w:r>
      <w:r>
        <w:rPr>
          <w:rFonts w:hint="eastAsia"/>
          <w:lang w:eastAsia="zh-CN"/>
        </w:rPr>
        <w:t>方案的重量分布来进行估计。</w:t>
      </w:r>
      <w:r>
        <w:rPr>
          <w:rFonts w:hint="eastAsia"/>
          <w:lang w:val="en-US" w:eastAsia="zh-CN"/>
        </w:rPr>
        <w:t>第</w:t>
      </w:r>
      <w:r w:rsidRPr="00990A2F">
        <w:rPr>
          <w:lang w:val="en-US" w:eastAsia="ko-KR"/>
        </w:rPr>
        <w:t>3.1</w:t>
      </w:r>
      <w:r w:rsidR="00F85F1F">
        <w:rPr>
          <w:rFonts w:hint="eastAsia"/>
          <w:lang w:val="en-US" w:eastAsia="zh-CN"/>
        </w:rPr>
        <w:t>节</w:t>
      </w:r>
      <w:r>
        <w:rPr>
          <w:rFonts w:hint="eastAsia"/>
          <w:lang w:eastAsia="zh-CN"/>
        </w:rPr>
        <w:t>给出了理论值的导出背景。误码族的统计特性取决于采用的</w:t>
      </w:r>
      <w:r w:rsidRPr="00990A2F">
        <w:rPr>
          <w:spacing w:val="1"/>
          <w:lang w:val="en-US" w:eastAsia="zh-CN"/>
        </w:rPr>
        <w:t>FEC</w:t>
      </w:r>
      <w:r>
        <w:rPr>
          <w:rFonts w:hint="eastAsia"/>
          <w:spacing w:val="1"/>
          <w:lang w:eastAsia="zh-CN"/>
        </w:rPr>
        <w:t>和扰码器方案。采用了电脑仿真和各种不同</w:t>
      </w:r>
      <w:r w:rsidRPr="00990A2F">
        <w:rPr>
          <w:spacing w:val="1"/>
          <w:lang w:val="en-US" w:eastAsia="zh-CN"/>
        </w:rPr>
        <w:t>FEC</w:t>
      </w:r>
      <w:r>
        <w:rPr>
          <w:rFonts w:hint="eastAsia"/>
          <w:spacing w:val="1"/>
          <w:lang w:eastAsia="zh-CN"/>
        </w:rPr>
        <w:t>方案</w:t>
      </w:r>
      <w:r w:rsidRPr="00990A2F">
        <w:rPr>
          <w:rFonts w:hint="eastAsia"/>
          <w:spacing w:val="1"/>
          <w:lang w:val="en-US" w:eastAsia="zh-CN"/>
        </w:rPr>
        <w:t>（</w:t>
      </w:r>
      <w:r>
        <w:rPr>
          <w:rFonts w:hint="eastAsia"/>
          <w:spacing w:val="1"/>
          <w:lang w:eastAsia="zh-CN"/>
        </w:rPr>
        <w:t>未采用扰码器或差分编码</w:t>
      </w:r>
      <w:r w:rsidRPr="00990A2F">
        <w:rPr>
          <w:rFonts w:hint="eastAsia"/>
          <w:spacing w:val="1"/>
          <w:lang w:val="en-US" w:eastAsia="zh-CN"/>
        </w:rPr>
        <w:t>）</w:t>
      </w:r>
      <w:r>
        <w:rPr>
          <w:rFonts w:hint="eastAsia"/>
          <w:spacing w:val="1"/>
          <w:lang w:eastAsia="zh-CN"/>
        </w:rPr>
        <w:t>的测量来判定</w:t>
      </w:r>
      <w:r w:rsidRPr="004204D4">
        <w:rPr>
          <w:rStyle w:val="StyleNormal"/>
          <w:rFonts w:hint="eastAsia"/>
          <w:lang w:eastAsia="zh-CN"/>
        </w:rPr>
        <w:t>因子</w:t>
      </w:r>
      <w:r w:rsidRPr="00D4582F">
        <w:sym w:font="Symbol" w:char="F061"/>
      </w:r>
      <w:r>
        <w:rPr>
          <w:rFonts w:hint="eastAsia"/>
          <w:lang w:eastAsia="zh-CN"/>
        </w:rPr>
        <w:t>。仿真中假设了一个附加</w:t>
      </w:r>
      <w:r w:rsidRPr="004204D4">
        <w:rPr>
          <w:rStyle w:val="StyleNormal"/>
          <w:rFonts w:hint="eastAsia"/>
          <w:lang w:eastAsia="zh-CN"/>
        </w:rPr>
        <w:t>的</w:t>
      </w:r>
      <w:r w:rsidRPr="004204D4">
        <w:rPr>
          <w:rStyle w:val="StyleNormal"/>
          <w:lang w:eastAsia="zh-CN"/>
        </w:rPr>
        <w:t>高斯白信道</w:t>
      </w:r>
      <w:r w:rsidRPr="004204D4">
        <w:rPr>
          <w:rStyle w:val="StyleNormal"/>
          <w:rFonts w:hint="eastAsia"/>
          <w:lang w:eastAsia="zh-CN"/>
        </w:rPr>
        <w:t>。结果见</w:t>
      </w:r>
      <w:r>
        <w:rPr>
          <w:rFonts w:hint="eastAsia"/>
          <w:lang w:eastAsia="zh-CN"/>
        </w:rPr>
        <w:t>第</w:t>
      </w:r>
      <w:r w:rsidRPr="00854DCF">
        <w:rPr>
          <w:lang w:eastAsia="ko-KR"/>
        </w:rPr>
        <w:t>3.2</w:t>
      </w:r>
      <w:r>
        <w:rPr>
          <w:lang w:eastAsia="ko-KR"/>
        </w:rPr>
        <w:t xml:space="preserve"> </w:t>
      </w:r>
      <w:r>
        <w:rPr>
          <w:rFonts w:hint="eastAsia"/>
          <w:lang w:eastAsia="zh-CN"/>
        </w:rPr>
        <w:t>至</w:t>
      </w:r>
      <w:r w:rsidRPr="00854DCF">
        <w:rPr>
          <w:lang w:eastAsia="ko-KR"/>
        </w:rPr>
        <w:t>3.6</w:t>
      </w:r>
      <w:r w:rsidR="00F85F1F">
        <w:rPr>
          <w:rFonts w:hint="eastAsia"/>
          <w:lang w:eastAsia="zh-CN"/>
        </w:rPr>
        <w:t>节</w:t>
      </w:r>
      <w:r>
        <w:rPr>
          <w:rFonts w:hint="eastAsia"/>
          <w:lang w:eastAsia="zh-CN"/>
        </w:rPr>
        <w:t>。</w:t>
      </w:r>
    </w:p>
    <w:p w:rsidR="00B222AE" w:rsidRPr="00B222AE" w:rsidRDefault="00B222AE" w:rsidP="004C1BDE">
      <w:pPr>
        <w:pStyle w:val="Heading2"/>
        <w:keepNext w:val="0"/>
        <w:rPr>
          <w:lang w:val="en-US" w:eastAsia="zh-CN"/>
        </w:rPr>
      </w:pPr>
      <w:r w:rsidRPr="00B222AE">
        <w:rPr>
          <w:lang w:val="en-US" w:eastAsia="zh-CN"/>
        </w:rPr>
        <w:t>3.1</w:t>
      </w:r>
      <w:r w:rsidRPr="00B222AE">
        <w:rPr>
          <w:lang w:val="en-US" w:eastAsia="zh-CN"/>
        </w:rPr>
        <w:tab/>
      </w:r>
      <w:r w:rsidR="00990A2F">
        <w:rPr>
          <w:rFonts w:ascii="SimSun" w:hAnsi="SimSun" w:hint="eastAsia"/>
          <w:lang w:val="en-US" w:eastAsia="zh-CN"/>
        </w:rPr>
        <w:t>族中误码比特平均数量的导出</w:t>
      </w:r>
    </w:p>
    <w:p w:rsidR="00EF6529" w:rsidRPr="00854DCF" w:rsidRDefault="00EF6529" w:rsidP="007F1AE7">
      <w:pPr>
        <w:overflowPunct/>
        <w:autoSpaceDE/>
        <w:autoSpaceDN/>
        <w:adjustRightInd/>
        <w:ind w:firstLineChars="200" w:firstLine="480"/>
        <w:jc w:val="left"/>
        <w:textAlignment w:val="auto"/>
        <w:rPr>
          <w:lang w:eastAsia="ko-KR"/>
        </w:rPr>
      </w:pPr>
      <w:r>
        <w:rPr>
          <w:rFonts w:hint="eastAsia"/>
          <w:lang w:eastAsia="zh-CN"/>
        </w:rPr>
        <w:t>给定一个</w:t>
      </w:r>
      <w:r w:rsidR="007F1AE7">
        <w:rPr>
          <w:rFonts w:ascii="TimesNewRomanPS-BoldItalicMT" w:hAnsi="TimesNewRomanPS-BoldItalicMT"/>
          <w:lang w:eastAsia="ko-KR"/>
        </w:rPr>
        <w:t>（</w:t>
      </w:r>
      <w:r w:rsidRPr="00854DCF">
        <w:rPr>
          <w:rFonts w:ascii="TimesNewRomanPS-BoldItalicMT" w:hAnsi="TimesNewRomanPS-BoldItalicMT"/>
          <w:i/>
          <w:iCs/>
          <w:lang w:eastAsia="ko-KR"/>
        </w:rPr>
        <w:t>n</w:t>
      </w:r>
      <w:r w:rsidR="007F1AE7">
        <w:rPr>
          <w:rFonts w:ascii="TimesNewRomanPS-BoldItalicMT" w:hAnsi="TimesNewRomanPS-BoldItalicMT" w:hint="eastAsia"/>
          <w:lang w:eastAsia="zh-CN"/>
        </w:rPr>
        <w:t>，</w:t>
      </w:r>
      <w:r w:rsidRPr="00854DCF">
        <w:rPr>
          <w:rFonts w:ascii="TimesNewRomanPS-BoldItalicMT" w:hAnsi="TimesNewRomanPS-BoldItalicMT"/>
          <w:i/>
          <w:iCs/>
          <w:lang w:eastAsia="ko-KR"/>
        </w:rPr>
        <w:t>k</w:t>
      </w:r>
      <w:r w:rsidR="007F1AE7">
        <w:rPr>
          <w:rFonts w:ascii="TimesNewRomanPS-BoldItalicMT" w:hAnsi="TimesNewRomanPS-BoldItalicMT"/>
          <w:lang w:eastAsia="ko-KR"/>
        </w:rPr>
        <w:t>）</w:t>
      </w:r>
      <w:r>
        <w:rPr>
          <w:rFonts w:ascii="TimesNewRomanPS-BoldItalicMT" w:hAnsi="TimesNewRomanPS-BoldItalicMT" w:hint="eastAsia"/>
          <w:lang w:eastAsia="zh-CN"/>
        </w:rPr>
        <w:t>系统块码</w:t>
      </w:r>
      <w:r w:rsidRPr="00B222AE">
        <w:rPr>
          <w:i/>
          <w:iCs/>
          <w:szCs w:val="24"/>
          <w:lang w:val="en-US" w:eastAsia="ko-KR"/>
        </w:rPr>
        <w:t>C</w:t>
      </w:r>
      <w:r>
        <w:rPr>
          <w:rFonts w:hint="eastAsia"/>
          <w:lang w:eastAsia="zh-CN"/>
        </w:rPr>
        <w:t>，其众所周知的重量枚举函数</w:t>
      </w:r>
      <w:r w:rsidR="007F1AE7">
        <w:rPr>
          <w:lang w:eastAsia="ko-KR"/>
        </w:rPr>
        <w:t>（</w:t>
      </w:r>
      <w:r w:rsidRPr="00854DCF">
        <w:rPr>
          <w:lang w:eastAsia="ko-KR"/>
        </w:rPr>
        <w:t>WEF</w:t>
      </w:r>
      <w:r w:rsidR="007F1AE7">
        <w:rPr>
          <w:lang w:eastAsia="ko-KR"/>
        </w:rPr>
        <w:t>）</w:t>
      </w:r>
      <w:r>
        <w:rPr>
          <w:rFonts w:hint="eastAsia"/>
          <w:lang w:eastAsia="zh-CN"/>
        </w:rPr>
        <w:t>为：</w:t>
      </w:r>
    </w:p>
    <w:p w:rsidR="00B222AE" w:rsidRPr="00EF6529" w:rsidRDefault="00B222AE" w:rsidP="004C1BDE">
      <w:pPr>
        <w:pStyle w:val="Blanc"/>
        <w:rPr>
          <w:lang w:val="fr-FR" w:eastAsia="zh-CN"/>
        </w:rPr>
      </w:pPr>
    </w:p>
    <w:p w:rsidR="00B222AE" w:rsidRPr="00B222AE" w:rsidRDefault="00B222AE" w:rsidP="004C1BDE">
      <w:pPr>
        <w:pStyle w:val="Equation"/>
        <w:rPr>
          <w:lang w:val="en-US" w:eastAsia="zh-CN"/>
        </w:rPr>
      </w:pPr>
      <w:r w:rsidRPr="00B222AE">
        <w:rPr>
          <w:lang w:val="en-US" w:eastAsia="zh-CN"/>
        </w:rPr>
        <w:tab/>
      </w:r>
      <w:r w:rsidRPr="00B222AE">
        <w:rPr>
          <w:lang w:val="en-US" w:eastAsia="zh-CN"/>
        </w:rPr>
        <w:tab/>
      </w:r>
      <w:r w:rsidRPr="0093717D">
        <w:rPr>
          <w:position w:val="-34"/>
        </w:rPr>
        <w:object w:dxaOrig="1719" w:dyaOrig="800">
          <v:shape id="_x0000_i1040" type="#_x0000_t75" style="width:86.25pt;height:40.5pt" o:ole="" fillcolor="window">
            <v:imagedata r:id="rId40" o:title=""/>
          </v:shape>
          <o:OLEObject Type="Embed" ProgID="Equation.3" ShapeID="_x0000_i1040" DrawAspect="Content" ObjectID="_1344941483" r:id="rId41"/>
        </w:object>
      </w:r>
      <w:r w:rsidRPr="00B222AE">
        <w:rPr>
          <w:lang w:val="en-US" w:eastAsia="zh-CN"/>
        </w:rPr>
        <w:tab/>
        <w:t>(</w:t>
      </w:r>
      <w:r w:rsidRPr="00B222AE">
        <w:rPr>
          <w:lang w:val="en-US" w:eastAsia="ko-KR"/>
        </w:rPr>
        <w:t>13</w:t>
      </w:r>
      <w:r w:rsidRPr="00B222AE">
        <w:rPr>
          <w:lang w:val="en-US" w:eastAsia="zh-CN"/>
        </w:rPr>
        <w:t>)</w:t>
      </w:r>
    </w:p>
    <w:p w:rsidR="00EF6529" w:rsidRDefault="00EF6529" w:rsidP="004C1BDE">
      <w:pPr>
        <w:rPr>
          <w:lang w:eastAsia="ko-KR"/>
        </w:rPr>
      </w:pPr>
      <w:r>
        <w:rPr>
          <w:rFonts w:hint="eastAsia"/>
          <w:lang w:eastAsia="zh-CN"/>
        </w:rPr>
        <w:t>其中：</w:t>
      </w:r>
    </w:p>
    <w:p w:rsidR="00EF6529" w:rsidRDefault="00EF6529" w:rsidP="004C1BDE">
      <w:pPr>
        <w:pStyle w:val="Equationlegend"/>
        <w:rPr>
          <w:lang w:eastAsia="zh-CN"/>
        </w:rPr>
      </w:pPr>
      <w:r>
        <w:rPr>
          <w:rFonts w:ascii="TimesNewRomanPS-ItalicMT" w:hAnsi="TimesNewRomanPS-ItalicMT"/>
          <w:i/>
          <w:iCs/>
          <w:szCs w:val="21"/>
          <w:lang w:eastAsia="ko-KR"/>
        </w:rPr>
        <w:tab/>
      </w:r>
      <w:r w:rsidRPr="00854DCF">
        <w:rPr>
          <w:rFonts w:ascii="TimesNewRomanPS-ItalicMT" w:hAnsi="TimesNewRomanPS-ItalicMT"/>
          <w:i/>
          <w:iCs/>
          <w:szCs w:val="21"/>
          <w:lang w:eastAsia="zh-CN"/>
        </w:rPr>
        <w:t>B</w:t>
      </w:r>
      <w:r w:rsidRPr="00854DCF">
        <w:rPr>
          <w:rFonts w:ascii="TimesNewRomanPS-ItalicMT" w:hAnsi="TimesNewRomanPS-ItalicMT"/>
          <w:i/>
          <w:iCs/>
          <w:szCs w:val="21"/>
          <w:vertAlign w:val="subscript"/>
          <w:lang w:eastAsia="zh-CN"/>
        </w:rPr>
        <w:t>i</w:t>
      </w:r>
      <w:r w:rsidRPr="001F7A58">
        <w:rPr>
          <w:rFonts w:ascii="TimesNewRomanPS-ItalicMT" w:hAnsi="TimesNewRomanPS-ItalicMT"/>
          <w:iCs/>
          <w:lang w:eastAsia="zh-CN"/>
        </w:rPr>
        <w:t>:</w:t>
      </w:r>
      <w:r>
        <w:rPr>
          <w:lang w:eastAsia="zh-CN"/>
        </w:rPr>
        <w:tab/>
      </w:r>
      <w:r>
        <w:rPr>
          <w:rFonts w:hint="eastAsia"/>
          <w:lang w:eastAsia="zh-CN"/>
        </w:rPr>
        <w:t>（</w:t>
      </w:r>
      <w:r>
        <w:rPr>
          <w:rFonts w:ascii="SimSun" w:hAnsi="SimSun" w:hint="eastAsia"/>
          <w:lang w:eastAsia="zh-CN"/>
        </w:rPr>
        <w:t>整数</w:t>
      </w:r>
      <w:r>
        <w:rPr>
          <w:rFonts w:hint="eastAsia"/>
          <w:lang w:eastAsia="zh-CN"/>
        </w:rPr>
        <w:t>）</w:t>
      </w:r>
      <w:r>
        <w:rPr>
          <w:rFonts w:ascii="SimSun" w:hAnsi="SimSun" w:hint="eastAsia"/>
          <w:lang w:eastAsia="zh-CN"/>
        </w:rPr>
        <w:t>带有</w:t>
      </w:r>
      <w:r w:rsidRPr="00252784">
        <w:rPr>
          <w:rFonts w:ascii="SimSun" w:hAnsi="SimSun" w:hint="eastAsia"/>
          <w:lang w:eastAsia="zh-CN"/>
        </w:rPr>
        <w:t>汉明重量</w:t>
      </w:r>
      <w:r>
        <w:rPr>
          <w:rFonts w:ascii="SimSun" w:hAnsi="SimSun" w:hint="eastAsia"/>
          <w:lang w:eastAsia="zh-CN"/>
        </w:rPr>
        <w:t>的码字数量（1的数量）</w:t>
      </w:r>
    </w:p>
    <w:p w:rsidR="00EF6529" w:rsidRDefault="00EF6529" w:rsidP="004C1BDE">
      <w:pPr>
        <w:pStyle w:val="Equationlegend"/>
        <w:rPr>
          <w:lang w:eastAsia="ko-KR"/>
        </w:rPr>
      </w:pPr>
      <w:r>
        <w:rPr>
          <w:rFonts w:ascii="TimesNewRomanPS-ItalicMT" w:hAnsi="TimesNewRomanPS-ItalicMT"/>
          <w:i/>
          <w:iCs/>
          <w:lang w:eastAsia="zh-CN"/>
        </w:rPr>
        <w:tab/>
      </w:r>
      <w:r w:rsidRPr="00854DCF">
        <w:rPr>
          <w:rFonts w:ascii="TimesNewRomanPS-ItalicMT" w:hAnsi="TimesNewRomanPS-ItalicMT"/>
          <w:i/>
          <w:iCs/>
          <w:lang w:eastAsia="ko-KR"/>
        </w:rPr>
        <w:t>H</w:t>
      </w:r>
      <w:r w:rsidRPr="001F7A58">
        <w:rPr>
          <w:rFonts w:ascii="TimesNewRomanPS-ItalicMT" w:hAnsi="TimesNewRomanPS-ItalicMT"/>
          <w:iCs/>
          <w:lang w:eastAsia="ko-KR"/>
        </w:rPr>
        <w:t>:</w:t>
      </w:r>
      <w:r>
        <w:rPr>
          <w:rFonts w:ascii="TimesNewRomanPS-ItalicMT" w:hAnsi="TimesNewRomanPS-ItalicMT"/>
          <w:i/>
          <w:iCs/>
          <w:lang w:eastAsia="ko-KR"/>
        </w:rPr>
        <w:tab/>
      </w:r>
      <w:r w:rsidRPr="001653A5">
        <w:rPr>
          <w:rFonts w:ascii="SimSun" w:hAnsi="SimSun" w:hint="eastAsia"/>
          <w:lang w:eastAsia="zh-CN"/>
        </w:rPr>
        <w:t>虚拟</w:t>
      </w:r>
      <w:r>
        <w:rPr>
          <w:rFonts w:ascii="SimSun" w:hAnsi="SimSun" w:hint="eastAsia"/>
          <w:lang w:eastAsia="zh-CN"/>
        </w:rPr>
        <w:t>变量。</w:t>
      </w:r>
    </w:p>
    <w:p w:rsidR="00EF6529" w:rsidRPr="00854DCF" w:rsidRDefault="00EF6529" w:rsidP="008350CD">
      <w:pPr>
        <w:overflowPunct/>
        <w:autoSpaceDE/>
        <w:autoSpaceDN/>
        <w:adjustRightInd/>
        <w:ind w:firstLineChars="200" w:firstLine="480"/>
        <w:jc w:val="left"/>
        <w:textAlignment w:val="auto"/>
        <w:rPr>
          <w:lang w:eastAsia="ko-KR"/>
        </w:rPr>
      </w:pPr>
      <w:r>
        <w:rPr>
          <w:rFonts w:hint="eastAsia"/>
          <w:lang w:eastAsia="zh-CN"/>
        </w:rPr>
        <w:t>可用一个编码的</w:t>
      </w:r>
      <w:r w:rsidRPr="00854DCF">
        <w:rPr>
          <w:lang w:eastAsia="ko-KR"/>
        </w:rPr>
        <w:t>WEF</w:t>
      </w:r>
      <w:r>
        <w:rPr>
          <w:rFonts w:hint="eastAsia"/>
          <w:lang w:eastAsia="zh-CN"/>
        </w:rPr>
        <w:t>来计算未被发现的误码概率的确切表达式和码字误差概率的上限。</w:t>
      </w:r>
    </w:p>
    <w:p w:rsidR="00EF6529" w:rsidRPr="00854DCF" w:rsidRDefault="00EF6529" w:rsidP="008350CD">
      <w:pPr>
        <w:overflowPunct/>
        <w:autoSpaceDE/>
        <w:autoSpaceDN/>
        <w:adjustRightInd/>
        <w:ind w:firstLineChars="200" w:firstLine="480"/>
        <w:jc w:val="left"/>
        <w:textAlignment w:val="auto"/>
        <w:rPr>
          <w:lang w:eastAsia="ko-KR"/>
        </w:rPr>
      </w:pPr>
      <w:r>
        <w:rPr>
          <w:rFonts w:hint="eastAsia"/>
          <w:lang w:eastAsia="zh-CN"/>
        </w:rPr>
        <w:t>编码的</w:t>
      </w:r>
      <w:r>
        <w:rPr>
          <w:rFonts w:ascii="SimSun" w:hAnsi="SimSun" w:hint="eastAsia"/>
          <w:lang w:eastAsia="zh-CN"/>
        </w:rPr>
        <w:t>输入冗余</w:t>
      </w:r>
      <w:r w:rsidRPr="00A23AC2">
        <w:rPr>
          <w:rFonts w:ascii="SimSun" w:hAnsi="SimSun" w:hint="eastAsia"/>
          <w:lang w:eastAsia="zh-CN"/>
        </w:rPr>
        <w:t>重量</w:t>
      </w:r>
      <w:r>
        <w:rPr>
          <w:rFonts w:ascii="SimSun" w:hAnsi="SimSun" w:hint="eastAsia"/>
          <w:lang w:eastAsia="zh-CN"/>
        </w:rPr>
        <w:t>枚举函数（</w:t>
      </w:r>
      <w:r w:rsidRPr="00854DCF">
        <w:rPr>
          <w:lang w:eastAsia="ko-KR"/>
        </w:rPr>
        <w:t>IRWEF</w:t>
      </w:r>
      <w:r>
        <w:rPr>
          <w:rFonts w:ascii="SimSun" w:hAnsi="SimSun" w:hint="eastAsia"/>
          <w:lang w:eastAsia="zh-CN"/>
        </w:rPr>
        <w:t>）可定义为：</w:t>
      </w:r>
    </w:p>
    <w:p w:rsidR="00B222AE" w:rsidRPr="00EF6529" w:rsidRDefault="00B222AE" w:rsidP="004C1BDE">
      <w:pPr>
        <w:pStyle w:val="Blanc"/>
        <w:rPr>
          <w:lang w:val="fr-FR" w:eastAsia="zh-CN"/>
        </w:rPr>
      </w:pP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38"/>
        </w:rPr>
        <w:object w:dxaOrig="2580" w:dyaOrig="700">
          <v:shape id="_x0000_i1041" type="#_x0000_t75" style="width:129pt;height:35.25pt" o:ole="" fillcolor="window">
            <v:imagedata r:id="rId42" o:title=""/>
          </v:shape>
          <o:OLEObject Type="Embed" ProgID="Equation.3" ShapeID="_x0000_i1041" DrawAspect="Content" ObjectID="_1344941484" r:id="rId43"/>
        </w:object>
      </w:r>
      <w:r w:rsidRPr="00B222AE">
        <w:rPr>
          <w:lang w:val="en-US" w:eastAsia="zh-CN"/>
        </w:rPr>
        <w:tab/>
        <w:t>(</w:t>
      </w:r>
      <w:r w:rsidRPr="00B222AE">
        <w:rPr>
          <w:lang w:val="en-US" w:eastAsia="ko-KR"/>
        </w:rPr>
        <w:t>14</w:t>
      </w:r>
      <w:r w:rsidRPr="00B222AE">
        <w:rPr>
          <w:lang w:val="en-US" w:eastAsia="zh-CN"/>
        </w:rPr>
        <w:t>)</w:t>
      </w:r>
    </w:p>
    <w:p w:rsidR="00EF6529" w:rsidRPr="00854DCF" w:rsidRDefault="00EF6529" w:rsidP="008350CD">
      <w:pPr>
        <w:overflowPunct/>
        <w:autoSpaceDE/>
        <w:autoSpaceDN/>
        <w:adjustRightInd/>
        <w:ind w:firstLineChars="200" w:firstLine="480"/>
        <w:jc w:val="left"/>
        <w:textAlignment w:val="auto"/>
        <w:rPr>
          <w:lang w:eastAsia="zh-CN"/>
        </w:rPr>
      </w:pPr>
      <w:r>
        <w:rPr>
          <w:rFonts w:hint="eastAsia"/>
          <w:lang w:eastAsia="zh-CN"/>
        </w:rPr>
        <w:t>其中</w:t>
      </w:r>
      <w:r w:rsidRPr="00854DCF">
        <w:rPr>
          <w:i/>
          <w:lang w:eastAsia="zh-CN"/>
        </w:rPr>
        <w:t>A</w:t>
      </w:r>
      <w:r w:rsidRPr="00854DCF">
        <w:rPr>
          <w:i/>
          <w:vertAlign w:val="subscript"/>
          <w:lang w:eastAsia="zh-CN"/>
        </w:rPr>
        <w:t xml:space="preserve">w,j </w:t>
      </w:r>
      <w:r>
        <w:rPr>
          <w:rFonts w:hint="eastAsia"/>
          <w:lang w:eastAsia="zh-CN"/>
        </w:rPr>
        <w:t>表示输入信息字码字的（整数）数量，其汉明重量为</w:t>
      </w:r>
      <w:r w:rsidRPr="00854DCF">
        <w:rPr>
          <w:i/>
          <w:iCs/>
          <w:lang w:eastAsia="zh-CN"/>
        </w:rPr>
        <w:t>w</w:t>
      </w:r>
      <w:r w:rsidRPr="00854DCF">
        <w:rPr>
          <w:lang w:eastAsia="zh-CN"/>
        </w:rPr>
        <w:t xml:space="preserve"> </w:t>
      </w:r>
      <w:r>
        <w:rPr>
          <w:rFonts w:hint="eastAsia"/>
          <w:lang w:eastAsia="zh-CN"/>
        </w:rPr>
        <w:t>，奇偶校验比特的汉明重量为</w:t>
      </w:r>
      <w:r w:rsidRPr="00854DCF">
        <w:rPr>
          <w:i/>
          <w:iCs/>
          <w:szCs w:val="18"/>
          <w:lang w:eastAsia="zh-CN"/>
        </w:rPr>
        <w:t>j</w:t>
      </w:r>
      <w:r>
        <w:rPr>
          <w:rFonts w:hint="eastAsia"/>
          <w:szCs w:val="18"/>
          <w:lang w:eastAsia="zh-CN"/>
        </w:rPr>
        <w:t>，这样整个的汉明重量为</w:t>
      </w:r>
      <w:r w:rsidRPr="00854DCF">
        <w:rPr>
          <w:i/>
          <w:iCs/>
          <w:lang w:eastAsia="zh-CN"/>
        </w:rPr>
        <w:t>w </w:t>
      </w:r>
      <w:r w:rsidRPr="00854DCF">
        <w:rPr>
          <w:lang w:eastAsia="zh-CN"/>
        </w:rPr>
        <w:t>+ </w:t>
      </w:r>
      <w:r w:rsidRPr="00854DCF">
        <w:rPr>
          <w:i/>
          <w:iCs/>
          <w:szCs w:val="18"/>
          <w:lang w:eastAsia="zh-CN"/>
        </w:rPr>
        <w:t>j</w:t>
      </w:r>
      <w:r>
        <w:rPr>
          <w:rFonts w:hint="eastAsia"/>
          <w:szCs w:val="18"/>
          <w:lang w:eastAsia="zh-CN"/>
        </w:rPr>
        <w:t>。</w:t>
      </w:r>
      <w:r w:rsidRPr="00854DCF">
        <w:rPr>
          <w:lang w:eastAsia="zh-CN"/>
        </w:rPr>
        <w:t>IRWEF</w:t>
      </w:r>
      <w:r>
        <w:rPr>
          <w:rFonts w:hint="eastAsia"/>
          <w:lang w:eastAsia="zh-CN"/>
        </w:rPr>
        <w:t>显示了信息和奇偶校验对整个码字汉明重量的各自贡献值，并因此提供了编码（汉明）重量情况的额外信息。</w:t>
      </w:r>
    </w:p>
    <w:p w:rsidR="00EF6529" w:rsidRPr="00854DCF" w:rsidRDefault="00EF6529" w:rsidP="008350CD">
      <w:pPr>
        <w:overflowPunct/>
        <w:autoSpaceDE/>
        <w:autoSpaceDN/>
        <w:adjustRightInd/>
        <w:ind w:firstLineChars="200" w:firstLine="480"/>
        <w:jc w:val="left"/>
        <w:textAlignment w:val="auto"/>
        <w:rPr>
          <w:lang w:eastAsia="ko-KR"/>
        </w:rPr>
      </w:pPr>
      <w:r>
        <w:rPr>
          <w:rFonts w:hint="eastAsia"/>
          <w:lang w:eastAsia="zh-CN"/>
        </w:rPr>
        <w:t>通过采用以上公式，</w:t>
      </w:r>
      <w:r>
        <w:rPr>
          <w:lang w:eastAsia="ko-KR"/>
        </w:rPr>
        <w:t>BEP</w:t>
      </w:r>
      <w:r>
        <w:rPr>
          <w:rFonts w:hint="eastAsia"/>
          <w:lang w:eastAsia="zh-CN"/>
        </w:rPr>
        <w:t>、</w:t>
      </w:r>
      <w:r w:rsidRPr="00854DCF">
        <w:rPr>
          <w:i/>
          <w:iCs/>
          <w:lang w:eastAsia="ko-KR"/>
        </w:rPr>
        <w:t>P</w:t>
      </w:r>
      <w:r w:rsidRPr="00854DCF">
        <w:rPr>
          <w:i/>
          <w:iCs/>
          <w:vertAlign w:val="subscript"/>
          <w:lang w:eastAsia="ko-KR"/>
        </w:rPr>
        <w:t>b</w:t>
      </w:r>
      <w:r w:rsidRPr="00854DCF">
        <w:rPr>
          <w:lang w:eastAsia="ko-KR"/>
        </w:rPr>
        <w:t>,</w:t>
      </w:r>
      <w:r>
        <w:rPr>
          <w:rFonts w:hint="eastAsia"/>
          <w:lang w:eastAsia="zh-CN"/>
        </w:rPr>
        <w:t>的上限可限定为：</w:t>
      </w:r>
      <w:r w:rsidRPr="00854DCF">
        <w:rPr>
          <w:lang w:eastAsia="ko-KR"/>
        </w:rPr>
        <w:t xml:space="preserve"> </w:t>
      </w: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7666ED">
        <w:rPr>
          <w:position w:val="-36"/>
        </w:rPr>
        <w:object w:dxaOrig="2240" w:dyaOrig="800">
          <v:shape id="_x0000_i1042" type="#_x0000_t75" style="width:112.5pt;height:40.5pt" o:ole="" fillcolor="window">
            <v:imagedata r:id="rId44" o:title=""/>
          </v:shape>
          <o:OLEObject Type="Embed" ProgID="Equation.3" ShapeID="_x0000_i1042" DrawAspect="Content" ObjectID="_1344941485" r:id="rId45"/>
        </w:object>
      </w:r>
      <w:r w:rsidRPr="00B222AE">
        <w:rPr>
          <w:lang w:val="en-US" w:eastAsia="zh-CN"/>
        </w:rPr>
        <w:tab/>
        <w:t>(</w:t>
      </w:r>
      <w:r w:rsidRPr="00B222AE">
        <w:rPr>
          <w:lang w:val="en-US" w:eastAsia="ko-KR"/>
        </w:rPr>
        <w:t>15</w:t>
      </w:r>
      <w:r w:rsidRPr="00B222AE">
        <w:rPr>
          <w:lang w:val="en-US" w:eastAsia="zh-CN"/>
        </w:rPr>
        <w:t>)</w:t>
      </w:r>
    </w:p>
    <w:p w:rsidR="00EF6529" w:rsidRPr="00854DCF" w:rsidRDefault="00EF6529" w:rsidP="008350CD">
      <w:pPr>
        <w:overflowPunct/>
        <w:autoSpaceDE/>
        <w:autoSpaceDN/>
        <w:adjustRightInd/>
        <w:ind w:firstLineChars="200" w:firstLine="480"/>
        <w:jc w:val="left"/>
        <w:textAlignment w:val="auto"/>
        <w:rPr>
          <w:lang w:eastAsia="zh-CN"/>
        </w:rPr>
      </w:pPr>
      <w:r>
        <w:rPr>
          <w:rFonts w:hint="eastAsia"/>
          <w:lang w:eastAsia="zh-CN"/>
        </w:rPr>
        <w:t>其中</w:t>
      </w:r>
      <w:r w:rsidRPr="00854DCF">
        <w:rPr>
          <w:i/>
          <w:iCs/>
          <w:lang w:eastAsia="zh-CN"/>
        </w:rPr>
        <w:t>d</w:t>
      </w:r>
      <w:r w:rsidRPr="00854DCF">
        <w:rPr>
          <w:i/>
          <w:iCs/>
          <w:vertAlign w:val="subscript"/>
          <w:lang w:eastAsia="zh-CN"/>
        </w:rPr>
        <w:t xml:space="preserve">min </w:t>
      </w:r>
      <w:r>
        <w:rPr>
          <w:rFonts w:hint="eastAsia"/>
          <w:lang w:eastAsia="zh-CN"/>
        </w:rPr>
        <w:t>是编码的最小距离，</w:t>
      </w:r>
      <w:r w:rsidRPr="00D4582F">
        <w:rPr>
          <w:position w:val="-14"/>
        </w:rPr>
        <w:object w:dxaOrig="1140" w:dyaOrig="460">
          <v:shape id="_x0000_i1043" type="#_x0000_t75" style="width:57pt;height:23.25pt" o:ole="" fillcolor="window">
            <v:imagedata r:id="rId46" o:title=""/>
          </v:shape>
          <o:OLEObject Type="Embed" ProgID="Equation.3" ShapeID="_x0000_i1043" DrawAspect="Content" ObjectID="_1344941486" r:id="rId47"/>
        </w:object>
      </w:r>
      <w:r>
        <w:rPr>
          <w:rFonts w:hint="eastAsia"/>
          <w:lang w:eastAsia="zh-CN"/>
        </w:rPr>
        <w:t>为译码器选择重量为</w:t>
      </w:r>
      <w:r w:rsidRPr="00854DCF">
        <w:rPr>
          <w:i/>
          <w:iCs/>
          <w:lang w:eastAsia="zh-CN"/>
        </w:rPr>
        <w:t>m</w:t>
      </w:r>
      <w:r w:rsidRPr="00854DCF">
        <w:rPr>
          <w:lang w:eastAsia="zh-CN"/>
        </w:rPr>
        <w:t xml:space="preserve"> </w:t>
      </w:r>
      <w:r>
        <w:rPr>
          <w:rFonts w:hint="eastAsia"/>
          <w:lang w:eastAsia="zh-CN"/>
        </w:rPr>
        <w:t>的码字的概率，倘若所有发送的码字全部是零码字，且：</w:t>
      </w:r>
    </w:p>
    <w:p w:rsidR="00B222AE" w:rsidRPr="00B222AE" w:rsidRDefault="00B222AE" w:rsidP="004C1BDE">
      <w:pPr>
        <w:pStyle w:val="Equation"/>
        <w:rPr>
          <w:lang w:val="en-US" w:eastAsia="ko-KR"/>
        </w:rPr>
      </w:pPr>
      <w:r w:rsidRPr="00500E5A">
        <w:rPr>
          <w:lang w:val="en-US" w:eastAsia="zh-CN"/>
        </w:rPr>
        <w:tab/>
      </w:r>
      <w:r w:rsidRPr="00500E5A">
        <w:rPr>
          <w:lang w:val="en-US" w:eastAsia="zh-CN"/>
        </w:rPr>
        <w:tab/>
      </w:r>
      <w:r w:rsidRPr="0093717D">
        <w:rPr>
          <w:position w:val="-38"/>
        </w:rPr>
        <w:object w:dxaOrig="1939" w:dyaOrig="760">
          <v:shape id="_x0000_i1044" type="#_x0000_t75" style="width:96.75pt;height:38.25pt" o:ole="" fillcolor="window">
            <v:imagedata r:id="rId48" o:title=""/>
          </v:shape>
          <o:OLEObject Type="Embed" ProgID="Equation.3" ShapeID="_x0000_i1044" DrawAspect="Content" ObjectID="_1344941487" r:id="rId49"/>
        </w:object>
      </w:r>
      <w:r w:rsidRPr="00B222AE">
        <w:rPr>
          <w:lang w:val="en-US" w:eastAsia="zh-CN"/>
        </w:rPr>
        <w:tab/>
        <w:t>(</w:t>
      </w:r>
      <w:r w:rsidRPr="00B222AE">
        <w:rPr>
          <w:lang w:val="en-US" w:eastAsia="ko-KR"/>
        </w:rPr>
        <w:t>16</w:t>
      </w:r>
      <w:r w:rsidRPr="00B222AE">
        <w:rPr>
          <w:lang w:val="en-US" w:eastAsia="zh-CN"/>
        </w:rPr>
        <w:t>)</w:t>
      </w:r>
    </w:p>
    <w:p w:rsidR="00EF6529" w:rsidRPr="00854DCF" w:rsidRDefault="00EF6529" w:rsidP="008350CD">
      <w:pPr>
        <w:overflowPunct/>
        <w:autoSpaceDE/>
        <w:autoSpaceDN/>
        <w:adjustRightInd/>
        <w:ind w:firstLineChars="200" w:firstLine="480"/>
        <w:jc w:val="left"/>
        <w:textAlignment w:val="auto"/>
        <w:rPr>
          <w:lang w:eastAsia="zh-CN"/>
        </w:rPr>
      </w:pPr>
      <w:r>
        <w:rPr>
          <w:rFonts w:hint="eastAsia"/>
          <w:lang w:eastAsia="zh-CN"/>
        </w:rPr>
        <w:t>因此，一个</w:t>
      </w:r>
      <w:r>
        <w:rPr>
          <w:rFonts w:hint="eastAsia"/>
          <w:spacing w:val="1"/>
          <w:lang w:eastAsia="zh-CN"/>
        </w:rPr>
        <w:t>簇</w:t>
      </w:r>
      <w:r>
        <w:rPr>
          <w:rFonts w:hint="eastAsia"/>
          <w:lang w:eastAsia="zh-CN"/>
        </w:rPr>
        <w:t>中比特的平均数量</w:t>
      </w:r>
      <w:r w:rsidRPr="00D4582F">
        <w:t>α</w:t>
      </w:r>
      <w:r w:rsidRPr="00854DCF">
        <w:rPr>
          <w:lang w:eastAsia="zh-CN"/>
        </w:rPr>
        <w:t xml:space="preserve"> </w:t>
      </w:r>
      <w:r>
        <w:rPr>
          <w:rFonts w:hint="eastAsia"/>
          <w:lang w:eastAsia="zh-CN"/>
        </w:rPr>
        <w:t>将是</w:t>
      </w:r>
      <w:r w:rsidRPr="00854DCF">
        <w:rPr>
          <w:i/>
          <w:iCs/>
          <w:lang w:eastAsia="zh-CN"/>
        </w:rPr>
        <w:t>w</w:t>
      </w:r>
      <w:r>
        <w:rPr>
          <w:rFonts w:hint="eastAsia"/>
          <w:lang w:eastAsia="zh-CN"/>
        </w:rPr>
        <w:t>的平均值并得出：</w:t>
      </w: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40"/>
        </w:rPr>
        <w:object w:dxaOrig="2460" w:dyaOrig="880">
          <v:shape id="_x0000_i1045" type="#_x0000_t75" style="width:123pt;height:44.25pt" o:ole="" fillcolor="window">
            <v:imagedata r:id="rId50" o:title=""/>
          </v:shape>
          <o:OLEObject Type="Embed" ProgID="Equation.3" ShapeID="_x0000_i1045" DrawAspect="Content" ObjectID="_1344941488" r:id="rId51"/>
        </w:object>
      </w:r>
      <w:r w:rsidRPr="00B222AE">
        <w:rPr>
          <w:lang w:val="en-US" w:eastAsia="zh-CN"/>
        </w:rPr>
        <w:tab/>
        <w:t>(</w:t>
      </w:r>
      <w:r w:rsidRPr="00B222AE">
        <w:rPr>
          <w:lang w:val="en-US" w:eastAsia="ko-KR"/>
        </w:rPr>
        <w:t>17</w:t>
      </w:r>
      <w:r w:rsidRPr="00B222AE">
        <w:rPr>
          <w:lang w:val="en-US" w:eastAsia="zh-CN"/>
        </w:rPr>
        <w:t>)</w:t>
      </w:r>
    </w:p>
    <w:p w:rsidR="00940BA2" w:rsidRDefault="00940BA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F6529" w:rsidRPr="00854DCF" w:rsidRDefault="00EF6529" w:rsidP="008350CD">
      <w:pPr>
        <w:overflowPunct/>
        <w:autoSpaceDE/>
        <w:autoSpaceDN/>
        <w:adjustRightInd/>
        <w:ind w:firstLineChars="200" w:firstLine="480"/>
        <w:jc w:val="left"/>
        <w:textAlignment w:val="auto"/>
        <w:rPr>
          <w:lang w:eastAsia="zh-CN"/>
        </w:rPr>
      </w:pPr>
      <w:r>
        <w:rPr>
          <w:rFonts w:hint="eastAsia"/>
          <w:lang w:eastAsia="zh-CN"/>
        </w:rPr>
        <w:lastRenderedPageBreak/>
        <w:t>其中</w:t>
      </w:r>
      <w:r w:rsidRPr="00854DCF">
        <w:rPr>
          <w:i/>
          <w:iCs/>
          <w:lang w:eastAsia="zh-CN"/>
        </w:rPr>
        <w:t>P</w:t>
      </w:r>
      <w:r w:rsidRPr="00854DCF">
        <w:rPr>
          <w:i/>
          <w:iCs/>
          <w:vertAlign w:val="subscript"/>
          <w:lang w:eastAsia="zh-CN"/>
        </w:rPr>
        <w:t>m</w:t>
      </w:r>
      <w:r>
        <w:rPr>
          <w:rFonts w:hint="eastAsia"/>
          <w:lang w:eastAsia="zh-CN"/>
        </w:rPr>
        <w:t>是所有误码事件中</w:t>
      </w:r>
      <w:r w:rsidRPr="00854DCF">
        <w:rPr>
          <w:i/>
          <w:iCs/>
          <w:lang w:eastAsia="zh-CN"/>
        </w:rPr>
        <w:t>m</w:t>
      </w:r>
      <w:r>
        <w:rPr>
          <w:rFonts w:hint="eastAsia"/>
          <w:lang w:eastAsia="zh-CN"/>
        </w:rPr>
        <w:t>误码发生的概率。因为</w:t>
      </w:r>
      <w:r w:rsidRPr="00854DCF">
        <w:rPr>
          <w:i/>
          <w:iCs/>
          <w:lang w:eastAsia="zh-CN"/>
        </w:rPr>
        <w:t>P</w:t>
      </w:r>
      <w:r w:rsidRPr="00854DCF">
        <w:rPr>
          <w:i/>
          <w:iCs/>
          <w:vertAlign w:val="subscript"/>
          <w:lang w:eastAsia="zh-CN"/>
        </w:rPr>
        <w:t>m</w:t>
      </w:r>
      <w:r>
        <w:rPr>
          <w:rFonts w:hint="eastAsia"/>
          <w:lang w:eastAsia="zh-CN"/>
        </w:rPr>
        <w:t>随着</w:t>
      </w:r>
      <w:r w:rsidRPr="00854DCF">
        <w:rPr>
          <w:i/>
          <w:iCs/>
          <w:lang w:eastAsia="zh-CN"/>
        </w:rPr>
        <w:t>m</w:t>
      </w:r>
      <w:r>
        <w:rPr>
          <w:rFonts w:hint="eastAsia"/>
          <w:lang w:eastAsia="zh-CN"/>
        </w:rPr>
        <w:t>快速降低，特别是在低</w:t>
      </w:r>
      <w:r w:rsidRPr="00854DCF">
        <w:rPr>
          <w:lang w:eastAsia="zh-CN"/>
        </w:rPr>
        <w:t>BEP</w:t>
      </w:r>
      <w:r>
        <w:rPr>
          <w:rFonts w:hint="eastAsia"/>
          <w:lang w:eastAsia="zh-CN"/>
        </w:rPr>
        <w:t>值的情况下，</w:t>
      </w:r>
      <w:r w:rsidRPr="00D4582F">
        <w:rPr>
          <w:position w:val="-6"/>
        </w:rPr>
        <w:object w:dxaOrig="260" w:dyaOrig="260">
          <v:shape id="_x0000_i1046" type="#_x0000_t75" style="width:12.75pt;height:12.75pt" o:ole="" fillcolor="window">
            <v:imagedata r:id="rId52" o:title=""/>
          </v:shape>
          <o:OLEObject Type="Embed" ProgID="Equation.3" ShapeID="_x0000_i1046" DrawAspect="Content" ObjectID="_1344941489" r:id="rId53"/>
        </w:object>
      </w:r>
      <w:r>
        <w:rPr>
          <w:rFonts w:hint="eastAsia"/>
          <w:lang w:eastAsia="zh-CN"/>
        </w:rPr>
        <w:t>可用下式近似获得：</w:t>
      </w: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40"/>
        </w:rPr>
        <w:object w:dxaOrig="2240" w:dyaOrig="880">
          <v:shape id="_x0000_i1047" type="#_x0000_t75" style="width:112.5pt;height:44.25pt" o:ole="" fillcolor="window">
            <v:imagedata r:id="rId54" o:title=""/>
          </v:shape>
          <o:OLEObject Type="Embed" ProgID="Equation.3" ShapeID="_x0000_i1047" DrawAspect="Content" ObjectID="_1344941490" r:id="rId55"/>
        </w:object>
      </w:r>
      <w:r w:rsidRPr="00B222AE">
        <w:rPr>
          <w:lang w:val="en-US" w:eastAsia="zh-CN"/>
        </w:rPr>
        <w:tab/>
        <w:t>(</w:t>
      </w:r>
      <w:r w:rsidRPr="00B222AE">
        <w:rPr>
          <w:lang w:val="en-US" w:eastAsia="ko-KR"/>
        </w:rPr>
        <w:t>18</w:t>
      </w:r>
      <w:r w:rsidRPr="00B222AE">
        <w:rPr>
          <w:lang w:val="en-US" w:eastAsia="zh-CN"/>
        </w:rPr>
        <w:t>)</w:t>
      </w:r>
    </w:p>
    <w:p w:rsidR="00B222AE" w:rsidRPr="00B222AE" w:rsidRDefault="00B222AE" w:rsidP="004C1BDE">
      <w:pPr>
        <w:pStyle w:val="Heading2"/>
        <w:rPr>
          <w:lang w:val="en-US" w:eastAsia="zh-CN"/>
        </w:rPr>
      </w:pPr>
      <w:r w:rsidRPr="00B222AE">
        <w:rPr>
          <w:lang w:val="en-US" w:eastAsia="zh-CN"/>
        </w:rPr>
        <w:t>3.2</w:t>
      </w:r>
      <w:r w:rsidRPr="00B222AE">
        <w:rPr>
          <w:lang w:val="en-US" w:eastAsia="zh-CN"/>
        </w:rPr>
        <w:tab/>
      </w:r>
      <w:r w:rsidR="00EF6529">
        <w:rPr>
          <w:rFonts w:ascii="SimSun" w:hAnsi="SimSun" w:hint="eastAsia"/>
          <w:lang w:eastAsia="zh-CN"/>
        </w:rPr>
        <w:t>二进位</w:t>
      </w:r>
      <w:r w:rsidR="00EF6529" w:rsidRPr="00854DCF">
        <w:rPr>
          <w:lang w:eastAsia="zh-CN"/>
        </w:rPr>
        <w:t>BCH</w:t>
      </w:r>
      <w:r w:rsidR="00EF6529">
        <w:rPr>
          <w:rFonts w:ascii="SimSun" w:hAnsi="SimSun" w:hint="eastAsia"/>
          <w:lang w:eastAsia="zh-CN"/>
        </w:rPr>
        <w:t>编码的因子</w:t>
      </w:r>
    </w:p>
    <w:p w:rsidR="00EF6529" w:rsidRPr="00EF6529" w:rsidRDefault="00EF6529" w:rsidP="00DF5208">
      <w:pPr>
        <w:overflowPunct/>
        <w:autoSpaceDE/>
        <w:autoSpaceDN/>
        <w:adjustRightInd/>
        <w:ind w:firstLineChars="200" w:firstLine="480"/>
        <w:jc w:val="left"/>
        <w:textAlignment w:val="auto"/>
        <w:rPr>
          <w:lang w:val="en-US" w:eastAsia="ko-KR"/>
        </w:rPr>
      </w:pPr>
      <w:r>
        <w:rPr>
          <w:rFonts w:hint="eastAsia"/>
          <w:lang w:eastAsia="zh-CN"/>
        </w:rPr>
        <w:t>利用公式</w:t>
      </w:r>
      <w:r w:rsidR="00257637">
        <w:rPr>
          <w:rFonts w:hint="eastAsia"/>
          <w:lang w:val="en-US" w:eastAsia="zh-CN"/>
        </w:rPr>
        <w:t>（</w:t>
      </w:r>
      <w:r>
        <w:rPr>
          <w:rFonts w:hint="eastAsia"/>
          <w:lang w:val="en-US" w:eastAsia="zh-CN"/>
        </w:rPr>
        <w:t>19</w:t>
      </w:r>
      <w:r w:rsidR="00257637">
        <w:rPr>
          <w:rFonts w:hint="eastAsia"/>
          <w:lang w:val="en-US" w:eastAsia="zh-CN"/>
        </w:rPr>
        <w:t>）</w:t>
      </w:r>
      <w:r w:rsidRPr="00EF6529">
        <w:rPr>
          <w:rFonts w:hint="eastAsia"/>
          <w:lang w:val="en-US" w:eastAsia="zh-CN"/>
        </w:rPr>
        <w:t>，</w:t>
      </w:r>
      <w:r>
        <w:rPr>
          <w:rFonts w:hint="eastAsia"/>
          <w:lang w:eastAsia="zh-CN"/>
        </w:rPr>
        <w:t>可估计系统</w:t>
      </w:r>
      <w:r w:rsidRPr="00EF6529">
        <w:rPr>
          <w:lang w:val="en-US" w:eastAsia="zh-CN"/>
        </w:rPr>
        <w:t>BCH</w:t>
      </w:r>
      <w:r>
        <w:rPr>
          <w:rFonts w:hint="eastAsia"/>
          <w:lang w:eastAsia="zh-CN"/>
        </w:rPr>
        <w:t>编码的</w:t>
      </w:r>
      <w:r w:rsidRPr="00D4582F">
        <w:t>α</w:t>
      </w:r>
      <w:r>
        <w:rPr>
          <w:rFonts w:hint="eastAsia"/>
          <w:lang w:eastAsia="zh-CN"/>
        </w:rPr>
        <w:t>值。表</w:t>
      </w:r>
      <w:r>
        <w:rPr>
          <w:rFonts w:hint="eastAsia"/>
          <w:lang w:val="en-US" w:eastAsia="zh-CN"/>
        </w:rPr>
        <w:t>5</w:t>
      </w:r>
      <w:r>
        <w:rPr>
          <w:rFonts w:hint="eastAsia"/>
          <w:lang w:eastAsia="zh-CN"/>
        </w:rPr>
        <w:t>显示了</w:t>
      </w:r>
      <w:r w:rsidR="00DF5208">
        <w:rPr>
          <w:lang w:val="en-US" w:eastAsia="ko-KR"/>
        </w:rPr>
        <w:t>（</w:t>
      </w:r>
      <w:r w:rsidRPr="00EF6529">
        <w:rPr>
          <w:lang w:val="en-US" w:eastAsia="ko-KR"/>
        </w:rPr>
        <w:t>7</w:t>
      </w:r>
      <w:r w:rsidR="00DF5208">
        <w:rPr>
          <w:rFonts w:hint="eastAsia"/>
          <w:lang w:val="en-US" w:eastAsia="zh-CN"/>
        </w:rPr>
        <w:t>，</w:t>
      </w:r>
      <w:r w:rsidRPr="00EF6529">
        <w:rPr>
          <w:lang w:val="en-US" w:eastAsia="ko-KR"/>
        </w:rPr>
        <w:t>4</w:t>
      </w:r>
      <w:r w:rsidR="00DF5208">
        <w:rPr>
          <w:lang w:val="en-US" w:eastAsia="ko-KR"/>
        </w:rPr>
        <w:t>）</w:t>
      </w:r>
      <w:r w:rsidRPr="00EF6529">
        <w:rPr>
          <w:lang w:val="en-US" w:eastAsia="ko-KR"/>
        </w:rPr>
        <w:t>BCH</w:t>
      </w:r>
      <w:r>
        <w:rPr>
          <w:rFonts w:hint="eastAsia"/>
          <w:lang w:eastAsia="zh-CN"/>
        </w:rPr>
        <w:t>码的重量分布</w:t>
      </w:r>
      <w:r w:rsidRPr="00EF6529">
        <w:rPr>
          <w:rFonts w:hint="eastAsia"/>
          <w:lang w:val="en-US" w:eastAsia="zh-CN"/>
        </w:rPr>
        <w:t>，</w:t>
      </w:r>
      <w:r w:rsidR="00DF5208">
        <w:rPr>
          <w:lang w:val="en-US" w:eastAsia="ko-KR"/>
        </w:rPr>
        <w:t>（</w:t>
      </w:r>
      <w:r w:rsidRPr="00EF6529">
        <w:rPr>
          <w:lang w:val="en-US" w:eastAsia="ko-KR"/>
        </w:rPr>
        <w:t>7</w:t>
      </w:r>
      <w:r w:rsidR="00DF5208">
        <w:rPr>
          <w:rFonts w:hint="eastAsia"/>
          <w:lang w:val="en-US" w:eastAsia="zh-CN"/>
        </w:rPr>
        <w:t>，</w:t>
      </w:r>
      <w:r w:rsidRPr="00EF6529">
        <w:rPr>
          <w:lang w:val="en-US" w:eastAsia="ko-KR"/>
        </w:rPr>
        <w:t>4</w:t>
      </w:r>
      <w:r w:rsidR="00DF5208">
        <w:rPr>
          <w:lang w:val="en-US" w:eastAsia="ko-KR"/>
        </w:rPr>
        <w:t>）</w:t>
      </w:r>
      <w:r>
        <w:rPr>
          <w:rFonts w:hint="eastAsia"/>
          <w:lang w:eastAsia="zh-CN"/>
        </w:rPr>
        <w:t>码最小的距离是</w:t>
      </w:r>
      <w:r w:rsidRPr="00EF6529">
        <w:rPr>
          <w:lang w:val="en-US" w:eastAsia="ko-KR"/>
        </w:rPr>
        <w:t>3</w:t>
      </w:r>
      <w:r>
        <w:rPr>
          <w:rFonts w:hint="eastAsia"/>
          <w:lang w:eastAsia="zh-CN"/>
        </w:rPr>
        <w:t>。因此</w:t>
      </w:r>
      <w:r w:rsidRPr="00EF6529">
        <w:rPr>
          <w:rFonts w:hint="eastAsia"/>
          <w:lang w:val="en-US" w:eastAsia="zh-CN"/>
        </w:rPr>
        <w:t>，</w:t>
      </w:r>
      <w:r>
        <w:rPr>
          <w:rFonts w:hint="eastAsia"/>
          <w:lang w:eastAsia="zh-CN"/>
        </w:rPr>
        <w:t>编码的</w:t>
      </w:r>
      <w:r w:rsidRPr="00D4582F">
        <w:t>α</w:t>
      </w:r>
      <w:r>
        <w:rPr>
          <w:rFonts w:hint="eastAsia"/>
          <w:lang w:eastAsia="zh-CN"/>
        </w:rPr>
        <w:t>可用下式估计</w:t>
      </w:r>
      <w:r w:rsidRPr="00EF6529">
        <w:rPr>
          <w:rFonts w:hint="eastAsia"/>
          <w:lang w:val="en-US" w:eastAsia="zh-CN"/>
        </w:rPr>
        <w:t>：</w:t>
      </w:r>
    </w:p>
    <w:p w:rsidR="00B222AE" w:rsidRPr="00B222AE" w:rsidRDefault="00B222AE" w:rsidP="004C1BDE">
      <w:pPr>
        <w:rPr>
          <w:lang w:val="en-US" w:eastAsia="ko-KR"/>
        </w:rPr>
      </w:pP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24"/>
        </w:rPr>
        <w:object w:dxaOrig="4160" w:dyaOrig="620">
          <v:shape id="_x0000_i1048" type="#_x0000_t75" style="width:207.75pt;height:30.75pt" o:ole="" fillcolor="window">
            <v:imagedata r:id="rId56" o:title=""/>
          </v:shape>
          <o:OLEObject Type="Embed" ProgID="Equation.3" ShapeID="_x0000_i1048" DrawAspect="Content" ObjectID="_1344941491" r:id="rId57"/>
        </w:object>
      </w:r>
      <w:r w:rsidRPr="00B222AE">
        <w:rPr>
          <w:lang w:val="en-US" w:eastAsia="zh-CN"/>
        </w:rPr>
        <w:tab/>
        <w:t>(</w:t>
      </w:r>
      <w:r w:rsidRPr="00B222AE">
        <w:rPr>
          <w:lang w:val="en-US" w:eastAsia="ko-KR"/>
        </w:rPr>
        <w:t>19</w:t>
      </w:r>
      <w:r w:rsidRPr="00B222AE">
        <w:rPr>
          <w:lang w:val="en-US" w:eastAsia="zh-CN"/>
        </w:rPr>
        <w:t>)</w:t>
      </w:r>
    </w:p>
    <w:p w:rsidR="00B222AE" w:rsidRPr="00B222AE" w:rsidRDefault="00F810B0" w:rsidP="004C1BDE">
      <w:pPr>
        <w:pStyle w:val="TableNo"/>
        <w:rPr>
          <w:lang w:val="en-US" w:eastAsia="ko-KR"/>
        </w:rPr>
      </w:pPr>
      <w:r>
        <w:rPr>
          <w:rFonts w:hint="eastAsia"/>
          <w:lang w:eastAsia="zh-CN"/>
        </w:rPr>
        <w:t>表</w:t>
      </w:r>
      <w:r w:rsidR="00B222AE" w:rsidRPr="00B222AE">
        <w:rPr>
          <w:lang w:val="en-US" w:eastAsia="zh-CN"/>
        </w:rPr>
        <w:t xml:space="preserve"> </w:t>
      </w:r>
      <w:r w:rsidR="00B222AE" w:rsidRPr="00B222AE">
        <w:rPr>
          <w:lang w:val="en-US" w:eastAsia="ko-KR"/>
        </w:rPr>
        <w:t>5</w:t>
      </w:r>
    </w:p>
    <w:p w:rsidR="00EF6529" w:rsidRPr="00854DCF" w:rsidRDefault="0026570F" w:rsidP="0026570F">
      <w:pPr>
        <w:pStyle w:val="Tabletitle"/>
        <w:rPr>
          <w:lang w:val="en-US" w:eastAsia="ko-KR"/>
        </w:rPr>
      </w:pPr>
      <w:r>
        <w:rPr>
          <w:rFonts w:hint="eastAsia"/>
          <w:lang w:eastAsia="zh-CN"/>
        </w:rPr>
        <w:t>（</w:t>
      </w:r>
      <w:r w:rsidR="00EF6529" w:rsidRPr="00854DCF">
        <w:rPr>
          <w:lang w:eastAsia="ko-KR"/>
        </w:rPr>
        <w:t>7</w:t>
      </w:r>
      <w:r>
        <w:rPr>
          <w:rFonts w:hint="eastAsia"/>
          <w:lang w:eastAsia="zh-CN"/>
        </w:rPr>
        <w:t>，</w:t>
      </w:r>
      <w:r w:rsidR="00EF6529" w:rsidRPr="00854DCF">
        <w:rPr>
          <w:lang w:eastAsia="ko-KR"/>
        </w:rPr>
        <w:t>4</w:t>
      </w:r>
      <w:r>
        <w:rPr>
          <w:rFonts w:hint="eastAsia"/>
          <w:lang w:eastAsia="zh-CN"/>
        </w:rPr>
        <w:t>）</w:t>
      </w:r>
      <w:r w:rsidR="00EF6529" w:rsidRPr="00854DCF">
        <w:rPr>
          <w:lang w:eastAsia="ko-KR"/>
        </w:rPr>
        <w:t>BCH</w:t>
      </w:r>
      <w:r w:rsidR="00EF6529">
        <w:rPr>
          <w:rFonts w:ascii="SimSun" w:hAnsi="SimSun" w:cs="SimSun" w:hint="eastAsia"/>
          <w:lang w:eastAsia="zh-CN"/>
        </w:rPr>
        <w:t>码的重量分布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B222AE" w:rsidRPr="0093717D" w:rsidTr="00B222AE">
        <w:trPr>
          <w:jc w:val="center"/>
        </w:trPr>
        <w:tc>
          <w:tcPr>
            <w:tcW w:w="1701" w:type="dxa"/>
            <w:vAlign w:val="center"/>
          </w:tcPr>
          <w:p w:rsidR="00B222AE" w:rsidRPr="0093717D" w:rsidRDefault="00B222AE" w:rsidP="004C1BDE">
            <w:pPr>
              <w:pStyle w:val="Tablehead"/>
              <w:rPr>
                <w:i/>
                <w:iCs/>
              </w:rPr>
            </w:pPr>
            <w:r w:rsidRPr="0093717D">
              <w:rPr>
                <w:i/>
                <w:iCs/>
              </w:rPr>
              <w:t>w</w:t>
            </w:r>
          </w:p>
        </w:tc>
        <w:tc>
          <w:tcPr>
            <w:tcW w:w="1701" w:type="dxa"/>
            <w:vAlign w:val="center"/>
          </w:tcPr>
          <w:p w:rsidR="00B222AE" w:rsidRPr="0093717D" w:rsidRDefault="00B222AE" w:rsidP="004C1BDE">
            <w:pPr>
              <w:pStyle w:val="Tablehead"/>
              <w:rPr>
                <w:i/>
                <w:iCs/>
              </w:rPr>
            </w:pPr>
            <w:r w:rsidRPr="0093717D">
              <w:rPr>
                <w:i/>
                <w:iCs/>
              </w:rPr>
              <w:t>j</w:t>
            </w:r>
          </w:p>
        </w:tc>
        <w:tc>
          <w:tcPr>
            <w:tcW w:w="1701" w:type="dxa"/>
            <w:vAlign w:val="center"/>
          </w:tcPr>
          <w:p w:rsidR="00B222AE" w:rsidRPr="0093717D" w:rsidRDefault="00B222AE" w:rsidP="004C1BDE">
            <w:pPr>
              <w:pStyle w:val="Tablehead"/>
              <w:rPr>
                <w:i/>
                <w:iCs/>
              </w:rPr>
            </w:pPr>
            <w:r w:rsidRPr="0093717D">
              <w:rPr>
                <w:i/>
                <w:iCs/>
              </w:rPr>
              <w:t>A</w:t>
            </w:r>
            <w:r w:rsidRPr="0093717D">
              <w:rPr>
                <w:i/>
                <w:iCs/>
                <w:vertAlign w:val="subscript"/>
              </w:rPr>
              <w:t>w,j</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0</w:t>
            </w:r>
          </w:p>
        </w:tc>
        <w:tc>
          <w:tcPr>
            <w:tcW w:w="1701" w:type="dxa"/>
            <w:vAlign w:val="center"/>
          </w:tcPr>
          <w:p w:rsidR="00B222AE" w:rsidRPr="0093717D" w:rsidRDefault="00B222AE" w:rsidP="004C1BDE">
            <w:pPr>
              <w:pStyle w:val="Tabletext"/>
              <w:jc w:val="center"/>
            </w:pPr>
            <w:r w:rsidRPr="0093717D">
              <w:t>0</w:t>
            </w:r>
          </w:p>
        </w:tc>
        <w:tc>
          <w:tcPr>
            <w:tcW w:w="1701" w:type="dxa"/>
            <w:vAlign w:val="center"/>
          </w:tcPr>
          <w:p w:rsidR="00B222AE" w:rsidRPr="0093717D" w:rsidRDefault="00B222AE" w:rsidP="004C1BDE">
            <w:pPr>
              <w:pStyle w:val="Tabletext"/>
              <w:jc w:val="center"/>
            </w:pPr>
            <w:r w:rsidRPr="0093717D">
              <w:t>1</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1</w:t>
            </w:r>
          </w:p>
        </w:tc>
        <w:tc>
          <w:tcPr>
            <w:tcW w:w="1701" w:type="dxa"/>
            <w:vAlign w:val="center"/>
          </w:tcPr>
          <w:p w:rsidR="00B222AE" w:rsidRPr="0093717D" w:rsidRDefault="00B222AE" w:rsidP="004C1BDE">
            <w:pPr>
              <w:pStyle w:val="Tabletext"/>
              <w:jc w:val="center"/>
            </w:pPr>
            <w:r w:rsidRPr="0093717D">
              <w:t>2</w:t>
            </w:r>
          </w:p>
        </w:tc>
        <w:tc>
          <w:tcPr>
            <w:tcW w:w="1701" w:type="dxa"/>
            <w:vAlign w:val="center"/>
          </w:tcPr>
          <w:p w:rsidR="00B222AE" w:rsidRPr="0093717D" w:rsidRDefault="00B222AE" w:rsidP="004C1BDE">
            <w:pPr>
              <w:pStyle w:val="Tabletext"/>
              <w:jc w:val="center"/>
            </w:pPr>
            <w:r w:rsidRPr="0093717D">
              <w:t>3</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1</w:t>
            </w:r>
          </w:p>
        </w:tc>
        <w:tc>
          <w:tcPr>
            <w:tcW w:w="1701" w:type="dxa"/>
            <w:vAlign w:val="center"/>
          </w:tcPr>
          <w:p w:rsidR="00B222AE" w:rsidRPr="0093717D" w:rsidRDefault="00B222AE" w:rsidP="004C1BDE">
            <w:pPr>
              <w:pStyle w:val="Tabletext"/>
              <w:jc w:val="center"/>
            </w:pPr>
            <w:r w:rsidRPr="0093717D">
              <w:t>3</w:t>
            </w:r>
          </w:p>
        </w:tc>
        <w:tc>
          <w:tcPr>
            <w:tcW w:w="1701" w:type="dxa"/>
            <w:vAlign w:val="center"/>
          </w:tcPr>
          <w:p w:rsidR="00B222AE" w:rsidRPr="0093717D" w:rsidRDefault="00B222AE" w:rsidP="004C1BDE">
            <w:pPr>
              <w:pStyle w:val="Tabletext"/>
              <w:jc w:val="center"/>
            </w:pPr>
            <w:r w:rsidRPr="0093717D">
              <w:t>1</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2</w:t>
            </w:r>
          </w:p>
        </w:tc>
        <w:tc>
          <w:tcPr>
            <w:tcW w:w="1701" w:type="dxa"/>
            <w:vAlign w:val="center"/>
          </w:tcPr>
          <w:p w:rsidR="00B222AE" w:rsidRPr="0093717D" w:rsidRDefault="00B222AE" w:rsidP="004C1BDE">
            <w:pPr>
              <w:pStyle w:val="Tabletext"/>
              <w:jc w:val="center"/>
            </w:pPr>
            <w:r w:rsidRPr="0093717D">
              <w:t>1</w:t>
            </w:r>
          </w:p>
        </w:tc>
        <w:tc>
          <w:tcPr>
            <w:tcW w:w="1701" w:type="dxa"/>
            <w:vAlign w:val="center"/>
          </w:tcPr>
          <w:p w:rsidR="00B222AE" w:rsidRPr="0093717D" w:rsidRDefault="00B222AE" w:rsidP="004C1BDE">
            <w:pPr>
              <w:pStyle w:val="Tabletext"/>
              <w:jc w:val="center"/>
            </w:pPr>
            <w:r w:rsidRPr="0093717D">
              <w:t>3</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2</w:t>
            </w:r>
          </w:p>
        </w:tc>
        <w:tc>
          <w:tcPr>
            <w:tcW w:w="1701" w:type="dxa"/>
            <w:vAlign w:val="center"/>
          </w:tcPr>
          <w:p w:rsidR="00B222AE" w:rsidRPr="0093717D" w:rsidRDefault="00B222AE" w:rsidP="004C1BDE">
            <w:pPr>
              <w:pStyle w:val="Tabletext"/>
              <w:jc w:val="center"/>
            </w:pPr>
            <w:r w:rsidRPr="0093717D">
              <w:t>2</w:t>
            </w:r>
          </w:p>
        </w:tc>
        <w:tc>
          <w:tcPr>
            <w:tcW w:w="1701" w:type="dxa"/>
            <w:vAlign w:val="center"/>
          </w:tcPr>
          <w:p w:rsidR="00B222AE" w:rsidRPr="0093717D" w:rsidRDefault="00B222AE" w:rsidP="004C1BDE">
            <w:pPr>
              <w:pStyle w:val="Tabletext"/>
              <w:jc w:val="center"/>
            </w:pPr>
            <w:r w:rsidRPr="0093717D">
              <w:t>3</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3</w:t>
            </w:r>
          </w:p>
        </w:tc>
        <w:tc>
          <w:tcPr>
            <w:tcW w:w="1701" w:type="dxa"/>
            <w:vAlign w:val="center"/>
          </w:tcPr>
          <w:p w:rsidR="00B222AE" w:rsidRPr="0093717D" w:rsidRDefault="00B222AE" w:rsidP="004C1BDE">
            <w:pPr>
              <w:pStyle w:val="Tabletext"/>
              <w:jc w:val="center"/>
            </w:pPr>
            <w:r w:rsidRPr="0093717D">
              <w:t>0</w:t>
            </w:r>
          </w:p>
        </w:tc>
        <w:tc>
          <w:tcPr>
            <w:tcW w:w="1701" w:type="dxa"/>
            <w:vAlign w:val="center"/>
          </w:tcPr>
          <w:p w:rsidR="00B222AE" w:rsidRPr="0093717D" w:rsidRDefault="00B222AE" w:rsidP="004C1BDE">
            <w:pPr>
              <w:pStyle w:val="Tabletext"/>
              <w:jc w:val="center"/>
            </w:pPr>
            <w:r w:rsidRPr="0093717D">
              <w:t>1</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3</w:t>
            </w:r>
          </w:p>
        </w:tc>
        <w:tc>
          <w:tcPr>
            <w:tcW w:w="1701" w:type="dxa"/>
            <w:vAlign w:val="center"/>
          </w:tcPr>
          <w:p w:rsidR="00B222AE" w:rsidRPr="0093717D" w:rsidRDefault="00B222AE" w:rsidP="004C1BDE">
            <w:pPr>
              <w:pStyle w:val="Tabletext"/>
              <w:jc w:val="center"/>
            </w:pPr>
            <w:r w:rsidRPr="0093717D">
              <w:t>1</w:t>
            </w:r>
          </w:p>
        </w:tc>
        <w:tc>
          <w:tcPr>
            <w:tcW w:w="1701" w:type="dxa"/>
            <w:vAlign w:val="center"/>
          </w:tcPr>
          <w:p w:rsidR="00B222AE" w:rsidRPr="0093717D" w:rsidRDefault="00B222AE" w:rsidP="004C1BDE">
            <w:pPr>
              <w:pStyle w:val="Tabletext"/>
              <w:jc w:val="center"/>
            </w:pPr>
            <w:r w:rsidRPr="0093717D">
              <w:t>3</w:t>
            </w:r>
          </w:p>
        </w:tc>
      </w:tr>
      <w:tr w:rsidR="00B222AE" w:rsidRPr="0093717D" w:rsidTr="00B222AE">
        <w:trPr>
          <w:jc w:val="center"/>
        </w:trPr>
        <w:tc>
          <w:tcPr>
            <w:tcW w:w="1701" w:type="dxa"/>
            <w:vAlign w:val="center"/>
          </w:tcPr>
          <w:p w:rsidR="00B222AE" w:rsidRPr="0093717D" w:rsidRDefault="00B222AE" w:rsidP="004C1BDE">
            <w:pPr>
              <w:pStyle w:val="Tabletext"/>
              <w:jc w:val="center"/>
            </w:pPr>
            <w:r w:rsidRPr="0093717D">
              <w:t>4</w:t>
            </w:r>
          </w:p>
        </w:tc>
        <w:tc>
          <w:tcPr>
            <w:tcW w:w="1701" w:type="dxa"/>
            <w:vAlign w:val="center"/>
          </w:tcPr>
          <w:p w:rsidR="00B222AE" w:rsidRPr="0093717D" w:rsidRDefault="00B222AE" w:rsidP="004C1BDE">
            <w:pPr>
              <w:pStyle w:val="Tabletext"/>
              <w:jc w:val="center"/>
            </w:pPr>
            <w:r w:rsidRPr="0093717D">
              <w:t>3</w:t>
            </w:r>
          </w:p>
        </w:tc>
        <w:tc>
          <w:tcPr>
            <w:tcW w:w="1701" w:type="dxa"/>
            <w:vAlign w:val="center"/>
          </w:tcPr>
          <w:p w:rsidR="00B222AE" w:rsidRPr="0093717D" w:rsidRDefault="00B222AE" w:rsidP="004C1BDE">
            <w:pPr>
              <w:pStyle w:val="Tabletext"/>
              <w:jc w:val="center"/>
            </w:pPr>
            <w:r w:rsidRPr="0093717D">
              <w:t>1</w:t>
            </w:r>
          </w:p>
        </w:tc>
      </w:tr>
    </w:tbl>
    <w:p w:rsidR="00B222AE" w:rsidRDefault="00B222AE" w:rsidP="004C1BDE">
      <w:pPr>
        <w:pStyle w:val="Tablefin"/>
        <w:rPr>
          <w:lang w:eastAsia="ko-KR"/>
        </w:rPr>
      </w:pPr>
    </w:p>
    <w:p w:rsidR="00EF6529" w:rsidRPr="00854DCF" w:rsidRDefault="00EF6529" w:rsidP="00DF5208">
      <w:pPr>
        <w:overflowPunct/>
        <w:autoSpaceDE/>
        <w:autoSpaceDN/>
        <w:adjustRightInd/>
        <w:ind w:firstLineChars="200" w:firstLine="480"/>
        <w:jc w:val="left"/>
        <w:textAlignment w:val="auto"/>
        <w:rPr>
          <w:lang w:eastAsia="ko-KR"/>
        </w:rPr>
      </w:pPr>
      <w:r>
        <w:rPr>
          <w:rFonts w:hint="eastAsia"/>
          <w:lang w:eastAsia="zh-CN"/>
        </w:rPr>
        <w:t>表</w:t>
      </w:r>
      <w:r>
        <w:rPr>
          <w:rFonts w:hint="eastAsia"/>
          <w:lang w:eastAsia="zh-CN"/>
        </w:rPr>
        <w:t>6</w:t>
      </w:r>
      <w:r>
        <w:rPr>
          <w:rFonts w:hint="eastAsia"/>
          <w:lang w:eastAsia="zh-CN"/>
        </w:rPr>
        <w:t>显示了各种不同的系统</w:t>
      </w:r>
      <w:r w:rsidRPr="00854DCF">
        <w:rPr>
          <w:lang w:eastAsia="ko-KR"/>
        </w:rPr>
        <w:t>BCH</w:t>
      </w:r>
      <w:r>
        <w:rPr>
          <w:rFonts w:hint="eastAsia"/>
          <w:lang w:eastAsia="zh-CN"/>
        </w:rPr>
        <w:t>编码的</w:t>
      </w:r>
      <w:r w:rsidRPr="00D4582F">
        <w:t>α</w:t>
      </w:r>
      <w:r>
        <w:rPr>
          <w:rFonts w:hint="eastAsia"/>
          <w:lang w:eastAsia="zh-CN"/>
        </w:rPr>
        <w:t>值，表</w:t>
      </w:r>
      <w:r>
        <w:rPr>
          <w:rFonts w:hint="eastAsia"/>
          <w:lang w:eastAsia="zh-CN"/>
        </w:rPr>
        <w:t>7</w:t>
      </w:r>
      <w:r>
        <w:rPr>
          <w:rFonts w:hint="eastAsia"/>
          <w:lang w:eastAsia="zh-CN"/>
        </w:rPr>
        <w:t>将</w:t>
      </w:r>
      <w:r w:rsidR="007F1AE7">
        <w:rPr>
          <w:lang w:eastAsia="ko-KR"/>
        </w:rPr>
        <w:t>（</w:t>
      </w:r>
      <w:r w:rsidRPr="00854DCF">
        <w:rPr>
          <w:lang w:eastAsia="ko-KR"/>
        </w:rPr>
        <w:t>15</w:t>
      </w:r>
      <w:r w:rsidR="007F1AE7">
        <w:rPr>
          <w:rFonts w:hint="eastAsia"/>
          <w:lang w:eastAsia="zh-CN"/>
        </w:rPr>
        <w:t>，</w:t>
      </w:r>
      <w:r w:rsidRPr="00854DCF">
        <w:rPr>
          <w:lang w:eastAsia="ko-KR"/>
        </w:rPr>
        <w:t>11</w:t>
      </w:r>
      <w:r w:rsidR="007F1AE7">
        <w:rPr>
          <w:lang w:eastAsia="ko-KR"/>
        </w:rPr>
        <w:t>）</w:t>
      </w:r>
      <w:r w:rsidRPr="00854DCF">
        <w:rPr>
          <w:lang w:eastAsia="ko-KR"/>
        </w:rPr>
        <w:t>BCH</w:t>
      </w:r>
      <w:r>
        <w:rPr>
          <w:rFonts w:hint="eastAsia"/>
          <w:lang w:eastAsia="zh-CN"/>
        </w:rPr>
        <w:t>码的仿真结果与估计值进行了比较。结果表明，随着</w:t>
      </w:r>
      <w:r w:rsidRPr="00854DCF">
        <w:rPr>
          <w:lang w:eastAsia="ko-KR"/>
        </w:rPr>
        <w:t>BER</w:t>
      </w:r>
      <w:r>
        <w:rPr>
          <w:rFonts w:hint="eastAsia"/>
          <w:lang w:eastAsia="zh-CN"/>
        </w:rPr>
        <w:t>的降低，估计值与仿真值基本接近。</w:t>
      </w:r>
      <w:r w:rsidRPr="00854DCF">
        <w:rPr>
          <w:lang w:eastAsia="ko-KR"/>
        </w:rPr>
        <w:t xml:space="preserve"> </w:t>
      </w:r>
    </w:p>
    <w:p w:rsidR="00B222AE" w:rsidRPr="00EF6529" w:rsidRDefault="00EF6529" w:rsidP="008350CD">
      <w:pPr>
        <w:overflowPunct/>
        <w:autoSpaceDE/>
        <w:autoSpaceDN/>
        <w:adjustRightInd/>
        <w:ind w:firstLineChars="200" w:firstLine="480"/>
        <w:jc w:val="left"/>
        <w:textAlignment w:val="auto"/>
        <w:rPr>
          <w:lang w:eastAsia="ko-KR"/>
        </w:rPr>
      </w:pPr>
      <w:r>
        <w:rPr>
          <w:rFonts w:hint="eastAsia"/>
          <w:lang w:eastAsia="zh-CN"/>
        </w:rPr>
        <w:t>对于非系统编码，当译码失败时，大约半数的信息字将出现误码。在这种情况下，</w:t>
      </w:r>
      <w:r w:rsidRPr="00D4582F">
        <w:t>α</w:t>
      </w:r>
      <w:r>
        <w:rPr>
          <w:rFonts w:hint="eastAsia"/>
          <w:lang w:eastAsia="zh-CN"/>
        </w:rPr>
        <w:t>可大约记为</w:t>
      </w:r>
      <w:r w:rsidRPr="00854DCF">
        <w:rPr>
          <w:i/>
          <w:iCs/>
          <w:lang w:eastAsia="ko-KR"/>
        </w:rPr>
        <w:t>k</w:t>
      </w:r>
      <w:r w:rsidRPr="00854DCF">
        <w:rPr>
          <w:lang w:eastAsia="ko-KR"/>
        </w:rPr>
        <w:t>/2</w:t>
      </w:r>
      <w:r>
        <w:rPr>
          <w:rFonts w:hint="eastAsia"/>
          <w:lang w:eastAsia="zh-CN"/>
        </w:rPr>
        <w:t>。</w:t>
      </w:r>
      <w:r w:rsidRPr="00854DCF">
        <w:rPr>
          <w:lang w:eastAsia="ko-KR"/>
        </w:rPr>
        <w:t xml:space="preserve"> </w:t>
      </w:r>
    </w:p>
    <w:p w:rsidR="00B222AE" w:rsidRPr="00B222AE" w:rsidRDefault="00F810B0" w:rsidP="004C1BDE">
      <w:pPr>
        <w:pStyle w:val="TableNo"/>
        <w:rPr>
          <w:lang w:val="en-US" w:eastAsia="ko-KR"/>
        </w:rPr>
      </w:pPr>
      <w:r>
        <w:rPr>
          <w:rFonts w:hint="eastAsia"/>
          <w:lang w:eastAsia="zh-CN"/>
        </w:rPr>
        <w:t>表</w:t>
      </w:r>
      <w:r w:rsidR="00B222AE" w:rsidRPr="00B222AE">
        <w:rPr>
          <w:lang w:val="en-US" w:eastAsia="zh-CN"/>
        </w:rPr>
        <w:t xml:space="preserve"> </w:t>
      </w:r>
      <w:r w:rsidR="00B222AE" w:rsidRPr="00B222AE">
        <w:rPr>
          <w:lang w:val="en-US" w:eastAsia="ko-KR"/>
        </w:rPr>
        <w:t>6</w:t>
      </w:r>
    </w:p>
    <w:p w:rsidR="00EF6529" w:rsidRPr="00555AB9" w:rsidRDefault="00EF6529" w:rsidP="004C1BDE">
      <w:pPr>
        <w:pStyle w:val="Tabletitle"/>
        <w:rPr>
          <w:lang w:eastAsia="zh-CN"/>
        </w:rPr>
      </w:pPr>
      <w:r w:rsidRPr="00555AB9">
        <w:rPr>
          <w:rFonts w:hint="eastAsia"/>
          <w:lang w:eastAsia="zh-CN"/>
        </w:rPr>
        <w:t>不同</w:t>
      </w:r>
      <w:r w:rsidRPr="00555AB9">
        <w:rPr>
          <w:lang w:eastAsia="zh-CN"/>
        </w:rPr>
        <w:t>BCH</w:t>
      </w:r>
      <w:r w:rsidRPr="00555AB9">
        <w:rPr>
          <w:rFonts w:ascii="SimSun" w:hAnsi="SimSun" w:cs="SimSun" w:hint="eastAsia"/>
          <w:lang w:eastAsia="zh-CN"/>
        </w:rPr>
        <w:t>编码</w:t>
      </w:r>
      <w:r w:rsidRPr="00555AB9">
        <w:rPr>
          <w:rFonts w:hint="eastAsia"/>
          <w:lang w:eastAsia="zh-CN"/>
        </w:rPr>
        <w:t>中估计的理论</w:t>
      </w:r>
      <w:r w:rsidRPr="00555AB9">
        <w:sym w:font="Symbol" w:char="F061"/>
      </w:r>
      <w:r w:rsidRPr="00555AB9">
        <w:rPr>
          <w:rFonts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8"/>
        <w:gridCol w:w="908"/>
        <w:gridCol w:w="2319"/>
        <w:gridCol w:w="908"/>
        <w:gridCol w:w="2299"/>
        <w:gridCol w:w="907"/>
      </w:tblGrid>
      <w:tr w:rsidR="00B222AE" w:rsidRPr="0093717D" w:rsidTr="00EF6529">
        <w:trPr>
          <w:jc w:val="center"/>
        </w:trPr>
        <w:tc>
          <w:tcPr>
            <w:tcW w:w="2298" w:type="dxa"/>
            <w:vAlign w:val="center"/>
          </w:tcPr>
          <w:p w:rsidR="00B222AE" w:rsidRPr="00876BA9" w:rsidRDefault="00EF6529" w:rsidP="004C1BDE">
            <w:pPr>
              <w:pStyle w:val="Tablehead"/>
            </w:pPr>
            <w:r w:rsidRPr="00876BA9">
              <w:rPr>
                <w:lang w:eastAsia="zh-CN"/>
              </w:rPr>
              <w:t xml:space="preserve"> </w:t>
            </w:r>
            <w:r w:rsidR="00B222AE" w:rsidRPr="00876BA9">
              <w:t>(</w:t>
            </w:r>
            <w:r w:rsidR="00B222AE" w:rsidRPr="007666ED">
              <w:rPr>
                <w:i/>
                <w:iCs/>
              </w:rPr>
              <w:t>n</w:t>
            </w:r>
            <w:r w:rsidR="00B222AE" w:rsidRPr="00876BA9">
              <w:t>,</w:t>
            </w:r>
            <w:r w:rsidR="00B222AE" w:rsidRPr="007666ED">
              <w:rPr>
                <w:i/>
                <w:iCs/>
              </w:rPr>
              <w:t>k</w:t>
            </w:r>
            <w:r w:rsidR="00B222AE" w:rsidRPr="00876BA9">
              <w:t xml:space="preserve">) </w:t>
            </w:r>
            <w:r w:rsidRPr="00555AB9">
              <w:rPr>
                <w:szCs w:val="22"/>
              </w:rPr>
              <w:t xml:space="preserve">BCH </w:t>
            </w:r>
            <w:r w:rsidRPr="00555AB9">
              <w:rPr>
                <w:rFonts w:ascii="SimSun" w:hAnsi="SimSun" w:hint="eastAsia"/>
                <w:szCs w:val="22"/>
                <w:lang w:eastAsia="zh-CN"/>
              </w:rPr>
              <w:t>编码</w:t>
            </w:r>
          </w:p>
        </w:tc>
        <w:tc>
          <w:tcPr>
            <w:tcW w:w="908" w:type="dxa"/>
            <w:tcBorders>
              <w:right w:val="single" w:sz="4" w:space="0" w:color="auto"/>
            </w:tcBorders>
            <w:vAlign w:val="center"/>
          </w:tcPr>
          <w:p w:rsidR="00B222AE" w:rsidRPr="00876BA9" w:rsidRDefault="00B222AE" w:rsidP="004C1BDE">
            <w:pPr>
              <w:pStyle w:val="Tablehead"/>
            </w:pPr>
            <w:r w:rsidRPr="00876BA9">
              <w:sym w:font="Symbol" w:char="F061"/>
            </w:r>
            <w:r w:rsidRPr="00876BA9">
              <w:t xml:space="preserve"> </w:t>
            </w:r>
          </w:p>
        </w:tc>
        <w:tc>
          <w:tcPr>
            <w:tcW w:w="2319" w:type="dxa"/>
            <w:tcBorders>
              <w:left w:val="single" w:sz="4" w:space="0" w:color="auto"/>
            </w:tcBorders>
            <w:vAlign w:val="center"/>
          </w:tcPr>
          <w:p w:rsidR="00B222AE" w:rsidRPr="00876BA9" w:rsidRDefault="00B222AE" w:rsidP="004C1BDE">
            <w:pPr>
              <w:pStyle w:val="Tablehead"/>
            </w:pPr>
            <w:r w:rsidRPr="00876BA9">
              <w:t>(</w:t>
            </w:r>
            <w:r w:rsidRPr="007666ED">
              <w:rPr>
                <w:i/>
                <w:iCs/>
              </w:rPr>
              <w:t>n</w:t>
            </w:r>
            <w:r w:rsidRPr="00876BA9">
              <w:t>,</w:t>
            </w:r>
            <w:r w:rsidRPr="007666ED">
              <w:rPr>
                <w:i/>
                <w:iCs/>
              </w:rPr>
              <w:t>k</w:t>
            </w:r>
            <w:r w:rsidRPr="00876BA9">
              <w:t xml:space="preserve">) </w:t>
            </w:r>
            <w:r w:rsidR="00EF6529" w:rsidRPr="00555AB9">
              <w:rPr>
                <w:rFonts w:ascii="SimSun" w:hAnsi="SimSun" w:hint="eastAsia"/>
                <w:szCs w:val="22"/>
                <w:lang w:eastAsia="zh-CN"/>
              </w:rPr>
              <w:t>扩展编码</w:t>
            </w:r>
          </w:p>
        </w:tc>
        <w:tc>
          <w:tcPr>
            <w:tcW w:w="908" w:type="dxa"/>
            <w:tcBorders>
              <w:right w:val="single" w:sz="4" w:space="0" w:color="auto"/>
            </w:tcBorders>
            <w:vAlign w:val="center"/>
          </w:tcPr>
          <w:p w:rsidR="00B222AE" w:rsidRPr="00876BA9" w:rsidRDefault="00B222AE" w:rsidP="004C1BDE">
            <w:pPr>
              <w:pStyle w:val="Tablehead"/>
            </w:pPr>
            <w:r w:rsidRPr="00876BA9">
              <w:sym w:font="Symbol" w:char="F061"/>
            </w:r>
            <w:r w:rsidRPr="00876BA9">
              <w:t xml:space="preserve"> </w:t>
            </w:r>
          </w:p>
        </w:tc>
        <w:tc>
          <w:tcPr>
            <w:tcW w:w="2299" w:type="dxa"/>
            <w:tcBorders>
              <w:left w:val="single" w:sz="4" w:space="0" w:color="auto"/>
            </w:tcBorders>
            <w:vAlign w:val="center"/>
          </w:tcPr>
          <w:p w:rsidR="00B222AE" w:rsidRPr="00876BA9" w:rsidRDefault="00B222AE" w:rsidP="004C1BDE">
            <w:pPr>
              <w:pStyle w:val="Tablehead"/>
            </w:pPr>
            <w:r w:rsidRPr="00876BA9">
              <w:t>(</w:t>
            </w:r>
            <w:r w:rsidRPr="007666ED">
              <w:rPr>
                <w:i/>
                <w:iCs/>
              </w:rPr>
              <w:t>n</w:t>
            </w:r>
            <w:r w:rsidRPr="00876BA9">
              <w:t>,</w:t>
            </w:r>
            <w:r w:rsidRPr="007666ED">
              <w:rPr>
                <w:i/>
                <w:iCs/>
              </w:rPr>
              <w:t>k</w:t>
            </w:r>
            <w:r w:rsidRPr="00876BA9">
              <w:t xml:space="preserve">) </w:t>
            </w:r>
            <w:r w:rsidR="00EF6529" w:rsidRPr="00555AB9">
              <w:rPr>
                <w:rFonts w:ascii="SimSun" w:hAnsi="SimSun" w:cs="SimSun" w:hint="eastAsia"/>
                <w:color w:val="000000"/>
                <w:szCs w:val="22"/>
              </w:rPr>
              <w:t>删信码</w:t>
            </w:r>
          </w:p>
        </w:tc>
        <w:tc>
          <w:tcPr>
            <w:tcW w:w="907" w:type="dxa"/>
            <w:vAlign w:val="center"/>
          </w:tcPr>
          <w:p w:rsidR="00B222AE" w:rsidRPr="00876BA9" w:rsidRDefault="00B222AE" w:rsidP="004C1BDE">
            <w:pPr>
              <w:pStyle w:val="Tablehead"/>
            </w:pPr>
            <w:r w:rsidRPr="00876BA9">
              <w:sym w:font="Symbol" w:char="F061"/>
            </w:r>
            <w:r w:rsidRPr="00876BA9">
              <w:t xml:space="preserve"> </w:t>
            </w:r>
          </w:p>
        </w:tc>
      </w:tr>
      <w:tr w:rsidR="00B222AE" w:rsidRPr="0093717D" w:rsidTr="00EF6529">
        <w:trPr>
          <w:jc w:val="center"/>
        </w:trPr>
        <w:tc>
          <w:tcPr>
            <w:tcW w:w="2298" w:type="dxa"/>
            <w:tcBorders>
              <w:bottom w:val="single" w:sz="4" w:space="0" w:color="auto"/>
            </w:tcBorders>
            <w:vAlign w:val="center"/>
          </w:tcPr>
          <w:p w:rsidR="00B222AE" w:rsidRPr="00AD5024" w:rsidRDefault="00AD5024" w:rsidP="00AD5024">
            <w:pPr>
              <w:pStyle w:val="Tabletext"/>
              <w:jc w:val="center"/>
              <w:rPr>
                <w:lang w:eastAsia="zh-CN"/>
              </w:rPr>
            </w:pPr>
            <w:r>
              <w:rPr>
                <w:rFonts w:hint="eastAsia"/>
                <w:lang w:eastAsia="zh-CN"/>
              </w:rPr>
              <w:t>（</w:t>
            </w:r>
            <w:r w:rsidR="00B222AE" w:rsidRPr="00876BA9">
              <w:rPr>
                <w:rFonts w:eastAsia="BatangChe"/>
              </w:rPr>
              <w:t>15,11</w:t>
            </w:r>
            <w:r>
              <w:rPr>
                <w:rFonts w:hint="eastAsia"/>
                <w:lang w:eastAsia="zh-CN"/>
              </w:rPr>
              <w:t>）</w:t>
            </w:r>
          </w:p>
        </w:tc>
        <w:tc>
          <w:tcPr>
            <w:tcW w:w="908" w:type="dxa"/>
            <w:tcBorders>
              <w:bottom w:val="single" w:sz="4" w:space="0" w:color="auto"/>
              <w:right w:val="single" w:sz="4" w:space="0" w:color="auto"/>
            </w:tcBorders>
            <w:vAlign w:val="center"/>
          </w:tcPr>
          <w:p w:rsidR="00B222AE" w:rsidRPr="00876BA9" w:rsidRDefault="00B222AE" w:rsidP="004C1BDE">
            <w:pPr>
              <w:pStyle w:val="Tabletext"/>
              <w:jc w:val="center"/>
              <w:rPr>
                <w:rFonts w:eastAsia="Dotum"/>
              </w:rPr>
            </w:pPr>
            <w:r w:rsidRPr="00876BA9">
              <w:rPr>
                <w:rFonts w:eastAsia="Dotum"/>
              </w:rPr>
              <w:t>2.20</w:t>
            </w:r>
          </w:p>
        </w:tc>
        <w:tc>
          <w:tcPr>
            <w:tcW w:w="2319" w:type="dxa"/>
            <w:tcBorders>
              <w:left w:val="single" w:sz="4" w:space="0" w:color="auto"/>
              <w:bottom w:val="single" w:sz="4" w:space="0" w:color="auto"/>
            </w:tcBorders>
            <w:vAlign w:val="center"/>
          </w:tcPr>
          <w:p w:rsidR="00B222AE" w:rsidRPr="00876BA9" w:rsidRDefault="00337C9A" w:rsidP="004C1BDE">
            <w:pPr>
              <w:pStyle w:val="Tabletext"/>
              <w:jc w:val="center"/>
            </w:pPr>
            <w:r>
              <w:t>（</w:t>
            </w:r>
            <w:r w:rsidR="00B222AE" w:rsidRPr="00876BA9">
              <w:t>16,11</w:t>
            </w:r>
            <w:r>
              <w:t>）</w:t>
            </w:r>
          </w:p>
        </w:tc>
        <w:tc>
          <w:tcPr>
            <w:tcW w:w="908" w:type="dxa"/>
            <w:tcBorders>
              <w:bottom w:val="single" w:sz="4" w:space="0" w:color="auto"/>
              <w:right w:val="single" w:sz="4" w:space="0" w:color="auto"/>
            </w:tcBorders>
            <w:vAlign w:val="center"/>
          </w:tcPr>
          <w:p w:rsidR="00B222AE" w:rsidRPr="00876BA9" w:rsidRDefault="00B222AE" w:rsidP="004C1BDE">
            <w:pPr>
              <w:pStyle w:val="Tabletext"/>
              <w:jc w:val="center"/>
              <w:rPr>
                <w:rFonts w:eastAsia="Dotum"/>
              </w:rPr>
            </w:pPr>
            <w:r w:rsidRPr="00876BA9">
              <w:rPr>
                <w:rFonts w:eastAsia="Dotum"/>
              </w:rPr>
              <w:t>2.75</w:t>
            </w:r>
          </w:p>
        </w:tc>
        <w:tc>
          <w:tcPr>
            <w:tcW w:w="2299" w:type="dxa"/>
            <w:tcBorders>
              <w:left w:val="single" w:sz="4" w:space="0" w:color="auto"/>
            </w:tcBorders>
            <w:vAlign w:val="center"/>
          </w:tcPr>
          <w:p w:rsidR="00B222AE" w:rsidRPr="00876BA9" w:rsidRDefault="00AD5024" w:rsidP="004C1BDE">
            <w:pPr>
              <w:pStyle w:val="Tabletext"/>
              <w:jc w:val="center"/>
              <w:rPr>
                <w:rFonts w:eastAsia="Dotum"/>
              </w:rPr>
            </w:pPr>
            <w:r>
              <w:rPr>
                <w:rFonts w:hint="eastAsia"/>
                <w:lang w:eastAsia="zh-CN"/>
              </w:rPr>
              <w:t>（</w:t>
            </w:r>
            <w:r w:rsidR="00B222AE" w:rsidRPr="00876BA9">
              <w:rPr>
                <w:rFonts w:eastAsia="Dotum"/>
              </w:rPr>
              <w:t>15,10</w:t>
            </w:r>
            <w:r>
              <w:rPr>
                <w:rFonts w:hint="eastAsia"/>
                <w:lang w:eastAsia="zh-CN"/>
              </w:rPr>
              <w:t>）</w:t>
            </w:r>
          </w:p>
        </w:tc>
        <w:tc>
          <w:tcPr>
            <w:tcW w:w="907" w:type="dxa"/>
            <w:vAlign w:val="center"/>
          </w:tcPr>
          <w:p w:rsidR="00B222AE" w:rsidRPr="00876BA9" w:rsidRDefault="00B222AE" w:rsidP="004C1BDE">
            <w:pPr>
              <w:pStyle w:val="Tabletext"/>
              <w:jc w:val="center"/>
              <w:rPr>
                <w:rFonts w:eastAsia="Dotum"/>
                <w:szCs w:val="22"/>
              </w:rPr>
            </w:pPr>
            <w:r w:rsidRPr="00876BA9">
              <w:rPr>
                <w:rFonts w:eastAsia="Dotum"/>
                <w:szCs w:val="22"/>
              </w:rPr>
              <w:t>2.67</w:t>
            </w:r>
          </w:p>
        </w:tc>
      </w:tr>
      <w:tr w:rsidR="00B222AE" w:rsidRPr="0093717D" w:rsidTr="00EF6529">
        <w:trPr>
          <w:jc w:val="center"/>
        </w:trPr>
        <w:tc>
          <w:tcPr>
            <w:tcW w:w="2298" w:type="dxa"/>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31,26</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2.52</w:t>
            </w:r>
          </w:p>
        </w:tc>
        <w:tc>
          <w:tcPr>
            <w:tcW w:w="231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32,26</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3.25</w:t>
            </w:r>
          </w:p>
        </w:tc>
        <w:tc>
          <w:tcPr>
            <w:tcW w:w="229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31,25</w:t>
            </w:r>
            <w:r>
              <w:rPr>
                <w:rFonts w:hint="eastAsia"/>
                <w:lang w:eastAsia="zh-CN"/>
              </w:rPr>
              <w:t>）</w:t>
            </w:r>
          </w:p>
        </w:tc>
        <w:tc>
          <w:tcPr>
            <w:tcW w:w="907" w:type="dxa"/>
            <w:vAlign w:val="center"/>
          </w:tcPr>
          <w:p w:rsidR="00B222AE" w:rsidRPr="00876BA9" w:rsidRDefault="00B222AE" w:rsidP="004C1BDE">
            <w:pPr>
              <w:pStyle w:val="Tabletext"/>
              <w:jc w:val="center"/>
              <w:rPr>
                <w:rFonts w:eastAsia="Dotum"/>
                <w:szCs w:val="22"/>
              </w:rPr>
            </w:pPr>
            <w:r w:rsidRPr="00876BA9">
              <w:rPr>
                <w:rFonts w:eastAsia="Dotum"/>
                <w:szCs w:val="22"/>
              </w:rPr>
              <w:t>3.23</w:t>
            </w:r>
          </w:p>
        </w:tc>
      </w:tr>
      <w:tr w:rsidR="00B222AE" w:rsidRPr="0093717D" w:rsidTr="00EF6529">
        <w:trPr>
          <w:jc w:val="center"/>
        </w:trPr>
        <w:tc>
          <w:tcPr>
            <w:tcW w:w="2298" w:type="dxa"/>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31,21</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3.73</w:t>
            </w:r>
          </w:p>
        </w:tc>
        <w:tc>
          <w:tcPr>
            <w:tcW w:w="231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32,21</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4.56</w:t>
            </w:r>
          </w:p>
        </w:tc>
        <w:tc>
          <w:tcPr>
            <w:tcW w:w="229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31,20</w:t>
            </w:r>
            <w:r>
              <w:rPr>
                <w:rFonts w:hint="eastAsia"/>
                <w:lang w:eastAsia="zh-CN"/>
              </w:rPr>
              <w:t>）</w:t>
            </w:r>
          </w:p>
        </w:tc>
        <w:tc>
          <w:tcPr>
            <w:tcW w:w="907" w:type="dxa"/>
            <w:vAlign w:val="center"/>
          </w:tcPr>
          <w:p w:rsidR="00B222AE" w:rsidRPr="00876BA9" w:rsidRDefault="00B222AE" w:rsidP="004C1BDE">
            <w:pPr>
              <w:pStyle w:val="Tabletext"/>
              <w:jc w:val="center"/>
              <w:rPr>
                <w:rFonts w:eastAsia="Dotum"/>
                <w:szCs w:val="22"/>
              </w:rPr>
            </w:pPr>
            <w:r w:rsidRPr="00876BA9">
              <w:rPr>
                <w:rFonts w:eastAsia="Dotum"/>
                <w:szCs w:val="22"/>
              </w:rPr>
              <w:t>4.53</w:t>
            </w:r>
          </w:p>
        </w:tc>
      </w:tr>
      <w:tr w:rsidR="00B222AE" w:rsidRPr="0093717D" w:rsidTr="00EF6529">
        <w:trPr>
          <w:jc w:val="center"/>
        </w:trPr>
        <w:tc>
          <w:tcPr>
            <w:tcW w:w="2298" w:type="dxa"/>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63,57</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2.06</w:t>
            </w:r>
          </w:p>
        </w:tc>
        <w:tc>
          <w:tcPr>
            <w:tcW w:w="231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64,57</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2.96</w:t>
            </w:r>
          </w:p>
        </w:tc>
        <w:tc>
          <w:tcPr>
            <w:tcW w:w="229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63,56</w:t>
            </w:r>
            <w:r>
              <w:rPr>
                <w:rFonts w:hint="eastAsia"/>
                <w:lang w:eastAsia="zh-CN"/>
              </w:rPr>
              <w:t>）</w:t>
            </w:r>
          </w:p>
        </w:tc>
        <w:tc>
          <w:tcPr>
            <w:tcW w:w="907" w:type="dxa"/>
            <w:vAlign w:val="center"/>
          </w:tcPr>
          <w:p w:rsidR="00B222AE" w:rsidRPr="00876BA9" w:rsidRDefault="00B222AE" w:rsidP="004C1BDE">
            <w:pPr>
              <w:pStyle w:val="Tabletext"/>
              <w:jc w:val="center"/>
              <w:rPr>
                <w:rFonts w:eastAsia="Dotum"/>
                <w:szCs w:val="22"/>
              </w:rPr>
            </w:pPr>
            <w:r w:rsidRPr="00876BA9">
              <w:rPr>
                <w:rFonts w:eastAsia="Dotum"/>
                <w:szCs w:val="22"/>
              </w:rPr>
              <w:t>2.96</w:t>
            </w:r>
          </w:p>
        </w:tc>
      </w:tr>
      <w:tr w:rsidR="00B222AE" w:rsidRPr="0093717D" w:rsidTr="00EF6529">
        <w:trPr>
          <w:jc w:val="center"/>
        </w:trPr>
        <w:tc>
          <w:tcPr>
            <w:tcW w:w="2298" w:type="dxa"/>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63,51</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4.07</w:t>
            </w:r>
          </w:p>
        </w:tc>
        <w:tc>
          <w:tcPr>
            <w:tcW w:w="2319" w:type="dxa"/>
            <w:tcBorders>
              <w:left w:val="single" w:sz="4" w:space="0" w:color="auto"/>
            </w:tcBorders>
            <w:vAlign w:val="center"/>
          </w:tcPr>
          <w:p w:rsidR="00B222AE" w:rsidRPr="00876BA9" w:rsidRDefault="00AD5024" w:rsidP="004C1BDE">
            <w:pPr>
              <w:pStyle w:val="Tabletext"/>
              <w:jc w:val="center"/>
              <w:rPr>
                <w:rFonts w:eastAsia="Dotum"/>
                <w:szCs w:val="22"/>
              </w:rPr>
            </w:pPr>
            <w:r>
              <w:rPr>
                <w:rFonts w:hint="eastAsia"/>
                <w:lang w:eastAsia="zh-CN"/>
              </w:rPr>
              <w:t>（</w:t>
            </w:r>
            <w:r w:rsidR="00B222AE" w:rsidRPr="00876BA9">
              <w:rPr>
                <w:rFonts w:eastAsia="Dotum"/>
                <w:szCs w:val="22"/>
              </w:rPr>
              <w:t>64,51</w:t>
            </w:r>
            <w:r>
              <w:rPr>
                <w:rFonts w:hint="eastAsia"/>
                <w:lang w:eastAsia="zh-CN"/>
              </w:rPr>
              <w:t>）</w:t>
            </w:r>
          </w:p>
        </w:tc>
        <w:tc>
          <w:tcPr>
            <w:tcW w:w="908" w:type="dxa"/>
            <w:tcBorders>
              <w:right w:val="single" w:sz="4" w:space="0" w:color="auto"/>
            </w:tcBorders>
            <w:vAlign w:val="center"/>
          </w:tcPr>
          <w:p w:rsidR="00B222AE" w:rsidRPr="00876BA9" w:rsidRDefault="00B222AE" w:rsidP="004C1BDE">
            <w:pPr>
              <w:pStyle w:val="Tabletext"/>
              <w:jc w:val="center"/>
              <w:rPr>
                <w:rFonts w:eastAsia="Dotum"/>
                <w:szCs w:val="22"/>
              </w:rPr>
            </w:pPr>
            <w:r w:rsidRPr="00876BA9">
              <w:rPr>
                <w:rFonts w:eastAsia="Dotum"/>
                <w:szCs w:val="22"/>
              </w:rPr>
              <w:t>4.50</w:t>
            </w:r>
          </w:p>
        </w:tc>
        <w:tc>
          <w:tcPr>
            <w:tcW w:w="2299" w:type="dxa"/>
            <w:tcBorders>
              <w:left w:val="single" w:sz="4" w:space="0" w:color="auto"/>
            </w:tcBorders>
            <w:vAlign w:val="center"/>
          </w:tcPr>
          <w:p w:rsidR="00B222AE" w:rsidRPr="00876BA9" w:rsidRDefault="00B222AE" w:rsidP="004C1BDE">
            <w:pPr>
              <w:pStyle w:val="Tabletext"/>
              <w:jc w:val="center"/>
              <w:rPr>
                <w:rFonts w:eastAsia="Dotum"/>
                <w:szCs w:val="22"/>
              </w:rPr>
            </w:pPr>
          </w:p>
        </w:tc>
        <w:tc>
          <w:tcPr>
            <w:tcW w:w="907" w:type="dxa"/>
            <w:vAlign w:val="center"/>
          </w:tcPr>
          <w:p w:rsidR="00B222AE" w:rsidRPr="00876BA9" w:rsidRDefault="00B222AE" w:rsidP="004C1BDE">
            <w:pPr>
              <w:pStyle w:val="Tabletext"/>
              <w:jc w:val="center"/>
              <w:rPr>
                <w:rFonts w:eastAsia="Dotum"/>
                <w:szCs w:val="22"/>
              </w:rPr>
            </w:pPr>
          </w:p>
        </w:tc>
      </w:tr>
    </w:tbl>
    <w:p w:rsidR="00B222AE" w:rsidRDefault="00B222AE" w:rsidP="004C1BDE">
      <w:pPr>
        <w:pStyle w:val="Tablefin"/>
      </w:pPr>
    </w:p>
    <w:p w:rsidR="00B222AE" w:rsidRPr="0093717D" w:rsidRDefault="00F810B0" w:rsidP="004C1BDE">
      <w:pPr>
        <w:pStyle w:val="TableNo"/>
        <w:rPr>
          <w:lang w:eastAsia="ko-KR"/>
        </w:rPr>
      </w:pPr>
      <w:r>
        <w:rPr>
          <w:rFonts w:hint="eastAsia"/>
          <w:lang w:eastAsia="zh-CN"/>
        </w:rPr>
        <w:lastRenderedPageBreak/>
        <w:t>表</w:t>
      </w:r>
      <w:r w:rsidR="00B222AE" w:rsidRPr="0093717D">
        <w:t xml:space="preserve"> </w:t>
      </w:r>
      <w:r w:rsidR="00B222AE" w:rsidRPr="0093717D">
        <w:rPr>
          <w:lang w:eastAsia="ko-KR"/>
        </w:rPr>
        <w:t>7</w:t>
      </w:r>
    </w:p>
    <w:p w:rsidR="00EF6529" w:rsidRPr="00854DCF" w:rsidRDefault="0026570F" w:rsidP="0026570F">
      <w:pPr>
        <w:pStyle w:val="Tabletitle"/>
        <w:rPr>
          <w:lang w:val="en-US" w:eastAsia="ko-KR"/>
        </w:rPr>
      </w:pPr>
      <w:r>
        <w:rPr>
          <w:rFonts w:hint="eastAsia"/>
          <w:lang w:val="en-US" w:eastAsia="zh-CN"/>
        </w:rPr>
        <w:t>（</w:t>
      </w:r>
      <w:r w:rsidR="00EF6529" w:rsidRPr="00854DCF">
        <w:rPr>
          <w:lang w:val="en-US" w:eastAsia="ko-KR"/>
        </w:rPr>
        <w:t>15</w:t>
      </w:r>
      <w:r>
        <w:rPr>
          <w:rFonts w:hint="eastAsia"/>
          <w:lang w:val="en-US" w:eastAsia="zh-CN"/>
        </w:rPr>
        <w:t>，</w:t>
      </w:r>
      <w:r w:rsidR="00EF6529" w:rsidRPr="00854DCF">
        <w:rPr>
          <w:lang w:val="en-US" w:eastAsia="ko-KR"/>
        </w:rPr>
        <w:t>11</w:t>
      </w:r>
      <w:r w:rsidR="00337C9A">
        <w:rPr>
          <w:rFonts w:hint="eastAsia"/>
          <w:lang w:val="en-US" w:eastAsia="zh-CN"/>
        </w:rPr>
        <w:t>）</w:t>
      </w:r>
      <w:r w:rsidR="00EF6529" w:rsidRPr="00854DCF">
        <w:rPr>
          <w:lang w:val="en-US" w:eastAsia="ko-KR"/>
        </w:rPr>
        <w:t xml:space="preserve">BCH </w:t>
      </w:r>
      <w:r w:rsidR="00EF6529">
        <w:rPr>
          <w:rFonts w:ascii="SimSun" w:hAnsi="SimSun" w:hint="eastAsia"/>
          <w:lang w:val="en-US" w:eastAsia="zh-CN"/>
        </w:rPr>
        <w:t>编码中</w:t>
      </w:r>
      <w:r w:rsidR="00EF6529" w:rsidRPr="00D4582F">
        <w:sym w:font="Symbol" w:char="F061"/>
      </w:r>
      <w:r w:rsidR="00EF6529">
        <w:rPr>
          <w:rFonts w:ascii="SimSun" w:hAnsi="SimSun" w:hint="eastAsia"/>
          <w:lang w:val="en-US" w:eastAsia="zh-CN"/>
        </w:rPr>
        <w:t>理论和仿真值的比较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969"/>
        <w:gridCol w:w="2268"/>
      </w:tblGrid>
      <w:tr w:rsidR="00B222AE" w:rsidRPr="0093717D" w:rsidTr="00B222AE">
        <w:trPr>
          <w:jc w:val="center"/>
        </w:trPr>
        <w:tc>
          <w:tcPr>
            <w:tcW w:w="2268" w:type="dxa"/>
            <w:vAlign w:val="center"/>
          </w:tcPr>
          <w:p w:rsidR="00B222AE" w:rsidRPr="00876BA9" w:rsidRDefault="00B222AE" w:rsidP="004C1BDE">
            <w:pPr>
              <w:pStyle w:val="Tablehead"/>
            </w:pPr>
            <w:r w:rsidRPr="00876BA9">
              <w:t>BER</w:t>
            </w:r>
          </w:p>
        </w:tc>
        <w:tc>
          <w:tcPr>
            <w:tcW w:w="3969" w:type="dxa"/>
            <w:vAlign w:val="center"/>
          </w:tcPr>
          <w:p w:rsidR="00B222AE" w:rsidRPr="00876BA9" w:rsidRDefault="00EF6529" w:rsidP="004C1BDE">
            <w:pPr>
              <w:pStyle w:val="Tablehead"/>
              <w:rPr>
                <w:lang w:eastAsia="zh-CN"/>
              </w:rPr>
            </w:pPr>
            <w:r>
              <w:rPr>
                <w:rFonts w:ascii="SimSun" w:hAnsi="SimSun" w:hint="eastAsia"/>
                <w:lang w:val="en-US" w:eastAsia="zh-CN"/>
              </w:rPr>
              <w:t>仿真</w:t>
            </w:r>
            <w:r w:rsidRPr="00D4582F">
              <w:sym w:font="Symbol" w:char="F061"/>
            </w:r>
            <w:r>
              <w:rPr>
                <w:rFonts w:ascii="SimSun" w:hAnsi="SimSun" w:hint="eastAsia"/>
                <w:lang w:eastAsia="zh-CN"/>
              </w:rPr>
              <w:t>值</w:t>
            </w:r>
          </w:p>
        </w:tc>
        <w:tc>
          <w:tcPr>
            <w:tcW w:w="2268" w:type="dxa"/>
            <w:vAlign w:val="center"/>
          </w:tcPr>
          <w:p w:rsidR="00B222AE" w:rsidRPr="00876BA9" w:rsidRDefault="00EF6529" w:rsidP="004C1BDE">
            <w:pPr>
              <w:pStyle w:val="Tablehead"/>
            </w:pPr>
            <w:r>
              <w:rPr>
                <w:rFonts w:ascii="SimSun" w:hAnsi="SimSun" w:hint="eastAsia"/>
                <w:lang w:val="en-US" w:eastAsia="zh-CN"/>
              </w:rPr>
              <w:t>理论</w:t>
            </w:r>
            <w:r w:rsidRPr="00D4582F">
              <w:sym w:font="Symbol" w:char="F061"/>
            </w:r>
            <w:r>
              <w:rPr>
                <w:rFonts w:ascii="SimSun" w:hAnsi="SimSun" w:hint="eastAsia"/>
                <w:lang w:eastAsia="zh-CN"/>
              </w:rPr>
              <w:t>值</w:t>
            </w:r>
          </w:p>
        </w:tc>
      </w:tr>
      <w:tr w:rsidR="00B222AE" w:rsidRPr="0093717D" w:rsidTr="00B222AE">
        <w:trPr>
          <w:jc w:val="center"/>
        </w:trPr>
        <w:tc>
          <w:tcPr>
            <w:tcW w:w="2268" w:type="dxa"/>
            <w:vAlign w:val="center"/>
          </w:tcPr>
          <w:p w:rsidR="00B222AE" w:rsidRPr="00876BA9" w:rsidRDefault="00B222AE" w:rsidP="004C1BDE">
            <w:pPr>
              <w:pStyle w:val="Tabletext"/>
              <w:jc w:val="center"/>
            </w:pPr>
            <w:r w:rsidRPr="00876BA9">
              <w:t>2.88 </w:t>
            </w:r>
            <w:r w:rsidRPr="00876BA9">
              <w:sym w:font="Symbol" w:char="F0B4"/>
            </w:r>
            <w:r w:rsidRPr="00876BA9">
              <w:t> 10</w:t>
            </w:r>
            <w:r w:rsidRPr="007666ED">
              <w:rPr>
                <w:vertAlign w:val="superscript"/>
              </w:rPr>
              <w:t>−2</w:t>
            </w:r>
          </w:p>
        </w:tc>
        <w:tc>
          <w:tcPr>
            <w:tcW w:w="3969" w:type="dxa"/>
            <w:vAlign w:val="center"/>
          </w:tcPr>
          <w:p w:rsidR="00B222AE" w:rsidRPr="00876BA9" w:rsidRDefault="00B222AE" w:rsidP="004C1BDE">
            <w:pPr>
              <w:pStyle w:val="Tabletext"/>
              <w:jc w:val="center"/>
            </w:pPr>
            <w:r w:rsidRPr="00876BA9">
              <w:t>2.60</w:t>
            </w:r>
          </w:p>
        </w:tc>
        <w:tc>
          <w:tcPr>
            <w:tcW w:w="2268" w:type="dxa"/>
            <w:vMerge w:val="restart"/>
            <w:vAlign w:val="center"/>
          </w:tcPr>
          <w:p w:rsidR="00B222AE" w:rsidRPr="00876BA9" w:rsidRDefault="00B222AE" w:rsidP="004C1BDE">
            <w:pPr>
              <w:pStyle w:val="Tabletext"/>
              <w:jc w:val="center"/>
            </w:pPr>
            <w:r w:rsidRPr="00876BA9">
              <w:t>2.2</w:t>
            </w:r>
          </w:p>
        </w:tc>
      </w:tr>
      <w:tr w:rsidR="00B222AE" w:rsidRPr="0093717D" w:rsidTr="00B222AE">
        <w:trPr>
          <w:jc w:val="center"/>
        </w:trPr>
        <w:tc>
          <w:tcPr>
            <w:tcW w:w="2268" w:type="dxa"/>
            <w:vAlign w:val="center"/>
          </w:tcPr>
          <w:p w:rsidR="00B222AE" w:rsidRPr="00876BA9" w:rsidRDefault="00B222AE" w:rsidP="004C1BDE">
            <w:pPr>
              <w:pStyle w:val="Tabletext"/>
              <w:jc w:val="center"/>
            </w:pPr>
            <w:r w:rsidRPr="00876BA9">
              <w:t>4.69 </w:t>
            </w:r>
            <w:r w:rsidRPr="00876BA9">
              <w:sym w:font="Symbol" w:char="F0B4"/>
            </w:r>
            <w:r w:rsidRPr="00876BA9">
              <w:t> 10</w:t>
            </w:r>
            <w:r w:rsidRPr="007666ED">
              <w:rPr>
                <w:vertAlign w:val="superscript"/>
              </w:rPr>
              <w:t>−3</w:t>
            </w:r>
          </w:p>
        </w:tc>
        <w:tc>
          <w:tcPr>
            <w:tcW w:w="3969" w:type="dxa"/>
            <w:vAlign w:val="center"/>
          </w:tcPr>
          <w:p w:rsidR="00B222AE" w:rsidRPr="00876BA9" w:rsidRDefault="00B222AE" w:rsidP="004C1BDE">
            <w:pPr>
              <w:pStyle w:val="Tabletext"/>
              <w:jc w:val="center"/>
            </w:pPr>
            <w:r w:rsidRPr="00876BA9">
              <w:t>2.37</w:t>
            </w:r>
          </w:p>
        </w:tc>
        <w:tc>
          <w:tcPr>
            <w:tcW w:w="2268" w:type="dxa"/>
            <w:vMerge/>
            <w:vAlign w:val="center"/>
          </w:tcPr>
          <w:p w:rsidR="00B222AE" w:rsidRPr="00876BA9" w:rsidRDefault="00B222AE" w:rsidP="004C1BDE">
            <w:pPr>
              <w:pStyle w:val="Tabletext"/>
              <w:jc w:val="center"/>
            </w:pPr>
          </w:p>
        </w:tc>
      </w:tr>
      <w:tr w:rsidR="00B222AE" w:rsidRPr="0093717D" w:rsidTr="00B222AE">
        <w:trPr>
          <w:jc w:val="center"/>
        </w:trPr>
        <w:tc>
          <w:tcPr>
            <w:tcW w:w="2268" w:type="dxa"/>
            <w:vAlign w:val="center"/>
          </w:tcPr>
          <w:p w:rsidR="00B222AE" w:rsidRPr="00876BA9" w:rsidRDefault="00B222AE" w:rsidP="004C1BDE">
            <w:pPr>
              <w:pStyle w:val="Tabletext"/>
              <w:jc w:val="center"/>
            </w:pPr>
            <w:r w:rsidRPr="00876BA9">
              <w:t>5.57 </w:t>
            </w:r>
            <w:r w:rsidRPr="00876BA9">
              <w:sym w:font="Symbol" w:char="F0B4"/>
            </w:r>
            <w:r w:rsidRPr="00876BA9">
              <w:t> 10</w:t>
            </w:r>
            <w:r w:rsidRPr="007666ED">
              <w:rPr>
                <w:vertAlign w:val="superscript"/>
              </w:rPr>
              <w:t>−4</w:t>
            </w:r>
          </w:p>
        </w:tc>
        <w:tc>
          <w:tcPr>
            <w:tcW w:w="3969" w:type="dxa"/>
            <w:vAlign w:val="center"/>
          </w:tcPr>
          <w:p w:rsidR="00B222AE" w:rsidRPr="00876BA9" w:rsidRDefault="00B222AE" w:rsidP="004C1BDE">
            <w:pPr>
              <w:pStyle w:val="Tabletext"/>
              <w:jc w:val="center"/>
            </w:pPr>
            <w:r w:rsidRPr="00876BA9">
              <w:t>2.36</w:t>
            </w:r>
          </w:p>
        </w:tc>
        <w:tc>
          <w:tcPr>
            <w:tcW w:w="2268" w:type="dxa"/>
            <w:vMerge/>
            <w:vAlign w:val="center"/>
          </w:tcPr>
          <w:p w:rsidR="00B222AE" w:rsidRPr="00876BA9" w:rsidRDefault="00B222AE" w:rsidP="004C1BDE">
            <w:pPr>
              <w:pStyle w:val="Tabletext"/>
              <w:jc w:val="center"/>
            </w:pPr>
          </w:p>
        </w:tc>
      </w:tr>
      <w:tr w:rsidR="00B222AE" w:rsidRPr="0093717D" w:rsidTr="00B222AE">
        <w:trPr>
          <w:jc w:val="center"/>
        </w:trPr>
        <w:tc>
          <w:tcPr>
            <w:tcW w:w="2268" w:type="dxa"/>
            <w:vAlign w:val="center"/>
          </w:tcPr>
          <w:p w:rsidR="00B222AE" w:rsidRPr="00876BA9" w:rsidRDefault="00B222AE" w:rsidP="004C1BDE">
            <w:pPr>
              <w:pStyle w:val="Tabletext"/>
              <w:jc w:val="center"/>
            </w:pPr>
            <w:r w:rsidRPr="00876BA9">
              <w:t>2.36 </w:t>
            </w:r>
            <w:r w:rsidRPr="00876BA9">
              <w:sym w:font="Symbol" w:char="F0B4"/>
            </w:r>
            <w:r w:rsidRPr="00876BA9">
              <w:t> 10</w:t>
            </w:r>
            <w:r w:rsidRPr="007666ED">
              <w:rPr>
                <w:vertAlign w:val="superscript"/>
              </w:rPr>
              <w:t>−5</w:t>
            </w:r>
          </w:p>
        </w:tc>
        <w:tc>
          <w:tcPr>
            <w:tcW w:w="3969" w:type="dxa"/>
            <w:vAlign w:val="center"/>
          </w:tcPr>
          <w:p w:rsidR="00B222AE" w:rsidRPr="00876BA9" w:rsidRDefault="00B222AE" w:rsidP="004C1BDE">
            <w:pPr>
              <w:pStyle w:val="Tabletext"/>
              <w:jc w:val="center"/>
            </w:pPr>
            <w:r w:rsidRPr="00876BA9">
              <w:t>2.33</w:t>
            </w:r>
          </w:p>
        </w:tc>
        <w:tc>
          <w:tcPr>
            <w:tcW w:w="2268" w:type="dxa"/>
            <w:vMerge/>
            <w:vAlign w:val="center"/>
          </w:tcPr>
          <w:p w:rsidR="00B222AE" w:rsidRPr="00876BA9" w:rsidRDefault="00B222AE" w:rsidP="004C1BDE">
            <w:pPr>
              <w:pStyle w:val="Tabletext"/>
              <w:jc w:val="center"/>
            </w:pPr>
          </w:p>
        </w:tc>
      </w:tr>
    </w:tbl>
    <w:p w:rsidR="00B222AE" w:rsidRDefault="00B222AE" w:rsidP="004C1BDE">
      <w:pPr>
        <w:pStyle w:val="Tablefin"/>
      </w:pPr>
    </w:p>
    <w:p w:rsidR="00B222AE" w:rsidRPr="003E3D9C" w:rsidRDefault="00B222AE" w:rsidP="004C1BDE">
      <w:pPr>
        <w:pStyle w:val="Heading2"/>
      </w:pPr>
      <w:r w:rsidRPr="003E3D9C">
        <w:t>3.3</w:t>
      </w:r>
      <w:r w:rsidRPr="003E3D9C">
        <w:tab/>
      </w:r>
      <w:r w:rsidR="00EF6529">
        <w:rPr>
          <w:rFonts w:ascii="SimSun" w:hAnsi="SimSun" w:hint="eastAsia"/>
          <w:lang w:eastAsia="zh-CN"/>
        </w:rPr>
        <w:t>卷积编码中的因子</w:t>
      </w:r>
    </w:p>
    <w:p w:rsidR="00EF6529" w:rsidRPr="00854DCF" w:rsidRDefault="00EF6529" w:rsidP="0085678A">
      <w:pPr>
        <w:overflowPunct/>
        <w:autoSpaceDE/>
        <w:autoSpaceDN/>
        <w:adjustRightInd/>
        <w:snapToGrid w:val="0"/>
        <w:ind w:firstLineChars="200" w:firstLine="480"/>
        <w:contextualSpacing/>
        <w:jc w:val="left"/>
        <w:textAlignment w:val="auto"/>
        <w:rPr>
          <w:lang w:eastAsia="ko-KR"/>
        </w:rPr>
      </w:pPr>
      <w:r>
        <w:rPr>
          <w:rFonts w:hint="eastAsia"/>
          <w:lang w:eastAsia="zh-CN"/>
        </w:rPr>
        <w:t>类似的方法也可适用于卷积编码。对于已知的卷积编码，各种研究已确定了其以</w:t>
      </w:r>
      <w:r w:rsidRPr="00854DCF">
        <w:rPr>
          <w:i/>
          <w:iCs/>
          <w:lang w:eastAsia="zh-CN"/>
        </w:rPr>
        <w:t>a</w:t>
      </w:r>
      <w:r w:rsidRPr="00854DCF">
        <w:rPr>
          <w:i/>
          <w:iCs/>
          <w:vertAlign w:val="subscript"/>
          <w:lang w:eastAsia="zh-CN"/>
        </w:rPr>
        <w:t>d</w:t>
      </w:r>
      <w:r w:rsidRPr="00854DCF">
        <w:rPr>
          <w:lang w:eastAsia="zh-CN"/>
        </w:rPr>
        <w:t>,</w:t>
      </w:r>
      <w:r>
        <w:rPr>
          <w:rFonts w:hint="eastAsia"/>
          <w:lang w:eastAsia="zh-CN"/>
        </w:rPr>
        <w:t>为单位的重量分布、距离为</w:t>
      </w:r>
      <w:r w:rsidRPr="00854DCF">
        <w:rPr>
          <w:i/>
          <w:iCs/>
          <w:lang w:eastAsia="zh-CN"/>
        </w:rPr>
        <w:t>d</w:t>
      </w:r>
      <w:r>
        <w:rPr>
          <w:rFonts w:hint="eastAsia"/>
          <w:lang w:eastAsia="zh-CN"/>
        </w:rPr>
        <w:t>时的码字数量</w:t>
      </w:r>
      <w:r w:rsidRPr="00854DCF">
        <w:rPr>
          <w:i/>
          <w:iCs/>
          <w:lang w:eastAsia="zh-CN"/>
        </w:rPr>
        <w:t>c</w:t>
      </w:r>
      <w:r w:rsidRPr="00854DCF">
        <w:rPr>
          <w:i/>
          <w:iCs/>
          <w:vertAlign w:val="subscript"/>
          <w:lang w:eastAsia="zh-CN"/>
        </w:rPr>
        <w:t>d</w:t>
      </w:r>
      <w:r>
        <w:rPr>
          <w:rFonts w:hint="eastAsia"/>
          <w:lang w:eastAsia="zh-CN"/>
        </w:rPr>
        <w:t>、距离为</w:t>
      </w:r>
      <w:r w:rsidRPr="00854DCF">
        <w:rPr>
          <w:i/>
          <w:iCs/>
          <w:lang w:eastAsia="zh-CN"/>
        </w:rPr>
        <w:t>d</w:t>
      </w:r>
      <w:r>
        <w:rPr>
          <w:rFonts w:hint="eastAsia"/>
          <w:lang w:eastAsia="zh-CN"/>
        </w:rPr>
        <w:t>时码字的误码数量（信息重量误差</w:t>
      </w:r>
      <w:r w:rsidR="00337C9A">
        <w:rPr>
          <w:rFonts w:hint="eastAsia"/>
          <w:lang w:eastAsia="zh-CN"/>
        </w:rPr>
        <w:t>）</w:t>
      </w:r>
      <w:r>
        <w:rPr>
          <w:rFonts w:hint="eastAsia"/>
          <w:lang w:eastAsia="zh-CN"/>
        </w:rPr>
        <w:t>。采用与二进制</w:t>
      </w:r>
      <w:r w:rsidRPr="00854DCF">
        <w:rPr>
          <w:lang w:eastAsia="ko-KR"/>
        </w:rPr>
        <w:t>BCH</w:t>
      </w:r>
      <w:r>
        <w:rPr>
          <w:rFonts w:hint="eastAsia"/>
          <w:lang w:eastAsia="zh-CN"/>
        </w:rPr>
        <w:t>编码同样的近似方法，卷积编码的</w:t>
      </w:r>
      <w:r w:rsidRPr="00D4582F">
        <w:rPr>
          <w:position w:val="-6"/>
        </w:rPr>
        <w:object w:dxaOrig="260" w:dyaOrig="260">
          <v:shape id="_x0000_i1049" type="#_x0000_t75" style="width:12.75pt;height:12.75pt" o:ole="" fillcolor="window">
            <v:imagedata r:id="rId58" o:title=""/>
          </v:shape>
          <o:OLEObject Type="Embed" ProgID="Equation.3" ShapeID="_x0000_i1049" DrawAspect="Content" ObjectID="_1344941492" r:id="rId59"/>
        </w:object>
      </w:r>
      <w:r w:rsidRPr="00854DCF">
        <w:rPr>
          <w:lang w:eastAsia="ko-KR"/>
        </w:rPr>
        <w:t>(= </w:t>
      </w:r>
      <w:r w:rsidRPr="00D4582F">
        <w:sym w:font="Symbol" w:char="F061"/>
      </w:r>
      <w:r w:rsidR="00337C9A">
        <w:rPr>
          <w:lang w:eastAsia="ko-KR"/>
        </w:rPr>
        <w:t>）</w:t>
      </w:r>
      <w:r>
        <w:rPr>
          <w:rFonts w:hint="eastAsia"/>
          <w:lang w:eastAsia="zh-CN"/>
        </w:rPr>
        <w:t>可近似为</w:t>
      </w:r>
      <w:r w:rsidRPr="00D4582F">
        <w:rPr>
          <w:position w:val="-20"/>
        </w:rPr>
        <w:object w:dxaOrig="1280" w:dyaOrig="440">
          <v:shape id="_x0000_i1050" type="#_x0000_t75" style="width:63.75pt;height:21.75pt" o:ole="" fillcolor="window">
            <v:imagedata r:id="rId60" o:title=""/>
          </v:shape>
          <o:OLEObject Type="Embed" ProgID="Equation.3" ShapeID="_x0000_i1050" DrawAspect="Content" ObjectID="_1344941493" r:id="rId61"/>
        </w:object>
      </w:r>
      <w:r>
        <w:rPr>
          <w:rFonts w:hint="eastAsia"/>
          <w:lang w:eastAsia="zh-CN"/>
        </w:rPr>
        <w:t>，其中</w:t>
      </w:r>
      <w:r w:rsidRPr="00854DCF">
        <w:rPr>
          <w:i/>
          <w:iCs/>
          <w:lang w:eastAsia="ko-KR"/>
        </w:rPr>
        <w:t>d</w:t>
      </w:r>
      <w:r w:rsidRPr="00854DCF">
        <w:rPr>
          <w:i/>
          <w:iCs/>
          <w:vertAlign w:val="subscript"/>
          <w:lang w:eastAsia="ko-KR"/>
        </w:rPr>
        <w:t>f</w:t>
      </w:r>
      <w:r w:rsidRPr="00854DCF">
        <w:rPr>
          <w:lang w:eastAsia="ko-KR"/>
        </w:rPr>
        <w:t xml:space="preserve"> </w:t>
      </w:r>
      <w:r>
        <w:rPr>
          <w:rFonts w:hint="eastAsia"/>
          <w:lang w:eastAsia="zh-CN"/>
        </w:rPr>
        <w:t>是编码的自由距离。</w:t>
      </w:r>
    </w:p>
    <w:p w:rsidR="00EF6529" w:rsidRDefault="00EF6529" w:rsidP="008350CD">
      <w:pPr>
        <w:overflowPunct/>
        <w:autoSpaceDE/>
        <w:autoSpaceDN/>
        <w:adjustRightInd/>
        <w:ind w:firstLineChars="200" w:firstLine="480"/>
        <w:jc w:val="left"/>
        <w:textAlignment w:val="auto"/>
        <w:rPr>
          <w:lang w:eastAsia="zh-CN"/>
        </w:rPr>
      </w:pPr>
      <w:r>
        <w:rPr>
          <w:rFonts w:hint="eastAsia"/>
          <w:lang w:eastAsia="zh-CN"/>
        </w:rPr>
        <w:t>表</w:t>
      </w:r>
      <w:r>
        <w:rPr>
          <w:rFonts w:hint="eastAsia"/>
          <w:lang w:eastAsia="zh-CN"/>
        </w:rPr>
        <w:t>8</w:t>
      </w:r>
      <w:r>
        <w:rPr>
          <w:rFonts w:hint="eastAsia"/>
          <w:lang w:eastAsia="zh-CN"/>
        </w:rPr>
        <w:t>显示了流行的卷积编码的重量分布，而表</w:t>
      </w:r>
      <w:r>
        <w:rPr>
          <w:rFonts w:hint="eastAsia"/>
          <w:lang w:eastAsia="zh-CN"/>
        </w:rPr>
        <w:t>9</w:t>
      </w:r>
      <w:r>
        <w:rPr>
          <w:rFonts w:hint="eastAsia"/>
          <w:lang w:eastAsia="zh-CN"/>
        </w:rPr>
        <w:t>比较了</w:t>
      </w:r>
      <w:r w:rsidRPr="00D4582F">
        <w:rPr>
          <w:lang w:eastAsia="ko-KR"/>
        </w:rPr>
        <w:sym w:font="Symbol" w:char="F061"/>
      </w:r>
      <w:r>
        <w:rPr>
          <w:rFonts w:hint="eastAsia"/>
          <w:lang w:eastAsia="zh-CN"/>
        </w:rPr>
        <w:t>的理论估计值和仿真值。如同在二进制</w:t>
      </w:r>
      <w:r w:rsidRPr="00854DCF">
        <w:rPr>
          <w:lang w:eastAsia="zh-CN"/>
        </w:rPr>
        <w:t>BCH</w:t>
      </w:r>
      <w:r>
        <w:rPr>
          <w:rFonts w:hint="eastAsia"/>
          <w:lang w:eastAsia="zh-CN"/>
        </w:rPr>
        <w:t>编码中已被证明的那样，估计的</w:t>
      </w:r>
      <w:r w:rsidRPr="00D4582F">
        <w:rPr>
          <w:lang w:eastAsia="ko-KR"/>
        </w:rPr>
        <w:sym w:font="Symbol" w:char="F061"/>
      </w:r>
      <w:r>
        <w:rPr>
          <w:rFonts w:hint="eastAsia"/>
          <w:lang w:eastAsia="zh-CN"/>
        </w:rPr>
        <w:t>值与低</w:t>
      </w:r>
      <w:r w:rsidRPr="00854DCF">
        <w:rPr>
          <w:lang w:eastAsia="zh-CN"/>
        </w:rPr>
        <w:t>BER</w:t>
      </w:r>
      <w:r>
        <w:rPr>
          <w:rFonts w:hint="eastAsia"/>
          <w:lang w:eastAsia="zh-CN"/>
        </w:rPr>
        <w:t>范围内仿真的结果几乎相等。</w:t>
      </w:r>
    </w:p>
    <w:p w:rsidR="00B222AE" w:rsidRPr="00B222AE" w:rsidRDefault="00F810B0" w:rsidP="00940BA2">
      <w:pPr>
        <w:pStyle w:val="TableNo"/>
        <w:spacing w:before="480"/>
        <w:rPr>
          <w:lang w:val="en-US" w:eastAsia="ko-KR"/>
        </w:rPr>
      </w:pPr>
      <w:r>
        <w:rPr>
          <w:rFonts w:hint="eastAsia"/>
          <w:lang w:eastAsia="zh-CN"/>
        </w:rPr>
        <w:t>表</w:t>
      </w:r>
      <w:r w:rsidR="00B222AE" w:rsidRPr="00B222AE">
        <w:rPr>
          <w:lang w:val="en-US"/>
        </w:rPr>
        <w:t xml:space="preserve"> </w:t>
      </w:r>
      <w:r w:rsidR="00B222AE" w:rsidRPr="00B222AE">
        <w:rPr>
          <w:lang w:val="en-US" w:eastAsia="ko-KR"/>
        </w:rPr>
        <w:t>8</w:t>
      </w:r>
    </w:p>
    <w:p w:rsidR="00B222AE" w:rsidRPr="00B222AE" w:rsidRDefault="00EF6529" w:rsidP="004C1BDE">
      <w:pPr>
        <w:pStyle w:val="Tabletitle"/>
        <w:rPr>
          <w:lang w:val="en-US"/>
        </w:rPr>
      </w:pPr>
      <w:r>
        <w:rPr>
          <w:rFonts w:ascii="SimSun" w:hAnsi="SimSun" w:hint="eastAsia"/>
          <w:lang w:val="en-US" w:eastAsia="zh-CN"/>
        </w:rPr>
        <w:t>卷积编码的重量分布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644"/>
        <w:gridCol w:w="1461"/>
        <w:gridCol w:w="876"/>
        <w:gridCol w:w="4382"/>
      </w:tblGrid>
      <w:tr w:rsidR="00B222AE" w:rsidRPr="00E1269C" w:rsidTr="00EF6529">
        <w:trPr>
          <w:jc w:val="center"/>
        </w:trPr>
        <w:tc>
          <w:tcPr>
            <w:tcW w:w="1276" w:type="dxa"/>
            <w:vAlign w:val="center"/>
          </w:tcPr>
          <w:p w:rsidR="00B222AE" w:rsidRPr="00876BA9" w:rsidRDefault="00EF6529" w:rsidP="004C1BDE">
            <w:pPr>
              <w:pStyle w:val="Tablehead"/>
            </w:pPr>
            <w:r>
              <w:rPr>
                <w:rFonts w:ascii="SimSun" w:hAnsi="SimSun" w:hint="eastAsia"/>
                <w:lang w:eastAsia="zh-CN"/>
              </w:rPr>
              <w:t>编码率</w:t>
            </w:r>
            <w:r w:rsidR="00B222AE" w:rsidRPr="007666ED">
              <w:rPr>
                <w:i/>
                <w:iCs/>
              </w:rPr>
              <w:t>R</w:t>
            </w:r>
          </w:p>
        </w:tc>
        <w:tc>
          <w:tcPr>
            <w:tcW w:w="1644" w:type="dxa"/>
            <w:vAlign w:val="center"/>
          </w:tcPr>
          <w:p w:rsidR="00B222AE" w:rsidRPr="00876BA9" w:rsidRDefault="00EF6529" w:rsidP="004C1BDE">
            <w:pPr>
              <w:pStyle w:val="Tablehead"/>
            </w:pPr>
            <w:r>
              <w:rPr>
                <w:rFonts w:ascii="SimSun" w:hAnsi="SimSun" w:hint="eastAsia"/>
                <w:lang w:eastAsia="zh-CN"/>
              </w:rPr>
              <w:t>制约长度</w:t>
            </w:r>
            <w:r w:rsidR="00B222AE" w:rsidRPr="007666ED">
              <w:rPr>
                <w:i/>
                <w:iCs/>
              </w:rPr>
              <w:t>K</w:t>
            </w:r>
          </w:p>
        </w:tc>
        <w:tc>
          <w:tcPr>
            <w:tcW w:w="1461" w:type="dxa"/>
            <w:vAlign w:val="center"/>
          </w:tcPr>
          <w:p w:rsidR="00B222AE" w:rsidRPr="00876BA9" w:rsidRDefault="00EF6529" w:rsidP="004C1BDE">
            <w:pPr>
              <w:pStyle w:val="Tablehead"/>
            </w:pPr>
            <w:r>
              <w:rPr>
                <w:rFonts w:ascii="SimSun" w:hAnsi="SimSun" w:hint="eastAsia"/>
                <w:lang w:eastAsia="zh-CN"/>
              </w:rPr>
              <w:t>发生器</w:t>
            </w:r>
            <w:r w:rsidRPr="00D4582F">
              <w:br/>
            </w:r>
            <w:r w:rsidR="007F1AE7">
              <w:t>（</w:t>
            </w:r>
            <w:r>
              <w:rPr>
                <w:rFonts w:ascii="SimSun" w:hAnsi="SimSun" w:hint="eastAsia"/>
                <w:lang w:eastAsia="zh-CN"/>
              </w:rPr>
              <w:t>八进制</w:t>
            </w:r>
            <w:r w:rsidR="00337C9A">
              <w:t>）</w:t>
            </w:r>
          </w:p>
        </w:tc>
        <w:tc>
          <w:tcPr>
            <w:tcW w:w="876" w:type="dxa"/>
            <w:vAlign w:val="center"/>
          </w:tcPr>
          <w:p w:rsidR="00B222AE" w:rsidRPr="007666ED" w:rsidRDefault="00B222AE" w:rsidP="004C1BDE">
            <w:pPr>
              <w:pStyle w:val="Tablehead"/>
              <w:rPr>
                <w:i/>
                <w:iCs/>
              </w:rPr>
            </w:pPr>
            <w:r w:rsidRPr="007666ED">
              <w:rPr>
                <w:i/>
                <w:iCs/>
              </w:rPr>
              <w:t>d</w:t>
            </w:r>
            <w:r w:rsidRPr="007666ED">
              <w:rPr>
                <w:rFonts w:ascii="Times New Roman Bold" w:hAnsi="Times New Roman Bold" w:cs="Times New Roman Bold"/>
                <w:i/>
                <w:iCs/>
                <w:vertAlign w:val="subscript"/>
              </w:rPr>
              <w:t>f</w:t>
            </w:r>
          </w:p>
        </w:tc>
        <w:tc>
          <w:tcPr>
            <w:tcW w:w="4382" w:type="dxa"/>
            <w:vAlign w:val="center"/>
          </w:tcPr>
          <w:p w:rsidR="00B222AE" w:rsidRPr="00DC4EB9" w:rsidRDefault="00B222AE" w:rsidP="004C1BDE">
            <w:pPr>
              <w:pStyle w:val="Tablehead"/>
              <w:rPr>
                <w:lang w:val="en-US"/>
              </w:rPr>
            </w:pPr>
            <w:r w:rsidRPr="00DC4EB9">
              <w:rPr>
                <w:lang w:val="en-US"/>
              </w:rPr>
              <w:t>(</w:t>
            </w:r>
            <w:r w:rsidRPr="00DC4EB9">
              <w:rPr>
                <w:i/>
                <w:iCs/>
                <w:lang w:val="en-US"/>
              </w:rPr>
              <w:t>a</w:t>
            </w:r>
            <w:r w:rsidRPr="00DC4EB9">
              <w:rPr>
                <w:rFonts w:ascii="Times New Roman Bold" w:hAnsi="Times New Roman Bold" w:cs="Times New Roman Bold"/>
                <w:i/>
                <w:iCs/>
                <w:vertAlign w:val="subscript"/>
                <w:lang w:val="en-US"/>
              </w:rPr>
              <w:t xml:space="preserve">d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 xml:space="preserve">f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+ 1,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+ 2, …</w:t>
            </w:r>
            <w:r w:rsidR="00337C9A">
              <w:rPr>
                <w:lang w:val="en-US"/>
              </w:rPr>
              <w:t>）</w:t>
            </w:r>
            <w:r w:rsidRPr="00DC4EB9">
              <w:rPr>
                <w:lang w:val="en-US"/>
              </w:rPr>
              <w:br/>
              <w:t>(</w:t>
            </w:r>
            <w:r w:rsidRPr="00DC4EB9">
              <w:rPr>
                <w:i/>
                <w:iCs/>
                <w:lang w:val="en-US"/>
              </w:rPr>
              <w:t>c</w:t>
            </w:r>
            <w:r w:rsidRPr="00DC4EB9">
              <w:rPr>
                <w:rFonts w:ascii="Times New Roman Bold" w:hAnsi="Times New Roman Bold" w:cs="Times New Roman Bold"/>
                <w:i/>
                <w:iCs/>
                <w:vertAlign w:val="subscript"/>
                <w:lang w:val="en-US"/>
              </w:rPr>
              <w:t xml:space="preserve">d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 xml:space="preserve">f </w:t>
            </w:r>
            <w:r w:rsidRPr="00DC4EB9">
              <w:rPr>
                <w:lang w:val="en-US"/>
              </w:rPr>
              <w:t xml:space="preserve">,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+ 1, </w:t>
            </w:r>
            <w:r w:rsidRPr="00DC4EB9">
              <w:rPr>
                <w:i/>
                <w:iCs/>
                <w:lang w:val="en-US"/>
              </w:rPr>
              <w:t>d</w:t>
            </w:r>
            <w:r w:rsidRPr="00DC4EB9">
              <w:rPr>
                <w:lang w:val="en-US"/>
              </w:rPr>
              <w:t> = </w:t>
            </w:r>
            <w:r w:rsidRPr="00DC4EB9">
              <w:rPr>
                <w:i/>
                <w:iCs/>
                <w:lang w:val="en-US"/>
              </w:rPr>
              <w:t>d</w:t>
            </w:r>
            <w:r w:rsidRPr="00DC4EB9">
              <w:rPr>
                <w:rFonts w:ascii="Times New Roman Bold" w:hAnsi="Times New Roman Bold" w:cs="Times New Roman Bold"/>
                <w:i/>
                <w:iCs/>
                <w:vertAlign w:val="subscript"/>
                <w:lang w:val="en-US"/>
              </w:rPr>
              <w:t>f</w:t>
            </w:r>
            <w:r w:rsidRPr="00DC4EB9">
              <w:rPr>
                <w:lang w:val="en-US"/>
              </w:rPr>
              <w:t xml:space="preserve"> + 2, …</w:t>
            </w:r>
            <w:r w:rsidR="00337C9A">
              <w:rPr>
                <w:lang w:val="en-US"/>
              </w:rPr>
              <w:t>）</w:t>
            </w:r>
          </w:p>
        </w:tc>
      </w:tr>
      <w:tr w:rsidR="00B222AE" w:rsidRPr="0093717D" w:rsidTr="00EF6529">
        <w:trPr>
          <w:jc w:val="center"/>
        </w:trPr>
        <w:tc>
          <w:tcPr>
            <w:tcW w:w="1276" w:type="dxa"/>
            <w:vMerge w:val="restart"/>
            <w:vAlign w:val="center"/>
          </w:tcPr>
          <w:p w:rsidR="00B222AE" w:rsidRPr="0093717D" w:rsidRDefault="00B222AE" w:rsidP="004C1BDE">
            <w:pPr>
              <w:pStyle w:val="Tabletext"/>
              <w:jc w:val="center"/>
            </w:pPr>
            <w:r w:rsidRPr="0093717D">
              <w:t>1/2</w:t>
            </w:r>
          </w:p>
        </w:tc>
        <w:tc>
          <w:tcPr>
            <w:tcW w:w="1644" w:type="dxa"/>
            <w:vAlign w:val="center"/>
          </w:tcPr>
          <w:p w:rsidR="00B222AE" w:rsidRPr="0093717D" w:rsidRDefault="00B222AE" w:rsidP="004C1BDE">
            <w:pPr>
              <w:pStyle w:val="Tabletext"/>
              <w:jc w:val="center"/>
            </w:pPr>
            <w:r w:rsidRPr="0093717D">
              <w:t>7</w:t>
            </w:r>
          </w:p>
        </w:tc>
        <w:tc>
          <w:tcPr>
            <w:tcW w:w="1461" w:type="dxa"/>
            <w:vAlign w:val="center"/>
          </w:tcPr>
          <w:p w:rsidR="00B222AE" w:rsidRPr="0093717D" w:rsidRDefault="00B222AE" w:rsidP="004C1BDE">
            <w:pPr>
              <w:pStyle w:val="Tabletext"/>
              <w:jc w:val="center"/>
            </w:pPr>
            <w:r w:rsidRPr="0093717D">
              <w:t>133, 171</w:t>
            </w:r>
          </w:p>
        </w:tc>
        <w:tc>
          <w:tcPr>
            <w:tcW w:w="876" w:type="dxa"/>
            <w:vAlign w:val="center"/>
          </w:tcPr>
          <w:p w:rsidR="00B222AE" w:rsidRPr="0093717D" w:rsidRDefault="00B222AE" w:rsidP="004C1BDE">
            <w:pPr>
              <w:pStyle w:val="Tabletext"/>
              <w:jc w:val="center"/>
            </w:pPr>
            <w:r w:rsidRPr="0093717D">
              <w:t>10</w:t>
            </w:r>
          </w:p>
        </w:tc>
        <w:tc>
          <w:tcPr>
            <w:tcW w:w="4382" w:type="dxa"/>
            <w:vAlign w:val="center"/>
          </w:tcPr>
          <w:p w:rsidR="00B222AE" w:rsidRPr="0093717D" w:rsidRDefault="00B222AE" w:rsidP="004C1BDE">
            <w:pPr>
              <w:pStyle w:val="Tabletext"/>
              <w:jc w:val="left"/>
            </w:pPr>
            <w:r w:rsidRPr="0093717D">
              <w:t>(11, 0, 38, 0, 193, 0, 1</w:t>
            </w:r>
            <w:r w:rsidRPr="0093717D">
              <w:rPr>
                <w:i/>
              </w:rPr>
              <w:t> </w:t>
            </w:r>
            <w:r w:rsidRPr="0093717D">
              <w:t>331, 0, 7</w:t>
            </w:r>
            <w:r w:rsidRPr="0093717D">
              <w:rPr>
                <w:i/>
              </w:rPr>
              <w:t> </w:t>
            </w:r>
            <w:r w:rsidRPr="0093717D">
              <w:t>275, ...</w:t>
            </w:r>
            <w:r w:rsidR="00337C9A">
              <w:t>）</w:t>
            </w:r>
            <w:r w:rsidRPr="0093717D">
              <w:br/>
              <w:t>(36, 0, 211, 0, 1</w:t>
            </w:r>
            <w:r w:rsidRPr="0093717D">
              <w:rPr>
                <w:i/>
              </w:rPr>
              <w:t> </w:t>
            </w:r>
            <w:r w:rsidRPr="0093717D">
              <w:t>404, 0, 11</w:t>
            </w:r>
            <w:r w:rsidRPr="0093717D">
              <w:rPr>
                <w:i/>
              </w:rPr>
              <w:t> </w:t>
            </w:r>
            <w:r w:rsidRPr="0093717D">
              <w:t>633, ...</w:t>
            </w:r>
            <w:r w:rsidR="00337C9A">
              <w:t>）</w:t>
            </w:r>
          </w:p>
        </w:tc>
      </w:tr>
      <w:tr w:rsidR="00B222AE" w:rsidRPr="0093717D" w:rsidTr="00EF6529">
        <w:trPr>
          <w:jc w:val="center"/>
        </w:trPr>
        <w:tc>
          <w:tcPr>
            <w:tcW w:w="1276" w:type="dxa"/>
            <w:vMerge/>
            <w:vAlign w:val="center"/>
          </w:tcPr>
          <w:p w:rsidR="00B222AE" w:rsidRPr="0093717D" w:rsidRDefault="00B222AE" w:rsidP="004C1BDE">
            <w:pPr>
              <w:pStyle w:val="Tabletext"/>
              <w:jc w:val="center"/>
            </w:pPr>
          </w:p>
        </w:tc>
        <w:tc>
          <w:tcPr>
            <w:tcW w:w="1644" w:type="dxa"/>
            <w:vAlign w:val="center"/>
          </w:tcPr>
          <w:p w:rsidR="00B222AE" w:rsidRPr="0093717D" w:rsidRDefault="00B222AE" w:rsidP="004C1BDE">
            <w:pPr>
              <w:pStyle w:val="Tabletext"/>
              <w:jc w:val="center"/>
            </w:pPr>
            <w:r w:rsidRPr="0093717D">
              <w:t>9</w:t>
            </w:r>
          </w:p>
        </w:tc>
        <w:tc>
          <w:tcPr>
            <w:tcW w:w="1461" w:type="dxa"/>
            <w:vAlign w:val="center"/>
          </w:tcPr>
          <w:p w:rsidR="00B222AE" w:rsidRPr="0093717D" w:rsidRDefault="00B222AE" w:rsidP="004C1BDE">
            <w:pPr>
              <w:pStyle w:val="Tabletext"/>
              <w:jc w:val="center"/>
            </w:pPr>
            <w:r w:rsidRPr="0093717D">
              <w:t>561, 753</w:t>
            </w:r>
          </w:p>
        </w:tc>
        <w:tc>
          <w:tcPr>
            <w:tcW w:w="876" w:type="dxa"/>
            <w:vAlign w:val="center"/>
          </w:tcPr>
          <w:p w:rsidR="00B222AE" w:rsidRPr="0093717D" w:rsidRDefault="00B222AE" w:rsidP="004C1BDE">
            <w:pPr>
              <w:pStyle w:val="Tabletext"/>
              <w:jc w:val="center"/>
            </w:pPr>
            <w:r w:rsidRPr="0093717D">
              <w:t>12</w:t>
            </w:r>
          </w:p>
        </w:tc>
        <w:tc>
          <w:tcPr>
            <w:tcW w:w="4382" w:type="dxa"/>
            <w:vAlign w:val="center"/>
          </w:tcPr>
          <w:p w:rsidR="00B222AE" w:rsidRPr="0093717D" w:rsidRDefault="00B222AE" w:rsidP="004C1BDE">
            <w:pPr>
              <w:pStyle w:val="Tabletext"/>
              <w:jc w:val="left"/>
            </w:pPr>
            <w:r w:rsidRPr="0093717D">
              <w:t>(11, 0, 50, 0, 286, 0, 1</w:t>
            </w:r>
            <w:r w:rsidRPr="0093717D">
              <w:rPr>
                <w:i/>
              </w:rPr>
              <w:t> </w:t>
            </w:r>
            <w:r w:rsidRPr="0093717D">
              <w:t>630, 0, 9</w:t>
            </w:r>
            <w:r w:rsidRPr="0093717D">
              <w:rPr>
                <w:i/>
              </w:rPr>
              <w:t> </w:t>
            </w:r>
            <w:r w:rsidRPr="0093717D">
              <w:t>639, ...</w:t>
            </w:r>
            <w:r w:rsidR="00337C9A">
              <w:t>）</w:t>
            </w:r>
            <w:r w:rsidRPr="0093717D">
              <w:br/>
              <w:t>(33, 0, 281, 0, 2</w:t>
            </w:r>
            <w:r w:rsidRPr="0093717D">
              <w:rPr>
                <w:i/>
              </w:rPr>
              <w:t> </w:t>
            </w:r>
            <w:r w:rsidRPr="0093717D">
              <w:t>179, 0, 15</w:t>
            </w:r>
            <w:r w:rsidRPr="0093717D">
              <w:rPr>
                <w:i/>
              </w:rPr>
              <w:t> </w:t>
            </w:r>
            <w:r w:rsidRPr="0093717D">
              <w:t>035, ...</w:t>
            </w:r>
            <w:r w:rsidR="00337C9A">
              <w:t>）</w:t>
            </w:r>
          </w:p>
        </w:tc>
      </w:tr>
      <w:tr w:rsidR="00B222AE" w:rsidRPr="0093717D" w:rsidTr="00EF6529">
        <w:trPr>
          <w:jc w:val="center"/>
        </w:trPr>
        <w:tc>
          <w:tcPr>
            <w:tcW w:w="1276" w:type="dxa"/>
            <w:vAlign w:val="center"/>
          </w:tcPr>
          <w:p w:rsidR="00B222AE" w:rsidRPr="00876BA9" w:rsidRDefault="00B222AE" w:rsidP="004C1BDE">
            <w:pPr>
              <w:pStyle w:val="Tabletext"/>
              <w:jc w:val="center"/>
              <w:rPr>
                <w:vertAlign w:val="superscript"/>
              </w:rPr>
            </w:pPr>
            <w:r w:rsidRPr="0093717D">
              <w:t>2/3</w:t>
            </w:r>
            <w:r>
              <w:rPr>
                <w:vertAlign w:val="superscript"/>
              </w:rPr>
              <w:t>(1</w:t>
            </w:r>
            <w:r w:rsidR="00337C9A">
              <w:rPr>
                <w:vertAlign w:val="superscript"/>
              </w:rPr>
              <w:t>）</w:t>
            </w:r>
          </w:p>
        </w:tc>
        <w:tc>
          <w:tcPr>
            <w:tcW w:w="1644" w:type="dxa"/>
            <w:vAlign w:val="center"/>
          </w:tcPr>
          <w:p w:rsidR="00B222AE" w:rsidRPr="0093717D" w:rsidRDefault="00B222AE" w:rsidP="004C1BDE">
            <w:pPr>
              <w:pStyle w:val="Tabletext"/>
              <w:jc w:val="center"/>
            </w:pPr>
            <w:r w:rsidRPr="0093717D">
              <w:t>7</w:t>
            </w:r>
          </w:p>
        </w:tc>
        <w:tc>
          <w:tcPr>
            <w:tcW w:w="1461" w:type="dxa"/>
            <w:vAlign w:val="center"/>
          </w:tcPr>
          <w:p w:rsidR="00B222AE" w:rsidRPr="0093717D" w:rsidRDefault="00B222AE" w:rsidP="004C1BDE">
            <w:pPr>
              <w:pStyle w:val="Tabletext"/>
              <w:jc w:val="center"/>
            </w:pPr>
            <w:r w:rsidRPr="0093717D">
              <w:t>133, 171</w:t>
            </w:r>
          </w:p>
        </w:tc>
        <w:tc>
          <w:tcPr>
            <w:tcW w:w="876" w:type="dxa"/>
            <w:vAlign w:val="center"/>
          </w:tcPr>
          <w:p w:rsidR="00B222AE" w:rsidRPr="0093717D" w:rsidRDefault="00B222AE" w:rsidP="004C1BDE">
            <w:pPr>
              <w:pStyle w:val="Tabletext"/>
              <w:jc w:val="center"/>
            </w:pPr>
            <w:r w:rsidRPr="0093717D">
              <w:t>6</w:t>
            </w:r>
          </w:p>
        </w:tc>
        <w:tc>
          <w:tcPr>
            <w:tcW w:w="4382" w:type="dxa"/>
            <w:vAlign w:val="center"/>
          </w:tcPr>
          <w:p w:rsidR="00B222AE" w:rsidRPr="0093717D" w:rsidRDefault="00B222AE" w:rsidP="004C1BDE">
            <w:pPr>
              <w:pStyle w:val="Tabletext"/>
              <w:jc w:val="left"/>
            </w:pPr>
            <w:r w:rsidRPr="0093717D">
              <w:t>(1, 16, 48, 158, 642, 2</w:t>
            </w:r>
            <w:r w:rsidRPr="0093717D">
              <w:rPr>
                <w:i/>
              </w:rPr>
              <w:t> </w:t>
            </w:r>
            <w:r w:rsidRPr="0093717D">
              <w:t>435, 9</w:t>
            </w:r>
            <w:r w:rsidRPr="0093717D">
              <w:rPr>
                <w:i/>
              </w:rPr>
              <w:t> </w:t>
            </w:r>
            <w:r w:rsidRPr="0093717D">
              <w:t>174 ...</w:t>
            </w:r>
            <w:r w:rsidR="00337C9A">
              <w:t>）</w:t>
            </w:r>
            <w:r w:rsidRPr="0093717D">
              <w:br/>
              <w:t>(3, 70, 285, 1</w:t>
            </w:r>
            <w:r w:rsidRPr="0093717D">
              <w:rPr>
                <w:i/>
              </w:rPr>
              <w:t> </w:t>
            </w:r>
            <w:r w:rsidRPr="0093717D">
              <w:t>276, 6</w:t>
            </w:r>
            <w:r w:rsidRPr="0093717D">
              <w:rPr>
                <w:i/>
              </w:rPr>
              <w:t> </w:t>
            </w:r>
            <w:r w:rsidRPr="0093717D">
              <w:t>160, 27</w:t>
            </w:r>
            <w:r w:rsidRPr="0093717D">
              <w:rPr>
                <w:i/>
              </w:rPr>
              <w:t> </w:t>
            </w:r>
            <w:r w:rsidRPr="0093717D">
              <w:t>128, ...</w:t>
            </w:r>
            <w:r w:rsidR="00337C9A">
              <w:t>）</w:t>
            </w:r>
          </w:p>
        </w:tc>
      </w:tr>
      <w:tr w:rsidR="00B222AE" w:rsidRPr="0093717D" w:rsidTr="00EF6529">
        <w:trPr>
          <w:jc w:val="center"/>
        </w:trPr>
        <w:tc>
          <w:tcPr>
            <w:tcW w:w="1276" w:type="dxa"/>
            <w:tcBorders>
              <w:bottom w:val="single" w:sz="4" w:space="0" w:color="auto"/>
            </w:tcBorders>
            <w:vAlign w:val="center"/>
          </w:tcPr>
          <w:p w:rsidR="00B222AE" w:rsidRPr="00876BA9" w:rsidRDefault="00B222AE" w:rsidP="004C1BDE">
            <w:pPr>
              <w:pStyle w:val="Tabletext"/>
              <w:jc w:val="center"/>
              <w:rPr>
                <w:vertAlign w:val="superscript"/>
              </w:rPr>
            </w:pPr>
            <w:r w:rsidRPr="0093717D">
              <w:t>7/8</w:t>
            </w:r>
            <w:r>
              <w:rPr>
                <w:vertAlign w:val="superscript"/>
              </w:rPr>
              <w:t>(1</w:t>
            </w:r>
            <w:r w:rsidR="00337C9A">
              <w:rPr>
                <w:vertAlign w:val="superscript"/>
              </w:rPr>
              <w:t>）</w:t>
            </w:r>
          </w:p>
        </w:tc>
        <w:tc>
          <w:tcPr>
            <w:tcW w:w="1644" w:type="dxa"/>
            <w:tcBorders>
              <w:bottom w:val="single" w:sz="4" w:space="0" w:color="auto"/>
            </w:tcBorders>
            <w:vAlign w:val="center"/>
          </w:tcPr>
          <w:p w:rsidR="00B222AE" w:rsidRPr="0093717D" w:rsidRDefault="00B222AE" w:rsidP="004C1BDE">
            <w:pPr>
              <w:pStyle w:val="Tabletext"/>
              <w:jc w:val="center"/>
            </w:pPr>
            <w:r w:rsidRPr="0093717D">
              <w:t>7</w:t>
            </w:r>
          </w:p>
        </w:tc>
        <w:tc>
          <w:tcPr>
            <w:tcW w:w="1461" w:type="dxa"/>
            <w:tcBorders>
              <w:bottom w:val="single" w:sz="4" w:space="0" w:color="auto"/>
            </w:tcBorders>
            <w:vAlign w:val="center"/>
          </w:tcPr>
          <w:p w:rsidR="00B222AE" w:rsidRPr="0093717D" w:rsidRDefault="00B222AE" w:rsidP="004C1BDE">
            <w:pPr>
              <w:pStyle w:val="Tabletext"/>
              <w:jc w:val="center"/>
            </w:pPr>
            <w:r w:rsidRPr="0093717D">
              <w:t>133, 171</w:t>
            </w:r>
          </w:p>
        </w:tc>
        <w:tc>
          <w:tcPr>
            <w:tcW w:w="876" w:type="dxa"/>
            <w:tcBorders>
              <w:bottom w:val="single" w:sz="4" w:space="0" w:color="auto"/>
            </w:tcBorders>
            <w:vAlign w:val="center"/>
          </w:tcPr>
          <w:p w:rsidR="00B222AE" w:rsidRPr="0093717D" w:rsidRDefault="00B222AE" w:rsidP="004C1BDE">
            <w:pPr>
              <w:pStyle w:val="Tabletext"/>
              <w:jc w:val="center"/>
            </w:pPr>
            <w:r w:rsidRPr="0093717D">
              <w:t>3</w:t>
            </w:r>
          </w:p>
        </w:tc>
        <w:tc>
          <w:tcPr>
            <w:tcW w:w="4382" w:type="dxa"/>
            <w:tcBorders>
              <w:bottom w:val="single" w:sz="4" w:space="0" w:color="auto"/>
            </w:tcBorders>
            <w:vAlign w:val="center"/>
          </w:tcPr>
          <w:p w:rsidR="00B222AE" w:rsidRPr="0093717D" w:rsidRDefault="00B222AE" w:rsidP="004C1BDE">
            <w:pPr>
              <w:pStyle w:val="Tabletext"/>
              <w:jc w:val="left"/>
            </w:pPr>
            <w:r w:rsidRPr="0093717D">
              <w:t>(2, 42, 468, 4</w:t>
            </w:r>
            <w:r w:rsidRPr="0093717D">
              <w:rPr>
                <w:i/>
              </w:rPr>
              <w:t> </w:t>
            </w:r>
            <w:r w:rsidRPr="0093717D">
              <w:t>939, 52</w:t>
            </w:r>
            <w:r w:rsidRPr="0093717D">
              <w:rPr>
                <w:i/>
              </w:rPr>
              <w:t> </w:t>
            </w:r>
            <w:r w:rsidRPr="0093717D">
              <w:t>821 ...</w:t>
            </w:r>
            <w:r w:rsidR="00337C9A">
              <w:t>）</w:t>
            </w:r>
            <w:r w:rsidRPr="0093717D">
              <w:br/>
              <w:t>(14, 389, 6</w:t>
            </w:r>
            <w:r w:rsidRPr="0093717D">
              <w:rPr>
                <w:i/>
              </w:rPr>
              <w:t> </w:t>
            </w:r>
            <w:r w:rsidRPr="0093717D">
              <w:t>792, 97</w:t>
            </w:r>
            <w:r w:rsidRPr="0093717D">
              <w:rPr>
                <w:i/>
              </w:rPr>
              <w:t> </w:t>
            </w:r>
            <w:r w:rsidRPr="0093717D">
              <w:t>243, 1</w:t>
            </w:r>
            <w:r w:rsidRPr="0093717D">
              <w:rPr>
                <w:i/>
              </w:rPr>
              <w:t> </w:t>
            </w:r>
            <w:r w:rsidRPr="0093717D">
              <w:t>317</w:t>
            </w:r>
            <w:r w:rsidRPr="0093717D">
              <w:rPr>
                <w:i/>
              </w:rPr>
              <w:t> </w:t>
            </w:r>
            <w:r w:rsidRPr="0093717D">
              <w:t>944 ...</w:t>
            </w:r>
            <w:r w:rsidR="00337C9A">
              <w:t>）</w:t>
            </w:r>
          </w:p>
        </w:tc>
      </w:tr>
      <w:tr w:rsidR="00B222AE" w:rsidRPr="00B8482A" w:rsidTr="00EF6529">
        <w:trPr>
          <w:jc w:val="center"/>
        </w:trPr>
        <w:tc>
          <w:tcPr>
            <w:tcW w:w="9639" w:type="dxa"/>
            <w:gridSpan w:val="5"/>
            <w:tcBorders>
              <w:top w:val="single" w:sz="4" w:space="0" w:color="auto"/>
              <w:left w:val="nil"/>
              <w:bottom w:val="nil"/>
              <w:right w:val="nil"/>
            </w:tcBorders>
          </w:tcPr>
          <w:p w:rsidR="00B222AE" w:rsidRPr="00B222AE" w:rsidRDefault="00B222AE" w:rsidP="004C1BDE">
            <w:pPr>
              <w:pStyle w:val="Tablelegend"/>
              <w:rPr>
                <w:lang w:val="en-US" w:eastAsia="zh-CN"/>
              </w:rPr>
            </w:pPr>
            <w:r w:rsidRPr="00B222AE">
              <w:rPr>
                <w:vertAlign w:val="superscript"/>
                <w:lang w:val="en-US" w:eastAsia="zh-CN"/>
              </w:rPr>
              <w:t>(1</w:t>
            </w:r>
            <w:r w:rsidR="00337C9A">
              <w:rPr>
                <w:vertAlign w:val="superscript"/>
                <w:lang w:val="en-US" w:eastAsia="zh-CN"/>
              </w:rPr>
              <w:t>）</w:t>
            </w:r>
            <w:r w:rsidRPr="00B222AE">
              <w:rPr>
                <w:lang w:val="en-US" w:eastAsia="zh-CN"/>
              </w:rPr>
              <w:tab/>
            </w:r>
            <w:r w:rsidR="00EF6529">
              <w:rPr>
                <w:rFonts w:ascii="SimSun" w:hAnsi="SimSun" w:hint="eastAsia"/>
                <w:lang w:val="en-US" w:eastAsia="zh-CN"/>
              </w:rPr>
              <w:t>从</w:t>
            </w:r>
            <w:r w:rsidR="00EF6529" w:rsidRPr="00854DCF">
              <w:rPr>
                <w:i/>
                <w:iCs/>
                <w:lang w:val="en-US" w:eastAsia="zh-CN"/>
              </w:rPr>
              <w:t>R</w:t>
            </w:r>
            <w:r w:rsidR="00EF6529" w:rsidRPr="00854DCF">
              <w:rPr>
                <w:lang w:val="en-US" w:eastAsia="zh-CN"/>
              </w:rPr>
              <w:t xml:space="preserve"> </w:t>
            </w:r>
            <w:r w:rsidR="00EF6529">
              <w:rPr>
                <w:rFonts w:hint="eastAsia"/>
                <w:lang w:val="en-US" w:eastAsia="zh-CN"/>
              </w:rPr>
              <w:t>1/2</w:t>
            </w:r>
            <w:r w:rsidR="00EF6529">
              <w:rPr>
                <w:rFonts w:ascii="SimSun" w:hAnsi="SimSun" w:hint="eastAsia"/>
                <w:lang w:val="en-US" w:eastAsia="zh-CN"/>
              </w:rPr>
              <w:t>码获得的收缩码，</w:t>
            </w:r>
            <w:r w:rsidR="00EF6529" w:rsidRPr="00854DCF">
              <w:rPr>
                <w:i/>
                <w:iCs/>
                <w:lang w:val="en-US" w:eastAsia="zh-CN"/>
              </w:rPr>
              <w:t xml:space="preserve">K </w:t>
            </w:r>
            <w:r w:rsidR="00EF6529" w:rsidRPr="00854DCF">
              <w:rPr>
                <w:lang w:val="en-US" w:eastAsia="zh-CN"/>
              </w:rPr>
              <w:t>= 7</w:t>
            </w:r>
            <w:r w:rsidR="00EF6529">
              <w:rPr>
                <w:rFonts w:ascii="SimSun" w:hAnsi="SimSun" w:hint="eastAsia"/>
                <w:lang w:val="en-US" w:eastAsia="zh-CN"/>
              </w:rPr>
              <w:t>。</w:t>
            </w:r>
          </w:p>
        </w:tc>
      </w:tr>
    </w:tbl>
    <w:p w:rsidR="00B222AE" w:rsidRDefault="00B222AE" w:rsidP="004C1BDE">
      <w:pPr>
        <w:pStyle w:val="Tablefin"/>
        <w:rPr>
          <w:lang w:eastAsia="zh-CN"/>
        </w:rPr>
      </w:pPr>
    </w:p>
    <w:p w:rsidR="00B222AE" w:rsidRPr="00B222AE" w:rsidRDefault="00B222AE" w:rsidP="004C1BDE">
      <w:pPr>
        <w:pStyle w:val="Heading2"/>
        <w:rPr>
          <w:lang w:val="en-US" w:eastAsia="zh-CN"/>
        </w:rPr>
      </w:pPr>
      <w:r w:rsidRPr="00B222AE">
        <w:rPr>
          <w:lang w:val="en-US" w:eastAsia="zh-CN"/>
        </w:rPr>
        <w:t>3.4</w:t>
      </w:r>
      <w:r w:rsidRPr="00B222AE">
        <w:rPr>
          <w:lang w:val="en-US" w:eastAsia="zh-CN"/>
        </w:rPr>
        <w:tab/>
      </w:r>
      <w:r w:rsidR="00EF6529">
        <w:rPr>
          <w:rFonts w:ascii="SimSun" w:hAnsi="SimSun" w:hint="eastAsia"/>
          <w:lang w:val="en-US" w:eastAsia="zh-CN"/>
        </w:rPr>
        <w:t>级联编码的因子</w:t>
      </w:r>
    </w:p>
    <w:p w:rsidR="00B222AE" w:rsidRPr="00B222AE" w:rsidRDefault="00EF6529" w:rsidP="00DF5208">
      <w:pPr>
        <w:overflowPunct/>
        <w:autoSpaceDE/>
        <w:autoSpaceDN/>
        <w:adjustRightInd/>
        <w:ind w:firstLineChars="200" w:firstLine="480"/>
        <w:textAlignment w:val="auto"/>
        <w:rPr>
          <w:lang w:val="en-US" w:eastAsia="zh-CN"/>
        </w:rPr>
      </w:pPr>
      <w:r>
        <w:rPr>
          <w:rFonts w:hint="eastAsia"/>
          <w:lang w:eastAsia="zh-CN"/>
        </w:rPr>
        <w:t>对于外部编码是</w:t>
      </w:r>
      <w:r w:rsidRPr="006B15E4">
        <w:rPr>
          <w:rFonts w:ascii="SimSun" w:hAnsi="SimSun" w:hint="eastAsia"/>
          <w:lang w:eastAsia="zh-CN"/>
        </w:rPr>
        <w:t>里德所罗门码</w:t>
      </w:r>
      <w:r w:rsidRPr="00EF6529">
        <w:rPr>
          <w:rFonts w:hint="eastAsia"/>
          <w:lang w:val="en-US" w:eastAsia="zh-CN"/>
        </w:rPr>
        <w:t>（</w:t>
      </w:r>
      <w:r w:rsidRPr="00EF6529">
        <w:rPr>
          <w:lang w:val="en-US" w:eastAsia="zh-CN"/>
        </w:rPr>
        <w:t>RS</w:t>
      </w:r>
      <w:r w:rsidR="00337C9A">
        <w:rPr>
          <w:rFonts w:hint="eastAsia"/>
          <w:lang w:val="en-US" w:eastAsia="zh-CN"/>
        </w:rPr>
        <w:t>）</w:t>
      </w:r>
      <w:r w:rsidRPr="00EF6529">
        <w:rPr>
          <w:rFonts w:ascii="SimSun" w:hAnsi="SimSun" w:hint="eastAsia"/>
          <w:lang w:val="en-US" w:eastAsia="zh-CN"/>
        </w:rPr>
        <w:t>，</w:t>
      </w:r>
      <w:r>
        <w:rPr>
          <w:rFonts w:ascii="SimSun" w:hAnsi="SimSun" w:hint="eastAsia"/>
          <w:lang w:eastAsia="zh-CN"/>
        </w:rPr>
        <w:t>内部编码是卷积编码的级联编码</w:t>
      </w:r>
      <w:r w:rsidRPr="00EF6529">
        <w:rPr>
          <w:rFonts w:ascii="SimSun" w:hAnsi="SimSun" w:hint="eastAsia"/>
          <w:lang w:val="en-US" w:eastAsia="zh-CN"/>
        </w:rPr>
        <w:t>，</w:t>
      </w:r>
      <w:r w:rsidRPr="00D4582F">
        <w:sym w:font="Symbol" w:char="F061"/>
      </w:r>
      <w:r>
        <w:rPr>
          <w:rFonts w:hint="eastAsia"/>
          <w:lang w:eastAsia="zh-CN"/>
        </w:rPr>
        <w:t>值直接与</w:t>
      </w:r>
      <w:r w:rsidRPr="00EF6529">
        <w:rPr>
          <w:lang w:val="en-US" w:eastAsia="zh-CN"/>
        </w:rPr>
        <w:t>RS</w:t>
      </w:r>
      <w:r>
        <w:rPr>
          <w:rFonts w:hint="eastAsia"/>
          <w:lang w:eastAsia="zh-CN"/>
        </w:rPr>
        <w:t>编码的重量分布有关</w:t>
      </w:r>
      <w:r w:rsidRPr="00EF6529">
        <w:rPr>
          <w:rFonts w:hint="eastAsia"/>
          <w:lang w:val="en-US" w:eastAsia="zh-CN"/>
        </w:rPr>
        <w:t>，</w:t>
      </w:r>
      <w:r>
        <w:rPr>
          <w:rFonts w:hint="eastAsia"/>
          <w:lang w:eastAsia="zh-CN"/>
        </w:rPr>
        <w:t>因</w:t>
      </w:r>
      <w:r w:rsidRPr="00EF6529">
        <w:rPr>
          <w:lang w:val="en-US" w:eastAsia="zh-CN"/>
        </w:rPr>
        <w:t>RS</w:t>
      </w:r>
      <w:r>
        <w:rPr>
          <w:rFonts w:hint="eastAsia"/>
          <w:lang w:eastAsia="zh-CN"/>
        </w:rPr>
        <w:t>码为外部编码。如果采用了最大似然译码，则可利用二进制</w:t>
      </w:r>
      <w:r w:rsidRPr="00854DCF">
        <w:rPr>
          <w:lang w:eastAsia="ko-KR"/>
        </w:rPr>
        <w:t>BCH</w:t>
      </w:r>
      <w:r>
        <w:rPr>
          <w:rFonts w:hint="eastAsia"/>
          <w:lang w:eastAsia="zh-CN"/>
        </w:rPr>
        <w:t>编码中使用的同样规则获得</w:t>
      </w:r>
      <w:r w:rsidRPr="00854DCF">
        <w:rPr>
          <w:lang w:eastAsia="ko-KR"/>
        </w:rPr>
        <w:t>RS</w:t>
      </w:r>
      <w:r>
        <w:rPr>
          <w:rFonts w:hint="eastAsia"/>
          <w:lang w:eastAsia="zh-CN"/>
        </w:rPr>
        <w:t>编码的</w:t>
      </w:r>
      <w:r w:rsidRPr="00D4582F">
        <w:sym w:font="Symbol" w:char="F061"/>
      </w:r>
      <w:r>
        <w:rPr>
          <w:rFonts w:hint="eastAsia"/>
          <w:lang w:eastAsia="zh-CN"/>
        </w:rPr>
        <w:t>值。在这种情况下，应得到</w:t>
      </w:r>
      <w:r w:rsidRPr="00854DCF">
        <w:rPr>
          <w:lang w:eastAsia="ko-KR"/>
        </w:rPr>
        <w:t>RS</w:t>
      </w:r>
      <w:r>
        <w:rPr>
          <w:rFonts w:hint="eastAsia"/>
          <w:lang w:eastAsia="zh-CN"/>
        </w:rPr>
        <w:t>编码的二进制重量分布。</w:t>
      </w:r>
    </w:p>
    <w:p w:rsidR="008C6F42" w:rsidRDefault="008C6F4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222AE" w:rsidRPr="00B222AE" w:rsidRDefault="00F810B0" w:rsidP="004C1BDE">
      <w:pPr>
        <w:pStyle w:val="TableNo"/>
        <w:rPr>
          <w:lang w:val="en-US" w:eastAsia="ko-KR"/>
        </w:rPr>
      </w:pPr>
      <w:r>
        <w:rPr>
          <w:rFonts w:hint="eastAsia"/>
          <w:lang w:eastAsia="zh-CN"/>
        </w:rPr>
        <w:lastRenderedPageBreak/>
        <w:t>表</w:t>
      </w:r>
      <w:r w:rsidR="00B222AE" w:rsidRPr="00B222AE">
        <w:rPr>
          <w:lang w:val="en-US" w:eastAsia="zh-CN"/>
        </w:rPr>
        <w:t xml:space="preserve"> </w:t>
      </w:r>
      <w:r w:rsidR="00B222AE" w:rsidRPr="00B222AE">
        <w:rPr>
          <w:lang w:val="en-US" w:eastAsia="ko-KR"/>
        </w:rPr>
        <w:t>9</w:t>
      </w:r>
    </w:p>
    <w:p w:rsidR="00EF6529" w:rsidRPr="00854DCF" w:rsidRDefault="00EF6529" w:rsidP="004C1BDE">
      <w:pPr>
        <w:pStyle w:val="Tabletitle"/>
        <w:rPr>
          <w:lang w:val="en-US" w:eastAsia="ko-KR"/>
        </w:rPr>
      </w:pPr>
      <w:r>
        <w:rPr>
          <w:rFonts w:ascii="SimSun" w:hAnsi="SimSun" w:hint="eastAsia"/>
          <w:lang w:val="en-US" w:eastAsia="zh-CN"/>
        </w:rPr>
        <w:t>卷积编码中</w:t>
      </w:r>
      <w:r w:rsidRPr="00D4582F">
        <w:sym w:font="Symbol" w:char="F061"/>
      </w:r>
      <w:r>
        <w:rPr>
          <w:rFonts w:ascii="SimSun" w:hAnsi="SimSun" w:hint="eastAsia"/>
          <w:lang w:val="en-US" w:eastAsia="zh-CN"/>
        </w:rPr>
        <w:t>理论和仿真值的比较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4"/>
        <w:gridCol w:w="1746"/>
        <w:gridCol w:w="1461"/>
        <w:gridCol w:w="876"/>
        <w:gridCol w:w="1461"/>
        <w:gridCol w:w="1315"/>
        <w:gridCol w:w="1606"/>
      </w:tblGrid>
      <w:tr w:rsidR="00B222AE" w:rsidRPr="0093717D" w:rsidTr="00EF6529">
        <w:trPr>
          <w:jc w:val="center"/>
        </w:trPr>
        <w:tc>
          <w:tcPr>
            <w:tcW w:w="1174" w:type="dxa"/>
            <w:vAlign w:val="center"/>
          </w:tcPr>
          <w:p w:rsidR="00B222AE" w:rsidRPr="00876BA9" w:rsidRDefault="00EF6529" w:rsidP="004C1BDE">
            <w:pPr>
              <w:pStyle w:val="Tablehead"/>
            </w:pPr>
            <w:r>
              <w:rPr>
                <w:rFonts w:ascii="SimSun" w:hAnsi="SimSun" w:hint="eastAsia"/>
                <w:lang w:val="en-US" w:eastAsia="zh-CN"/>
              </w:rPr>
              <w:t>编码率</w:t>
            </w:r>
            <w:r w:rsidR="00B222AE" w:rsidRPr="007666ED">
              <w:rPr>
                <w:i/>
                <w:iCs/>
              </w:rPr>
              <w:t>R</w:t>
            </w:r>
          </w:p>
        </w:tc>
        <w:tc>
          <w:tcPr>
            <w:tcW w:w="1746" w:type="dxa"/>
            <w:vAlign w:val="center"/>
          </w:tcPr>
          <w:p w:rsidR="00B222AE" w:rsidRPr="00876BA9" w:rsidRDefault="00EF6529" w:rsidP="004C1BDE">
            <w:pPr>
              <w:pStyle w:val="Tablehead"/>
            </w:pPr>
            <w:r>
              <w:rPr>
                <w:rFonts w:ascii="SimSun" w:hAnsi="SimSun" w:hint="eastAsia"/>
                <w:lang w:val="en-US" w:eastAsia="zh-CN"/>
              </w:rPr>
              <w:t>制约长度</w:t>
            </w:r>
            <w:r w:rsidR="00B222AE" w:rsidRPr="007666ED">
              <w:rPr>
                <w:i/>
                <w:iCs/>
              </w:rPr>
              <w:t>K</w:t>
            </w:r>
          </w:p>
        </w:tc>
        <w:tc>
          <w:tcPr>
            <w:tcW w:w="1461" w:type="dxa"/>
            <w:vAlign w:val="center"/>
          </w:tcPr>
          <w:p w:rsidR="00B222AE" w:rsidRPr="00876BA9" w:rsidRDefault="00EF6529" w:rsidP="004C1BDE">
            <w:pPr>
              <w:pStyle w:val="Tablehead"/>
            </w:pPr>
            <w:r>
              <w:rPr>
                <w:rFonts w:ascii="SimSun" w:hAnsi="SimSun" w:hint="eastAsia"/>
                <w:lang w:eastAsia="zh-CN"/>
              </w:rPr>
              <w:t>发生器</w:t>
            </w:r>
            <w:r w:rsidRPr="00D4582F">
              <w:br/>
            </w:r>
            <w:r w:rsidR="007F1AE7">
              <w:t>（</w:t>
            </w:r>
            <w:r>
              <w:rPr>
                <w:rFonts w:ascii="SimSun" w:hAnsi="SimSun" w:hint="eastAsia"/>
                <w:lang w:eastAsia="zh-CN"/>
              </w:rPr>
              <w:t>八进制</w:t>
            </w:r>
            <w:r w:rsidR="00337C9A">
              <w:t>）</w:t>
            </w:r>
          </w:p>
        </w:tc>
        <w:tc>
          <w:tcPr>
            <w:tcW w:w="876" w:type="dxa"/>
            <w:vAlign w:val="center"/>
          </w:tcPr>
          <w:p w:rsidR="00B222AE" w:rsidRPr="007666ED" w:rsidRDefault="00B222AE" w:rsidP="004C1BDE">
            <w:pPr>
              <w:pStyle w:val="Tablehead"/>
              <w:rPr>
                <w:i/>
                <w:iCs/>
              </w:rPr>
            </w:pPr>
            <w:r w:rsidRPr="007666ED">
              <w:rPr>
                <w:i/>
                <w:iCs/>
              </w:rPr>
              <w:t>d</w:t>
            </w:r>
            <w:r w:rsidRPr="007666ED">
              <w:rPr>
                <w:rFonts w:ascii="Times New Roman Bold" w:hAnsi="Times New Roman Bold" w:cs="Times New Roman Bold"/>
                <w:i/>
                <w:iCs/>
                <w:vertAlign w:val="subscript"/>
              </w:rPr>
              <w:t>f</w:t>
            </w:r>
          </w:p>
        </w:tc>
        <w:tc>
          <w:tcPr>
            <w:tcW w:w="1461" w:type="dxa"/>
            <w:vAlign w:val="center"/>
          </w:tcPr>
          <w:p w:rsidR="00B222AE" w:rsidRPr="00876BA9" w:rsidRDefault="00B222AE" w:rsidP="004C1BDE">
            <w:pPr>
              <w:pStyle w:val="Tablehead"/>
            </w:pPr>
            <w:r>
              <w:sym w:font="Symbol" w:char="F061"/>
            </w:r>
            <w:r w:rsidRPr="00876BA9">
              <w:t xml:space="preserve"> </w:t>
            </w:r>
            <w:r w:rsidRPr="00876BA9">
              <w:br/>
            </w:r>
            <w:r w:rsidR="007F1AE7">
              <w:t>（</w:t>
            </w:r>
            <w:r w:rsidR="00EF6529">
              <w:rPr>
                <w:rFonts w:ascii="SimSun" w:hAnsi="SimSun" w:hint="eastAsia"/>
                <w:lang w:eastAsia="zh-CN"/>
              </w:rPr>
              <w:t>估计</w:t>
            </w:r>
            <w:r w:rsidR="00337C9A">
              <w:t>）</w:t>
            </w:r>
          </w:p>
        </w:tc>
        <w:tc>
          <w:tcPr>
            <w:tcW w:w="1315" w:type="dxa"/>
            <w:vAlign w:val="center"/>
          </w:tcPr>
          <w:p w:rsidR="00B222AE" w:rsidRPr="00876BA9" w:rsidRDefault="00B222AE" w:rsidP="004C1BDE">
            <w:pPr>
              <w:pStyle w:val="Tablehead"/>
            </w:pPr>
            <w:r w:rsidRPr="00876BA9">
              <w:t>BER</w:t>
            </w:r>
          </w:p>
        </w:tc>
        <w:tc>
          <w:tcPr>
            <w:tcW w:w="1606" w:type="dxa"/>
            <w:vAlign w:val="center"/>
          </w:tcPr>
          <w:p w:rsidR="00B222AE" w:rsidRPr="00876BA9" w:rsidRDefault="00B222AE" w:rsidP="004C1BDE">
            <w:pPr>
              <w:pStyle w:val="Tablehead"/>
            </w:pPr>
            <w:r>
              <w:sym w:font="Symbol" w:char="F061"/>
            </w:r>
            <w:r w:rsidRPr="00876BA9">
              <w:br/>
            </w:r>
            <w:r w:rsidR="007F1AE7">
              <w:t>（</w:t>
            </w:r>
            <w:r w:rsidR="00EF6529">
              <w:rPr>
                <w:rFonts w:ascii="SimSun" w:hAnsi="SimSun" w:hint="eastAsia"/>
                <w:lang w:eastAsia="zh-CN"/>
              </w:rPr>
              <w:t>仿真</w:t>
            </w:r>
            <w:r w:rsidR="00337C9A">
              <w:t>）</w:t>
            </w:r>
          </w:p>
        </w:tc>
      </w:tr>
      <w:tr w:rsidR="00B222AE" w:rsidRPr="0093717D" w:rsidTr="00EF6529">
        <w:trPr>
          <w:jc w:val="center"/>
        </w:trPr>
        <w:tc>
          <w:tcPr>
            <w:tcW w:w="1174" w:type="dxa"/>
            <w:vMerge w:val="restart"/>
            <w:vAlign w:val="center"/>
          </w:tcPr>
          <w:p w:rsidR="00B222AE" w:rsidRPr="0093717D" w:rsidRDefault="00B222AE" w:rsidP="004C1BDE">
            <w:pPr>
              <w:pStyle w:val="Tabletext"/>
              <w:jc w:val="center"/>
            </w:pPr>
            <w:r w:rsidRPr="0093717D">
              <w:t>1/2</w:t>
            </w:r>
          </w:p>
        </w:tc>
        <w:tc>
          <w:tcPr>
            <w:tcW w:w="1746" w:type="dxa"/>
            <w:vMerge w:val="restart"/>
            <w:vAlign w:val="center"/>
          </w:tcPr>
          <w:p w:rsidR="00B222AE" w:rsidRPr="0093717D" w:rsidRDefault="00B222AE" w:rsidP="004C1BDE">
            <w:pPr>
              <w:pStyle w:val="Tabletext"/>
              <w:jc w:val="center"/>
            </w:pPr>
            <w:r w:rsidRPr="0093717D">
              <w:t>7</w:t>
            </w:r>
          </w:p>
        </w:tc>
        <w:tc>
          <w:tcPr>
            <w:tcW w:w="1461" w:type="dxa"/>
            <w:vMerge w:val="restart"/>
            <w:vAlign w:val="center"/>
          </w:tcPr>
          <w:p w:rsidR="00B222AE" w:rsidRPr="0093717D" w:rsidRDefault="00B222AE" w:rsidP="004C1BDE">
            <w:pPr>
              <w:pStyle w:val="Tabletext"/>
              <w:jc w:val="center"/>
            </w:pPr>
            <w:r w:rsidRPr="0093717D">
              <w:t>133, 171</w:t>
            </w:r>
          </w:p>
        </w:tc>
        <w:tc>
          <w:tcPr>
            <w:tcW w:w="876" w:type="dxa"/>
            <w:vMerge w:val="restart"/>
            <w:vAlign w:val="center"/>
          </w:tcPr>
          <w:p w:rsidR="00B222AE" w:rsidRPr="0093717D" w:rsidRDefault="00B222AE" w:rsidP="004C1BDE">
            <w:pPr>
              <w:pStyle w:val="Tabletext"/>
              <w:jc w:val="center"/>
            </w:pPr>
            <w:r w:rsidRPr="0093717D">
              <w:t>10</w:t>
            </w:r>
          </w:p>
        </w:tc>
        <w:tc>
          <w:tcPr>
            <w:tcW w:w="1461" w:type="dxa"/>
            <w:vMerge w:val="restart"/>
            <w:vAlign w:val="center"/>
          </w:tcPr>
          <w:p w:rsidR="00B222AE" w:rsidRPr="0093717D" w:rsidRDefault="00B222AE" w:rsidP="004C1BDE">
            <w:pPr>
              <w:pStyle w:val="Tabletext"/>
              <w:jc w:val="center"/>
            </w:pPr>
            <w:r w:rsidRPr="0093717D">
              <w:t>3.27</w:t>
            </w:r>
          </w:p>
        </w:tc>
        <w:tc>
          <w:tcPr>
            <w:tcW w:w="1315" w:type="dxa"/>
            <w:vAlign w:val="center"/>
          </w:tcPr>
          <w:p w:rsidR="00B222AE" w:rsidRPr="0093717D" w:rsidRDefault="00B222AE" w:rsidP="004C1BDE">
            <w:pPr>
              <w:pStyle w:val="Tabletext"/>
              <w:jc w:val="center"/>
            </w:pPr>
            <w:r w:rsidRPr="0093717D">
              <w:t>1.74</w:t>
            </w:r>
            <w:r w:rsidRPr="0093717D">
              <w:rPr>
                <w:i/>
              </w:rPr>
              <w:t> </w:t>
            </w:r>
            <w:r w:rsidRPr="0093717D">
              <w:t>×</w:t>
            </w:r>
            <w:r w:rsidRPr="0093717D">
              <w:rPr>
                <w:i/>
              </w:rPr>
              <w:t> </w:t>
            </w:r>
            <w:r w:rsidRPr="0093717D">
              <w:t>10</w:t>
            </w:r>
            <w:r w:rsidRPr="0093717D">
              <w:rPr>
                <w:vertAlign w:val="superscript"/>
              </w:rPr>
              <w:t>−2</w:t>
            </w:r>
          </w:p>
        </w:tc>
        <w:tc>
          <w:tcPr>
            <w:tcW w:w="1606" w:type="dxa"/>
            <w:vAlign w:val="center"/>
          </w:tcPr>
          <w:p w:rsidR="00B222AE" w:rsidRPr="0093717D" w:rsidRDefault="00B222AE" w:rsidP="004C1BDE">
            <w:pPr>
              <w:pStyle w:val="Tabletext"/>
              <w:jc w:val="center"/>
            </w:pPr>
            <w:r w:rsidRPr="0093717D">
              <w:t>7.21</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1.91</w:t>
            </w:r>
            <w:r w:rsidRPr="0093717D">
              <w:rPr>
                <w:i/>
              </w:rPr>
              <w:t> </w:t>
            </w:r>
            <w:r w:rsidRPr="0093717D">
              <w:t>×</w:t>
            </w:r>
            <w:r w:rsidRPr="0093717D">
              <w:rPr>
                <w:i/>
              </w:rPr>
              <w:t> </w:t>
            </w:r>
            <w:r w:rsidRPr="0093717D">
              <w:t>10</w:t>
            </w:r>
            <w:r w:rsidRPr="0093717D">
              <w:rPr>
                <w:vertAlign w:val="superscript"/>
              </w:rPr>
              <w:t>−3</w:t>
            </w:r>
          </w:p>
        </w:tc>
        <w:tc>
          <w:tcPr>
            <w:tcW w:w="1606" w:type="dxa"/>
            <w:vAlign w:val="center"/>
          </w:tcPr>
          <w:p w:rsidR="00B222AE" w:rsidRPr="0093717D" w:rsidRDefault="00B222AE" w:rsidP="004C1BDE">
            <w:pPr>
              <w:pStyle w:val="Tabletext"/>
              <w:jc w:val="center"/>
            </w:pPr>
            <w:r w:rsidRPr="0093717D">
              <w:t>5.68</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1.05</w:t>
            </w:r>
            <w:r w:rsidRPr="0093717D">
              <w:rPr>
                <w:i/>
              </w:rPr>
              <w:t> </w:t>
            </w:r>
            <w:r w:rsidRPr="0093717D">
              <w:t>×</w:t>
            </w:r>
            <w:r w:rsidRPr="0093717D">
              <w:rPr>
                <w:i/>
              </w:rPr>
              <w:t> </w:t>
            </w:r>
            <w:r w:rsidRPr="0093717D">
              <w:t>10</w:t>
            </w:r>
            <w:r w:rsidRPr="0093717D">
              <w:rPr>
                <w:vertAlign w:val="superscript"/>
              </w:rPr>
              <w:t>−4</w:t>
            </w:r>
          </w:p>
        </w:tc>
        <w:tc>
          <w:tcPr>
            <w:tcW w:w="1606" w:type="dxa"/>
            <w:vAlign w:val="center"/>
          </w:tcPr>
          <w:p w:rsidR="00B222AE" w:rsidRPr="0093717D" w:rsidRDefault="00B222AE" w:rsidP="004C1BDE">
            <w:pPr>
              <w:pStyle w:val="Tabletext"/>
              <w:jc w:val="center"/>
            </w:pPr>
            <w:r w:rsidRPr="0093717D">
              <w:t>3.74</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5.05</w:t>
            </w:r>
            <w:r w:rsidRPr="0093717D">
              <w:rPr>
                <w:i/>
              </w:rPr>
              <w:t> </w:t>
            </w:r>
            <w:r w:rsidRPr="0093717D">
              <w:t>×</w:t>
            </w:r>
            <w:r w:rsidRPr="0093717D">
              <w:rPr>
                <w:i/>
              </w:rPr>
              <w:t> </w:t>
            </w:r>
            <w:r w:rsidRPr="0093717D">
              <w:t>10</w:t>
            </w:r>
            <w:r w:rsidRPr="0093717D">
              <w:rPr>
                <w:vertAlign w:val="superscript"/>
              </w:rPr>
              <w:t>−6</w:t>
            </w:r>
          </w:p>
        </w:tc>
        <w:tc>
          <w:tcPr>
            <w:tcW w:w="1606" w:type="dxa"/>
            <w:vAlign w:val="center"/>
          </w:tcPr>
          <w:p w:rsidR="00B222AE" w:rsidRPr="0093717D" w:rsidRDefault="00B222AE" w:rsidP="004C1BDE">
            <w:pPr>
              <w:pStyle w:val="Tabletext"/>
              <w:jc w:val="center"/>
            </w:pPr>
            <w:r w:rsidRPr="0093717D">
              <w:t>3.48</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1.07</w:t>
            </w:r>
            <w:r w:rsidRPr="0093717D">
              <w:rPr>
                <w:i/>
              </w:rPr>
              <w:t> </w:t>
            </w:r>
            <w:r w:rsidRPr="0093717D">
              <w:t>×</w:t>
            </w:r>
            <w:r w:rsidRPr="0093717D">
              <w:rPr>
                <w:i/>
              </w:rPr>
              <w:t> </w:t>
            </w:r>
            <w:r w:rsidRPr="0093717D">
              <w:t>10</w:t>
            </w:r>
            <w:r w:rsidRPr="0093717D">
              <w:rPr>
                <w:vertAlign w:val="superscript"/>
              </w:rPr>
              <w:t>−7</w:t>
            </w:r>
          </w:p>
        </w:tc>
        <w:tc>
          <w:tcPr>
            <w:tcW w:w="1606" w:type="dxa"/>
            <w:vAlign w:val="center"/>
          </w:tcPr>
          <w:p w:rsidR="00B222AE" w:rsidRPr="0093717D" w:rsidRDefault="00B222AE" w:rsidP="004C1BDE">
            <w:pPr>
              <w:pStyle w:val="Tabletext"/>
              <w:jc w:val="center"/>
            </w:pPr>
            <w:r w:rsidRPr="0093717D">
              <w:t>3.00</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restart"/>
            <w:vAlign w:val="center"/>
          </w:tcPr>
          <w:p w:rsidR="00B222AE" w:rsidRPr="0093717D" w:rsidRDefault="00B222AE" w:rsidP="004C1BDE">
            <w:pPr>
              <w:pStyle w:val="Tabletext"/>
              <w:jc w:val="center"/>
            </w:pPr>
            <w:r w:rsidRPr="0093717D">
              <w:t>9</w:t>
            </w:r>
          </w:p>
        </w:tc>
        <w:tc>
          <w:tcPr>
            <w:tcW w:w="1461" w:type="dxa"/>
            <w:vMerge w:val="restart"/>
            <w:vAlign w:val="center"/>
          </w:tcPr>
          <w:p w:rsidR="00B222AE" w:rsidRPr="0093717D" w:rsidRDefault="00B222AE" w:rsidP="004C1BDE">
            <w:pPr>
              <w:pStyle w:val="Tabletext"/>
              <w:jc w:val="center"/>
            </w:pPr>
            <w:r w:rsidRPr="0093717D">
              <w:t>561, 753</w:t>
            </w:r>
          </w:p>
        </w:tc>
        <w:tc>
          <w:tcPr>
            <w:tcW w:w="876" w:type="dxa"/>
            <w:vMerge w:val="restart"/>
            <w:vAlign w:val="center"/>
          </w:tcPr>
          <w:p w:rsidR="00B222AE" w:rsidRPr="0093717D" w:rsidRDefault="00B222AE" w:rsidP="004C1BDE">
            <w:pPr>
              <w:pStyle w:val="Tabletext"/>
              <w:jc w:val="center"/>
            </w:pPr>
            <w:r w:rsidRPr="0093717D">
              <w:t>12</w:t>
            </w:r>
          </w:p>
        </w:tc>
        <w:tc>
          <w:tcPr>
            <w:tcW w:w="1461" w:type="dxa"/>
            <w:vMerge w:val="restart"/>
            <w:vAlign w:val="center"/>
          </w:tcPr>
          <w:p w:rsidR="00B222AE" w:rsidRPr="0093717D" w:rsidRDefault="00B222AE" w:rsidP="004C1BDE">
            <w:pPr>
              <w:pStyle w:val="Tabletext"/>
              <w:jc w:val="center"/>
            </w:pPr>
            <w:r w:rsidRPr="0093717D">
              <w:t>3.00</w:t>
            </w:r>
          </w:p>
        </w:tc>
        <w:tc>
          <w:tcPr>
            <w:tcW w:w="1315" w:type="dxa"/>
            <w:vAlign w:val="center"/>
          </w:tcPr>
          <w:p w:rsidR="00B222AE" w:rsidRPr="0093717D" w:rsidRDefault="00B222AE" w:rsidP="004C1BDE">
            <w:pPr>
              <w:pStyle w:val="Tabletext"/>
              <w:jc w:val="center"/>
            </w:pPr>
            <w:r w:rsidRPr="0093717D">
              <w:t>1.22</w:t>
            </w:r>
            <w:r w:rsidRPr="0093717D">
              <w:rPr>
                <w:i/>
              </w:rPr>
              <w:t> </w:t>
            </w:r>
            <w:r w:rsidRPr="0093717D">
              <w:t>×</w:t>
            </w:r>
            <w:r w:rsidRPr="0093717D">
              <w:rPr>
                <w:i/>
              </w:rPr>
              <w:t> </w:t>
            </w:r>
            <w:r w:rsidRPr="0093717D">
              <w:t>10</w:t>
            </w:r>
            <w:r w:rsidRPr="0093717D">
              <w:rPr>
                <w:vertAlign w:val="superscript"/>
              </w:rPr>
              <w:t>−2</w:t>
            </w:r>
          </w:p>
        </w:tc>
        <w:tc>
          <w:tcPr>
            <w:tcW w:w="1606" w:type="dxa"/>
            <w:vAlign w:val="center"/>
          </w:tcPr>
          <w:p w:rsidR="00B222AE" w:rsidRPr="0093717D" w:rsidRDefault="00B222AE" w:rsidP="004C1BDE">
            <w:pPr>
              <w:pStyle w:val="Tabletext"/>
              <w:jc w:val="center"/>
            </w:pPr>
            <w:r w:rsidRPr="0093717D">
              <w:t>13.00</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1.77</w:t>
            </w:r>
            <w:r w:rsidRPr="0093717D">
              <w:rPr>
                <w:i/>
              </w:rPr>
              <w:t> </w:t>
            </w:r>
            <w:r w:rsidRPr="0093717D">
              <w:t>×</w:t>
            </w:r>
            <w:r w:rsidRPr="0093717D">
              <w:rPr>
                <w:i/>
              </w:rPr>
              <w:t> </w:t>
            </w:r>
            <w:r w:rsidRPr="0093717D">
              <w:t>10</w:t>
            </w:r>
            <w:r w:rsidRPr="0093717D">
              <w:rPr>
                <w:vertAlign w:val="superscript"/>
              </w:rPr>
              <w:t>−3</w:t>
            </w:r>
          </w:p>
        </w:tc>
        <w:tc>
          <w:tcPr>
            <w:tcW w:w="1606" w:type="dxa"/>
            <w:vAlign w:val="center"/>
          </w:tcPr>
          <w:p w:rsidR="00B222AE" w:rsidRPr="0093717D" w:rsidRDefault="00B222AE" w:rsidP="004C1BDE">
            <w:pPr>
              <w:pStyle w:val="Tabletext"/>
              <w:jc w:val="center"/>
            </w:pPr>
            <w:r w:rsidRPr="0093717D">
              <w:t>11.56</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2.10</w:t>
            </w:r>
            <w:r w:rsidRPr="0093717D">
              <w:rPr>
                <w:i/>
              </w:rPr>
              <w:t> </w:t>
            </w:r>
            <w:r w:rsidRPr="0093717D">
              <w:t>×</w:t>
            </w:r>
            <w:r w:rsidRPr="0093717D">
              <w:rPr>
                <w:i/>
              </w:rPr>
              <w:t> </w:t>
            </w:r>
            <w:r w:rsidRPr="0093717D">
              <w:t>10</w:t>
            </w:r>
            <w:r w:rsidRPr="0093717D">
              <w:rPr>
                <w:vertAlign w:val="superscript"/>
              </w:rPr>
              <w:t>−5</w:t>
            </w:r>
          </w:p>
        </w:tc>
        <w:tc>
          <w:tcPr>
            <w:tcW w:w="1606" w:type="dxa"/>
            <w:vAlign w:val="center"/>
          </w:tcPr>
          <w:p w:rsidR="00B222AE" w:rsidRPr="0093717D" w:rsidRDefault="00B222AE" w:rsidP="004C1BDE">
            <w:pPr>
              <w:pStyle w:val="Tabletext"/>
              <w:jc w:val="center"/>
            </w:pPr>
            <w:r w:rsidRPr="0093717D">
              <w:t>4.38</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4.20</w:t>
            </w:r>
            <w:r w:rsidRPr="0093717D">
              <w:rPr>
                <w:i/>
              </w:rPr>
              <w:t> </w:t>
            </w:r>
            <w:r w:rsidRPr="0093717D">
              <w:t>×</w:t>
            </w:r>
            <w:r w:rsidRPr="0093717D">
              <w:rPr>
                <w:i/>
              </w:rPr>
              <w:t> </w:t>
            </w:r>
            <w:r w:rsidRPr="0093717D">
              <w:t>10</w:t>
            </w:r>
            <w:r w:rsidRPr="0093717D">
              <w:rPr>
                <w:vertAlign w:val="superscript"/>
              </w:rPr>
              <w:t>−7</w:t>
            </w:r>
          </w:p>
        </w:tc>
        <w:tc>
          <w:tcPr>
            <w:tcW w:w="1606" w:type="dxa"/>
            <w:vAlign w:val="center"/>
          </w:tcPr>
          <w:p w:rsidR="00B222AE" w:rsidRPr="0093717D" w:rsidRDefault="00B222AE" w:rsidP="004C1BDE">
            <w:pPr>
              <w:pStyle w:val="Tabletext"/>
              <w:jc w:val="center"/>
            </w:pPr>
            <w:r w:rsidRPr="0093717D">
              <w:t>3.96</w:t>
            </w:r>
          </w:p>
        </w:tc>
      </w:tr>
      <w:tr w:rsidR="00B222AE" w:rsidRPr="0093717D" w:rsidTr="00EF6529">
        <w:trPr>
          <w:jc w:val="center"/>
        </w:trPr>
        <w:tc>
          <w:tcPr>
            <w:tcW w:w="1174" w:type="dxa"/>
            <w:vMerge w:val="restart"/>
            <w:vAlign w:val="center"/>
          </w:tcPr>
          <w:p w:rsidR="00B222AE" w:rsidRPr="0093717D" w:rsidRDefault="00B222AE" w:rsidP="004C1BDE">
            <w:pPr>
              <w:pStyle w:val="Tabletext"/>
              <w:jc w:val="center"/>
            </w:pPr>
            <w:r w:rsidRPr="0093717D">
              <w:t>2/3</w:t>
            </w:r>
          </w:p>
        </w:tc>
        <w:tc>
          <w:tcPr>
            <w:tcW w:w="1746" w:type="dxa"/>
            <w:vMerge w:val="restart"/>
            <w:vAlign w:val="center"/>
          </w:tcPr>
          <w:p w:rsidR="00B222AE" w:rsidRPr="0093717D" w:rsidRDefault="00B222AE" w:rsidP="004C1BDE">
            <w:pPr>
              <w:pStyle w:val="Tabletext"/>
              <w:jc w:val="center"/>
            </w:pPr>
            <w:r w:rsidRPr="0093717D">
              <w:t>7</w:t>
            </w:r>
          </w:p>
        </w:tc>
        <w:tc>
          <w:tcPr>
            <w:tcW w:w="1461" w:type="dxa"/>
            <w:vMerge w:val="restart"/>
            <w:vAlign w:val="center"/>
          </w:tcPr>
          <w:p w:rsidR="00B222AE" w:rsidRPr="0093717D" w:rsidRDefault="00B222AE" w:rsidP="004C1BDE">
            <w:pPr>
              <w:pStyle w:val="Tabletext"/>
              <w:jc w:val="center"/>
            </w:pPr>
            <w:r w:rsidRPr="0093717D">
              <w:t>133, 171</w:t>
            </w:r>
          </w:p>
        </w:tc>
        <w:tc>
          <w:tcPr>
            <w:tcW w:w="876" w:type="dxa"/>
            <w:vMerge w:val="restart"/>
            <w:vAlign w:val="center"/>
          </w:tcPr>
          <w:p w:rsidR="00B222AE" w:rsidRPr="0093717D" w:rsidRDefault="00B222AE" w:rsidP="004C1BDE">
            <w:pPr>
              <w:pStyle w:val="Tabletext"/>
              <w:jc w:val="center"/>
            </w:pPr>
            <w:r w:rsidRPr="0093717D">
              <w:t>6</w:t>
            </w:r>
          </w:p>
        </w:tc>
        <w:tc>
          <w:tcPr>
            <w:tcW w:w="1461" w:type="dxa"/>
            <w:vMerge w:val="restart"/>
            <w:vAlign w:val="center"/>
          </w:tcPr>
          <w:p w:rsidR="00B222AE" w:rsidRPr="0093717D" w:rsidRDefault="00B222AE" w:rsidP="004C1BDE">
            <w:pPr>
              <w:pStyle w:val="Tabletext"/>
              <w:jc w:val="center"/>
            </w:pPr>
            <w:r w:rsidRPr="0093717D">
              <w:t>3.00</w:t>
            </w:r>
          </w:p>
        </w:tc>
        <w:tc>
          <w:tcPr>
            <w:tcW w:w="1315" w:type="dxa"/>
            <w:vAlign w:val="center"/>
          </w:tcPr>
          <w:p w:rsidR="00B222AE" w:rsidRPr="0093717D" w:rsidRDefault="00B222AE" w:rsidP="004C1BDE">
            <w:pPr>
              <w:pStyle w:val="Tabletext"/>
              <w:jc w:val="center"/>
            </w:pPr>
            <w:r w:rsidRPr="0093717D">
              <w:t>3.61</w:t>
            </w:r>
            <w:r w:rsidRPr="0093717D">
              <w:rPr>
                <w:i/>
              </w:rPr>
              <w:t> </w:t>
            </w:r>
            <w:r w:rsidRPr="0093717D">
              <w:t>×</w:t>
            </w:r>
            <w:r w:rsidRPr="0093717D">
              <w:rPr>
                <w:i/>
              </w:rPr>
              <w:t> </w:t>
            </w:r>
            <w:r w:rsidRPr="0093717D">
              <w:t>10</w:t>
            </w:r>
            <w:r w:rsidRPr="0093717D">
              <w:rPr>
                <w:vertAlign w:val="superscript"/>
              </w:rPr>
              <w:t>−2</w:t>
            </w:r>
          </w:p>
        </w:tc>
        <w:tc>
          <w:tcPr>
            <w:tcW w:w="1606" w:type="dxa"/>
            <w:vAlign w:val="center"/>
          </w:tcPr>
          <w:p w:rsidR="00B222AE" w:rsidRPr="0093717D" w:rsidRDefault="00B222AE" w:rsidP="004C1BDE">
            <w:pPr>
              <w:pStyle w:val="Tabletext"/>
              <w:jc w:val="center"/>
            </w:pPr>
            <w:r w:rsidRPr="0093717D">
              <w:t>8.00</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7.86</w:t>
            </w:r>
            <w:r w:rsidRPr="0093717D">
              <w:rPr>
                <w:i/>
              </w:rPr>
              <w:t> </w:t>
            </w:r>
            <w:r w:rsidRPr="0093717D">
              <w:t>×</w:t>
            </w:r>
            <w:r w:rsidRPr="0093717D">
              <w:rPr>
                <w:i/>
              </w:rPr>
              <w:t> </w:t>
            </w:r>
            <w:r w:rsidRPr="0093717D">
              <w:t>10</w:t>
            </w:r>
            <w:r w:rsidRPr="0093717D">
              <w:rPr>
                <w:vertAlign w:val="superscript"/>
              </w:rPr>
              <w:t>−4</w:t>
            </w:r>
          </w:p>
        </w:tc>
        <w:tc>
          <w:tcPr>
            <w:tcW w:w="1606" w:type="dxa"/>
            <w:vAlign w:val="center"/>
          </w:tcPr>
          <w:p w:rsidR="00B222AE" w:rsidRPr="0093717D" w:rsidRDefault="00B222AE" w:rsidP="004C1BDE">
            <w:pPr>
              <w:pStyle w:val="Tabletext"/>
              <w:jc w:val="center"/>
            </w:pPr>
            <w:r w:rsidRPr="0093717D">
              <w:t>7.14</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2.96</w:t>
            </w:r>
            <w:r w:rsidRPr="0093717D">
              <w:rPr>
                <w:i/>
              </w:rPr>
              <w:t> </w:t>
            </w:r>
            <w:r w:rsidRPr="0093717D">
              <w:t>×</w:t>
            </w:r>
            <w:r w:rsidRPr="0093717D">
              <w:rPr>
                <w:i/>
              </w:rPr>
              <w:t> </w:t>
            </w:r>
            <w:r w:rsidRPr="0093717D">
              <w:t>10</w:t>
            </w:r>
            <w:r w:rsidRPr="0093717D">
              <w:rPr>
                <w:vertAlign w:val="superscript"/>
              </w:rPr>
              <w:t>−6</w:t>
            </w:r>
          </w:p>
        </w:tc>
        <w:tc>
          <w:tcPr>
            <w:tcW w:w="1606" w:type="dxa"/>
            <w:vAlign w:val="center"/>
          </w:tcPr>
          <w:p w:rsidR="00B222AE" w:rsidRPr="0093717D" w:rsidRDefault="00B222AE" w:rsidP="004C1BDE">
            <w:pPr>
              <w:pStyle w:val="Tabletext"/>
              <w:jc w:val="center"/>
            </w:pPr>
            <w:r w:rsidRPr="0093717D">
              <w:t>5.32</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2.14</w:t>
            </w:r>
            <w:r w:rsidRPr="0093717D">
              <w:rPr>
                <w:i/>
              </w:rPr>
              <w:t> </w:t>
            </w:r>
            <w:r w:rsidRPr="0093717D">
              <w:t>×</w:t>
            </w:r>
            <w:r w:rsidRPr="0093717D">
              <w:rPr>
                <w:i/>
              </w:rPr>
              <w:t> </w:t>
            </w:r>
            <w:r w:rsidRPr="0093717D">
              <w:t>10</w:t>
            </w:r>
            <w:r w:rsidRPr="0093717D">
              <w:rPr>
                <w:vertAlign w:val="superscript"/>
              </w:rPr>
              <w:t>−7</w:t>
            </w:r>
          </w:p>
        </w:tc>
        <w:tc>
          <w:tcPr>
            <w:tcW w:w="1606" w:type="dxa"/>
            <w:vAlign w:val="center"/>
          </w:tcPr>
          <w:p w:rsidR="00B222AE" w:rsidRPr="0093717D" w:rsidRDefault="00B222AE" w:rsidP="004C1BDE">
            <w:pPr>
              <w:pStyle w:val="Tabletext"/>
              <w:jc w:val="center"/>
            </w:pPr>
            <w:r w:rsidRPr="0093717D">
              <w:t>5.67</w:t>
            </w:r>
          </w:p>
        </w:tc>
      </w:tr>
      <w:tr w:rsidR="00B222AE" w:rsidRPr="0093717D" w:rsidTr="00EF6529">
        <w:trPr>
          <w:jc w:val="center"/>
        </w:trPr>
        <w:tc>
          <w:tcPr>
            <w:tcW w:w="1174" w:type="dxa"/>
            <w:vMerge w:val="restart"/>
            <w:vAlign w:val="center"/>
          </w:tcPr>
          <w:p w:rsidR="00B222AE" w:rsidRPr="0093717D" w:rsidRDefault="00B222AE" w:rsidP="004C1BDE">
            <w:pPr>
              <w:pStyle w:val="Tabletext"/>
              <w:jc w:val="center"/>
            </w:pPr>
            <w:r w:rsidRPr="0093717D">
              <w:t>7/8</w:t>
            </w:r>
          </w:p>
        </w:tc>
        <w:tc>
          <w:tcPr>
            <w:tcW w:w="1746" w:type="dxa"/>
            <w:vMerge w:val="restart"/>
            <w:vAlign w:val="center"/>
          </w:tcPr>
          <w:p w:rsidR="00B222AE" w:rsidRPr="0093717D" w:rsidRDefault="00B222AE" w:rsidP="004C1BDE">
            <w:pPr>
              <w:pStyle w:val="Tabletext"/>
              <w:jc w:val="center"/>
            </w:pPr>
            <w:r w:rsidRPr="0093717D">
              <w:t>7</w:t>
            </w:r>
          </w:p>
        </w:tc>
        <w:tc>
          <w:tcPr>
            <w:tcW w:w="1461" w:type="dxa"/>
            <w:vMerge w:val="restart"/>
            <w:vAlign w:val="center"/>
          </w:tcPr>
          <w:p w:rsidR="00B222AE" w:rsidRPr="0093717D" w:rsidRDefault="00B222AE" w:rsidP="004C1BDE">
            <w:pPr>
              <w:pStyle w:val="Tabletext"/>
              <w:jc w:val="center"/>
            </w:pPr>
            <w:r w:rsidRPr="0093717D">
              <w:t>133, 171</w:t>
            </w:r>
          </w:p>
        </w:tc>
        <w:tc>
          <w:tcPr>
            <w:tcW w:w="876" w:type="dxa"/>
            <w:vMerge w:val="restart"/>
            <w:vAlign w:val="center"/>
          </w:tcPr>
          <w:p w:rsidR="00B222AE" w:rsidRPr="0093717D" w:rsidRDefault="00B222AE" w:rsidP="004C1BDE">
            <w:pPr>
              <w:pStyle w:val="Tabletext"/>
              <w:jc w:val="center"/>
            </w:pPr>
            <w:r w:rsidRPr="0093717D">
              <w:t>3</w:t>
            </w:r>
          </w:p>
        </w:tc>
        <w:tc>
          <w:tcPr>
            <w:tcW w:w="1461" w:type="dxa"/>
            <w:vMerge w:val="restart"/>
            <w:vAlign w:val="center"/>
          </w:tcPr>
          <w:p w:rsidR="00B222AE" w:rsidRPr="0093717D" w:rsidRDefault="00B222AE" w:rsidP="004C1BDE">
            <w:pPr>
              <w:pStyle w:val="Tabletext"/>
              <w:jc w:val="center"/>
            </w:pPr>
            <w:r w:rsidRPr="0093717D">
              <w:t>7.00</w:t>
            </w:r>
          </w:p>
        </w:tc>
        <w:tc>
          <w:tcPr>
            <w:tcW w:w="1315" w:type="dxa"/>
            <w:vAlign w:val="center"/>
          </w:tcPr>
          <w:p w:rsidR="00B222AE" w:rsidRPr="0093717D" w:rsidRDefault="00B222AE" w:rsidP="004C1BDE">
            <w:pPr>
              <w:pStyle w:val="Tabletext"/>
              <w:jc w:val="center"/>
            </w:pPr>
            <w:r w:rsidRPr="0093717D">
              <w:t>6.24</w:t>
            </w:r>
            <w:r w:rsidRPr="0093717D">
              <w:rPr>
                <w:i/>
              </w:rPr>
              <w:t> </w:t>
            </w:r>
            <w:r w:rsidRPr="0093717D">
              <w:t>×</w:t>
            </w:r>
            <w:r w:rsidRPr="0093717D">
              <w:rPr>
                <w:i/>
              </w:rPr>
              <w:t> </w:t>
            </w:r>
            <w:r w:rsidRPr="0093717D">
              <w:t>10</w:t>
            </w:r>
            <w:r w:rsidRPr="0093717D">
              <w:rPr>
                <w:vertAlign w:val="superscript"/>
              </w:rPr>
              <w:t>−2</w:t>
            </w:r>
          </w:p>
        </w:tc>
        <w:tc>
          <w:tcPr>
            <w:tcW w:w="1606" w:type="dxa"/>
            <w:vAlign w:val="center"/>
          </w:tcPr>
          <w:p w:rsidR="00B222AE" w:rsidRPr="0093717D" w:rsidRDefault="00B222AE" w:rsidP="004C1BDE">
            <w:pPr>
              <w:pStyle w:val="Tabletext"/>
              <w:jc w:val="center"/>
            </w:pPr>
            <w:r w:rsidRPr="0093717D">
              <w:t>9.08</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2.68</w:t>
            </w:r>
            <w:r w:rsidRPr="0093717D">
              <w:rPr>
                <w:i/>
              </w:rPr>
              <w:t> </w:t>
            </w:r>
            <w:r w:rsidRPr="0093717D">
              <w:t>×</w:t>
            </w:r>
            <w:r w:rsidRPr="0093717D">
              <w:rPr>
                <w:i/>
              </w:rPr>
              <w:t> </w:t>
            </w:r>
            <w:r w:rsidRPr="0093717D">
              <w:t>10</w:t>
            </w:r>
            <w:r w:rsidRPr="0093717D">
              <w:rPr>
                <w:vertAlign w:val="superscript"/>
              </w:rPr>
              <w:t>−2</w:t>
            </w:r>
          </w:p>
        </w:tc>
        <w:tc>
          <w:tcPr>
            <w:tcW w:w="1606" w:type="dxa"/>
            <w:vAlign w:val="center"/>
          </w:tcPr>
          <w:p w:rsidR="00B222AE" w:rsidRPr="0093717D" w:rsidRDefault="00B222AE" w:rsidP="004C1BDE">
            <w:pPr>
              <w:pStyle w:val="Tabletext"/>
              <w:jc w:val="center"/>
            </w:pPr>
            <w:r w:rsidRPr="0093717D">
              <w:t>8.85</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9.82</w:t>
            </w:r>
            <w:r w:rsidRPr="0093717D">
              <w:rPr>
                <w:i/>
              </w:rPr>
              <w:t> </w:t>
            </w:r>
            <w:r w:rsidRPr="0093717D">
              <w:t>×</w:t>
            </w:r>
            <w:r w:rsidRPr="0093717D">
              <w:rPr>
                <w:i/>
              </w:rPr>
              <w:t> </w:t>
            </w:r>
            <w:r w:rsidRPr="0093717D">
              <w:t>10</w:t>
            </w:r>
            <w:r w:rsidRPr="0093717D">
              <w:rPr>
                <w:vertAlign w:val="superscript"/>
              </w:rPr>
              <w:t>−3</w:t>
            </w:r>
          </w:p>
        </w:tc>
        <w:tc>
          <w:tcPr>
            <w:tcW w:w="1606" w:type="dxa"/>
            <w:vAlign w:val="center"/>
          </w:tcPr>
          <w:p w:rsidR="00B222AE" w:rsidRPr="0093717D" w:rsidRDefault="00B222AE" w:rsidP="004C1BDE">
            <w:pPr>
              <w:pStyle w:val="Tabletext"/>
              <w:jc w:val="center"/>
            </w:pPr>
            <w:r w:rsidRPr="0093717D">
              <w:t>7.77</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1.77</w:t>
            </w:r>
            <w:r w:rsidRPr="0093717D">
              <w:rPr>
                <w:i/>
              </w:rPr>
              <w:t> </w:t>
            </w:r>
            <w:r w:rsidRPr="0093717D">
              <w:t>×</w:t>
            </w:r>
            <w:r w:rsidRPr="0093717D">
              <w:rPr>
                <w:i/>
              </w:rPr>
              <w:t> </w:t>
            </w:r>
            <w:r w:rsidRPr="0093717D">
              <w:t>10</w:t>
            </w:r>
            <w:r w:rsidRPr="0093717D">
              <w:rPr>
                <w:vertAlign w:val="superscript"/>
              </w:rPr>
              <w:t>−5</w:t>
            </w:r>
          </w:p>
        </w:tc>
        <w:tc>
          <w:tcPr>
            <w:tcW w:w="1606" w:type="dxa"/>
            <w:vAlign w:val="center"/>
          </w:tcPr>
          <w:p w:rsidR="00B222AE" w:rsidRPr="0093717D" w:rsidRDefault="00B222AE" w:rsidP="004C1BDE">
            <w:pPr>
              <w:pStyle w:val="Tabletext"/>
              <w:jc w:val="center"/>
            </w:pPr>
            <w:r w:rsidRPr="0093717D">
              <w:t>7.57</w:t>
            </w:r>
          </w:p>
        </w:tc>
      </w:tr>
      <w:tr w:rsidR="00B222AE" w:rsidRPr="0093717D" w:rsidTr="00EF6529">
        <w:trPr>
          <w:jc w:val="center"/>
        </w:trPr>
        <w:tc>
          <w:tcPr>
            <w:tcW w:w="1174" w:type="dxa"/>
            <w:vMerge/>
            <w:vAlign w:val="center"/>
          </w:tcPr>
          <w:p w:rsidR="00B222AE" w:rsidRPr="0093717D" w:rsidRDefault="00B222AE" w:rsidP="004C1BDE">
            <w:pPr>
              <w:pStyle w:val="Tabletext"/>
              <w:jc w:val="center"/>
            </w:pPr>
          </w:p>
        </w:tc>
        <w:tc>
          <w:tcPr>
            <w:tcW w:w="174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876" w:type="dxa"/>
            <w:vMerge/>
            <w:vAlign w:val="center"/>
          </w:tcPr>
          <w:p w:rsidR="00B222AE" w:rsidRPr="0093717D" w:rsidRDefault="00B222AE" w:rsidP="004C1BDE">
            <w:pPr>
              <w:pStyle w:val="Tabletext"/>
              <w:jc w:val="center"/>
            </w:pPr>
          </w:p>
        </w:tc>
        <w:tc>
          <w:tcPr>
            <w:tcW w:w="1461" w:type="dxa"/>
            <w:vMerge/>
            <w:vAlign w:val="center"/>
          </w:tcPr>
          <w:p w:rsidR="00B222AE" w:rsidRPr="0093717D" w:rsidRDefault="00B222AE" w:rsidP="004C1BDE">
            <w:pPr>
              <w:pStyle w:val="Tabletext"/>
              <w:jc w:val="center"/>
            </w:pPr>
          </w:p>
        </w:tc>
        <w:tc>
          <w:tcPr>
            <w:tcW w:w="1315" w:type="dxa"/>
            <w:vAlign w:val="center"/>
          </w:tcPr>
          <w:p w:rsidR="00B222AE" w:rsidRPr="0093717D" w:rsidRDefault="00B222AE" w:rsidP="004C1BDE">
            <w:pPr>
              <w:pStyle w:val="Tabletext"/>
              <w:jc w:val="center"/>
            </w:pPr>
            <w:r w:rsidRPr="0093717D">
              <w:t>1.49</w:t>
            </w:r>
            <w:r w:rsidRPr="0093717D">
              <w:rPr>
                <w:i/>
              </w:rPr>
              <w:t> </w:t>
            </w:r>
            <w:r w:rsidRPr="0093717D">
              <w:t>×</w:t>
            </w:r>
            <w:r w:rsidRPr="0093717D">
              <w:rPr>
                <w:i/>
              </w:rPr>
              <w:t> </w:t>
            </w:r>
            <w:r w:rsidRPr="0093717D">
              <w:t>10</w:t>
            </w:r>
            <w:r w:rsidRPr="0093717D">
              <w:rPr>
                <w:vertAlign w:val="superscript"/>
              </w:rPr>
              <w:t>−6</w:t>
            </w:r>
          </w:p>
        </w:tc>
        <w:tc>
          <w:tcPr>
            <w:tcW w:w="1606" w:type="dxa"/>
            <w:vAlign w:val="center"/>
          </w:tcPr>
          <w:p w:rsidR="00B222AE" w:rsidRPr="0093717D" w:rsidRDefault="00B222AE" w:rsidP="004C1BDE">
            <w:pPr>
              <w:pStyle w:val="Tabletext"/>
              <w:jc w:val="center"/>
            </w:pPr>
            <w:r w:rsidRPr="0093717D">
              <w:t>7.29</w:t>
            </w:r>
          </w:p>
        </w:tc>
      </w:tr>
    </w:tbl>
    <w:p w:rsidR="00B222AE" w:rsidRDefault="00B222AE" w:rsidP="004C1BDE">
      <w:pPr>
        <w:pStyle w:val="Tablefin"/>
      </w:pPr>
    </w:p>
    <w:p w:rsidR="00EF6529" w:rsidRPr="00854DCF" w:rsidRDefault="00EF6529" w:rsidP="00DF5208">
      <w:pPr>
        <w:overflowPunct/>
        <w:autoSpaceDE/>
        <w:autoSpaceDN/>
        <w:adjustRightInd/>
        <w:ind w:firstLineChars="200" w:firstLine="480"/>
        <w:jc w:val="left"/>
        <w:textAlignment w:val="auto"/>
        <w:rPr>
          <w:lang w:eastAsia="ko-KR"/>
        </w:rPr>
      </w:pPr>
      <w:r>
        <w:rPr>
          <w:rFonts w:hint="eastAsia"/>
          <w:lang w:eastAsia="zh-CN"/>
        </w:rPr>
        <w:t>表</w:t>
      </w:r>
      <w:r w:rsidRPr="00EF6529">
        <w:rPr>
          <w:lang w:val="en-US" w:eastAsia="ko-KR"/>
        </w:rPr>
        <w:t>1</w:t>
      </w:r>
      <w:r>
        <w:rPr>
          <w:rFonts w:hint="eastAsia"/>
          <w:lang w:val="en-US" w:eastAsia="zh-CN"/>
        </w:rPr>
        <w:t>0</w:t>
      </w:r>
      <w:r>
        <w:rPr>
          <w:rFonts w:hint="eastAsia"/>
          <w:lang w:eastAsia="zh-CN"/>
        </w:rPr>
        <w:t>显示了</w:t>
      </w:r>
      <w:r w:rsidRPr="00EF6529">
        <w:rPr>
          <w:lang w:val="en-US" w:eastAsia="ko-KR"/>
        </w:rPr>
        <w:t>ITU-R BO.1724</w:t>
      </w:r>
      <w:r>
        <w:rPr>
          <w:rFonts w:hint="eastAsia"/>
          <w:lang w:eastAsia="zh-CN"/>
        </w:rPr>
        <w:t>和</w:t>
      </w:r>
      <w:r w:rsidRPr="00EF6529">
        <w:rPr>
          <w:lang w:val="en-US" w:eastAsia="ko-KR"/>
        </w:rPr>
        <w:t>ITU-R S.1709</w:t>
      </w:r>
      <w:r>
        <w:rPr>
          <w:rFonts w:hint="eastAsia"/>
          <w:lang w:eastAsia="zh-CN"/>
        </w:rPr>
        <w:t>建议书所述卷积编码方案中</w:t>
      </w:r>
      <w:r w:rsidRPr="00EF6529">
        <w:rPr>
          <w:lang w:val="en-US" w:eastAsia="ko-KR"/>
        </w:rPr>
        <w:t>RS</w:t>
      </w:r>
      <w:r>
        <w:rPr>
          <w:rFonts w:hint="eastAsia"/>
          <w:lang w:eastAsia="zh-CN"/>
        </w:rPr>
        <w:t>编码的仿真</w:t>
      </w:r>
      <w:r w:rsidRPr="00D4582F">
        <w:rPr>
          <w:lang w:eastAsia="ko-KR"/>
        </w:rPr>
        <w:sym w:font="Symbol" w:char="F061"/>
      </w:r>
      <w:r>
        <w:rPr>
          <w:rFonts w:hint="eastAsia"/>
          <w:lang w:eastAsia="zh-CN"/>
        </w:rPr>
        <w:t>值。采用了从原</w:t>
      </w:r>
      <w:r w:rsidRPr="00854DCF">
        <w:rPr>
          <w:lang w:eastAsia="zh-CN"/>
        </w:rPr>
        <w:t>RS</w:t>
      </w:r>
      <w:r w:rsidR="00DF5208">
        <w:rPr>
          <w:rFonts w:hint="eastAsia"/>
          <w:lang w:eastAsia="zh-CN"/>
        </w:rPr>
        <w:t>（</w:t>
      </w:r>
      <w:r w:rsidRPr="00854DCF">
        <w:rPr>
          <w:lang w:eastAsia="zh-CN"/>
        </w:rPr>
        <w:t>255</w:t>
      </w:r>
      <w:r w:rsidR="00DF5208">
        <w:rPr>
          <w:rFonts w:hint="eastAsia"/>
          <w:lang w:eastAsia="zh-CN"/>
        </w:rPr>
        <w:t>，</w:t>
      </w:r>
      <w:r w:rsidRPr="00854DCF">
        <w:rPr>
          <w:lang w:eastAsia="zh-CN"/>
        </w:rPr>
        <w:t>239</w:t>
      </w:r>
      <w:r w:rsidR="00337C9A">
        <w:rPr>
          <w:lang w:eastAsia="zh-CN"/>
        </w:rPr>
        <w:t>）</w:t>
      </w:r>
      <w:r>
        <w:rPr>
          <w:rFonts w:hint="eastAsia"/>
          <w:lang w:eastAsia="zh-CN"/>
        </w:rPr>
        <w:t>编码缩短而来的</w:t>
      </w:r>
      <w:r w:rsidRPr="00D4582F">
        <w:rPr>
          <w:lang w:val="en-GB" w:eastAsia="zh-CN"/>
        </w:rPr>
        <w:t>RS</w:t>
      </w:r>
      <w:r w:rsidR="00DF5208">
        <w:rPr>
          <w:rFonts w:hint="eastAsia"/>
          <w:lang w:val="en-GB" w:eastAsia="zh-CN"/>
        </w:rPr>
        <w:t>（</w:t>
      </w:r>
      <w:r w:rsidRPr="00D4582F">
        <w:rPr>
          <w:lang w:val="en-GB" w:eastAsia="zh-CN"/>
        </w:rPr>
        <w:t>204</w:t>
      </w:r>
      <w:r w:rsidR="00DF5208">
        <w:rPr>
          <w:rFonts w:hint="eastAsia"/>
          <w:lang w:val="en-GB" w:eastAsia="zh-CN"/>
        </w:rPr>
        <w:t>，</w:t>
      </w:r>
      <w:r w:rsidRPr="00D4582F">
        <w:rPr>
          <w:lang w:val="en-GB" w:eastAsia="zh-CN"/>
        </w:rPr>
        <w:t>188</w:t>
      </w:r>
      <w:r w:rsidR="00337C9A">
        <w:rPr>
          <w:lang w:val="en-GB" w:eastAsia="zh-CN"/>
        </w:rPr>
        <w:t>）</w:t>
      </w:r>
      <w:r>
        <w:rPr>
          <w:rFonts w:hint="eastAsia"/>
          <w:lang w:val="en-GB" w:eastAsia="zh-CN"/>
        </w:rPr>
        <w:t>编码。也采用了</w:t>
      </w:r>
      <w:r w:rsidR="00DF5208">
        <w:rPr>
          <w:lang w:val="en-GB" w:eastAsia="ko-KR"/>
        </w:rPr>
        <w:t>RS</w:t>
      </w:r>
      <w:r w:rsidR="00DF5208">
        <w:rPr>
          <w:rFonts w:hint="eastAsia"/>
          <w:lang w:val="en-GB" w:eastAsia="zh-CN"/>
        </w:rPr>
        <w:t>（</w:t>
      </w:r>
      <w:r w:rsidRPr="00D4582F">
        <w:rPr>
          <w:lang w:val="en-GB" w:eastAsia="ko-KR"/>
        </w:rPr>
        <w:t>71</w:t>
      </w:r>
      <w:r w:rsidR="00DF5208">
        <w:rPr>
          <w:rFonts w:hint="eastAsia"/>
          <w:lang w:val="en-GB" w:eastAsia="zh-CN"/>
        </w:rPr>
        <w:t>，</w:t>
      </w:r>
      <w:r w:rsidRPr="00D4582F">
        <w:rPr>
          <w:lang w:val="en-GB" w:eastAsia="ko-KR"/>
        </w:rPr>
        <w:t>55</w:t>
      </w:r>
      <w:r w:rsidR="00337C9A">
        <w:rPr>
          <w:lang w:val="en-GB" w:eastAsia="ko-KR"/>
        </w:rPr>
        <w:t>）</w:t>
      </w:r>
      <w:r>
        <w:rPr>
          <w:rFonts w:hint="eastAsia"/>
          <w:lang w:val="en-GB" w:eastAsia="zh-CN"/>
        </w:rPr>
        <w:t>缩短编码，以获得不同的分组大小。</w:t>
      </w:r>
    </w:p>
    <w:p w:rsidR="00B222AE" w:rsidRPr="00B222AE" w:rsidRDefault="00F810B0" w:rsidP="004C1BDE">
      <w:pPr>
        <w:pStyle w:val="TableNo"/>
        <w:rPr>
          <w:lang w:val="en-US" w:eastAsia="ko-KR"/>
        </w:rPr>
      </w:pPr>
      <w:r>
        <w:rPr>
          <w:rFonts w:hint="eastAsia"/>
          <w:lang w:eastAsia="zh-CN"/>
        </w:rPr>
        <w:t>表</w:t>
      </w:r>
      <w:r w:rsidR="00B222AE" w:rsidRPr="00B222AE">
        <w:rPr>
          <w:lang w:val="en-US" w:eastAsia="zh-CN"/>
        </w:rPr>
        <w:t xml:space="preserve"> </w:t>
      </w:r>
      <w:r w:rsidR="00B222AE" w:rsidRPr="00B222AE">
        <w:rPr>
          <w:lang w:val="en-US" w:eastAsia="ko-KR"/>
        </w:rPr>
        <w:t>10</w:t>
      </w:r>
    </w:p>
    <w:p w:rsidR="00F85F1F" w:rsidRPr="00854DCF" w:rsidRDefault="00F85F1F" w:rsidP="004C1BDE">
      <w:pPr>
        <w:pStyle w:val="Tabletitle"/>
        <w:rPr>
          <w:highlight w:val="yellow"/>
          <w:lang w:val="en-US" w:eastAsia="zh-CN"/>
        </w:rPr>
      </w:pPr>
      <w:r>
        <w:rPr>
          <w:rFonts w:ascii="SimSun" w:hAnsi="SimSun" w:hint="eastAsia"/>
          <w:lang w:val="en-US" w:eastAsia="zh-CN"/>
        </w:rPr>
        <w:t>卷积编码方案中</w:t>
      </w:r>
      <w:r>
        <w:rPr>
          <w:lang w:val="en-US" w:eastAsia="ko-KR"/>
        </w:rPr>
        <w:t>RS</w:t>
      </w:r>
      <w:r>
        <w:rPr>
          <w:rFonts w:ascii="SimSun" w:hAnsi="SimSun" w:hint="eastAsia"/>
          <w:lang w:val="en-US" w:eastAsia="zh-CN"/>
        </w:rPr>
        <w:t>编码的仿真</w:t>
      </w:r>
      <w:r w:rsidRPr="00D4582F">
        <w:sym w:font="Symbol" w:char="F061"/>
      </w:r>
      <w:r>
        <w:rPr>
          <w:rFonts w:ascii="SimSun" w:hAnsi="SimSun" w:hint="eastAsia"/>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06"/>
        <w:gridCol w:w="1606"/>
        <w:gridCol w:w="1606"/>
        <w:gridCol w:w="1608"/>
      </w:tblGrid>
      <w:tr w:rsidR="00B222AE" w:rsidRPr="0093717D" w:rsidTr="00F85F1F">
        <w:trPr>
          <w:jc w:val="center"/>
        </w:trPr>
        <w:tc>
          <w:tcPr>
            <w:tcW w:w="834" w:type="pct"/>
            <w:vAlign w:val="center"/>
          </w:tcPr>
          <w:p w:rsidR="00B222AE" w:rsidRPr="00876BA9" w:rsidRDefault="007F1AE7" w:rsidP="004C1BDE">
            <w:pPr>
              <w:pStyle w:val="Tablehead"/>
            </w:pPr>
            <w:r>
              <w:t>（</w:t>
            </w:r>
            <w:r w:rsidR="00B222AE" w:rsidRPr="007666ED">
              <w:rPr>
                <w:i/>
                <w:iCs/>
              </w:rPr>
              <w:t>n</w:t>
            </w:r>
            <w:r w:rsidR="00B222AE" w:rsidRPr="00876BA9">
              <w:t>,</w:t>
            </w:r>
            <w:r w:rsidR="00B222AE" w:rsidRPr="007666ED">
              <w:rPr>
                <w:i/>
                <w:iCs/>
              </w:rPr>
              <w:t>k</w:t>
            </w:r>
            <w:r w:rsidR="00337C9A">
              <w:t>）</w:t>
            </w:r>
            <w:r w:rsidR="00B222AE" w:rsidRPr="00876BA9">
              <w:t xml:space="preserve">RS </w:t>
            </w:r>
            <w:r>
              <w:rPr>
                <w:rFonts w:hint="eastAsia"/>
                <w:lang w:eastAsia="zh-CN"/>
              </w:rPr>
              <w:br/>
            </w:r>
            <w:r w:rsidR="00F85F1F">
              <w:rPr>
                <w:rFonts w:ascii="SimSun" w:hAnsi="SimSun" w:hint="eastAsia"/>
                <w:lang w:eastAsia="zh-CN"/>
              </w:rPr>
              <w:t>编码</w:t>
            </w:r>
          </w:p>
        </w:tc>
        <w:tc>
          <w:tcPr>
            <w:tcW w:w="833" w:type="pct"/>
            <w:vAlign w:val="center"/>
          </w:tcPr>
          <w:p w:rsidR="00B222AE" w:rsidRPr="00876BA9" w:rsidRDefault="00B222AE" w:rsidP="004C1BDE">
            <w:pPr>
              <w:pStyle w:val="Tablehead"/>
            </w:pPr>
            <w:r w:rsidRPr="00876BA9">
              <w:t>BER</w:t>
            </w:r>
          </w:p>
        </w:tc>
        <w:tc>
          <w:tcPr>
            <w:tcW w:w="833" w:type="pct"/>
            <w:tcBorders>
              <w:right w:val="double" w:sz="4" w:space="0" w:color="auto"/>
            </w:tcBorders>
            <w:vAlign w:val="center"/>
          </w:tcPr>
          <w:p w:rsidR="00B222AE" w:rsidRPr="00876BA9" w:rsidRDefault="00B222AE" w:rsidP="004C1BDE">
            <w:pPr>
              <w:pStyle w:val="Tablehead"/>
            </w:pPr>
            <w:r w:rsidRPr="00876BA9">
              <w:sym w:font="Symbol" w:char="F061"/>
            </w:r>
          </w:p>
        </w:tc>
        <w:tc>
          <w:tcPr>
            <w:tcW w:w="833" w:type="pct"/>
            <w:tcBorders>
              <w:left w:val="double" w:sz="4" w:space="0" w:color="auto"/>
            </w:tcBorders>
            <w:vAlign w:val="center"/>
          </w:tcPr>
          <w:p w:rsidR="00B222AE" w:rsidRPr="00876BA9" w:rsidRDefault="007F1AE7" w:rsidP="004C1BDE">
            <w:pPr>
              <w:pStyle w:val="Tablehead"/>
            </w:pPr>
            <w:r>
              <w:t>（</w:t>
            </w:r>
            <w:r w:rsidR="00B222AE" w:rsidRPr="007666ED">
              <w:rPr>
                <w:i/>
                <w:iCs/>
              </w:rPr>
              <w:t>n</w:t>
            </w:r>
            <w:r w:rsidR="00B222AE" w:rsidRPr="00876BA9">
              <w:t>,</w:t>
            </w:r>
            <w:r w:rsidR="00B222AE" w:rsidRPr="007666ED">
              <w:rPr>
                <w:i/>
                <w:iCs/>
              </w:rPr>
              <w:t>k</w:t>
            </w:r>
            <w:r w:rsidR="00337C9A">
              <w:t>）</w:t>
            </w:r>
            <w:r w:rsidR="00B222AE" w:rsidRPr="00876BA9">
              <w:t xml:space="preserve">RS </w:t>
            </w:r>
            <w:r>
              <w:rPr>
                <w:rFonts w:hint="eastAsia"/>
                <w:lang w:eastAsia="zh-CN"/>
              </w:rPr>
              <w:br/>
            </w:r>
            <w:r w:rsidR="00F85F1F">
              <w:rPr>
                <w:rFonts w:ascii="SimSun" w:hAnsi="SimSun" w:hint="eastAsia"/>
                <w:lang w:eastAsia="zh-CN"/>
              </w:rPr>
              <w:t>编码</w:t>
            </w:r>
          </w:p>
        </w:tc>
        <w:tc>
          <w:tcPr>
            <w:tcW w:w="833" w:type="pct"/>
            <w:vAlign w:val="center"/>
          </w:tcPr>
          <w:p w:rsidR="00B222AE" w:rsidRPr="00876BA9" w:rsidRDefault="00B222AE" w:rsidP="004C1BDE">
            <w:pPr>
              <w:pStyle w:val="Tablehead"/>
            </w:pPr>
            <w:r w:rsidRPr="00876BA9">
              <w:t>BER</w:t>
            </w:r>
          </w:p>
        </w:tc>
        <w:tc>
          <w:tcPr>
            <w:tcW w:w="834" w:type="pct"/>
            <w:vAlign w:val="center"/>
          </w:tcPr>
          <w:p w:rsidR="00B222AE" w:rsidRPr="00876BA9" w:rsidRDefault="00B222AE" w:rsidP="004C1BDE">
            <w:pPr>
              <w:pStyle w:val="Tablehead"/>
            </w:pPr>
            <w:r w:rsidRPr="00876BA9">
              <w:sym w:font="Symbol" w:char="F061"/>
            </w:r>
          </w:p>
        </w:tc>
      </w:tr>
      <w:tr w:rsidR="00B222AE" w:rsidRPr="0093717D" w:rsidTr="00F85F1F">
        <w:trPr>
          <w:jc w:val="center"/>
        </w:trPr>
        <w:tc>
          <w:tcPr>
            <w:tcW w:w="834" w:type="pct"/>
            <w:vMerge w:val="restart"/>
            <w:vAlign w:val="center"/>
          </w:tcPr>
          <w:p w:rsidR="00B222AE" w:rsidRPr="00876BA9" w:rsidRDefault="0026570F" w:rsidP="004C1BDE">
            <w:pPr>
              <w:pStyle w:val="Tabletext"/>
              <w:jc w:val="center"/>
            </w:pPr>
            <w:r>
              <w:rPr>
                <w:rFonts w:hint="eastAsia"/>
                <w:lang w:eastAsia="zh-CN"/>
              </w:rPr>
              <w:t>（</w:t>
            </w:r>
            <w:r w:rsidR="00B222AE" w:rsidRPr="00876BA9">
              <w:t>204,188</w:t>
            </w:r>
            <w:r w:rsidR="00337C9A">
              <w:t>）</w:t>
            </w:r>
          </w:p>
        </w:tc>
        <w:tc>
          <w:tcPr>
            <w:tcW w:w="833" w:type="pct"/>
            <w:vAlign w:val="center"/>
          </w:tcPr>
          <w:p w:rsidR="00B222AE" w:rsidRPr="00876BA9" w:rsidRDefault="00B222AE" w:rsidP="004C1BDE">
            <w:pPr>
              <w:pStyle w:val="Tabletext"/>
              <w:jc w:val="center"/>
            </w:pPr>
            <w:r w:rsidRPr="00876BA9">
              <w:t>7.74 × 10</w:t>
            </w:r>
            <w:r w:rsidRPr="007666ED">
              <w:rPr>
                <w:vertAlign w:val="superscript"/>
              </w:rPr>
              <w:t>−3</w:t>
            </w:r>
          </w:p>
        </w:tc>
        <w:tc>
          <w:tcPr>
            <w:tcW w:w="833" w:type="pct"/>
            <w:tcBorders>
              <w:right w:val="double" w:sz="4" w:space="0" w:color="auto"/>
            </w:tcBorders>
            <w:vAlign w:val="center"/>
          </w:tcPr>
          <w:p w:rsidR="00B222AE" w:rsidRPr="00876BA9" w:rsidRDefault="00B222AE" w:rsidP="004C1BDE">
            <w:pPr>
              <w:pStyle w:val="Tabletext"/>
              <w:jc w:val="center"/>
            </w:pPr>
            <w:r w:rsidRPr="00876BA9">
              <w:t>12.80</w:t>
            </w:r>
          </w:p>
        </w:tc>
        <w:tc>
          <w:tcPr>
            <w:tcW w:w="833" w:type="pct"/>
            <w:vMerge w:val="restart"/>
            <w:tcBorders>
              <w:left w:val="double" w:sz="4" w:space="0" w:color="auto"/>
            </w:tcBorders>
            <w:vAlign w:val="center"/>
          </w:tcPr>
          <w:p w:rsidR="00B222AE" w:rsidRPr="00876BA9" w:rsidRDefault="0026570F" w:rsidP="004C1BDE">
            <w:pPr>
              <w:pStyle w:val="Tabletext"/>
              <w:jc w:val="center"/>
            </w:pPr>
            <w:r>
              <w:rPr>
                <w:rFonts w:hint="eastAsia"/>
                <w:lang w:eastAsia="zh-CN"/>
              </w:rPr>
              <w:t>（</w:t>
            </w:r>
            <w:r w:rsidR="00B222AE" w:rsidRPr="00876BA9">
              <w:t>71,55</w:t>
            </w:r>
            <w:r w:rsidR="00337C9A">
              <w:t>）</w:t>
            </w:r>
          </w:p>
        </w:tc>
        <w:tc>
          <w:tcPr>
            <w:tcW w:w="833" w:type="pct"/>
            <w:vAlign w:val="center"/>
          </w:tcPr>
          <w:p w:rsidR="00B222AE" w:rsidRPr="00876BA9" w:rsidRDefault="00B222AE" w:rsidP="004C1BDE">
            <w:pPr>
              <w:pStyle w:val="Tabletext"/>
              <w:jc w:val="center"/>
            </w:pPr>
            <w:r w:rsidRPr="00876BA9">
              <w:t>6.17 × 10</w:t>
            </w:r>
            <w:r w:rsidRPr="007666ED">
              <w:rPr>
                <w:vertAlign w:val="superscript"/>
              </w:rPr>
              <w:t>−3</w:t>
            </w:r>
          </w:p>
        </w:tc>
        <w:tc>
          <w:tcPr>
            <w:tcW w:w="834" w:type="pct"/>
            <w:vAlign w:val="center"/>
          </w:tcPr>
          <w:p w:rsidR="00B222AE" w:rsidRPr="00876BA9" w:rsidRDefault="00B222AE" w:rsidP="004C1BDE">
            <w:pPr>
              <w:pStyle w:val="Tabletext"/>
              <w:jc w:val="center"/>
            </w:pPr>
            <w:r w:rsidRPr="00876BA9">
              <w:t>8.47</w:t>
            </w:r>
          </w:p>
        </w:tc>
      </w:tr>
      <w:tr w:rsidR="00B222AE" w:rsidRPr="0093717D" w:rsidTr="00F85F1F">
        <w:trPr>
          <w:jc w:val="center"/>
        </w:trPr>
        <w:tc>
          <w:tcPr>
            <w:tcW w:w="834" w:type="pct"/>
            <w:vMerge/>
            <w:vAlign w:val="center"/>
          </w:tcPr>
          <w:p w:rsidR="00B222AE" w:rsidRPr="00876BA9" w:rsidRDefault="00B222AE" w:rsidP="004C1BDE">
            <w:pPr>
              <w:pStyle w:val="Tabletext"/>
              <w:jc w:val="center"/>
            </w:pPr>
          </w:p>
        </w:tc>
        <w:tc>
          <w:tcPr>
            <w:tcW w:w="833" w:type="pct"/>
            <w:vAlign w:val="center"/>
          </w:tcPr>
          <w:p w:rsidR="00B222AE" w:rsidRPr="00876BA9" w:rsidRDefault="00B222AE" w:rsidP="004C1BDE">
            <w:pPr>
              <w:pStyle w:val="Tabletext"/>
              <w:jc w:val="center"/>
            </w:pPr>
            <w:r w:rsidRPr="00876BA9">
              <w:t>5.19 × 10</w:t>
            </w:r>
            <w:r w:rsidRPr="007666ED">
              <w:rPr>
                <w:vertAlign w:val="superscript"/>
              </w:rPr>
              <w:t>−4</w:t>
            </w:r>
          </w:p>
        </w:tc>
        <w:tc>
          <w:tcPr>
            <w:tcW w:w="833" w:type="pct"/>
            <w:tcBorders>
              <w:right w:val="double" w:sz="4" w:space="0" w:color="auto"/>
            </w:tcBorders>
            <w:vAlign w:val="center"/>
          </w:tcPr>
          <w:p w:rsidR="00B222AE" w:rsidRPr="00876BA9" w:rsidRDefault="00B222AE" w:rsidP="004C1BDE">
            <w:pPr>
              <w:pStyle w:val="Tabletext"/>
              <w:jc w:val="center"/>
            </w:pPr>
            <w:r w:rsidRPr="00876BA9">
              <w:t>9.14</w:t>
            </w:r>
          </w:p>
        </w:tc>
        <w:tc>
          <w:tcPr>
            <w:tcW w:w="833" w:type="pct"/>
            <w:vMerge/>
            <w:tcBorders>
              <w:left w:val="double" w:sz="4" w:space="0" w:color="auto"/>
            </w:tcBorders>
            <w:vAlign w:val="center"/>
          </w:tcPr>
          <w:p w:rsidR="00B222AE" w:rsidRPr="00876BA9" w:rsidRDefault="00B222AE" w:rsidP="004C1BDE">
            <w:pPr>
              <w:pStyle w:val="Tabletext"/>
              <w:jc w:val="center"/>
            </w:pPr>
          </w:p>
        </w:tc>
        <w:tc>
          <w:tcPr>
            <w:tcW w:w="833" w:type="pct"/>
            <w:vAlign w:val="center"/>
          </w:tcPr>
          <w:p w:rsidR="00B222AE" w:rsidRPr="00876BA9" w:rsidRDefault="00B222AE" w:rsidP="004C1BDE">
            <w:pPr>
              <w:pStyle w:val="Tabletext"/>
              <w:jc w:val="center"/>
            </w:pPr>
            <w:r w:rsidRPr="00876BA9">
              <w:t>2.03 × 10</w:t>
            </w:r>
            <w:r w:rsidRPr="007666ED">
              <w:rPr>
                <w:vertAlign w:val="superscript"/>
              </w:rPr>
              <w:t>−4</w:t>
            </w:r>
          </w:p>
        </w:tc>
        <w:tc>
          <w:tcPr>
            <w:tcW w:w="834" w:type="pct"/>
            <w:vAlign w:val="center"/>
          </w:tcPr>
          <w:p w:rsidR="00B222AE" w:rsidRPr="00876BA9" w:rsidRDefault="00B222AE" w:rsidP="004C1BDE">
            <w:pPr>
              <w:pStyle w:val="Tabletext"/>
              <w:jc w:val="center"/>
            </w:pPr>
            <w:r w:rsidRPr="00876BA9">
              <w:t>7.74</w:t>
            </w:r>
          </w:p>
        </w:tc>
      </w:tr>
      <w:tr w:rsidR="00B222AE" w:rsidRPr="0093717D" w:rsidTr="00F85F1F">
        <w:trPr>
          <w:jc w:val="center"/>
        </w:trPr>
        <w:tc>
          <w:tcPr>
            <w:tcW w:w="834" w:type="pct"/>
            <w:vMerge/>
            <w:vAlign w:val="center"/>
          </w:tcPr>
          <w:p w:rsidR="00B222AE" w:rsidRPr="00876BA9" w:rsidRDefault="00B222AE" w:rsidP="004C1BDE">
            <w:pPr>
              <w:pStyle w:val="Tabletext"/>
              <w:jc w:val="center"/>
            </w:pPr>
          </w:p>
        </w:tc>
        <w:tc>
          <w:tcPr>
            <w:tcW w:w="833" w:type="pct"/>
            <w:vAlign w:val="center"/>
          </w:tcPr>
          <w:p w:rsidR="00B222AE" w:rsidRPr="00876BA9" w:rsidRDefault="00B222AE" w:rsidP="004C1BDE">
            <w:pPr>
              <w:pStyle w:val="Tabletext"/>
              <w:jc w:val="center"/>
            </w:pPr>
            <w:r w:rsidRPr="00876BA9">
              <w:t>1.02 × 10</w:t>
            </w:r>
            <w:r w:rsidRPr="007666ED">
              <w:rPr>
                <w:vertAlign w:val="superscript"/>
              </w:rPr>
              <w:t>−6</w:t>
            </w:r>
          </w:p>
        </w:tc>
        <w:tc>
          <w:tcPr>
            <w:tcW w:w="833" w:type="pct"/>
            <w:tcBorders>
              <w:right w:val="double" w:sz="4" w:space="0" w:color="auto"/>
            </w:tcBorders>
            <w:vAlign w:val="center"/>
          </w:tcPr>
          <w:p w:rsidR="00B222AE" w:rsidRPr="00876BA9" w:rsidRDefault="00B222AE" w:rsidP="004C1BDE">
            <w:pPr>
              <w:pStyle w:val="Tabletext"/>
              <w:jc w:val="center"/>
            </w:pPr>
            <w:r w:rsidRPr="00876BA9">
              <w:t>8.58</w:t>
            </w:r>
          </w:p>
        </w:tc>
        <w:tc>
          <w:tcPr>
            <w:tcW w:w="833" w:type="pct"/>
            <w:vMerge/>
            <w:tcBorders>
              <w:left w:val="double" w:sz="4" w:space="0" w:color="auto"/>
            </w:tcBorders>
            <w:vAlign w:val="center"/>
          </w:tcPr>
          <w:p w:rsidR="00B222AE" w:rsidRPr="00876BA9" w:rsidRDefault="00B222AE" w:rsidP="004C1BDE">
            <w:pPr>
              <w:pStyle w:val="Tabletext"/>
              <w:jc w:val="center"/>
            </w:pPr>
          </w:p>
        </w:tc>
        <w:tc>
          <w:tcPr>
            <w:tcW w:w="833" w:type="pct"/>
            <w:vAlign w:val="center"/>
          </w:tcPr>
          <w:p w:rsidR="00B222AE" w:rsidRPr="00876BA9" w:rsidRDefault="00B222AE" w:rsidP="004C1BDE">
            <w:pPr>
              <w:pStyle w:val="Tabletext"/>
              <w:jc w:val="center"/>
            </w:pPr>
            <w:r w:rsidRPr="00876BA9">
              <w:t>2.02 × 10</w:t>
            </w:r>
            <w:r w:rsidRPr="007666ED">
              <w:rPr>
                <w:vertAlign w:val="superscript"/>
              </w:rPr>
              <w:t>−7</w:t>
            </w:r>
          </w:p>
        </w:tc>
        <w:tc>
          <w:tcPr>
            <w:tcW w:w="834" w:type="pct"/>
            <w:vAlign w:val="center"/>
          </w:tcPr>
          <w:p w:rsidR="00B222AE" w:rsidRPr="00876BA9" w:rsidRDefault="00B222AE" w:rsidP="004C1BDE">
            <w:pPr>
              <w:pStyle w:val="Tabletext"/>
              <w:jc w:val="center"/>
            </w:pPr>
            <w:r w:rsidRPr="00876BA9">
              <w:t>7.32</w:t>
            </w:r>
          </w:p>
        </w:tc>
      </w:tr>
    </w:tbl>
    <w:p w:rsidR="00B222AE" w:rsidRDefault="00B222AE" w:rsidP="004C1BDE">
      <w:pPr>
        <w:pStyle w:val="Tablefin"/>
      </w:pPr>
    </w:p>
    <w:p w:rsidR="00B222AE" w:rsidRPr="003E3D9C" w:rsidRDefault="00B222AE" w:rsidP="004C1BDE">
      <w:pPr>
        <w:pStyle w:val="Heading2"/>
      </w:pPr>
      <w:r w:rsidRPr="003E3D9C">
        <w:t>3.5</w:t>
      </w:r>
      <w:r w:rsidRPr="003E3D9C">
        <w:tab/>
      </w:r>
      <w:r w:rsidR="00F85F1F">
        <w:rPr>
          <w:rFonts w:ascii="SimSun" w:hAnsi="SimSun" w:cs="SimSun" w:hint="eastAsia"/>
          <w:lang w:eastAsia="ko-KR"/>
        </w:rPr>
        <w:t>透平码</w:t>
      </w:r>
      <w:r w:rsidR="00F85F1F">
        <w:rPr>
          <w:rFonts w:ascii="SimSun" w:hAnsi="SimSun" w:hint="eastAsia"/>
          <w:lang w:eastAsia="zh-CN"/>
        </w:rPr>
        <w:t>的因子</w:t>
      </w:r>
    </w:p>
    <w:p w:rsidR="00F85F1F" w:rsidRPr="00234F12" w:rsidRDefault="00F85F1F" w:rsidP="008350CD">
      <w:pPr>
        <w:overflowPunct/>
        <w:autoSpaceDE/>
        <w:autoSpaceDN/>
        <w:adjustRightInd/>
        <w:ind w:firstLineChars="200" w:firstLine="480"/>
        <w:jc w:val="left"/>
        <w:textAlignment w:val="auto"/>
        <w:rPr>
          <w:lang w:eastAsia="zh-CN"/>
        </w:rPr>
      </w:pPr>
      <w:r>
        <w:rPr>
          <w:rFonts w:hint="eastAsia"/>
          <w:lang w:eastAsia="zh-CN"/>
        </w:rPr>
        <w:t>对于</w:t>
      </w:r>
      <w:r>
        <w:rPr>
          <w:lang w:eastAsia="ko-KR"/>
        </w:rPr>
        <w:t>透平码</w:t>
      </w:r>
      <w:r w:rsidRPr="00F85F1F">
        <w:rPr>
          <w:rFonts w:hint="eastAsia"/>
          <w:lang w:val="en-US" w:eastAsia="zh-CN"/>
        </w:rPr>
        <w:t>，</w:t>
      </w:r>
      <w:r>
        <w:rPr>
          <w:rFonts w:hint="eastAsia"/>
          <w:lang w:eastAsia="zh-CN"/>
        </w:rPr>
        <w:t>可采用与卷积编码类似的方法</w:t>
      </w:r>
      <w:r w:rsidRPr="00F85F1F">
        <w:rPr>
          <w:rFonts w:hint="eastAsia"/>
          <w:lang w:val="en-US" w:eastAsia="zh-CN"/>
        </w:rPr>
        <w:t>，</w:t>
      </w:r>
      <w:r>
        <w:rPr>
          <w:rFonts w:hint="eastAsia"/>
          <w:lang w:eastAsia="zh-CN"/>
        </w:rPr>
        <w:t>因为</w:t>
      </w:r>
      <w:r>
        <w:rPr>
          <w:lang w:eastAsia="ko-KR"/>
        </w:rPr>
        <w:t>透平码</w:t>
      </w:r>
      <w:r>
        <w:rPr>
          <w:rFonts w:hint="eastAsia"/>
          <w:lang w:eastAsia="zh-CN"/>
        </w:rPr>
        <w:t>基于卷积编码。表</w:t>
      </w:r>
      <w:r w:rsidRPr="00854DCF">
        <w:rPr>
          <w:lang w:eastAsia="zh-CN"/>
        </w:rPr>
        <w:t>1</w:t>
      </w:r>
      <w:r>
        <w:rPr>
          <w:rFonts w:hint="eastAsia"/>
          <w:lang w:eastAsia="zh-CN"/>
        </w:rPr>
        <w:t>1</w:t>
      </w:r>
      <w:r>
        <w:rPr>
          <w:rFonts w:hint="eastAsia"/>
          <w:lang w:eastAsia="zh-CN"/>
        </w:rPr>
        <w:t>显示了</w:t>
      </w:r>
      <w:r>
        <w:rPr>
          <w:lang w:eastAsia="zh-CN"/>
        </w:rPr>
        <w:t>ITU-R BO.1724</w:t>
      </w:r>
      <w:r>
        <w:rPr>
          <w:rFonts w:hint="eastAsia"/>
          <w:lang w:eastAsia="zh-CN"/>
        </w:rPr>
        <w:t>和</w:t>
      </w:r>
      <w:r w:rsidRPr="00854DCF">
        <w:rPr>
          <w:lang w:eastAsia="zh-CN"/>
        </w:rPr>
        <w:t>ITU-R S.1709</w:t>
      </w:r>
      <w:r>
        <w:rPr>
          <w:rFonts w:hint="eastAsia"/>
          <w:lang w:eastAsia="zh-CN"/>
        </w:rPr>
        <w:t>建议书所述</w:t>
      </w:r>
      <w:r>
        <w:rPr>
          <w:lang w:eastAsia="zh-CN"/>
        </w:rPr>
        <w:t>透平码</w:t>
      </w:r>
      <w:r>
        <w:rPr>
          <w:rFonts w:hint="eastAsia"/>
          <w:lang w:eastAsia="zh-CN"/>
        </w:rPr>
        <w:t>的重量分布，而表</w:t>
      </w:r>
      <w:r w:rsidRPr="00854DCF">
        <w:rPr>
          <w:lang w:eastAsia="zh-CN"/>
        </w:rPr>
        <w:t>1</w:t>
      </w:r>
      <w:r>
        <w:rPr>
          <w:rFonts w:hint="eastAsia"/>
          <w:lang w:eastAsia="zh-CN"/>
        </w:rPr>
        <w:t>2</w:t>
      </w:r>
      <w:r>
        <w:rPr>
          <w:rFonts w:hint="eastAsia"/>
          <w:lang w:eastAsia="zh-CN"/>
        </w:rPr>
        <w:t>则显示了对应的估计</w:t>
      </w:r>
      <w:r w:rsidRPr="00234F12">
        <w:rPr>
          <w:lang w:eastAsia="ko-KR"/>
        </w:rPr>
        <w:sym w:font="Symbol" w:char="F061"/>
      </w:r>
      <w:r w:rsidRPr="00234F12">
        <w:rPr>
          <w:lang w:eastAsia="zh-CN"/>
        </w:rPr>
        <w:t>值。表</w:t>
      </w:r>
      <w:r w:rsidRPr="00234F12">
        <w:rPr>
          <w:lang w:eastAsia="ko-KR"/>
        </w:rPr>
        <w:t>1</w:t>
      </w:r>
      <w:r>
        <w:rPr>
          <w:rFonts w:hint="eastAsia"/>
          <w:lang w:eastAsia="zh-CN"/>
        </w:rPr>
        <w:t>3</w:t>
      </w:r>
      <w:r w:rsidRPr="00234F12">
        <w:rPr>
          <w:lang w:eastAsia="zh-CN"/>
        </w:rPr>
        <w:t>显示了分组大小为</w:t>
      </w:r>
      <w:r w:rsidRPr="00234F12">
        <w:rPr>
          <w:lang w:eastAsia="ko-KR"/>
        </w:rPr>
        <w:t>53</w:t>
      </w:r>
      <w:r w:rsidRPr="00234F12">
        <w:rPr>
          <w:lang w:eastAsia="zh-CN"/>
        </w:rPr>
        <w:t>字节的仿真</w:t>
      </w:r>
      <w:r w:rsidRPr="00234F12">
        <w:rPr>
          <w:lang w:eastAsia="ko-KR"/>
        </w:rPr>
        <w:sym w:font="Symbol" w:char="F061"/>
      </w:r>
      <w:r w:rsidRPr="00234F12">
        <w:rPr>
          <w:lang w:eastAsia="zh-CN"/>
        </w:rPr>
        <w:t>值。因</w:t>
      </w:r>
      <w:r w:rsidRPr="00234F12">
        <w:rPr>
          <w:lang w:eastAsia="ko-KR"/>
        </w:rPr>
        <w:t>turbo</w:t>
      </w:r>
      <w:r w:rsidRPr="00234F12">
        <w:rPr>
          <w:lang w:eastAsia="zh-CN"/>
        </w:rPr>
        <w:t>编码采用了迭代译码算法，</w:t>
      </w:r>
      <w:r w:rsidRPr="00234F12">
        <w:rPr>
          <w:lang w:eastAsia="ko-KR"/>
        </w:rPr>
        <w:sym w:font="Symbol" w:char="F061"/>
      </w:r>
      <w:r w:rsidRPr="00234F12">
        <w:rPr>
          <w:lang w:eastAsia="zh-CN"/>
        </w:rPr>
        <w:lastRenderedPageBreak/>
        <w:t>值和</w:t>
      </w:r>
      <w:r w:rsidRPr="00234F12">
        <w:rPr>
          <w:lang w:eastAsia="ko-KR"/>
        </w:rPr>
        <w:t>BER</w:t>
      </w:r>
      <w:r w:rsidRPr="00234F12">
        <w:rPr>
          <w:lang w:eastAsia="zh-CN"/>
        </w:rPr>
        <w:t>取决于译码算法和迭代次数。在该仿真中，采用了</w:t>
      </w:r>
      <w:r w:rsidRPr="00234F12">
        <w:rPr>
          <w:lang w:eastAsia="zh-CN"/>
        </w:rPr>
        <w:t>max-log MAP</w:t>
      </w:r>
      <w:r w:rsidRPr="00234F12">
        <w:rPr>
          <w:lang w:eastAsia="zh-CN"/>
        </w:rPr>
        <w:t>译码算法，并根据迭代次数为</w:t>
      </w:r>
      <w:r>
        <w:rPr>
          <w:rFonts w:hint="eastAsia"/>
          <w:lang w:eastAsia="zh-CN"/>
        </w:rPr>
        <w:t>6</w:t>
      </w:r>
      <w:r w:rsidRPr="00234F12">
        <w:rPr>
          <w:lang w:eastAsia="zh-CN"/>
        </w:rPr>
        <w:t>和</w:t>
      </w:r>
      <w:r>
        <w:rPr>
          <w:rFonts w:hint="eastAsia"/>
          <w:lang w:eastAsia="zh-CN"/>
        </w:rPr>
        <w:t>15</w:t>
      </w:r>
      <w:r w:rsidRPr="00234F12">
        <w:rPr>
          <w:lang w:eastAsia="zh-CN"/>
        </w:rPr>
        <w:t>估计了</w:t>
      </w:r>
      <w:r w:rsidRPr="00234F12">
        <w:rPr>
          <w:lang w:eastAsia="ko-KR"/>
        </w:rPr>
        <w:sym w:font="Symbol" w:char="F061"/>
      </w:r>
      <w:r w:rsidRPr="00234F12">
        <w:rPr>
          <w:lang w:eastAsia="zh-CN"/>
        </w:rPr>
        <w:t>值。因表</w:t>
      </w:r>
      <w:r>
        <w:rPr>
          <w:rFonts w:hint="eastAsia"/>
          <w:lang w:eastAsia="zh-CN"/>
        </w:rPr>
        <w:t>14</w:t>
      </w:r>
      <w:r w:rsidRPr="00234F12">
        <w:rPr>
          <w:lang w:eastAsia="zh-CN"/>
        </w:rPr>
        <w:t>种估计的理论值可作为一个低限，它们要小于表</w:t>
      </w:r>
      <w:r>
        <w:rPr>
          <w:rFonts w:hint="eastAsia"/>
          <w:lang w:eastAsia="zh-CN"/>
        </w:rPr>
        <w:t>15</w:t>
      </w:r>
      <w:r w:rsidRPr="00234F12">
        <w:rPr>
          <w:lang w:eastAsia="zh-CN"/>
        </w:rPr>
        <w:t>中的仿真值。</w:t>
      </w:r>
    </w:p>
    <w:p w:rsidR="00B222AE" w:rsidRPr="00B222AE" w:rsidRDefault="00F810B0" w:rsidP="004C1BDE">
      <w:pPr>
        <w:pStyle w:val="TableNo"/>
        <w:rPr>
          <w:lang w:val="en-US" w:eastAsia="ko-KR"/>
        </w:rPr>
      </w:pPr>
      <w:r>
        <w:rPr>
          <w:rFonts w:hint="eastAsia"/>
          <w:lang w:eastAsia="zh-CN"/>
        </w:rPr>
        <w:t>表</w:t>
      </w:r>
      <w:r w:rsidR="00B222AE" w:rsidRPr="00B222AE">
        <w:rPr>
          <w:lang w:val="en-US"/>
        </w:rPr>
        <w:t xml:space="preserve"> </w:t>
      </w:r>
      <w:r w:rsidR="00B222AE" w:rsidRPr="00B222AE">
        <w:rPr>
          <w:lang w:val="en-US" w:eastAsia="ko-KR"/>
        </w:rPr>
        <w:t>11</w:t>
      </w:r>
    </w:p>
    <w:p w:rsidR="00F85F1F" w:rsidRPr="00854DCF" w:rsidRDefault="00F85F1F" w:rsidP="00DF5208">
      <w:pPr>
        <w:pStyle w:val="Tabletitle"/>
        <w:rPr>
          <w:lang w:val="en-US" w:eastAsia="ko-KR"/>
        </w:rPr>
      </w:pPr>
      <w:r>
        <w:rPr>
          <w:rFonts w:ascii="SimSun" w:hAnsi="SimSun" w:cs="SimSun" w:hint="eastAsia"/>
          <w:lang w:val="en-US" w:eastAsia="ko-KR"/>
        </w:rPr>
        <w:t>透平码</w:t>
      </w:r>
      <w:r w:rsidR="00DF5208">
        <w:rPr>
          <w:rFonts w:hint="eastAsia"/>
          <w:lang w:val="en-US" w:eastAsia="zh-CN"/>
        </w:rPr>
        <w:t>（</w:t>
      </w:r>
      <w:r w:rsidRPr="00854DCF">
        <w:rPr>
          <w:i/>
          <w:iCs/>
          <w:lang w:val="en-US"/>
        </w:rPr>
        <w:t>d</w:t>
      </w:r>
      <w:r w:rsidRPr="00854DCF">
        <w:rPr>
          <w:i/>
          <w:iCs/>
          <w:vertAlign w:val="subscript"/>
          <w:lang w:val="en-US" w:eastAsia="ko-KR"/>
        </w:rPr>
        <w:t>f</w:t>
      </w:r>
      <w:r w:rsidRPr="00854DCF">
        <w:rPr>
          <w:lang w:val="en-US"/>
        </w:rPr>
        <w:t>/</w:t>
      </w:r>
      <w:r w:rsidRPr="00854DCF">
        <w:rPr>
          <w:i/>
          <w:iCs/>
          <w:lang w:val="en-US"/>
        </w:rPr>
        <w:t>a</w:t>
      </w:r>
      <w:r w:rsidRPr="00854DCF">
        <w:rPr>
          <w:i/>
          <w:iCs/>
          <w:vertAlign w:val="subscript"/>
          <w:lang w:val="en-US"/>
        </w:rPr>
        <w:t>d</w:t>
      </w:r>
      <w:r w:rsidRPr="00854DCF">
        <w:rPr>
          <w:lang w:val="en-US"/>
        </w:rPr>
        <w:t>/</w:t>
      </w:r>
      <w:r w:rsidRPr="00854DCF">
        <w:rPr>
          <w:i/>
          <w:iCs/>
          <w:lang w:val="en-US"/>
        </w:rPr>
        <w:t>c</w:t>
      </w:r>
      <w:r w:rsidRPr="00854DCF">
        <w:rPr>
          <w:i/>
          <w:iCs/>
          <w:vertAlign w:val="subscript"/>
          <w:lang w:val="en-US"/>
        </w:rPr>
        <w:t>d</w:t>
      </w:r>
      <w:r w:rsidR="00337C9A">
        <w:rPr>
          <w:lang w:val="en-US"/>
        </w:rPr>
        <w:t>）</w:t>
      </w:r>
      <w:r>
        <w:rPr>
          <w:rFonts w:ascii="SimSun" w:hAnsi="SimSun" w:hint="eastAsia"/>
          <w:lang w:val="en-US" w:eastAsia="zh-CN"/>
        </w:rPr>
        <w:t>的重量分布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6"/>
        <w:gridCol w:w="1669"/>
        <w:gridCol w:w="1668"/>
        <w:gridCol w:w="1669"/>
        <w:gridCol w:w="1668"/>
        <w:gridCol w:w="1669"/>
      </w:tblGrid>
      <w:tr w:rsidR="00B222AE" w:rsidRPr="0093717D" w:rsidTr="00F85F1F">
        <w:trPr>
          <w:jc w:val="center"/>
        </w:trPr>
        <w:tc>
          <w:tcPr>
            <w:tcW w:w="1296" w:type="dxa"/>
          </w:tcPr>
          <w:p w:rsidR="00B222AE" w:rsidRPr="00D44308" w:rsidRDefault="00F85F1F" w:rsidP="004C1BDE">
            <w:pPr>
              <w:pStyle w:val="Tablehead"/>
            </w:pPr>
            <w:r>
              <w:rPr>
                <w:rFonts w:ascii="SimSun" w:hAnsi="SimSun" w:hint="eastAsia"/>
                <w:lang w:eastAsia="zh-CN"/>
              </w:rPr>
              <w:t>分组大小</w:t>
            </w:r>
            <w:r w:rsidRPr="00D4582F">
              <w:rPr>
                <w:lang w:eastAsia="ko-KR"/>
              </w:rPr>
              <w:t xml:space="preserve"> </w:t>
            </w:r>
            <w:r w:rsidR="007F1AE7">
              <w:rPr>
                <w:lang w:eastAsia="ko-KR"/>
              </w:rPr>
              <w:t>（</w:t>
            </w:r>
            <w:r>
              <w:rPr>
                <w:rFonts w:ascii="SimSun" w:hAnsi="SimSun" w:hint="eastAsia"/>
                <w:lang w:eastAsia="zh-CN"/>
              </w:rPr>
              <w:t>字节</w:t>
            </w:r>
            <w:r w:rsidR="00337C9A">
              <w:rPr>
                <w:lang w:eastAsia="ko-KR"/>
              </w:rPr>
              <w:t>）</w:t>
            </w:r>
          </w:p>
        </w:tc>
        <w:tc>
          <w:tcPr>
            <w:tcW w:w="1669" w:type="dxa"/>
            <w:vAlign w:val="center"/>
          </w:tcPr>
          <w:p w:rsidR="00B222AE" w:rsidRPr="00D44308" w:rsidRDefault="00B222AE" w:rsidP="004C1BDE">
            <w:pPr>
              <w:pStyle w:val="Tablehead"/>
            </w:pPr>
            <w:r w:rsidRPr="007666ED">
              <w:rPr>
                <w:i/>
                <w:iCs/>
              </w:rPr>
              <w:t>R</w:t>
            </w:r>
            <w:r w:rsidRPr="00D44308">
              <w:t> = 1/3</w:t>
            </w:r>
          </w:p>
        </w:tc>
        <w:tc>
          <w:tcPr>
            <w:tcW w:w="1668" w:type="dxa"/>
            <w:vAlign w:val="center"/>
          </w:tcPr>
          <w:p w:rsidR="00B222AE" w:rsidRPr="00D44308" w:rsidRDefault="00B222AE" w:rsidP="004C1BDE">
            <w:pPr>
              <w:pStyle w:val="Tablehead"/>
            </w:pPr>
            <w:r w:rsidRPr="007666ED">
              <w:rPr>
                <w:i/>
                <w:iCs/>
              </w:rPr>
              <w:t>R</w:t>
            </w:r>
            <w:r w:rsidRPr="00D44308">
              <w:t> = 1/2</w:t>
            </w:r>
          </w:p>
        </w:tc>
        <w:tc>
          <w:tcPr>
            <w:tcW w:w="1669" w:type="dxa"/>
            <w:vAlign w:val="center"/>
          </w:tcPr>
          <w:p w:rsidR="00B222AE" w:rsidRPr="00D44308" w:rsidRDefault="00B222AE" w:rsidP="004C1BDE">
            <w:pPr>
              <w:pStyle w:val="Tablehead"/>
            </w:pPr>
            <w:r w:rsidRPr="007666ED">
              <w:rPr>
                <w:i/>
                <w:iCs/>
              </w:rPr>
              <w:t>R</w:t>
            </w:r>
            <w:r w:rsidRPr="00D44308">
              <w:t> = 2/3</w:t>
            </w:r>
          </w:p>
        </w:tc>
        <w:tc>
          <w:tcPr>
            <w:tcW w:w="1668" w:type="dxa"/>
            <w:vAlign w:val="center"/>
          </w:tcPr>
          <w:p w:rsidR="00B222AE" w:rsidRPr="00D44308" w:rsidRDefault="00B222AE" w:rsidP="004C1BDE">
            <w:pPr>
              <w:pStyle w:val="Tablehead"/>
            </w:pPr>
            <w:r w:rsidRPr="007666ED">
              <w:rPr>
                <w:i/>
                <w:iCs/>
              </w:rPr>
              <w:t>R</w:t>
            </w:r>
            <w:r w:rsidRPr="00D44308">
              <w:t> = 3/4</w:t>
            </w:r>
          </w:p>
        </w:tc>
        <w:tc>
          <w:tcPr>
            <w:tcW w:w="1669" w:type="dxa"/>
            <w:vAlign w:val="center"/>
          </w:tcPr>
          <w:p w:rsidR="00B222AE" w:rsidRPr="00D44308" w:rsidRDefault="00B222AE" w:rsidP="004C1BDE">
            <w:pPr>
              <w:pStyle w:val="Tablehead"/>
            </w:pPr>
            <w:r w:rsidRPr="007666ED">
              <w:rPr>
                <w:i/>
                <w:iCs/>
              </w:rPr>
              <w:t>R</w:t>
            </w:r>
            <w:r w:rsidRPr="00D44308">
              <w:t> = 6/7</w:t>
            </w:r>
          </w:p>
        </w:tc>
      </w:tr>
      <w:tr w:rsidR="00B222AE" w:rsidRPr="0093717D" w:rsidTr="00F85F1F">
        <w:trPr>
          <w:jc w:val="center"/>
        </w:trPr>
        <w:tc>
          <w:tcPr>
            <w:tcW w:w="1296" w:type="dxa"/>
            <w:vMerge w:val="restart"/>
            <w:vAlign w:val="center"/>
          </w:tcPr>
          <w:p w:rsidR="00B222AE" w:rsidRPr="00D44308" w:rsidRDefault="00B222AE" w:rsidP="004C1BDE">
            <w:pPr>
              <w:pStyle w:val="Tabletext"/>
              <w:jc w:val="center"/>
            </w:pPr>
            <w:r w:rsidRPr="00D44308">
              <w:t>53</w:t>
            </w:r>
          </w:p>
        </w:tc>
        <w:tc>
          <w:tcPr>
            <w:tcW w:w="1669" w:type="dxa"/>
            <w:vAlign w:val="bottom"/>
          </w:tcPr>
          <w:p w:rsidR="00B222AE" w:rsidRPr="00D44308" w:rsidRDefault="00B222AE" w:rsidP="004C1BDE">
            <w:pPr>
              <w:pStyle w:val="Tabletext"/>
              <w:jc w:val="center"/>
            </w:pPr>
            <w:r w:rsidRPr="00D44308">
              <w:t>31/106/954</w:t>
            </w:r>
          </w:p>
        </w:tc>
        <w:tc>
          <w:tcPr>
            <w:tcW w:w="1668" w:type="dxa"/>
          </w:tcPr>
          <w:p w:rsidR="00B222AE" w:rsidRPr="00D44308" w:rsidRDefault="00B222AE" w:rsidP="004C1BDE">
            <w:pPr>
              <w:pStyle w:val="Tabletext"/>
              <w:jc w:val="center"/>
            </w:pPr>
            <w:r w:rsidRPr="00D44308">
              <w:t>18/159/954</w:t>
            </w:r>
          </w:p>
        </w:tc>
        <w:tc>
          <w:tcPr>
            <w:tcW w:w="1669" w:type="dxa"/>
          </w:tcPr>
          <w:p w:rsidR="00B222AE" w:rsidRPr="00D44308" w:rsidRDefault="00B222AE" w:rsidP="004C1BDE">
            <w:pPr>
              <w:pStyle w:val="Tabletext"/>
              <w:jc w:val="center"/>
            </w:pPr>
            <w:r w:rsidRPr="00D44308">
              <w:t>11/159/901</w:t>
            </w:r>
          </w:p>
        </w:tc>
        <w:tc>
          <w:tcPr>
            <w:tcW w:w="1668" w:type="dxa"/>
          </w:tcPr>
          <w:p w:rsidR="00B222AE" w:rsidRPr="00D44308" w:rsidRDefault="00B222AE" w:rsidP="004C1BDE">
            <w:pPr>
              <w:pStyle w:val="Tabletext"/>
              <w:jc w:val="center"/>
            </w:pPr>
            <w:r w:rsidRPr="00D44308">
              <w:t>7/10/50</w:t>
            </w:r>
          </w:p>
        </w:tc>
        <w:tc>
          <w:tcPr>
            <w:tcW w:w="1669" w:type="dxa"/>
          </w:tcPr>
          <w:p w:rsidR="00B222AE" w:rsidRPr="00D44308" w:rsidRDefault="00B222AE" w:rsidP="004C1BDE">
            <w:pPr>
              <w:pStyle w:val="Tabletext"/>
              <w:jc w:val="center"/>
            </w:pPr>
            <w:r w:rsidRPr="00D44308">
              <w:t>4/9/27</w:t>
            </w:r>
          </w:p>
        </w:tc>
      </w:tr>
      <w:tr w:rsidR="00B222AE" w:rsidRPr="0093717D" w:rsidTr="00F85F1F">
        <w:trPr>
          <w:jc w:val="center"/>
        </w:trPr>
        <w:tc>
          <w:tcPr>
            <w:tcW w:w="1296" w:type="dxa"/>
            <w:vMerge/>
          </w:tcPr>
          <w:p w:rsidR="00B222AE" w:rsidRPr="00D44308" w:rsidRDefault="00B222AE" w:rsidP="004C1BDE">
            <w:pPr>
              <w:pStyle w:val="Tabletext"/>
              <w:jc w:val="center"/>
            </w:pPr>
          </w:p>
        </w:tc>
        <w:tc>
          <w:tcPr>
            <w:tcW w:w="1669" w:type="dxa"/>
          </w:tcPr>
          <w:p w:rsidR="00B222AE" w:rsidRPr="00D44308" w:rsidRDefault="00B222AE" w:rsidP="004C1BDE">
            <w:pPr>
              <w:pStyle w:val="Tabletext"/>
              <w:jc w:val="center"/>
            </w:pPr>
            <w:r w:rsidRPr="00D44308">
              <w:t>32/265/1643</w:t>
            </w:r>
          </w:p>
        </w:tc>
        <w:tc>
          <w:tcPr>
            <w:tcW w:w="1668" w:type="dxa"/>
          </w:tcPr>
          <w:p w:rsidR="00B222AE" w:rsidRPr="00D44308" w:rsidRDefault="00B222AE" w:rsidP="004C1BDE">
            <w:pPr>
              <w:pStyle w:val="Tabletext"/>
              <w:jc w:val="center"/>
            </w:pPr>
            <w:r w:rsidRPr="00D44308">
              <w:t>19/159/1431</w:t>
            </w:r>
          </w:p>
        </w:tc>
        <w:tc>
          <w:tcPr>
            <w:tcW w:w="1669" w:type="dxa"/>
          </w:tcPr>
          <w:p w:rsidR="00B222AE" w:rsidRPr="00D44308" w:rsidRDefault="00B222AE" w:rsidP="004C1BDE">
            <w:pPr>
              <w:pStyle w:val="Tabletext"/>
              <w:jc w:val="center"/>
            </w:pPr>
            <w:r w:rsidRPr="00D44308">
              <w:t>12/265/1325</w:t>
            </w:r>
          </w:p>
        </w:tc>
        <w:tc>
          <w:tcPr>
            <w:tcW w:w="1668" w:type="dxa"/>
          </w:tcPr>
          <w:p w:rsidR="00B222AE" w:rsidRPr="00D44308" w:rsidRDefault="00B222AE" w:rsidP="004C1BDE">
            <w:pPr>
              <w:pStyle w:val="Tabletext"/>
              <w:jc w:val="center"/>
            </w:pPr>
            <w:r w:rsidRPr="00D44308">
              <w:t>8/85/375</w:t>
            </w:r>
          </w:p>
        </w:tc>
        <w:tc>
          <w:tcPr>
            <w:tcW w:w="1669" w:type="dxa"/>
          </w:tcPr>
          <w:p w:rsidR="00B222AE" w:rsidRPr="00D44308" w:rsidRDefault="00B222AE" w:rsidP="004C1BDE">
            <w:pPr>
              <w:pStyle w:val="Tabletext"/>
              <w:jc w:val="center"/>
            </w:pPr>
            <w:r w:rsidRPr="00D44308">
              <w:t>5/194/719</w:t>
            </w:r>
          </w:p>
        </w:tc>
      </w:tr>
      <w:tr w:rsidR="00B222AE" w:rsidRPr="0093717D" w:rsidTr="00F85F1F">
        <w:trPr>
          <w:jc w:val="center"/>
        </w:trPr>
        <w:tc>
          <w:tcPr>
            <w:tcW w:w="1296" w:type="dxa"/>
            <w:vMerge/>
          </w:tcPr>
          <w:p w:rsidR="00B222AE" w:rsidRPr="00D44308" w:rsidRDefault="00B222AE" w:rsidP="004C1BDE">
            <w:pPr>
              <w:pStyle w:val="Tabletext"/>
              <w:jc w:val="center"/>
            </w:pPr>
          </w:p>
        </w:tc>
        <w:tc>
          <w:tcPr>
            <w:tcW w:w="1669" w:type="dxa"/>
          </w:tcPr>
          <w:p w:rsidR="00B222AE" w:rsidRPr="00D44308" w:rsidRDefault="00B222AE" w:rsidP="004C1BDE">
            <w:pPr>
              <w:pStyle w:val="Tabletext"/>
              <w:jc w:val="center"/>
            </w:pPr>
            <w:r w:rsidRPr="00D44308">
              <w:t>33/106/901</w:t>
            </w:r>
          </w:p>
        </w:tc>
        <w:tc>
          <w:tcPr>
            <w:tcW w:w="1668" w:type="dxa"/>
          </w:tcPr>
          <w:p w:rsidR="00B222AE" w:rsidRPr="00D44308" w:rsidRDefault="00B222AE" w:rsidP="004C1BDE">
            <w:pPr>
              <w:pStyle w:val="Tabletext"/>
              <w:jc w:val="center"/>
            </w:pPr>
            <w:r w:rsidRPr="00D44308">
              <w:t>20/530/3551</w:t>
            </w:r>
          </w:p>
        </w:tc>
        <w:tc>
          <w:tcPr>
            <w:tcW w:w="1669" w:type="dxa"/>
          </w:tcPr>
          <w:p w:rsidR="00B222AE" w:rsidRPr="00D44308" w:rsidRDefault="00B222AE" w:rsidP="004C1BDE">
            <w:pPr>
              <w:pStyle w:val="Tabletext"/>
              <w:jc w:val="center"/>
            </w:pPr>
            <w:r w:rsidRPr="00D44308">
              <w:t>13/1802/11342</w:t>
            </w:r>
          </w:p>
        </w:tc>
        <w:tc>
          <w:tcPr>
            <w:tcW w:w="1668" w:type="dxa"/>
          </w:tcPr>
          <w:p w:rsidR="00B222AE" w:rsidRPr="00D44308" w:rsidRDefault="00B222AE" w:rsidP="004C1BDE">
            <w:pPr>
              <w:pStyle w:val="Tabletext"/>
              <w:jc w:val="center"/>
            </w:pPr>
            <w:r w:rsidRPr="00D44308">
              <w:t>9/486/2335</w:t>
            </w:r>
          </w:p>
        </w:tc>
        <w:tc>
          <w:tcPr>
            <w:tcW w:w="1669" w:type="dxa"/>
          </w:tcPr>
          <w:p w:rsidR="00B222AE" w:rsidRPr="00D44308" w:rsidRDefault="00B222AE" w:rsidP="004C1BDE">
            <w:pPr>
              <w:pStyle w:val="Tabletext"/>
              <w:jc w:val="center"/>
            </w:pPr>
            <w:r w:rsidRPr="00D44308">
              <w:t>6/1228/5371</w:t>
            </w:r>
          </w:p>
        </w:tc>
      </w:tr>
      <w:tr w:rsidR="00B222AE" w:rsidRPr="0093717D" w:rsidTr="00F85F1F">
        <w:trPr>
          <w:jc w:val="center"/>
        </w:trPr>
        <w:tc>
          <w:tcPr>
            <w:tcW w:w="1296" w:type="dxa"/>
            <w:vMerge w:val="restart"/>
            <w:vAlign w:val="center"/>
          </w:tcPr>
          <w:p w:rsidR="00B222AE" w:rsidRPr="00D44308" w:rsidRDefault="00B222AE" w:rsidP="004C1BDE">
            <w:pPr>
              <w:pStyle w:val="Tabletext"/>
              <w:jc w:val="center"/>
            </w:pPr>
            <w:r w:rsidRPr="00D44308">
              <w:t>188</w:t>
            </w:r>
          </w:p>
        </w:tc>
        <w:tc>
          <w:tcPr>
            <w:tcW w:w="1669" w:type="dxa"/>
            <w:vAlign w:val="bottom"/>
          </w:tcPr>
          <w:p w:rsidR="00B222AE" w:rsidRPr="00D44308" w:rsidRDefault="00B222AE" w:rsidP="004C1BDE">
            <w:pPr>
              <w:pStyle w:val="Tabletext"/>
              <w:jc w:val="center"/>
            </w:pPr>
            <w:r w:rsidRPr="00D44308">
              <w:t>33/3476/3384</w:t>
            </w:r>
          </w:p>
        </w:tc>
        <w:tc>
          <w:tcPr>
            <w:tcW w:w="1668" w:type="dxa"/>
            <w:vAlign w:val="bottom"/>
          </w:tcPr>
          <w:p w:rsidR="00B222AE" w:rsidRPr="00D44308" w:rsidRDefault="00B222AE" w:rsidP="004C1BDE">
            <w:pPr>
              <w:pStyle w:val="Tabletext"/>
              <w:jc w:val="center"/>
            </w:pPr>
            <w:r w:rsidRPr="00D44308">
              <w:t>19/376/3384</w:t>
            </w:r>
          </w:p>
        </w:tc>
        <w:tc>
          <w:tcPr>
            <w:tcW w:w="1669" w:type="dxa"/>
            <w:vAlign w:val="bottom"/>
          </w:tcPr>
          <w:p w:rsidR="00B222AE" w:rsidRPr="00D44308" w:rsidRDefault="00B222AE" w:rsidP="004C1BDE">
            <w:pPr>
              <w:pStyle w:val="Tabletext"/>
              <w:jc w:val="center"/>
            </w:pPr>
            <w:r w:rsidRPr="00D44308">
              <w:t>12/188/1316</w:t>
            </w:r>
          </w:p>
        </w:tc>
        <w:tc>
          <w:tcPr>
            <w:tcW w:w="1668" w:type="dxa"/>
            <w:vAlign w:val="bottom"/>
          </w:tcPr>
          <w:p w:rsidR="00B222AE" w:rsidRPr="00D44308" w:rsidRDefault="00B222AE" w:rsidP="004C1BDE">
            <w:pPr>
              <w:pStyle w:val="Tabletext"/>
              <w:jc w:val="center"/>
            </w:pPr>
            <w:r w:rsidRPr="00D44308">
              <w:t>9/27/171</w:t>
            </w:r>
          </w:p>
        </w:tc>
        <w:tc>
          <w:tcPr>
            <w:tcW w:w="1669" w:type="dxa"/>
            <w:vAlign w:val="bottom"/>
          </w:tcPr>
          <w:p w:rsidR="00B222AE" w:rsidRPr="00D44308" w:rsidRDefault="00B222AE" w:rsidP="004C1BDE">
            <w:pPr>
              <w:pStyle w:val="Tabletext"/>
              <w:jc w:val="center"/>
            </w:pPr>
            <w:r w:rsidRPr="00D44308">
              <w:t>6/199/826</w:t>
            </w:r>
          </w:p>
        </w:tc>
      </w:tr>
      <w:tr w:rsidR="00B222AE" w:rsidRPr="0093717D" w:rsidTr="00F85F1F">
        <w:trPr>
          <w:jc w:val="center"/>
        </w:trPr>
        <w:tc>
          <w:tcPr>
            <w:tcW w:w="1296" w:type="dxa"/>
            <w:vMerge/>
          </w:tcPr>
          <w:p w:rsidR="00B222AE" w:rsidRPr="00D44308" w:rsidRDefault="00B222AE" w:rsidP="004C1BDE">
            <w:pPr>
              <w:pStyle w:val="Tabletext"/>
              <w:jc w:val="center"/>
            </w:pPr>
          </w:p>
        </w:tc>
        <w:tc>
          <w:tcPr>
            <w:tcW w:w="1669" w:type="dxa"/>
          </w:tcPr>
          <w:p w:rsidR="00B222AE" w:rsidRPr="00D44308" w:rsidRDefault="00B222AE" w:rsidP="004C1BDE">
            <w:pPr>
              <w:pStyle w:val="Tabletext"/>
              <w:jc w:val="center"/>
            </w:pPr>
            <w:r w:rsidRPr="00D44308">
              <w:t>35/376/3760</w:t>
            </w:r>
          </w:p>
        </w:tc>
        <w:tc>
          <w:tcPr>
            <w:tcW w:w="1668" w:type="dxa"/>
          </w:tcPr>
          <w:p w:rsidR="00B222AE" w:rsidRPr="00D44308" w:rsidRDefault="00B222AE" w:rsidP="004C1BDE">
            <w:pPr>
              <w:pStyle w:val="Tabletext"/>
              <w:jc w:val="center"/>
            </w:pPr>
            <w:r w:rsidRPr="00D44308">
              <w:t>20/376/3008</w:t>
            </w:r>
          </w:p>
        </w:tc>
        <w:tc>
          <w:tcPr>
            <w:tcW w:w="1669" w:type="dxa"/>
          </w:tcPr>
          <w:p w:rsidR="00B222AE" w:rsidRPr="00D44308" w:rsidRDefault="00B222AE" w:rsidP="004C1BDE">
            <w:pPr>
              <w:pStyle w:val="Tabletext"/>
              <w:jc w:val="center"/>
            </w:pPr>
            <w:r w:rsidRPr="00D44308">
              <w:t>14/752/5264</w:t>
            </w:r>
          </w:p>
        </w:tc>
        <w:tc>
          <w:tcPr>
            <w:tcW w:w="1668" w:type="dxa"/>
          </w:tcPr>
          <w:p w:rsidR="00B222AE" w:rsidRPr="00D44308" w:rsidRDefault="00B222AE" w:rsidP="004C1BDE">
            <w:pPr>
              <w:pStyle w:val="Tabletext"/>
              <w:jc w:val="center"/>
            </w:pPr>
            <w:r w:rsidRPr="00D44308">
              <w:t>10/148/1025</w:t>
            </w:r>
          </w:p>
        </w:tc>
        <w:tc>
          <w:tcPr>
            <w:tcW w:w="1669" w:type="dxa"/>
          </w:tcPr>
          <w:p w:rsidR="00B222AE" w:rsidRPr="00D44308" w:rsidRDefault="00B222AE" w:rsidP="004C1BDE">
            <w:pPr>
              <w:pStyle w:val="Tabletext"/>
              <w:jc w:val="center"/>
            </w:pPr>
            <w:r w:rsidRPr="00D44308">
              <w:t>7/1578/7269</w:t>
            </w:r>
          </w:p>
        </w:tc>
      </w:tr>
      <w:tr w:rsidR="00B222AE" w:rsidRPr="0093717D" w:rsidTr="00F85F1F">
        <w:trPr>
          <w:jc w:val="center"/>
        </w:trPr>
        <w:tc>
          <w:tcPr>
            <w:tcW w:w="1296" w:type="dxa"/>
            <w:vMerge/>
          </w:tcPr>
          <w:p w:rsidR="00B222AE" w:rsidRPr="00D44308" w:rsidRDefault="00B222AE" w:rsidP="004C1BDE">
            <w:pPr>
              <w:pStyle w:val="Tabletext"/>
              <w:jc w:val="center"/>
            </w:pPr>
          </w:p>
        </w:tc>
        <w:tc>
          <w:tcPr>
            <w:tcW w:w="1669" w:type="dxa"/>
          </w:tcPr>
          <w:p w:rsidR="00B222AE" w:rsidRPr="00D44308" w:rsidRDefault="00B222AE" w:rsidP="004C1BDE">
            <w:pPr>
              <w:pStyle w:val="Tabletext"/>
              <w:jc w:val="center"/>
            </w:pPr>
            <w:r w:rsidRPr="00D44308">
              <w:t>36/752/6392</w:t>
            </w:r>
          </w:p>
        </w:tc>
        <w:tc>
          <w:tcPr>
            <w:tcW w:w="1668" w:type="dxa"/>
          </w:tcPr>
          <w:p w:rsidR="00B222AE" w:rsidRPr="00D44308" w:rsidRDefault="00B222AE" w:rsidP="004C1BDE">
            <w:pPr>
              <w:pStyle w:val="Tabletext"/>
              <w:jc w:val="center"/>
            </w:pPr>
            <w:r w:rsidRPr="00D44308">
              <w:t>22/752/6768</w:t>
            </w:r>
          </w:p>
        </w:tc>
        <w:tc>
          <w:tcPr>
            <w:tcW w:w="1669" w:type="dxa"/>
          </w:tcPr>
          <w:p w:rsidR="00B222AE" w:rsidRPr="00D44308" w:rsidRDefault="00B222AE" w:rsidP="004C1BDE">
            <w:pPr>
              <w:pStyle w:val="Tabletext"/>
              <w:jc w:val="center"/>
            </w:pPr>
            <w:r w:rsidRPr="00D44308">
              <w:t>15/1504/12220</w:t>
            </w:r>
          </w:p>
        </w:tc>
        <w:tc>
          <w:tcPr>
            <w:tcW w:w="1668" w:type="dxa"/>
          </w:tcPr>
          <w:p w:rsidR="00B222AE" w:rsidRPr="00D44308" w:rsidRDefault="00B222AE" w:rsidP="004C1BDE">
            <w:pPr>
              <w:pStyle w:val="Tabletext"/>
              <w:jc w:val="center"/>
            </w:pPr>
            <w:r w:rsidRPr="00D44308">
              <w:t>11/1462/9674</w:t>
            </w:r>
          </w:p>
        </w:tc>
        <w:tc>
          <w:tcPr>
            <w:tcW w:w="1669" w:type="dxa"/>
          </w:tcPr>
          <w:p w:rsidR="00B222AE" w:rsidRPr="00D44308" w:rsidRDefault="00B222AE" w:rsidP="004C1BDE">
            <w:pPr>
              <w:pStyle w:val="Tabletext"/>
              <w:jc w:val="center"/>
            </w:pPr>
            <w:r w:rsidRPr="00D44308">
              <w:t>8/9144/49558</w:t>
            </w:r>
          </w:p>
        </w:tc>
      </w:tr>
    </w:tbl>
    <w:p w:rsidR="00B222AE" w:rsidRDefault="00B222AE" w:rsidP="004C1BDE">
      <w:pPr>
        <w:pStyle w:val="Tablefin"/>
      </w:pPr>
    </w:p>
    <w:p w:rsidR="00B222AE" w:rsidRPr="00B410BD" w:rsidRDefault="00B222AE" w:rsidP="004C1BDE">
      <w:pPr>
        <w:rPr>
          <w:lang w:val="en-GB"/>
        </w:rPr>
      </w:pPr>
    </w:p>
    <w:p w:rsidR="00B222AE" w:rsidRPr="0093717D" w:rsidRDefault="00F810B0" w:rsidP="004C1BDE">
      <w:pPr>
        <w:pStyle w:val="TableNo"/>
        <w:rPr>
          <w:lang w:eastAsia="ko-KR"/>
        </w:rPr>
      </w:pPr>
      <w:r>
        <w:rPr>
          <w:rFonts w:hint="eastAsia"/>
          <w:lang w:eastAsia="zh-CN"/>
        </w:rPr>
        <w:t>表</w:t>
      </w:r>
      <w:r w:rsidR="00B222AE" w:rsidRPr="0093717D">
        <w:t xml:space="preserve"> </w:t>
      </w:r>
      <w:r w:rsidR="00B222AE" w:rsidRPr="0093717D">
        <w:rPr>
          <w:lang w:eastAsia="ko-KR"/>
        </w:rPr>
        <w:t>12</w:t>
      </w:r>
    </w:p>
    <w:p w:rsidR="00F85F1F" w:rsidRPr="00854DCF" w:rsidRDefault="00F85F1F" w:rsidP="004C1BDE">
      <w:pPr>
        <w:pStyle w:val="Tabletitle"/>
        <w:rPr>
          <w:lang w:val="en-US" w:eastAsia="ko-KR"/>
        </w:rPr>
      </w:pPr>
      <w:r>
        <w:rPr>
          <w:rFonts w:ascii="SimSun" w:hAnsi="SimSun" w:cs="SimSun" w:hint="eastAsia"/>
          <w:lang w:val="en-US" w:eastAsia="ko-KR"/>
        </w:rPr>
        <w:t>透平码</w:t>
      </w:r>
      <w:r>
        <w:rPr>
          <w:rFonts w:ascii="SimSun" w:hAnsi="SimSun" w:cs="SimSun" w:hint="eastAsia"/>
          <w:lang w:val="en-US" w:eastAsia="zh-CN"/>
        </w:rPr>
        <w:t>的理论近似</w:t>
      </w:r>
      <w:r w:rsidRPr="00D4582F">
        <w:sym w:font="Symbol" w:char="F061"/>
      </w:r>
      <w:r>
        <w:rPr>
          <w:rFonts w:ascii="SimSun" w:hAnsi="SimSun" w:cs="SimSun" w:hint="eastAsia"/>
          <w:lang w:val="en-US"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1668"/>
        <w:gridCol w:w="1668"/>
        <w:gridCol w:w="1669"/>
        <w:gridCol w:w="1668"/>
        <w:gridCol w:w="1668"/>
      </w:tblGrid>
      <w:tr w:rsidR="00B222AE" w:rsidRPr="0093717D" w:rsidTr="00F85F1F">
        <w:trPr>
          <w:jc w:val="center"/>
        </w:trPr>
        <w:tc>
          <w:tcPr>
            <w:tcW w:w="673" w:type="pct"/>
            <w:vAlign w:val="center"/>
          </w:tcPr>
          <w:p w:rsidR="00B222AE" w:rsidRPr="00D44308" w:rsidRDefault="00F85F1F" w:rsidP="004C1BDE">
            <w:pPr>
              <w:pStyle w:val="Tablehead"/>
            </w:pPr>
            <w:r>
              <w:rPr>
                <w:rFonts w:ascii="SimSun" w:hAnsi="SimSun" w:hint="eastAsia"/>
                <w:lang w:eastAsia="zh-CN"/>
              </w:rPr>
              <w:t>分组大小</w:t>
            </w:r>
            <w:r w:rsidRPr="00D4582F">
              <w:rPr>
                <w:lang w:eastAsia="ko-KR"/>
              </w:rPr>
              <w:t xml:space="preserve"> </w:t>
            </w:r>
            <w:r w:rsidR="007F1AE7">
              <w:rPr>
                <w:lang w:eastAsia="ko-KR"/>
              </w:rPr>
              <w:t>（</w:t>
            </w:r>
            <w:r>
              <w:rPr>
                <w:rFonts w:ascii="SimSun" w:hAnsi="SimSun" w:hint="eastAsia"/>
                <w:lang w:eastAsia="zh-CN"/>
              </w:rPr>
              <w:t>字节</w:t>
            </w:r>
            <w:r w:rsidR="00337C9A">
              <w:rPr>
                <w:lang w:eastAsia="ko-KR"/>
              </w:rPr>
              <w:t>）</w:t>
            </w:r>
          </w:p>
        </w:tc>
        <w:tc>
          <w:tcPr>
            <w:tcW w:w="865" w:type="pct"/>
            <w:vAlign w:val="center"/>
          </w:tcPr>
          <w:p w:rsidR="00B222AE" w:rsidRPr="00D44308" w:rsidRDefault="00B222AE" w:rsidP="004C1BDE">
            <w:pPr>
              <w:pStyle w:val="Tablehead"/>
            </w:pPr>
            <w:r w:rsidRPr="007666ED">
              <w:rPr>
                <w:i/>
                <w:iCs/>
              </w:rPr>
              <w:t>R</w:t>
            </w:r>
            <w:r w:rsidRPr="00D44308">
              <w:t> = 1/3</w:t>
            </w:r>
          </w:p>
        </w:tc>
        <w:tc>
          <w:tcPr>
            <w:tcW w:w="865" w:type="pct"/>
            <w:vAlign w:val="center"/>
          </w:tcPr>
          <w:p w:rsidR="00B222AE" w:rsidRPr="00D44308" w:rsidRDefault="00B222AE" w:rsidP="004C1BDE">
            <w:pPr>
              <w:pStyle w:val="Tablehead"/>
            </w:pPr>
            <w:r w:rsidRPr="007666ED">
              <w:rPr>
                <w:i/>
                <w:iCs/>
              </w:rPr>
              <w:t>R</w:t>
            </w:r>
            <w:r w:rsidRPr="00D44308">
              <w:t> = 1/2</w:t>
            </w:r>
          </w:p>
        </w:tc>
        <w:tc>
          <w:tcPr>
            <w:tcW w:w="866" w:type="pct"/>
            <w:vAlign w:val="center"/>
          </w:tcPr>
          <w:p w:rsidR="00B222AE" w:rsidRPr="00D44308" w:rsidRDefault="00B222AE" w:rsidP="004C1BDE">
            <w:pPr>
              <w:pStyle w:val="Tablehead"/>
            </w:pPr>
            <w:r w:rsidRPr="007666ED">
              <w:rPr>
                <w:i/>
                <w:iCs/>
              </w:rPr>
              <w:t>R</w:t>
            </w:r>
            <w:r w:rsidRPr="00D44308">
              <w:t> = 2/3</w:t>
            </w:r>
          </w:p>
        </w:tc>
        <w:tc>
          <w:tcPr>
            <w:tcW w:w="865" w:type="pct"/>
            <w:vAlign w:val="center"/>
          </w:tcPr>
          <w:p w:rsidR="00B222AE" w:rsidRPr="00D44308" w:rsidRDefault="00B222AE" w:rsidP="004C1BDE">
            <w:pPr>
              <w:pStyle w:val="Tablehead"/>
            </w:pPr>
            <w:r w:rsidRPr="007666ED">
              <w:rPr>
                <w:i/>
                <w:iCs/>
              </w:rPr>
              <w:t>R</w:t>
            </w:r>
            <w:r w:rsidRPr="00D44308">
              <w:t> = 3/4</w:t>
            </w:r>
          </w:p>
        </w:tc>
        <w:tc>
          <w:tcPr>
            <w:tcW w:w="865" w:type="pct"/>
            <w:vAlign w:val="center"/>
          </w:tcPr>
          <w:p w:rsidR="00B222AE" w:rsidRPr="00D44308" w:rsidRDefault="00B222AE" w:rsidP="004C1BDE">
            <w:pPr>
              <w:pStyle w:val="Tablehead"/>
            </w:pPr>
            <w:r w:rsidRPr="007666ED">
              <w:rPr>
                <w:i/>
                <w:iCs/>
              </w:rPr>
              <w:t>R</w:t>
            </w:r>
            <w:r w:rsidRPr="00D44308">
              <w:t> = 6/7</w:t>
            </w:r>
          </w:p>
        </w:tc>
      </w:tr>
      <w:tr w:rsidR="00B222AE" w:rsidRPr="0093717D" w:rsidTr="00F85F1F">
        <w:trPr>
          <w:jc w:val="center"/>
        </w:trPr>
        <w:tc>
          <w:tcPr>
            <w:tcW w:w="673" w:type="pct"/>
            <w:vMerge w:val="restart"/>
            <w:vAlign w:val="center"/>
          </w:tcPr>
          <w:p w:rsidR="00B222AE" w:rsidRPr="00D44308" w:rsidRDefault="00B222AE" w:rsidP="004C1BDE">
            <w:pPr>
              <w:pStyle w:val="Tabletext"/>
              <w:jc w:val="center"/>
            </w:pPr>
            <w:r w:rsidRPr="00D44308">
              <w:t>53</w:t>
            </w:r>
          </w:p>
        </w:tc>
        <w:tc>
          <w:tcPr>
            <w:tcW w:w="865" w:type="pct"/>
            <w:vAlign w:val="center"/>
          </w:tcPr>
          <w:p w:rsidR="00B222AE" w:rsidRPr="00D44308" w:rsidRDefault="00B222AE" w:rsidP="004C1BDE">
            <w:pPr>
              <w:pStyle w:val="Tabletext"/>
              <w:jc w:val="center"/>
            </w:pPr>
            <w:r w:rsidRPr="00D44308">
              <w:t>9.00</w:t>
            </w:r>
          </w:p>
        </w:tc>
        <w:tc>
          <w:tcPr>
            <w:tcW w:w="865" w:type="pct"/>
            <w:vAlign w:val="center"/>
          </w:tcPr>
          <w:p w:rsidR="00B222AE" w:rsidRPr="00D44308" w:rsidRDefault="00B222AE" w:rsidP="004C1BDE">
            <w:pPr>
              <w:pStyle w:val="Tabletext"/>
              <w:jc w:val="center"/>
            </w:pPr>
            <w:r w:rsidRPr="00D44308">
              <w:t>6.00</w:t>
            </w:r>
          </w:p>
        </w:tc>
        <w:tc>
          <w:tcPr>
            <w:tcW w:w="866" w:type="pct"/>
            <w:vAlign w:val="center"/>
          </w:tcPr>
          <w:p w:rsidR="00B222AE" w:rsidRPr="00D44308" w:rsidRDefault="00B222AE" w:rsidP="004C1BDE">
            <w:pPr>
              <w:pStyle w:val="Tabletext"/>
              <w:jc w:val="center"/>
            </w:pPr>
            <w:r w:rsidRPr="00D44308">
              <w:t>5.67</w:t>
            </w:r>
          </w:p>
        </w:tc>
        <w:tc>
          <w:tcPr>
            <w:tcW w:w="865" w:type="pct"/>
            <w:vAlign w:val="center"/>
          </w:tcPr>
          <w:p w:rsidR="00B222AE" w:rsidRPr="00D44308" w:rsidRDefault="00B222AE" w:rsidP="004C1BDE">
            <w:pPr>
              <w:pStyle w:val="Tabletext"/>
              <w:jc w:val="center"/>
            </w:pPr>
            <w:r w:rsidRPr="00D44308">
              <w:t>5.00</w:t>
            </w:r>
          </w:p>
        </w:tc>
        <w:tc>
          <w:tcPr>
            <w:tcW w:w="865" w:type="pct"/>
            <w:vAlign w:val="center"/>
          </w:tcPr>
          <w:p w:rsidR="00B222AE" w:rsidRPr="00D44308" w:rsidRDefault="00B222AE" w:rsidP="004C1BDE">
            <w:pPr>
              <w:pStyle w:val="Tabletext"/>
              <w:jc w:val="center"/>
            </w:pPr>
            <w:r w:rsidRPr="00D44308">
              <w:t>3.00</w:t>
            </w:r>
          </w:p>
        </w:tc>
      </w:tr>
      <w:tr w:rsidR="00B222AE" w:rsidRPr="0093717D" w:rsidTr="00F85F1F">
        <w:trPr>
          <w:jc w:val="center"/>
        </w:trPr>
        <w:tc>
          <w:tcPr>
            <w:tcW w:w="673" w:type="pct"/>
            <w:vMerge/>
            <w:vAlign w:val="center"/>
          </w:tcPr>
          <w:p w:rsidR="00B222AE" w:rsidRPr="00D44308" w:rsidRDefault="00B222AE" w:rsidP="004C1BDE">
            <w:pPr>
              <w:pStyle w:val="Tabletext"/>
              <w:jc w:val="center"/>
            </w:pPr>
          </w:p>
        </w:tc>
        <w:tc>
          <w:tcPr>
            <w:tcW w:w="865" w:type="pct"/>
            <w:vAlign w:val="center"/>
          </w:tcPr>
          <w:p w:rsidR="00B222AE" w:rsidRPr="00D44308" w:rsidRDefault="00B222AE" w:rsidP="004C1BDE">
            <w:pPr>
              <w:pStyle w:val="Tabletext"/>
              <w:jc w:val="center"/>
            </w:pPr>
            <w:r w:rsidRPr="00D44308">
              <w:t>6.20</w:t>
            </w:r>
          </w:p>
        </w:tc>
        <w:tc>
          <w:tcPr>
            <w:tcW w:w="865" w:type="pct"/>
            <w:vAlign w:val="center"/>
          </w:tcPr>
          <w:p w:rsidR="00B222AE" w:rsidRPr="00D44308" w:rsidRDefault="00B222AE" w:rsidP="004C1BDE">
            <w:pPr>
              <w:pStyle w:val="Tabletext"/>
              <w:jc w:val="center"/>
            </w:pPr>
            <w:r w:rsidRPr="00D44308">
              <w:t>9.00</w:t>
            </w:r>
          </w:p>
        </w:tc>
        <w:tc>
          <w:tcPr>
            <w:tcW w:w="866" w:type="pct"/>
            <w:vAlign w:val="center"/>
          </w:tcPr>
          <w:p w:rsidR="00B222AE" w:rsidRPr="00D44308" w:rsidRDefault="00B222AE" w:rsidP="004C1BDE">
            <w:pPr>
              <w:pStyle w:val="Tabletext"/>
              <w:jc w:val="center"/>
            </w:pPr>
            <w:r w:rsidRPr="00D44308">
              <w:t>5.00</w:t>
            </w:r>
          </w:p>
        </w:tc>
        <w:tc>
          <w:tcPr>
            <w:tcW w:w="865" w:type="pct"/>
            <w:vAlign w:val="center"/>
          </w:tcPr>
          <w:p w:rsidR="00B222AE" w:rsidRPr="00D44308" w:rsidRDefault="00B222AE" w:rsidP="004C1BDE">
            <w:pPr>
              <w:pStyle w:val="Tabletext"/>
              <w:jc w:val="center"/>
            </w:pPr>
            <w:r w:rsidRPr="00D44308">
              <w:t>4.41</w:t>
            </w:r>
          </w:p>
        </w:tc>
        <w:tc>
          <w:tcPr>
            <w:tcW w:w="865" w:type="pct"/>
            <w:vAlign w:val="center"/>
          </w:tcPr>
          <w:p w:rsidR="00B222AE" w:rsidRPr="00D44308" w:rsidRDefault="00B222AE" w:rsidP="004C1BDE">
            <w:pPr>
              <w:pStyle w:val="Tabletext"/>
              <w:jc w:val="center"/>
            </w:pPr>
            <w:r w:rsidRPr="00D44308">
              <w:t>3.70</w:t>
            </w:r>
          </w:p>
        </w:tc>
      </w:tr>
      <w:tr w:rsidR="00B222AE" w:rsidRPr="0093717D" w:rsidTr="00F85F1F">
        <w:trPr>
          <w:jc w:val="center"/>
        </w:trPr>
        <w:tc>
          <w:tcPr>
            <w:tcW w:w="673" w:type="pct"/>
            <w:vMerge/>
            <w:vAlign w:val="center"/>
          </w:tcPr>
          <w:p w:rsidR="00B222AE" w:rsidRPr="00D44308" w:rsidRDefault="00B222AE" w:rsidP="004C1BDE">
            <w:pPr>
              <w:pStyle w:val="Tabletext"/>
              <w:jc w:val="center"/>
            </w:pPr>
          </w:p>
        </w:tc>
        <w:tc>
          <w:tcPr>
            <w:tcW w:w="865" w:type="pct"/>
            <w:vAlign w:val="center"/>
          </w:tcPr>
          <w:p w:rsidR="00B222AE" w:rsidRPr="00D44308" w:rsidRDefault="00B222AE" w:rsidP="004C1BDE">
            <w:pPr>
              <w:pStyle w:val="Tabletext"/>
              <w:jc w:val="center"/>
            </w:pPr>
            <w:r w:rsidRPr="00D44308">
              <w:t>8.50</w:t>
            </w:r>
          </w:p>
        </w:tc>
        <w:tc>
          <w:tcPr>
            <w:tcW w:w="865" w:type="pct"/>
            <w:vAlign w:val="center"/>
          </w:tcPr>
          <w:p w:rsidR="00B222AE" w:rsidRPr="00D44308" w:rsidRDefault="00B222AE" w:rsidP="004C1BDE">
            <w:pPr>
              <w:pStyle w:val="Tabletext"/>
              <w:jc w:val="center"/>
            </w:pPr>
            <w:r w:rsidRPr="00D44308">
              <w:t>6.70</w:t>
            </w:r>
          </w:p>
        </w:tc>
        <w:tc>
          <w:tcPr>
            <w:tcW w:w="866" w:type="pct"/>
            <w:vAlign w:val="center"/>
          </w:tcPr>
          <w:p w:rsidR="00B222AE" w:rsidRPr="00D44308" w:rsidRDefault="00B222AE" w:rsidP="004C1BDE">
            <w:pPr>
              <w:pStyle w:val="Tabletext"/>
              <w:jc w:val="center"/>
            </w:pPr>
            <w:r w:rsidRPr="00D44308">
              <w:t>6.29</w:t>
            </w:r>
          </w:p>
        </w:tc>
        <w:tc>
          <w:tcPr>
            <w:tcW w:w="865" w:type="pct"/>
            <w:vAlign w:val="center"/>
          </w:tcPr>
          <w:p w:rsidR="00B222AE" w:rsidRPr="00D44308" w:rsidRDefault="00B222AE" w:rsidP="004C1BDE">
            <w:pPr>
              <w:pStyle w:val="Tabletext"/>
              <w:jc w:val="center"/>
            </w:pPr>
            <w:r w:rsidRPr="00D44308">
              <w:t>4.80</w:t>
            </w:r>
          </w:p>
        </w:tc>
        <w:tc>
          <w:tcPr>
            <w:tcW w:w="865" w:type="pct"/>
            <w:vAlign w:val="center"/>
          </w:tcPr>
          <w:p w:rsidR="00B222AE" w:rsidRPr="00D44308" w:rsidRDefault="00B222AE" w:rsidP="004C1BDE">
            <w:pPr>
              <w:pStyle w:val="Tabletext"/>
              <w:jc w:val="center"/>
            </w:pPr>
            <w:r w:rsidRPr="00D44308">
              <w:t>4.37</w:t>
            </w:r>
          </w:p>
        </w:tc>
      </w:tr>
      <w:tr w:rsidR="00B222AE" w:rsidRPr="0093717D" w:rsidTr="00F85F1F">
        <w:trPr>
          <w:jc w:val="center"/>
        </w:trPr>
        <w:tc>
          <w:tcPr>
            <w:tcW w:w="673" w:type="pct"/>
            <w:vMerge w:val="restart"/>
            <w:vAlign w:val="center"/>
          </w:tcPr>
          <w:p w:rsidR="00B222AE" w:rsidRPr="00D44308" w:rsidRDefault="00B222AE" w:rsidP="004C1BDE">
            <w:pPr>
              <w:pStyle w:val="Tabletext"/>
              <w:jc w:val="center"/>
            </w:pPr>
            <w:r w:rsidRPr="00D44308">
              <w:t>752</w:t>
            </w:r>
          </w:p>
        </w:tc>
        <w:tc>
          <w:tcPr>
            <w:tcW w:w="865" w:type="pct"/>
            <w:vAlign w:val="center"/>
          </w:tcPr>
          <w:p w:rsidR="00B222AE" w:rsidRPr="00D44308" w:rsidRDefault="00B222AE" w:rsidP="004C1BDE">
            <w:pPr>
              <w:pStyle w:val="Tabletext"/>
              <w:jc w:val="center"/>
            </w:pPr>
            <w:r w:rsidRPr="00D44308">
              <w:t>9.00</w:t>
            </w:r>
          </w:p>
        </w:tc>
        <w:tc>
          <w:tcPr>
            <w:tcW w:w="865" w:type="pct"/>
            <w:vAlign w:val="center"/>
          </w:tcPr>
          <w:p w:rsidR="00B222AE" w:rsidRPr="00D44308" w:rsidRDefault="00B222AE" w:rsidP="004C1BDE">
            <w:pPr>
              <w:pStyle w:val="Tabletext"/>
              <w:jc w:val="center"/>
            </w:pPr>
            <w:r w:rsidRPr="00D44308">
              <w:t>9.00</w:t>
            </w:r>
          </w:p>
        </w:tc>
        <w:tc>
          <w:tcPr>
            <w:tcW w:w="866" w:type="pct"/>
            <w:vAlign w:val="center"/>
          </w:tcPr>
          <w:p w:rsidR="00B222AE" w:rsidRPr="00D44308" w:rsidRDefault="00B222AE" w:rsidP="004C1BDE">
            <w:pPr>
              <w:pStyle w:val="Tabletext"/>
              <w:jc w:val="center"/>
            </w:pPr>
            <w:r w:rsidRPr="00D44308">
              <w:t>7.00</w:t>
            </w:r>
          </w:p>
        </w:tc>
        <w:tc>
          <w:tcPr>
            <w:tcW w:w="865" w:type="pct"/>
            <w:vAlign w:val="center"/>
          </w:tcPr>
          <w:p w:rsidR="00B222AE" w:rsidRPr="00D44308" w:rsidRDefault="00B222AE" w:rsidP="004C1BDE">
            <w:pPr>
              <w:pStyle w:val="Tabletext"/>
              <w:jc w:val="center"/>
            </w:pPr>
            <w:r w:rsidRPr="00D44308">
              <w:t>6.33</w:t>
            </w:r>
          </w:p>
        </w:tc>
        <w:tc>
          <w:tcPr>
            <w:tcW w:w="865" w:type="pct"/>
            <w:vAlign w:val="center"/>
          </w:tcPr>
          <w:p w:rsidR="00B222AE" w:rsidRPr="00D44308" w:rsidRDefault="00B222AE" w:rsidP="004C1BDE">
            <w:pPr>
              <w:pStyle w:val="Tabletext"/>
              <w:jc w:val="center"/>
            </w:pPr>
            <w:r w:rsidRPr="00D44308">
              <w:t>4.15</w:t>
            </w:r>
          </w:p>
        </w:tc>
      </w:tr>
      <w:tr w:rsidR="00B222AE" w:rsidRPr="0093717D" w:rsidTr="00F85F1F">
        <w:trPr>
          <w:jc w:val="center"/>
        </w:trPr>
        <w:tc>
          <w:tcPr>
            <w:tcW w:w="673" w:type="pct"/>
            <w:vMerge/>
            <w:vAlign w:val="center"/>
          </w:tcPr>
          <w:p w:rsidR="00B222AE" w:rsidRPr="00D44308" w:rsidRDefault="00B222AE" w:rsidP="004C1BDE">
            <w:pPr>
              <w:pStyle w:val="Tabletext"/>
              <w:jc w:val="center"/>
            </w:pPr>
          </w:p>
        </w:tc>
        <w:tc>
          <w:tcPr>
            <w:tcW w:w="865" w:type="pct"/>
            <w:vAlign w:val="center"/>
          </w:tcPr>
          <w:p w:rsidR="00B222AE" w:rsidRPr="00D44308" w:rsidRDefault="00B222AE" w:rsidP="004C1BDE">
            <w:pPr>
              <w:pStyle w:val="Tabletext"/>
              <w:jc w:val="center"/>
            </w:pPr>
            <w:r w:rsidRPr="00D44308">
              <w:t>10.00</w:t>
            </w:r>
          </w:p>
        </w:tc>
        <w:tc>
          <w:tcPr>
            <w:tcW w:w="865" w:type="pct"/>
            <w:vAlign w:val="center"/>
          </w:tcPr>
          <w:p w:rsidR="00B222AE" w:rsidRPr="00D44308" w:rsidRDefault="00B222AE" w:rsidP="004C1BDE">
            <w:pPr>
              <w:pStyle w:val="Tabletext"/>
              <w:jc w:val="center"/>
            </w:pPr>
            <w:r w:rsidRPr="00D44308">
              <w:t>8.00</w:t>
            </w:r>
          </w:p>
        </w:tc>
        <w:tc>
          <w:tcPr>
            <w:tcW w:w="866" w:type="pct"/>
            <w:vAlign w:val="center"/>
          </w:tcPr>
          <w:p w:rsidR="00B222AE" w:rsidRPr="00D44308" w:rsidRDefault="00B222AE" w:rsidP="004C1BDE">
            <w:pPr>
              <w:pStyle w:val="Tabletext"/>
              <w:jc w:val="center"/>
            </w:pPr>
            <w:r w:rsidRPr="00D44308">
              <w:t>7.00</w:t>
            </w:r>
          </w:p>
        </w:tc>
        <w:tc>
          <w:tcPr>
            <w:tcW w:w="865" w:type="pct"/>
            <w:vAlign w:val="center"/>
          </w:tcPr>
          <w:p w:rsidR="00B222AE" w:rsidRPr="00D44308" w:rsidRDefault="00B222AE" w:rsidP="004C1BDE">
            <w:pPr>
              <w:pStyle w:val="Tabletext"/>
              <w:jc w:val="center"/>
            </w:pPr>
            <w:r w:rsidRPr="00D44308">
              <w:t>6.93</w:t>
            </w:r>
          </w:p>
        </w:tc>
        <w:tc>
          <w:tcPr>
            <w:tcW w:w="865" w:type="pct"/>
            <w:vAlign w:val="center"/>
          </w:tcPr>
          <w:p w:rsidR="00B222AE" w:rsidRPr="00D44308" w:rsidRDefault="00B222AE" w:rsidP="004C1BDE">
            <w:pPr>
              <w:pStyle w:val="Tabletext"/>
              <w:jc w:val="center"/>
            </w:pPr>
            <w:r w:rsidRPr="00D44308">
              <w:t>4.60</w:t>
            </w:r>
          </w:p>
        </w:tc>
      </w:tr>
      <w:tr w:rsidR="00B222AE" w:rsidRPr="0093717D" w:rsidTr="00F85F1F">
        <w:trPr>
          <w:jc w:val="center"/>
        </w:trPr>
        <w:tc>
          <w:tcPr>
            <w:tcW w:w="673" w:type="pct"/>
            <w:vMerge/>
            <w:vAlign w:val="center"/>
          </w:tcPr>
          <w:p w:rsidR="00B222AE" w:rsidRPr="00D44308" w:rsidRDefault="00B222AE" w:rsidP="004C1BDE">
            <w:pPr>
              <w:pStyle w:val="Tabletext"/>
              <w:jc w:val="center"/>
            </w:pPr>
          </w:p>
        </w:tc>
        <w:tc>
          <w:tcPr>
            <w:tcW w:w="865" w:type="pct"/>
            <w:vAlign w:val="center"/>
          </w:tcPr>
          <w:p w:rsidR="00B222AE" w:rsidRPr="00D44308" w:rsidRDefault="00B222AE" w:rsidP="004C1BDE">
            <w:pPr>
              <w:pStyle w:val="Tabletext"/>
              <w:jc w:val="center"/>
            </w:pPr>
            <w:r w:rsidRPr="00D44308">
              <w:t>8.50</w:t>
            </w:r>
          </w:p>
        </w:tc>
        <w:tc>
          <w:tcPr>
            <w:tcW w:w="865" w:type="pct"/>
            <w:vAlign w:val="center"/>
          </w:tcPr>
          <w:p w:rsidR="00B222AE" w:rsidRPr="00D44308" w:rsidRDefault="00B222AE" w:rsidP="004C1BDE">
            <w:pPr>
              <w:pStyle w:val="Tabletext"/>
              <w:jc w:val="center"/>
            </w:pPr>
            <w:r w:rsidRPr="00D44308">
              <w:t>9.00</w:t>
            </w:r>
          </w:p>
        </w:tc>
        <w:tc>
          <w:tcPr>
            <w:tcW w:w="866" w:type="pct"/>
            <w:vAlign w:val="center"/>
          </w:tcPr>
          <w:p w:rsidR="00B222AE" w:rsidRPr="00D44308" w:rsidRDefault="00B222AE" w:rsidP="004C1BDE">
            <w:pPr>
              <w:pStyle w:val="Tabletext"/>
              <w:jc w:val="center"/>
            </w:pPr>
            <w:r w:rsidRPr="00D44308">
              <w:t>8.13</w:t>
            </w:r>
          </w:p>
        </w:tc>
        <w:tc>
          <w:tcPr>
            <w:tcW w:w="865" w:type="pct"/>
            <w:vAlign w:val="center"/>
          </w:tcPr>
          <w:p w:rsidR="00B222AE" w:rsidRPr="00D44308" w:rsidRDefault="00B222AE" w:rsidP="004C1BDE">
            <w:pPr>
              <w:pStyle w:val="Tabletext"/>
              <w:jc w:val="center"/>
            </w:pPr>
            <w:r w:rsidRPr="00D44308">
              <w:t>6.62</w:t>
            </w:r>
          </w:p>
        </w:tc>
        <w:tc>
          <w:tcPr>
            <w:tcW w:w="865" w:type="pct"/>
            <w:vAlign w:val="center"/>
          </w:tcPr>
          <w:p w:rsidR="00B222AE" w:rsidRPr="00D44308" w:rsidRDefault="00B222AE" w:rsidP="004C1BDE">
            <w:pPr>
              <w:pStyle w:val="Tabletext"/>
              <w:jc w:val="center"/>
            </w:pPr>
            <w:r w:rsidRPr="00D44308">
              <w:t>5.42</w:t>
            </w:r>
          </w:p>
        </w:tc>
      </w:tr>
    </w:tbl>
    <w:p w:rsidR="00B222AE" w:rsidRDefault="00B222AE" w:rsidP="004C1BDE">
      <w:pPr>
        <w:pStyle w:val="Tablefin"/>
      </w:pPr>
    </w:p>
    <w:p w:rsidR="00B222AE" w:rsidRPr="0093717D" w:rsidRDefault="00F810B0" w:rsidP="004C1BDE">
      <w:pPr>
        <w:pStyle w:val="TableNo"/>
        <w:rPr>
          <w:highlight w:val="yellow"/>
          <w:shd w:val="pct15" w:color="auto" w:fill="FFFFFF"/>
          <w:lang w:eastAsia="ko-KR"/>
        </w:rPr>
      </w:pPr>
      <w:r>
        <w:rPr>
          <w:rFonts w:hint="eastAsia"/>
          <w:lang w:eastAsia="zh-CN"/>
        </w:rPr>
        <w:t>表</w:t>
      </w:r>
      <w:r w:rsidR="00B222AE" w:rsidRPr="0093717D">
        <w:t xml:space="preserve"> </w:t>
      </w:r>
      <w:r w:rsidR="00B222AE" w:rsidRPr="0093717D">
        <w:rPr>
          <w:lang w:eastAsia="ko-KR"/>
        </w:rPr>
        <w:t>13</w:t>
      </w:r>
    </w:p>
    <w:p w:rsidR="00F85F1F" w:rsidRPr="00854DCF" w:rsidRDefault="00F85F1F" w:rsidP="004C1BDE">
      <w:pPr>
        <w:pStyle w:val="Tabletitle"/>
        <w:rPr>
          <w:lang w:val="en-US" w:eastAsia="ko-KR"/>
        </w:rPr>
      </w:pPr>
      <w:r>
        <w:rPr>
          <w:rFonts w:ascii="SimSun" w:hAnsi="SimSun" w:cs="SimSun" w:hint="eastAsia"/>
          <w:lang w:val="en-US" w:eastAsia="ko-KR"/>
        </w:rPr>
        <w:t>透平码</w:t>
      </w:r>
      <w:r>
        <w:rPr>
          <w:rFonts w:ascii="SimSun" w:hAnsi="SimSun" w:cs="SimSun" w:hint="eastAsia"/>
          <w:lang w:val="en-US" w:eastAsia="zh-CN"/>
        </w:rPr>
        <w:t>的仿真</w:t>
      </w:r>
      <w:r w:rsidRPr="00D4582F">
        <w:sym w:font="Symbol" w:char="F061"/>
      </w:r>
      <w:r>
        <w:rPr>
          <w:rFonts w:ascii="SimSun" w:hAnsi="SimSun" w:cs="SimSun" w:hint="eastAsia"/>
          <w:lang w:val="en-US"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3"/>
        <w:gridCol w:w="1669"/>
        <w:gridCol w:w="1668"/>
        <w:gridCol w:w="1669"/>
        <w:gridCol w:w="1666"/>
        <w:gridCol w:w="1664"/>
      </w:tblGrid>
      <w:tr w:rsidR="00B222AE" w:rsidRPr="0093717D" w:rsidTr="00B222AE">
        <w:trPr>
          <w:jc w:val="center"/>
        </w:trPr>
        <w:tc>
          <w:tcPr>
            <w:tcW w:w="676" w:type="pct"/>
            <w:vAlign w:val="center"/>
          </w:tcPr>
          <w:p w:rsidR="00B222AE" w:rsidRPr="00D44308" w:rsidRDefault="00F85F1F" w:rsidP="004C1BDE">
            <w:pPr>
              <w:pStyle w:val="Tablehead"/>
              <w:rPr>
                <w:sz w:val="20"/>
              </w:rPr>
            </w:pPr>
            <w:r>
              <w:rPr>
                <w:rFonts w:ascii="SimSun" w:hAnsi="SimSun" w:hint="eastAsia"/>
                <w:lang w:eastAsia="zh-CN"/>
              </w:rPr>
              <w:t>迭代次数</w:t>
            </w:r>
          </w:p>
        </w:tc>
        <w:tc>
          <w:tcPr>
            <w:tcW w:w="866" w:type="pct"/>
            <w:vAlign w:val="center"/>
          </w:tcPr>
          <w:p w:rsidR="00B222AE" w:rsidRPr="00D44308" w:rsidRDefault="00B222AE" w:rsidP="004C1BDE">
            <w:pPr>
              <w:pStyle w:val="Tablehead"/>
              <w:rPr>
                <w:sz w:val="20"/>
              </w:rPr>
            </w:pPr>
            <w:r w:rsidRPr="007666ED">
              <w:rPr>
                <w:i/>
                <w:iCs/>
                <w:sz w:val="20"/>
              </w:rPr>
              <w:t>R</w:t>
            </w:r>
            <w:r w:rsidRPr="00D44308">
              <w:rPr>
                <w:sz w:val="20"/>
              </w:rPr>
              <w:t> = 1/3</w:t>
            </w:r>
            <w:r w:rsidRPr="00D44308">
              <w:rPr>
                <w:sz w:val="20"/>
              </w:rPr>
              <w:br/>
              <w:t>BER/</w:t>
            </w:r>
            <w:r>
              <w:sym w:font="Symbol" w:char="F061"/>
            </w:r>
          </w:p>
        </w:tc>
        <w:tc>
          <w:tcPr>
            <w:tcW w:w="865" w:type="pct"/>
            <w:vAlign w:val="center"/>
          </w:tcPr>
          <w:p w:rsidR="00B222AE" w:rsidRPr="00D44308" w:rsidRDefault="00B222AE" w:rsidP="004C1BDE">
            <w:pPr>
              <w:pStyle w:val="Tablehead"/>
              <w:rPr>
                <w:sz w:val="20"/>
              </w:rPr>
            </w:pPr>
            <w:r w:rsidRPr="007666ED">
              <w:rPr>
                <w:i/>
                <w:iCs/>
                <w:sz w:val="20"/>
              </w:rPr>
              <w:t>R</w:t>
            </w:r>
            <w:r w:rsidRPr="00D44308">
              <w:rPr>
                <w:sz w:val="20"/>
              </w:rPr>
              <w:t> = 2/5</w:t>
            </w:r>
            <w:r w:rsidRPr="00D44308">
              <w:rPr>
                <w:sz w:val="20"/>
              </w:rPr>
              <w:br/>
              <w:t>BER/</w:t>
            </w:r>
            <w:r>
              <w:sym w:font="Symbol" w:char="F061"/>
            </w:r>
          </w:p>
        </w:tc>
        <w:tc>
          <w:tcPr>
            <w:tcW w:w="866" w:type="pct"/>
            <w:vAlign w:val="center"/>
          </w:tcPr>
          <w:p w:rsidR="00B222AE" w:rsidRPr="00D44308" w:rsidRDefault="00B222AE" w:rsidP="004C1BDE">
            <w:pPr>
              <w:pStyle w:val="Tablehead"/>
              <w:rPr>
                <w:sz w:val="20"/>
              </w:rPr>
            </w:pPr>
            <w:r w:rsidRPr="007666ED">
              <w:rPr>
                <w:i/>
                <w:iCs/>
                <w:sz w:val="20"/>
              </w:rPr>
              <w:t>R</w:t>
            </w:r>
            <w:r w:rsidRPr="00D44308">
              <w:rPr>
                <w:sz w:val="20"/>
              </w:rPr>
              <w:t> = 1/2</w:t>
            </w:r>
            <w:r w:rsidRPr="00D44308">
              <w:rPr>
                <w:sz w:val="20"/>
              </w:rPr>
              <w:br/>
              <w:t>BER/</w:t>
            </w:r>
            <w:r>
              <w:sym w:font="Symbol" w:char="F061"/>
            </w:r>
          </w:p>
        </w:tc>
        <w:tc>
          <w:tcPr>
            <w:tcW w:w="864" w:type="pct"/>
            <w:vAlign w:val="center"/>
          </w:tcPr>
          <w:p w:rsidR="00B222AE" w:rsidRPr="00D44308" w:rsidRDefault="00B222AE" w:rsidP="004C1BDE">
            <w:pPr>
              <w:pStyle w:val="Tablehead"/>
              <w:rPr>
                <w:sz w:val="20"/>
              </w:rPr>
            </w:pPr>
            <w:r w:rsidRPr="007666ED">
              <w:rPr>
                <w:i/>
                <w:iCs/>
                <w:sz w:val="20"/>
              </w:rPr>
              <w:t>R</w:t>
            </w:r>
            <w:r w:rsidRPr="00D44308">
              <w:rPr>
                <w:sz w:val="20"/>
              </w:rPr>
              <w:t> = 3/4</w:t>
            </w:r>
            <w:r w:rsidRPr="00D44308">
              <w:rPr>
                <w:sz w:val="20"/>
              </w:rPr>
              <w:br/>
              <w:t>BER/</w:t>
            </w:r>
            <w:r>
              <w:sym w:font="Symbol" w:char="F061"/>
            </w:r>
          </w:p>
        </w:tc>
        <w:tc>
          <w:tcPr>
            <w:tcW w:w="863" w:type="pct"/>
            <w:vAlign w:val="center"/>
          </w:tcPr>
          <w:p w:rsidR="00B222AE" w:rsidRPr="00D44308" w:rsidRDefault="00B222AE" w:rsidP="004C1BDE">
            <w:pPr>
              <w:pStyle w:val="Tablehead"/>
              <w:rPr>
                <w:sz w:val="20"/>
              </w:rPr>
            </w:pPr>
            <w:r w:rsidRPr="007666ED">
              <w:rPr>
                <w:i/>
                <w:iCs/>
                <w:sz w:val="20"/>
              </w:rPr>
              <w:t>R</w:t>
            </w:r>
            <w:r w:rsidRPr="00D44308">
              <w:rPr>
                <w:sz w:val="20"/>
              </w:rPr>
              <w:t> = 6/7</w:t>
            </w:r>
            <w:r w:rsidRPr="00D44308">
              <w:rPr>
                <w:sz w:val="20"/>
              </w:rPr>
              <w:br/>
              <w:t>BER/</w:t>
            </w:r>
            <w:r>
              <w:sym w:font="Symbol" w:char="F061"/>
            </w:r>
          </w:p>
        </w:tc>
      </w:tr>
      <w:tr w:rsidR="00B222AE" w:rsidRPr="0093717D" w:rsidTr="00B222AE">
        <w:trPr>
          <w:jc w:val="center"/>
        </w:trPr>
        <w:tc>
          <w:tcPr>
            <w:tcW w:w="676" w:type="pct"/>
            <w:vMerge w:val="restart"/>
            <w:vAlign w:val="center"/>
          </w:tcPr>
          <w:p w:rsidR="00B222AE" w:rsidRPr="00D44308" w:rsidRDefault="00B222AE" w:rsidP="004C1BDE">
            <w:pPr>
              <w:pStyle w:val="Tabletext"/>
              <w:jc w:val="center"/>
              <w:rPr>
                <w:sz w:val="20"/>
              </w:rPr>
            </w:pPr>
            <w:r w:rsidRPr="00D44308">
              <w:rPr>
                <w:sz w:val="20"/>
              </w:rPr>
              <w:t>6</w:t>
            </w:r>
          </w:p>
        </w:tc>
        <w:tc>
          <w:tcPr>
            <w:tcW w:w="866" w:type="pct"/>
            <w:vAlign w:val="center"/>
          </w:tcPr>
          <w:p w:rsidR="00B222AE" w:rsidRPr="00D44308" w:rsidRDefault="00B222AE" w:rsidP="004C1BDE">
            <w:pPr>
              <w:pStyle w:val="Tabletext"/>
              <w:jc w:val="center"/>
              <w:rPr>
                <w:sz w:val="20"/>
              </w:rPr>
            </w:pPr>
            <w:r w:rsidRPr="00D44308">
              <w:rPr>
                <w:sz w:val="20"/>
              </w:rPr>
              <w:t>5.58 × 10</w:t>
            </w:r>
            <w:r w:rsidRPr="007666ED">
              <w:rPr>
                <w:sz w:val="20"/>
                <w:vertAlign w:val="superscript"/>
              </w:rPr>
              <w:t>−5</w:t>
            </w:r>
            <w:r w:rsidRPr="00D44308">
              <w:rPr>
                <w:sz w:val="20"/>
              </w:rPr>
              <w:t>/16.8</w:t>
            </w:r>
          </w:p>
        </w:tc>
        <w:tc>
          <w:tcPr>
            <w:tcW w:w="865" w:type="pct"/>
            <w:vAlign w:val="center"/>
          </w:tcPr>
          <w:p w:rsidR="00B222AE" w:rsidRPr="00D44308" w:rsidRDefault="00B222AE" w:rsidP="004C1BDE">
            <w:pPr>
              <w:pStyle w:val="Tabletext"/>
              <w:jc w:val="center"/>
              <w:rPr>
                <w:sz w:val="20"/>
              </w:rPr>
            </w:pPr>
            <w:r w:rsidRPr="00D44308">
              <w:rPr>
                <w:sz w:val="20"/>
              </w:rPr>
              <w:t>3.79 × 10</w:t>
            </w:r>
            <w:r w:rsidRPr="007666ED">
              <w:rPr>
                <w:sz w:val="20"/>
                <w:vertAlign w:val="superscript"/>
              </w:rPr>
              <w:t>−5</w:t>
            </w:r>
            <w:r w:rsidRPr="00D44308">
              <w:rPr>
                <w:sz w:val="20"/>
              </w:rPr>
              <w:t>/16.6</w:t>
            </w:r>
          </w:p>
        </w:tc>
        <w:tc>
          <w:tcPr>
            <w:tcW w:w="866" w:type="pct"/>
            <w:vAlign w:val="center"/>
          </w:tcPr>
          <w:p w:rsidR="00B222AE" w:rsidRPr="00D44308" w:rsidRDefault="00B222AE" w:rsidP="004C1BDE">
            <w:pPr>
              <w:pStyle w:val="Tabletext"/>
              <w:jc w:val="center"/>
              <w:rPr>
                <w:sz w:val="20"/>
              </w:rPr>
            </w:pPr>
            <w:r w:rsidRPr="00D44308">
              <w:rPr>
                <w:sz w:val="20"/>
              </w:rPr>
              <w:t>1.39 × 10</w:t>
            </w:r>
            <w:r w:rsidRPr="007666ED">
              <w:rPr>
                <w:sz w:val="20"/>
                <w:vertAlign w:val="superscript"/>
              </w:rPr>
              <w:t>−4</w:t>
            </w:r>
            <w:r w:rsidRPr="00D44308">
              <w:rPr>
                <w:sz w:val="20"/>
              </w:rPr>
              <w:t>/21.5</w:t>
            </w:r>
          </w:p>
        </w:tc>
        <w:tc>
          <w:tcPr>
            <w:tcW w:w="864" w:type="pct"/>
            <w:vAlign w:val="center"/>
          </w:tcPr>
          <w:p w:rsidR="00B222AE" w:rsidRPr="00D44308" w:rsidRDefault="00B222AE" w:rsidP="004C1BDE">
            <w:pPr>
              <w:pStyle w:val="Tabletext"/>
              <w:jc w:val="center"/>
              <w:rPr>
                <w:sz w:val="20"/>
              </w:rPr>
            </w:pPr>
            <w:r w:rsidRPr="00D44308">
              <w:rPr>
                <w:sz w:val="20"/>
              </w:rPr>
              <w:t>9.53 × 10</w:t>
            </w:r>
            <w:r w:rsidRPr="007666ED">
              <w:rPr>
                <w:sz w:val="20"/>
                <w:vertAlign w:val="superscript"/>
              </w:rPr>
              <w:t>−4</w:t>
            </w:r>
            <w:r w:rsidRPr="00D44308">
              <w:rPr>
                <w:sz w:val="20"/>
              </w:rPr>
              <w:t>/15.9</w:t>
            </w:r>
          </w:p>
        </w:tc>
        <w:tc>
          <w:tcPr>
            <w:tcW w:w="863" w:type="pct"/>
            <w:vAlign w:val="center"/>
          </w:tcPr>
          <w:p w:rsidR="00B222AE" w:rsidRPr="00D44308" w:rsidRDefault="00B222AE" w:rsidP="004C1BDE">
            <w:pPr>
              <w:pStyle w:val="Tabletext"/>
              <w:jc w:val="center"/>
              <w:rPr>
                <w:sz w:val="20"/>
              </w:rPr>
            </w:pPr>
            <w:r w:rsidRPr="00D44308">
              <w:rPr>
                <w:sz w:val="20"/>
              </w:rPr>
              <w:t>3.44 × 10</w:t>
            </w:r>
            <w:r w:rsidRPr="007666ED">
              <w:rPr>
                <w:sz w:val="20"/>
                <w:vertAlign w:val="superscript"/>
              </w:rPr>
              <w:t>−5</w:t>
            </w:r>
            <w:r w:rsidRPr="00D44308">
              <w:rPr>
                <w:sz w:val="20"/>
              </w:rPr>
              <w:t>/6.8</w:t>
            </w:r>
          </w:p>
        </w:tc>
      </w:tr>
      <w:tr w:rsidR="00B222AE" w:rsidRPr="0093717D" w:rsidTr="00B222AE">
        <w:trPr>
          <w:jc w:val="center"/>
        </w:trPr>
        <w:tc>
          <w:tcPr>
            <w:tcW w:w="676" w:type="pct"/>
            <w:vMerge/>
            <w:vAlign w:val="center"/>
          </w:tcPr>
          <w:p w:rsidR="00B222AE" w:rsidRPr="00D44308" w:rsidRDefault="00B222AE" w:rsidP="004C1BDE">
            <w:pPr>
              <w:pStyle w:val="Tabletext"/>
              <w:jc w:val="center"/>
              <w:rPr>
                <w:sz w:val="20"/>
              </w:rPr>
            </w:pPr>
          </w:p>
        </w:tc>
        <w:tc>
          <w:tcPr>
            <w:tcW w:w="866" w:type="pct"/>
            <w:vAlign w:val="center"/>
          </w:tcPr>
          <w:p w:rsidR="00B222AE" w:rsidRPr="00D44308" w:rsidRDefault="00B222AE" w:rsidP="004C1BDE">
            <w:pPr>
              <w:pStyle w:val="Tabletext"/>
              <w:jc w:val="center"/>
              <w:rPr>
                <w:sz w:val="20"/>
              </w:rPr>
            </w:pPr>
            <w:r w:rsidRPr="00D44308">
              <w:rPr>
                <w:sz w:val="20"/>
              </w:rPr>
              <w:t>9.28 × 10</w:t>
            </w:r>
            <w:r w:rsidRPr="007666ED">
              <w:rPr>
                <w:sz w:val="20"/>
                <w:vertAlign w:val="superscript"/>
              </w:rPr>
              <w:t>−6</w:t>
            </w:r>
            <w:r w:rsidRPr="00D44308">
              <w:rPr>
                <w:sz w:val="20"/>
              </w:rPr>
              <w:t>/14.0</w:t>
            </w:r>
          </w:p>
        </w:tc>
        <w:tc>
          <w:tcPr>
            <w:tcW w:w="865" w:type="pct"/>
            <w:vAlign w:val="center"/>
          </w:tcPr>
          <w:p w:rsidR="00B222AE" w:rsidRPr="00D44308" w:rsidRDefault="00B222AE" w:rsidP="004C1BDE">
            <w:pPr>
              <w:pStyle w:val="Tabletext"/>
              <w:jc w:val="center"/>
              <w:rPr>
                <w:sz w:val="20"/>
              </w:rPr>
            </w:pPr>
            <w:r w:rsidRPr="00D44308">
              <w:rPr>
                <w:sz w:val="20"/>
              </w:rPr>
              <w:t>5.56 × 10</w:t>
            </w:r>
            <w:r w:rsidRPr="007666ED">
              <w:rPr>
                <w:sz w:val="20"/>
                <w:vertAlign w:val="superscript"/>
              </w:rPr>
              <w:t>−6</w:t>
            </w:r>
            <w:r w:rsidRPr="00D44308">
              <w:rPr>
                <w:sz w:val="20"/>
              </w:rPr>
              <w:t>/12.8</w:t>
            </w:r>
          </w:p>
        </w:tc>
        <w:tc>
          <w:tcPr>
            <w:tcW w:w="866" w:type="pct"/>
            <w:vAlign w:val="center"/>
          </w:tcPr>
          <w:p w:rsidR="00B222AE" w:rsidRPr="00D44308" w:rsidRDefault="00B222AE" w:rsidP="004C1BDE">
            <w:pPr>
              <w:pStyle w:val="Tabletext"/>
              <w:jc w:val="center"/>
              <w:rPr>
                <w:sz w:val="20"/>
              </w:rPr>
            </w:pPr>
            <w:r w:rsidRPr="00D44308">
              <w:rPr>
                <w:sz w:val="20"/>
              </w:rPr>
              <w:t>2.24 × 10</w:t>
            </w:r>
            <w:r w:rsidRPr="007666ED">
              <w:rPr>
                <w:sz w:val="20"/>
                <w:vertAlign w:val="superscript"/>
              </w:rPr>
              <w:t>−5</w:t>
            </w:r>
            <w:r w:rsidRPr="00D44308">
              <w:rPr>
                <w:sz w:val="20"/>
              </w:rPr>
              <w:t>/17.1</w:t>
            </w:r>
          </w:p>
        </w:tc>
        <w:tc>
          <w:tcPr>
            <w:tcW w:w="864" w:type="pct"/>
            <w:vAlign w:val="center"/>
          </w:tcPr>
          <w:p w:rsidR="00B222AE" w:rsidRPr="00D44308" w:rsidRDefault="00B222AE" w:rsidP="004C1BDE">
            <w:pPr>
              <w:pStyle w:val="Tabletext"/>
              <w:jc w:val="center"/>
              <w:rPr>
                <w:sz w:val="20"/>
              </w:rPr>
            </w:pPr>
            <w:r w:rsidRPr="00D44308">
              <w:rPr>
                <w:sz w:val="20"/>
              </w:rPr>
              <w:t>3.47 × 10</w:t>
            </w:r>
            <w:r w:rsidRPr="007666ED">
              <w:rPr>
                <w:sz w:val="20"/>
                <w:vertAlign w:val="superscript"/>
              </w:rPr>
              <w:t>−5</w:t>
            </w:r>
            <w:r w:rsidRPr="00D44308">
              <w:rPr>
                <w:sz w:val="20"/>
              </w:rPr>
              <w:t>/11.3</w:t>
            </w:r>
          </w:p>
        </w:tc>
        <w:tc>
          <w:tcPr>
            <w:tcW w:w="863" w:type="pct"/>
            <w:vAlign w:val="center"/>
          </w:tcPr>
          <w:p w:rsidR="00B222AE" w:rsidRPr="00D44308" w:rsidRDefault="00B222AE" w:rsidP="004C1BDE">
            <w:pPr>
              <w:pStyle w:val="Tabletext"/>
              <w:jc w:val="center"/>
              <w:rPr>
                <w:sz w:val="20"/>
              </w:rPr>
            </w:pPr>
            <w:r w:rsidRPr="00D44308">
              <w:rPr>
                <w:sz w:val="20"/>
              </w:rPr>
              <w:t>2.34 × 10</w:t>
            </w:r>
            <w:r w:rsidRPr="007666ED">
              <w:rPr>
                <w:sz w:val="20"/>
                <w:vertAlign w:val="superscript"/>
              </w:rPr>
              <w:t>−6</w:t>
            </w:r>
            <w:r w:rsidRPr="00D44308">
              <w:rPr>
                <w:sz w:val="20"/>
              </w:rPr>
              <w:t>/5.2</w:t>
            </w:r>
          </w:p>
        </w:tc>
      </w:tr>
      <w:tr w:rsidR="00B222AE" w:rsidRPr="0093717D" w:rsidTr="00B222AE">
        <w:trPr>
          <w:jc w:val="center"/>
        </w:trPr>
        <w:tc>
          <w:tcPr>
            <w:tcW w:w="676" w:type="pct"/>
            <w:vMerge/>
            <w:vAlign w:val="center"/>
          </w:tcPr>
          <w:p w:rsidR="00B222AE" w:rsidRPr="00D44308" w:rsidRDefault="00B222AE" w:rsidP="004C1BDE">
            <w:pPr>
              <w:pStyle w:val="Tabletext"/>
              <w:jc w:val="center"/>
              <w:rPr>
                <w:sz w:val="20"/>
              </w:rPr>
            </w:pPr>
          </w:p>
        </w:tc>
        <w:tc>
          <w:tcPr>
            <w:tcW w:w="866" w:type="pct"/>
            <w:vAlign w:val="center"/>
          </w:tcPr>
          <w:p w:rsidR="00B222AE" w:rsidRPr="00D44308" w:rsidRDefault="00B222AE" w:rsidP="004C1BDE">
            <w:pPr>
              <w:pStyle w:val="Tabletext"/>
              <w:jc w:val="center"/>
              <w:rPr>
                <w:sz w:val="20"/>
              </w:rPr>
            </w:pPr>
            <w:r w:rsidRPr="00D44308">
              <w:rPr>
                <w:sz w:val="20"/>
              </w:rPr>
              <w:t>1.42 × 10</w:t>
            </w:r>
            <w:r w:rsidRPr="007666ED">
              <w:rPr>
                <w:sz w:val="20"/>
                <w:vertAlign w:val="superscript"/>
              </w:rPr>
              <w:t>−6</w:t>
            </w:r>
            <w:r w:rsidRPr="00D44308">
              <w:rPr>
                <w:sz w:val="20"/>
              </w:rPr>
              <w:t>/10.6</w:t>
            </w:r>
          </w:p>
        </w:tc>
        <w:tc>
          <w:tcPr>
            <w:tcW w:w="865" w:type="pct"/>
            <w:vAlign w:val="center"/>
          </w:tcPr>
          <w:p w:rsidR="00B222AE" w:rsidRPr="00D44308" w:rsidRDefault="00B222AE" w:rsidP="004C1BDE">
            <w:pPr>
              <w:pStyle w:val="Tabletext"/>
              <w:jc w:val="center"/>
              <w:rPr>
                <w:sz w:val="20"/>
              </w:rPr>
            </w:pPr>
            <w:r w:rsidRPr="00D44308">
              <w:rPr>
                <w:sz w:val="20"/>
              </w:rPr>
              <w:t>9.68 × 10</w:t>
            </w:r>
            <w:r w:rsidRPr="007666ED">
              <w:rPr>
                <w:sz w:val="20"/>
                <w:vertAlign w:val="superscript"/>
              </w:rPr>
              <w:t>−7</w:t>
            </w:r>
            <w:r w:rsidRPr="00D44308">
              <w:rPr>
                <w:sz w:val="20"/>
              </w:rPr>
              <w:t>/10.6</w:t>
            </w:r>
          </w:p>
        </w:tc>
        <w:tc>
          <w:tcPr>
            <w:tcW w:w="866" w:type="pct"/>
            <w:vAlign w:val="center"/>
          </w:tcPr>
          <w:p w:rsidR="00B222AE" w:rsidRPr="00D44308" w:rsidRDefault="00B222AE" w:rsidP="004C1BDE">
            <w:pPr>
              <w:pStyle w:val="Tabletext"/>
              <w:jc w:val="center"/>
              <w:rPr>
                <w:sz w:val="20"/>
              </w:rPr>
            </w:pPr>
            <w:r w:rsidRPr="00D44308">
              <w:rPr>
                <w:sz w:val="20"/>
              </w:rPr>
              <w:t>5.69 × 10</w:t>
            </w:r>
            <w:r w:rsidRPr="007666ED">
              <w:rPr>
                <w:sz w:val="20"/>
                <w:vertAlign w:val="superscript"/>
              </w:rPr>
              <w:t>−7</w:t>
            </w:r>
            <w:r w:rsidRPr="00D44308">
              <w:rPr>
                <w:sz w:val="20"/>
              </w:rPr>
              <w:t>/9.0</w:t>
            </w:r>
          </w:p>
        </w:tc>
        <w:tc>
          <w:tcPr>
            <w:tcW w:w="864" w:type="pct"/>
            <w:vAlign w:val="center"/>
          </w:tcPr>
          <w:p w:rsidR="00B222AE" w:rsidRPr="00D44308" w:rsidRDefault="00B222AE" w:rsidP="004C1BDE">
            <w:pPr>
              <w:pStyle w:val="Tabletext"/>
              <w:jc w:val="center"/>
              <w:rPr>
                <w:sz w:val="20"/>
              </w:rPr>
            </w:pPr>
            <w:r w:rsidRPr="00D44308">
              <w:rPr>
                <w:sz w:val="20"/>
              </w:rPr>
              <w:t>9.89 × 10</w:t>
            </w:r>
            <w:r w:rsidRPr="007666ED">
              <w:rPr>
                <w:sz w:val="20"/>
                <w:vertAlign w:val="superscript"/>
              </w:rPr>
              <w:t>−7</w:t>
            </w:r>
            <w:r w:rsidRPr="00D44308">
              <w:rPr>
                <w:sz w:val="20"/>
              </w:rPr>
              <w:t>/7.8</w:t>
            </w:r>
          </w:p>
        </w:tc>
        <w:tc>
          <w:tcPr>
            <w:tcW w:w="863" w:type="pct"/>
            <w:vAlign w:val="center"/>
          </w:tcPr>
          <w:p w:rsidR="00B222AE" w:rsidRPr="00D44308" w:rsidRDefault="00B222AE" w:rsidP="004C1BDE">
            <w:pPr>
              <w:pStyle w:val="Tabletext"/>
              <w:jc w:val="center"/>
              <w:rPr>
                <w:sz w:val="20"/>
              </w:rPr>
            </w:pPr>
            <w:r w:rsidRPr="00D44308">
              <w:rPr>
                <w:sz w:val="20"/>
              </w:rPr>
              <w:t>2.53 × 10</w:t>
            </w:r>
            <w:r w:rsidRPr="007666ED">
              <w:rPr>
                <w:sz w:val="20"/>
                <w:vertAlign w:val="superscript"/>
              </w:rPr>
              <w:t>−7</w:t>
            </w:r>
            <w:r w:rsidRPr="00D44308">
              <w:rPr>
                <w:sz w:val="20"/>
              </w:rPr>
              <w:t>/4.1</w:t>
            </w:r>
          </w:p>
        </w:tc>
      </w:tr>
      <w:tr w:rsidR="00B222AE" w:rsidRPr="0093717D" w:rsidTr="00B222AE">
        <w:trPr>
          <w:jc w:val="center"/>
        </w:trPr>
        <w:tc>
          <w:tcPr>
            <w:tcW w:w="676" w:type="pct"/>
            <w:vMerge w:val="restart"/>
            <w:vAlign w:val="center"/>
          </w:tcPr>
          <w:p w:rsidR="00B222AE" w:rsidRPr="00D44308" w:rsidRDefault="00B222AE" w:rsidP="004C1BDE">
            <w:pPr>
              <w:pStyle w:val="Tabletext"/>
              <w:jc w:val="center"/>
              <w:rPr>
                <w:sz w:val="20"/>
              </w:rPr>
            </w:pPr>
            <w:r w:rsidRPr="00D44308">
              <w:rPr>
                <w:sz w:val="20"/>
              </w:rPr>
              <w:t>15</w:t>
            </w:r>
          </w:p>
        </w:tc>
        <w:tc>
          <w:tcPr>
            <w:tcW w:w="866" w:type="pct"/>
            <w:vAlign w:val="center"/>
          </w:tcPr>
          <w:p w:rsidR="00B222AE" w:rsidRPr="00D44308" w:rsidRDefault="00B222AE" w:rsidP="004C1BDE">
            <w:pPr>
              <w:pStyle w:val="Tabletext"/>
              <w:jc w:val="center"/>
              <w:rPr>
                <w:sz w:val="20"/>
              </w:rPr>
            </w:pPr>
            <w:r w:rsidRPr="00D44308">
              <w:rPr>
                <w:sz w:val="20"/>
              </w:rPr>
              <w:t>2.25 × 10</w:t>
            </w:r>
            <w:r w:rsidRPr="007666ED">
              <w:rPr>
                <w:sz w:val="20"/>
                <w:vertAlign w:val="superscript"/>
              </w:rPr>
              <w:t>−5</w:t>
            </w:r>
            <w:r w:rsidRPr="00D44308">
              <w:rPr>
                <w:sz w:val="20"/>
              </w:rPr>
              <w:t>/23.7</w:t>
            </w:r>
          </w:p>
        </w:tc>
        <w:tc>
          <w:tcPr>
            <w:tcW w:w="865" w:type="pct"/>
            <w:vAlign w:val="center"/>
          </w:tcPr>
          <w:p w:rsidR="00B222AE" w:rsidRPr="00D44308" w:rsidRDefault="00B222AE" w:rsidP="004C1BDE">
            <w:pPr>
              <w:pStyle w:val="Tabletext"/>
              <w:jc w:val="center"/>
              <w:rPr>
                <w:sz w:val="20"/>
              </w:rPr>
            </w:pPr>
            <w:r w:rsidRPr="00D44308">
              <w:rPr>
                <w:sz w:val="20"/>
              </w:rPr>
              <w:t>1.57 × 10</w:t>
            </w:r>
            <w:r w:rsidRPr="007666ED">
              <w:rPr>
                <w:sz w:val="20"/>
                <w:vertAlign w:val="superscript"/>
              </w:rPr>
              <w:t>−5</w:t>
            </w:r>
            <w:r w:rsidRPr="00D44308">
              <w:rPr>
                <w:sz w:val="20"/>
              </w:rPr>
              <w:t>/20.8</w:t>
            </w:r>
          </w:p>
        </w:tc>
        <w:tc>
          <w:tcPr>
            <w:tcW w:w="866" w:type="pct"/>
            <w:vAlign w:val="center"/>
          </w:tcPr>
          <w:p w:rsidR="00B222AE" w:rsidRPr="00D44308" w:rsidRDefault="00B222AE" w:rsidP="004C1BDE">
            <w:pPr>
              <w:pStyle w:val="Tabletext"/>
              <w:jc w:val="center"/>
              <w:rPr>
                <w:sz w:val="20"/>
              </w:rPr>
            </w:pPr>
            <w:r w:rsidRPr="00D44308">
              <w:rPr>
                <w:sz w:val="20"/>
              </w:rPr>
              <w:t>6.36 × 10</w:t>
            </w:r>
            <w:r w:rsidRPr="007666ED">
              <w:rPr>
                <w:sz w:val="20"/>
                <w:vertAlign w:val="superscript"/>
              </w:rPr>
              <w:t>−5</w:t>
            </w:r>
            <w:r w:rsidRPr="00D44308">
              <w:rPr>
                <w:sz w:val="20"/>
              </w:rPr>
              <w:t>/26.6</w:t>
            </w:r>
          </w:p>
        </w:tc>
        <w:tc>
          <w:tcPr>
            <w:tcW w:w="864" w:type="pct"/>
            <w:vAlign w:val="center"/>
          </w:tcPr>
          <w:p w:rsidR="00B222AE" w:rsidRPr="00D44308" w:rsidRDefault="00B222AE" w:rsidP="004C1BDE">
            <w:pPr>
              <w:pStyle w:val="Tabletext"/>
              <w:jc w:val="center"/>
              <w:rPr>
                <w:sz w:val="20"/>
              </w:rPr>
            </w:pPr>
            <w:r w:rsidRPr="00D44308">
              <w:rPr>
                <w:sz w:val="20"/>
              </w:rPr>
              <w:t>6.46 × 10</w:t>
            </w:r>
            <w:r w:rsidRPr="007666ED">
              <w:rPr>
                <w:sz w:val="20"/>
                <w:vertAlign w:val="superscript"/>
              </w:rPr>
              <w:t>−4</w:t>
            </w:r>
            <w:r w:rsidRPr="00D44308">
              <w:rPr>
                <w:sz w:val="20"/>
              </w:rPr>
              <w:t>/18.3</w:t>
            </w:r>
          </w:p>
        </w:tc>
        <w:tc>
          <w:tcPr>
            <w:tcW w:w="863" w:type="pct"/>
            <w:vAlign w:val="center"/>
          </w:tcPr>
          <w:p w:rsidR="00B222AE" w:rsidRPr="00D44308" w:rsidRDefault="00B222AE" w:rsidP="004C1BDE">
            <w:pPr>
              <w:pStyle w:val="Tabletext"/>
              <w:jc w:val="center"/>
              <w:rPr>
                <w:sz w:val="20"/>
              </w:rPr>
            </w:pPr>
            <w:r w:rsidRPr="00D44308">
              <w:rPr>
                <w:sz w:val="20"/>
              </w:rPr>
              <w:t>2.67 × 10</w:t>
            </w:r>
            <w:r w:rsidRPr="007666ED">
              <w:rPr>
                <w:sz w:val="20"/>
                <w:vertAlign w:val="superscript"/>
              </w:rPr>
              <w:t>−5</w:t>
            </w:r>
            <w:r w:rsidRPr="00D44308">
              <w:rPr>
                <w:sz w:val="20"/>
              </w:rPr>
              <w:t>/7.0</w:t>
            </w:r>
          </w:p>
        </w:tc>
      </w:tr>
      <w:tr w:rsidR="00B222AE" w:rsidRPr="0093717D" w:rsidTr="00B222AE">
        <w:trPr>
          <w:jc w:val="center"/>
        </w:trPr>
        <w:tc>
          <w:tcPr>
            <w:tcW w:w="676" w:type="pct"/>
            <w:vMerge/>
            <w:vAlign w:val="center"/>
          </w:tcPr>
          <w:p w:rsidR="00B222AE" w:rsidRPr="00D44308" w:rsidRDefault="00B222AE" w:rsidP="004C1BDE">
            <w:pPr>
              <w:pStyle w:val="Tabletext"/>
              <w:jc w:val="center"/>
              <w:rPr>
                <w:sz w:val="20"/>
              </w:rPr>
            </w:pPr>
          </w:p>
        </w:tc>
        <w:tc>
          <w:tcPr>
            <w:tcW w:w="866" w:type="pct"/>
            <w:vAlign w:val="center"/>
          </w:tcPr>
          <w:p w:rsidR="00B222AE" w:rsidRPr="00D44308" w:rsidRDefault="00B222AE" w:rsidP="004C1BDE">
            <w:pPr>
              <w:pStyle w:val="Tabletext"/>
              <w:jc w:val="center"/>
              <w:rPr>
                <w:sz w:val="20"/>
              </w:rPr>
            </w:pPr>
            <w:r w:rsidRPr="00D44308">
              <w:rPr>
                <w:sz w:val="20"/>
              </w:rPr>
              <w:t>3.28 × 10</w:t>
            </w:r>
            <w:r w:rsidRPr="007666ED">
              <w:rPr>
                <w:sz w:val="20"/>
                <w:vertAlign w:val="superscript"/>
              </w:rPr>
              <w:t>−6</w:t>
            </w:r>
            <w:r w:rsidRPr="00D44308">
              <w:rPr>
                <w:sz w:val="20"/>
              </w:rPr>
              <w:t>/16.5</w:t>
            </w:r>
          </w:p>
        </w:tc>
        <w:tc>
          <w:tcPr>
            <w:tcW w:w="865" w:type="pct"/>
            <w:vAlign w:val="center"/>
          </w:tcPr>
          <w:p w:rsidR="00B222AE" w:rsidRPr="00D44308" w:rsidRDefault="00B222AE" w:rsidP="004C1BDE">
            <w:pPr>
              <w:pStyle w:val="Tabletext"/>
              <w:jc w:val="center"/>
              <w:rPr>
                <w:sz w:val="20"/>
              </w:rPr>
            </w:pPr>
            <w:r w:rsidRPr="00D44308">
              <w:rPr>
                <w:sz w:val="20"/>
              </w:rPr>
              <w:t>2.41 × 10</w:t>
            </w:r>
            <w:r w:rsidRPr="007666ED">
              <w:rPr>
                <w:sz w:val="20"/>
                <w:vertAlign w:val="superscript"/>
              </w:rPr>
              <w:t>−6</w:t>
            </w:r>
            <w:r w:rsidRPr="00D44308">
              <w:rPr>
                <w:sz w:val="20"/>
              </w:rPr>
              <w:t>/14.5</w:t>
            </w:r>
          </w:p>
        </w:tc>
        <w:tc>
          <w:tcPr>
            <w:tcW w:w="866" w:type="pct"/>
            <w:vAlign w:val="center"/>
          </w:tcPr>
          <w:p w:rsidR="00B222AE" w:rsidRPr="00D44308" w:rsidRDefault="00B222AE" w:rsidP="004C1BDE">
            <w:pPr>
              <w:pStyle w:val="Tabletext"/>
              <w:jc w:val="center"/>
              <w:rPr>
                <w:sz w:val="20"/>
              </w:rPr>
            </w:pPr>
            <w:r w:rsidRPr="00D44308">
              <w:rPr>
                <w:sz w:val="20"/>
              </w:rPr>
              <w:t>9.30 × 10</w:t>
            </w:r>
            <w:r w:rsidRPr="007666ED">
              <w:rPr>
                <w:sz w:val="20"/>
                <w:vertAlign w:val="superscript"/>
              </w:rPr>
              <w:t>−6</w:t>
            </w:r>
            <w:r w:rsidRPr="00D44308">
              <w:rPr>
                <w:sz w:val="20"/>
              </w:rPr>
              <w:t>/18.9</w:t>
            </w:r>
          </w:p>
        </w:tc>
        <w:tc>
          <w:tcPr>
            <w:tcW w:w="864" w:type="pct"/>
            <w:vAlign w:val="center"/>
          </w:tcPr>
          <w:p w:rsidR="00B222AE" w:rsidRPr="00D44308" w:rsidRDefault="00B222AE" w:rsidP="004C1BDE">
            <w:pPr>
              <w:pStyle w:val="Tabletext"/>
              <w:jc w:val="center"/>
              <w:rPr>
                <w:sz w:val="20"/>
              </w:rPr>
            </w:pPr>
            <w:r w:rsidRPr="00D44308">
              <w:rPr>
                <w:sz w:val="20"/>
              </w:rPr>
              <w:t>1.89 × 10</w:t>
            </w:r>
            <w:r w:rsidRPr="007666ED">
              <w:rPr>
                <w:sz w:val="20"/>
                <w:vertAlign w:val="superscript"/>
              </w:rPr>
              <w:t>−5</w:t>
            </w:r>
            <w:r w:rsidRPr="00D44308">
              <w:rPr>
                <w:sz w:val="20"/>
              </w:rPr>
              <w:t>/12.2</w:t>
            </w:r>
          </w:p>
        </w:tc>
        <w:tc>
          <w:tcPr>
            <w:tcW w:w="863" w:type="pct"/>
            <w:vAlign w:val="center"/>
          </w:tcPr>
          <w:p w:rsidR="00B222AE" w:rsidRPr="00D44308" w:rsidRDefault="00B222AE" w:rsidP="004C1BDE">
            <w:pPr>
              <w:pStyle w:val="Tabletext"/>
              <w:jc w:val="center"/>
              <w:rPr>
                <w:sz w:val="20"/>
              </w:rPr>
            </w:pPr>
            <w:r w:rsidRPr="00D44308">
              <w:rPr>
                <w:sz w:val="20"/>
              </w:rPr>
              <w:t>1.74 × 10</w:t>
            </w:r>
            <w:r w:rsidRPr="007666ED">
              <w:rPr>
                <w:sz w:val="20"/>
                <w:vertAlign w:val="superscript"/>
              </w:rPr>
              <w:t>−6</w:t>
            </w:r>
            <w:r w:rsidRPr="00D44308">
              <w:rPr>
                <w:sz w:val="20"/>
              </w:rPr>
              <w:t>/4.8</w:t>
            </w:r>
          </w:p>
        </w:tc>
      </w:tr>
      <w:tr w:rsidR="00B222AE" w:rsidRPr="0093717D" w:rsidTr="00B222AE">
        <w:trPr>
          <w:jc w:val="center"/>
        </w:trPr>
        <w:tc>
          <w:tcPr>
            <w:tcW w:w="676" w:type="pct"/>
            <w:vMerge/>
            <w:vAlign w:val="center"/>
          </w:tcPr>
          <w:p w:rsidR="00B222AE" w:rsidRPr="00D44308" w:rsidRDefault="00B222AE" w:rsidP="004C1BDE">
            <w:pPr>
              <w:pStyle w:val="Tabletext"/>
              <w:jc w:val="center"/>
              <w:rPr>
                <w:sz w:val="20"/>
              </w:rPr>
            </w:pPr>
          </w:p>
        </w:tc>
        <w:tc>
          <w:tcPr>
            <w:tcW w:w="866" w:type="pct"/>
            <w:vAlign w:val="center"/>
          </w:tcPr>
          <w:p w:rsidR="00B222AE" w:rsidRPr="00D44308" w:rsidRDefault="00B222AE" w:rsidP="004C1BDE">
            <w:pPr>
              <w:pStyle w:val="Tabletext"/>
              <w:jc w:val="center"/>
              <w:rPr>
                <w:sz w:val="20"/>
              </w:rPr>
            </w:pPr>
            <w:r w:rsidRPr="00D44308">
              <w:rPr>
                <w:sz w:val="20"/>
              </w:rPr>
              <w:t>5.62 × 10</w:t>
            </w:r>
            <w:r w:rsidRPr="007666ED">
              <w:rPr>
                <w:sz w:val="20"/>
                <w:vertAlign w:val="superscript"/>
              </w:rPr>
              <w:t>−7</w:t>
            </w:r>
            <w:r w:rsidRPr="00D44308">
              <w:rPr>
                <w:sz w:val="20"/>
              </w:rPr>
              <w:t>/11.6</w:t>
            </w:r>
          </w:p>
        </w:tc>
        <w:tc>
          <w:tcPr>
            <w:tcW w:w="865" w:type="pct"/>
            <w:vAlign w:val="center"/>
          </w:tcPr>
          <w:p w:rsidR="00B222AE" w:rsidRPr="00D44308" w:rsidRDefault="00B222AE" w:rsidP="004C1BDE">
            <w:pPr>
              <w:pStyle w:val="Tabletext"/>
              <w:jc w:val="center"/>
              <w:rPr>
                <w:sz w:val="20"/>
              </w:rPr>
            </w:pPr>
            <w:r w:rsidRPr="00D44308">
              <w:rPr>
                <w:sz w:val="20"/>
              </w:rPr>
              <w:t>4.25 × 10</w:t>
            </w:r>
            <w:r w:rsidRPr="007666ED">
              <w:rPr>
                <w:sz w:val="20"/>
                <w:vertAlign w:val="superscript"/>
              </w:rPr>
              <w:t>−7</w:t>
            </w:r>
            <w:r w:rsidRPr="00D44308">
              <w:rPr>
                <w:sz w:val="20"/>
              </w:rPr>
              <w:t>/10.8</w:t>
            </w:r>
          </w:p>
        </w:tc>
        <w:tc>
          <w:tcPr>
            <w:tcW w:w="866" w:type="pct"/>
            <w:vAlign w:val="center"/>
          </w:tcPr>
          <w:p w:rsidR="00B222AE" w:rsidRPr="00D44308" w:rsidRDefault="00B222AE" w:rsidP="004C1BDE">
            <w:pPr>
              <w:pStyle w:val="Tabletext"/>
              <w:jc w:val="center"/>
              <w:rPr>
                <w:sz w:val="20"/>
              </w:rPr>
            </w:pPr>
            <w:r w:rsidRPr="00D44308">
              <w:rPr>
                <w:sz w:val="20"/>
              </w:rPr>
              <w:t>3.02 × 10</w:t>
            </w:r>
            <w:r w:rsidRPr="007666ED">
              <w:rPr>
                <w:sz w:val="20"/>
                <w:vertAlign w:val="superscript"/>
              </w:rPr>
              <w:t>−7</w:t>
            </w:r>
            <w:r w:rsidRPr="00D44308">
              <w:rPr>
                <w:sz w:val="20"/>
              </w:rPr>
              <w:t>/8.9</w:t>
            </w:r>
          </w:p>
        </w:tc>
        <w:tc>
          <w:tcPr>
            <w:tcW w:w="864" w:type="pct"/>
            <w:vAlign w:val="center"/>
          </w:tcPr>
          <w:p w:rsidR="00B222AE" w:rsidRPr="00D44308" w:rsidRDefault="00B222AE" w:rsidP="004C1BDE">
            <w:pPr>
              <w:pStyle w:val="Tabletext"/>
              <w:jc w:val="center"/>
              <w:rPr>
                <w:sz w:val="20"/>
              </w:rPr>
            </w:pPr>
            <w:r w:rsidRPr="00D44308">
              <w:rPr>
                <w:sz w:val="20"/>
              </w:rPr>
              <w:t>6.02 × 10</w:t>
            </w:r>
            <w:r w:rsidRPr="007666ED">
              <w:rPr>
                <w:sz w:val="20"/>
                <w:vertAlign w:val="superscript"/>
              </w:rPr>
              <w:t>−7</w:t>
            </w:r>
            <w:r w:rsidRPr="00D44308">
              <w:rPr>
                <w:sz w:val="20"/>
              </w:rPr>
              <w:t>/7.9</w:t>
            </w:r>
          </w:p>
        </w:tc>
        <w:tc>
          <w:tcPr>
            <w:tcW w:w="863" w:type="pct"/>
            <w:vAlign w:val="center"/>
          </w:tcPr>
          <w:p w:rsidR="00B222AE" w:rsidRPr="00D44308" w:rsidRDefault="00B222AE" w:rsidP="004C1BDE">
            <w:pPr>
              <w:pStyle w:val="Tabletext"/>
              <w:jc w:val="center"/>
              <w:rPr>
                <w:sz w:val="20"/>
              </w:rPr>
            </w:pPr>
            <w:r w:rsidRPr="00D44308">
              <w:rPr>
                <w:sz w:val="20"/>
              </w:rPr>
              <w:t>1.78 × 10</w:t>
            </w:r>
            <w:r w:rsidRPr="007666ED">
              <w:rPr>
                <w:sz w:val="20"/>
                <w:vertAlign w:val="superscript"/>
              </w:rPr>
              <w:t>−7</w:t>
            </w:r>
            <w:r w:rsidRPr="00D44308">
              <w:rPr>
                <w:sz w:val="20"/>
              </w:rPr>
              <w:t>/4.3</w:t>
            </w:r>
          </w:p>
        </w:tc>
      </w:tr>
    </w:tbl>
    <w:p w:rsidR="00B222AE" w:rsidRPr="0093717D" w:rsidRDefault="00B222AE" w:rsidP="004C1BDE">
      <w:pPr>
        <w:pStyle w:val="Tablefin"/>
        <w:rPr>
          <w:lang w:eastAsia="ko-KR"/>
        </w:rPr>
      </w:pPr>
    </w:p>
    <w:p w:rsidR="00B222AE" w:rsidRPr="003E3D9C" w:rsidRDefault="00B222AE" w:rsidP="004C1BDE">
      <w:pPr>
        <w:pStyle w:val="Heading2"/>
      </w:pPr>
      <w:r w:rsidRPr="003E3D9C">
        <w:lastRenderedPageBreak/>
        <w:t>3.6</w:t>
      </w:r>
      <w:r w:rsidRPr="003E3D9C">
        <w:tab/>
      </w:r>
      <w:r w:rsidR="00F85F1F" w:rsidRPr="005C16BF">
        <w:rPr>
          <w:rFonts w:ascii="SimSun" w:hAnsi="SimSun" w:hint="eastAsia"/>
          <w:lang w:eastAsia="zh-CN"/>
        </w:rPr>
        <w:t>分组</w:t>
      </w:r>
      <w:r w:rsidR="00F85F1F">
        <w:rPr>
          <w:rFonts w:ascii="SimSun" w:hAnsi="SimSun"/>
          <w:lang w:eastAsia="zh-CN"/>
        </w:rPr>
        <w:t>透平码</w:t>
      </w:r>
      <w:r w:rsidR="00F85F1F">
        <w:rPr>
          <w:rFonts w:ascii="SimSun" w:hAnsi="SimSun" w:hint="eastAsia"/>
          <w:lang w:eastAsia="zh-CN"/>
        </w:rPr>
        <w:t>的因子</w:t>
      </w:r>
    </w:p>
    <w:p w:rsidR="00B222AE" w:rsidRPr="00F85F1F" w:rsidRDefault="00F85F1F" w:rsidP="0085678A">
      <w:pPr>
        <w:overflowPunct/>
        <w:autoSpaceDE/>
        <w:autoSpaceDN/>
        <w:adjustRightInd/>
        <w:ind w:firstLineChars="200" w:firstLine="480"/>
        <w:jc w:val="left"/>
        <w:textAlignment w:val="auto"/>
        <w:rPr>
          <w:lang w:eastAsia="ko-KR"/>
        </w:rPr>
      </w:pPr>
      <w:r w:rsidRPr="005C16BF">
        <w:rPr>
          <w:lang w:eastAsia="zh-CN"/>
        </w:rPr>
        <w:t>分组</w:t>
      </w:r>
      <w:r>
        <w:rPr>
          <w:lang w:eastAsia="zh-CN"/>
        </w:rPr>
        <w:t>透平码</w:t>
      </w:r>
      <w:r w:rsidRPr="00F85F1F">
        <w:rPr>
          <w:rFonts w:hint="eastAsia"/>
          <w:lang w:val="en-US" w:eastAsia="zh-CN"/>
        </w:rPr>
        <w:t>（</w:t>
      </w:r>
      <w:r w:rsidRPr="00F85F1F">
        <w:rPr>
          <w:lang w:val="en-US" w:eastAsia="ko-KR"/>
        </w:rPr>
        <w:t>BTC</w:t>
      </w:r>
      <w:r w:rsidR="00337C9A">
        <w:rPr>
          <w:rFonts w:hint="eastAsia"/>
          <w:lang w:val="en-US" w:eastAsia="zh-CN"/>
        </w:rPr>
        <w:t>）</w:t>
      </w:r>
      <w:r>
        <w:rPr>
          <w:rFonts w:hint="eastAsia"/>
          <w:lang w:eastAsia="zh-CN"/>
        </w:rPr>
        <w:t>是多次迭代译码的乘积码。乘积码的最小距离是其分码的乘积。例如，与</w:t>
      </w:r>
      <w:r w:rsidRPr="00854DCF">
        <w:rPr>
          <w:i/>
          <w:iCs/>
          <w:lang w:eastAsia="zh-CN"/>
        </w:rPr>
        <w:t>d</w:t>
      </w:r>
      <w:r w:rsidRPr="00854DCF">
        <w:rPr>
          <w:i/>
          <w:iCs/>
          <w:vertAlign w:val="subscript"/>
          <w:lang w:eastAsia="zh-CN"/>
        </w:rPr>
        <w:t>min</w:t>
      </w:r>
      <w:r w:rsidRPr="00F60D38">
        <w:rPr>
          <w:rFonts w:hint="eastAsia"/>
          <w:lang w:eastAsia="zh-CN"/>
        </w:rPr>
        <w:t>最小距离</w:t>
      </w:r>
      <w:r>
        <w:rPr>
          <w:rFonts w:hint="eastAsia"/>
          <w:lang w:eastAsia="zh-CN"/>
        </w:rPr>
        <w:t>的分码相同的</w:t>
      </w:r>
      <w:r w:rsidRPr="00854DCF">
        <w:rPr>
          <w:i/>
          <w:iCs/>
          <w:lang w:eastAsia="ko-KR"/>
        </w:rPr>
        <w:t>m</w:t>
      </w:r>
      <w:r w:rsidRPr="00854DCF">
        <w:rPr>
          <w:lang w:eastAsia="ko-KR"/>
        </w:rPr>
        <w:t>-</w:t>
      </w:r>
      <w:r>
        <w:rPr>
          <w:rFonts w:hint="eastAsia"/>
          <w:lang w:eastAsia="zh-CN"/>
        </w:rPr>
        <w:t>维乘积码的最小距离将是</w:t>
      </w:r>
      <w:r w:rsidR="0085678A">
        <w:rPr>
          <w:rFonts w:hint="eastAsia"/>
          <w:lang w:eastAsia="zh-CN"/>
        </w:rPr>
        <w:t>(</w:t>
      </w:r>
      <w:r w:rsidRPr="00854DCF">
        <w:rPr>
          <w:i/>
          <w:iCs/>
          <w:lang w:eastAsia="zh-CN"/>
        </w:rPr>
        <w:t>d</w:t>
      </w:r>
      <w:r w:rsidRPr="00854DCF">
        <w:rPr>
          <w:i/>
          <w:iCs/>
          <w:vertAlign w:val="subscript"/>
          <w:lang w:eastAsia="zh-CN"/>
        </w:rPr>
        <w:t>min</w:t>
      </w:r>
      <w:r w:rsidR="0085678A">
        <w:rPr>
          <w:rFonts w:hint="eastAsia"/>
          <w:lang w:eastAsia="zh-CN"/>
        </w:rPr>
        <w:t>)</w:t>
      </w:r>
      <w:r w:rsidRPr="00854DCF">
        <w:rPr>
          <w:i/>
          <w:vertAlign w:val="superscript"/>
          <w:lang w:eastAsia="zh-CN"/>
        </w:rPr>
        <w:t>m</w:t>
      </w:r>
      <w:r>
        <w:rPr>
          <w:rFonts w:hint="eastAsia"/>
          <w:lang w:eastAsia="zh-CN"/>
        </w:rPr>
        <w:t>。采用同样的</w:t>
      </w:r>
      <w:r w:rsidR="00C30F6B">
        <w:rPr>
          <w:rFonts w:hint="eastAsia"/>
          <w:lang w:eastAsia="zh-CN"/>
        </w:rPr>
        <w:t>原</w:t>
      </w:r>
      <w:r>
        <w:rPr>
          <w:rFonts w:hint="eastAsia"/>
          <w:lang w:eastAsia="zh-CN"/>
        </w:rPr>
        <w:t>则，一个</w:t>
      </w:r>
      <w:r w:rsidRPr="00854DCF">
        <w:rPr>
          <w:lang w:eastAsia="ko-KR"/>
        </w:rPr>
        <w:t xml:space="preserve">BTC </w:t>
      </w:r>
      <w:r w:rsidRPr="00D4582F">
        <w:sym w:font="Symbol" w:char="F061"/>
      </w:r>
      <w:r w:rsidRPr="00854DCF">
        <w:rPr>
          <w:i/>
          <w:iCs/>
          <w:vertAlign w:val="subscript"/>
          <w:lang w:eastAsia="zh-CN"/>
        </w:rPr>
        <w:t>BTC</w:t>
      </w:r>
      <w:r w:rsidRPr="00854DCF">
        <w:rPr>
          <w:lang w:eastAsia="ko-KR"/>
        </w:rPr>
        <w:t xml:space="preserve"> </w:t>
      </w:r>
      <w:r>
        <w:rPr>
          <w:rFonts w:hint="eastAsia"/>
          <w:lang w:eastAsia="zh-CN"/>
        </w:rPr>
        <w:t>的</w:t>
      </w:r>
      <w:r w:rsidRPr="00D4582F">
        <w:rPr>
          <w:lang w:eastAsia="ko-KR"/>
        </w:rPr>
        <w:sym w:font="Symbol" w:char="F061"/>
      </w:r>
      <w:r>
        <w:rPr>
          <w:rFonts w:hint="eastAsia"/>
          <w:lang w:eastAsia="zh-CN"/>
        </w:rPr>
        <w:t>值可用下式表示：</w:t>
      </w:r>
    </w:p>
    <w:p w:rsidR="00B222AE" w:rsidRDefault="00B222AE" w:rsidP="004C1BDE">
      <w:pPr>
        <w:pStyle w:val="Blanc"/>
        <w:rPr>
          <w:lang w:eastAsia="zh-CN"/>
        </w:rPr>
      </w:pPr>
    </w:p>
    <w:p w:rsidR="00B222AE" w:rsidRPr="00B222AE" w:rsidRDefault="00B222AE" w:rsidP="004C1BDE">
      <w:pPr>
        <w:pStyle w:val="Equation"/>
        <w:rPr>
          <w:lang w:val="en-US" w:eastAsia="ko-KR"/>
        </w:rPr>
      </w:pPr>
      <w:r w:rsidRPr="00B222AE">
        <w:rPr>
          <w:lang w:val="en-US" w:eastAsia="zh-CN"/>
        </w:rPr>
        <w:tab/>
      </w:r>
      <w:r w:rsidRPr="00B222AE">
        <w:rPr>
          <w:lang w:val="en-US" w:eastAsia="zh-CN"/>
        </w:rPr>
        <w:tab/>
      </w:r>
      <w:r w:rsidRPr="0093717D">
        <w:rPr>
          <w:position w:val="-16"/>
        </w:rPr>
        <w:object w:dxaOrig="2280" w:dyaOrig="400">
          <v:shape id="_x0000_i1051" type="#_x0000_t75" style="width:114pt;height:20.25pt" o:ole="" fillcolor="window">
            <v:imagedata r:id="rId62" o:title=""/>
          </v:shape>
          <o:OLEObject Type="Embed" ProgID="Equation.3" ShapeID="_x0000_i1051" DrawAspect="Content" ObjectID="_1344941494" r:id="rId63"/>
        </w:object>
      </w:r>
      <w:r w:rsidRPr="00B222AE">
        <w:rPr>
          <w:lang w:val="en-US" w:eastAsia="zh-CN"/>
        </w:rPr>
        <w:tab/>
        <w:t>(20</w:t>
      </w:r>
      <w:r w:rsidR="009C6182">
        <w:rPr>
          <w:rFonts w:hint="eastAsia"/>
          <w:lang w:val="en-US" w:eastAsia="zh-CN"/>
        </w:rPr>
        <w:t>)</w:t>
      </w:r>
    </w:p>
    <w:p w:rsidR="00B222AE" w:rsidRDefault="00B222AE" w:rsidP="004C1BDE">
      <w:pPr>
        <w:pStyle w:val="Blanc"/>
        <w:rPr>
          <w:lang w:eastAsia="zh-CN"/>
        </w:rPr>
      </w:pPr>
    </w:p>
    <w:p w:rsidR="00F85F1F" w:rsidRDefault="00F85F1F" w:rsidP="008350CD">
      <w:pPr>
        <w:overflowPunct/>
        <w:autoSpaceDE/>
        <w:autoSpaceDN/>
        <w:adjustRightInd/>
        <w:ind w:firstLineChars="200" w:firstLine="480"/>
        <w:jc w:val="left"/>
        <w:textAlignment w:val="auto"/>
        <w:rPr>
          <w:lang w:eastAsia="ko-KR"/>
        </w:rPr>
      </w:pPr>
      <w:r>
        <w:rPr>
          <w:rFonts w:hint="eastAsia"/>
          <w:lang w:eastAsia="zh-CN"/>
        </w:rPr>
        <w:t>其中</w:t>
      </w:r>
      <w:r w:rsidRPr="00D4582F">
        <w:rPr>
          <w:position w:val="-16"/>
        </w:rPr>
        <w:object w:dxaOrig="400" w:dyaOrig="400">
          <v:shape id="_x0000_i1052" type="#_x0000_t75" style="width:20.25pt;height:20.25pt" o:ole="" fillcolor="window">
            <v:imagedata r:id="rId64" o:title=""/>
          </v:shape>
          <o:OLEObject Type="Embed" ProgID="Equation.3" ShapeID="_x0000_i1052" DrawAspect="Content" ObjectID="_1344941495" r:id="rId65"/>
        </w:object>
      </w:r>
      <w:r>
        <w:rPr>
          <w:rFonts w:hint="eastAsia"/>
          <w:lang w:eastAsia="zh-CN"/>
        </w:rPr>
        <w:t>是第</w:t>
      </w:r>
      <w:r w:rsidRPr="00854DCF">
        <w:rPr>
          <w:i/>
          <w:iCs/>
          <w:lang w:eastAsia="ko-KR"/>
        </w:rPr>
        <w:t>i</w:t>
      </w:r>
      <w:r w:rsidRPr="00854DCF">
        <w:rPr>
          <w:lang w:eastAsia="ko-KR"/>
        </w:rPr>
        <w:t>-</w:t>
      </w:r>
      <w:r>
        <w:rPr>
          <w:rFonts w:hint="eastAsia"/>
          <w:lang w:eastAsia="zh-CN"/>
        </w:rPr>
        <w:t>个分码的</w:t>
      </w:r>
      <w:r w:rsidRPr="00D4582F">
        <w:rPr>
          <w:lang w:eastAsia="ko-KR"/>
        </w:rPr>
        <w:sym w:font="Symbol" w:char="F061"/>
      </w:r>
      <w:r>
        <w:rPr>
          <w:rFonts w:hint="eastAsia"/>
          <w:lang w:eastAsia="zh-CN"/>
        </w:rPr>
        <w:t>值。第</w:t>
      </w:r>
      <w:r w:rsidRPr="00854DCF">
        <w:rPr>
          <w:lang w:eastAsia="ko-KR"/>
        </w:rPr>
        <w:t> 3.2</w:t>
      </w:r>
      <w:r>
        <w:rPr>
          <w:rFonts w:hint="eastAsia"/>
          <w:lang w:eastAsia="zh-CN"/>
        </w:rPr>
        <w:t>节中所示的二进制系统编码通常作为一种分码。</w:t>
      </w:r>
    </w:p>
    <w:p w:rsidR="00F85F1F" w:rsidRDefault="00F85F1F" w:rsidP="008350CD">
      <w:pPr>
        <w:overflowPunct/>
        <w:autoSpaceDE/>
        <w:autoSpaceDN/>
        <w:adjustRightInd/>
        <w:ind w:firstLineChars="200" w:firstLine="480"/>
        <w:jc w:val="left"/>
        <w:textAlignment w:val="auto"/>
        <w:rPr>
          <w:lang w:eastAsia="ko-KR"/>
        </w:rPr>
      </w:pPr>
      <w:r>
        <w:rPr>
          <w:rFonts w:hint="eastAsia"/>
          <w:lang w:eastAsia="zh-CN"/>
        </w:rPr>
        <w:t>表</w:t>
      </w:r>
      <w:r w:rsidRPr="00F85F1F">
        <w:rPr>
          <w:lang w:val="en-US" w:eastAsia="ko-KR"/>
        </w:rPr>
        <w:t>1</w:t>
      </w:r>
      <w:r>
        <w:rPr>
          <w:rFonts w:hint="eastAsia"/>
          <w:lang w:val="en-US" w:eastAsia="zh-CN"/>
        </w:rPr>
        <w:t>4</w:t>
      </w:r>
      <w:r>
        <w:rPr>
          <w:rFonts w:hint="eastAsia"/>
          <w:lang w:eastAsia="zh-CN"/>
        </w:rPr>
        <w:t>显示了利用公式</w:t>
      </w:r>
      <w:r w:rsidR="007F1AE7">
        <w:rPr>
          <w:lang w:val="en-US" w:eastAsia="ko-KR"/>
        </w:rPr>
        <w:t>（</w:t>
      </w:r>
      <w:r w:rsidRPr="00F85F1F">
        <w:rPr>
          <w:lang w:val="en-US" w:eastAsia="ko-KR"/>
        </w:rPr>
        <w:t>2</w:t>
      </w:r>
      <w:r>
        <w:rPr>
          <w:rFonts w:hint="eastAsia"/>
          <w:lang w:val="en-US" w:eastAsia="zh-CN"/>
        </w:rPr>
        <w:t>0</w:t>
      </w:r>
      <w:r w:rsidR="00337C9A">
        <w:rPr>
          <w:lang w:val="en-US" w:eastAsia="ko-KR"/>
        </w:rPr>
        <w:t>）</w:t>
      </w:r>
      <w:r>
        <w:rPr>
          <w:rFonts w:hint="eastAsia"/>
          <w:lang w:eastAsia="zh-CN"/>
        </w:rPr>
        <w:t>估计的理论</w:t>
      </w:r>
      <w:r w:rsidRPr="00D4582F">
        <w:sym w:font="Symbol" w:char="F061"/>
      </w:r>
      <w:r w:rsidRPr="00F85F1F">
        <w:rPr>
          <w:i/>
          <w:iCs/>
          <w:vertAlign w:val="subscript"/>
          <w:lang w:val="en-US" w:eastAsia="zh-CN"/>
        </w:rPr>
        <w:t>BTC</w:t>
      </w:r>
      <w:r w:rsidRPr="00F85F1F">
        <w:rPr>
          <w:rFonts w:hint="eastAsia"/>
          <w:lang w:val="en-US" w:eastAsia="zh-CN"/>
        </w:rPr>
        <w:t>，</w:t>
      </w:r>
      <w:r>
        <w:rPr>
          <w:rFonts w:hint="eastAsia"/>
          <w:lang w:eastAsia="zh-CN"/>
        </w:rPr>
        <w:t>在</w:t>
      </w:r>
      <w:r w:rsidRPr="00F85F1F">
        <w:rPr>
          <w:lang w:val="en-US" w:eastAsia="ko-KR"/>
        </w:rPr>
        <w:t>BTC</w:t>
      </w:r>
      <w:r>
        <w:rPr>
          <w:rFonts w:hint="eastAsia"/>
          <w:lang w:eastAsia="zh-CN"/>
        </w:rPr>
        <w:t>中假设了与此前采用的分码相同的分码。因此，表</w:t>
      </w:r>
      <w:r>
        <w:rPr>
          <w:rFonts w:hint="eastAsia"/>
          <w:lang w:eastAsia="zh-CN"/>
        </w:rPr>
        <w:t>14</w:t>
      </w:r>
      <w:r>
        <w:rPr>
          <w:rFonts w:hint="eastAsia"/>
          <w:lang w:eastAsia="zh-CN"/>
        </w:rPr>
        <w:t>中的</w:t>
      </w:r>
      <w:r w:rsidRPr="00D4582F">
        <w:sym w:font="Symbol" w:char="F061"/>
      </w:r>
      <w:r w:rsidRPr="00854DCF">
        <w:rPr>
          <w:i/>
          <w:iCs/>
          <w:vertAlign w:val="subscript"/>
          <w:lang w:eastAsia="ko-KR"/>
        </w:rPr>
        <w:t>c</w:t>
      </w:r>
      <w:r>
        <w:rPr>
          <w:rFonts w:hint="eastAsia"/>
          <w:lang w:eastAsia="zh-CN"/>
        </w:rPr>
        <w:t>与表</w:t>
      </w:r>
      <w:r>
        <w:rPr>
          <w:rFonts w:hint="eastAsia"/>
          <w:lang w:eastAsia="zh-CN"/>
        </w:rPr>
        <w:t>6</w:t>
      </w:r>
      <w:r>
        <w:rPr>
          <w:rFonts w:hint="eastAsia"/>
          <w:lang w:eastAsia="zh-CN"/>
        </w:rPr>
        <w:t>的值相同。表</w:t>
      </w:r>
      <w:r w:rsidRPr="00854DCF">
        <w:rPr>
          <w:lang w:eastAsia="ko-KR"/>
        </w:rPr>
        <w:t>1</w:t>
      </w:r>
      <w:r>
        <w:rPr>
          <w:rFonts w:hint="eastAsia"/>
          <w:lang w:eastAsia="zh-CN"/>
        </w:rPr>
        <w:t>5</w:t>
      </w:r>
      <w:r>
        <w:rPr>
          <w:rFonts w:hint="eastAsia"/>
          <w:lang w:eastAsia="zh-CN"/>
        </w:rPr>
        <w:t>和</w:t>
      </w:r>
      <w:r w:rsidR="00C30F6B">
        <w:rPr>
          <w:rFonts w:hint="eastAsia"/>
          <w:lang w:eastAsia="zh-CN"/>
        </w:rPr>
        <w:t>表</w:t>
      </w:r>
      <w:r w:rsidRPr="00854DCF">
        <w:rPr>
          <w:lang w:eastAsia="ko-KR"/>
        </w:rPr>
        <w:t>1</w:t>
      </w:r>
      <w:r>
        <w:rPr>
          <w:rFonts w:hint="eastAsia"/>
          <w:lang w:eastAsia="zh-CN"/>
        </w:rPr>
        <w:t>6</w:t>
      </w:r>
      <w:r>
        <w:rPr>
          <w:rFonts w:hint="eastAsia"/>
          <w:lang w:eastAsia="zh-CN"/>
        </w:rPr>
        <w:t>比较了二维</w:t>
      </w:r>
      <w:r w:rsidRPr="00854DCF">
        <w:rPr>
          <w:lang w:eastAsia="ko-KR"/>
        </w:rPr>
        <w:t>BTC</w:t>
      </w:r>
      <w:r>
        <w:rPr>
          <w:rFonts w:hint="eastAsia"/>
          <w:lang w:eastAsia="zh-CN"/>
        </w:rPr>
        <w:t>中理论估计值与仿真值。如同第</w:t>
      </w:r>
      <w:r w:rsidRPr="00854DCF">
        <w:rPr>
          <w:lang w:eastAsia="ko-KR"/>
        </w:rPr>
        <w:t>3.2</w:t>
      </w:r>
      <w:r>
        <w:rPr>
          <w:rFonts w:hint="eastAsia"/>
          <w:lang w:eastAsia="zh-CN"/>
        </w:rPr>
        <w:t>和</w:t>
      </w:r>
      <w:r w:rsidRPr="00854DCF">
        <w:rPr>
          <w:lang w:eastAsia="ko-KR"/>
        </w:rPr>
        <w:t>3.3</w:t>
      </w:r>
      <w:r>
        <w:rPr>
          <w:rFonts w:hint="eastAsia"/>
          <w:lang w:eastAsia="zh-CN"/>
        </w:rPr>
        <w:t>节已证明的那样，这些估计值在低</w:t>
      </w:r>
      <w:r w:rsidRPr="00854DCF">
        <w:rPr>
          <w:lang w:eastAsia="ko-KR"/>
        </w:rPr>
        <w:t>BER</w:t>
      </w:r>
      <w:r>
        <w:rPr>
          <w:rFonts w:hint="eastAsia"/>
          <w:lang w:eastAsia="zh-CN"/>
        </w:rPr>
        <w:t>范围内与仿真值几乎相同。</w:t>
      </w:r>
    </w:p>
    <w:p w:rsidR="00B222AE" w:rsidRPr="00B222AE" w:rsidRDefault="00F810B0" w:rsidP="004C1BDE">
      <w:pPr>
        <w:pStyle w:val="TableNo"/>
        <w:rPr>
          <w:lang w:val="en-US" w:eastAsia="ko-KR"/>
        </w:rPr>
      </w:pPr>
      <w:r>
        <w:rPr>
          <w:rFonts w:hint="eastAsia"/>
          <w:lang w:eastAsia="zh-CN"/>
        </w:rPr>
        <w:t>表</w:t>
      </w:r>
      <w:r w:rsidRPr="00077859">
        <w:rPr>
          <w:rFonts w:hint="eastAsia"/>
          <w:lang w:val="en-US" w:eastAsia="zh-CN"/>
        </w:rPr>
        <w:t xml:space="preserve"> </w:t>
      </w:r>
      <w:r w:rsidR="00B222AE" w:rsidRPr="00B222AE">
        <w:rPr>
          <w:lang w:val="en-US" w:eastAsia="ko-KR"/>
        </w:rPr>
        <w:t>14</w:t>
      </w:r>
    </w:p>
    <w:p w:rsidR="00F85F1F" w:rsidRPr="00854DCF" w:rsidRDefault="00F85F1F" w:rsidP="004C1BDE">
      <w:pPr>
        <w:pStyle w:val="Tabletitle"/>
        <w:rPr>
          <w:lang w:val="en-US" w:eastAsia="zh-CN"/>
        </w:rPr>
      </w:pPr>
      <w:r>
        <w:rPr>
          <w:rFonts w:ascii="SimSun" w:hAnsi="SimSun" w:hint="eastAsia"/>
          <w:lang w:val="en-US" w:eastAsia="zh-CN"/>
        </w:rPr>
        <w:t>分组透平码的理论近似值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B222AE" w:rsidRPr="0093717D" w:rsidTr="00F85F1F">
        <w:trPr>
          <w:jc w:val="center"/>
        </w:trPr>
        <w:tc>
          <w:tcPr>
            <w:tcW w:w="1927" w:type="dxa"/>
            <w:tcBorders>
              <w:left w:val="single" w:sz="4" w:space="0" w:color="auto"/>
            </w:tcBorders>
            <w:vAlign w:val="center"/>
          </w:tcPr>
          <w:p w:rsidR="00B222AE" w:rsidRPr="007666ED" w:rsidRDefault="007F1AE7" w:rsidP="004C1BDE">
            <w:pPr>
              <w:pStyle w:val="Tablehead"/>
            </w:pPr>
            <w:r>
              <w:t>（</w:t>
            </w:r>
            <w:r w:rsidR="00B222AE" w:rsidRPr="007666ED">
              <w:rPr>
                <w:i/>
                <w:iCs/>
              </w:rPr>
              <w:t>n</w:t>
            </w:r>
            <w:r w:rsidR="00B222AE" w:rsidRPr="007666ED">
              <w:t>,</w:t>
            </w:r>
            <w:r w:rsidR="00B222AE" w:rsidRPr="007666ED">
              <w:rPr>
                <w:i/>
                <w:iCs/>
              </w:rPr>
              <w:t>k</w:t>
            </w:r>
            <w:r w:rsidR="00337C9A">
              <w:t>）</w:t>
            </w:r>
            <w:r w:rsidR="00F85F1F" w:rsidRPr="00234F12">
              <w:rPr>
                <w:rFonts w:hAnsi="SimSun"/>
              </w:rPr>
              <w:t>扩展编码</w:t>
            </w:r>
          </w:p>
        </w:tc>
        <w:tc>
          <w:tcPr>
            <w:tcW w:w="1928" w:type="dxa"/>
            <w:vAlign w:val="center"/>
          </w:tcPr>
          <w:p w:rsidR="00B222AE" w:rsidRPr="007666ED" w:rsidRDefault="00B222AE" w:rsidP="004C1BDE">
            <w:pPr>
              <w:pStyle w:val="Tablehead"/>
              <w:rPr>
                <w:i/>
                <w:iCs/>
              </w:rPr>
            </w:pPr>
            <w:r w:rsidRPr="007666ED">
              <w:rPr>
                <w:i/>
                <w:iCs/>
              </w:rPr>
              <w:t>d</w:t>
            </w:r>
            <w:r w:rsidRPr="007666ED">
              <w:rPr>
                <w:i/>
                <w:iCs/>
                <w:vertAlign w:val="subscript"/>
              </w:rPr>
              <w:t>min</w:t>
            </w:r>
          </w:p>
        </w:tc>
        <w:tc>
          <w:tcPr>
            <w:tcW w:w="1928" w:type="dxa"/>
            <w:tcBorders>
              <w:right w:val="single" w:sz="4" w:space="0" w:color="auto"/>
            </w:tcBorders>
            <w:vAlign w:val="center"/>
          </w:tcPr>
          <w:p w:rsidR="00B222AE" w:rsidRPr="007666ED" w:rsidRDefault="00B222AE" w:rsidP="004C1BDE">
            <w:pPr>
              <w:pStyle w:val="Tablehead"/>
            </w:pPr>
            <w:r w:rsidRPr="007666ED">
              <w:sym w:font="Symbol" w:char="F061"/>
            </w:r>
            <w:r w:rsidRPr="007666ED">
              <w:rPr>
                <w:i/>
                <w:iCs/>
                <w:vertAlign w:val="subscript"/>
              </w:rPr>
              <w:t>c</w:t>
            </w:r>
          </w:p>
        </w:tc>
        <w:tc>
          <w:tcPr>
            <w:tcW w:w="1928" w:type="dxa"/>
            <w:tcBorders>
              <w:left w:val="single" w:sz="4" w:space="0" w:color="auto"/>
            </w:tcBorders>
            <w:vAlign w:val="center"/>
          </w:tcPr>
          <w:p w:rsidR="00B222AE" w:rsidRPr="007666ED" w:rsidRDefault="00B222AE" w:rsidP="004C1BDE">
            <w:pPr>
              <w:pStyle w:val="Tablehead"/>
            </w:pPr>
            <w:r w:rsidRPr="007666ED">
              <w:t>2</w:t>
            </w:r>
            <w:r w:rsidR="00F85F1F" w:rsidRPr="00234F12">
              <w:rPr>
                <w:rFonts w:hAnsi="SimSun"/>
                <w:lang w:eastAsia="zh-CN"/>
              </w:rPr>
              <w:t>维</w:t>
            </w:r>
            <w:r w:rsidRPr="007666ED">
              <w:br/>
            </w:r>
            <w:r w:rsidRPr="007666ED">
              <w:sym w:font="Symbol" w:char="F061"/>
            </w:r>
            <w:r w:rsidRPr="007666ED">
              <w:rPr>
                <w:i/>
                <w:iCs/>
                <w:vertAlign w:val="subscript"/>
              </w:rPr>
              <w:t>BTC</w:t>
            </w:r>
          </w:p>
        </w:tc>
        <w:tc>
          <w:tcPr>
            <w:tcW w:w="1928" w:type="dxa"/>
            <w:vAlign w:val="center"/>
          </w:tcPr>
          <w:p w:rsidR="00B222AE" w:rsidRPr="007666ED" w:rsidRDefault="00B222AE" w:rsidP="004C1BDE">
            <w:pPr>
              <w:pStyle w:val="Tablehead"/>
            </w:pPr>
            <w:r w:rsidRPr="007666ED">
              <w:t>3</w:t>
            </w:r>
            <w:r w:rsidR="00F85F1F" w:rsidRPr="00234F12">
              <w:rPr>
                <w:rFonts w:hAnsi="SimSun"/>
                <w:lang w:eastAsia="zh-CN"/>
              </w:rPr>
              <w:t>维</w:t>
            </w:r>
            <w:r w:rsidRPr="007666ED">
              <w:br/>
            </w:r>
            <w:r w:rsidRPr="007666ED">
              <w:sym w:font="Symbol" w:char="F061"/>
            </w:r>
            <w:r w:rsidRPr="007666ED">
              <w:rPr>
                <w:i/>
                <w:iCs/>
                <w:vertAlign w:val="subscript"/>
              </w:rPr>
              <w:t>BTC</w:t>
            </w:r>
          </w:p>
        </w:tc>
      </w:tr>
      <w:tr w:rsidR="00B222AE" w:rsidRPr="0093717D" w:rsidTr="00F85F1F">
        <w:trPr>
          <w:jc w:val="center"/>
        </w:trPr>
        <w:tc>
          <w:tcPr>
            <w:tcW w:w="1927" w:type="dxa"/>
            <w:tcBorders>
              <w:left w:val="single" w:sz="4" w:space="0" w:color="auto"/>
              <w:bottom w:val="single" w:sz="4" w:space="0" w:color="auto"/>
            </w:tcBorders>
            <w:vAlign w:val="center"/>
          </w:tcPr>
          <w:p w:rsidR="00B222AE" w:rsidRPr="00D44308" w:rsidRDefault="003144A0" w:rsidP="004C1BDE">
            <w:pPr>
              <w:pStyle w:val="Tabletext"/>
              <w:jc w:val="center"/>
            </w:pPr>
            <w:r>
              <w:t>（</w:t>
            </w:r>
            <w:r w:rsidR="00B222AE" w:rsidRPr="00D44308">
              <w:t>16,11</w:t>
            </w:r>
            <w:r w:rsidR="00337C9A">
              <w:t>）</w:t>
            </w:r>
          </w:p>
        </w:tc>
        <w:tc>
          <w:tcPr>
            <w:tcW w:w="1928" w:type="dxa"/>
            <w:tcBorders>
              <w:bottom w:val="single" w:sz="4" w:space="0" w:color="auto"/>
            </w:tcBorders>
            <w:vAlign w:val="center"/>
          </w:tcPr>
          <w:p w:rsidR="00B222AE" w:rsidRPr="00D44308" w:rsidRDefault="00B222AE" w:rsidP="004C1BDE">
            <w:pPr>
              <w:pStyle w:val="Tabletext"/>
              <w:jc w:val="center"/>
              <w:rPr>
                <w:rFonts w:eastAsia="Dotum"/>
              </w:rPr>
            </w:pPr>
            <w:r w:rsidRPr="00D44308">
              <w:rPr>
                <w:rFonts w:eastAsia="Dotum"/>
              </w:rPr>
              <w:t>4</w:t>
            </w:r>
          </w:p>
        </w:tc>
        <w:tc>
          <w:tcPr>
            <w:tcW w:w="1928" w:type="dxa"/>
            <w:tcBorders>
              <w:bottom w:val="single" w:sz="4" w:space="0" w:color="auto"/>
              <w:righ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2.75</w:t>
            </w:r>
          </w:p>
        </w:tc>
        <w:tc>
          <w:tcPr>
            <w:tcW w:w="1928" w:type="dxa"/>
            <w:tcBorders>
              <w:lef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7.56</w:t>
            </w:r>
          </w:p>
        </w:tc>
        <w:tc>
          <w:tcPr>
            <w:tcW w:w="1928" w:type="dxa"/>
            <w:vAlign w:val="center"/>
          </w:tcPr>
          <w:p w:rsidR="00B222AE" w:rsidRPr="00D44308" w:rsidRDefault="00B222AE" w:rsidP="004C1BDE">
            <w:pPr>
              <w:pStyle w:val="Tabletext"/>
              <w:jc w:val="center"/>
              <w:rPr>
                <w:rFonts w:eastAsia="Dotum"/>
              </w:rPr>
            </w:pPr>
            <w:r w:rsidRPr="00D44308">
              <w:rPr>
                <w:rFonts w:eastAsia="Dotum"/>
              </w:rPr>
              <w:t>20.80</w:t>
            </w:r>
          </w:p>
        </w:tc>
      </w:tr>
      <w:tr w:rsidR="00B222AE" w:rsidRPr="0093717D" w:rsidTr="00F85F1F">
        <w:trPr>
          <w:jc w:val="center"/>
        </w:trPr>
        <w:tc>
          <w:tcPr>
            <w:tcW w:w="1927" w:type="dxa"/>
            <w:tcBorders>
              <w:left w:val="single" w:sz="4" w:space="0" w:color="auto"/>
            </w:tcBorders>
            <w:vAlign w:val="center"/>
          </w:tcPr>
          <w:p w:rsidR="00B222AE" w:rsidRPr="00D44308" w:rsidRDefault="003144A0" w:rsidP="004C1BDE">
            <w:pPr>
              <w:pStyle w:val="Tabletext"/>
              <w:jc w:val="center"/>
              <w:rPr>
                <w:rFonts w:eastAsia="Dotum"/>
              </w:rPr>
            </w:pPr>
            <w:r>
              <w:rPr>
                <w:rFonts w:hint="eastAsia"/>
                <w:lang w:eastAsia="zh-CN"/>
              </w:rPr>
              <w:t>（</w:t>
            </w:r>
            <w:r w:rsidR="00B222AE" w:rsidRPr="00D44308">
              <w:rPr>
                <w:rFonts w:eastAsia="Dotum"/>
              </w:rPr>
              <w:t>32,26</w:t>
            </w:r>
            <w:r w:rsidR="00337C9A">
              <w:rPr>
                <w:rFonts w:hint="eastAsia"/>
                <w:lang w:eastAsia="zh-CN"/>
              </w:rPr>
              <w:t>）</w:t>
            </w:r>
          </w:p>
        </w:tc>
        <w:tc>
          <w:tcPr>
            <w:tcW w:w="1928" w:type="dxa"/>
            <w:vAlign w:val="center"/>
          </w:tcPr>
          <w:p w:rsidR="00B222AE" w:rsidRPr="00D44308" w:rsidRDefault="00B222AE" w:rsidP="004C1BDE">
            <w:pPr>
              <w:pStyle w:val="Tabletext"/>
              <w:jc w:val="center"/>
              <w:rPr>
                <w:rFonts w:eastAsia="Dotum"/>
              </w:rPr>
            </w:pPr>
            <w:r w:rsidRPr="00D44308">
              <w:rPr>
                <w:rFonts w:eastAsia="Dotum"/>
              </w:rPr>
              <w:t>4</w:t>
            </w:r>
          </w:p>
        </w:tc>
        <w:tc>
          <w:tcPr>
            <w:tcW w:w="1928" w:type="dxa"/>
            <w:tcBorders>
              <w:righ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3.25</w:t>
            </w:r>
          </w:p>
        </w:tc>
        <w:tc>
          <w:tcPr>
            <w:tcW w:w="1928" w:type="dxa"/>
            <w:tcBorders>
              <w:lef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10.56</w:t>
            </w:r>
          </w:p>
        </w:tc>
        <w:tc>
          <w:tcPr>
            <w:tcW w:w="1928" w:type="dxa"/>
            <w:vAlign w:val="center"/>
          </w:tcPr>
          <w:p w:rsidR="00B222AE" w:rsidRPr="00D44308" w:rsidRDefault="00B222AE" w:rsidP="004C1BDE">
            <w:pPr>
              <w:pStyle w:val="Tabletext"/>
              <w:jc w:val="center"/>
              <w:rPr>
                <w:rFonts w:eastAsia="Dotum"/>
              </w:rPr>
            </w:pPr>
            <w:r w:rsidRPr="00D44308">
              <w:rPr>
                <w:rFonts w:eastAsia="Dotum"/>
              </w:rPr>
              <w:t>34.33</w:t>
            </w:r>
          </w:p>
        </w:tc>
      </w:tr>
      <w:tr w:rsidR="00B222AE" w:rsidRPr="0093717D" w:rsidTr="00F85F1F">
        <w:trPr>
          <w:jc w:val="center"/>
        </w:trPr>
        <w:tc>
          <w:tcPr>
            <w:tcW w:w="1927" w:type="dxa"/>
            <w:tcBorders>
              <w:left w:val="single" w:sz="4" w:space="0" w:color="auto"/>
            </w:tcBorders>
            <w:vAlign w:val="center"/>
          </w:tcPr>
          <w:p w:rsidR="00B222AE" w:rsidRPr="00D44308" w:rsidRDefault="003144A0" w:rsidP="004C1BDE">
            <w:pPr>
              <w:pStyle w:val="Tabletext"/>
              <w:jc w:val="center"/>
              <w:rPr>
                <w:rFonts w:eastAsia="Dotum"/>
              </w:rPr>
            </w:pPr>
            <w:r>
              <w:rPr>
                <w:rFonts w:hint="eastAsia"/>
                <w:lang w:eastAsia="zh-CN"/>
              </w:rPr>
              <w:t>（</w:t>
            </w:r>
            <w:r w:rsidR="00B222AE" w:rsidRPr="00D44308">
              <w:rPr>
                <w:rFonts w:eastAsia="Dotum"/>
              </w:rPr>
              <w:t>32,21</w:t>
            </w:r>
            <w:r w:rsidR="00337C9A">
              <w:rPr>
                <w:rFonts w:hint="eastAsia"/>
                <w:lang w:eastAsia="zh-CN"/>
              </w:rPr>
              <w:t>）</w:t>
            </w:r>
          </w:p>
        </w:tc>
        <w:tc>
          <w:tcPr>
            <w:tcW w:w="1928" w:type="dxa"/>
            <w:vAlign w:val="center"/>
          </w:tcPr>
          <w:p w:rsidR="00B222AE" w:rsidRPr="00D44308" w:rsidRDefault="00B222AE" w:rsidP="004C1BDE">
            <w:pPr>
              <w:pStyle w:val="Tabletext"/>
              <w:jc w:val="center"/>
              <w:rPr>
                <w:rFonts w:eastAsia="Dotum"/>
              </w:rPr>
            </w:pPr>
            <w:r w:rsidRPr="00D44308">
              <w:rPr>
                <w:rFonts w:eastAsia="Dotum"/>
              </w:rPr>
              <w:t>6</w:t>
            </w:r>
          </w:p>
        </w:tc>
        <w:tc>
          <w:tcPr>
            <w:tcW w:w="1928" w:type="dxa"/>
            <w:tcBorders>
              <w:righ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4.56</w:t>
            </w:r>
          </w:p>
        </w:tc>
        <w:tc>
          <w:tcPr>
            <w:tcW w:w="1928" w:type="dxa"/>
            <w:tcBorders>
              <w:lef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20.79</w:t>
            </w:r>
          </w:p>
        </w:tc>
        <w:tc>
          <w:tcPr>
            <w:tcW w:w="1928" w:type="dxa"/>
            <w:vAlign w:val="center"/>
          </w:tcPr>
          <w:p w:rsidR="00B222AE" w:rsidRPr="00D44308" w:rsidRDefault="00B222AE" w:rsidP="004C1BDE">
            <w:pPr>
              <w:pStyle w:val="Tabletext"/>
              <w:jc w:val="center"/>
              <w:rPr>
                <w:rFonts w:eastAsia="Dotum"/>
              </w:rPr>
            </w:pPr>
            <w:r w:rsidRPr="00D44308">
              <w:rPr>
                <w:rFonts w:eastAsia="Dotum"/>
              </w:rPr>
              <w:t>94.82</w:t>
            </w:r>
          </w:p>
        </w:tc>
      </w:tr>
      <w:tr w:rsidR="00B222AE" w:rsidRPr="0093717D" w:rsidTr="00F85F1F">
        <w:trPr>
          <w:jc w:val="center"/>
        </w:trPr>
        <w:tc>
          <w:tcPr>
            <w:tcW w:w="1927" w:type="dxa"/>
            <w:tcBorders>
              <w:left w:val="single" w:sz="4" w:space="0" w:color="auto"/>
            </w:tcBorders>
            <w:vAlign w:val="center"/>
          </w:tcPr>
          <w:p w:rsidR="00B222AE" w:rsidRPr="00D44308" w:rsidRDefault="003144A0" w:rsidP="004C1BDE">
            <w:pPr>
              <w:pStyle w:val="Tabletext"/>
              <w:jc w:val="center"/>
              <w:rPr>
                <w:rFonts w:eastAsia="Dotum"/>
              </w:rPr>
            </w:pPr>
            <w:r>
              <w:rPr>
                <w:rFonts w:hint="eastAsia"/>
                <w:lang w:eastAsia="zh-CN"/>
              </w:rPr>
              <w:t>（</w:t>
            </w:r>
            <w:r w:rsidR="00B222AE" w:rsidRPr="00D44308">
              <w:rPr>
                <w:rFonts w:eastAsia="Dotum"/>
              </w:rPr>
              <w:t>64,57</w:t>
            </w:r>
            <w:r w:rsidR="00337C9A">
              <w:rPr>
                <w:rFonts w:hint="eastAsia"/>
                <w:lang w:eastAsia="zh-CN"/>
              </w:rPr>
              <w:t>）</w:t>
            </w:r>
          </w:p>
        </w:tc>
        <w:tc>
          <w:tcPr>
            <w:tcW w:w="1928" w:type="dxa"/>
            <w:vAlign w:val="center"/>
          </w:tcPr>
          <w:p w:rsidR="00B222AE" w:rsidRPr="00D44308" w:rsidRDefault="00B222AE" w:rsidP="004C1BDE">
            <w:pPr>
              <w:pStyle w:val="Tabletext"/>
              <w:jc w:val="center"/>
              <w:rPr>
                <w:rFonts w:eastAsia="Dotum"/>
              </w:rPr>
            </w:pPr>
            <w:r w:rsidRPr="00D44308">
              <w:rPr>
                <w:rFonts w:eastAsia="Dotum"/>
              </w:rPr>
              <w:t>4</w:t>
            </w:r>
          </w:p>
        </w:tc>
        <w:tc>
          <w:tcPr>
            <w:tcW w:w="1928" w:type="dxa"/>
            <w:tcBorders>
              <w:righ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2.96</w:t>
            </w:r>
          </w:p>
        </w:tc>
        <w:tc>
          <w:tcPr>
            <w:tcW w:w="1928" w:type="dxa"/>
            <w:tcBorders>
              <w:lef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8.76</w:t>
            </w:r>
          </w:p>
        </w:tc>
        <w:tc>
          <w:tcPr>
            <w:tcW w:w="1928" w:type="dxa"/>
            <w:vAlign w:val="center"/>
          </w:tcPr>
          <w:p w:rsidR="00B222AE" w:rsidRPr="00D44308" w:rsidRDefault="00B222AE" w:rsidP="004C1BDE">
            <w:pPr>
              <w:pStyle w:val="Tabletext"/>
              <w:jc w:val="center"/>
              <w:rPr>
                <w:rFonts w:eastAsia="Dotum"/>
              </w:rPr>
            </w:pPr>
            <w:r w:rsidRPr="00D44308">
              <w:rPr>
                <w:rFonts w:eastAsia="Dotum"/>
              </w:rPr>
              <w:t>25.93</w:t>
            </w:r>
          </w:p>
        </w:tc>
      </w:tr>
      <w:tr w:rsidR="00B222AE" w:rsidRPr="0093717D" w:rsidTr="00F85F1F">
        <w:trPr>
          <w:jc w:val="center"/>
        </w:trPr>
        <w:tc>
          <w:tcPr>
            <w:tcW w:w="1927" w:type="dxa"/>
            <w:tcBorders>
              <w:left w:val="single" w:sz="4" w:space="0" w:color="auto"/>
            </w:tcBorders>
            <w:vAlign w:val="center"/>
          </w:tcPr>
          <w:p w:rsidR="00B222AE" w:rsidRPr="003144A0" w:rsidRDefault="003144A0" w:rsidP="003144A0">
            <w:pPr>
              <w:pStyle w:val="Tabletext"/>
              <w:jc w:val="center"/>
              <w:rPr>
                <w:lang w:eastAsia="zh-CN"/>
              </w:rPr>
            </w:pPr>
            <w:r>
              <w:rPr>
                <w:rFonts w:hint="eastAsia"/>
                <w:lang w:eastAsia="zh-CN"/>
              </w:rPr>
              <w:t>（</w:t>
            </w:r>
            <w:r w:rsidR="00B222AE" w:rsidRPr="00D44308">
              <w:rPr>
                <w:rFonts w:eastAsia="Dotum"/>
              </w:rPr>
              <w:t>64,51</w:t>
            </w:r>
            <w:r w:rsidR="00337C9A">
              <w:rPr>
                <w:rFonts w:hint="eastAsia"/>
                <w:lang w:eastAsia="zh-CN"/>
              </w:rPr>
              <w:t>）</w:t>
            </w:r>
          </w:p>
        </w:tc>
        <w:tc>
          <w:tcPr>
            <w:tcW w:w="1928" w:type="dxa"/>
            <w:vAlign w:val="center"/>
          </w:tcPr>
          <w:p w:rsidR="00B222AE" w:rsidRPr="00D44308" w:rsidRDefault="00B222AE" w:rsidP="004C1BDE">
            <w:pPr>
              <w:pStyle w:val="Tabletext"/>
              <w:jc w:val="center"/>
              <w:rPr>
                <w:rFonts w:eastAsia="Dotum"/>
              </w:rPr>
            </w:pPr>
            <w:r w:rsidRPr="00D44308">
              <w:rPr>
                <w:rFonts w:eastAsia="Dotum"/>
              </w:rPr>
              <w:t>6</w:t>
            </w:r>
          </w:p>
        </w:tc>
        <w:tc>
          <w:tcPr>
            <w:tcW w:w="1928" w:type="dxa"/>
            <w:tcBorders>
              <w:righ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4.50</w:t>
            </w:r>
          </w:p>
        </w:tc>
        <w:tc>
          <w:tcPr>
            <w:tcW w:w="1928" w:type="dxa"/>
            <w:tcBorders>
              <w:left w:val="single" w:sz="4" w:space="0" w:color="auto"/>
            </w:tcBorders>
            <w:vAlign w:val="center"/>
          </w:tcPr>
          <w:p w:rsidR="00B222AE" w:rsidRPr="00D44308" w:rsidRDefault="00B222AE" w:rsidP="004C1BDE">
            <w:pPr>
              <w:pStyle w:val="Tabletext"/>
              <w:jc w:val="center"/>
              <w:rPr>
                <w:rFonts w:eastAsia="Dotum"/>
              </w:rPr>
            </w:pPr>
            <w:r w:rsidRPr="00D44308">
              <w:rPr>
                <w:rFonts w:eastAsia="Dotum"/>
              </w:rPr>
              <w:t>20.25</w:t>
            </w:r>
          </w:p>
        </w:tc>
        <w:tc>
          <w:tcPr>
            <w:tcW w:w="1928" w:type="dxa"/>
            <w:vAlign w:val="center"/>
          </w:tcPr>
          <w:p w:rsidR="00B222AE" w:rsidRPr="00D44308" w:rsidRDefault="00B222AE" w:rsidP="004C1BDE">
            <w:pPr>
              <w:pStyle w:val="Tabletext"/>
              <w:jc w:val="center"/>
              <w:rPr>
                <w:rFonts w:eastAsia="Dotum"/>
              </w:rPr>
            </w:pPr>
            <w:r w:rsidRPr="00D44308">
              <w:rPr>
                <w:rFonts w:eastAsia="Dotum"/>
              </w:rPr>
              <w:t>91.13</w:t>
            </w:r>
          </w:p>
        </w:tc>
      </w:tr>
    </w:tbl>
    <w:p w:rsidR="00B222AE" w:rsidRDefault="00B222AE" w:rsidP="004C1BDE">
      <w:pPr>
        <w:pStyle w:val="Tablefin"/>
      </w:pPr>
    </w:p>
    <w:p w:rsidR="00B222AE" w:rsidRPr="0093717D" w:rsidRDefault="00F810B0" w:rsidP="004C1BDE">
      <w:pPr>
        <w:pStyle w:val="TableNo"/>
        <w:rPr>
          <w:lang w:eastAsia="ko-KR"/>
        </w:rPr>
      </w:pPr>
      <w:r>
        <w:rPr>
          <w:rFonts w:hint="eastAsia"/>
          <w:lang w:eastAsia="zh-CN"/>
        </w:rPr>
        <w:t>表</w:t>
      </w:r>
      <w:r w:rsidR="00B222AE" w:rsidRPr="0093717D">
        <w:t xml:space="preserve"> </w:t>
      </w:r>
      <w:r w:rsidR="00B222AE" w:rsidRPr="0093717D">
        <w:rPr>
          <w:lang w:eastAsia="ko-KR"/>
        </w:rPr>
        <w:t>15</w:t>
      </w:r>
    </w:p>
    <w:p w:rsidR="00B222AE" w:rsidRPr="00B222AE" w:rsidRDefault="007F1AE7" w:rsidP="007F1AE7">
      <w:pPr>
        <w:pStyle w:val="Tabletitle"/>
        <w:rPr>
          <w:lang w:val="en-US" w:eastAsia="zh-CN"/>
        </w:rPr>
      </w:pPr>
      <w:r>
        <w:rPr>
          <w:lang w:val="en-US" w:eastAsia="ko-KR"/>
        </w:rPr>
        <w:t>（</w:t>
      </w:r>
      <w:r w:rsidR="00F85F1F" w:rsidRPr="00854DCF">
        <w:rPr>
          <w:lang w:val="en-US" w:eastAsia="ko-KR"/>
        </w:rPr>
        <w:t>16,11</w:t>
      </w:r>
      <w:r w:rsidR="00337C9A">
        <w:rPr>
          <w:lang w:val="en-US" w:eastAsia="ko-KR"/>
        </w:rPr>
        <w:t>）</w:t>
      </w:r>
      <w:r w:rsidR="00F85F1F" w:rsidRPr="00D4582F">
        <w:rPr>
          <w:lang w:eastAsia="ko-KR"/>
        </w:rPr>
        <w:sym w:font="Symbol" w:char="F0B4"/>
      </w:r>
      <w:r>
        <w:rPr>
          <w:lang w:val="en-US" w:eastAsia="ko-KR"/>
        </w:rPr>
        <w:t>（</w:t>
      </w:r>
      <w:r w:rsidR="00F85F1F" w:rsidRPr="00854DCF">
        <w:rPr>
          <w:lang w:val="en-US" w:eastAsia="ko-KR"/>
        </w:rPr>
        <w:t>16,11</w:t>
      </w:r>
      <w:r w:rsidR="00337C9A">
        <w:rPr>
          <w:lang w:val="en-US" w:eastAsia="ko-KR"/>
        </w:rPr>
        <w:t>）</w:t>
      </w:r>
      <w:r w:rsidR="00F85F1F" w:rsidRPr="00854DCF">
        <w:rPr>
          <w:lang w:val="en-US" w:eastAsia="ko-KR"/>
        </w:rPr>
        <w:t xml:space="preserve">BTC </w:t>
      </w:r>
      <w:r w:rsidR="00F85F1F">
        <w:rPr>
          <w:rFonts w:ascii="SimSun" w:hAnsi="SimSun" w:hint="eastAsia"/>
          <w:lang w:val="en-US" w:eastAsia="zh-CN"/>
        </w:rPr>
        <w:t>理论和仿真</w:t>
      </w:r>
      <w:r w:rsidR="00F85F1F" w:rsidRPr="00D4582F">
        <w:sym w:font="Symbol" w:char="F061"/>
      </w:r>
      <w:r w:rsidR="00F85F1F">
        <w:rPr>
          <w:rFonts w:ascii="SimSun" w:hAnsi="SimSun" w:hint="eastAsia"/>
          <w:lang w:eastAsia="zh-CN"/>
        </w:rPr>
        <w:t>值的比较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B222AE" w:rsidRPr="0093717D" w:rsidTr="00B222AE">
        <w:trPr>
          <w:jc w:val="center"/>
        </w:trPr>
        <w:tc>
          <w:tcPr>
            <w:tcW w:w="1928" w:type="dxa"/>
            <w:vMerge w:val="restart"/>
            <w:vAlign w:val="center"/>
          </w:tcPr>
          <w:p w:rsidR="00B222AE" w:rsidRPr="007666ED" w:rsidRDefault="00B222AE" w:rsidP="004C1BDE">
            <w:pPr>
              <w:pStyle w:val="Tablehead"/>
            </w:pPr>
            <w:r w:rsidRPr="007666ED">
              <w:rPr>
                <w:i/>
                <w:iCs/>
              </w:rPr>
              <w:t>E</w:t>
            </w:r>
            <w:r w:rsidRPr="007666ED">
              <w:rPr>
                <w:i/>
                <w:iCs/>
                <w:vertAlign w:val="subscript"/>
              </w:rPr>
              <w:t>b</w:t>
            </w:r>
            <w:r w:rsidRPr="007666ED">
              <w:t>/</w:t>
            </w:r>
            <w:r w:rsidRPr="007666ED">
              <w:rPr>
                <w:i/>
                <w:iCs/>
              </w:rPr>
              <w:t>N</w:t>
            </w:r>
            <w:r w:rsidRPr="007666ED">
              <w:rPr>
                <w:i/>
                <w:iCs/>
                <w:vertAlign w:val="subscript"/>
              </w:rPr>
              <w:t>0</w:t>
            </w:r>
            <w:r w:rsidRPr="007666ED">
              <w:br/>
            </w:r>
            <w:r w:rsidR="007F1AE7">
              <w:t>（</w:t>
            </w:r>
            <w:r w:rsidRPr="007666ED">
              <w:t>dB</w:t>
            </w:r>
            <w:r w:rsidR="00337C9A">
              <w:t>）</w:t>
            </w:r>
          </w:p>
        </w:tc>
        <w:tc>
          <w:tcPr>
            <w:tcW w:w="1928" w:type="dxa"/>
            <w:vMerge w:val="restart"/>
            <w:vAlign w:val="center"/>
          </w:tcPr>
          <w:p w:rsidR="00B222AE" w:rsidRPr="007666ED" w:rsidRDefault="00B222AE" w:rsidP="004C1BDE">
            <w:pPr>
              <w:pStyle w:val="Tablehead"/>
            </w:pPr>
            <w:r w:rsidRPr="007666ED">
              <w:t>BER</w:t>
            </w:r>
          </w:p>
        </w:tc>
        <w:tc>
          <w:tcPr>
            <w:tcW w:w="1928" w:type="dxa"/>
            <w:vMerge w:val="restart"/>
            <w:vAlign w:val="center"/>
          </w:tcPr>
          <w:p w:rsidR="00B222AE" w:rsidRPr="007666ED" w:rsidRDefault="00B222AE" w:rsidP="004C1BDE">
            <w:pPr>
              <w:pStyle w:val="Tablehead"/>
            </w:pPr>
            <w:r w:rsidRPr="007666ED">
              <w:sym w:font="Symbol" w:char="F061"/>
            </w:r>
            <w:r w:rsidRPr="007666ED">
              <w:rPr>
                <w:i/>
                <w:iCs/>
                <w:vertAlign w:val="subscript"/>
              </w:rPr>
              <w:t>BTC</w:t>
            </w:r>
          </w:p>
        </w:tc>
        <w:tc>
          <w:tcPr>
            <w:tcW w:w="1928" w:type="dxa"/>
            <w:gridSpan w:val="2"/>
            <w:vAlign w:val="center"/>
          </w:tcPr>
          <w:p w:rsidR="00B222AE" w:rsidRPr="007666ED" w:rsidRDefault="00F85F1F" w:rsidP="004C1BDE">
            <w:pPr>
              <w:pStyle w:val="Tablehead"/>
            </w:pPr>
            <w:r>
              <w:rPr>
                <w:rFonts w:ascii="SimSun" w:hAnsi="SimSun" w:hint="eastAsia"/>
                <w:lang w:eastAsia="zh-CN"/>
              </w:rPr>
              <w:t>分码</w:t>
            </w:r>
          </w:p>
        </w:tc>
      </w:tr>
      <w:tr w:rsidR="00B222AE" w:rsidRPr="0093717D" w:rsidTr="00B222AE">
        <w:trPr>
          <w:jc w:val="center"/>
        </w:trPr>
        <w:tc>
          <w:tcPr>
            <w:tcW w:w="1928" w:type="dxa"/>
            <w:vMerge/>
            <w:vAlign w:val="center"/>
          </w:tcPr>
          <w:p w:rsidR="00B222AE" w:rsidRPr="007666ED" w:rsidRDefault="00B222AE" w:rsidP="004C1BDE">
            <w:pPr>
              <w:pStyle w:val="Tablehead"/>
            </w:pPr>
          </w:p>
        </w:tc>
        <w:tc>
          <w:tcPr>
            <w:tcW w:w="1928" w:type="dxa"/>
            <w:vMerge/>
            <w:vAlign w:val="center"/>
          </w:tcPr>
          <w:p w:rsidR="00B222AE" w:rsidRPr="007666ED" w:rsidRDefault="00B222AE" w:rsidP="004C1BDE">
            <w:pPr>
              <w:pStyle w:val="Tablehead"/>
            </w:pPr>
          </w:p>
        </w:tc>
        <w:tc>
          <w:tcPr>
            <w:tcW w:w="1928" w:type="dxa"/>
            <w:vMerge/>
            <w:vAlign w:val="center"/>
          </w:tcPr>
          <w:p w:rsidR="00B222AE" w:rsidRPr="007666ED" w:rsidRDefault="00B222AE" w:rsidP="004C1BDE">
            <w:pPr>
              <w:pStyle w:val="Tablehead"/>
            </w:pPr>
          </w:p>
        </w:tc>
        <w:tc>
          <w:tcPr>
            <w:tcW w:w="1928" w:type="dxa"/>
            <w:vAlign w:val="center"/>
          </w:tcPr>
          <w:p w:rsidR="00B222AE" w:rsidRPr="007666ED" w:rsidRDefault="00B222AE" w:rsidP="004C1BDE">
            <w:pPr>
              <w:pStyle w:val="Tablehead"/>
            </w:pPr>
            <w:r w:rsidRPr="007666ED">
              <w:t>BER</w:t>
            </w:r>
          </w:p>
        </w:tc>
        <w:tc>
          <w:tcPr>
            <w:tcW w:w="1928" w:type="dxa"/>
            <w:vAlign w:val="center"/>
          </w:tcPr>
          <w:p w:rsidR="00B222AE" w:rsidRPr="007666ED" w:rsidRDefault="00B222AE" w:rsidP="004C1BDE">
            <w:pPr>
              <w:pStyle w:val="Tablehead"/>
            </w:pPr>
            <w:r w:rsidRPr="007666ED">
              <w:sym w:font="Symbol" w:char="F061"/>
            </w:r>
            <w:r w:rsidRPr="007666ED">
              <w:rPr>
                <w:i/>
                <w:iCs/>
                <w:vertAlign w:val="subscript"/>
              </w:rPr>
              <w:t>c</w:t>
            </w:r>
          </w:p>
        </w:tc>
      </w:tr>
      <w:tr w:rsidR="00B222AE" w:rsidRPr="0093717D" w:rsidTr="00B222AE">
        <w:trPr>
          <w:jc w:val="center"/>
        </w:trPr>
        <w:tc>
          <w:tcPr>
            <w:tcW w:w="1928" w:type="dxa"/>
            <w:vAlign w:val="center"/>
          </w:tcPr>
          <w:p w:rsidR="00B222AE" w:rsidRPr="00D44308" w:rsidRDefault="00B222AE" w:rsidP="004C1BDE">
            <w:pPr>
              <w:pStyle w:val="Tabletext"/>
              <w:jc w:val="center"/>
            </w:pPr>
            <w:r w:rsidRPr="00D44308">
              <w:t>1.0</w:t>
            </w:r>
          </w:p>
        </w:tc>
        <w:tc>
          <w:tcPr>
            <w:tcW w:w="1928" w:type="dxa"/>
            <w:vAlign w:val="center"/>
          </w:tcPr>
          <w:p w:rsidR="00B222AE" w:rsidRPr="00D44308" w:rsidRDefault="00B222AE" w:rsidP="004C1BDE">
            <w:pPr>
              <w:pStyle w:val="Tabletext"/>
              <w:jc w:val="center"/>
            </w:pPr>
            <w:r w:rsidRPr="00D44308">
              <w:t>4.41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14.50</w:t>
            </w:r>
          </w:p>
        </w:tc>
        <w:tc>
          <w:tcPr>
            <w:tcW w:w="1928" w:type="dxa"/>
            <w:vAlign w:val="center"/>
          </w:tcPr>
          <w:p w:rsidR="00B222AE" w:rsidRPr="00D44308" w:rsidRDefault="00B222AE" w:rsidP="004C1BDE">
            <w:pPr>
              <w:pStyle w:val="Tabletext"/>
              <w:jc w:val="center"/>
            </w:pPr>
            <w:r w:rsidRPr="00D44308">
              <w:t>1.25 × 10</w:t>
            </w:r>
            <w:r w:rsidRPr="007666ED">
              <w:rPr>
                <w:vertAlign w:val="superscript"/>
              </w:rPr>
              <w:t>−1</w:t>
            </w:r>
          </w:p>
        </w:tc>
        <w:tc>
          <w:tcPr>
            <w:tcW w:w="1928" w:type="dxa"/>
            <w:vAlign w:val="center"/>
          </w:tcPr>
          <w:p w:rsidR="00B222AE" w:rsidRPr="00D44308" w:rsidRDefault="00B222AE" w:rsidP="004C1BDE">
            <w:pPr>
              <w:pStyle w:val="Tabletext"/>
              <w:jc w:val="center"/>
            </w:pPr>
            <w:r w:rsidRPr="00D44308">
              <w:t>2.82</w:t>
            </w:r>
          </w:p>
        </w:tc>
      </w:tr>
      <w:tr w:rsidR="00B222AE" w:rsidRPr="0093717D" w:rsidTr="00B222AE">
        <w:trPr>
          <w:jc w:val="center"/>
        </w:trPr>
        <w:tc>
          <w:tcPr>
            <w:tcW w:w="1928" w:type="dxa"/>
            <w:vAlign w:val="center"/>
          </w:tcPr>
          <w:p w:rsidR="00B222AE" w:rsidRPr="00D44308" w:rsidRDefault="00B222AE" w:rsidP="004C1BDE">
            <w:pPr>
              <w:pStyle w:val="Tabletext"/>
              <w:jc w:val="center"/>
            </w:pPr>
            <w:r w:rsidRPr="00D44308">
              <w:t>2.0</w:t>
            </w:r>
          </w:p>
        </w:tc>
        <w:tc>
          <w:tcPr>
            <w:tcW w:w="1928" w:type="dxa"/>
            <w:vAlign w:val="center"/>
          </w:tcPr>
          <w:p w:rsidR="00B222AE" w:rsidRPr="00D44308" w:rsidRDefault="00B222AE" w:rsidP="004C1BDE">
            <w:pPr>
              <w:pStyle w:val="Tabletext"/>
              <w:jc w:val="center"/>
            </w:pPr>
            <w:r w:rsidRPr="00D44308">
              <w:t>3.43 × 10</w:t>
            </w:r>
            <w:r w:rsidRPr="007666ED">
              <w:rPr>
                <w:vertAlign w:val="superscript"/>
              </w:rPr>
              <w:t>−3</w:t>
            </w:r>
          </w:p>
        </w:tc>
        <w:tc>
          <w:tcPr>
            <w:tcW w:w="1928" w:type="dxa"/>
            <w:vAlign w:val="center"/>
          </w:tcPr>
          <w:p w:rsidR="00B222AE" w:rsidRPr="00D44308" w:rsidRDefault="00B222AE" w:rsidP="004C1BDE">
            <w:pPr>
              <w:pStyle w:val="Tabletext"/>
              <w:jc w:val="center"/>
            </w:pPr>
            <w:r w:rsidRPr="00D44308">
              <w:t>10.35</w:t>
            </w:r>
          </w:p>
        </w:tc>
        <w:tc>
          <w:tcPr>
            <w:tcW w:w="1928" w:type="dxa"/>
            <w:vAlign w:val="center"/>
          </w:tcPr>
          <w:p w:rsidR="00B222AE" w:rsidRPr="00D44308" w:rsidRDefault="00B222AE" w:rsidP="004C1BDE">
            <w:pPr>
              <w:pStyle w:val="Tabletext"/>
              <w:jc w:val="center"/>
            </w:pPr>
            <w:r w:rsidRPr="00D44308">
              <w:t>7.82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2.88</w:t>
            </w:r>
          </w:p>
        </w:tc>
      </w:tr>
      <w:tr w:rsidR="00B222AE" w:rsidRPr="0093717D" w:rsidTr="00B222AE">
        <w:trPr>
          <w:jc w:val="center"/>
        </w:trPr>
        <w:tc>
          <w:tcPr>
            <w:tcW w:w="1928" w:type="dxa"/>
            <w:vAlign w:val="center"/>
          </w:tcPr>
          <w:p w:rsidR="00B222AE" w:rsidRPr="00D44308" w:rsidRDefault="00B222AE" w:rsidP="004C1BDE">
            <w:pPr>
              <w:pStyle w:val="Tabletext"/>
              <w:jc w:val="center"/>
            </w:pPr>
            <w:r w:rsidRPr="00D44308">
              <w:t>2.5</w:t>
            </w:r>
          </w:p>
        </w:tc>
        <w:tc>
          <w:tcPr>
            <w:tcW w:w="1928" w:type="dxa"/>
            <w:vAlign w:val="center"/>
          </w:tcPr>
          <w:p w:rsidR="00B222AE" w:rsidRPr="00D44308" w:rsidRDefault="00B222AE" w:rsidP="004C1BDE">
            <w:pPr>
              <w:pStyle w:val="Tabletext"/>
              <w:jc w:val="center"/>
            </w:pPr>
            <w:r w:rsidRPr="00D44308">
              <w:t>4.24 × 10</w:t>
            </w:r>
            <w:r w:rsidRPr="007666ED">
              <w:rPr>
                <w:vertAlign w:val="superscript"/>
              </w:rPr>
              <w:t>−4</w:t>
            </w:r>
          </w:p>
        </w:tc>
        <w:tc>
          <w:tcPr>
            <w:tcW w:w="1928" w:type="dxa"/>
            <w:vAlign w:val="center"/>
          </w:tcPr>
          <w:p w:rsidR="00B222AE" w:rsidRPr="00D44308" w:rsidRDefault="00B222AE" w:rsidP="004C1BDE">
            <w:pPr>
              <w:pStyle w:val="Tabletext"/>
              <w:jc w:val="center"/>
            </w:pPr>
            <w:r w:rsidRPr="00D44308">
              <w:t>7.46</w:t>
            </w:r>
          </w:p>
        </w:tc>
        <w:tc>
          <w:tcPr>
            <w:tcW w:w="1928" w:type="dxa"/>
            <w:vAlign w:val="center"/>
          </w:tcPr>
          <w:p w:rsidR="00B222AE" w:rsidRPr="00D44308" w:rsidRDefault="00B222AE" w:rsidP="004C1BDE">
            <w:pPr>
              <w:pStyle w:val="Tabletext"/>
              <w:jc w:val="center"/>
            </w:pPr>
            <w:r w:rsidRPr="00D44308">
              <w:t>5.97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2.52</w:t>
            </w:r>
          </w:p>
        </w:tc>
      </w:tr>
      <w:tr w:rsidR="00B222AE" w:rsidRPr="0093717D" w:rsidTr="00B222AE">
        <w:trPr>
          <w:jc w:val="center"/>
        </w:trPr>
        <w:tc>
          <w:tcPr>
            <w:tcW w:w="1928" w:type="dxa"/>
            <w:vAlign w:val="center"/>
          </w:tcPr>
          <w:p w:rsidR="00B222AE" w:rsidRPr="00D44308" w:rsidRDefault="00B222AE" w:rsidP="004C1BDE">
            <w:pPr>
              <w:pStyle w:val="Tabletext"/>
              <w:jc w:val="center"/>
            </w:pPr>
            <w:r w:rsidRPr="00D44308">
              <w:t>3.0</w:t>
            </w:r>
          </w:p>
        </w:tc>
        <w:tc>
          <w:tcPr>
            <w:tcW w:w="1928" w:type="dxa"/>
            <w:vAlign w:val="center"/>
          </w:tcPr>
          <w:p w:rsidR="00B222AE" w:rsidRPr="00D44308" w:rsidRDefault="00B222AE" w:rsidP="004C1BDE">
            <w:pPr>
              <w:pStyle w:val="Tabletext"/>
              <w:jc w:val="center"/>
            </w:pPr>
            <w:r w:rsidRPr="00D44308">
              <w:t>8.30 × 10</w:t>
            </w:r>
            <w:r w:rsidRPr="007666ED">
              <w:rPr>
                <w:vertAlign w:val="superscript"/>
              </w:rPr>
              <w:t>−5</w:t>
            </w:r>
          </w:p>
        </w:tc>
        <w:tc>
          <w:tcPr>
            <w:tcW w:w="1928" w:type="dxa"/>
            <w:vAlign w:val="center"/>
          </w:tcPr>
          <w:p w:rsidR="00B222AE" w:rsidRPr="00D44308" w:rsidRDefault="00B222AE" w:rsidP="004C1BDE">
            <w:pPr>
              <w:pStyle w:val="Tabletext"/>
              <w:jc w:val="center"/>
            </w:pPr>
            <w:r w:rsidRPr="00D44308">
              <w:t>7.25</w:t>
            </w:r>
          </w:p>
        </w:tc>
        <w:tc>
          <w:tcPr>
            <w:tcW w:w="1928" w:type="dxa"/>
            <w:vAlign w:val="center"/>
          </w:tcPr>
          <w:p w:rsidR="00B222AE" w:rsidRPr="00D44308" w:rsidRDefault="00B222AE" w:rsidP="004C1BDE">
            <w:pPr>
              <w:pStyle w:val="Tabletext"/>
              <w:jc w:val="center"/>
            </w:pPr>
            <w:r w:rsidRPr="00D44308">
              <w:t>4.31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2.82</w:t>
            </w:r>
          </w:p>
        </w:tc>
      </w:tr>
      <w:tr w:rsidR="00B222AE" w:rsidRPr="0093717D" w:rsidTr="00B222AE">
        <w:trPr>
          <w:jc w:val="center"/>
        </w:trPr>
        <w:tc>
          <w:tcPr>
            <w:tcW w:w="1928" w:type="dxa"/>
            <w:vAlign w:val="center"/>
          </w:tcPr>
          <w:p w:rsidR="00B222AE" w:rsidRPr="00D44308" w:rsidRDefault="00B222AE" w:rsidP="004C1BDE">
            <w:pPr>
              <w:pStyle w:val="Tabletext"/>
              <w:jc w:val="center"/>
            </w:pPr>
            <w:r w:rsidRPr="00D44308">
              <w:t>3.5</w:t>
            </w:r>
          </w:p>
        </w:tc>
        <w:tc>
          <w:tcPr>
            <w:tcW w:w="1928" w:type="dxa"/>
            <w:vAlign w:val="center"/>
          </w:tcPr>
          <w:p w:rsidR="00B222AE" w:rsidRPr="00D44308" w:rsidRDefault="00B222AE" w:rsidP="004C1BDE">
            <w:pPr>
              <w:pStyle w:val="Tabletext"/>
              <w:jc w:val="center"/>
            </w:pPr>
            <w:r w:rsidRPr="00D44308">
              <w:t>8.51 × 10</w:t>
            </w:r>
            <w:r w:rsidRPr="007666ED">
              <w:rPr>
                <w:vertAlign w:val="superscript"/>
              </w:rPr>
              <w:t>−6</w:t>
            </w:r>
          </w:p>
        </w:tc>
        <w:tc>
          <w:tcPr>
            <w:tcW w:w="1928" w:type="dxa"/>
            <w:vAlign w:val="center"/>
          </w:tcPr>
          <w:p w:rsidR="00B222AE" w:rsidRPr="00D44308" w:rsidRDefault="00B222AE" w:rsidP="004C1BDE">
            <w:pPr>
              <w:pStyle w:val="Tabletext"/>
              <w:jc w:val="center"/>
            </w:pPr>
            <w:r w:rsidRPr="00D44308">
              <w:t>7.31</w:t>
            </w:r>
          </w:p>
        </w:tc>
        <w:tc>
          <w:tcPr>
            <w:tcW w:w="1928" w:type="dxa"/>
            <w:vAlign w:val="center"/>
          </w:tcPr>
          <w:p w:rsidR="00B222AE" w:rsidRPr="00D44308" w:rsidRDefault="00B222AE" w:rsidP="004C1BDE">
            <w:pPr>
              <w:pStyle w:val="Tabletext"/>
              <w:jc w:val="center"/>
            </w:pPr>
            <w:r w:rsidRPr="00D44308">
              <w:t>2.97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2.99</w:t>
            </w:r>
          </w:p>
        </w:tc>
      </w:tr>
    </w:tbl>
    <w:p w:rsidR="00B222AE" w:rsidRPr="0093717D" w:rsidRDefault="00B222AE" w:rsidP="004C1BDE">
      <w:pPr>
        <w:pStyle w:val="Tablefin"/>
      </w:pPr>
    </w:p>
    <w:p w:rsidR="00B222AE" w:rsidRPr="0093717D" w:rsidRDefault="00F810B0" w:rsidP="004C1BDE">
      <w:pPr>
        <w:pStyle w:val="TableNo"/>
        <w:rPr>
          <w:lang w:eastAsia="ko-KR"/>
        </w:rPr>
      </w:pPr>
      <w:r>
        <w:rPr>
          <w:rFonts w:hint="eastAsia"/>
          <w:lang w:eastAsia="zh-CN"/>
        </w:rPr>
        <w:lastRenderedPageBreak/>
        <w:t>表</w:t>
      </w:r>
      <w:r>
        <w:rPr>
          <w:rFonts w:hint="eastAsia"/>
          <w:lang w:eastAsia="zh-CN"/>
        </w:rPr>
        <w:t xml:space="preserve"> </w:t>
      </w:r>
      <w:r w:rsidR="00B222AE" w:rsidRPr="0093717D">
        <w:t>1</w:t>
      </w:r>
      <w:r w:rsidR="00B222AE" w:rsidRPr="0093717D">
        <w:rPr>
          <w:lang w:eastAsia="ko-KR"/>
        </w:rPr>
        <w:t>6</w:t>
      </w:r>
    </w:p>
    <w:p w:rsidR="00F85F1F" w:rsidRPr="00854DCF" w:rsidRDefault="007F1AE7" w:rsidP="007F1AE7">
      <w:pPr>
        <w:pStyle w:val="Tabletitle"/>
        <w:rPr>
          <w:lang w:val="en-US" w:eastAsia="zh-CN"/>
        </w:rPr>
      </w:pPr>
      <w:r>
        <w:rPr>
          <w:lang w:val="en-US" w:eastAsia="zh-CN"/>
        </w:rPr>
        <w:t>（</w:t>
      </w:r>
      <w:r w:rsidR="00F85F1F" w:rsidRPr="00854DCF">
        <w:rPr>
          <w:lang w:val="en-US" w:eastAsia="zh-CN"/>
        </w:rPr>
        <w:t>32,26</w:t>
      </w:r>
      <w:r w:rsidR="00337C9A">
        <w:rPr>
          <w:lang w:val="en-US" w:eastAsia="zh-CN"/>
        </w:rPr>
        <w:t>）</w:t>
      </w:r>
      <w:r w:rsidR="00F85F1F" w:rsidRPr="00D4582F">
        <w:sym w:font="Symbol" w:char="F0B4"/>
      </w:r>
      <w:r>
        <w:rPr>
          <w:lang w:val="en-US" w:eastAsia="zh-CN"/>
        </w:rPr>
        <w:t>（</w:t>
      </w:r>
      <w:r w:rsidR="00F85F1F" w:rsidRPr="00854DCF">
        <w:rPr>
          <w:lang w:val="en-US" w:eastAsia="zh-CN"/>
        </w:rPr>
        <w:t>32,26</w:t>
      </w:r>
      <w:r w:rsidR="00337C9A">
        <w:rPr>
          <w:lang w:val="en-US" w:eastAsia="zh-CN"/>
        </w:rPr>
        <w:t>）</w:t>
      </w:r>
      <w:r w:rsidR="00F85F1F" w:rsidRPr="00854DCF">
        <w:rPr>
          <w:lang w:val="en-US" w:eastAsia="zh-CN"/>
        </w:rPr>
        <w:t>BTC</w:t>
      </w:r>
      <w:r w:rsidR="00F85F1F">
        <w:rPr>
          <w:rFonts w:ascii="SimSun" w:hAnsi="SimSun" w:hint="eastAsia"/>
          <w:lang w:val="en-US" w:eastAsia="zh-CN"/>
        </w:rPr>
        <w:t>理论和仿真</w:t>
      </w:r>
      <w:r w:rsidR="00F85F1F" w:rsidRPr="00D4582F">
        <w:sym w:font="Symbol" w:char="F061"/>
      </w:r>
      <w:r w:rsidR="00F85F1F">
        <w:rPr>
          <w:rFonts w:ascii="SimSun" w:hAnsi="SimSun" w:hint="eastAsia"/>
          <w:lang w:eastAsia="zh-CN"/>
        </w:rPr>
        <w:t>值的比较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7"/>
        <w:gridCol w:w="1928"/>
        <w:gridCol w:w="1928"/>
        <w:gridCol w:w="1928"/>
        <w:gridCol w:w="1928"/>
      </w:tblGrid>
      <w:tr w:rsidR="00B222AE" w:rsidRPr="007666ED" w:rsidTr="00F85F1F">
        <w:trPr>
          <w:jc w:val="center"/>
        </w:trPr>
        <w:tc>
          <w:tcPr>
            <w:tcW w:w="1927" w:type="dxa"/>
            <w:vMerge w:val="restart"/>
            <w:vAlign w:val="center"/>
          </w:tcPr>
          <w:p w:rsidR="00B222AE" w:rsidRPr="007666ED" w:rsidRDefault="00B222AE" w:rsidP="004C1BDE">
            <w:pPr>
              <w:pStyle w:val="Tablehead"/>
            </w:pPr>
            <w:r w:rsidRPr="007666ED">
              <w:rPr>
                <w:i/>
                <w:iCs/>
              </w:rPr>
              <w:t>E</w:t>
            </w:r>
            <w:r w:rsidRPr="007666ED">
              <w:rPr>
                <w:i/>
                <w:iCs/>
                <w:vertAlign w:val="subscript"/>
              </w:rPr>
              <w:t>b</w:t>
            </w:r>
            <w:r w:rsidRPr="007666ED">
              <w:t>/</w:t>
            </w:r>
            <w:r w:rsidRPr="007666ED">
              <w:rPr>
                <w:i/>
                <w:iCs/>
              </w:rPr>
              <w:t>N</w:t>
            </w:r>
            <w:r w:rsidRPr="007666ED">
              <w:rPr>
                <w:vertAlign w:val="subscript"/>
              </w:rPr>
              <w:t>0</w:t>
            </w:r>
            <w:r w:rsidRPr="007666ED">
              <w:br/>
            </w:r>
            <w:r w:rsidR="007F1AE7">
              <w:t>（</w:t>
            </w:r>
            <w:r w:rsidRPr="007666ED">
              <w:t>dB</w:t>
            </w:r>
            <w:r w:rsidR="00337C9A">
              <w:t>）</w:t>
            </w:r>
          </w:p>
        </w:tc>
        <w:tc>
          <w:tcPr>
            <w:tcW w:w="1928" w:type="dxa"/>
            <w:vMerge w:val="restart"/>
            <w:vAlign w:val="center"/>
          </w:tcPr>
          <w:p w:rsidR="00B222AE" w:rsidRPr="007666ED" w:rsidRDefault="00B222AE" w:rsidP="004C1BDE">
            <w:pPr>
              <w:pStyle w:val="Tablehead"/>
            </w:pPr>
            <w:r w:rsidRPr="007666ED">
              <w:t>BER</w:t>
            </w:r>
          </w:p>
        </w:tc>
        <w:tc>
          <w:tcPr>
            <w:tcW w:w="1928" w:type="dxa"/>
            <w:vMerge w:val="restart"/>
            <w:vAlign w:val="center"/>
          </w:tcPr>
          <w:p w:rsidR="00B222AE" w:rsidRPr="007666ED" w:rsidRDefault="00B222AE" w:rsidP="004C1BDE">
            <w:pPr>
              <w:pStyle w:val="Tablehead"/>
            </w:pPr>
            <w:r w:rsidRPr="007666ED">
              <w:sym w:font="Symbol" w:char="F061"/>
            </w:r>
            <w:r w:rsidRPr="007666ED">
              <w:rPr>
                <w:i/>
                <w:iCs/>
                <w:vertAlign w:val="subscript"/>
              </w:rPr>
              <w:t>BTC</w:t>
            </w:r>
          </w:p>
        </w:tc>
        <w:tc>
          <w:tcPr>
            <w:tcW w:w="3856" w:type="dxa"/>
            <w:gridSpan w:val="2"/>
            <w:vAlign w:val="center"/>
          </w:tcPr>
          <w:p w:rsidR="00B222AE" w:rsidRPr="007666ED" w:rsidRDefault="00F85F1F" w:rsidP="004C1BDE">
            <w:pPr>
              <w:pStyle w:val="Tablehead"/>
            </w:pPr>
            <w:r>
              <w:rPr>
                <w:rFonts w:ascii="SimSun" w:hAnsi="SimSun" w:hint="eastAsia"/>
                <w:lang w:eastAsia="zh-CN"/>
              </w:rPr>
              <w:t>分码</w:t>
            </w:r>
          </w:p>
        </w:tc>
      </w:tr>
      <w:tr w:rsidR="00B222AE" w:rsidRPr="007666ED" w:rsidTr="00F85F1F">
        <w:trPr>
          <w:jc w:val="center"/>
        </w:trPr>
        <w:tc>
          <w:tcPr>
            <w:tcW w:w="1927" w:type="dxa"/>
            <w:vMerge/>
            <w:shd w:val="clear" w:color="auto" w:fill="CCFFFF"/>
            <w:vAlign w:val="center"/>
          </w:tcPr>
          <w:p w:rsidR="00B222AE" w:rsidRPr="007666ED" w:rsidRDefault="00B222AE" w:rsidP="004C1BDE">
            <w:pPr>
              <w:pStyle w:val="Tablehead"/>
            </w:pPr>
          </w:p>
        </w:tc>
        <w:tc>
          <w:tcPr>
            <w:tcW w:w="1928" w:type="dxa"/>
            <w:vMerge/>
            <w:shd w:val="clear" w:color="auto" w:fill="CCFFFF"/>
            <w:vAlign w:val="center"/>
          </w:tcPr>
          <w:p w:rsidR="00B222AE" w:rsidRPr="007666ED" w:rsidRDefault="00B222AE" w:rsidP="004C1BDE">
            <w:pPr>
              <w:pStyle w:val="Tablehead"/>
            </w:pPr>
          </w:p>
        </w:tc>
        <w:tc>
          <w:tcPr>
            <w:tcW w:w="1928" w:type="dxa"/>
            <w:vMerge/>
            <w:shd w:val="clear" w:color="auto" w:fill="CCFFFF"/>
            <w:vAlign w:val="center"/>
          </w:tcPr>
          <w:p w:rsidR="00B222AE" w:rsidRPr="007666ED" w:rsidRDefault="00B222AE" w:rsidP="004C1BDE">
            <w:pPr>
              <w:pStyle w:val="Tablehead"/>
            </w:pPr>
          </w:p>
        </w:tc>
        <w:tc>
          <w:tcPr>
            <w:tcW w:w="1928" w:type="dxa"/>
            <w:vAlign w:val="center"/>
          </w:tcPr>
          <w:p w:rsidR="00B222AE" w:rsidRPr="007666ED" w:rsidRDefault="00B222AE" w:rsidP="004C1BDE">
            <w:pPr>
              <w:pStyle w:val="Tablehead"/>
            </w:pPr>
            <w:r w:rsidRPr="007666ED">
              <w:t>BER</w:t>
            </w:r>
          </w:p>
        </w:tc>
        <w:tc>
          <w:tcPr>
            <w:tcW w:w="1928" w:type="dxa"/>
            <w:vAlign w:val="center"/>
          </w:tcPr>
          <w:p w:rsidR="00B222AE" w:rsidRPr="007666ED" w:rsidRDefault="00B222AE" w:rsidP="004C1BDE">
            <w:pPr>
              <w:pStyle w:val="Tablehead"/>
            </w:pPr>
            <w:r w:rsidRPr="007666ED">
              <w:sym w:font="Symbol" w:char="F061"/>
            </w:r>
            <w:r w:rsidRPr="007666ED">
              <w:rPr>
                <w:i/>
                <w:iCs/>
                <w:vertAlign w:val="subscript"/>
              </w:rPr>
              <w:t>c</w:t>
            </w:r>
          </w:p>
        </w:tc>
      </w:tr>
      <w:tr w:rsidR="00B222AE" w:rsidRPr="0093717D" w:rsidTr="00F85F1F">
        <w:trPr>
          <w:jc w:val="center"/>
        </w:trPr>
        <w:tc>
          <w:tcPr>
            <w:tcW w:w="1927" w:type="dxa"/>
            <w:vAlign w:val="center"/>
          </w:tcPr>
          <w:p w:rsidR="00B222AE" w:rsidRPr="00D44308" w:rsidRDefault="00B222AE" w:rsidP="004C1BDE">
            <w:pPr>
              <w:pStyle w:val="Tabletext"/>
              <w:jc w:val="center"/>
            </w:pPr>
            <w:r w:rsidRPr="00D44308">
              <w:t>2.0</w:t>
            </w:r>
          </w:p>
        </w:tc>
        <w:tc>
          <w:tcPr>
            <w:tcW w:w="1928" w:type="dxa"/>
            <w:vAlign w:val="center"/>
          </w:tcPr>
          <w:p w:rsidR="00B222AE" w:rsidRPr="00D44308" w:rsidRDefault="00B222AE" w:rsidP="004C1BDE">
            <w:pPr>
              <w:pStyle w:val="Tabletext"/>
              <w:jc w:val="center"/>
            </w:pPr>
            <w:r w:rsidRPr="00D44308">
              <w:t>4.19 × 10</w:t>
            </w:r>
            <w:r w:rsidRPr="007666ED">
              <w:rPr>
                <w:vertAlign w:val="superscript"/>
              </w:rPr>
              <w:t>−3</w:t>
            </w:r>
          </w:p>
        </w:tc>
        <w:tc>
          <w:tcPr>
            <w:tcW w:w="1928" w:type="dxa"/>
            <w:vAlign w:val="center"/>
          </w:tcPr>
          <w:p w:rsidR="00B222AE" w:rsidRPr="00D44308" w:rsidRDefault="00B222AE" w:rsidP="004C1BDE">
            <w:pPr>
              <w:pStyle w:val="Tabletext"/>
              <w:jc w:val="center"/>
            </w:pPr>
            <w:r w:rsidRPr="00D44308">
              <w:t>31.57</w:t>
            </w:r>
          </w:p>
        </w:tc>
        <w:tc>
          <w:tcPr>
            <w:tcW w:w="1928" w:type="dxa"/>
            <w:vAlign w:val="center"/>
          </w:tcPr>
          <w:p w:rsidR="00B222AE" w:rsidRPr="00D44308" w:rsidRDefault="00B222AE" w:rsidP="004C1BDE">
            <w:pPr>
              <w:pStyle w:val="Tabletext"/>
              <w:jc w:val="center"/>
            </w:pPr>
            <w:r w:rsidRPr="00D44308">
              <w:t>5.96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3.88</w:t>
            </w:r>
          </w:p>
        </w:tc>
      </w:tr>
      <w:tr w:rsidR="00B222AE" w:rsidRPr="0093717D" w:rsidTr="00F85F1F">
        <w:trPr>
          <w:jc w:val="center"/>
        </w:trPr>
        <w:tc>
          <w:tcPr>
            <w:tcW w:w="1927" w:type="dxa"/>
            <w:vAlign w:val="center"/>
          </w:tcPr>
          <w:p w:rsidR="00B222AE" w:rsidRPr="00D44308" w:rsidRDefault="00B222AE" w:rsidP="004C1BDE">
            <w:pPr>
              <w:pStyle w:val="Tabletext"/>
              <w:jc w:val="center"/>
            </w:pPr>
            <w:r w:rsidRPr="00D44308">
              <w:t>3.0</w:t>
            </w:r>
          </w:p>
        </w:tc>
        <w:tc>
          <w:tcPr>
            <w:tcW w:w="1928" w:type="dxa"/>
            <w:vAlign w:val="center"/>
          </w:tcPr>
          <w:p w:rsidR="00B222AE" w:rsidRPr="00D44308" w:rsidRDefault="00B222AE" w:rsidP="004C1BDE">
            <w:pPr>
              <w:pStyle w:val="Tabletext"/>
              <w:jc w:val="center"/>
            </w:pPr>
            <w:r w:rsidRPr="00D44308">
              <w:t>7.80 × 10</w:t>
            </w:r>
            <w:r w:rsidRPr="007666ED">
              <w:rPr>
                <w:vertAlign w:val="superscript"/>
              </w:rPr>
              <w:t>−6</w:t>
            </w:r>
          </w:p>
        </w:tc>
        <w:tc>
          <w:tcPr>
            <w:tcW w:w="1928" w:type="dxa"/>
            <w:vAlign w:val="center"/>
          </w:tcPr>
          <w:p w:rsidR="00B222AE" w:rsidRPr="00D44308" w:rsidRDefault="00B222AE" w:rsidP="004C1BDE">
            <w:pPr>
              <w:pStyle w:val="Tabletext"/>
              <w:jc w:val="center"/>
            </w:pPr>
            <w:r w:rsidRPr="00D44308">
              <w:t>11.21</w:t>
            </w:r>
          </w:p>
        </w:tc>
        <w:tc>
          <w:tcPr>
            <w:tcW w:w="1928" w:type="dxa"/>
            <w:vAlign w:val="center"/>
          </w:tcPr>
          <w:p w:rsidR="00B222AE" w:rsidRPr="00D44308" w:rsidRDefault="00B222AE" w:rsidP="004C1BDE">
            <w:pPr>
              <w:pStyle w:val="Tabletext"/>
              <w:jc w:val="center"/>
            </w:pPr>
            <w:r w:rsidRPr="00D44308">
              <w:t>3.10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3.33</w:t>
            </w:r>
          </w:p>
        </w:tc>
      </w:tr>
      <w:tr w:rsidR="00B222AE" w:rsidRPr="0093717D" w:rsidTr="00F85F1F">
        <w:trPr>
          <w:jc w:val="center"/>
        </w:trPr>
        <w:tc>
          <w:tcPr>
            <w:tcW w:w="1927" w:type="dxa"/>
            <w:vAlign w:val="center"/>
          </w:tcPr>
          <w:p w:rsidR="00B222AE" w:rsidRPr="00D44308" w:rsidRDefault="00B222AE" w:rsidP="004C1BDE">
            <w:pPr>
              <w:pStyle w:val="Tabletext"/>
              <w:jc w:val="center"/>
            </w:pPr>
            <w:r w:rsidRPr="00D44308">
              <w:t>3.3</w:t>
            </w:r>
          </w:p>
        </w:tc>
        <w:tc>
          <w:tcPr>
            <w:tcW w:w="1928" w:type="dxa"/>
            <w:vAlign w:val="center"/>
          </w:tcPr>
          <w:p w:rsidR="00B222AE" w:rsidRPr="00D44308" w:rsidRDefault="00B222AE" w:rsidP="004C1BDE">
            <w:pPr>
              <w:pStyle w:val="Tabletext"/>
              <w:jc w:val="center"/>
            </w:pPr>
            <w:r w:rsidRPr="00D44308">
              <w:t>2.10 × 10</w:t>
            </w:r>
            <w:r w:rsidRPr="007666ED">
              <w:rPr>
                <w:vertAlign w:val="superscript"/>
              </w:rPr>
              <w:t>−6</w:t>
            </w:r>
          </w:p>
        </w:tc>
        <w:tc>
          <w:tcPr>
            <w:tcW w:w="1928" w:type="dxa"/>
            <w:vAlign w:val="center"/>
          </w:tcPr>
          <w:p w:rsidR="00B222AE" w:rsidRPr="00D44308" w:rsidRDefault="00B222AE" w:rsidP="004C1BDE">
            <w:pPr>
              <w:pStyle w:val="Tabletext"/>
              <w:jc w:val="center"/>
            </w:pPr>
            <w:r w:rsidRPr="00D44308">
              <w:t>9.76</w:t>
            </w:r>
          </w:p>
        </w:tc>
        <w:tc>
          <w:tcPr>
            <w:tcW w:w="1928" w:type="dxa"/>
            <w:vAlign w:val="center"/>
          </w:tcPr>
          <w:p w:rsidR="00B222AE" w:rsidRPr="00D44308" w:rsidRDefault="00B222AE" w:rsidP="004C1BDE">
            <w:pPr>
              <w:pStyle w:val="Tabletext"/>
              <w:jc w:val="center"/>
            </w:pPr>
            <w:r w:rsidRPr="00D44308">
              <w:t>2.35 × 10</w:t>
            </w:r>
            <w:r w:rsidRPr="007666ED">
              <w:rPr>
                <w:vertAlign w:val="superscript"/>
              </w:rPr>
              <w:t>−2</w:t>
            </w:r>
          </w:p>
        </w:tc>
        <w:tc>
          <w:tcPr>
            <w:tcW w:w="1928" w:type="dxa"/>
            <w:vAlign w:val="center"/>
          </w:tcPr>
          <w:p w:rsidR="00B222AE" w:rsidRPr="00D44308" w:rsidRDefault="00B222AE" w:rsidP="004C1BDE">
            <w:pPr>
              <w:pStyle w:val="Tabletext"/>
              <w:jc w:val="center"/>
            </w:pPr>
            <w:r w:rsidRPr="00D44308">
              <w:t>3.15</w:t>
            </w:r>
          </w:p>
        </w:tc>
      </w:tr>
    </w:tbl>
    <w:p w:rsidR="00B222AE" w:rsidRPr="003E3D9C" w:rsidRDefault="00B222AE" w:rsidP="004C1BDE">
      <w:pPr>
        <w:pStyle w:val="Heading2"/>
        <w:rPr>
          <w:lang w:eastAsia="zh-CN"/>
        </w:rPr>
      </w:pPr>
      <w:r w:rsidRPr="003E3D9C">
        <w:t>3.7</w:t>
      </w:r>
      <w:r w:rsidRPr="003E3D9C">
        <w:tab/>
      </w:r>
      <w:r w:rsidR="00F810B0">
        <w:rPr>
          <w:rFonts w:hint="eastAsia"/>
          <w:lang w:eastAsia="zh-CN"/>
        </w:rPr>
        <w:t>其它测量结果和</w:t>
      </w:r>
      <w:r w:rsidR="00F85F1F">
        <w:rPr>
          <w:rFonts w:hint="eastAsia"/>
          <w:lang w:eastAsia="zh-CN"/>
        </w:rPr>
        <w:t>摘要</w:t>
      </w:r>
    </w:p>
    <w:p w:rsidR="00F85F1F" w:rsidRPr="00234F12" w:rsidRDefault="00F85F1F" w:rsidP="008350CD">
      <w:pPr>
        <w:overflowPunct/>
        <w:autoSpaceDE/>
        <w:autoSpaceDN/>
        <w:adjustRightInd/>
        <w:ind w:firstLineChars="200" w:firstLine="480"/>
        <w:jc w:val="left"/>
        <w:textAlignment w:val="auto"/>
        <w:rPr>
          <w:rStyle w:val="StyleNormal"/>
          <w:lang w:eastAsia="zh-CN"/>
        </w:rPr>
      </w:pPr>
      <w:r w:rsidRPr="00234F12">
        <w:rPr>
          <w:rStyle w:val="StyleNormal"/>
          <w:rFonts w:hint="eastAsia"/>
          <w:lang w:eastAsia="zh-CN"/>
        </w:rPr>
        <w:t>根据对</w:t>
      </w:r>
      <w:r w:rsidRPr="00F85F1F">
        <w:rPr>
          <w:rStyle w:val="StyleNormal"/>
          <w:lang w:val="en-US" w:eastAsia="zh-CN"/>
        </w:rPr>
        <w:t>INTELSAT IDR</w:t>
      </w:r>
      <w:r w:rsidRPr="00234F12">
        <w:rPr>
          <w:rStyle w:val="StyleNormal"/>
          <w:rFonts w:hint="eastAsia"/>
          <w:lang w:eastAsia="zh-CN"/>
        </w:rPr>
        <w:t>类型数字传输</w:t>
      </w:r>
      <w:r w:rsidR="007F1AE7">
        <w:rPr>
          <w:rStyle w:val="StyleNormal"/>
          <w:rFonts w:hint="eastAsia"/>
          <w:lang w:val="en-US" w:eastAsia="zh-CN"/>
        </w:rPr>
        <w:t>（</w:t>
      </w:r>
      <w:r w:rsidRPr="00F85F1F">
        <w:rPr>
          <w:rStyle w:val="StyleNormal"/>
          <w:lang w:val="en-US" w:eastAsia="zh-CN"/>
        </w:rPr>
        <w:t>FEC</w:t>
      </w:r>
      <w:r w:rsidRPr="00F85F1F">
        <w:rPr>
          <w:i/>
          <w:iCs/>
          <w:lang w:val="en-US" w:eastAsia="zh-CN"/>
        </w:rPr>
        <w:t xml:space="preserve"> R </w:t>
      </w:r>
      <w:r w:rsidRPr="00F85F1F">
        <w:rPr>
          <w:rStyle w:val="StyleNormal"/>
          <w:lang w:val="en-US" w:eastAsia="zh-CN"/>
        </w:rPr>
        <w:t>= 3</w:t>
      </w:r>
      <w:r w:rsidRPr="00F85F1F">
        <w:rPr>
          <w:rStyle w:val="StyleNormal"/>
          <w:rFonts w:hint="eastAsia"/>
          <w:lang w:val="en-US" w:eastAsia="zh-CN"/>
        </w:rPr>
        <w:t>/</w:t>
      </w:r>
      <w:r w:rsidRPr="00F85F1F">
        <w:rPr>
          <w:rStyle w:val="StyleNormal"/>
          <w:lang w:val="en-US" w:eastAsia="zh-CN"/>
        </w:rPr>
        <w:t>4</w:t>
      </w:r>
      <w:r w:rsidRPr="00234F12">
        <w:rPr>
          <w:rStyle w:val="StyleNormal"/>
          <w:rFonts w:hint="eastAsia"/>
          <w:lang w:eastAsia="zh-CN"/>
        </w:rPr>
        <w:t>加扰码器</w:t>
      </w:r>
      <w:r w:rsidR="00337C9A">
        <w:rPr>
          <w:rStyle w:val="StyleNormal"/>
          <w:rFonts w:hint="eastAsia"/>
          <w:lang w:val="en-US" w:eastAsia="zh-CN"/>
        </w:rPr>
        <w:t>）</w:t>
      </w:r>
      <w:r w:rsidRPr="00234F12">
        <w:rPr>
          <w:rStyle w:val="StyleNormal"/>
          <w:rFonts w:hint="eastAsia"/>
          <w:lang w:eastAsia="zh-CN"/>
        </w:rPr>
        <w:t>在</w:t>
      </w:r>
      <w:r w:rsidRPr="00F85F1F">
        <w:rPr>
          <w:lang w:val="en-US" w:eastAsia="zh-CN"/>
        </w:rPr>
        <w:t>BER 1 </w:t>
      </w:r>
      <w:r w:rsidRPr="00234F12">
        <w:sym w:font="Symbol" w:char="F0B4"/>
      </w:r>
      <w:r w:rsidRPr="00F85F1F">
        <w:rPr>
          <w:lang w:val="en-US" w:eastAsia="zh-CN"/>
        </w:rPr>
        <w:t> 10</w:t>
      </w:r>
      <w:r w:rsidRPr="00F85F1F">
        <w:rPr>
          <w:vertAlign w:val="superscript"/>
          <w:lang w:val="en-US" w:eastAsia="zh-CN"/>
        </w:rPr>
        <w:t>–4</w:t>
      </w:r>
      <w:r w:rsidRPr="00F85F1F">
        <w:rPr>
          <w:lang w:val="en-US" w:eastAsia="zh-CN"/>
        </w:rPr>
        <w:t xml:space="preserve"> </w:t>
      </w:r>
      <w:r w:rsidRPr="00234F12">
        <w:rPr>
          <w:rFonts w:hint="eastAsia"/>
          <w:lang w:eastAsia="zh-CN"/>
        </w:rPr>
        <w:t>至</w:t>
      </w:r>
      <w:r w:rsidRPr="00F85F1F">
        <w:rPr>
          <w:lang w:val="en-US" w:eastAsia="zh-CN"/>
        </w:rPr>
        <w:t>1 </w:t>
      </w:r>
      <w:r w:rsidRPr="00234F12">
        <w:sym w:font="Symbol" w:char="F0B4"/>
      </w:r>
      <w:r w:rsidRPr="00F85F1F">
        <w:rPr>
          <w:lang w:val="en-US" w:eastAsia="zh-CN"/>
        </w:rPr>
        <w:t> 10</w:t>
      </w:r>
      <w:r w:rsidRPr="00F85F1F">
        <w:rPr>
          <w:vertAlign w:val="superscript"/>
          <w:lang w:val="en-US" w:eastAsia="zh-CN"/>
        </w:rPr>
        <w:t>–11</w:t>
      </w:r>
      <w:r w:rsidRPr="00234F12">
        <w:rPr>
          <w:rStyle w:val="StyleNormal"/>
          <w:rFonts w:hint="eastAsia"/>
          <w:lang w:eastAsia="zh-CN"/>
        </w:rPr>
        <w:t>范围内进行的实验室测量得到</w:t>
      </w:r>
      <w:r w:rsidRPr="00234F12">
        <w:sym w:font="Symbol" w:char="F061"/>
      </w:r>
      <w:r w:rsidRPr="00F85F1F">
        <w:rPr>
          <w:rStyle w:val="StyleNormal"/>
          <w:lang w:val="en-US" w:eastAsia="zh-CN"/>
        </w:rPr>
        <w:t>=10</w:t>
      </w:r>
      <w:r w:rsidRPr="00234F12">
        <w:rPr>
          <w:rStyle w:val="StyleNormal"/>
          <w:rFonts w:hint="eastAsia"/>
          <w:lang w:eastAsia="zh-CN"/>
        </w:rPr>
        <w:t>。对</w:t>
      </w:r>
      <w:r w:rsidRPr="00234F12">
        <w:rPr>
          <w:rStyle w:val="StyleNormal"/>
          <w:lang w:eastAsia="zh-CN"/>
        </w:rPr>
        <w:t>INTELSAT IBS</w:t>
      </w:r>
      <w:r w:rsidRPr="00234F12">
        <w:rPr>
          <w:rStyle w:val="StyleNormal"/>
          <w:rFonts w:hint="eastAsia"/>
          <w:lang w:eastAsia="zh-CN"/>
        </w:rPr>
        <w:t>类型数字传输</w:t>
      </w:r>
      <w:r w:rsidR="007F1AE7">
        <w:rPr>
          <w:rStyle w:val="StyleNormal"/>
          <w:rFonts w:hint="eastAsia"/>
          <w:lang w:eastAsia="zh-CN"/>
        </w:rPr>
        <w:t>（</w:t>
      </w:r>
      <w:r w:rsidRPr="00234F12">
        <w:rPr>
          <w:rStyle w:val="StyleNormal"/>
          <w:lang w:eastAsia="zh-CN"/>
        </w:rPr>
        <w:t>FEC</w:t>
      </w:r>
      <w:r w:rsidRPr="00234F12">
        <w:rPr>
          <w:i/>
          <w:iCs/>
          <w:lang w:eastAsia="zh-CN"/>
        </w:rPr>
        <w:t xml:space="preserve"> R </w:t>
      </w:r>
      <w:r w:rsidRPr="00234F12">
        <w:rPr>
          <w:rStyle w:val="StyleNormal"/>
          <w:lang w:eastAsia="zh-CN"/>
        </w:rPr>
        <w:t>=1</w:t>
      </w:r>
      <w:r w:rsidRPr="00234F12">
        <w:rPr>
          <w:rStyle w:val="StyleNormal"/>
          <w:rFonts w:hint="eastAsia"/>
          <w:lang w:eastAsia="zh-CN"/>
        </w:rPr>
        <w:t>/</w:t>
      </w:r>
      <w:r w:rsidRPr="00234F12">
        <w:rPr>
          <w:rStyle w:val="StyleNormal"/>
          <w:lang w:eastAsia="zh-CN"/>
        </w:rPr>
        <w:t>2</w:t>
      </w:r>
      <w:r w:rsidRPr="00234F12">
        <w:rPr>
          <w:rStyle w:val="StyleNormal"/>
          <w:rFonts w:hint="eastAsia"/>
          <w:lang w:eastAsia="zh-CN"/>
        </w:rPr>
        <w:t>加扰码器</w:t>
      </w:r>
      <w:r w:rsidR="00337C9A">
        <w:rPr>
          <w:rStyle w:val="StyleNormal"/>
          <w:rFonts w:hint="eastAsia"/>
          <w:lang w:eastAsia="zh-CN"/>
        </w:rPr>
        <w:t>）</w:t>
      </w:r>
      <w:r w:rsidRPr="00234F12">
        <w:rPr>
          <w:rStyle w:val="StyleNormal"/>
          <w:rFonts w:hint="eastAsia"/>
          <w:lang w:eastAsia="zh-CN"/>
        </w:rPr>
        <w:t>进行的相同测量得到</w:t>
      </w:r>
      <w:r w:rsidRPr="00234F12">
        <w:sym w:font="Symbol" w:char="F061"/>
      </w:r>
      <w:r w:rsidRPr="00234F12">
        <w:rPr>
          <w:rStyle w:val="StyleNormal"/>
          <w:lang w:eastAsia="zh-CN"/>
        </w:rPr>
        <w:t>=5</w:t>
      </w:r>
      <w:r w:rsidRPr="00234F12">
        <w:rPr>
          <w:rStyle w:val="StyleNormal"/>
          <w:rFonts w:hint="eastAsia"/>
          <w:lang w:eastAsia="zh-CN"/>
        </w:rPr>
        <w:t>。</w:t>
      </w:r>
    </w:p>
    <w:p w:rsidR="00F85F1F" w:rsidRPr="004204D4" w:rsidRDefault="0041425E" w:rsidP="008350CD">
      <w:pPr>
        <w:overflowPunct/>
        <w:autoSpaceDE/>
        <w:autoSpaceDN/>
        <w:adjustRightInd/>
        <w:ind w:firstLineChars="200" w:firstLine="484"/>
        <w:jc w:val="left"/>
        <w:textAlignment w:val="auto"/>
        <w:rPr>
          <w:rStyle w:val="StyleNormal"/>
          <w:lang w:eastAsia="zh-CN"/>
        </w:rPr>
      </w:pPr>
      <w:r>
        <w:rPr>
          <w:rFonts w:hint="eastAsia"/>
          <w:spacing w:val="2"/>
          <w:lang w:eastAsia="zh-CN"/>
        </w:rPr>
        <w:t>调查</w:t>
      </w:r>
      <w:r w:rsidR="00F85F1F">
        <w:rPr>
          <w:rFonts w:hint="eastAsia"/>
          <w:spacing w:val="2"/>
          <w:lang w:eastAsia="zh-CN"/>
        </w:rPr>
        <w:t>结果显示</w:t>
      </w:r>
      <w:r w:rsidR="00F85F1F">
        <w:sym w:font="Symbol" w:char="F061"/>
      </w:r>
      <w:r w:rsidR="00F85F1F">
        <w:rPr>
          <w:rFonts w:hint="eastAsia"/>
          <w:lang w:eastAsia="zh-CN"/>
        </w:rPr>
        <w:t>是</w:t>
      </w:r>
      <w:r w:rsidR="00F85F1F" w:rsidRPr="00854DCF">
        <w:rPr>
          <w:lang w:eastAsia="ko-KR"/>
        </w:rPr>
        <w:t>FEC</w:t>
      </w:r>
      <w:r>
        <w:rPr>
          <w:rFonts w:hint="eastAsia"/>
          <w:lang w:eastAsia="zh-CN"/>
        </w:rPr>
        <w:t>重量分布</w:t>
      </w:r>
      <w:r w:rsidR="00F85F1F">
        <w:rPr>
          <w:rFonts w:hint="eastAsia"/>
          <w:lang w:eastAsia="zh-CN"/>
        </w:rPr>
        <w:t>方案和</w:t>
      </w:r>
      <w:r w:rsidR="00F85F1F">
        <w:rPr>
          <w:lang w:eastAsia="ko-KR"/>
        </w:rPr>
        <w:t>BEP</w:t>
      </w:r>
      <w:r w:rsidR="00F85F1F">
        <w:rPr>
          <w:rFonts w:hint="eastAsia"/>
          <w:lang w:eastAsia="zh-CN"/>
        </w:rPr>
        <w:t>的函数。</w:t>
      </w:r>
      <w:r w:rsidR="00F85F1F" w:rsidRPr="004204D4">
        <w:rPr>
          <w:rStyle w:val="StyleNormal"/>
          <w:rFonts w:hint="eastAsia"/>
          <w:lang w:eastAsia="zh-CN"/>
        </w:rPr>
        <w:t>参数</w:t>
      </w:r>
      <w:r w:rsidR="00F85F1F">
        <w:sym w:font="Symbol" w:char="F061"/>
      </w:r>
      <w:r w:rsidR="00F85F1F" w:rsidRPr="004204D4">
        <w:rPr>
          <w:rStyle w:val="StyleNormal"/>
          <w:rFonts w:hint="eastAsia"/>
          <w:lang w:eastAsia="zh-CN"/>
        </w:rPr>
        <w:t>对性能模型的影响能评价如下。</w:t>
      </w:r>
    </w:p>
    <w:p w:rsidR="00B222AE" w:rsidRPr="00F85F1F" w:rsidRDefault="00F85F1F" w:rsidP="008350CD">
      <w:pPr>
        <w:overflowPunct/>
        <w:autoSpaceDE/>
        <w:autoSpaceDN/>
        <w:adjustRightInd/>
        <w:ind w:firstLineChars="200" w:firstLine="492"/>
        <w:jc w:val="left"/>
        <w:textAlignment w:val="auto"/>
        <w:rPr>
          <w:lang w:eastAsia="zh-CN"/>
        </w:rPr>
      </w:pPr>
      <w:r>
        <w:rPr>
          <w:rFonts w:hint="eastAsia"/>
          <w:spacing w:val="6"/>
          <w:lang w:eastAsia="zh-CN"/>
        </w:rPr>
        <w:t>图</w:t>
      </w:r>
      <w:r>
        <w:rPr>
          <w:spacing w:val="6"/>
          <w:lang w:eastAsia="zh-CN"/>
        </w:rPr>
        <w:t>2</w:t>
      </w:r>
      <w:r>
        <w:rPr>
          <w:rFonts w:hint="eastAsia"/>
          <w:spacing w:val="6"/>
          <w:lang w:eastAsia="zh-CN"/>
        </w:rPr>
        <w:t>中的掩模是用</w:t>
      </w:r>
      <w:r>
        <w:sym w:font="Symbol" w:char="F061"/>
      </w:r>
      <w:r>
        <w:rPr>
          <w:spacing w:val="6"/>
          <w:lang w:eastAsia="zh-CN"/>
        </w:rPr>
        <w:t>=10</w:t>
      </w:r>
      <w:r>
        <w:rPr>
          <w:rFonts w:hint="eastAsia"/>
          <w:spacing w:val="6"/>
          <w:lang w:eastAsia="zh-CN"/>
        </w:rPr>
        <w:t>来产生。</w:t>
      </w:r>
      <w:r>
        <w:rPr>
          <w:rFonts w:hint="eastAsia"/>
          <w:spacing w:val="5"/>
          <w:lang w:eastAsia="zh-CN"/>
        </w:rPr>
        <w:t>如果不使用</w:t>
      </w:r>
      <w:r>
        <w:rPr>
          <w:spacing w:val="5"/>
          <w:lang w:eastAsia="zh-CN"/>
        </w:rPr>
        <w:t>FEC</w:t>
      </w:r>
      <w:r>
        <w:rPr>
          <w:rFonts w:hint="eastAsia"/>
          <w:spacing w:val="5"/>
          <w:lang w:eastAsia="zh-CN"/>
        </w:rPr>
        <w:t>/</w:t>
      </w:r>
      <w:r>
        <w:rPr>
          <w:rFonts w:hint="eastAsia"/>
          <w:spacing w:val="5"/>
          <w:lang w:eastAsia="zh-CN"/>
        </w:rPr>
        <w:t>扰码器</w:t>
      </w:r>
      <w:r w:rsidR="007F1AE7">
        <w:rPr>
          <w:rFonts w:hint="eastAsia"/>
          <w:spacing w:val="5"/>
          <w:lang w:eastAsia="zh-CN"/>
        </w:rPr>
        <w:t>（</w:t>
      </w:r>
      <w:r>
        <w:sym w:font="Symbol" w:char="F061"/>
      </w:r>
      <w:r>
        <w:rPr>
          <w:spacing w:val="5"/>
          <w:lang w:eastAsia="zh-CN"/>
        </w:rPr>
        <w:t>=1</w:t>
      </w:r>
      <w:r w:rsidR="00337C9A">
        <w:rPr>
          <w:rFonts w:hint="eastAsia"/>
          <w:spacing w:val="5"/>
          <w:lang w:eastAsia="zh-CN"/>
        </w:rPr>
        <w:t>）</w:t>
      </w:r>
      <w:r>
        <w:rPr>
          <w:rFonts w:hint="eastAsia"/>
          <w:spacing w:val="5"/>
          <w:lang w:eastAsia="zh-CN"/>
        </w:rPr>
        <w:t>，模型将移位</w:t>
      </w:r>
      <w:r>
        <w:rPr>
          <w:spacing w:val="5"/>
          <w:lang w:eastAsia="zh-CN"/>
        </w:rPr>
        <w:t>1</w:t>
      </w:r>
      <w:r>
        <w:rPr>
          <w:rFonts w:hint="eastAsia"/>
          <w:spacing w:val="5"/>
          <w:lang w:eastAsia="zh-CN"/>
        </w:rPr>
        <w:t>个</w:t>
      </w:r>
      <w:r>
        <w:rPr>
          <w:spacing w:val="5"/>
          <w:lang w:eastAsia="zh-CN"/>
        </w:rPr>
        <w:t>10</w:t>
      </w:r>
      <w:r>
        <w:rPr>
          <w:rFonts w:hint="eastAsia"/>
          <w:spacing w:val="5"/>
          <w:lang w:eastAsia="zh-CN"/>
        </w:rPr>
        <w:t>倍程，并</w:t>
      </w:r>
      <w:r w:rsidRPr="004204D4">
        <w:rPr>
          <w:rStyle w:val="StyleNormal"/>
          <w:rFonts w:hint="eastAsia"/>
          <w:lang w:eastAsia="zh-CN"/>
        </w:rPr>
        <w:t>且对</w:t>
      </w:r>
      <w:r w:rsidRPr="004204D4">
        <w:rPr>
          <w:rStyle w:val="StyleNormal"/>
          <w:lang w:eastAsia="zh-CN"/>
        </w:rPr>
        <w:t>BER</w:t>
      </w:r>
      <w:r w:rsidRPr="004204D4">
        <w:rPr>
          <w:rStyle w:val="StyleNormal"/>
          <w:rFonts w:hint="eastAsia"/>
          <w:lang w:eastAsia="zh-CN"/>
        </w:rPr>
        <w:t>的要求将会更严格</w:t>
      </w:r>
      <w:r w:rsidR="007F1AE7">
        <w:rPr>
          <w:rStyle w:val="StyleNormal"/>
          <w:rFonts w:hint="eastAsia"/>
          <w:lang w:eastAsia="zh-CN"/>
        </w:rPr>
        <w:t>（</w:t>
      </w:r>
      <w:r w:rsidRPr="004204D4">
        <w:rPr>
          <w:rStyle w:val="StyleNormal"/>
          <w:lang w:eastAsia="zh-CN"/>
        </w:rPr>
        <w:t>1</w:t>
      </w:r>
      <w:r w:rsidRPr="004204D4">
        <w:rPr>
          <w:rStyle w:val="StyleNormal"/>
          <w:rFonts w:hint="eastAsia"/>
          <w:lang w:eastAsia="zh-CN"/>
        </w:rPr>
        <w:t>个</w:t>
      </w:r>
      <w:r w:rsidRPr="004204D4">
        <w:rPr>
          <w:rStyle w:val="StyleNormal"/>
          <w:lang w:eastAsia="zh-CN"/>
        </w:rPr>
        <w:t>10</w:t>
      </w:r>
      <w:r w:rsidRPr="004204D4">
        <w:rPr>
          <w:rStyle w:val="StyleNormal"/>
          <w:rFonts w:hint="eastAsia"/>
          <w:lang w:eastAsia="zh-CN"/>
        </w:rPr>
        <w:t>倍程</w:t>
      </w:r>
      <w:r w:rsidR="00337C9A">
        <w:rPr>
          <w:rStyle w:val="StyleNormal"/>
          <w:rFonts w:hint="eastAsia"/>
          <w:lang w:eastAsia="zh-CN"/>
        </w:rPr>
        <w:t>）</w:t>
      </w:r>
      <w:r w:rsidRPr="004204D4">
        <w:rPr>
          <w:rStyle w:val="StyleNormal"/>
          <w:rFonts w:hint="eastAsia"/>
          <w:lang w:eastAsia="zh-CN"/>
        </w:rPr>
        <w:t>。</w:t>
      </w:r>
    </w:p>
    <w:p w:rsidR="00B222AE" w:rsidRPr="0041425E" w:rsidRDefault="00B222AE" w:rsidP="004C1BDE">
      <w:pPr>
        <w:pStyle w:val="Heading1"/>
        <w:rPr>
          <w:lang w:eastAsia="zh-CN"/>
        </w:rPr>
      </w:pPr>
      <w:r w:rsidRPr="0041425E">
        <w:rPr>
          <w:lang w:eastAsia="zh-CN"/>
        </w:rPr>
        <w:t>4</w:t>
      </w:r>
      <w:r w:rsidRPr="0041425E">
        <w:rPr>
          <w:lang w:eastAsia="zh-CN"/>
        </w:rPr>
        <w:tab/>
      </w:r>
      <w:r w:rsidR="00F810B0">
        <w:rPr>
          <w:rFonts w:hint="eastAsia"/>
          <w:lang w:val="en-US" w:eastAsia="zh-CN"/>
        </w:rPr>
        <w:t>结论</w:t>
      </w:r>
    </w:p>
    <w:p w:rsidR="00B222AE" w:rsidRPr="0041425E" w:rsidRDefault="0041425E" w:rsidP="008350CD">
      <w:pPr>
        <w:overflowPunct/>
        <w:autoSpaceDE/>
        <w:autoSpaceDN/>
        <w:adjustRightInd/>
        <w:ind w:firstLineChars="200" w:firstLine="480"/>
        <w:jc w:val="left"/>
        <w:textAlignment w:val="auto"/>
        <w:rPr>
          <w:lang w:eastAsia="zh-CN"/>
        </w:rPr>
      </w:pPr>
      <w:r>
        <w:rPr>
          <w:rStyle w:val="StyleNormal"/>
          <w:rFonts w:hint="eastAsia"/>
          <w:lang w:eastAsia="zh-CN"/>
        </w:rPr>
        <w:t>研究</w:t>
      </w:r>
      <w:r w:rsidRPr="004204D4">
        <w:rPr>
          <w:rStyle w:val="StyleNormal"/>
          <w:rFonts w:hint="eastAsia"/>
          <w:lang w:eastAsia="zh-CN"/>
        </w:rPr>
        <w:t>表明</w:t>
      </w:r>
      <w:r w:rsidRPr="0041425E">
        <w:rPr>
          <w:rStyle w:val="StyleNormal"/>
          <w:rFonts w:hint="eastAsia"/>
          <w:lang w:eastAsia="zh-CN"/>
        </w:rPr>
        <w:t>，</w:t>
      </w:r>
      <w:r>
        <w:rPr>
          <w:rStyle w:val="StyleNormal"/>
          <w:rFonts w:hint="eastAsia"/>
          <w:lang w:eastAsia="zh-CN"/>
        </w:rPr>
        <w:t>满足</w:t>
      </w:r>
      <w:r w:rsidRPr="0041425E">
        <w:rPr>
          <w:rStyle w:val="StyleNormal"/>
          <w:lang w:eastAsia="zh-CN"/>
        </w:rPr>
        <w:t>ITU-T G.82</w:t>
      </w:r>
      <w:r w:rsidRPr="0041425E">
        <w:rPr>
          <w:rStyle w:val="StyleNormal"/>
          <w:rFonts w:hint="eastAsia"/>
          <w:lang w:eastAsia="zh-CN"/>
        </w:rPr>
        <w:t>8</w:t>
      </w:r>
      <w:r w:rsidRPr="004204D4">
        <w:rPr>
          <w:rStyle w:val="StyleNormal"/>
          <w:rFonts w:hint="eastAsia"/>
          <w:lang w:eastAsia="zh-CN"/>
        </w:rPr>
        <w:t>建议书</w:t>
      </w:r>
      <w:r>
        <w:rPr>
          <w:rStyle w:val="StyleNormal"/>
          <w:rFonts w:hint="eastAsia"/>
          <w:lang w:eastAsia="zh-CN"/>
        </w:rPr>
        <w:t>所要求</w:t>
      </w:r>
      <w:r w:rsidRPr="004204D4">
        <w:rPr>
          <w:rStyle w:val="StyleNormal"/>
          <w:rFonts w:hint="eastAsia"/>
          <w:lang w:eastAsia="zh-CN"/>
        </w:rPr>
        <w:t>的掩模</w:t>
      </w:r>
      <w:r>
        <w:rPr>
          <w:rStyle w:val="StyleNormal"/>
          <w:rFonts w:hint="eastAsia"/>
          <w:lang w:eastAsia="zh-CN"/>
        </w:rPr>
        <w:t>取决于传输速率</w:t>
      </w:r>
      <w:r w:rsidRPr="004204D4">
        <w:rPr>
          <w:rStyle w:val="StyleNormal"/>
          <w:rFonts w:hint="eastAsia"/>
          <w:lang w:eastAsia="zh-CN"/>
        </w:rPr>
        <w:t>。</w:t>
      </w:r>
    </w:p>
    <w:p w:rsidR="0041425E" w:rsidRPr="004204D4" w:rsidRDefault="0041425E" w:rsidP="008350CD">
      <w:pPr>
        <w:overflowPunct/>
        <w:autoSpaceDE/>
        <w:autoSpaceDN/>
        <w:adjustRightInd/>
        <w:ind w:firstLineChars="200" w:firstLine="480"/>
        <w:jc w:val="left"/>
        <w:textAlignment w:val="auto"/>
        <w:rPr>
          <w:rStyle w:val="StyleNormal"/>
          <w:lang w:eastAsia="zh-CN"/>
        </w:rPr>
      </w:pPr>
      <w:r w:rsidRPr="004204D4">
        <w:rPr>
          <w:rStyle w:val="StyleNormal"/>
          <w:rFonts w:hint="eastAsia"/>
          <w:lang w:eastAsia="zh-CN"/>
        </w:rPr>
        <w:t>掩模的设计也取决于误码分布，从而又受所采用的</w:t>
      </w:r>
      <w:r w:rsidRPr="004204D4">
        <w:rPr>
          <w:rStyle w:val="StyleNormal"/>
          <w:lang w:eastAsia="zh-CN"/>
        </w:rPr>
        <w:t>FEC</w:t>
      </w:r>
      <w:r w:rsidRPr="004204D4">
        <w:rPr>
          <w:rStyle w:val="StyleNormal"/>
          <w:rFonts w:hint="eastAsia"/>
          <w:lang w:eastAsia="zh-CN"/>
        </w:rPr>
        <w:t>/</w:t>
      </w:r>
      <w:r w:rsidRPr="004204D4">
        <w:rPr>
          <w:rStyle w:val="StyleNormal"/>
          <w:rFonts w:hint="eastAsia"/>
          <w:lang w:eastAsia="zh-CN"/>
        </w:rPr>
        <w:t>扰码器方案的影响。</w:t>
      </w:r>
    </w:p>
    <w:p w:rsidR="0041425E" w:rsidRDefault="0041425E" w:rsidP="008350CD">
      <w:pPr>
        <w:overflowPunct/>
        <w:autoSpaceDE/>
        <w:autoSpaceDN/>
        <w:adjustRightInd/>
        <w:ind w:firstLineChars="200" w:firstLine="480"/>
        <w:jc w:val="left"/>
        <w:textAlignment w:val="auto"/>
        <w:rPr>
          <w:lang w:eastAsia="zh-CN"/>
        </w:rPr>
      </w:pPr>
      <w:r w:rsidRPr="004204D4">
        <w:rPr>
          <w:rStyle w:val="StyleNormal"/>
          <w:rFonts w:hint="eastAsia"/>
          <w:lang w:eastAsia="zh-CN"/>
        </w:rPr>
        <w:t>在导出</w:t>
      </w:r>
      <w:r>
        <w:rPr>
          <w:rStyle w:val="StyleNormal"/>
          <w:rFonts w:hint="eastAsia"/>
          <w:lang w:eastAsia="zh-CN"/>
        </w:rPr>
        <w:t>设计</w:t>
      </w:r>
      <w:r w:rsidRPr="004204D4">
        <w:rPr>
          <w:rStyle w:val="StyleNormal"/>
          <w:rFonts w:hint="eastAsia"/>
          <w:lang w:eastAsia="zh-CN"/>
        </w:rPr>
        <w:t>掩模时，也需考虑业务要求。</w:t>
      </w:r>
    </w:p>
    <w:p w:rsidR="00B222AE" w:rsidRPr="00B222AE" w:rsidRDefault="00B222AE" w:rsidP="004C1BDE">
      <w:pPr>
        <w:pStyle w:val="Heading1"/>
        <w:rPr>
          <w:lang w:val="en-US" w:eastAsia="zh-CN"/>
        </w:rPr>
      </w:pPr>
      <w:r w:rsidRPr="00B222AE">
        <w:rPr>
          <w:lang w:val="en-US" w:eastAsia="zh-CN"/>
        </w:rPr>
        <w:t>5</w:t>
      </w:r>
      <w:r w:rsidRPr="00B222AE">
        <w:rPr>
          <w:lang w:val="en-US" w:eastAsia="zh-CN"/>
        </w:rPr>
        <w:tab/>
      </w:r>
      <w:r w:rsidR="0041425E">
        <w:rPr>
          <w:rFonts w:hint="eastAsia"/>
          <w:lang w:eastAsia="zh-CN"/>
        </w:rPr>
        <w:t>首字母缩写词</w:t>
      </w:r>
      <w:r w:rsidRPr="00B222AE">
        <w:rPr>
          <w:lang w:val="en-US" w:eastAsia="zh-CN"/>
        </w:rPr>
        <w:t>/</w:t>
      </w:r>
      <w:r w:rsidR="0041425E">
        <w:rPr>
          <w:rFonts w:hint="eastAsia"/>
          <w:lang w:val="en-US" w:eastAsia="zh-CN"/>
        </w:rPr>
        <w:t>缩略语</w:t>
      </w:r>
      <w:r w:rsidR="00F810B0">
        <w:rPr>
          <w:rFonts w:hint="eastAsia"/>
          <w:lang w:val="en-US" w:eastAsia="zh-CN"/>
        </w:rPr>
        <w:t>表</w:t>
      </w:r>
    </w:p>
    <w:p w:rsidR="00D050C2" w:rsidRDefault="00B222AE" w:rsidP="004C1BDE">
      <w:pPr>
        <w:rPr>
          <w:lang w:eastAsia="zh-CN"/>
        </w:rPr>
      </w:pPr>
      <w:r w:rsidRPr="00062029">
        <w:rPr>
          <w:lang w:eastAsia="zh-CN"/>
        </w:rPr>
        <w:t>ATM</w:t>
      </w:r>
      <w:r w:rsidRPr="00062029">
        <w:rPr>
          <w:lang w:eastAsia="zh-CN"/>
        </w:rPr>
        <w:tab/>
      </w:r>
      <w:r w:rsidRPr="00062029">
        <w:rPr>
          <w:lang w:eastAsia="zh-CN"/>
        </w:rPr>
        <w:tab/>
      </w:r>
      <w:r w:rsidR="00D050C2">
        <w:rPr>
          <w:rFonts w:hint="eastAsia"/>
          <w:lang w:eastAsia="zh-CN"/>
        </w:rPr>
        <w:t>异步转移模式</w:t>
      </w:r>
    </w:p>
    <w:p w:rsidR="00B222AE" w:rsidRPr="0049138E" w:rsidRDefault="00B222AE" w:rsidP="004C1BDE">
      <w:pPr>
        <w:rPr>
          <w:lang w:val="en-US" w:eastAsia="ko-KR"/>
        </w:rPr>
      </w:pPr>
      <w:r w:rsidRPr="0049138E">
        <w:rPr>
          <w:lang w:val="en-US" w:eastAsia="zh-CN"/>
        </w:rPr>
        <w:t>BBE</w:t>
      </w:r>
      <w:r w:rsidRPr="0049138E">
        <w:rPr>
          <w:lang w:val="en-US" w:eastAsia="zh-CN"/>
        </w:rPr>
        <w:tab/>
      </w:r>
      <w:r w:rsidRPr="0049138E">
        <w:rPr>
          <w:lang w:val="en-US" w:eastAsia="zh-CN"/>
        </w:rPr>
        <w:tab/>
      </w:r>
      <w:r w:rsidR="00062029">
        <w:rPr>
          <w:rFonts w:hint="eastAsia"/>
          <w:lang w:eastAsia="zh-CN"/>
        </w:rPr>
        <w:t>背景误块</w:t>
      </w:r>
    </w:p>
    <w:p w:rsidR="00B222AE" w:rsidRPr="0049138E" w:rsidRDefault="00B222AE" w:rsidP="004C1BDE">
      <w:pPr>
        <w:rPr>
          <w:lang w:val="en-US" w:eastAsia="ko-KR"/>
        </w:rPr>
      </w:pPr>
      <w:r w:rsidRPr="0049138E">
        <w:rPr>
          <w:lang w:val="en-US" w:eastAsia="zh-CN"/>
        </w:rPr>
        <w:t>BBER</w:t>
      </w:r>
      <w:r w:rsidRPr="0049138E">
        <w:rPr>
          <w:lang w:val="en-US" w:eastAsia="zh-CN"/>
        </w:rPr>
        <w:tab/>
      </w:r>
      <w:r w:rsidRPr="0049138E">
        <w:rPr>
          <w:lang w:val="en-US" w:eastAsia="zh-CN"/>
        </w:rPr>
        <w:tab/>
      </w:r>
      <w:r w:rsidR="00062029">
        <w:rPr>
          <w:rFonts w:hint="eastAsia"/>
          <w:lang w:eastAsia="zh-CN"/>
        </w:rPr>
        <w:t>背景误块比</w:t>
      </w:r>
    </w:p>
    <w:p w:rsidR="00B222AE" w:rsidRPr="0049138E" w:rsidRDefault="00B222AE" w:rsidP="004C1BDE">
      <w:pPr>
        <w:rPr>
          <w:lang w:val="en-US" w:eastAsia="zh-CN"/>
        </w:rPr>
      </w:pPr>
      <w:r w:rsidRPr="0049138E">
        <w:rPr>
          <w:lang w:val="en-US" w:eastAsia="zh-CN"/>
        </w:rPr>
        <w:t>BEP</w:t>
      </w:r>
      <w:r w:rsidRPr="0049138E">
        <w:rPr>
          <w:lang w:val="en-US" w:eastAsia="zh-CN"/>
        </w:rPr>
        <w:tab/>
      </w:r>
      <w:r w:rsidRPr="0049138E">
        <w:rPr>
          <w:lang w:val="en-US" w:eastAsia="zh-CN"/>
        </w:rPr>
        <w:tab/>
      </w:r>
      <w:r w:rsidR="00062029">
        <w:rPr>
          <w:rFonts w:hint="eastAsia"/>
          <w:lang w:val="en-US" w:eastAsia="zh-CN"/>
        </w:rPr>
        <w:t>比特误码概率</w:t>
      </w:r>
    </w:p>
    <w:p w:rsidR="00B222AE" w:rsidRPr="0049138E" w:rsidRDefault="00B222AE" w:rsidP="004C1BDE">
      <w:pPr>
        <w:rPr>
          <w:lang w:val="en-US" w:eastAsia="ko-KR"/>
        </w:rPr>
      </w:pPr>
      <w:r w:rsidRPr="0049138E">
        <w:rPr>
          <w:lang w:val="en-US" w:eastAsia="zh-CN"/>
        </w:rPr>
        <w:t>BER</w:t>
      </w:r>
      <w:r w:rsidRPr="0049138E">
        <w:rPr>
          <w:lang w:val="en-US" w:eastAsia="zh-CN"/>
        </w:rPr>
        <w:tab/>
      </w:r>
      <w:r w:rsidRPr="0049138E">
        <w:rPr>
          <w:lang w:val="en-US" w:eastAsia="zh-CN"/>
        </w:rPr>
        <w:tab/>
      </w:r>
      <w:r w:rsidR="00062029">
        <w:rPr>
          <w:rFonts w:hint="eastAsia"/>
          <w:lang w:val="en-US" w:eastAsia="zh-CN"/>
        </w:rPr>
        <w:t>比特误码率</w:t>
      </w:r>
    </w:p>
    <w:p w:rsidR="00B222AE" w:rsidRPr="0049138E" w:rsidRDefault="00B222AE" w:rsidP="004C1BDE">
      <w:pPr>
        <w:rPr>
          <w:lang w:val="en-US" w:eastAsia="ko-KR"/>
        </w:rPr>
      </w:pPr>
      <w:r w:rsidRPr="0049138E">
        <w:rPr>
          <w:lang w:val="en-US" w:eastAsia="ko-KR"/>
        </w:rPr>
        <w:t>BIP</w:t>
      </w:r>
      <w:r w:rsidRPr="0049138E">
        <w:rPr>
          <w:lang w:val="en-US" w:eastAsia="ko-KR"/>
        </w:rPr>
        <w:tab/>
      </w:r>
      <w:r w:rsidRPr="0049138E">
        <w:rPr>
          <w:lang w:val="en-US" w:eastAsia="ko-KR"/>
        </w:rPr>
        <w:tab/>
      </w:r>
      <w:r w:rsidR="00062029">
        <w:rPr>
          <w:rFonts w:hint="eastAsia"/>
          <w:lang w:eastAsia="zh-CN"/>
        </w:rPr>
        <w:t>比特间插奇偶校验</w:t>
      </w:r>
    </w:p>
    <w:p w:rsidR="00B222AE" w:rsidRPr="0049138E" w:rsidRDefault="00B222AE" w:rsidP="00C30F6B">
      <w:pPr>
        <w:rPr>
          <w:lang w:val="en-US" w:eastAsia="ko-KR"/>
        </w:rPr>
      </w:pPr>
      <w:r w:rsidRPr="0049138E">
        <w:rPr>
          <w:lang w:val="en-US" w:eastAsia="ko-KR"/>
        </w:rPr>
        <w:t>BTC</w:t>
      </w:r>
      <w:r w:rsidRPr="0049138E">
        <w:rPr>
          <w:lang w:val="en-US" w:eastAsia="ko-KR"/>
        </w:rPr>
        <w:tab/>
      </w:r>
      <w:r w:rsidRPr="0049138E">
        <w:rPr>
          <w:lang w:val="en-US" w:eastAsia="ko-KR"/>
        </w:rPr>
        <w:tab/>
      </w:r>
      <w:r w:rsidR="00C30F6B">
        <w:rPr>
          <w:rFonts w:hint="eastAsia"/>
          <w:lang w:val="en-US" w:eastAsia="zh-CN"/>
        </w:rPr>
        <w:t>分组透平</w:t>
      </w:r>
      <w:r w:rsidR="00062029" w:rsidRPr="00062029">
        <w:rPr>
          <w:lang w:eastAsia="zh-CN"/>
        </w:rPr>
        <w:t>码</w:t>
      </w:r>
    </w:p>
    <w:p w:rsidR="00B222AE" w:rsidRPr="0049138E" w:rsidRDefault="00B222AE" w:rsidP="004C1BDE">
      <w:pPr>
        <w:rPr>
          <w:lang w:val="en-US" w:eastAsia="ko-KR"/>
        </w:rPr>
      </w:pPr>
      <w:r w:rsidRPr="0049138E">
        <w:rPr>
          <w:lang w:val="en-US" w:eastAsia="ko-KR"/>
        </w:rPr>
        <w:t>CSES</w:t>
      </w:r>
      <w:r w:rsidRPr="0049138E">
        <w:rPr>
          <w:lang w:val="en-US" w:eastAsia="ko-KR"/>
        </w:rPr>
        <w:tab/>
      </w:r>
      <w:r w:rsidRPr="0049138E">
        <w:rPr>
          <w:lang w:val="en-US" w:eastAsia="ko-KR"/>
        </w:rPr>
        <w:tab/>
      </w:r>
      <w:r w:rsidR="00062029">
        <w:rPr>
          <w:rFonts w:hint="eastAsia"/>
          <w:lang w:eastAsia="zh-CN"/>
        </w:rPr>
        <w:t>连续严重误块秒</w:t>
      </w:r>
    </w:p>
    <w:p w:rsidR="00B222AE" w:rsidRPr="0049138E" w:rsidRDefault="00B222AE" w:rsidP="004C1BDE">
      <w:pPr>
        <w:rPr>
          <w:lang w:val="en-US" w:eastAsia="ko-KR"/>
        </w:rPr>
      </w:pPr>
      <w:r w:rsidRPr="0049138E">
        <w:rPr>
          <w:lang w:val="en-US" w:eastAsia="zh-CN"/>
        </w:rPr>
        <w:t>EB</w:t>
      </w:r>
      <w:r w:rsidRPr="0049138E">
        <w:rPr>
          <w:lang w:val="en-US" w:eastAsia="zh-CN"/>
        </w:rPr>
        <w:tab/>
      </w:r>
      <w:r w:rsidRPr="0049138E">
        <w:rPr>
          <w:lang w:val="en-US" w:eastAsia="zh-CN"/>
        </w:rPr>
        <w:tab/>
      </w:r>
      <w:r w:rsidR="00062029">
        <w:rPr>
          <w:rFonts w:hint="eastAsia"/>
          <w:lang w:eastAsia="zh-CN"/>
        </w:rPr>
        <w:t>误块</w:t>
      </w:r>
    </w:p>
    <w:p w:rsidR="00B222AE" w:rsidRPr="007E770E" w:rsidRDefault="00B222AE" w:rsidP="004C1BDE">
      <w:pPr>
        <w:rPr>
          <w:lang w:val="es-ES_tradnl" w:eastAsia="ko-KR"/>
        </w:rPr>
      </w:pPr>
      <w:r w:rsidRPr="007E770E">
        <w:rPr>
          <w:lang w:val="es-ES_tradnl" w:eastAsia="ko-KR"/>
        </w:rPr>
        <w:t>EDC</w:t>
      </w:r>
      <w:r w:rsidRPr="007E770E">
        <w:rPr>
          <w:lang w:val="es-ES_tradnl" w:eastAsia="ko-KR"/>
        </w:rPr>
        <w:tab/>
      </w:r>
      <w:r w:rsidRPr="007E770E">
        <w:rPr>
          <w:lang w:val="es-ES_tradnl" w:eastAsia="ko-KR"/>
        </w:rPr>
        <w:tab/>
      </w:r>
      <w:r w:rsidR="00062029">
        <w:rPr>
          <w:rFonts w:hint="eastAsia"/>
          <w:lang w:eastAsia="zh-CN"/>
        </w:rPr>
        <w:t>差错监测码</w:t>
      </w:r>
    </w:p>
    <w:p w:rsidR="00B222AE" w:rsidRPr="007E770E" w:rsidRDefault="00B222AE" w:rsidP="004C1BDE">
      <w:pPr>
        <w:rPr>
          <w:lang w:val="es-ES_tradnl" w:eastAsia="ko-KR"/>
        </w:rPr>
      </w:pPr>
      <w:r w:rsidRPr="007E770E">
        <w:rPr>
          <w:lang w:val="es-ES_tradnl" w:eastAsia="zh-CN"/>
        </w:rPr>
        <w:t>ES</w:t>
      </w:r>
      <w:r w:rsidRPr="007E770E">
        <w:rPr>
          <w:lang w:val="es-ES_tradnl" w:eastAsia="zh-CN"/>
        </w:rPr>
        <w:tab/>
      </w:r>
      <w:r w:rsidRPr="007E770E">
        <w:rPr>
          <w:lang w:val="es-ES_tradnl" w:eastAsia="zh-CN"/>
        </w:rPr>
        <w:tab/>
      </w:r>
      <w:r w:rsidR="00062029">
        <w:rPr>
          <w:rFonts w:hint="eastAsia"/>
          <w:lang w:eastAsia="zh-CN"/>
        </w:rPr>
        <w:t>误块秒</w:t>
      </w:r>
    </w:p>
    <w:p w:rsidR="00940BA2" w:rsidRDefault="00940BA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222AE" w:rsidRPr="0049138E" w:rsidRDefault="00B222AE" w:rsidP="004C1BDE">
      <w:pPr>
        <w:rPr>
          <w:lang w:val="en-US" w:eastAsia="ko-KR"/>
        </w:rPr>
      </w:pPr>
      <w:r w:rsidRPr="0049138E">
        <w:rPr>
          <w:lang w:val="en-US" w:eastAsia="zh-CN"/>
        </w:rPr>
        <w:lastRenderedPageBreak/>
        <w:t>ESR</w:t>
      </w:r>
      <w:r w:rsidRPr="0049138E">
        <w:rPr>
          <w:lang w:val="en-US" w:eastAsia="zh-CN"/>
        </w:rPr>
        <w:tab/>
      </w:r>
      <w:r w:rsidRPr="0049138E">
        <w:rPr>
          <w:lang w:val="en-US" w:eastAsia="zh-CN"/>
        </w:rPr>
        <w:tab/>
      </w:r>
      <w:r w:rsidR="00062029">
        <w:rPr>
          <w:rFonts w:hint="eastAsia"/>
          <w:lang w:eastAsia="zh-CN"/>
        </w:rPr>
        <w:t>误块秒比</w:t>
      </w:r>
    </w:p>
    <w:p w:rsidR="00B222AE" w:rsidRPr="0049138E" w:rsidRDefault="00B222AE" w:rsidP="004C1BDE">
      <w:pPr>
        <w:rPr>
          <w:lang w:val="en-US" w:eastAsia="ko-KR"/>
        </w:rPr>
      </w:pPr>
      <w:r w:rsidRPr="0049138E">
        <w:rPr>
          <w:lang w:val="en-US" w:eastAsia="zh-CN"/>
        </w:rPr>
        <w:t>FEC</w:t>
      </w:r>
      <w:r w:rsidRPr="0049138E">
        <w:rPr>
          <w:lang w:val="en-US" w:eastAsia="zh-CN"/>
        </w:rPr>
        <w:tab/>
      </w:r>
      <w:r w:rsidRPr="0049138E">
        <w:rPr>
          <w:lang w:val="en-US" w:eastAsia="zh-CN"/>
        </w:rPr>
        <w:tab/>
      </w:r>
      <w:r w:rsidR="00062029">
        <w:rPr>
          <w:rFonts w:hint="eastAsia"/>
          <w:lang w:val="en-US" w:eastAsia="zh-CN"/>
        </w:rPr>
        <w:t>前向纠错</w:t>
      </w:r>
    </w:p>
    <w:p w:rsidR="00B222AE" w:rsidRPr="0049138E" w:rsidRDefault="00B222AE" w:rsidP="004C1BDE">
      <w:pPr>
        <w:rPr>
          <w:lang w:val="en-US" w:eastAsia="ko-KR"/>
        </w:rPr>
      </w:pPr>
      <w:r w:rsidRPr="0049138E">
        <w:rPr>
          <w:lang w:val="en-US" w:eastAsia="zh-CN"/>
        </w:rPr>
        <w:t>FSS</w:t>
      </w:r>
      <w:r w:rsidRPr="0049138E">
        <w:rPr>
          <w:lang w:val="en-US" w:eastAsia="zh-CN"/>
        </w:rPr>
        <w:tab/>
      </w:r>
      <w:r w:rsidRPr="0049138E">
        <w:rPr>
          <w:lang w:val="en-US" w:eastAsia="zh-CN"/>
        </w:rPr>
        <w:tab/>
      </w:r>
      <w:r w:rsidR="00062029">
        <w:rPr>
          <w:rFonts w:hint="eastAsia"/>
          <w:lang w:val="en-US" w:eastAsia="zh-CN"/>
        </w:rPr>
        <w:t>卫星固定业务</w:t>
      </w:r>
    </w:p>
    <w:p w:rsidR="00B222AE" w:rsidRPr="0049138E" w:rsidRDefault="00B222AE" w:rsidP="004C1BDE">
      <w:pPr>
        <w:rPr>
          <w:lang w:val="en-US" w:eastAsia="ko-KR"/>
        </w:rPr>
      </w:pPr>
      <w:r w:rsidRPr="0049138E">
        <w:rPr>
          <w:lang w:val="en-US" w:eastAsia="zh-CN"/>
        </w:rPr>
        <w:t>HRDP</w:t>
      </w:r>
      <w:r w:rsidRPr="0049138E">
        <w:rPr>
          <w:lang w:val="en-US" w:eastAsia="zh-CN"/>
        </w:rPr>
        <w:tab/>
      </w:r>
      <w:r w:rsidRPr="0049138E">
        <w:rPr>
          <w:lang w:val="en-US" w:eastAsia="zh-CN"/>
        </w:rPr>
        <w:tab/>
      </w:r>
      <w:r w:rsidR="00062029">
        <w:rPr>
          <w:rFonts w:hint="eastAsia"/>
          <w:lang w:eastAsia="zh-CN"/>
        </w:rPr>
        <w:t>假设参考数字通道</w:t>
      </w:r>
    </w:p>
    <w:p w:rsidR="00B222AE" w:rsidRPr="0049138E" w:rsidRDefault="00B222AE" w:rsidP="004C1BDE">
      <w:pPr>
        <w:rPr>
          <w:lang w:val="en-US" w:eastAsia="ko-KR"/>
        </w:rPr>
      </w:pPr>
      <w:r w:rsidRPr="0049138E">
        <w:rPr>
          <w:lang w:val="en-US" w:eastAsia="ko-KR"/>
        </w:rPr>
        <w:t>HRP</w:t>
      </w:r>
      <w:r w:rsidRPr="0049138E">
        <w:rPr>
          <w:lang w:val="en-US" w:eastAsia="ko-KR"/>
        </w:rPr>
        <w:tab/>
      </w:r>
      <w:r w:rsidRPr="0049138E">
        <w:rPr>
          <w:lang w:val="en-US" w:eastAsia="ko-KR"/>
        </w:rPr>
        <w:tab/>
      </w:r>
      <w:r w:rsidR="00062029">
        <w:rPr>
          <w:rFonts w:hint="eastAsia"/>
          <w:lang w:eastAsia="zh-CN"/>
        </w:rPr>
        <w:t>假设参考通道</w:t>
      </w:r>
    </w:p>
    <w:p w:rsidR="00B222AE" w:rsidRPr="00B222AE" w:rsidRDefault="00B222AE" w:rsidP="00F30948">
      <w:pPr>
        <w:rPr>
          <w:lang w:val="en-US" w:eastAsia="ko-KR"/>
        </w:rPr>
      </w:pPr>
      <w:r w:rsidRPr="00B222AE">
        <w:rPr>
          <w:lang w:val="en-US" w:eastAsia="ko-KR"/>
        </w:rPr>
        <w:t>IPI</w:t>
      </w:r>
      <w:r w:rsidRPr="00B222AE">
        <w:rPr>
          <w:lang w:val="en-US" w:eastAsia="ko-KR"/>
        </w:rPr>
        <w:tab/>
      </w:r>
      <w:r w:rsidRPr="00B222AE">
        <w:rPr>
          <w:lang w:val="en-US" w:eastAsia="ko-KR"/>
        </w:rPr>
        <w:tab/>
      </w:r>
      <w:r w:rsidR="00F30948">
        <w:rPr>
          <w:rFonts w:hint="eastAsia"/>
          <w:lang w:val="en-US" w:eastAsia="zh-CN"/>
        </w:rPr>
        <w:t>指针误判</w:t>
      </w:r>
    </w:p>
    <w:p w:rsidR="00B222AE" w:rsidRPr="00B222AE" w:rsidRDefault="00B222AE" w:rsidP="004C1BDE">
      <w:pPr>
        <w:rPr>
          <w:lang w:val="en-US" w:eastAsia="ko-KR"/>
        </w:rPr>
      </w:pPr>
      <w:r w:rsidRPr="00B222AE">
        <w:rPr>
          <w:lang w:val="en-US" w:eastAsia="zh-CN"/>
        </w:rPr>
        <w:t>SDH</w:t>
      </w:r>
      <w:r w:rsidRPr="00B222AE">
        <w:rPr>
          <w:lang w:val="en-US" w:eastAsia="zh-CN"/>
        </w:rPr>
        <w:tab/>
      </w:r>
      <w:r w:rsidRPr="00B222AE">
        <w:rPr>
          <w:lang w:val="en-US" w:eastAsia="zh-CN"/>
        </w:rPr>
        <w:tab/>
      </w:r>
      <w:r w:rsidR="00062029">
        <w:rPr>
          <w:rFonts w:hint="eastAsia"/>
          <w:lang w:eastAsia="zh-CN"/>
        </w:rPr>
        <w:t>同步数字体系</w:t>
      </w:r>
    </w:p>
    <w:p w:rsidR="00B222AE" w:rsidRDefault="00B222AE" w:rsidP="004C1BDE">
      <w:pPr>
        <w:rPr>
          <w:lang w:val="en-US" w:eastAsia="ko-KR"/>
        </w:rPr>
      </w:pPr>
      <w:r w:rsidRPr="0049138E">
        <w:rPr>
          <w:lang w:val="en-US" w:eastAsia="ko-KR"/>
        </w:rPr>
        <w:t>SEP</w:t>
      </w:r>
      <w:r w:rsidRPr="0049138E">
        <w:rPr>
          <w:lang w:val="en-US" w:eastAsia="ko-KR"/>
        </w:rPr>
        <w:tab/>
      </w:r>
      <w:r w:rsidRPr="0049138E">
        <w:rPr>
          <w:lang w:val="en-US" w:eastAsia="ko-KR"/>
        </w:rPr>
        <w:tab/>
      </w:r>
      <w:r w:rsidR="00062029">
        <w:rPr>
          <w:rFonts w:hint="eastAsia"/>
          <w:lang w:eastAsia="zh-CN"/>
        </w:rPr>
        <w:t>严重误块期</w:t>
      </w:r>
    </w:p>
    <w:p w:rsidR="00B222AE" w:rsidRPr="0049138E" w:rsidRDefault="00B222AE" w:rsidP="004C1BDE">
      <w:pPr>
        <w:rPr>
          <w:lang w:val="en-US" w:eastAsia="ko-KR"/>
        </w:rPr>
      </w:pPr>
      <w:r w:rsidRPr="0049138E">
        <w:rPr>
          <w:lang w:val="en-US" w:eastAsia="ko-KR"/>
        </w:rPr>
        <w:t>SEPI</w:t>
      </w:r>
      <w:r w:rsidRPr="0049138E">
        <w:rPr>
          <w:lang w:val="en-US" w:eastAsia="ko-KR"/>
        </w:rPr>
        <w:tab/>
      </w:r>
      <w:r w:rsidRPr="0049138E">
        <w:rPr>
          <w:lang w:val="en-US" w:eastAsia="ko-KR"/>
        </w:rPr>
        <w:tab/>
      </w:r>
      <w:r w:rsidR="00062029">
        <w:rPr>
          <w:rFonts w:hint="eastAsia"/>
          <w:lang w:eastAsia="zh-CN"/>
        </w:rPr>
        <w:t>严重误块期强度</w:t>
      </w:r>
    </w:p>
    <w:p w:rsidR="00B222AE" w:rsidRPr="0049138E" w:rsidRDefault="00B222AE" w:rsidP="004C1BDE">
      <w:pPr>
        <w:rPr>
          <w:lang w:val="en-US" w:eastAsia="ko-KR"/>
        </w:rPr>
      </w:pPr>
      <w:r w:rsidRPr="0049138E">
        <w:rPr>
          <w:lang w:val="en-US" w:eastAsia="zh-CN"/>
        </w:rPr>
        <w:t>SES</w:t>
      </w:r>
      <w:r w:rsidRPr="0049138E">
        <w:rPr>
          <w:lang w:val="en-US" w:eastAsia="zh-CN"/>
        </w:rPr>
        <w:tab/>
      </w:r>
      <w:r w:rsidRPr="0049138E">
        <w:rPr>
          <w:lang w:val="en-US" w:eastAsia="zh-CN"/>
        </w:rPr>
        <w:tab/>
      </w:r>
      <w:r w:rsidR="00062029">
        <w:rPr>
          <w:rFonts w:hint="eastAsia"/>
          <w:lang w:eastAsia="zh-CN"/>
        </w:rPr>
        <w:t>严重误块秒</w:t>
      </w:r>
    </w:p>
    <w:p w:rsidR="00B222AE" w:rsidRPr="0049138E" w:rsidRDefault="00B222AE" w:rsidP="004C1BDE">
      <w:pPr>
        <w:rPr>
          <w:lang w:val="en-US" w:eastAsia="ko-KR"/>
        </w:rPr>
      </w:pPr>
      <w:r w:rsidRPr="0049138E">
        <w:rPr>
          <w:lang w:val="en-US" w:eastAsia="zh-CN"/>
        </w:rPr>
        <w:t>SESR</w:t>
      </w:r>
      <w:r w:rsidRPr="0049138E">
        <w:rPr>
          <w:lang w:val="en-US" w:eastAsia="zh-CN"/>
        </w:rPr>
        <w:tab/>
      </w:r>
      <w:r w:rsidRPr="0049138E">
        <w:rPr>
          <w:lang w:val="en-US" w:eastAsia="zh-CN"/>
        </w:rPr>
        <w:tab/>
      </w:r>
      <w:r w:rsidR="00062029">
        <w:rPr>
          <w:rFonts w:hint="eastAsia"/>
          <w:lang w:eastAsia="zh-CN"/>
        </w:rPr>
        <w:t>严重误块秒比</w:t>
      </w:r>
    </w:p>
    <w:p w:rsidR="00B222AE" w:rsidRPr="00B222AE" w:rsidRDefault="00B222AE" w:rsidP="004C1BDE">
      <w:pPr>
        <w:rPr>
          <w:lang w:val="en-US" w:eastAsia="ko-KR"/>
        </w:rPr>
      </w:pPr>
      <w:r w:rsidRPr="00B222AE">
        <w:rPr>
          <w:lang w:val="en-US" w:eastAsia="ko-KR"/>
        </w:rPr>
        <w:t>STM</w:t>
      </w:r>
      <w:r w:rsidRPr="00B222AE">
        <w:rPr>
          <w:lang w:val="en-US" w:eastAsia="ko-KR"/>
        </w:rPr>
        <w:tab/>
      </w:r>
      <w:r w:rsidRPr="00B222AE">
        <w:rPr>
          <w:lang w:val="en-US" w:eastAsia="ko-KR"/>
        </w:rPr>
        <w:tab/>
      </w:r>
      <w:r w:rsidR="00062029">
        <w:rPr>
          <w:rFonts w:hint="eastAsia"/>
          <w:lang w:eastAsia="zh-CN"/>
        </w:rPr>
        <w:t>同步传送模块</w:t>
      </w:r>
    </w:p>
    <w:p w:rsidR="00B222AE" w:rsidRPr="00B222AE" w:rsidRDefault="00B222AE" w:rsidP="004C1BDE">
      <w:pPr>
        <w:rPr>
          <w:lang w:val="en-US" w:eastAsia="ko-KR"/>
        </w:rPr>
      </w:pPr>
      <w:r w:rsidRPr="00B222AE">
        <w:rPr>
          <w:lang w:val="en-US" w:eastAsia="ko-KR"/>
        </w:rPr>
        <w:t>TC</w:t>
      </w:r>
      <w:r w:rsidRPr="00B222AE">
        <w:rPr>
          <w:lang w:val="en-US" w:eastAsia="ko-KR"/>
        </w:rPr>
        <w:tab/>
      </w:r>
      <w:r w:rsidRPr="00B222AE">
        <w:rPr>
          <w:lang w:val="en-US" w:eastAsia="ko-KR"/>
        </w:rPr>
        <w:tab/>
      </w:r>
      <w:r w:rsidR="00062029">
        <w:rPr>
          <w:rFonts w:hint="eastAsia"/>
          <w:lang w:eastAsia="zh-CN"/>
        </w:rPr>
        <w:t>串联连接</w:t>
      </w:r>
    </w:p>
    <w:p w:rsidR="00B222AE" w:rsidRPr="00B222AE" w:rsidRDefault="00B222AE" w:rsidP="004C1BDE">
      <w:pPr>
        <w:rPr>
          <w:rFonts w:ascii="timesnewroman" w:hAnsi="timesnewroman" w:cs="timesnewroman" w:hint="eastAsia"/>
          <w:szCs w:val="24"/>
          <w:lang w:val="en-US" w:eastAsia="ko-KR"/>
        </w:rPr>
      </w:pPr>
      <w:r w:rsidRPr="00B222AE">
        <w:rPr>
          <w:lang w:val="en-US"/>
        </w:rPr>
        <w:t>VC</w:t>
      </w:r>
      <w:r w:rsidRPr="00B222AE">
        <w:rPr>
          <w:lang w:val="en-US" w:eastAsia="ko-KR"/>
        </w:rPr>
        <w:tab/>
      </w:r>
      <w:r w:rsidRPr="00B222AE">
        <w:rPr>
          <w:lang w:val="en-US" w:eastAsia="ko-KR"/>
        </w:rPr>
        <w:tab/>
      </w:r>
      <w:r w:rsidR="00062029">
        <w:rPr>
          <w:rFonts w:hint="eastAsia"/>
        </w:rPr>
        <w:t>虚容器</w:t>
      </w:r>
    </w:p>
    <w:p w:rsidR="00B222AE" w:rsidRPr="00B222AE" w:rsidRDefault="00B222AE" w:rsidP="004C1BDE">
      <w:pPr>
        <w:rPr>
          <w:rFonts w:ascii="timesnewroman" w:hAnsi="timesnewroman" w:cs="timesnewroman" w:hint="eastAsia"/>
          <w:szCs w:val="24"/>
          <w:lang w:val="en-US" w:eastAsia="ko-KR"/>
        </w:rPr>
      </w:pPr>
    </w:p>
    <w:p w:rsidR="00FA67CA" w:rsidRPr="00A6617B" w:rsidRDefault="00B24626" w:rsidP="00C30F6B">
      <w:pPr>
        <w:spacing w:line="480" w:lineRule="auto"/>
        <w:jc w:val="center"/>
      </w:pPr>
      <w:r w:rsidRPr="007B7C45">
        <w:t>_______________</w:t>
      </w:r>
    </w:p>
    <w:sectPr w:rsidR="00FA67CA" w:rsidRPr="00A6617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78A" w:rsidRDefault="0085678A">
      <w:r>
        <w:separator/>
      </w:r>
    </w:p>
  </w:endnote>
  <w:endnote w:type="continuationSeparator" w:id="0">
    <w:p w:rsidR="0085678A" w:rsidRDefault="00856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78A" w:rsidRDefault="0085678A">
      <w:r>
        <w:separator/>
      </w:r>
    </w:p>
  </w:footnote>
  <w:footnote w:type="continuationSeparator" w:id="0">
    <w:p w:rsidR="0085678A" w:rsidRDefault="008567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A" w:rsidRDefault="0085678A" w:rsidP="00940BA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A" w:rsidRDefault="0085678A" w:rsidP="00940BA2">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A" w:rsidRDefault="0085678A" w:rsidP="00A5137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C6182">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S</w:t>
    </w:r>
    <w:r w:rsidRPr="00930238">
      <w:rPr>
        <w:b/>
        <w:bCs/>
        <w:szCs w:val="24"/>
        <w:lang w:eastAsia="zh-CN"/>
      </w:rPr>
      <w:t>.</w:t>
    </w:r>
    <w:r>
      <w:rPr>
        <w:rFonts w:hint="eastAsia"/>
        <w:b/>
        <w:bCs/>
        <w:szCs w:val="24"/>
        <w:lang w:eastAsia="zh-CN"/>
      </w:rPr>
      <w:t xml:space="preserve">1521-1 </w:t>
    </w:r>
    <w:r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78A" w:rsidRDefault="0085678A" w:rsidP="00BB0AE0">
    <w:pPr>
      <w:pStyle w:val="Header"/>
    </w:pPr>
    <w:r>
      <w:tab/>
    </w:r>
    <w:r>
      <w:rPr>
        <w:b/>
        <w:bCs/>
        <w:szCs w:val="24"/>
        <w:lang w:eastAsia="zh-CN"/>
      </w:rPr>
      <w:t xml:space="preserve">ITU-R </w:t>
    </w:r>
    <w:r>
      <w:rPr>
        <w:rFonts w:hint="eastAsia"/>
        <w:b/>
        <w:bCs/>
        <w:szCs w:val="24"/>
        <w:lang w:eastAsia="zh-CN"/>
      </w:rPr>
      <w:t>S</w:t>
    </w:r>
    <w:r w:rsidRPr="00930238">
      <w:rPr>
        <w:b/>
        <w:bCs/>
        <w:szCs w:val="24"/>
        <w:lang w:eastAsia="zh-CN"/>
      </w:rPr>
      <w:t>.</w:t>
    </w:r>
    <w:r w:rsidRPr="00930238">
      <w:rPr>
        <w:rFonts w:hint="eastAsia"/>
        <w:b/>
        <w:bCs/>
        <w:szCs w:val="24"/>
        <w:lang w:eastAsia="zh-CN"/>
      </w:rPr>
      <w:t>1</w:t>
    </w:r>
    <w:r>
      <w:rPr>
        <w:rFonts w:hint="eastAsia"/>
        <w:b/>
        <w:bCs/>
        <w:szCs w:val="24"/>
        <w:lang w:eastAsia="zh-CN"/>
      </w:rPr>
      <w:t>521-1</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C6182">
      <w:rPr>
        <w:rStyle w:val="PageNumber"/>
        <w:b/>
        <w:bCs/>
        <w:noProof/>
      </w:rPr>
      <w:t>1</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45057">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30AD"/>
    <w:rsid w:val="000252D8"/>
    <w:rsid w:val="00026121"/>
    <w:rsid w:val="00036260"/>
    <w:rsid w:val="00036EE3"/>
    <w:rsid w:val="00042178"/>
    <w:rsid w:val="0004274F"/>
    <w:rsid w:val="0004367B"/>
    <w:rsid w:val="0006152F"/>
    <w:rsid w:val="00062029"/>
    <w:rsid w:val="00072484"/>
    <w:rsid w:val="00075AAE"/>
    <w:rsid w:val="00076F33"/>
    <w:rsid w:val="00077859"/>
    <w:rsid w:val="00083442"/>
    <w:rsid w:val="00096612"/>
    <w:rsid w:val="000A417F"/>
    <w:rsid w:val="000B70EC"/>
    <w:rsid w:val="000B7683"/>
    <w:rsid w:val="000D0677"/>
    <w:rsid w:val="000F046E"/>
    <w:rsid w:val="00102934"/>
    <w:rsid w:val="001117A6"/>
    <w:rsid w:val="0012072C"/>
    <w:rsid w:val="00124A5D"/>
    <w:rsid w:val="00147110"/>
    <w:rsid w:val="00147CE5"/>
    <w:rsid w:val="00155956"/>
    <w:rsid w:val="00156A7F"/>
    <w:rsid w:val="001623EC"/>
    <w:rsid w:val="00170EF2"/>
    <w:rsid w:val="00172982"/>
    <w:rsid w:val="00173908"/>
    <w:rsid w:val="001766E0"/>
    <w:rsid w:val="0018460B"/>
    <w:rsid w:val="001A49DA"/>
    <w:rsid w:val="001C0E9A"/>
    <w:rsid w:val="001C5C82"/>
    <w:rsid w:val="001D34D9"/>
    <w:rsid w:val="001D4A05"/>
    <w:rsid w:val="001E0863"/>
    <w:rsid w:val="001E3D14"/>
    <w:rsid w:val="002058CE"/>
    <w:rsid w:val="00212440"/>
    <w:rsid w:val="002165F1"/>
    <w:rsid w:val="00221369"/>
    <w:rsid w:val="00222B65"/>
    <w:rsid w:val="00235FC2"/>
    <w:rsid w:val="00257637"/>
    <w:rsid w:val="00263BD5"/>
    <w:rsid w:val="002650B7"/>
    <w:rsid w:val="0026570F"/>
    <w:rsid w:val="00271475"/>
    <w:rsid w:val="00276D21"/>
    <w:rsid w:val="00280502"/>
    <w:rsid w:val="00283447"/>
    <w:rsid w:val="00296D7F"/>
    <w:rsid w:val="002A1D79"/>
    <w:rsid w:val="002B257B"/>
    <w:rsid w:val="002B3CF6"/>
    <w:rsid w:val="002B6010"/>
    <w:rsid w:val="002B76D9"/>
    <w:rsid w:val="002C768A"/>
    <w:rsid w:val="002D0527"/>
    <w:rsid w:val="002D2319"/>
    <w:rsid w:val="002D76C4"/>
    <w:rsid w:val="002F5199"/>
    <w:rsid w:val="002F6309"/>
    <w:rsid w:val="00305339"/>
    <w:rsid w:val="003144A0"/>
    <w:rsid w:val="00314F41"/>
    <w:rsid w:val="00331D32"/>
    <w:rsid w:val="00337C9A"/>
    <w:rsid w:val="00353402"/>
    <w:rsid w:val="003847B7"/>
    <w:rsid w:val="00397C36"/>
    <w:rsid w:val="003A6A35"/>
    <w:rsid w:val="003B746D"/>
    <w:rsid w:val="003C75ED"/>
    <w:rsid w:val="003D0F6E"/>
    <w:rsid w:val="003E1ADA"/>
    <w:rsid w:val="003E3111"/>
    <w:rsid w:val="003E7231"/>
    <w:rsid w:val="003E7E19"/>
    <w:rsid w:val="003F6D74"/>
    <w:rsid w:val="0041425E"/>
    <w:rsid w:val="00420DFD"/>
    <w:rsid w:val="004461E3"/>
    <w:rsid w:val="004557BC"/>
    <w:rsid w:val="00455AA8"/>
    <w:rsid w:val="00456A68"/>
    <w:rsid w:val="00470E28"/>
    <w:rsid w:val="00484AC9"/>
    <w:rsid w:val="004934C5"/>
    <w:rsid w:val="004B1904"/>
    <w:rsid w:val="004C1BDE"/>
    <w:rsid w:val="004C29E3"/>
    <w:rsid w:val="004D7D8E"/>
    <w:rsid w:val="004E1ED9"/>
    <w:rsid w:val="004F63CD"/>
    <w:rsid w:val="005012A4"/>
    <w:rsid w:val="00525022"/>
    <w:rsid w:val="00527DC5"/>
    <w:rsid w:val="005313FA"/>
    <w:rsid w:val="00536CDD"/>
    <w:rsid w:val="005420B9"/>
    <w:rsid w:val="00545DC8"/>
    <w:rsid w:val="005514FB"/>
    <w:rsid w:val="0055420D"/>
    <w:rsid w:val="00556548"/>
    <w:rsid w:val="00586EF8"/>
    <w:rsid w:val="00593493"/>
    <w:rsid w:val="005B1C79"/>
    <w:rsid w:val="005B3B6D"/>
    <w:rsid w:val="005B49AB"/>
    <w:rsid w:val="005B50E7"/>
    <w:rsid w:val="005D76F9"/>
    <w:rsid w:val="005E147B"/>
    <w:rsid w:val="005E7B4F"/>
    <w:rsid w:val="005F003C"/>
    <w:rsid w:val="006038AE"/>
    <w:rsid w:val="00604FE4"/>
    <w:rsid w:val="00607D68"/>
    <w:rsid w:val="006134E2"/>
    <w:rsid w:val="006149B1"/>
    <w:rsid w:val="0062495E"/>
    <w:rsid w:val="0064037A"/>
    <w:rsid w:val="006404B0"/>
    <w:rsid w:val="00642F7C"/>
    <w:rsid w:val="006455EA"/>
    <w:rsid w:val="006508D3"/>
    <w:rsid w:val="006804B1"/>
    <w:rsid w:val="00680D2B"/>
    <w:rsid w:val="00681B32"/>
    <w:rsid w:val="006B1D2B"/>
    <w:rsid w:val="006D3574"/>
    <w:rsid w:val="006E2037"/>
    <w:rsid w:val="006E2CA5"/>
    <w:rsid w:val="006E6199"/>
    <w:rsid w:val="00712870"/>
    <w:rsid w:val="00715F73"/>
    <w:rsid w:val="00727BC4"/>
    <w:rsid w:val="00743D85"/>
    <w:rsid w:val="0074775F"/>
    <w:rsid w:val="00752167"/>
    <w:rsid w:val="00753CF4"/>
    <w:rsid w:val="007565CC"/>
    <w:rsid w:val="00763B9A"/>
    <w:rsid w:val="007671B1"/>
    <w:rsid w:val="00784F07"/>
    <w:rsid w:val="00795756"/>
    <w:rsid w:val="007A6AA8"/>
    <w:rsid w:val="007B6C93"/>
    <w:rsid w:val="007C070C"/>
    <w:rsid w:val="007C30A6"/>
    <w:rsid w:val="007C39DB"/>
    <w:rsid w:val="007E770E"/>
    <w:rsid w:val="007F1AE7"/>
    <w:rsid w:val="00817CB8"/>
    <w:rsid w:val="00827291"/>
    <w:rsid w:val="008310C9"/>
    <w:rsid w:val="008318C5"/>
    <w:rsid w:val="008350CD"/>
    <w:rsid w:val="00853CC5"/>
    <w:rsid w:val="0085450A"/>
    <w:rsid w:val="0085678A"/>
    <w:rsid w:val="00866168"/>
    <w:rsid w:val="00866DFD"/>
    <w:rsid w:val="0086771B"/>
    <w:rsid w:val="00886D38"/>
    <w:rsid w:val="00894EE4"/>
    <w:rsid w:val="008A39AC"/>
    <w:rsid w:val="008A66BD"/>
    <w:rsid w:val="008C24CC"/>
    <w:rsid w:val="008C6F42"/>
    <w:rsid w:val="008C7848"/>
    <w:rsid w:val="008C7F24"/>
    <w:rsid w:val="008F4883"/>
    <w:rsid w:val="008F6860"/>
    <w:rsid w:val="00906AD6"/>
    <w:rsid w:val="0091359F"/>
    <w:rsid w:val="00917AF2"/>
    <w:rsid w:val="00917D0B"/>
    <w:rsid w:val="0092418A"/>
    <w:rsid w:val="00934ED7"/>
    <w:rsid w:val="00940BA2"/>
    <w:rsid w:val="009531A0"/>
    <w:rsid w:val="009543C3"/>
    <w:rsid w:val="009650A8"/>
    <w:rsid w:val="0096630B"/>
    <w:rsid w:val="00966E1B"/>
    <w:rsid w:val="00971A34"/>
    <w:rsid w:val="00987582"/>
    <w:rsid w:val="00987771"/>
    <w:rsid w:val="00990A2F"/>
    <w:rsid w:val="0099238E"/>
    <w:rsid w:val="009947C0"/>
    <w:rsid w:val="009A554E"/>
    <w:rsid w:val="009B1F26"/>
    <w:rsid w:val="009B3A34"/>
    <w:rsid w:val="009B477A"/>
    <w:rsid w:val="009B6C1C"/>
    <w:rsid w:val="009C6182"/>
    <w:rsid w:val="009E618B"/>
    <w:rsid w:val="009F1FA8"/>
    <w:rsid w:val="009F2D2C"/>
    <w:rsid w:val="00A00AAA"/>
    <w:rsid w:val="00A03E80"/>
    <w:rsid w:val="00A232D5"/>
    <w:rsid w:val="00A31928"/>
    <w:rsid w:val="00A32019"/>
    <w:rsid w:val="00A329AB"/>
    <w:rsid w:val="00A5084B"/>
    <w:rsid w:val="00A51377"/>
    <w:rsid w:val="00A52F08"/>
    <w:rsid w:val="00A6617B"/>
    <w:rsid w:val="00A71FE5"/>
    <w:rsid w:val="00A8064E"/>
    <w:rsid w:val="00A87D62"/>
    <w:rsid w:val="00A92F5F"/>
    <w:rsid w:val="00A971A1"/>
    <w:rsid w:val="00AA0973"/>
    <w:rsid w:val="00AA3AD8"/>
    <w:rsid w:val="00AB0DC8"/>
    <w:rsid w:val="00AC1838"/>
    <w:rsid w:val="00AD5024"/>
    <w:rsid w:val="00AD7B0A"/>
    <w:rsid w:val="00AD7E2E"/>
    <w:rsid w:val="00AE2503"/>
    <w:rsid w:val="00B00A96"/>
    <w:rsid w:val="00B02364"/>
    <w:rsid w:val="00B033C8"/>
    <w:rsid w:val="00B053D1"/>
    <w:rsid w:val="00B20B1C"/>
    <w:rsid w:val="00B222AE"/>
    <w:rsid w:val="00B24626"/>
    <w:rsid w:val="00B33425"/>
    <w:rsid w:val="00B367C8"/>
    <w:rsid w:val="00B44E24"/>
    <w:rsid w:val="00B54ECC"/>
    <w:rsid w:val="00B55FAD"/>
    <w:rsid w:val="00B61356"/>
    <w:rsid w:val="00B714F3"/>
    <w:rsid w:val="00B8482A"/>
    <w:rsid w:val="00B87B6B"/>
    <w:rsid w:val="00B90035"/>
    <w:rsid w:val="00BB0AE0"/>
    <w:rsid w:val="00BC5D77"/>
    <w:rsid w:val="00BD485D"/>
    <w:rsid w:val="00BE5B6A"/>
    <w:rsid w:val="00BF487A"/>
    <w:rsid w:val="00C00988"/>
    <w:rsid w:val="00C1023D"/>
    <w:rsid w:val="00C23954"/>
    <w:rsid w:val="00C30F6B"/>
    <w:rsid w:val="00C35491"/>
    <w:rsid w:val="00C379F1"/>
    <w:rsid w:val="00C46BD9"/>
    <w:rsid w:val="00C55258"/>
    <w:rsid w:val="00C73560"/>
    <w:rsid w:val="00CB0F14"/>
    <w:rsid w:val="00CB346F"/>
    <w:rsid w:val="00CC2A8C"/>
    <w:rsid w:val="00CD659B"/>
    <w:rsid w:val="00CE0247"/>
    <w:rsid w:val="00CE5F08"/>
    <w:rsid w:val="00D050C2"/>
    <w:rsid w:val="00D112BD"/>
    <w:rsid w:val="00D21F65"/>
    <w:rsid w:val="00D22003"/>
    <w:rsid w:val="00D222D0"/>
    <w:rsid w:val="00D30C9F"/>
    <w:rsid w:val="00D55F34"/>
    <w:rsid w:val="00D700EE"/>
    <w:rsid w:val="00D825F2"/>
    <w:rsid w:val="00D83556"/>
    <w:rsid w:val="00D84AE0"/>
    <w:rsid w:val="00DA4C88"/>
    <w:rsid w:val="00DB54A4"/>
    <w:rsid w:val="00DC6CD7"/>
    <w:rsid w:val="00DD0CD2"/>
    <w:rsid w:val="00DE50D0"/>
    <w:rsid w:val="00DF4176"/>
    <w:rsid w:val="00DF5208"/>
    <w:rsid w:val="00E0006E"/>
    <w:rsid w:val="00E02373"/>
    <w:rsid w:val="00E04E91"/>
    <w:rsid w:val="00E1269C"/>
    <w:rsid w:val="00E15BAA"/>
    <w:rsid w:val="00E17240"/>
    <w:rsid w:val="00E26D07"/>
    <w:rsid w:val="00E26D4F"/>
    <w:rsid w:val="00E338FA"/>
    <w:rsid w:val="00E53AB3"/>
    <w:rsid w:val="00E63F62"/>
    <w:rsid w:val="00E7145F"/>
    <w:rsid w:val="00E72814"/>
    <w:rsid w:val="00E74595"/>
    <w:rsid w:val="00E832D3"/>
    <w:rsid w:val="00E9693D"/>
    <w:rsid w:val="00EA4E25"/>
    <w:rsid w:val="00EB2409"/>
    <w:rsid w:val="00EB4FD9"/>
    <w:rsid w:val="00ED0528"/>
    <w:rsid w:val="00ED2695"/>
    <w:rsid w:val="00ED3104"/>
    <w:rsid w:val="00EF16FF"/>
    <w:rsid w:val="00EF6529"/>
    <w:rsid w:val="00F2388B"/>
    <w:rsid w:val="00F30948"/>
    <w:rsid w:val="00F30C9B"/>
    <w:rsid w:val="00F321F7"/>
    <w:rsid w:val="00F33277"/>
    <w:rsid w:val="00F336AF"/>
    <w:rsid w:val="00F33FE3"/>
    <w:rsid w:val="00F354B1"/>
    <w:rsid w:val="00F43F17"/>
    <w:rsid w:val="00F5313E"/>
    <w:rsid w:val="00F810B0"/>
    <w:rsid w:val="00F8390F"/>
    <w:rsid w:val="00F85F1F"/>
    <w:rsid w:val="00F910B4"/>
    <w:rsid w:val="00FA2946"/>
    <w:rsid w:val="00FA67CA"/>
    <w:rsid w:val="00FB0E4E"/>
    <w:rsid w:val="00FC4F40"/>
    <w:rsid w:val="00FD2D30"/>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link w:val="NoteChar"/>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link w:val="AppendixNoTitle0"/>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basedOn w:val="DefaultParagraphFont"/>
    <w:link w:val="enumlev1"/>
    <w:locked/>
    <w:rsid w:val="00B222AE"/>
    <w:rPr>
      <w:sz w:val="24"/>
      <w:lang w:val="fr-FR" w:eastAsia="en-US"/>
    </w:rPr>
  </w:style>
  <w:style w:type="character" w:customStyle="1" w:styleId="NormalaftertitleChar">
    <w:name w:val="Normal_after_title Char"/>
    <w:basedOn w:val="DefaultParagraphFont"/>
    <w:link w:val="Normalaftertitle"/>
    <w:locked/>
    <w:rsid w:val="00B222AE"/>
    <w:rPr>
      <w:sz w:val="24"/>
      <w:lang w:val="fr-FR" w:eastAsia="en-US"/>
    </w:rPr>
  </w:style>
  <w:style w:type="character" w:customStyle="1" w:styleId="NoteChar">
    <w:name w:val="Note Char"/>
    <w:basedOn w:val="DefaultParagraphFont"/>
    <w:link w:val="Note"/>
    <w:locked/>
    <w:rsid w:val="00B222AE"/>
    <w:rPr>
      <w:sz w:val="22"/>
      <w:lang w:val="fr-FR" w:eastAsia="en-US"/>
    </w:rPr>
  </w:style>
  <w:style w:type="paragraph" w:customStyle="1" w:styleId="Rectitle0">
    <w:name w:val="Rec_title"/>
    <w:basedOn w:val="Normal"/>
    <w:next w:val="Recref"/>
    <w:link w:val="RectitleChar"/>
    <w:rsid w:val="00B222AE"/>
    <w:pPr>
      <w:keepNext/>
      <w:keepLines/>
      <w:spacing w:before="240"/>
      <w:jc w:val="center"/>
    </w:pPr>
    <w:rPr>
      <w:rFonts w:eastAsia="Times New Roman"/>
      <w:b/>
      <w:sz w:val="28"/>
    </w:rPr>
  </w:style>
  <w:style w:type="character" w:customStyle="1" w:styleId="RectitleChar">
    <w:name w:val="Rec_title Char"/>
    <w:basedOn w:val="DefaultParagraphFont"/>
    <w:link w:val="Rectitle0"/>
    <w:locked/>
    <w:rsid w:val="00B222AE"/>
    <w:rPr>
      <w:rFonts w:eastAsia="Times New Roman"/>
      <w:b/>
      <w:sz w:val="28"/>
      <w:lang w:val="fr-FR" w:eastAsia="en-US"/>
    </w:rPr>
  </w:style>
  <w:style w:type="character" w:customStyle="1" w:styleId="AppendixNoTitle0">
    <w:name w:val="Appendix_NoTitle (文字)"/>
    <w:basedOn w:val="DefaultParagraphFont"/>
    <w:link w:val="AppendixNoTitle"/>
    <w:rsid w:val="00B222AE"/>
    <w:rPr>
      <w:b/>
      <w:sz w:val="28"/>
      <w:lang w:val="fr-FR" w:eastAsia="en-US"/>
    </w:rPr>
  </w:style>
  <w:style w:type="character" w:customStyle="1" w:styleId="TableNoChar">
    <w:name w:val="Table_No Char"/>
    <w:basedOn w:val="DefaultParagraphFont"/>
    <w:link w:val="TableNo"/>
    <w:locked/>
    <w:rsid w:val="00B222AE"/>
    <w:rPr>
      <w:sz w:val="24"/>
      <w:lang w:val="fr-FR" w:eastAsia="en-US"/>
    </w:rPr>
  </w:style>
  <w:style w:type="character" w:customStyle="1" w:styleId="TabletitleChar">
    <w:name w:val="Table_title Char"/>
    <w:basedOn w:val="DefaultParagraphFont"/>
    <w:link w:val="Tabletitle"/>
    <w:locked/>
    <w:rsid w:val="00B222AE"/>
    <w:rPr>
      <w:b/>
      <w:sz w:val="24"/>
      <w:lang w:val="fr-FR" w:eastAsia="en-US"/>
    </w:rPr>
  </w:style>
  <w:style w:type="paragraph" w:customStyle="1" w:styleId="TableLegendNote">
    <w:name w:val="Table_Legend_Note"/>
    <w:basedOn w:val="Tablelegend"/>
    <w:next w:val="Tablelegend"/>
    <w:rsid w:val="00B222AE"/>
    <w:pPr>
      <w:ind w:left="-85" w:firstLine="0"/>
    </w:pPr>
    <w:rPr>
      <w:rFonts w:eastAsia="Times New Roman"/>
      <w:lang w:val="en-US"/>
    </w:rPr>
  </w:style>
  <w:style w:type="paragraph" w:customStyle="1" w:styleId="AnnexNotitle0">
    <w:name w:val="Annex_No &amp; title"/>
    <w:basedOn w:val="Normal"/>
    <w:next w:val="Normalaftertitle"/>
    <w:link w:val="AnnexNotitleChar"/>
    <w:rsid w:val="00B222AE"/>
    <w:pPr>
      <w:keepNext/>
      <w:keepLines/>
      <w:spacing w:before="480"/>
      <w:jc w:val="center"/>
    </w:pPr>
    <w:rPr>
      <w:rFonts w:eastAsia="MS Mincho"/>
      <w:b/>
      <w:sz w:val="28"/>
    </w:rPr>
  </w:style>
  <w:style w:type="character" w:customStyle="1" w:styleId="AnnexNotitleChar">
    <w:name w:val="Annex_No &amp; title Char"/>
    <w:basedOn w:val="DefaultParagraphFont"/>
    <w:link w:val="AnnexNotitle0"/>
    <w:locked/>
    <w:rsid w:val="00B222AE"/>
    <w:rPr>
      <w:rFonts w:eastAsia="MS Mincho"/>
      <w:b/>
      <w:sz w:val="28"/>
      <w:lang w:val="fr-FR" w:eastAsia="en-US"/>
    </w:rPr>
  </w:style>
  <w:style w:type="character" w:customStyle="1" w:styleId="BodyTextChar">
    <w:name w:val="Body Text Char"/>
    <w:basedOn w:val="DefaultParagraphFont"/>
    <w:link w:val="BodyText"/>
    <w:rsid w:val="00B222AE"/>
    <w:rPr>
      <w:b/>
      <w:smallCaps/>
      <w:sz w:val="26"/>
      <w:lang w:val="en-GB" w:eastAsia="en-US"/>
    </w:rPr>
  </w:style>
  <w:style w:type="character" w:styleId="Emphasis">
    <w:name w:val="Emphasis"/>
    <w:basedOn w:val="DefaultParagraphFont"/>
    <w:uiPriority w:val="20"/>
    <w:qFormat/>
    <w:rsid w:val="0062495E"/>
    <w:rPr>
      <w:b w:val="0"/>
      <w:bCs w:val="0"/>
      <w:i w:val="0"/>
      <w:iCs w:val="0"/>
      <w:color w:val="CC0033"/>
    </w:rPr>
  </w:style>
  <w:style w:type="character" w:customStyle="1" w:styleId="StyleNormal">
    <w:name w:val="Style Normal +"/>
    <w:basedOn w:val="DefaultParagraphFont"/>
    <w:rsid w:val="002A1D79"/>
    <w:rPr>
      <w:kern w:val="0"/>
      <w:sz w:val="24"/>
    </w:rPr>
  </w:style>
  <w:style w:type="character" w:customStyle="1" w:styleId="TabletextChar">
    <w:name w:val="Table_text Char"/>
    <w:basedOn w:val="DefaultParagraphFont"/>
    <w:link w:val="Tabletext"/>
    <w:rsid w:val="00940BA2"/>
    <w:rPr>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46C8C-6B2C-4A62-8A34-C9908299D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413</TotalTime>
  <Pages>20</Pages>
  <Words>8596</Words>
  <Characters>6471</Characters>
  <Application>Microsoft Office Word</Application>
  <DocSecurity>0</DocSecurity>
  <Lines>808</Lines>
  <Paragraphs>114</Paragraphs>
  <ScaleCrop>false</ScaleCrop>
  <HeadingPairs>
    <vt:vector size="2" baseType="variant">
      <vt:variant>
        <vt:lpstr>Title</vt:lpstr>
      </vt:variant>
      <vt:variant>
        <vt:i4>1</vt:i4>
      </vt:variant>
    </vt:vector>
  </HeadingPairs>
  <TitlesOfParts>
    <vt:vector size="1" baseType="lpstr">
      <vt:lpstr>ITU-R S.1521-1建议书-基于同步数字系列的假设参考数字通道的容许误码性能 </vt:lpstr>
    </vt:vector>
  </TitlesOfParts>
  <Manager/>
  <Company>ITU</Company>
  <LinksUpToDate>false</LinksUpToDate>
  <CharactersWithSpaces>14953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S.1521-1建议书-基于同步数字系列的假设参考数字通道的容许误码性能 </dc:title>
  <dc:subject/>
  <dc:creator/>
  <cp:keywords/>
  <dc:description>Edition                       1.11.07      SP_x000d_
corr. editeur: 14.2.08/KJ_x000d_
REV - 18-02-08 - HB_x000d_
1er epreuve: 29.10.09/SC</dc:description>
  <cp:lastModifiedBy>lij</cp:lastModifiedBy>
  <cp:revision>38</cp:revision>
  <cp:lastPrinted>2010-06-11T08:35:00Z</cp:lastPrinted>
  <dcterms:created xsi:type="dcterms:W3CDTF">2010-06-10T13:55:00Z</dcterms:created>
  <dcterms:modified xsi:type="dcterms:W3CDTF">2010-09-02T12:00:00Z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