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45626" w14:textId="77777777" w:rsidR="005E4880" w:rsidRDefault="005E4880"/>
    <w:p w14:paraId="1A29B15F" w14:textId="77777777" w:rsidR="005E4880" w:rsidRDefault="005E4880">
      <w:pPr>
        <w:tabs>
          <w:tab w:val="clear" w:pos="794"/>
          <w:tab w:val="clear" w:pos="1191"/>
          <w:tab w:val="clear" w:pos="1588"/>
          <w:tab w:val="clear" w:pos="1985"/>
        </w:tabs>
      </w:pPr>
    </w:p>
    <w:p w14:paraId="4C863A84" w14:textId="77777777" w:rsidR="005E4880" w:rsidRPr="0019547E" w:rsidRDefault="00CB6175" w:rsidP="00540378">
      <w:pPr>
        <w:pStyle w:val="CoverNumber"/>
        <w:rPr>
          <w:rFonts w:eastAsia="SimHei" w:cs="Arial"/>
          <w:lang w:eastAsia="zh-CN"/>
        </w:rPr>
      </w:pPr>
      <w:r w:rsidRPr="0019547E">
        <w:rPr>
          <w:rFonts w:eastAsia="SimHei" w:cs="Arial"/>
          <w:lang w:eastAsia="zh-CN"/>
        </w:rPr>
        <w:t xml:space="preserve">ITU-R S.1328-5 </w:t>
      </w:r>
      <w:r w:rsidRPr="0019547E">
        <w:rPr>
          <w:rFonts w:eastAsia="SimHei" w:cs="Arial"/>
          <w:lang w:eastAsia="zh-CN"/>
        </w:rPr>
        <w:t>建议书</w:t>
      </w:r>
    </w:p>
    <w:p w14:paraId="547FABD9" w14:textId="77777777" w:rsidR="005E4880" w:rsidRPr="0019547E" w:rsidRDefault="00CB6175">
      <w:pPr>
        <w:pStyle w:val="CoverDate"/>
        <w:rPr>
          <w:rFonts w:eastAsia="SimHei" w:cs="Arial"/>
          <w:lang w:eastAsia="zh-CN"/>
        </w:rPr>
      </w:pPr>
      <w:r w:rsidRPr="0019547E">
        <w:rPr>
          <w:rFonts w:eastAsia="SimHei" w:cs="Arial"/>
          <w:lang w:eastAsia="zh-CN"/>
        </w:rPr>
        <w:t>(07/2024)</w:t>
      </w:r>
    </w:p>
    <w:p w14:paraId="40F09220" w14:textId="77777777" w:rsidR="005E4880" w:rsidRPr="0019547E" w:rsidRDefault="00CB6175">
      <w:pPr>
        <w:pStyle w:val="CoverSeries"/>
        <w:rPr>
          <w:rFonts w:eastAsia="SimHei" w:cs="Arial"/>
          <w:lang w:eastAsia="zh-CN"/>
        </w:rPr>
      </w:pPr>
      <w:r w:rsidRPr="0019547E">
        <w:rPr>
          <w:rFonts w:eastAsia="SimHei" w:cs="Arial"/>
          <w:lang w:eastAsia="zh-CN"/>
        </w:rPr>
        <w:t>S</w:t>
      </w:r>
      <w:r w:rsidRPr="0019547E">
        <w:rPr>
          <w:rFonts w:eastAsia="SimHei" w:cs="Arial"/>
          <w:lang w:eastAsia="zh-CN"/>
        </w:rPr>
        <w:t>系列</w:t>
      </w:r>
      <w:r w:rsidRPr="0019547E">
        <w:rPr>
          <w:rFonts w:eastAsia="SimSun" w:cs="Arial"/>
          <w:lang w:eastAsia="zh-CN"/>
        </w:rPr>
        <w:t>：</w:t>
      </w:r>
      <w:r w:rsidRPr="0019547E">
        <w:rPr>
          <w:rFonts w:eastAsia="SimHei" w:cs="Arial"/>
          <w:lang w:eastAsia="zh-CN"/>
        </w:rPr>
        <w:t>卫星固定业务</w:t>
      </w:r>
    </w:p>
    <w:p w14:paraId="6822BDD9" w14:textId="09EA91E1" w:rsidR="005E4880" w:rsidRPr="0040297D" w:rsidRDefault="00CB6175">
      <w:pPr>
        <w:pStyle w:val="CoverTitle"/>
        <w:rPr>
          <w:rFonts w:eastAsia="SimHei" w:cs="Arial"/>
          <w:szCs w:val="44"/>
          <w:lang w:eastAsia="zh-CN"/>
        </w:rPr>
      </w:pPr>
      <w:r w:rsidRPr="0019547E">
        <w:rPr>
          <w:rFonts w:eastAsia="SimHei" w:cs="Arial"/>
          <w:spacing w:val="-10"/>
          <w:szCs w:val="44"/>
          <w:lang w:eastAsia="zh-CN"/>
        </w:rPr>
        <w:t>在卫星固定业务的频率共用</w:t>
      </w:r>
      <w:r w:rsidR="009B626A" w:rsidRPr="0019547E">
        <w:rPr>
          <w:rFonts w:eastAsia="SimHei" w:cs="Arial"/>
          <w:spacing w:val="-10"/>
          <w:szCs w:val="44"/>
          <w:lang w:eastAsia="zh-CN"/>
        </w:rPr>
        <w:t>分析</w:t>
      </w:r>
      <w:r w:rsidR="00D04A4B">
        <w:rPr>
          <w:rFonts w:eastAsia="SimHei" w:cs="Arial"/>
          <w:spacing w:val="-10"/>
          <w:szCs w:val="44"/>
          <w:lang w:val="en-GB" w:eastAsia="zh-CN"/>
        </w:rPr>
        <w:br/>
      </w:r>
      <w:r w:rsidR="009B626A" w:rsidRPr="0019547E">
        <w:rPr>
          <w:rFonts w:eastAsia="SimHei" w:cs="Arial"/>
          <w:spacing w:val="-10"/>
          <w:szCs w:val="44"/>
          <w:lang w:eastAsia="zh-CN"/>
        </w:rPr>
        <w:t>中需考虑</w:t>
      </w:r>
      <w:r w:rsidRPr="0019547E">
        <w:rPr>
          <w:rFonts w:eastAsia="SimHei" w:cs="Arial"/>
          <w:spacing w:val="-10"/>
          <w:szCs w:val="44"/>
          <w:lang w:eastAsia="zh-CN"/>
        </w:rPr>
        <w:t>的卫星系统特性</w:t>
      </w:r>
    </w:p>
    <w:p w14:paraId="17DA2113" w14:textId="77777777" w:rsidR="005E4880" w:rsidRDefault="005E4880">
      <w:pPr>
        <w:rPr>
          <w:lang w:val="en-US" w:eastAsia="zh-CN"/>
        </w:rPr>
      </w:pPr>
    </w:p>
    <w:p w14:paraId="26339751" w14:textId="77777777" w:rsidR="005E4880" w:rsidRDefault="005E4880">
      <w:pPr>
        <w:rPr>
          <w:lang w:eastAsia="zh-CN"/>
        </w:rPr>
      </w:pPr>
    </w:p>
    <w:p w14:paraId="2440C7DC" w14:textId="77777777" w:rsidR="005E4880" w:rsidRDefault="005E4880">
      <w:pPr>
        <w:rPr>
          <w:lang w:eastAsia="zh-CN"/>
        </w:rPr>
        <w:sectPr w:rsidR="005E4880">
          <w:headerReference w:type="even" r:id="rId9"/>
          <w:headerReference w:type="default" r:id="rId10"/>
          <w:footerReference w:type="even" r:id="rId11"/>
          <w:footerReference w:type="default" r:id="rId12"/>
          <w:headerReference w:type="first" r:id="rId13"/>
          <w:footerReference w:type="first" r:id="rId14"/>
          <w:pgSz w:w="11907" w:h="16840"/>
          <w:pgMar w:top="1089" w:right="1089" w:bottom="284" w:left="1089" w:header="737" w:footer="284" w:gutter="0"/>
          <w:pgNumType w:start="1"/>
          <w:cols w:space="720"/>
          <w:docGrid w:linePitch="326"/>
        </w:sectPr>
      </w:pPr>
    </w:p>
    <w:p w14:paraId="643FF6B2" w14:textId="77777777" w:rsidR="005E4880" w:rsidRDefault="00CB6175">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40" w:after="0"/>
        <w:rPr>
          <w:bCs/>
          <w:sz w:val="24"/>
          <w:szCs w:val="24"/>
          <w:lang w:val="en-US" w:eastAsia="zh-CN"/>
        </w:rPr>
      </w:pPr>
      <w:bookmarkStart w:id="0" w:name="c2tope"/>
      <w:bookmarkEnd w:id="0"/>
      <w:r>
        <w:rPr>
          <w:rFonts w:hint="eastAsia"/>
          <w:bCs/>
          <w:sz w:val="24"/>
          <w:szCs w:val="24"/>
          <w:lang w:val="en-US" w:eastAsia="zh-CN"/>
        </w:rPr>
        <w:lastRenderedPageBreak/>
        <w:t>前言</w:t>
      </w:r>
    </w:p>
    <w:p w14:paraId="04E7F837" w14:textId="77777777" w:rsidR="005E4880" w:rsidRDefault="00CB6175">
      <w:pPr>
        <w:ind w:firstLineChars="200" w:firstLine="400"/>
        <w:rPr>
          <w:sz w:val="20"/>
          <w:lang w:val="en-US" w:eastAsia="zh-CN"/>
        </w:rPr>
      </w:pPr>
      <w:r>
        <w:rPr>
          <w:rFonts w:hint="eastAsia"/>
          <w:sz w:val="20"/>
          <w:lang w:val="en-US" w:eastAsia="zh-CN"/>
        </w:rPr>
        <w:t>无线电通信部门的作用是确保所有无线电通信业务，包括卫星业务，合理、公平、有效和经济地使用无线电频谱，并开展没有频率范围限制的研究，在此基础上通过建议书。</w:t>
      </w:r>
    </w:p>
    <w:p w14:paraId="5229F886" w14:textId="77777777" w:rsidR="005E4880" w:rsidRDefault="00CB6175">
      <w:pPr>
        <w:ind w:firstLineChars="200" w:firstLine="400"/>
        <w:rPr>
          <w:sz w:val="20"/>
          <w:lang w:val="en-US" w:eastAsia="zh-CN"/>
        </w:rPr>
      </w:pPr>
      <w:r>
        <w:rPr>
          <w:rFonts w:hint="eastAsia"/>
          <w:sz w:val="20"/>
          <w:lang w:val="en-US" w:eastAsia="zh-CN"/>
        </w:rPr>
        <w:t>无线电通信部门制定规章制度和政策的职能由世界和区域无线电通信大会以及无线电通信全会完成，并得到各研究组的支持。</w:t>
      </w:r>
    </w:p>
    <w:p w14:paraId="2F2FFC68" w14:textId="77777777" w:rsidR="005E4880" w:rsidRDefault="00CB6175" w:rsidP="00540378">
      <w:pPr>
        <w:pStyle w:val="Heading1"/>
        <w:jc w:val="center"/>
        <w:rPr>
          <w:szCs w:val="24"/>
          <w:lang w:val="en-US" w:eastAsia="zh-CN"/>
        </w:rPr>
      </w:pPr>
      <w:r>
        <w:rPr>
          <w:rFonts w:hint="eastAsia"/>
          <w:szCs w:val="24"/>
          <w:lang w:val="en-US" w:eastAsia="zh-CN"/>
        </w:rPr>
        <w:t>知识产权政策（</w:t>
      </w:r>
      <w:r>
        <w:rPr>
          <w:rFonts w:hint="eastAsia"/>
          <w:szCs w:val="24"/>
          <w:lang w:val="en-US" w:eastAsia="zh-CN"/>
        </w:rPr>
        <w:t>IPR</w:t>
      </w:r>
      <w:r>
        <w:rPr>
          <w:rFonts w:hint="eastAsia"/>
          <w:szCs w:val="24"/>
          <w:lang w:val="en-US" w:eastAsia="zh-CN"/>
        </w:rPr>
        <w:t>）</w:t>
      </w:r>
    </w:p>
    <w:p w14:paraId="5EF2DF72" w14:textId="77777777" w:rsidR="005E4880" w:rsidRDefault="00CB6175">
      <w:pPr>
        <w:tabs>
          <w:tab w:val="clear" w:pos="794"/>
          <w:tab w:val="clear" w:pos="1191"/>
          <w:tab w:val="clear" w:pos="1588"/>
          <w:tab w:val="clear" w:pos="1985"/>
        </w:tabs>
        <w:wordWrap w:val="0"/>
        <w:overflowPunct/>
        <w:topLinePunct/>
        <w:autoSpaceDE/>
        <w:autoSpaceDN/>
        <w:spacing w:before="240"/>
        <w:ind w:firstLineChars="200" w:firstLine="400"/>
        <w:rPr>
          <w:sz w:val="20"/>
          <w:lang w:val="en-US" w:eastAsia="zh-CN"/>
        </w:rPr>
      </w:pPr>
      <w:r>
        <w:rPr>
          <w:rFonts w:ascii="SimSun" w:hAnsi="SimSun" w:cs="SimSun" w:hint="eastAsia"/>
          <w:sz w:val="20"/>
          <w:lang w:val="en-US" w:eastAsia="zh-CN"/>
        </w:rPr>
        <w:t>国际电联</w:t>
      </w:r>
      <w:r>
        <w:rPr>
          <w:rFonts w:hint="eastAsia"/>
          <w:sz w:val="20"/>
          <w:lang w:eastAsia="zh-CN"/>
        </w:rPr>
        <w:t>无线电通信部门</w:t>
      </w:r>
      <w:r>
        <w:rPr>
          <w:rFonts w:ascii="SimSun" w:hAnsi="SimSun" w:cs="SimSun" w:hint="eastAsia"/>
          <w:sz w:val="20"/>
          <w:lang w:eastAsia="zh-CN"/>
        </w:rPr>
        <w:t>（</w:t>
      </w:r>
      <w:r>
        <w:rPr>
          <w:rFonts w:hint="eastAsia"/>
          <w:sz w:val="20"/>
          <w:lang w:val="en-US" w:eastAsia="zh-CN"/>
        </w:rPr>
        <w:t>ITU-R</w:t>
      </w:r>
      <w:r>
        <w:rPr>
          <w:rFonts w:ascii="SimSun" w:hAnsi="SimSun" w:cs="SimSun" w:hint="eastAsia"/>
          <w:sz w:val="20"/>
          <w:lang w:val="en-US" w:eastAsia="zh-CN"/>
        </w:rPr>
        <w:t>）的</w:t>
      </w:r>
      <w:r>
        <w:rPr>
          <w:rFonts w:hint="eastAsia"/>
          <w:sz w:val="20"/>
          <w:lang w:val="en-US" w:eastAsia="zh-CN"/>
        </w:rPr>
        <w:t>IPR</w:t>
      </w:r>
      <w:r>
        <w:rPr>
          <w:rFonts w:ascii="SimSun" w:hAnsi="SimSun" w:cs="SimSun" w:hint="eastAsia"/>
          <w:sz w:val="20"/>
          <w:lang w:val="en-US" w:eastAsia="zh-CN"/>
        </w:rPr>
        <w:t>政策述于</w:t>
      </w:r>
      <w:r>
        <w:rPr>
          <w:rFonts w:hint="eastAsia"/>
          <w:sz w:val="20"/>
          <w:lang w:val="en-US" w:eastAsia="zh-CN"/>
        </w:rPr>
        <w:t>ITU-R</w:t>
      </w:r>
      <w:r>
        <w:rPr>
          <w:rFonts w:ascii="SimSun" w:hAnsi="SimSun" w:cs="SimSun" w:hint="eastAsia"/>
          <w:sz w:val="20"/>
          <w:lang w:val="en-US" w:eastAsia="zh-CN"/>
        </w:rPr>
        <w:t>第</w:t>
      </w:r>
      <w:r>
        <w:rPr>
          <w:rFonts w:hint="eastAsia"/>
          <w:sz w:val="20"/>
          <w:lang w:val="en-US" w:eastAsia="zh-CN"/>
        </w:rPr>
        <w:t>1</w:t>
      </w:r>
      <w:r>
        <w:rPr>
          <w:rFonts w:ascii="SimSun" w:hAnsi="SimSun" w:cs="SimSun" w:hint="eastAsia"/>
          <w:sz w:val="20"/>
          <w:lang w:val="en-US" w:eastAsia="zh-CN"/>
        </w:rPr>
        <w:t>号决议</w:t>
      </w:r>
      <w:proofErr w:type="gramStart"/>
      <w:r>
        <w:rPr>
          <w:rFonts w:ascii="SimSun" w:hAnsi="SimSun" w:cs="SimSun" w:hint="eastAsia"/>
          <w:sz w:val="20"/>
          <w:lang w:val="en-US" w:eastAsia="zh-CN"/>
        </w:rPr>
        <w:t>所参引的</w:t>
      </w:r>
      <w:proofErr w:type="gramEnd"/>
      <w:r>
        <w:rPr>
          <w:rFonts w:ascii="SimSun" w:hAnsi="SimSun" w:cs="SimSun" w:hint="eastAsia"/>
          <w:sz w:val="20"/>
          <w:lang w:val="en-US" w:eastAsia="zh-CN"/>
        </w:rPr>
        <w:t>《</w:t>
      </w:r>
      <w:r>
        <w:rPr>
          <w:rFonts w:hint="eastAsia"/>
          <w:sz w:val="20"/>
          <w:lang w:val="en-US" w:eastAsia="zh-CN"/>
        </w:rPr>
        <w:t>ITU-T/ITU-R/ISO/IEC</w:t>
      </w:r>
      <w:r>
        <w:rPr>
          <w:rFonts w:ascii="SimSun" w:hAnsi="SimSun" w:cs="SimSun" w:hint="eastAsia"/>
          <w:sz w:val="20"/>
          <w:lang w:val="en-US" w:eastAsia="zh-CN"/>
        </w:rPr>
        <w:t>的通用专利政策》。专利持有人用于提交专利声明和许可声明的表格可从</w:t>
      </w:r>
      <w:r>
        <w:rPr>
          <w:rFonts w:hint="eastAsia"/>
        </w:rPr>
        <w:fldChar w:fldCharType="begin"/>
      </w:r>
      <w:r>
        <w:rPr>
          <w:lang w:eastAsia="zh-CN"/>
        </w:rPr>
        <w:instrText xml:space="preserve"> HYPERLINK "http://www.itu.int/ITU-R/go/patents/zh" </w:instrText>
      </w:r>
      <w:r>
        <w:rPr>
          <w:rFonts w:hint="eastAsia"/>
        </w:rPr>
      </w:r>
      <w:r>
        <w:rPr>
          <w:rFonts w:hint="eastAsia"/>
        </w:rPr>
        <w:fldChar w:fldCharType="separate"/>
      </w:r>
      <w:r>
        <w:rPr>
          <w:rStyle w:val="Hyperlink"/>
          <w:rFonts w:hint="eastAsia"/>
          <w:sz w:val="20"/>
          <w:lang w:val="en-GB" w:eastAsia="zh-CN"/>
        </w:rPr>
        <w:t>http://www.itu.int/ITU-R/go/patents/zh</w:t>
      </w:r>
      <w:r>
        <w:rPr>
          <w:rStyle w:val="Hyperlink"/>
          <w:rFonts w:hint="eastAsia"/>
          <w:sz w:val="20"/>
          <w:lang w:val="en-GB" w:eastAsia="zh-CN"/>
        </w:rPr>
        <w:fldChar w:fldCharType="end"/>
      </w:r>
      <w:r>
        <w:rPr>
          <w:rFonts w:ascii="SimSun" w:hAnsi="SimSun" w:cs="SimSun" w:hint="eastAsia"/>
          <w:sz w:val="20"/>
          <w:lang w:eastAsia="zh-CN"/>
        </w:rPr>
        <w:t>获得</w:t>
      </w:r>
      <w:r>
        <w:rPr>
          <w:rFonts w:ascii="SimSun" w:hAnsi="SimSun" w:cs="SimSun" w:hint="eastAsia"/>
          <w:sz w:val="20"/>
          <w:lang w:val="en-US" w:eastAsia="zh-CN"/>
        </w:rPr>
        <w:t>，</w:t>
      </w:r>
      <w:r>
        <w:rPr>
          <w:rFonts w:ascii="SimSun" w:hAnsi="SimSun" w:cs="SimSun" w:hint="eastAsia"/>
          <w:sz w:val="20"/>
          <w:lang w:eastAsia="zh-CN"/>
        </w:rPr>
        <w:t>在此处也可获取</w:t>
      </w:r>
      <w:r>
        <w:rPr>
          <w:rFonts w:ascii="SimSun" w:hAnsi="SimSun" w:cs="SimSun" w:hint="eastAsia"/>
          <w:sz w:val="20"/>
          <w:lang w:val="en-US" w:eastAsia="zh-CN"/>
        </w:rPr>
        <w:t>《</w:t>
      </w:r>
      <w:r>
        <w:rPr>
          <w:rFonts w:hint="eastAsia"/>
          <w:sz w:val="20"/>
          <w:lang w:val="en-US" w:eastAsia="zh-CN"/>
        </w:rPr>
        <w:t>ITU-T/ITU-R/ISO/IEC</w:t>
      </w:r>
      <w:r>
        <w:rPr>
          <w:rFonts w:ascii="SimSun" w:hAnsi="SimSun" w:cs="SimSun" w:hint="eastAsia"/>
          <w:sz w:val="20"/>
          <w:lang w:val="en-US" w:eastAsia="zh-CN"/>
        </w:rPr>
        <w:t>的通用专利政策实施指南》和</w:t>
      </w:r>
      <w:r>
        <w:rPr>
          <w:rFonts w:hint="eastAsia"/>
          <w:sz w:val="20"/>
          <w:lang w:val="en-US" w:eastAsia="zh-CN"/>
        </w:rPr>
        <w:t>ITU-R</w:t>
      </w:r>
      <w:r>
        <w:rPr>
          <w:rFonts w:ascii="SimSun" w:hAnsi="SimSun" w:cs="SimSun" w:hint="eastAsia"/>
          <w:sz w:val="20"/>
          <w:lang w:val="en-US" w:eastAsia="zh-CN"/>
        </w:rPr>
        <w:t>专利信息数据库。</w:t>
      </w:r>
    </w:p>
    <w:p w14:paraId="26730510" w14:textId="77777777" w:rsidR="005E4880" w:rsidRDefault="005E4880">
      <w:pPr>
        <w:jc w:val="center"/>
        <w:rPr>
          <w:sz w:val="22"/>
          <w:lang w:val="en-US" w:eastAsia="zh-CN"/>
        </w:rPr>
      </w:pPr>
    </w:p>
    <w:tbl>
      <w:tblPr>
        <w:tblW w:w="9639" w:type="dxa"/>
        <w:jc w:val="center"/>
        <w:tblBorders>
          <w:top w:val="single" w:sz="12" w:space="0" w:color="000080"/>
          <w:left w:val="single" w:sz="12" w:space="0" w:color="000080"/>
          <w:bottom w:val="single" w:sz="12" w:space="0" w:color="000080"/>
          <w:right w:val="single" w:sz="12" w:space="0" w:color="000080"/>
        </w:tblBorders>
        <w:tblLook w:val="04A0" w:firstRow="1" w:lastRow="0" w:firstColumn="1" w:lastColumn="0" w:noHBand="0" w:noVBand="1"/>
      </w:tblPr>
      <w:tblGrid>
        <w:gridCol w:w="1178"/>
        <w:gridCol w:w="8461"/>
      </w:tblGrid>
      <w:tr w:rsidR="005E4880" w14:paraId="571461C3" w14:textId="77777777" w:rsidTr="00AB7AC7">
        <w:trPr>
          <w:jc w:val="center"/>
        </w:trPr>
        <w:tc>
          <w:tcPr>
            <w:tcW w:w="9321" w:type="dxa"/>
            <w:gridSpan w:val="2"/>
            <w:tcBorders>
              <w:top w:val="single" w:sz="12" w:space="0" w:color="000080"/>
              <w:left w:val="single" w:sz="12" w:space="0" w:color="000080"/>
              <w:bottom w:val="nil"/>
              <w:right w:val="single" w:sz="12" w:space="0" w:color="000080"/>
            </w:tcBorders>
          </w:tcPr>
          <w:p w14:paraId="2595F8D4" w14:textId="77777777" w:rsidR="005E4880" w:rsidRDefault="00CB6175">
            <w:pPr>
              <w:pStyle w:val="Chaptitle"/>
              <w:rPr>
                <w:sz w:val="22"/>
                <w:szCs w:val="22"/>
                <w:lang w:val="pt-BR" w:eastAsia="zh-CN"/>
              </w:rPr>
            </w:pPr>
            <w:r>
              <w:rPr>
                <w:rFonts w:hint="eastAsia"/>
                <w:sz w:val="22"/>
                <w:szCs w:val="22"/>
                <w:lang w:val="pt-BR" w:eastAsia="zh-CN"/>
              </w:rPr>
              <w:t xml:space="preserve">ITU-R </w:t>
            </w:r>
            <w:r>
              <w:rPr>
                <w:rFonts w:ascii="SimSun" w:hAnsi="SimSun" w:cs="SimSun" w:hint="eastAsia"/>
                <w:sz w:val="22"/>
                <w:szCs w:val="22"/>
                <w:lang w:val="en-US" w:eastAsia="zh-CN"/>
              </w:rPr>
              <w:t>建议书系列</w:t>
            </w:r>
          </w:p>
          <w:p w14:paraId="05779178" w14:textId="77777777" w:rsidR="005E4880" w:rsidRDefault="00CB6175">
            <w:pPr>
              <w:pStyle w:val="Tablehead"/>
              <w:tabs>
                <w:tab w:val="clear" w:pos="284"/>
                <w:tab w:val="clear" w:pos="567"/>
                <w:tab w:val="clear" w:pos="851"/>
                <w:tab w:val="clear" w:pos="1134"/>
                <w:tab w:val="clear" w:pos="1418"/>
                <w:tab w:val="clear" w:pos="1701"/>
                <w:tab w:val="left" w:pos="794"/>
                <w:tab w:val="left" w:pos="1191"/>
                <w:tab w:val="left" w:pos="1588"/>
              </w:tabs>
              <w:spacing w:before="120" w:after="60"/>
              <w:rPr>
                <w:bCs/>
                <w:sz w:val="20"/>
                <w:lang w:val="pt-BR" w:eastAsia="zh-CN"/>
              </w:rPr>
            </w:pPr>
            <w:r>
              <w:rPr>
                <w:rFonts w:hint="eastAsia"/>
                <w:b w:val="0"/>
                <w:sz w:val="20"/>
                <w:lang w:val="pt-BR" w:eastAsia="zh-CN"/>
              </w:rPr>
              <w:t>（</w:t>
            </w:r>
            <w:r>
              <w:rPr>
                <w:rFonts w:hint="eastAsia"/>
                <w:b w:val="0"/>
                <w:sz w:val="20"/>
                <w:lang w:val="en-US" w:eastAsia="zh-CN"/>
              </w:rPr>
              <w:t>可同时在以下网址获得</w:t>
            </w:r>
            <w:r>
              <w:rPr>
                <w:rFonts w:hint="eastAsia"/>
                <w:b w:val="0"/>
                <w:sz w:val="20"/>
                <w:lang w:val="pt-BR" w:eastAsia="zh-CN"/>
              </w:rPr>
              <w:t>：</w:t>
            </w:r>
            <w:hyperlink r:id="rId15" w:history="1">
              <w:r>
                <w:rPr>
                  <w:rStyle w:val="Hyperlink"/>
                  <w:rFonts w:hint="eastAsia"/>
                  <w:b w:val="0"/>
                  <w:bCs/>
                  <w:sz w:val="20"/>
                  <w:lang w:val="pt-BR" w:eastAsia="zh-CN"/>
                </w:rPr>
                <w:t>http://www.itu.int/publ/R-REC/zh</w:t>
              </w:r>
            </w:hyperlink>
            <w:r>
              <w:rPr>
                <w:rFonts w:hint="eastAsia"/>
                <w:b w:val="0"/>
                <w:sz w:val="20"/>
                <w:lang w:val="pt-BR" w:eastAsia="zh-CN"/>
              </w:rPr>
              <w:t>）</w:t>
            </w:r>
          </w:p>
        </w:tc>
      </w:tr>
      <w:tr w:rsidR="005E4880" w14:paraId="26FEE75D" w14:textId="77777777" w:rsidTr="00AB7AC7">
        <w:trPr>
          <w:jc w:val="center"/>
        </w:trPr>
        <w:tc>
          <w:tcPr>
            <w:tcW w:w="1139" w:type="dxa"/>
            <w:tcBorders>
              <w:top w:val="nil"/>
              <w:left w:val="single" w:sz="12" w:space="0" w:color="000080"/>
              <w:bottom w:val="nil"/>
              <w:right w:val="nil"/>
            </w:tcBorders>
          </w:tcPr>
          <w:p w14:paraId="43F76662" w14:textId="77777777" w:rsidR="005E4880" w:rsidRDefault="00CB6175">
            <w:pPr>
              <w:spacing w:before="200" w:after="100"/>
              <w:ind w:left="57"/>
              <w:rPr>
                <w:b/>
                <w:bCs/>
                <w:sz w:val="20"/>
                <w:lang w:val="en-US" w:eastAsia="zh-CN"/>
              </w:rPr>
            </w:pPr>
            <w:r>
              <w:rPr>
                <w:rFonts w:hint="eastAsia"/>
                <w:b/>
                <w:bCs/>
                <w:sz w:val="20"/>
                <w:lang w:val="en-US" w:eastAsia="zh-CN"/>
              </w:rPr>
              <w:t>系列</w:t>
            </w:r>
          </w:p>
        </w:tc>
        <w:tc>
          <w:tcPr>
            <w:tcW w:w="8182" w:type="dxa"/>
            <w:tcBorders>
              <w:top w:val="nil"/>
              <w:left w:val="nil"/>
              <w:bottom w:val="nil"/>
              <w:right w:val="single" w:sz="12" w:space="0" w:color="000080"/>
            </w:tcBorders>
          </w:tcPr>
          <w:p w14:paraId="051F90B3" w14:textId="77777777" w:rsidR="005E4880" w:rsidRDefault="00CB6175">
            <w:pPr>
              <w:pStyle w:val="Tablehead"/>
              <w:tabs>
                <w:tab w:val="clear" w:pos="284"/>
                <w:tab w:val="clear" w:pos="567"/>
                <w:tab w:val="clear" w:pos="851"/>
                <w:tab w:val="clear" w:pos="1134"/>
                <w:tab w:val="clear" w:pos="1418"/>
                <w:tab w:val="clear" w:pos="1701"/>
                <w:tab w:val="left" w:pos="794"/>
                <w:tab w:val="left" w:pos="1191"/>
                <w:tab w:val="left" w:pos="1588"/>
              </w:tabs>
              <w:spacing w:before="140" w:after="100"/>
              <w:ind w:hanging="1144"/>
              <w:rPr>
                <w:rFonts w:ascii="SimSun" w:hAnsi="SimSun"/>
                <w:bCs/>
                <w:sz w:val="20"/>
                <w:lang w:val="en-US" w:eastAsia="zh-CN"/>
              </w:rPr>
            </w:pPr>
            <w:r>
              <w:rPr>
                <w:rFonts w:ascii="SimSun" w:hAnsi="SimSun" w:hint="eastAsia"/>
                <w:bCs/>
                <w:sz w:val="20"/>
                <w:lang w:val="en-US" w:eastAsia="zh-CN"/>
              </w:rPr>
              <w:t>标题</w:t>
            </w:r>
          </w:p>
        </w:tc>
      </w:tr>
      <w:tr w:rsidR="005E4880" w14:paraId="6F21B1BD" w14:textId="77777777" w:rsidTr="00AB7AC7">
        <w:trPr>
          <w:jc w:val="center"/>
        </w:trPr>
        <w:tc>
          <w:tcPr>
            <w:tcW w:w="1139" w:type="dxa"/>
            <w:tcBorders>
              <w:top w:val="nil"/>
              <w:left w:val="single" w:sz="12" w:space="0" w:color="000080"/>
              <w:bottom w:val="nil"/>
              <w:right w:val="nil"/>
            </w:tcBorders>
          </w:tcPr>
          <w:p w14:paraId="1BFEA770" w14:textId="77777777" w:rsidR="005E4880" w:rsidRDefault="00CB6175">
            <w:pPr>
              <w:spacing w:before="30" w:after="30"/>
              <w:ind w:left="57"/>
              <w:jc w:val="left"/>
              <w:rPr>
                <w:b/>
                <w:bCs/>
                <w:sz w:val="20"/>
                <w:lang w:val="en-US" w:eastAsia="zh-CN"/>
              </w:rPr>
            </w:pPr>
            <w:r>
              <w:rPr>
                <w:rFonts w:hint="eastAsia"/>
                <w:b/>
                <w:bCs/>
                <w:sz w:val="20"/>
                <w:lang w:val="en-US" w:eastAsia="zh-CN"/>
              </w:rPr>
              <w:t>BO</w:t>
            </w:r>
          </w:p>
        </w:tc>
        <w:tc>
          <w:tcPr>
            <w:tcW w:w="8182" w:type="dxa"/>
            <w:tcBorders>
              <w:top w:val="nil"/>
              <w:left w:val="nil"/>
              <w:bottom w:val="nil"/>
              <w:right w:val="single" w:sz="12" w:space="0" w:color="000080"/>
            </w:tcBorders>
          </w:tcPr>
          <w:p w14:paraId="136A4690" w14:textId="77777777" w:rsidR="005E4880" w:rsidRDefault="00CB6175">
            <w:pPr>
              <w:spacing w:before="30" w:after="30"/>
              <w:jc w:val="left"/>
              <w:rPr>
                <w:b/>
                <w:bCs/>
                <w:sz w:val="20"/>
                <w:lang w:val="en-US" w:eastAsia="zh-CN"/>
              </w:rPr>
            </w:pPr>
            <w:r>
              <w:rPr>
                <w:rFonts w:hint="eastAsia"/>
                <w:bCs/>
                <w:sz w:val="20"/>
                <w:lang w:val="en-US" w:eastAsia="zh-CN"/>
              </w:rPr>
              <w:t>卫星传输</w:t>
            </w:r>
          </w:p>
        </w:tc>
      </w:tr>
      <w:tr w:rsidR="005E4880" w14:paraId="7340ADAB" w14:textId="77777777" w:rsidTr="00AB7AC7">
        <w:trPr>
          <w:jc w:val="center"/>
        </w:trPr>
        <w:tc>
          <w:tcPr>
            <w:tcW w:w="1139" w:type="dxa"/>
            <w:tcBorders>
              <w:top w:val="nil"/>
              <w:left w:val="single" w:sz="12" w:space="0" w:color="000080"/>
              <w:bottom w:val="nil"/>
              <w:right w:val="nil"/>
            </w:tcBorders>
            <w:shd w:val="clear" w:color="auto" w:fill="auto"/>
          </w:tcPr>
          <w:p w14:paraId="7AAC9F09" w14:textId="77777777" w:rsidR="005E4880" w:rsidRDefault="00CB6175">
            <w:pPr>
              <w:spacing w:before="30" w:after="30"/>
              <w:ind w:left="57"/>
              <w:jc w:val="left"/>
              <w:rPr>
                <w:rFonts w:eastAsia="Times New Roman" w:hAnsi="Times New Roman Bold"/>
                <w:b/>
                <w:sz w:val="20"/>
                <w:lang w:val="en-US"/>
              </w:rPr>
            </w:pPr>
            <w:r>
              <w:rPr>
                <w:rFonts w:eastAsia="Times New Roman" w:hAnsi="Times New Roman Bold" w:hint="eastAsia"/>
                <w:b/>
                <w:sz w:val="20"/>
                <w:lang w:val="en-US"/>
              </w:rPr>
              <w:t>BR</w:t>
            </w:r>
          </w:p>
        </w:tc>
        <w:tc>
          <w:tcPr>
            <w:tcW w:w="8182" w:type="dxa"/>
            <w:tcBorders>
              <w:top w:val="nil"/>
              <w:left w:val="nil"/>
              <w:bottom w:val="nil"/>
              <w:right w:val="single" w:sz="12" w:space="0" w:color="000080"/>
            </w:tcBorders>
            <w:shd w:val="clear" w:color="auto" w:fill="auto"/>
          </w:tcPr>
          <w:p w14:paraId="4B5E1461" w14:textId="77777777" w:rsidR="005E4880" w:rsidRDefault="00CB6175">
            <w:pPr>
              <w:spacing w:before="30" w:after="30"/>
              <w:jc w:val="left"/>
              <w:rPr>
                <w:rFonts w:eastAsia="Times New Roman" w:hAnsi="Times New Roman Bold"/>
                <w:bCs/>
                <w:sz w:val="20"/>
                <w:lang w:val="en-US" w:eastAsia="zh-CN"/>
              </w:rPr>
            </w:pPr>
            <w:r>
              <w:rPr>
                <w:rFonts w:ascii="SimSun" w:hAnsi="SimSun" w:cs="SimSun" w:hint="eastAsia"/>
                <w:bCs/>
                <w:sz w:val="20"/>
                <w:lang w:val="en-US" w:eastAsia="zh-CN"/>
              </w:rPr>
              <w:t>用于制作、存档和播放的记录；用于电视的胶片</w:t>
            </w:r>
          </w:p>
        </w:tc>
      </w:tr>
      <w:tr w:rsidR="005E4880" w14:paraId="60B57093" w14:textId="77777777" w:rsidTr="00AB7AC7">
        <w:trPr>
          <w:jc w:val="center"/>
        </w:trPr>
        <w:tc>
          <w:tcPr>
            <w:tcW w:w="1139" w:type="dxa"/>
            <w:tcBorders>
              <w:top w:val="nil"/>
              <w:left w:val="single" w:sz="12" w:space="0" w:color="000080"/>
              <w:bottom w:val="nil"/>
              <w:right w:val="nil"/>
            </w:tcBorders>
            <w:shd w:val="clear" w:color="auto" w:fill="FFFFFF" w:themeFill="background1"/>
          </w:tcPr>
          <w:p w14:paraId="1353708F" w14:textId="77777777" w:rsidR="005E4880" w:rsidRDefault="00CB6175">
            <w:pPr>
              <w:spacing w:before="30" w:after="30"/>
              <w:ind w:left="57"/>
              <w:jc w:val="left"/>
              <w:rPr>
                <w:b/>
                <w:sz w:val="20"/>
                <w:lang w:val="en-US" w:eastAsia="zh-CN"/>
              </w:rPr>
            </w:pPr>
            <w:r>
              <w:rPr>
                <w:rFonts w:eastAsia="Times New Roman" w:hAnsi="Times New Roman Bold" w:hint="eastAsia"/>
                <w:b/>
                <w:sz w:val="20"/>
                <w:lang w:val="en-US"/>
              </w:rPr>
              <w:t>BS</w:t>
            </w:r>
          </w:p>
        </w:tc>
        <w:tc>
          <w:tcPr>
            <w:tcW w:w="8182" w:type="dxa"/>
            <w:tcBorders>
              <w:top w:val="nil"/>
              <w:left w:val="nil"/>
              <w:bottom w:val="nil"/>
              <w:right w:val="single" w:sz="12" w:space="0" w:color="000080"/>
            </w:tcBorders>
            <w:shd w:val="clear" w:color="auto" w:fill="FFFFFF" w:themeFill="background1"/>
          </w:tcPr>
          <w:p w14:paraId="0311E61C" w14:textId="77777777" w:rsidR="005E4880" w:rsidRDefault="00CB6175">
            <w:pPr>
              <w:spacing w:before="30" w:after="30"/>
              <w:jc w:val="left"/>
              <w:rPr>
                <w:bCs/>
                <w:sz w:val="20"/>
                <w:lang w:val="en-US" w:eastAsia="zh-CN"/>
              </w:rPr>
            </w:pPr>
            <w:r>
              <w:rPr>
                <w:rFonts w:ascii="SimSun" w:hAnsi="SimSun" w:cs="SimSun" w:hint="eastAsia"/>
                <w:bCs/>
                <w:sz w:val="20"/>
                <w:lang w:val="en-US" w:eastAsia="zh-CN"/>
              </w:rPr>
              <w:t>广播业务（声音）</w:t>
            </w:r>
          </w:p>
        </w:tc>
      </w:tr>
      <w:tr w:rsidR="005E4880" w14:paraId="121DCDD4" w14:textId="77777777" w:rsidTr="00AB7AC7">
        <w:trPr>
          <w:jc w:val="center"/>
        </w:trPr>
        <w:tc>
          <w:tcPr>
            <w:tcW w:w="1139" w:type="dxa"/>
            <w:tcBorders>
              <w:top w:val="nil"/>
              <w:left w:val="single" w:sz="12" w:space="0" w:color="000080"/>
              <w:bottom w:val="nil"/>
              <w:right w:val="nil"/>
            </w:tcBorders>
            <w:shd w:val="clear" w:color="auto" w:fill="FFFFFF"/>
          </w:tcPr>
          <w:p w14:paraId="2BAC9E48" w14:textId="77777777" w:rsidR="005E4880" w:rsidRDefault="00CB6175">
            <w:pPr>
              <w:spacing w:before="30" w:after="30"/>
              <w:ind w:left="57"/>
              <w:jc w:val="left"/>
              <w:rPr>
                <w:b/>
                <w:bCs/>
                <w:sz w:val="20"/>
                <w:lang w:val="en-US" w:eastAsia="zh-CN"/>
              </w:rPr>
            </w:pPr>
            <w:r>
              <w:rPr>
                <w:rFonts w:hint="eastAsia"/>
                <w:b/>
                <w:bCs/>
                <w:sz w:val="20"/>
                <w:lang w:val="en-US" w:eastAsia="zh-CN"/>
              </w:rPr>
              <w:t>BT</w:t>
            </w:r>
          </w:p>
        </w:tc>
        <w:tc>
          <w:tcPr>
            <w:tcW w:w="8182" w:type="dxa"/>
            <w:tcBorders>
              <w:top w:val="nil"/>
              <w:left w:val="nil"/>
              <w:bottom w:val="nil"/>
              <w:right w:val="single" w:sz="12" w:space="0" w:color="000080"/>
            </w:tcBorders>
            <w:shd w:val="clear" w:color="auto" w:fill="FFFFFF"/>
          </w:tcPr>
          <w:p w14:paraId="184109B3" w14:textId="77777777" w:rsidR="005E4880" w:rsidRDefault="00CB6175">
            <w:pPr>
              <w:spacing w:before="30" w:after="30"/>
              <w:jc w:val="left"/>
              <w:rPr>
                <w:bCs/>
                <w:sz w:val="20"/>
                <w:lang w:val="en-US" w:eastAsia="zh-CN"/>
              </w:rPr>
            </w:pPr>
            <w:r>
              <w:rPr>
                <w:rFonts w:hint="eastAsia"/>
                <w:bCs/>
                <w:sz w:val="20"/>
                <w:lang w:val="en-US" w:eastAsia="zh-CN"/>
              </w:rPr>
              <w:t>广播业务</w:t>
            </w:r>
            <w:r>
              <w:rPr>
                <w:rFonts w:ascii="SimSun" w:hAnsi="SimSun" w:cs="SimSun" w:hint="eastAsia"/>
                <w:bCs/>
                <w:sz w:val="20"/>
                <w:lang w:val="en-US" w:eastAsia="zh-CN"/>
              </w:rPr>
              <w:t>（</w:t>
            </w:r>
            <w:r>
              <w:rPr>
                <w:rFonts w:hint="eastAsia"/>
                <w:bCs/>
                <w:sz w:val="20"/>
                <w:lang w:val="en-US" w:eastAsia="zh-CN"/>
              </w:rPr>
              <w:t>电视</w:t>
            </w:r>
            <w:r>
              <w:rPr>
                <w:rFonts w:ascii="SimSun" w:hAnsi="SimSun" w:cs="SimSun" w:hint="eastAsia"/>
                <w:bCs/>
                <w:sz w:val="20"/>
                <w:lang w:val="en-US" w:eastAsia="zh-CN"/>
              </w:rPr>
              <w:t>）</w:t>
            </w:r>
          </w:p>
        </w:tc>
      </w:tr>
      <w:tr w:rsidR="005E4880" w14:paraId="254FB368" w14:textId="77777777" w:rsidTr="00AB7AC7">
        <w:trPr>
          <w:jc w:val="center"/>
        </w:trPr>
        <w:tc>
          <w:tcPr>
            <w:tcW w:w="1139" w:type="dxa"/>
            <w:tcBorders>
              <w:top w:val="nil"/>
              <w:left w:val="single" w:sz="12" w:space="0" w:color="000080"/>
              <w:bottom w:val="nil"/>
              <w:right w:val="nil"/>
            </w:tcBorders>
          </w:tcPr>
          <w:p w14:paraId="1C6E0187" w14:textId="77777777" w:rsidR="005E4880" w:rsidRDefault="00CB6175">
            <w:pPr>
              <w:spacing w:before="30" w:after="30"/>
              <w:ind w:left="57"/>
              <w:jc w:val="left"/>
              <w:rPr>
                <w:b/>
                <w:bCs/>
                <w:sz w:val="20"/>
                <w:lang w:val="fr-CH" w:eastAsia="zh-CN"/>
              </w:rPr>
            </w:pPr>
            <w:r>
              <w:rPr>
                <w:rFonts w:hint="eastAsia"/>
                <w:b/>
                <w:bCs/>
                <w:sz w:val="20"/>
                <w:lang w:val="fr-CH" w:eastAsia="zh-CN"/>
              </w:rPr>
              <w:t>F</w:t>
            </w:r>
          </w:p>
        </w:tc>
        <w:tc>
          <w:tcPr>
            <w:tcW w:w="8182" w:type="dxa"/>
            <w:tcBorders>
              <w:top w:val="nil"/>
              <w:left w:val="nil"/>
              <w:bottom w:val="nil"/>
              <w:right w:val="single" w:sz="12" w:space="0" w:color="000080"/>
            </w:tcBorders>
          </w:tcPr>
          <w:p w14:paraId="433D64C5" w14:textId="77777777" w:rsidR="005E4880" w:rsidRDefault="00CB6175">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sz w:val="20"/>
                <w:lang w:val="fr-CH" w:eastAsia="zh-CN"/>
              </w:rPr>
            </w:pPr>
            <w:r>
              <w:rPr>
                <w:rFonts w:hint="eastAsia"/>
                <w:sz w:val="20"/>
                <w:lang w:val="fr-CH" w:eastAsia="zh-CN"/>
              </w:rPr>
              <w:t>固定业务</w:t>
            </w:r>
          </w:p>
        </w:tc>
      </w:tr>
      <w:tr w:rsidR="005E4880" w14:paraId="139CFCB6" w14:textId="77777777" w:rsidTr="00AB7AC7">
        <w:trPr>
          <w:jc w:val="center"/>
        </w:trPr>
        <w:tc>
          <w:tcPr>
            <w:tcW w:w="1139" w:type="dxa"/>
            <w:tcBorders>
              <w:top w:val="nil"/>
              <w:left w:val="single" w:sz="12" w:space="0" w:color="000080"/>
              <w:bottom w:val="nil"/>
              <w:right w:val="nil"/>
            </w:tcBorders>
            <w:shd w:val="clear" w:color="auto" w:fill="FFFFFF" w:themeFill="background1"/>
          </w:tcPr>
          <w:p w14:paraId="7DA26E73" w14:textId="77777777" w:rsidR="005E4880" w:rsidRDefault="00CB6175">
            <w:pPr>
              <w:spacing w:before="30" w:after="30"/>
              <w:ind w:left="57"/>
              <w:jc w:val="left"/>
              <w:rPr>
                <w:sz w:val="20"/>
                <w:lang w:val="fr-CH" w:eastAsia="zh-CN"/>
              </w:rPr>
            </w:pPr>
            <w:r>
              <w:rPr>
                <w:rFonts w:hint="eastAsia"/>
                <w:b/>
                <w:bCs/>
                <w:sz w:val="20"/>
                <w:lang w:val="en-US" w:eastAsia="zh-CN"/>
              </w:rPr>
              <w:t>M</w:t>
            </w:r>
          </w:p>
        </w:tc>
        <w:tc>
          <w:tcPr>
            <w:tcW w:w="8182" w:type="dxa"/>
            <w:tcBorders>
              <w:top w:val="nil"/>
              <w:left w:val="nil"/>
              <w:bottom w:val="nil"/>
              <w:right w:val="single" w:sz="12" w:space="0" w:color="000080"/>
            </w:tcBorders>
            <w:shd w:val="clear" w:color="auto" w:fill="FFFFFF" w:themeFill="background1"/>
          </w:tcPr>
          <w:p w14:paraId="5B743187" w14:textId="77777777" w:rsidR="005E4880" w:rsidRDefault="00CB6175">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sz w:val="20"/>
                <w:lang w:val="fr-CH" w:eastAsia="zh-CN"/>
              </w:rPr>
            </w:pPr>
            <w:r>
              <w:rPr>
                <w:rFonts w:hint="eastAsia"/>
                <w:sz w:val="20"/>
                <w:lang w:val="fr-CH" w:eastAsia="zh-CN"/>
              </w:rPr>
              <w:t>移动、无线电测定、业余无线电以及相关卫星业务</w:t>
            </w:r>
          </w:p>
        </w:tc>
      </w:tr>
      <w:tr w:rsidR="005E4880" w14:paraId="2AB45D9B" w14:textId="77777777" w:rsidTr="00AB7AC7">
        <w:trPr>
          <w:jc w:val="center"/>
        </w:trPr>
        <w:tc>
          <w:tcPr>
            <w:tcW w:w="1139" w:type="dxa"/>
            <w:tcBorders>
              <w:top w:val="nil"/>
              <w:left w:val="single" w:sz="12" w:space="0" w:color="000080"/>
              <w:bottom w:val="nil"/>
              <w:right w:val="nil"/>
            </w:tcBorders>
          </w:tcPr>
          <w:p w14:paraId="08977E7A" w14:textId="77777777" w:rsidR="005E4880" w:rsidRDefault="00CB6175">
            <w:pPr>
              <w:spacing w:before="30" w:after="30"/>
              <w:ind w:left="57"/>
              <w:jc w:val="left"/>
              <w:rPr>
                <w:b/>
                <w:bCs/>
                <w:sz w:val="20"/>
                <w:lang w:val="fr-CH" w:eastAsia="zh-CN"/>
              </w:rPr>
            </w:pPr>
            <w:r>
              <w:rPr>
                <w:rFonts w:hint="eastAsia"/>
                <w:b/>
                <w:bCs/>
                <w:sz w:val="20"/>
                <w:lang w:val="fr-CH" w:eastAsia="zh-CN"/>
              </w:rPr>
              <w:t>P</w:t>
            </w:r>
          </w:p>
        </w:tc>
        <w:tc>
          <w:tcPr>
            <w:tcW w:w="8182" w:type="dxa"/>
            <w:tcBorders>
              <w:top w:val="nil"/>
              <w:left w:val="nil"/>
              <w:bottom w:val="nil"/>
              <w:right w:val="single" w:sz="12" w:space="0" w:color="000080"/>
            </w:tcBorders>
          </w:tcPr>
          <w:p w14:paraId="36DBD62D" w14:textId="77777777" w:rsidR="005E4880" w:rsidRDefault="00CB6175">
            <w:pPr>
              <w:spacing w:before="30" w:after="30"/>
              <w:jc w:val="left"/>
              <w:rPr>
                <w:sz w:val="20"/>
                <w:lang w:val="fr-CH" w:eastAsia="zh-CN"/>
              </w:rPr>
            </w:pPr>
            <w:r>
              <w:rPr>
                <w:rFonts w:hint="eastAsia"/>
                <w:sz w:val="20"/>
                <w:lang w:val="fr-CH" w:eastAsia="zh-CN"/>
              </w:rPr>
              <w:t>无线电波传播</w:t>
            </w:r>
          </w:p>
        </w:tc>
      </w:tr>
      <w:tr w:rsidR="005E4880" w14:paraId="1F1B6E9D" w14:textId="77777777" w:rsidTr="00AB7AC7">
        <w:trPr>
          <w:jc w:val="center"/>
        </w:trPr>
        <w:tc>
          <w:tcPr>
            <w:tcW w:w="1139" w:type="dxa"/>
            <w:tcBorders>
              <w:top w:val="nil"/>
              <w:left w:val="single" w:sz="12" w:space="0" w:color="000080"/>
              <w:bottom w:val="nil"/>
              <w:right w:val="nil"/>
            </w:tcBorders>
          </w:tcPr>
          <w:p w14:paraId="6477D44E" w14:textId="77777777" w:rsidR="005E4880" w:rsidRDefault="00CB6175">
            <w:pPr>
              <w:spacing w:before="30" w:after="30"/>
              <w:ind w:left="57"/>
              <w:jc w:val="left"/>
              <w:rPr>
                <w:b/>
                <w:bCs/>
                <w:sz w:val="20"/>
                <w:lang w:val="en-US" w:eastAsia="zh-CN"/>
              </w:rPr>
            </w:pPr>
            <w:r>
              <w:rPr>
                <w:rFonts w:hint="eastAsia"/>
                <w:b/>
                <w:bCs/>
                <w:sz w:val="20"/>
                <w:lang w:val="en-US" w:eastAsia="zh-CN"/>
              </w:rPr>
              <w:t>RA</w:t>
            </w:r>
          </w:p>
        </w:tc>
        <w:tc>
          <w:tcPr>
            <w:tcW w:w="8182" w:type="dxa"/>
            <w:tcBorders>
              <w:top w:val="nil"/>
              <w:left w:val="nil"/>
              <w:bottom w:val="nil"/>
              <w:right w:val="single" w:sz="12" w:space="0" w:color="000080"/>
            </w:tcBorders>
          </w:tcPr>
          <w:p w14:paraId="64189BBC" w14:textId="77777777" w:rsidR="005E4880" w:rsidRDefault="00CB6175">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sz w:val="20"/>
                <w:lang w:val="en-US" w:eastAsia="zh-CN"/>
              </w:rPr>
            </w:pPr>
            <w:r>
              <w:rPr>
                <w:rFonts w:hint="eastAsia"/>
                <w:sz w:val="20"/>
                <w:lang w:val="en-US" w:eastAsia="zh-CN"/>
              </w:rPr>
              <w:t>射电天文</w:t>
            </w:r>
          </w:p>
        </w:tc>
      </w:tr>
      <w:tr w:rsidR="005E4880" w14:paraId="7D6CC24C" w14:textId="77777777" w:rsidTr="00AB7AC7">
        <w:trPr>
          <w:jc w:val="center"/>
        </w:trPr>
        <w:tc>
          <w:tcPr>
            <w:tcW w:w="1139" w:type="dxa"/>
            <w:tcBorders>
              <w:top w:val="nil"/>
              <w:left w:val="single" w:sz="12" w:space="0" w:color="000080"/>
              <w:bottom w:val="nil"/>
              <w:right w:val="nil"/>
            </w:tcBorders>
          </w:tcPr>
          <w:p w14:paraId="7A6F456A" w14:textId="77777777" w:rsidR="005E4880" w:rsidRDefault="00CB6175">
            <w:pPr>
              <w:spacing w:before="30" w:after="30"/>
              <w:ind w:left="57"/>
              <w:jc w:val="left"/>
              <w:rPr>
                <w:b/>
                <w:bCs/>
                <w:sz w:val="20"/>
                <w:lang w:val="en-US" w:eastAsia="zh-CN"/>
              </w:rPr>
            </w:pPr>
            <w:r>
              <w:rPr>
                <w:rFonts w:hint="eastAsia"/>
                <w:b/>
                <w:bCs/>
                <w:sz w:val="20"/>
                <w:lang w:val="en-US" w:eastAsia="zh-CN"/>
              </w:rPr>
              <w:t>RS</w:t>
            </w:r>
          </w:p>
        </w:tc>
        <w:tc>
          <w:tcPr>
            <w:tcW w:w="8182" w:type="dxa"/>
            <w:tcBorders>
              <w:top w:val="nil"/>
              <w:left w:val="nil"/>
              <w:bottom w:val="nil"/>
              <w:right w:val="single" w:sz="12" w:space="0" w:color="000080"/>
            </w:tcBorders>
          </w:tcPr>
          <w:p w14:paraId="19C6DF2F" w14:textId="77777777" w:rsidR="005E4880" w:rsidRDefault="00CB6175">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sz w:val="20"/>
                <w:lang w:val="en-US" w:eastAsia="zh-CN"/>
              </w:rPr>
            </w:pPr>
            <w:r>
              <w:rPr>
                <w:rFonts w:hint="eastAsia"/>
                <w:sz w:val="20"/>
                <w:lang w:val="en-US" w:eastAsia="zh-CN"/>
              </w:rPr>
              <w:t>遥感系统</w:t>
            </w:r>
          </w:p>
        </w:tc>
      </w:tr>
      <w:tr w:rsidR="005E4880" w14:paraId="04B54D63" w14:textId="77777777" w:rsidTr="00AB7AC7">
        <w:trPr>
          <w:jc w:val="center"/>
        </w:trPr>
        <w:tc>
          <w:tcPr>
            <w:tcW w:w="1139" w:type="dxa"/>
            <w:tcBorders>
              <w:top w:val="nil"/>
              <w:left w:val="single" w:sz="12" w:space="0" w:color="000080"/>
              <w:bottom w:val="nil"/>
              <w:right w:val="nil"/>
            </w:tcBorders>
            <w:shd w:val="clear" w:color="auto" w:fill="F2F2F2" w:themeFill="background1" w:themeFillShade="F2"/>
          </w:tcPr>
          <w:p w14:paraId="5066CE9A" w14:textId="77777777" w:rsidR="005E4880" w:rsidRDefault="00CB6175">
            <w:pPr>
              <w:spacing w:before="30" w:after="30"/>
              <w:ind w:left="57"/>
              <w:jc w:val="left"/>
              <w:rPr>
                <w:b/>
                <w:bCs/>
                <w:sz w:val="20"/>
                <w:lang w:val="en-US" w:eastAsia="zh-CN"/>
              </w:rPr>
            </w:pPr>
            <w:r>
              <w:rPr>
                <w:rFonts w:eastAsia="Times New Roman" w:hAnsi="Times New Roman Bold" w:hint="eastAsia"/>
                <w:b/>
                <w:color w:val="000080"/>
                <w:sz w:val="20"/>
                <w:lang w:val="en-US"/>
              </w:rPr>
              <w:t>S</w:t>
            </w:r>
          </w:p>
        </w:tc>
        <w:tc>
          <w:tcPr>
            <w:tcW w:w="8182" w:type="dxa"/>
            <w:tcBorders>
              <w:top w:val="nil"/>
              <w:left w:val="nil"/>
              <w:bottom w:val="nil"/>
              <w:right w:val="single" w:sz="12" w:space="0" w:color="000080"/>
            </w:tcBorders>
            <w:shd w:val="clear" w:color="auto" w:fill="F2F2F2" w:themeFill="background1" w:themeFillShade="F2"/>
          </w:tcPr>
          <w:p w14:paraId="1310C07E" w14:textId="77777777" w:rsidR="005E4880" w:rsidRDefault="00CB6175">
            <w:pPr>
              <w:spacing w:before="30" w:after="30"/>
              <w:jc w:val="left"/>
              <w:rPr>
                <w:sz w:val="20"/>
                <w:lang w:val="en-US" w:eastAsia="zh-CN"/>
              </w:rPr>
            </w:pPr>
            <w:proofErr w:type="spellStart"/>
            <w:r>
              <w:rPr>
                <w:rFonts w:ascii="SimSun" w:hAnsi="SimSun" w:cs="SimSun" w:hint="eastAsia"/>
                <w:b/>
                <w:color w:val="000080"/>
                <w:sz w:val="20"/>
              </w:rPr>
              <w:t>卫星固定业务</w:t>
            </w:r>
            <w:proofErr w:type="spellEnd"/>
          </w:p>
        </w:tc>
      </w:tr>
      <w:tr w:rsidR="005E4880" w14:paraId="01C50090" w14:textId="77777777" w:rsidTr="00AB7AC7">
        <w:trPr>
          <w:jc w:val="center"/>
        </w:trPr>
        <w:tc>
          <w:tcPr>
            <w:tcW w:w="1139" w:type="dxa"/>
            <w:tcBorders>
              <w:top w:val="nil"/>
              <w:left w:val="single" w:sz="12" w:space="0" w:color="000080"/>
              <w:bottom w:val="nil"/>
              <w:right w:val="nil"/>
            </w:tcBorders>
            <w:shd w:val="clear" w:color="auto" w:fill="auto"/>
          </w:tcPr>
          <w:p w14:paraId="3A667780" w14:textId="77777777" w:rsidR="005E4880" w:rsidRDefault="00CB6175">
            <w:pPr>
              <w:spacing w:before="30" w:after="30"/>
              <w:ind w:left="57"/>
              <w:jc w:val="left"/>
              <w:rPr>
                <w:b/>
                <w:bCs/>
                <w:sz w:val="20"/>
                <w:lang w:val="en-US" w:eastAsia="zh-CN"/>
              </w:rPr>
            </w:pPr>
            <w:r>
              <w:rPr>
                <w:rFonts w:hint="eastAsia"/>
                <w:b/>
                <w:bCs/>
                <w:sz w:val="20"/>
                <w:lang w:val="en-US" w:eastAsia="zh-CN"/>
              </w:rPr>
              <w:t>SA</w:t>
            </w:r>
          </w:p>
        </w:tc>
        <w:tc>
          <w:tcPr>
            <w:tcW w:w="8182" w:type="dxa"/>
            <w:tcBorders>
              <w:top w:val="nil"/>
              <w:left w:val="nil"/>
              <w:bottom w:val="nil"/>
              <w:right w:val="single" w:sz="12" w:space="0" w:color="000080"/>
            </w:tcBorders>
            <w:shd w:val="clear" w:color="auto" w:fill="auto"/>
          </w:tcPr>
          <w:p w14:paraId="08034D9C" w14:textId="77777777" w:rsidR="005E4880" w:rsidRDefault="00CB6175">
            <w:pPr>
              <w:spacing w:before="30" w:after="30"/>
              <w:jc w:val="left"/>
              <w:rPr>
                <w:sz w:val="20"/>
                <w:lang w:val="en-US" w:eastAsia="zh-CN"/>
              </w:rPr>
            </w:pPr>
            <w:r>
              <w:rPr>
                <w:rFonts w:hint="eastAsia"/>
                <w:sz w:val="20"/>
                <w:lang w:val="en-US" w:eastAsia="zh-CN"/>
              </w:rPr>
              <w:t>空间应用和气象</w:t>
            </w:r>
          </w:p>
        </w:tc>
      </w:tr>
      <w:tr w:rsidR="005E4880" w14:paraId="4589A248" w14:textId="77777777" w:rsidTr="00AB7AC7">
        <w:trPr>
          <w:jc w:val="center"/>
        </w:trPr>
        <w:tc>
          <w:tcPr>
            <w:tcW w:w="1139" w:type="dxa"/>
            <w:tcBorders>
              <w:top w:val="nil"/>
              <w:left w:val="single" w:sz="12" w:space="0" w:color="000080"/>
              <w:bottom w:val="nil"/>
              <w:right w:val="nil"/>
            </w:tcBorders>
          </w:tcPr>
          <w:p w14:paraId="7DB35233" w14:textId="77777777" w:rsidR="005E4880" w:rsidRDefault="00CB6175">
            <w:pPr>
              <w:spacing w:before="30" w:after="30"/>
              <w:ind w:left="57"/>
              <w:jc w:val="left"/>
              <w:rPr>
                <w:b/>
                <w:bCs/>
                <w:sz w:val="20"/>
                <w:lang w:val="en-US" w:eastAsia="zh-CN"/>
              </w:rPr>
            </w:pPr>
            <w:r>
              <w:rPr>
                <w:rFonts w:hint="eastAsia"/>
                <w:b/>
                <w:bCs/>
                <w:sz w:val="20"/>
                <w:lang w:val="en-US" w:eastAsia="zh-CN"/>
              </w:rPr>
              <w:t>SF</w:t>
            </w:r>
          </w:p>
        </w:tc>
        <w:tc>
          <w:tcPr>
            <w:tcW w:w="8182" w:type="dxa"/>
            <w:tcBorders>
              <w:top w:val="nil"/>
              <w:left w:val="nil"/>
              <w:bottom w:val="nil"/>
              <w:right w:val="single" w:sz="12" w:space="0" w:color="000080"/>
            </w:tcBorders>
          </w:tcPr>
          <w:p w14:paraId="63657014" w14:textId="77777777" w:rsidR="005E4880" w:rsidRDefault="00CB6175">
            <w:pPr>
              <w:spacing w:before="30" w:after="30"/>
              <w:jc w:val="left"/>
              <w:rPr>
                <w:sz w:val="20"/>
                <w:lang w:val="en-US" w:eastAsia="zh-CN"/>
              </w:rPr>
            </w:pPr>
            <w:r>
              <w:rPr>
                <w:rFonts w:hint="eastAsia"/>
                <w:sz w:val="20"/>
                <w:lang w:val="en-US" w:eastAsia="zh-CN"/>
              </w:rPr>
              <w:t>卫星固定和固定业务系统之间频率共用和协调</w:t>
            </w:r>
          </w:p>
        </w:tc>
      </w:tr>
      <w:tr w:rsidR="005E4880" w14:paraId="3E644542" w14:textId="77777777" w:rsidTr="00AB7AC7">
        <w:trPr>
          <w:jc w:val="center"/>
        </w:trPr>
        <w:tc>
          <w:tcPr>
            <w:tcW w:w="1139" w:type="dxa"/>
            <w:tcBorders>
              <w:top w:val="nil"/>
              <w:left w:val="single" w:sz="12" w:space="0" w:color="000080"/>
              <w:bottom w:val="nil"/>
              <w:right w:val="nil"/>
            </w:tcBorders>
            <w:shd w:val="clear" w:color="auto" w:fill="FFFFFF"/>
          </w:tcPr>
          <w:p w14:paraId="4C237707" w14:textId="77777777" w:rsidR="005E4880" w:rsidRDefault="00CB6175">
            <w:pPr>
              <w:spacing w:before="30" w:after="30"/>
              <w:ind w:left="57"/>
              <w:jc w:val="left"/>
              <w:rPr>
                <w:b/>
                <w:bCs/>
                <w:sz w:val="20"/>
                <w:lang w:val="en-US" w:eastAsia="zh-CN"/>
              </w:rPr>
            </w:pPr>
            <w:r>
              <w:rPr>
                <w:rFonts w:hint="eastAsia"/>
                <w:b/>
                <w:bCs/>
                <w:sz w:val="20"/>
                <w:lang w:val="en-US" w:eastAsia="zh-CN"/>
              </w:rPr>
              <w:t>SM</w:t>
            </w:r>
          </w:p>
        </w:tc>
        <w:tc>
          <w:tcPr>
            <w:tcW w:w="8182" w:type="dxa"/>
            <w:tcBorders>
              <w:top w:val="nil"/>
              <w:left w:val="nil"/>
              <w:bottom w:val="nil"/>
              <w:right w:val="single" w:sz="12" w:space="0" w:color="000080"/>
            </w:tcBorders>
            <w:shd w:val="clear" w:color="auto" w:fill="FFFFFF"/>
          </w:tcPr>
          <w:p w14:paraId="079A1D57" w14:textId="77777777" w:rsidR="005E4880" w:rsidRDefault="00CB6175">
            <w:pPr>
              <w:spacing w:before="30" w:after="30"/>
              <w:jc w:val="left"/>
              <w:rPr>
                <w:sz w:val="20"/>
                <w:lang w:val="en-US" w:eastAsia="zh-CN"/>
              </w:rPr>
            </w:pPr>
            <w:r>
              <w:rPr>
                <w:rFonts w:hint="eastAsia"/>
                <w:sz w:val="20"/>
                <w:lang w:val="en-US" w:eastAsia="zh-CN"/>
              </w:rPr>
              <w:t>频谱管理</w:t>
            </w:r>
          </w:p>
        </w:tc>
      </w:tr>
      <w:tr w:rsidR="005E4880" w14:paraId="7FEA8FC7" w14:textId="77777777" w:rsidTr="00AB7AC7">
        <w:trPr>
          <w:jc w:val="center"/>
        </w:trPr>
        <w:tc>
          <w:tcPr>
            <w:tcW w:w="1139" w:type="dxa"/>
            <w:tcBorders>
              <w:top w:val="nil"/>
              <w:left w:val="single" w:sz="12" w:space="0" w:color="000080"/>
              <w:bottom w:val="nil"/>
              <w:right w:val="nil"/>
            </w:tcBorders>
            <w:shd w:val="clear" w:color="auto" w:fill="FFFFFF"/>
          </w:tcPr>
          <w:p w14:paraId="27C1C6BA" w14:textId="77777777" w:rsidR="005E4880" w:rsidRDefault="00CB6175">
            <w:pPr>
              <w:spacing w:before="30" w:after="30"/>
              <w:ind w:left="57"/>
              <w:jc w:val="left"/>
              <w:rPr>
                <w:b/>
                <w:bCs/>
                <w:sz w:val="20"/>
                <w:lang w:val="en-US" w:eastAsia="zh-CN"/>
              </w:rPr>
            </w:pPr>
            <w:r>
              <w:rPr>
                <w:rFonts w:hint="eastAsia"/>
                <w:b/>
                <w:bCs/>
                <w:sz w:val="20"/>
                <w:lang w:val="en-US" w:eastAsia="zh-CN"/>
              </w:rPr>
              <w:t>SNG</w:t>
            </w:r>
          </w:p>
        </w:tc>
        <w:tc>
          <w:tcPr>
            <w:tcW w:w="8182" w:type="dxa"/>
            <w:tcBorders>
              <w:top w:val="nil"/>
              <w:left w:val="nil"/>
              <w:bottom w:val="nil"/>
              <w:right w:val="single" w:sz="12" w:space="0" w:color="000080"/>
            </w:tcBorders>
            <w:shd w:val="clear" w:color="auto" w:fill="FFFFFF"/>
          </w:tcPr>
          <w:p w14:paraId="4FF18790" w14:textId="77777777" w:rsidR="005E4880" w:rsidRDefault="00CB6175">
            <w:pPr>
              <w:spacing w:before="30" w:after="30"/>
              <w:jc w:val="left"/>
              <w:rPr>
                <w:sz w:val="20"/>
                <w:lang w:val="en-US" w:eastAsia="zh-CN"/>
              </w:rPr>
            </w:pPr>
            <w:r>
              <w:rPr>
                <w:rFonts w:hint="eastAsia"/>
                <w:sz w:val="20"/>
                <w:lang w:val="en-US" w:eastAsia="zh-CN"/>
              </w:rPr>
              <w:t>卫星新闻采集</w:t>
            </w:r>
          </w:p>
        </w:tc>
      </w:tr>
      <w:tr w:rsidR="005E4880" w14:paraId="1793AE9A" w14:textId="77777777" w:rsidTr="00AB7AC7">
        <w:trPr>
          <w:jc w:val="center"/>
        </w:trPr>
        <w:tc>
          <w:tcPr>
            <w:tcW w:w="1139" w:type="dxa"/>
            <w:tcBorders>
              <w:top w:val="nil"/>
              <w:left w:val="single" w:sz="12" w:space="0" w:color="000080"/>
              <w:bottom w:val="nil"/>
              <w:right w:val="nil"/>
            </w:tcBorders>
            <w:shd w:val="clear" w:color="auto" w:fill="FFFFFF"/>
          </w:tcPr>
          <w:p w14:paraId="649AB7C8" w14:textId="77777777" w:rsidR="005E4880" w:rsidRDefault="00CB6175">
            <w:pPr>
              <w:spacing w:before="30" w:after="30"/>
              <w:ind w:left="57"/>
              <w:jc w:val="left"/>
              <w:rPr>
                <w:b/>
                <w:bCs/>
                <w:sz w:val="20"/>
                <w:lang w:val="en-US" w:eastAsia="zh-CN"/>
              </w:rPr>
            </w:pPr>
            <w:r>
              <w:rPr>
                <w:rFonts w:hint="eastAsia"/>
                <w:b/>
                <w:bCs/>
                <w:sz w:val="20"/>
                <w:lang w:val="en-US" w:eastAsia="zh-CN"/>
              </w:rPr>
              <w:t>TF</w:t>
            </w:r>
          </w:p>
        </w:tc>
        <w:tc>
          <w:tcPr>
            <w:tcW w:w="8182" w:type="dxa"/>
            <w:tcBorders>
              <w:top w:val="nil"/>
              <w:left w:val="nil"/>
              <w:bottom w:val="nil"/>
              <w:right w:val="single" w:sz="12" w:space="0" w:color="000080"/>
            </w:tcBorders>
            <w:shd w:val="clear" w:color="auto" w:fill="FFFFFF"/>
          </w:tcPr>
          <w:p w14:paraId="1E89627A" w14:textId="77777777" w:rsidR="005E4880" w:rsidRDefault="00CB6175">
            <w:pPr>
              <w:spacing w:before="30" w:after="30"/>
              <w:jc w:val="left"/>
              <w:rPr>
                <w:sz w:val="20"/>
                <w:lang w:val="en-US" w:eastAsia="zh-CN"/>
              </w:rPr>
            </w:pPr>
            <w:r>
              <w:rPr>
                <w:rFonts w:hint="eastAsia"/>
                <w:sz w:val="20"/>
                <w:lang w:val="en-US" w:eastAsia="zh-CN"/>
              </w:rPr>
              <w:t>时间信号和标准频率发射</w:t>
            </w:r>
          </w:p>
        </w:tc>
      </w:tr>
      <w:tr w:rsidR="005E4880" w14:paraId="63E63BB3" w14:textId="77777777" w:rsidTr="00AB7AC7">
        <w:trPr>
          <w:jc w:val="center"/>
        </w:trPr>
        <w:tc>
          <w:tcPr>
            <w:tcW w:w="1139" w:type="dxa"/>
            <w:tcBorders>
              <w:top w:val="nil"/>
              <w:left w:val="single" w:sz="12" w:space="0" w:color="000080"/>
              <w:bottom w:val="single" w:sz="12" w:space="0" w:color="000080"/>
              <w:right w:val="nil"/>
            </w:tcBorders>
            <w:shd w:val="clear" w:color="auto" w:fill="FFFFFF"/>
          </w:tcPr>
          <w:p w14:paraId="179DF9FA" w14:textId="77777777" w:rsidR="005E4880" w:rsidRDefault="00CB6175">
            <w:pPr>
              <w:spacing w:before="30" w:after="30"/>
              <w:ind w:left="57"/>
              <w:jc w:val="left"/>
              <w:rPr>
                <w:b/>
                <w:bCs/>
                <w:sz w:val="20"/>
                <w:lang w:val="en-US" w:eastAsia="zh-CN"/>
              </w:rPr>
            </w:pPr>
            <w:r>
              <w:rPr>
                <w:rFonts w:hint="eastAsia"/>
                <w:b/>
                <w:bCs/>
                <w:sz w:val="20"/>
                <w:lang w:val="en-US" w:eastAsia="zh-CN"/>
              </w:rPr>
              <w:t>V</w:t>
            </w:r>
          </w:p>
        </w:tc>
        <w:tc>
          <w:tcPr>
            <w:tcW w:w="8182" w:type="dxa"/>
            <w:tcBorders>
              <w:top w:val="nil"/>
              <w:left w:val="nil"/>
              <w:bottom w:val="single" w:sz="12" w:space="0" w:color="000080"/>
              <w:right w:val="single" w:sz="12" w:space="0" w:color="000080"/>
            </w:tcBorders>
            <w:shd w:val="clear" w:color="auto" w:fill="FFFFFF"/>
          </w:tcPr>
          <w:p w14:paraId="228BAFDB" w14:textId="77777777" w:rsidR="005E4880" w:rsidRDefault="00CB6175">
            <w:pPr>
              <w:spacing w:before="30" w:after="30"/>
              <w:jc w:val="left"/>
              <w:rPr>
                <w:sz w:val="20"/>
                <w:lang w:val="en-US" w:eastAsia="zh-CN"/>
              </w:rPr>
            </w:pPr>
            <w:r>
              <w:rPr>
                <w:rFonts w:hint="eastAsia"/>
                <w:sz w:val="20"/>
                <w:lang w:val="en-US" w:eastAsia="zh-CN"/>
              </w:rPr>
              <w:t>词汇和相关课题</w:t>
            </w:r>
          </w:p>
        </w:tc>
      </w:tr>
    </w:tbl>
    <w:p w14:paraId="128D2563" w14:textId="77777777" w:rsidR="005E4880" w:rsidRDefault="005E4880">
      <w:pPr>
        <w:spacing w:before="30" w:after="30"/>
        <w:jc w:val="center"/>
        <w:rPr>
          <w:sz w:val="20"/>
          <w:lang w:val="en-US" w:eastAsia="zh-CN"/>
        </w:rPr>
      </w:pPr>
    </w:p>
    <w:p w14:paraId="4BDFF4E5" w14:textId="77777777" w:rsidR="005E4880" w:rsidRDefault="005E4880">
      <w:pPr>
        <w:spacing w:before="0"/>
        <w:jc w:val="center"/>
        <w:rPr>
          <w:sz w:val="22"/>
          <w:lang w:val="en-US" w:eastAsia="zh-CN"/>
        </w:rPr>
      </w:pPr>
    </w:p>
    <w:tbl>
      <w:tblPr>
        <w:tblW w:w="9639" w:type="dxa"/>
        <w:jc w:val="center"/>
        <w:tblBorders>
          <w:top w:val="single" w:sz="12" w:space="0" w:color="000080"/>
          <w:left w:val="single" w:sz="12" w:space="0" w:color="000080"/>
          <w:bottom w:val="single" w:sz="12" w:space="0" w:color="000080"/>
          <w:right w:val="single" w:sz="12" w:space="0" w:color="000080"/>
        </w:tblBorders>
        <w:tblLook w:val="04A0" w:firstRow="1" w:lastRow="0" w:firstColumn="1" w:lastColumn="0" w:noHBand="0" w:noVBand="1"/>
      </w:tblPr>
      <w:tblGrid>
        <w:gridCol w:w="9639"/>
      </w:tblGrid>
      <w:tr w:rsidR="005E4880" w14:paraId="738A00AF" w14:textId="77777777" w:rsidTr="00AB7AC7">
        <w:trPr>
          <w:jc w:val="center"/>
        </w:trPr>
        <w:tc>
          <w:tcPr>
            <w:tcW w:w="9360" w:type="dxa"/>
          </w:tcPr>
          <w:p w14:paraId="69C2DC4A" w14:textId="77777777" w:rsidR="005E4880" w:rsidRDefault="00CB6175">
            <w:pPr>
              <w:spacing w:after="120"/>
              <w:jc w:val="left"/>
              <w:rPr>
                <w:sz w:val="20"/>
                <w:lang w:val="en-US" w:eastAsia="zh-CN"/>
              </w:rPr>
            </w:pPr>
            <w:r>
              <w:rPr>
                <w:rFonts w:eastAsia="STKaiti" w:hAnsi="STKaiti" w:hint="eastAsia"/>
                <w:b/>
                <w:iCs/>
                <w:smallCaps/>
                <w:sz w:val="20"/>
                <w:lang w:val="en-US" w:eastAsia="zh-CN"/>
              </w:rPr>
              <w:t>注</w:t>
            </w:r>
            <w:r>
              <w:rPr>
                <w:rFonts w:eastAsia="STKaiti" w:hAnsi="STKaiti" w:hint="eastAsia"/>
                <w:iCs/>
                <w:smallCaps/>
                <w:sz w:val="20"/>
                <w:lang w:val="en-US" w:eastAsia="zh-CN"/>
              </w:rPr>
              <w:t>：本</w:t>
            </w:r>
            <w:r>
              <w:rPr>
                <w:rFonts w:eastAsia="STKaiti" w:hint="eastAsia"/>
                <w:bCs/>
                <w:iCs/>
                <w:smallCaps/>
                <w:sz w:val="20"/>
                <w:lang w:val="en-US" w:eastAsia="zh-CN"/>
              </w:rPr>
              <w:t>ITU-R</w:t>
            </w:r>
            <w:r>
              <w:rPr>
                <w:rFonts w:eastAsia="STKaiti" w:hAnsi="STKaiti" w:hint="eastAsia"/>
                <w:bCs/>
                <w:iCs/>
                <w:smallCaps/>
                <w:sz w:val="20"/>
                <w:lang w:val="en-US" w:eastAsia="zh-CN"/>
              </w:rPr>
              <w:t>建议书英文版已按</w:t>
            </w:r>
            <w:r>
              <w:rPr>
                <w:rFonts w:eastAsia="STKaiti" w:hint="eastAsia"/>
                <w:bCs/>
                <w:iCs/>
                <w:smallCaps/>
                <w:sz w:val="20"/>
                <w:lang w:val="en-US" w:eastAsia="zh-CN"/>
              </w:rPr>
              <w:t>ITU-R</w:t>
            </w:r>
            <w:r>
              <w:rPr>
                <w:rFonts w:eastAsia="STKaiti" w:hAnsi="STKaiti" w:hint="eastAsia"/>
                <w:bCs/>
                <w:iCs/>
                <w:smallCaps/>
                <w:sz w:val="20"/>
                <w:lang w:val="en-US" w:eastAsia="zh-CN"/>
              </w:rPr>
              <w:t>第</w:t>
            </w:r>
            <w:r>
              <w:rPr>
                <w:rFonts w:eastAsia="STKaiti" w:hint="eastAsia"/>
                <w:bCs/>
                <w:iCs/>
                <w:smallCaps/>
                <w:sz w:val="20"/>
                <w:lang w:val="en-US" w:eastAsia="zh-CN"/>
              </w:rPr>
              <w:t>1</w:t>
            </w:r>
            <w:r>
              <w:rPr>
                <w:rFonts w:eastAsia="STKaiti" w:hAnsi="STKaiti" w:hint="eastAsia"/>
                <w:bCs/>
                <w:iCs/>
                <w:smallCaps/>
                <w:sz w:val="20"/>
                <w:lang w:val="en-US" w:eastAsia="zh-CN"/>
              </w:rPr>
              <w:t>号决议规定的程序批准。</w:t>
            </w:r>
          </w:p>
        </w:tc>
      </w:tr>
    </w:tbl>
    <w:p w14:paraId="104938CE" w14:textId="77777777" w:rsidR="005E4880" w:rsidRDefault="005E4880">
      <w:pPr>
        <w:jc w:val="center"/>
        <w:rPr>
          <w:sz w:val="22"/>
          <w:lang w:val="en-US" w:eastAsia="zh-CN"/>
        </w:rPr>
      </w:pPr>
    </w:p>
    <w:p w14:paraId="6414FACB" w14:textId="77777777" w:rsidR="005E4880" w:rsidRDefault="00CB6175">
      <w:pPr>
        <w:spacing w:before="240"/>
        <w:jc w:val="right"/>
        <w:rPr>
          <w:rFonts w:eastAsia="STKaiti"/>
          <w:iCs/>
          <w:sz w:val="20"/>
          <w:lang w:val="en-US" w:eastAsia="zh-CN"/>
        </w:rPr>
      </w:pPr>
      <w:r>
        <w:rPr>
          <w:rFonts w:eastAsia="STKaiti" w:hAnsi="STKaiti" w:hint="eastAsia"/>
          <w:iCs/>
          <w:sz w:val="20"/>
          <w:lang w:val="en-US" w:eastAsia="zh-CN"/>
        </w:rPr>
        <w:t>电子出版物</w:t>
      </w:r>
    </w:p>
    <w:p w14:paraId="13E63449" w14:textId="77777777" w:rsidR="005E4880" w:rsidRDefault="00CB6175">
      <w:pPr>
        <w:spacing w:before="0"/>
        <w:jc w:val="right"/>
        <w:rPr>
          <w:sz w:val="20"/>
          <w:lang w:val="en-US" w:eastAsia="zh-CN"/>
        </w:rPr>
      </w:pPr>
      <w:r>
        <w:rPr>
          <w:rFonts w:hint="eastAsia"/>
          <w:sz w:val="20"/>
          <w:lang w:val="en-US" w:eastAsia="zh-CN"/>
        </w:rPr>
        <w:t>2024</w:t>
      </w:r>
      <w:r>
        <w:rPr>
          <w:rFonts w:hint="eastAsia"/>
          <w:sz w:val="20"/>
          <w:lang w:val="en-US" w:eastAsia="zh-CN"/>
        </w:rPr>
        <w:t>年，日内瓦</w:t>
      </w:r>
    </w:p>
    <w:p w14:paraId="017095A3" w14:textId="77777777" w:rsidR="005E4880" w:rsidRDefault="005E4880">
      <w:pPr>
        <w:spacing w:before="0"/>
        <w:jc w:val="center"/>
        <w:rPr>
          <w:sz w:val="22"/>
          <w:lang w:val="en-US" w:eastAsia="zh-CN"/>
        </w:rPr>
      </w:pPr>
    </w:p>
    <w:p w14:paraId="57293BC5" w14:textId="77777777" w:rsidR="005E4880" w:rsidRDefault="00CB6175">
      <w:pPr>
        <w:jc w:val="center"/>
        <w:rPr>
          <w:sz w:val="20"/>
          <w:lang w:val="en-US" w:eastAsia="zh-CN"/>
        </w:rPr>
      </w:pPr>
      <w:r>
        <w:rPr>
          <w:rFonts w:ascii="Symbol" w:eastAsia="Symbol" w:hAnsi="Symbol" w:cs="Symbol" w:hint="eastAsia"/>
          <w:sz w:val="20"/>
          <w:lang w:val="en-US" w:eastAsia="zh-CN"/>
        </w:rPr>
        <w:t>ã</w:t>
      </w:r>
      <w:r>
        <w:rPr>
          <w:rFonts w:hint="eastAsia"/>
          <w:sz w:val="20"/>
          <w:lang w:val="en-US" w:eastAsia="zh-CN"/>
        </w:rPr>
        <w:t xml:space="preserve"> </w:t>
      </w:r>
      <w:r>
        <w:rPr>
          <w:rFonts w:hint="eastAsia"/>
          <w:sz w:val="20"/>
          <w:lang w:val="en-US" w:eastAsia="zh-CN"/>
        </w:rPr>
        <w:t>国际电联</w:t>
      </w:r>
      <w:r>
        <w:rPr>
          <w:rFonts w:hint="eastAsia"/>
          <w:sz w:val="20"/>
          <w:lang w:val="en-US" w:eastAsia="zh-CN"/>
        </w:rPr>
        <w:t xml:space="preserve"> 2024</w:t>
      </w:r>
    </w:p>
    <w:p w14:paraId="7B1D1714" w14:textId="77777777" w:rsidR="005E4880" w:rsidRDefault="00CB6175">
      <w:pPr>
        <w:spacing w:before="160"/>
        <w:ind w:firstLineChars="200" w:firstLine="360"/>
        <w:rPr>
          <w:sz w:val="18"/>
          <w:szCs w:val="18"/>
          <w:lang w:val="en-GB" w:eastAsia="zh-CN"/>
        </w:rPr>
      </w:pPr>
      <w:r>
        <w:rPr>
          <w:rFonts w:hint="eastAsia"/>
          <w:sz w:val="18"/>
          <w:szCs w:val="18"/>
          <w:lang w:eastAsia="zh-CN"/>
        </w:rPr>
        <w:t>版权所有。未经国际电联书面许可，不得以任何手段翻印本出版物的任何部分。</w:t>
      </w:r>
    </w:p>
    <w:p w14:paraId="63E6DF30" w14:textId="77777777" w:rsidR="00B721DE" w:rsidRPr="00B721DE" w:rsidRDefault="00B721DE">
      <w:pPr>
        <w:spacing w:before="160"/>
        <w:ind w:firstLineChars="200" w:firstLine="400"/>
        <w:rPr>
          <w:i/>
          <w:sz w:val="20"/>
          <w:lang w:val="en-GB" w:eastAsia="zh-CN"/>
        </w:rPr>
        <w:sectPr w:rsidR="00B721DE" w:rsidRPr="00B721DE">
          <w:headerReference w:type="even" r:id="rId16"/>
          <w:headerReference w:type="default" r:id="rId17"/>
          <w:pgSz w:w="11907" w:h="16834"/>
          <w:pgMar w:top="1418" w:right="1134" w:bottom="1134" w:left="1134" w:header="720" w:footer="482" w:gutter="0"/>
          <w:paperSrc w:first="15" w:other="15"/>
          <w:pgNumType w:fmt="lowerRoman" w:start="2"/>
          <w:cols w:space="720"/>
        </w:sectPr>
      </w:pPr>
    </w:p>
    <w:p w14:paraId="2B0D2BF3" w14:textId="77777777" w:rsidR="005E4880" w:rsidRDefault="00CB6175">
      <w:pPr>
        <w:pStyle w:val="RecNo"/>
        <w:spacing w:before="0"/>
        <w:rPr>
          <w:lang w:val="en-US" w:eastAsia="zh-CN"/>
        </w:rPr>
      </w:pPr>
      <w:bookmarkStart w:id="1" w:name="irecnoe"/>
      <w:bookmarkEnd w:id="1"/>
      <w:r>
        <w:rPr>
          <w:rStyle w:val="href"/>
          <w:lang w:val="en-US" w:eastAsia="zh-CN"/>
        </w:rPr>
        <w:lastRenderedPageBreak/>
        <w:t>ITU-</w:t>
      </w:r>
      <w:proofErr w:type="gramStart"/>
      <w:r>
        <w:rPr>
          <w:rStyle w:val="href"/>
          <w:lang w:val="en-US" w:eastAsia="zh-CN"/>
        </w:rPr>
        <w:t>R  S.1328</w:t>
      </w:r>
      <w:proofErr w:type="gramEnd"/>
      <w:r>
        <w:rPr>
          <w:rStyle w:val="href"/>
          <w:lang w:val="en-US" w:eastAsia="zh-CN"/>
        </w:rPr>
        <w:t>-5</w:t>
      </w:r>
      <w:r>
        <w:rPr>
          <w:rStyle w:val="href"/>
          <w:rFonts w:hint="eastAsia"/>
          <w:lang w:val="en-US" w:eastAsia="zh-CN"/>
        </w:rPr>
        <w:t>建议书</w:t>
      </w:r>
    </w:p>
    <w:p w14:paraId="335BD841" w14:textId="58E58E0C" w:rsidR="005E4880" w:rsidRDefault="00CB6175">
      <w:pPr>
        <w:pStyle w:val="Rectitle"/>
        <w:rPr>
          <w:lang w:eastAsia="zh-CN"/>
        </w:rPr>
      </w:pPr>
      <w:bookmarkStart w:id="2" w:name="_Hlk174107492"/>
      <w:r>
        <w:rPr>
          <w:rFonts w:hint="eastAsia"/>
          <w:lang w:eastAsia="zh-CN"/>
        </w:rPr>
        <w:t>在卫星固定业务的频率共用</w:t>
      </w:r>
      <w:r w:rsidR="009B626A">
        <w:rPr>
          <w:rFonts w:hint="eastAsia"/>
          <w:lang w:eastAsia="zh-CN"/>
        </w:rPr>
        <w:t>分析</w:t>
      </w:r>
      <w:r w:rsidR="00D04A4B">
        <w:rPr>
          <w:lang w:val="en-GB" w:eastAsia="zh-CN"/>
        </w:rPr>
        <w:br/>
      </w:r>
      <w:r w:rsidR="009B626A">
        <w:rPr>
          <w:rFonts w:hint="eastAsia"/>
          <w:lang w:eastAsia="zh-CN"/>
        </w:rPr>
        <w:t>中需考虑</w:t>
      </w:r>
      <w:r>
        <w:rPr>
          <w:rFonts w:hint="eastAsia"/>
          <w:lang w:eastAsia="zh-CN"/>
        </w:rPr>
        <w:t>的卫星系统特性</w:t>
      </w:r>
    </w:p>
    <w:p w14:paraId="6583FA52" w14:textId="4552CA0F" w:rsidR="005E4880" w:rsidRDefault="00CB6175">
      <w:pPr>
        <w:pStyle w:val="Recdate"/>
        <w:rPr>
          <w:kern w:val="2"/>
          <w:lang w:val="en-US" w:eastAsia="zh-CN"/>
        </w:rPr>
      </w:pPr>
      <w:r>
        <w:rPr>
          <w:kern w:val="2"/>
          <w:lang w:val="en-US" w:eastAsia="zh-CN"/>
        </w:rPr>
        <w:t>（</w:t>
      </w:r>
      <w:r>
        <w:rPr>
          <w:kern w:val="2"/>
          <w:lang w:val="en-US" w:eastAsia="zh-CN"/>
        </w:rPr>
        <w:t>1997-1999-2000-2001-2002-2024</w:t>
      </w:r>
      <w:r>
        <w:rPr>
          <w:rFonts w:hint="eastAsia"/>
          <w:kern w:val="2"/>
          <w:lang w:val="en-US" w:eastAsia="zh-CN"/>
        </w:rPr>
        <w:t>年</w:t>
      </w:r>
      <w:r>
        <w:rPr>
          <w:kern w:val="2"/>
          <w:lang w:val="en-US" w:eastAsia="zh-CN"/>
        </w:rPr>
        <w:t>）</w:t>
      </w:r>
    </w:p>
    <w:bookmarkEnd w:id="2"/>
    <w:p w14:paraId="13270B49" w14:textId="77777777" w:rsidR="005E4880" w:rsidRDefault="00CB6175">
      <w:pPr>
        <w:pStyle w:val="HeadingSum"/>
        <w:snapToGrid w:val="0"/>
        <w:rPr>
          <w:rFonts w:eastAsiaTheme="minorEastAsia"/>
          <w:lang w:val="en-GB" w:eastAsia="zh-CN"/>
        </w:rPr>
      </w:pPr>
      <w:r>
        <w:rPr>
          <w:rFonts w:eastAsiaTheme="minorEastAsia"/>
          <w:lang w:val="en-GB" w:eastAsia="zh-CN"/>
        </w:rPr>
        <w:t>范围</w:t>
      </w:r>
    </w:p>
    <w:p w14:paraId="5BE8ADC9" w14:textId="77777777" w:rsidR="005E4880" w:rsidRDefault="00CB6175" w:rsidP="00C14429">
      <w:pPr>
        <w:pStyle w:val="Note"/>
        <w:ind w:firstLineChars="200" w:firstLine="440"/>
        <w:rPr>
          <w:szCs w:val="18"/>
          <w:lang w:val="en-US" w:eastAsia="zh-CN"/>
        </w:rPr>
      </w:pPr>
      <w:r>
        <w:rPr>
          <w:rFonts w:hint="eastAsia"/>
          <w:szCs w:val="18"/>
          <w:lang w:val="en-GB" w:eastAsia="zh-CN"/>
        </w:rPr>
        <w:t>本建议书提供了现有的和</w:t>
      </w:r>
      <w:r>
        <w:rPr>
          <w:rFonts w:hint="eastAsia"/>
          <w:szCs w:val="18"/>
          <w:lang w:val="en-US" w:eastAsia="zh-CN"/>
        </w:rPr>
        <w:t>规划</w:t>
      </w:r>
      <w:r>
        <w:rPr>
          <w:rFonts w:hint="eastAsia"/>
          <w:szCs w:val="18"/>
          <w:lang w:val="en-GB" w:eastAsia="zh-CN"/>
        </w:rPr>
        <w:t>中的卫星系统的代表性技术特性的列表，用于提交新的或</w:t>
      </w:r>
      <w:r>
        <w:rPr>
          <w:rFonts w:hint="eastAsia"/>
          <w:szCs w:val="18"/>
          <w:lang w:val="en-US" w:eastAsia="zh-CN"/>
        </w:rPr>
        <w:t>经</w:t>
      </w:r>
      <w:r>
        <w:rPr>
          <w:rFonts w:hint="eastAsia"/>
          <w:szCs w:val="18"/>
          <w:lang w:val="en-GB" w:eastAsia="zh-CN"/>
        </w:rPr>
        <w:t>修订的数据，并汇总在无线电通信局（</w:t>
      </w:r>
      <w:r>
        <w:rPr>
          <w:rFonts w:hint="eastAsia"/>
          <w:szCs w:val="18"/>
          <w:lang w:val="en-GB" w:eastAsia="zh-CN"/>
        </w:rPr>
        <w:t>BR</w:t>
      </w:r>
      <w:r>
        <w:rPr>
          <w:rFonts w:hint="eastAsia"/>
          <w:szCs w:val="18"/>
          <w:lang w:val="en-GB" w:eastAsia="zh-CN"/>
        </w:rPr>
        <w:t>）提供的卫星系统特性电子数据库中，以便在</w:t>
      </w:r>
      <w:r>
        <w:rPr>
          <w:rFonts w:hint="eastAsia"/>
          <w:szCs w:val="18"/>
          <w:lang w:val="en-GB" w:eastAsia="zh-CN"/>
        </w:rPr>
        <w:t>ITU-R</w:t>
      </w:r>
      <w:r>
        <w:rPr>
          <w:rFonts w:hint="eastAsia"/>
          <w:szCs w:val="18"/>
          <w:lang w:val="en-GB" w:eastAsia="zh-CN"/>
        </w:rPr>
        <w:t>的卫星固定业务内进行</w:t>
      </w:r>
      <w:r>
        <w:rPr>
          <w:rFonts w:hint="eastAsia"/>
          <w:szCs w:val="18"/>
          <w:lang w:val="en-US" w:eastAsia="zh-CN"/>
        </w:rPr>
        <w:t>共用</w:t>
      </w:r>
      <w:r>
        <w:rPr>
          <w:rFonts w:hint="eastAsia"/>
          <w:szCs w:val="18"/>
          <w:lang w:val="en-GB" w:eastAsia="zh-CN"/>
        </w:rPr>
        <w:t>研究。</w:t>
      </w:r>
    </w:p>
    <w:p w14:paraId="085FCFB0" w14:textId="77777777" w:rsidR="005E4880" w:rsidRDefault="00CB6175">
      <w:pPr>
        <w:pStyle w:val="Headingb"/>
        <w:snapToGrid w:val="0"/>
        <w:spacing w:before="240"/>
        <w:rPr>
          <w:rFonts w:eastAsiaTheme="minorEastAsia"/>
          <w:lang w:val="en-GB" w:eastAsia="zh-CN"/>
        </w:rPr>
      </w:pPr>
      <w:r>
        <w:rPr>
          <w:rFonts w:eastAsiaTheme="minorEastAsia"/>
          <w:lang w:val="en-GB" w:eastAsia="zh-CN"/>
        </w:rPr>
        <w:t>关键词</w:t>
      </w:r>
    </w:p>
    <w:p w14:paraId="5EAF5A58" w14:textId="77777777" w:rsidR="005E4880" w:rsidRDefault="00CB6175" w:rsidP="00C14429">
      <w:pPr>
        <w:ind w:firstLineChars="200" w:firstLine="480"/>
        <w:rPr>
          <w:lang w:eastAsia="zh-CN"/>
        </w:rPr>
      </w:pPr>
      <w:r>
        <w:rPr>
          <w:rFonts w:eastAsiaTheme="majorEastAsia"/>
          <w:szCs w:val="24"/>
          <w:lang w:eastAsia="zh-CN"/>
        </w:rPr>
        <w:t>电子数据库</w:t>
      </w:r>
      <w:r>
        <w:rPr>
          <w:rFonts w:eastAsiaTheme="majorEastAsia" w:hint="eastAsia"/>
          <w:szCs w:val="24"/>
          <w:lang w:eastAsia="zh-CN"/>
        </w:rPr>
        <w:t>、频率共用、</w:t>
      </w:r>
      <w:r>
        <w:rPr>
          <w:rFonts w:eastAsiaTheme="majorEastAsia" w:hint="eastAsia"/>
          <w:szCs w:val="24"/>
          <w:lang w:val="en-US" w:eastAsia="zh-CN"/>
        </w:rPr>
        <w:t>对地静止</w:t>
      </w:r>
      <w:r>
        <w:rPr>
          <w:rFonts w:eastAsiaTheme="majorEastAsia"/>
          <w:szCs w:val="24"/>
          <w:lang w:eastAsia="zh-CN"/>
        </w:rPr>
        <w:t>轨道</w:t>
      </w:r>
      <w:r>
        <w:rPr>
          <w:rFonts w:eastAsiaTheme="majorEastAsia" w:hint="eastAsia"/>
          <w:szCs w:val="24"/>
          <w:lang w:eastAsia="zh-CN"/>
        </w:rPr>
        <w:t>、</w:t>
      </w:r>
      <w:r>
        <w:rPr>
          <w:rFonts w:eastAsiaTheme="majorEastAsia"/>
          <w:szCs w:val="24"/>
          <w:lang w:eastAsia="zh-CN"/>
        </w:rPr>
        <w:t>非</w:t>
      </w:r>
      <w:r>
        <w:rPr>
          <w:rFonts w:eastAsiaTheme="majorEastAsia" w:hint="eastAsia"/>
          <w:szCs w:val="24"/>
          <w:lang w:val="en-US" w:eastAsia="zh-CN"/>
        </w:rPr>
        <w:t>对地静止</w:t>
      </w:r>
      <w:r>
        <w:rPr>
          <w:rFonts w:eastAsiaTheme="majorEastAsia"/>
          <w:szCs w:val="24"/>
          <w:lang w:eastAsia="zh-CN"/>
        </w:rPr>
        <w:t>轨道</w:t>
      </w:r>
      <w:r>
        <w:rPr>
          <w:rFonts w:eastAsiaTheme="majorEastAsia" w:hint="eastAsia"/>
          <w:szCs w:val="24"/>
          <w:lang w:eastAsia="zh-CN"/>
        </w:rPr>
        <w:t>、</w:t>
      </w:r>
      <w:r>
        <w:rPr>
          <w:rFonts w:eastAsiaTheme="majorEastAsia"/>
          <w:szCs w:val="24"/>
          <w:lang w:eastAsia="zh-CN"/>
        </w:rPr>
        <w:t>卫星系统特性。</w:t>
      </w:r>
    </w:p>
    <w:p w14:paraId="0829BFC8" w14:textId="77777777" w:rsidR="005E4880" w:rsidRDefault="00CB6175" w:rsidP="0019547E">
      <w:pPr>
        <w:pStyle w:val="Headingb"/>
        <w:spacing w:before="240"/>
        <w:rPr>
          <w:lang w:eastAsia="zh-CN"/>
        </w:rPr>
      </w:pPr>
      <w:bookmarkStart w:id="3" w:name="_Hlk136389428"/>
      <w:bookmarkStart w:id="4" w:name="_Hlk136278502"/>
      <w:r>
        <w:rPr>
          <w:rFonts w:hint="eastAsia"/>
          <w:lang w:eastAsia="zh-CN"/>
        </w:rPr>
        <w:t>缩写</w:t>
      </w:r>
      <w:r>
        <w:rPr>
          <w:rFonts w:hint="eastAsia"/>
          <w:lang w:val="en-US" w:eastAsia="zh-CN"/>
        </w:rPr>
        <w:t>词</w:t>
      </w:r>
      <w:r>
        <w:rPr>
          <w:rFonts w:hint="eastAsia"/>
          <w:lang w:eastAsia="zh-CN"/>
        </w:rPr>
        <w:t>/</w:t>
      </w:r>
      <w:r>
        <w:rPr>
          <w:rFonts w:hint="eastAsia"/>
          <w:lang w:eastAsia="zh-CN"/>
        </w:rPr>
        <w:t>词汇表</w:t>
      </w:r>
    </w:p>
    <w:p w14:paraId="44AF1F04" w14:textId="77777777" w:rsidR="005E4880" w:rsidRDefault="00CB6175">
      <w:pPr>
        <w:tabs>
          <w:tab w:val="clear" w:pos="794"/>
          <w:tab w:val="clear" w:pos="1191"/>
        </w:tabs>
        <w:rPr>
          <w:lang w:eastAsia="ja-JP"/>
        </w:rPr>
      </w:pPr>
      <w:r>
        <w:rPr>
          <w:lang w:eastAsia="ja-JP"/>
        </w:rPr>
        <w:t>FSS</w:t>
      </w:r>
      <w:r>
        <w:rPr>
          <w:lang w:eastAsia="ja-JP"/>
        </w:rPr>
        <w:tab/>
      </w:r>
      <w:r>
        <w:rPr>
          <w:rFonts w:eastAsiaTheme="majorEastAsia" w:hint="eastAsia"/>
          <w:szCs w:val="24"/>
          <w:lang w:eastAsia="zh-CN"/>
        </w:rPr>
        <w:t>卫星固定业务</w:t>
      </w:r>
    </w:p>
    <w:p w14:paraId="0D45C19C" w14:textId="77777777" w:rsidR="005E4880" w:rsidRDefault="00CB6175">
      <w:pPr>
        <w:tabs>
          <w:tab w:val="clear" w:pos="794"/>
          <w:tab w:val="clear" w:pos="1191"/>
        </w:tabs>
        <w:rPr>
          <w:lang w:val="en-US" w:eastAsia="zh-CN"/>
        </w:rPr>
      </w:pPr>
      <w:r>
        <w:rPr>
          <w:lang w:eastAsia="ja-JP"/>
        </w:rPr>
        <w:t>GSO</w:t>
      </w:r>
      <w:r>
        <w:rPr>
          <w:lang w:eastAsia="ja-JP"/>
        </w:rPr>
        <w:tab/>
      </w:r>
      <w:r>
        <w:rPr>
          <w:rFonts w:hint="eastAsia"/>
          <w:lang w:val="en-US" w:eastAsia="zh-CN"/>
        </w:rPr>
        <w:t>对地静止轨道</w:t>
      </w:r>
    </w:p>
    <w:p w14:paraId="48213964" w14:textId="77777777" w:rsidR="005E4880" w:rsidRDefault="00CB6175">
      <w:pPr>
        <w:tabs>
          <w:tab w:val="clear" w:pos="794"/>
          <w:tab w:val="clear" w:pos="1191"/>
        </w:tabs>
        <w:rPr>
          <w:lang w:eastAsia="ja-JP"/>
        </w:rPr>
      </w:pPr>
      <w:r>
        <w:rPr>
          <w:lang w:eastAsia="ja-JP"/>
        </w:rPr>
        <w:t>MSS</w:t>
      </w:r>
      <w:r>
        <w:rPr>
          <w:lang w:eastAsia="ja-JP"/>
        </w:rPr>
        <w:tab/>
      </w:r>
      <w:r>
        <w:rPr>
          <w:rFonts w:eastAsiaTheme="majorEastAsia" w:hint="eastAsia"/>
          <w:szCs w:val="24"/>
          <w:lang w:eastAsia="zh-CN"/>
        </w:rPr>
        <w:t>卫星移动业务</w:t>
      </w:r>
    </w:p>
    <w:p w14:paraId="3DA38240" w14:textId="77777777" w:rsidR="005E4880" w:rsidRDefault="00CB6175" w:rsidP="0019547E">
      <w:pPr>
        <w:pStyle w:val="Headingb"/>
        <w:spacing w:before="240"/>
        <w:rPr>
          <w:lang w:eastAsia="zh-CN"/>
        </w:rPr>
      </w:pPr>
      <w:r>
        <w:rPr>
          <w:rFonts w:hint="eastAsia"/>
          <w:lang w:eastAsia="zh-CN"/>
        </w:rPr>
        <w:t>国际电联的相关建议书、报告</w:t>
      </w:r>
    </w:p>
    <w:bookmarkEnd w:id="3"/>
    <w:bookmarkEnd w:id="4"/>
    <w:p w14:paraId="44C8B1AF" w14:textId="77777777" w:rsidR="005E4880" w:rsidRDefault="00CB6175">
      <w:pPr>
        <w:pStyle w:val="Reftext"/>
        <w:rPr>
          <w:lang w:val="en-US" w:eastAsia="zh-CN"/>
        </w:rPr>
      </w:pPr>
      <w:r>
        <w:fldChar w:fldCharType="begin"/>
      </w:r>
      <w:r>
        <w:rPr>
          <w:lang w:eastAsia="zh-CN"/>
        </w:rPr>
        <w:instrText xml:space="preserve"> HYPERLINK "https://www.itu.int/rec/R-REC-S.1329/en" </w:instrText>
      </w:r>
      <w:r>
        <w:fldChar w:fldCharType="separate"/>
      </w:r>
      <w:r>
        <w:rPr>
          <w:rStyle w:val="Hyperlink"/>
          <w:color w:val="auto"/>
          <w:u w:val="none"/>
          <w:lang w:eastAsia="zh-CN"/>
        </w:rPr>
        <w:t>ITU-R S.1329</w:t>
      </w:r>
      <w:r>
        <w:rPr>
          <w:rStyle w:val="Hyperlink"/>
          <w:color w:val="auto"/>
          <w:u w:val="none"/>
        </w:rPr>
        <w:fldChar w:fldCharType="end"/>
      </w:r>
      <w:r>
        <w:rPr>
          <w:rStyle w:val="Hyperlink"/>
          <w:rFonts w:hint="eastAsia"/>
          <w:color w:val="auto"/>
          <w:u w:val="none"/>
          <w:lang w:val="en-US" w:eastAsia="zh-CN"/>
        </w:rPr>
        <w:t>建议书</w:t>
      </w:r>
      <w:r>
        <w:rPr>
          <w:lang w:eastAsia="zh-CN"/>
        </w:rPr>
        <w:t xml:space="preserve"> – </w:t>
      </w:r>
      <w:r>
        <w:rPr>
          <w:rFonts w:hint="eastAsia"/>
          <w:lang w:val="en-US" w:eastAsia="zh-CN"/>
        </w:rPr>
        <w:t>卫星移动业务与卫星固定业务系统在</w:t>
      </w:r>
      <w:r>
        <w:rPr>
          <w:rFonts w:hint="eastAsia"/>
          <w:lang w:val="en-US" w:eastAsia="zh-CN"/>
        </w:rPr>
        <w:t>19.7-20.2 GHz</w:t>
      </w:r>
      <w:r>
        <w:rPr>
          <w:rFonts w:hint="eastAsia"/>
          <w:lang w:val="en-US" w:eastAsia="zh-CN"/>
        </w:rPr>
        <w:t>和</w:t>
      </w:r>
      <w:r>
        <w:rPr>
          <w:rFonts w:hint="eastAsia"/>
          <w:lang w:val="en-US" w:eastAsia="zh-CN"/>
        </w:rPr>
        <w:t>29.5-30.0 GHz</w:t>
      </w:r>
      <w:r>
        <w:rPr>
          <w:rFonts w:hint="eastAsia"/>
          <w:lang w:val="en-US" w:eastAsia="zh-CN"/>
        </w:rPr>
        <w:t>频段的频率共用</w:t>
      </w:r>
    </w:p>
    <w:p w14:paraId="625557A5" w14:textId="77777777" w:rsidR="005E4880" w:rsidRDefault="00D04A4B">
      <w:pPr>
        <w:pStyle w:val="Reftext"/>
        <w:rPr>
          <w:lang w:val="en-US" w:eastAsia="zh-CN"/>
        </w:rPr>
      </w:pPr>
      <w:hyperlink r:id="rId18" w:history="1">
        <w:r w:rsidR="00CB6175">
          <w:rPr>
            <w:lang w:eastAsia="zh-CN"/>
          </w:rPr>
          <w:t>ITU-R S.2157</w:t>
        </w:r>
      </w:hyperlink>
      <w:r w:rsidR="00CB6175">
        <w:rPr>
          <w:rFonts w:hint="eastAsia"/>
          <w:lang w:val="en-US" w:eastAsia="zh-CN"/>
        </w:rPr>
        <w:t>建议书</w:t>
      </w:r>
      <w:r w:rsidR="00CB6175">
        <w:rPr>
          <w:lang w:eastAsia="zh-CN"/>
        </w:rPr>
        <w:t xml:space="preserve"> – </w:t>
      </w:r>
      <w:r w:rsidR="00CB6175">
        <w:rPr>
          <w:rFonts w:hint="eastAsia"/>
          <w:lang w:val="en-US" w:eastAsia="zh-CN"/>
        </w:rPr>
        <w:t>评估任一非对地静止卫星系统对</w:t>
      </w:r>
      <w:r w:rsidR="00CB6175">
        <w:rPr>
          <w:rFonts w:hint="eastAsia"/>
          <w:lang w:val="en-US" w:eastAsia="zh-CN"/>
        </w:rPr>
        <w:t>37.5-39.5 GHz</w:t>
      </w:r>
      <w:r w:rsidR="00CB6175">
        <w:rPr>
          <w:rFonts w:hint="eastAsia"/>
          <w:lang w:val="en-US" w:eastAsia="zh-CN"/>
        </w:rPr>
        <w:t>（空对地）、</w:t>
      </w:r>
      <w:r w:rsidR="00CB6175">
        <w:rPr>
          <w:rFonts w:hint="eastAsia"/>
          <w:lang w:val="en-US" w:eastAsia="zh-CN"/>
        </w:rPr>
        <w:t>39.5-42.5 GHz</w:t>
      </w:r>
      <w:r w:rsidR="00CB6175">
        <w:rPr>
          <w:rFonts w:hint="eastAsia"/>
          <w:lang w:val="en-US" w:eastAsia="zh-CN"/>
        </w:rPr>
        <w:t>（空对地）、</w:t>
      </w:r>
      <w:r w:rsidR="00CB6175">
        <w:rPr>
          <w:rFonts w:hint="eastAsia"/>
          <w:lang w:val="en-US" w:eastAsia="zh-CN"/>
        </w:rPr>
        <w:t>47.2-50.2 GHz</w:t>
      </w:r>
      <w:r w:rsidR="00CB6175">
        <w:rPr>
          <w:rFonts w:hint="eastAsia"/>
          <w:lang w:val="en-US" w:eastAsia="zh-CN"/>
        </w:rPr>
        <w:t>（地对空）和</w:t>
      </w:r>
      <w:r w:rsidR="00CB6175">
        <w:rPr>
          <w:rFonts w:hint="eastAsia"/>
          <w:lang w:val="en-US" w:eastAsia="zh-CN"/>
        </w:rPr>
        <w:t>50.4-51.4 GHz</w:t>
      </w:r>
      <w:r w:rsidR="00CB6175">
        <w:rPr>
          <w:rFonts w:hint="eastAsia"/>
          <w:lang w:val="en-US" w:eastAsia="zh-CN"/>
        </w:rPr>
        <w:t>（地对空）频段内一组全球通用对地静止卫星参考链路的干扰的程序</w:t>
      </w:r>
    </w:p>
    <w:p w14:paraId="7F10434F" w14:textId="77777777" w:rsidR="005E4880" w:rsidRDefault="00CB6175">
      <w:pPr>
        <w:pStyle w:val="Normalaftertitle"/>
        <w:snapToGrid w:val="0"/>
        <w:spacing w:before="360"/>
        <w:rPr>
          <w:rFonts w:asciiTheme="minorEastAsia" w:eastAsiaTheme="minorEastAsia" w:hAnsiTheme="minorEastAsia"/>
          <w:lang w:val="en-GB" w:eastAsia="zh-CN"/>
        </w:rPr>
      </w:pPr>
      <w:r>
        <w:rPr>
          <w:rFonts w:asciiTheme="minorEastAsia" w:eastAsiaTheme="minorEastAsia" w:hAnsiTheme="minorEastAsia"/>
          <w:lang w:val="en-GB" w:eastAsia="zh-CN"/>
        </w:rPr>
        <w:t>国际电联无线电通信全会，</w:t>
      </w:r>
    </w:p>
    <w:p w14:paraId="2DF31CE5" w14:textId="77777777" w:rsidR="005E4880" w:rsidRDefault="00CB6175">
      <w:pPr>
        <w:pStyle w:val="Call"/>
        <w:snapToGrid w:val="0"/>
        <w:spacing w:before="120"/>
        <w:rPr>
          <w:rFonts w:ascii="STKaiti" w:eastAsia="STKaiti" w:hAnsi="STKaiti" w:cstheme="minorBidi"/>
          <w:i w:val="0"/>
          <w:kern w:val="2"/>
          <w:szCs w:val="24"/>
          <w:lang w:val="en-US" w:eastAsia="zh-CN"/>
        </w:rPr>
      </w:pPr>
      <w:r>
        <w:rPr>
          <w:rFonts w:ascii="STKaiti" w:eastAsia="STKaiti" w:hAnsi="STKaiti" w:cstheme="minorBidi"/>
          <w:i w:val="0"/>
          <w:kern w:val="2"/>
          <w:szCs w:val="24"/>
          <w:lang w:val="en-US" w:eastAsia="zh-CN"/>
        </w:rPr>
        <w:t>考虑到</w:t>
      </w:r>
    </w:p>
    <w:p w14:paraId="62A845F2" w14:textId="77777777" w:rsidR="005E4880" w:rsidRDefault="00CB6175">
      <w:pPr>
        <w:rPr>
          <w:lang w:eastAsia="zh-CN"/>
        </w:rPr>
      </w:pPr>
      <w:r>
        <w:rPr>
          <w:i/>
          <w:iCs/>
          <w:lang w:eastAsia="zh-CN"/>
        </w:rPr>
        <w:t>a)</w:t>
      </w:r>
      <w:r>
        <w:rPr>
          <w:lang w:eastAsia="zh-CN"/>
        </w:rPr>
        <w:tab/>
      </w:r>
      <w:r>
        <w:rPr>
          <w:rFonts w:eastAsiaTheme="majorEastAsia"/>
          <w:szCs w:val="24"/>
          <w:lang w:eastAsia="zh-CN"/>
        </w:rPr>
        <w:t>需要一个包含</w:t>
      </w:r>
      <w:r>
        <w:rPr>
          <w:rFonts w:eastAsiaTheme="majorEastAsia" w:hint="eastAsia"/>
          <w:szCs w:val="24"/>
          <w:lang w:eastAsia="zh-CN"/>
        </w:rPr>
        <w:t>卫星固定业务（</w:t>
      </w:r>
      <w:r>
        <w:rPr>
          <w:rFonts w:eastAsiaTheme="majorEastAsia"/>
          <w:szCs w:val="24"/>
          <w:lang w:eastAsia="zh-CN"/>
        </w:rPr>
        <w:t>FSS</w:t>
      </w:r>
      <w:r>
        <w:rPr>
          <w:rFonts w:eastAsiaTheme="majorEastAsia" w:hint="eastAsia"/>
          <w:szCs w:val="24"/>
          <w:lang w:eastAsia="zh-CN"/>
        </w:rPr>
        <w:t>）</w:t>
      </w:r>
      <w:r>
        <w:rPr>
          <w:rFonts w:eastAsiaTheme="majorEastAsia"/>
          <w:szCs w:val="24"/>
          <w:lang w:eastAsia="zh-CN"/>
        </w:rPr>
        <w:t>典型</w:t>
      </w:r>
      <w:r>
        <w:rPr>
          <w:rFonts w:eastAsiaTheme="majorEastAsia" w:hint="eastAsia"/>
          <w:szCs w:val="24"/>
          <w:lang w:eastAsia="zh-CN"/>
        </w:rPr>
        <w:t>系统特性</w:t>
      </w:r>
      <w:r>
        <w:rPr>
          <w:rFonts w:eastAsiaTheme="majorEastAsia"/>
          <w:szCs w:val="24"/>
          <w:lang w:eastAsia="zh-CN"/>
        </w:rPr>
        <w:t>的数据库，用于</w:t>
      </w:r>
      <w:r>
        <w:rPr>
          <w:lang w:eastAsia="zh-CN"/>
        </w:rPr>
        <w:t>ITU-R</w:t>
      </w:r>
      <w:r>
        <w:rPr>
          <w:rFonts w:eastAsiaTheme="majorEastAsia"/>
          <w:szCs w:val="24"/>
          <w:lang w:eastAsia="zh-CN"/>
        </w:rPr>
        <w:t>的</w:t>
      </w:r>
      <w:r>
        <w:rPr>
          <w:rFonts w:eastAsiaTheme="majorEastAsia" w:hint="eastAsia"/>
          <w:szCs w:val="24"/>
          <w:lang w:eastAsia="zh-CN"/>
        </w:rPr>
        <w:t>频率共用</w:t>
      </w:r>
      <w:r>
        <w:rPr>
          <w:rFonts w:eastAsiaTheme="majorEastAsia"/>
          <w:szCs w:val="24"/>
          <w:lang w:eastAsia="zh-CN"/>
        </w:rPr>
        <w:t>研究；</w:t>
      </w:r>
    </w:p>
    <w:p w14:paraId="6C903D10" w14:textId="77777777" w:rsidR="005E4880" w:rsidRDefault="00CB6175">
      <w:pPr>
        <w:rPr>
          <w:lang w:eastAsia="zh-CN"/>
        </w:rPr>
      </w:pPr>
      <w:r>
        <w:rPr>
          <w:i/>
          <w:iCs/>
          <w:lang w:eastAsia="zh-CN"/>
        </w:rPr>
        <w:t>b)</w:t>
      </w:r>
      <w:r>
        <w:rPr>
          <w:lang w:eastAsia="zh-CN"/>
        </w:rPr>
        <w:tab/>
      </w:r>
      <w:r>
        <w:rPr>
          <w:rFonts w:eastAsiaTheme="majorEastAsia"/>
          <w:szCs w:val="24"/>
          <w:lang w:eastAsia="zh-CN"/>
        </w:rPr>
        <w:t>为了便于使用，这种数据库应该对所有系统采用相同的格式，并以电子形式提供；</w:t>
      </w:r>
    </w:p>
    <w:p w14:paraId="74837B15" w14:textId="7B6E85DB" w:rsidR="005E4880" w:rsidRDefault="00CB6175">
      <w:pPr>
        <w:rPr>
          <w:lang w:eastAsia="zh-CN"/>
        </w:rPr>
      </w:pPr>
      <w:r>
        <w:rPr>
          <w:i/>
          <w:iCs/>
          <w:lang w:eastAsia="zh-CN"/>
        </w:rPr>
        <w:t>c)</w:t>
      </w:r>
      <w:r>
        <w:rPr>
          <w:lang w:eastAsia="zh-CN"/>
        </w:rPr>
        <w:tab/>
      </w:r>
      <w:r>
        <w:rPr>
          <w:rFonts w:eastAsiaTheme="majorEastAsia" w:hint="eastAsia"/>
          <w:szCs w:val="24"/>
          <w:lang w:eastAsia="zh-CN"/>
        </w:rPr>
        <w:t>世界无线电通信大会（</w:t>
      </w:r>
      <w:r>
        <w:rPr>
          <w:rFonts w:eastAsiaTheme="majorEastAsia"/>
          <w:szCs w:val="24"/>
          <w:lang w:eastAsia="zh-CN"/>
        </w:rPr>
        <w:t>1995</w:t>
      </w:r>
      <w:r>
        <w:rPr>
          <w:rFonts w:eastAsiaTheme="majorEastAsia"/>
          <w:szCs w:val="24"/>
          <w:lang w:eastAsia="zh-CN"/>
        </w:rPr>
        <w:t>年，日内瓦</w:t>
      </w:r>
      <w:r>
        <w:rPr>
          <w:rFonts w:eastAsiaTheme="majorEastAsia" w:hint="eastAsia"/>
          <w:szCs w:val="24"/>
          <w:lang w:eastAsia="zh-CN"/>
        </w:rPr>
        <w:t>）（</w:t>
      </w:r>
      <w:r>
        <w:rPr>
          <w:rFonts w:eastAsiaTheme="majorEastAsia"/>
          <w:szCs w:val="24"/>
          <w:lang w:eastAsia="zh-CN"/>
        </w:rPr>
        <w:t>WRC-95</w:t>
      </w:r>
      <w:r>
        <w:rPr>
          <w:rFonts w:eastAsiaTheme="majorEastAsia" w:hint="eastAsia"/>
          <w:szCs w:val="24"/>
          <w:lang w:eastAsia="zh-CN"/>
        </w:rPr>
        <w:t>）</w:t>
      </w:r>
      <w:r>
        <w:rPr>
          <w:rFonts w:eastAsiaTheme="majorEastAsia"/>
          <w:szCs w:val="24"/>
          <w:lang w:eastAsia="zh-CN"/>
        </w:rPr>
        <w:t>第</w:t>
      </w:r>
      <w:r>
        <w:rPr>
          <w:rFonts w:eastAsiaTheme="majorEastAsia"/>
          <w:b/>
          <w:bCs/>
          <w:szCs w:val="24"/>
          <w:lang w:eastAsia="zh-CN"/>
        </w:rPr>
        <w:t>116</w:t>
      </w:r>
      <w:r>
        <w:rPr>
          <w:rFonts w:eastAsiaTheme="majorEastAsia"/>
          <w:szCs w:val="24"/>
          <w:lang w:eastAsia="zh-CN"/>
        </w:rPr>
        <w:t>号决议</w:t>
      </w:r>
      <w:r>
        <w:rPr>
          <w:rFonts w:eastAsiaTheme="majorEastAsia" w:hint="eastAsia"/>
          <w:b/>
          <w:bCs/>
          <w:szCs w:val="24"/>
          <w:lang w:eastAsia="zh-CN"/>
        </w:rPr>
        <w:t>（</w:t>
      </w:r>
      <w:r>
        <w:rPr>
          <w:rFonts w:eastAsiaTheme="majorEastAsia"/>
          <w:b/>
          <w:bCs/>
          <w:szCs w:val="24"/>
          <w:lang w:eastAsia="zh-CN"/>
        </w:rPr>
        <w:t>WRC-95</w:t>
      </w:r>
      <w:r>
        <w:rPr>
          <w:rFonts w:eastAsiaTheme="majorEastAsia" w:hint="eastAsia"/>
          <w:b/>
          <w:bCs/>
          <w:szCs w:val="24"/>
          <w:lang w:eastAsia="zh-CN"/>
        </w:rPr>
        <w:t>）</w:t>
      </w:r>
      <w:r>
        <w:rPr>
          <w:rFonts w:eastAsiaTheme="majorEastAsia"/>
          <w:szCs w:val="24"/>
          <w:lang w:eastAsia="zh-CN"/>
        </w:rPr>
        <w:t>和第</w:t>
      </w:r>
      <w:r>
        <w:rPr>
          <w:rFonts w:eastAsiaTheme="majorEastAsia"/>
          <w:b/>
          <w:bCs/>
          <w:szCs w:val="24"/>
          <w:lang w:eastAsia="zh-CN"/>
        </w:rPr>
        <w:t>117</w:t>
      </w:r>
      <w:r>
        <w:rPr>
          <w:rFonts w:eastAsiaTheme="majorEastAsia"/>
          <w:szCs w:val="24"/>
          <w:lang w:eastAsia="zh-CN"/>
        </w:rPr>
        <w:t>号决议</w:t>
      </w:r>
      <w:r>
        <w:rPr>
          <w:rFonts w:eastAsiaTheme="majorEastAsia" w:hint="eastAsia"/>
          <w:b/>
          <w:bCs/>
          <w:szCs w:val="24"/>
          <w:lang w:eastAsia="zh-CN"/>
        </w:rPr>
        <w:t>（</w:t>
      </w:r>
      <w:r>
        <w:rPr>
          <w:rFonts w:eastAsiaTheme="majorEastAsia"/>
          <w:b/>
          <w:bCs/>
          <w:szCs w:val="24"/>
          <w:lang w:eastAsia="zh-CN"/>
        </w:rPr>
        <w:t>WRC-95</w:t>
      </w:r>
      <w:r>
        <w:rPr>
          <w:rFonts w:eastAsiaTheme="majorEastAsia" w:hint="eastAsia"/>
          <w:b/>
          <w:bCs/>
          <w:szCs w:val="24"/>
          <w:lang w:eastAsia="zh-CN"/>
        </w:rPr>
        <w:t>）</w:t>
      </w:r>
      <w:r>
        <w:rPr>
          <w:rFonts w:eastAsiaTheme="majorEastAsia" w:hint="eastAsia"/>
          <w:szCs w:val="24"/>
          <w:lang w:val="en-US" w:eastAsia="zh-CN"/>
        </w:rPr>
        <w:t>向</w:t>
      </w:r>
      <w:r>
        <w:rPr>
          <w:rFonts w:eastAsiaTheme="majorEastAsia"/>
          <w:szCs w:val="24"/>
          <w:lang w:eastAsia="zh-CN"/>
        </w:rPr>
        <w:t>FSS</w:t>
      </w:r>
      <w:r>
        <w:rPr>
          <w:rFonts w:eastAsiaTheme="majorEastAsia" w:hint="eastAsia"/>
          <w:szCs w:val="24"/>
          <w:lang w:val="en-US" w:eastAsia="zh-CN"/>
        </w:rPr>
        <w:t>划分了</w:t>
      </w:r>
      <w:r>
        <w:rPr>
          <w:rFonts w:eastAsiaTheme="majorEastAsia"/>
          <w:szCs w:val="24"/>
          <w:lang w:eastAsia="zh-CN"/>
        </w:rPr>
        <w:t>频率，供非</w:t>
      </w:r>
      <w:r>
        <w:rPr>
          <w:rFonts w:eastAsiaTheme="majorEastAsia" w:hint="eastAsia"/>
          <w:szCs w:val="24"/>
          <w:lang w:eastAsia="zh-CN"/>
        </w:rPr>
        <w:t>对地静止</w:t>
      </w:r>
      <w:r>
        <w:rPr>
          <w:rFonts w:eastAsiaTheme="majorEastAsia"/>
          <w:szCs w:val="24"/>
          <w:lang w:eastAsia="zh-CN"/>
        </w:rPr>
        <w:t>卫星</w:t>
      </w:r>
      <w:r>
        <w:rPr>
          <w:rFonts w:eastAsiaTheme="majorEastAsia" w:hint="eastAsia"/>
          <w:szCs w:val="24"/>
          <w:lang w:val="en-US" w:eastAsia="zh-CN"/>
        </w:rPr>
        <w:t>轨道</w:t>
      </w:r>
      <w:r>
        <w:rPr>
          <w:rFonts w:eastAsiaTheme="majorEastAsia" w:hint="eastAsia"/>
          <w:szCs w:val="24"/>
          <w:lang w:eastAsia="zh-CN"/>
        </w:rPr>
        <w:t>（</w:t>
      </w:r>
      <w:r>
        <w:rPr>
          <w:lang w:eastAsia="zh-CN"/>
        </w:rPr>
        <w:t>non</w:t>
      </w:r>
      <w:r>
        <w:rPr>
          <w:lang w:eastAsia="zh-CN"/>
        </w:rPr>
        <w:noBreakHyphen/>
        <w:t>GSO</w:t>
      </w:r>
      <w:r>
        <w:rPr>
          <w:rFonts w:eastAsiaTheme="majorEastAsia" w:hint="eastAsia"/>
          <w:szCs w:val="24"/>
          <w:lang w:eastAsia="zh-CN"/>
        </w:rPr>
        <w:t>）</w:t>
      </w:r>
      <w:r>
        <w:rPr>
          <w:rFonts w:eastAsiaTheme="majorEastAsia" w:hint="eastAsia"/>
          <w:szCs w:val="24"/>
          <w:lang w:val="en-US" w:eastAsia="zh-CN"/>
        </w:rPr>
        <w:t>卫星移动业务（</w:t>
      </w:r>
      <w:r>
        <w:rPr>
          <w:lang w:eastAsia="zh-CN"/>
        </w:rPr>
        <w:t>MSS</w:t>
      </w:r>
      <w:r>
        <w:rPr>
          <w:rFonts w:eastAsiaTheme="majorEastAsia" w:hint="eastAsia"/>
          <w:szCs w:val="24"/>
          <w:lang w:val="en-US" w:eastAsia="zh-CN"/>
        </w:rPr>
        <w:t>）</w:t>
      </w:r>
      <w:r>
        <w:rPr>
          <w:rFonts w:eastAsiaTheme="majorEastAsia"/>
          <w:szCs w:val="24"/>
          <w:lang w:eastAsia="zh-CN"/>
        </w:rPr>
        <w:t>系统的馈线</w:t>
      </w:r>
      <w:r>
        <w:rPr>
          <w:rFonts w:eastAsiaTheme="majorEastAsia" w:hint="eastAsia"/>
          <w:szCs w:val="24"/>
          <w:lang w:val="en-US" w:eastAsia="zh-CN"/>
        </w:rPr>
        <w:t>链路</w:t>
      </w:r>
      <w:r>
        <w:rPr>
          <w:rFonts w:eastAsiaTheme="majorEastAsia"/>
          <w:szCs w:val="24"/>
          <w:lang w:eastAsia="zh-CN"/>
        </w:rPr>
        <w:t>使用；</w:t>
      </w:r>
    </w:p>
    <w:p w14:paraId="7315C099" w14:textId="0F0ABE24" w:rsidR="005E4880" w:rsidRDefault="00CB6175">
      <w:pPr>
        <w:rPr>
          <w:lang w:eastAsia="zh-CN"/>
        </w:rPr>
      </w:pPr>
      <w:r>
        <w:rPr>
          <w:i/>
          <w:iCs/>
          <w:lang w:eastAsia="zh-CN"/>
        </w:rPr>
        <w:t>d)</w:t>
      </w:r>
      <w:r>
        <w:rPr>
          <w:lang w:eastAsia="zh-CN"/>
        </w:rPr>
        <w:tab/>
      </w:r>
      <w:r>
        <w:rPr>
          <w:rFonts w:eastAsiaTheme="majorEastAsia"/>
          <w:szCs w:val="24"/>
          <w:lang w:eastAsia="zh-CN"/>
        </w:rPr>
        <w:t>WRC-95</w:t>
      </w:r>
      <w:r>
        <w:rPr>
          <w:rFonts w:eastAsiaTheme="majorEastAsia"/>
          <w:szCs w:val="24"/>
          <w:lang w:eastAsia="zh-CN"/>
        </w:rPr>
        <w:t>第</w:t>
      </w:r>
      <w:r>
        <w:rPr>
          <w:rFonts w:eastAsiaTheme="majorEastAsia"/>
          <w:b/>
          <w:bCs/>
          <w:szCs w:val="24"/>
          <w:lang w:eastAsia="zh-CN"/>
        </w:rPr>
        <w:t>118</w:t>
      </w:r>
      <w:r>
        <w:rPr>
          <w:rFonts w:eastAsiaTheme="majorEastAsia"/>
          <w:szCs w:val="24"/>
          <w:lang w:eastAsia="zh-CN"/>
        </w:rPr>
        <w:t>号决议</w:t>
      </w:r>
      <w:r>
        <w:rPr>
          <w:rFonts w:eastAsiaTheme="majorEastAsia" w:hint="eastAsia"/>
          <w:b/>
          <w:bCs/>
          <w:szCs w:val="24"/>
          <w:lang w:eastAsia="zh-CN"/>
        </w:rPr>
        <w:t>（</w:t>
      </w:r>
      <w:r>
        <w:rPr>
          <w:rFonts w:eastAsiaTheme="majorEastAsia"/>
          <w:b/>
          <w:bCs/>
          <w:szCs w:val="24"/>
          <w:lang w:eastAsia="zh-CN"/>
        </w:rPr>
        <w:t>WRC-95</w:t>
      </w:r>
      <w:r>
        <w:rPr>
          <w:rFonts w:eastAsiaTheme="majorEastAsia" w:hint="eastAsia"/>
          <w:b/>
          <w:bCs/>
          <w:szCs w:val="24"/>
          <w:lang w:eastAsia="zh-CN"/>
        </w:rPr>
        <w:t>）</w:t>
      </w:r>
      <w:r>
        <w:rPr>
          <w:rFonts w:eastAsiaTheme="majorEastAsia"/>
          <w:szCs w:val="24"/>
          <w:lang w:eastAsia="zh-CN"/>
        </w:rPr>
        <w:t>规定</w:t>
      </w:r>
      <w:r>
        <w:rPr>
          <w:rFonts w:eastAsiaTheme="majorEastAsia" w:hint="eastAsia"/>
          <w:szCs w:val="24"/>
          <w:lang w:eastAsia="zh-CN"/>
        </w:rPr>
        <w:t>，</w:t>
      </w:r>
      <w:r>
        <w:rPr>
          <w:rFonts w:eastAsiaTheme="majorEastAsia"/>
          <w:szCs w:val="24"/>
          <w:lang w:eastAsia="zh-CN"/>
        </w:rPr>
        <w:t>FSS</w:t>
      </w:r>
      <w:r>
        <w:rPr>
          <w:rFonts w:eastAsiaTheme="majorEastAsia"/>
          <w:szCs w:val="24"/>
          <w:lang w:eastAsia="zh-CN"/>
        </w:rPr>
        <w:t>的部分</w:t>
      </w:r>
      <w:r>
        <w:rPr>
          <w:rFonts w:eastAsiaTheme="majorEastAsia"/>
          <w:szCs w:val="24"/>
          <w:lang w:eastAsia="zh-CN"/>
        </w:rPr>
        <w:t>30/20</w:t>
      </w:r>
      <w:r>
        <w:rPr>
          <w:rFonts w:eastAsiaTheme="majorEastAsia" w:hint="eastAsia"/>
          <w:szCs w:val="24"/>
          <w:lang w:eastAsia="zh-CN"/>
        </w:rPr>
        <w:t xml:space="preserve"> GHz</w:t>
      </w:r>
      <w:r>
        <w:rPr>
          <w:rFonts w:eastAsiaTheme="majorEastAsia" w:hint="eastAsia"/>
          <w:szCs w:val="24"/>
          <w:lang w:eastAsia="zh-CN"/>
        </w:rPr>
        <w:t>频段</w:t>
      </w:r>
      <w:r>
        <w:rPr>
          <w:rFonts w:eastAsiaTheme="majorEastAsia"/>
          <w:szCs w:val="24"/>
          <w:lang w:eastAsia="zh-CN"/>
        </w:rPr>
        <w:t>供</w:t>
      </w:r>
      <w:r>
        <w:rPr>
          <w:rFonts w:eastAsiaTheme="majorEastAsia" w:hint="eastAsia"/>
          <w:szCs w:val="24"/>
          <w:lang w:eastAsia="zh-CN"/>
        </w:rPr>
        <w:t>non-GSO</w:t>
      </w:r>
      <w:r>
        <w:rPr>
          <w:lang w:eastAsia="zh-CN"/>
        </w:rPr>
        <w:t xml:space="preserve"> FSS</w:t>
      </w:r>
      <w:r>
        <w:rPr>
          <w:rFonts w:eastAsiaTheme="majorEastAsia"/>
          <w:szCs w:val="24"/>
          <w:lang w:eastAsia="zh-CN"/>
        </w:rPr>
        <w:t>使用，</w:t>
      </w:r>
      <w:r>
        <w:rPr>
          <w:rFonts w:eastAsiaTheme="majorEastAsia" w:hint="eastAsia"/>
          <w:szCs w:val="24"/>
          <w:lang w:val="en-US" w:eastAsia="zh-CN"/>
        </w:rPr>
        <w:t>且</w:t>
      </w:r>
      <w:r>
        <w:rPr>
          <w:rFonts w:eastAsiaTheme="majorEastAsia"/>
          <w:szCs w:val="24"/>
          <w:lang w:eastAsia="zh-CN"/>
        </w:rPr>
        <w:t>不受</w:t>
      </w:r>
      <w:r>
        <w:rPr>
          <w:rFonts w:eastAsiaTheme="majorEastAsia" w:hint="eastAsia"/>
          <w:szCs w:val="24"/>
          <w:lang w:eastAsia="zh-CN"/>
        </w:rPr>
        <w:t>《无线电规则》（</w:t>
      </w:r>
      <w:r>
        <w:rPr>
          <w:lang w:eastAsia="zh-CN"/>
        </w:rPr>
        <w:t>RR</w:t>
      </w:r>
      <w:r>
        <w:rPr>
          <w:rFonts w:eastAsiaTheme="majorEastAsia" w:hint="eastAsia"/>
          <w:szCs w:val="24"/>
          <w:lang w:eastAsia="zh-CN"/>
        </w:rPr>
        <w:t>）</w:t>
      </w:r>
      <w:r>
        <w:rPr>
          <w:rFonts w:eastAsiaTheme="majorEastAsia"/>
          <w:szCs w:val="24"/>
          <w:lang w:eastAsia="zh-CN"/>
        </w:rPr>
        <w:t>第</w:t>
      </w:r>
      <w:r>
        <w:rPr>
          <w:rFonts w:eastAsiaTheme="majorEastAsia"/>
          <w:b/>
          <w:bCs/>
          <w:szCs w:val="24"/>
          <w:lang w:eastAsia="zh-CN"/>
        </w:rPr>
        <w:t>S22.2</w:t>
      </w:r>
      <w:r>
        <w:rPr>
          <w:rFonts w:eastAsiaTheme="majorEastAsia" w:hint="eastAsia"/>
          <w:szCs w:val="24"/>
          <w:lang w:val="en-US" w:eastAsia="zh-CN"/>
        </w:rPr>
        <w:t>款</w:t>
      </w:r>
      <w:r>
        <w:rPr>
          <w:rFonts w:eastAsiaTheme="majorEastAsia"/>
          <w:szCs w:val="24"/>
          <w:lang w:eastAsia="zh-CN"/>
        </w:rPr>
        <w:t>的限制；</w:t>
      </w:r>
    </w:p>
    <w:p w14:paraId="248AA40C" w14:textId="77777777" w:rsidR="005E4880" w:rsidRDefault="00CB6175">
      <w:pPr>
        <w:rPr>
          <w:lang w:eastAsia="zh-CN"/>
        </w:rPr>
      </w:pPr>
      <w:r>
        <w:rPr>
          <w:i/>
          <w:iCs/>
          <w:lang w:eastAsia="zh-CN"/>
        </w:rPr>
        <w:t>e)</w:t>
      </w:r>
      <w:r>
        <w:rPr>
          <w:lang w:eastAsia="zh-CN"/>
        </w:rPr>
        <w:tab/>
      </w:r>
      <w:r>
        <w:rPr>
          <w:rFonts w:eastAsiaTheme="majorEastAsia"/>
          <w:szCs w:val="24"/>
          <w:lang w:eastAsia="zh-CN"/>
        </w:rPr>
        <w:t>WRC-95</w:t>
      </w:r>
      <w:r>
        <w:rPr>
          <w:rFonts w:eastAsiaTheme="majorEastAsia"/>
          <w:szCs w:val="24"/>
          <w:lang w:eastAsia="zh-CN"/>
        </w:rPr>
        <w:t>第</w:t>
      </w:r>
      <w:r>
        <w:rPr>
          <w:rFonts w:eastAsiaTheme="majorEastAsia"/>
          <w:b/>
          <w:bCs/>
          <w:szCs w:val="24"/>
          <w:lang w:eastAsia="zh-CN"/>
        </w:rPr>
        <w:t>120</w:t>
      </w:r>
      <w:r>
        <w:rPr>
          <w:rFonts w:eastAsiaTheme="majorEastAsia"/>
          <w:szCs w:val="24"/>
          <w:lang w:eastAsia="zh-CN"/>
        </w:rPr>
        <w:t>号决议</w:t>
      </w:r>
      <w:r>
        <w:rPr>
          <w:rFonts w:eastAsiaTheme="majorEastAsia" w:hint="eastAsia"/>
          <w:b/>
          <w:bCs/>
          <w:szCs w:val="24"/>
          <w:lang w:eastAsia="zh-CN"/>
        </w:rPr>
        <w:t>（</w:t>
      </w:r>
      <w:r>
        <w:rPr>
          <w:rFonts w:eastAsiaTheme="majorEastAsia"/>
          <w:b/>
          <w:bCs/>
          <w:szCs w:val="24"/>
          <w:lang w:eastAsia="zh-CN"/>
        </w:rPr>
        <w:t>WRC-95</w:t>
      </w:r>
      <w:r>
        <w:rPr>
          <w:rFonts w:eastAsiaTheme="majorEastAsia" w:hint="eastAsia"/>
          <w:b/>
          <w:bCs/>
          <w:szCs w:val="24"/>
          <w:lang w:eastAsia="zh-CN"/>
        </w:rPr>
        <w:t>）</w:t>
      </w:r>
      <w:r>
        <w:rPr>
          <w:rFonts w:eastAsiaTheme="majorEastAsia"/>
          <w:szCs w:val="24"/>
          <w:lang w:eastAsia="zh-CN"/>
        </w:rPr>
        <w:t>规定</w:t>
      </w:r>
      <w:r>
        <w:rPr>
          <w:rFonts w:eastAsiaTheme="majorEastAsia" w:hint="eastAsia"/>
          <w:szCs w:val="24"/>
          <w:lang w:eastAsia="zh-CN"/>
        </w:rPr>
        <w:t>，</w:t>
      </w:r>
      <w:r>
        <w:rPr>
          <w:rFonts w:eastAsiaTheme="majorEastAsia"/>
          <w:szCs w:val="24"/>
          <w:lang w:eastAsia="zh-CN"/>
        </w:rPr>
        <w:t>FSS</w:t>
      </w:r>
      <w:r>
        <w:rPr>
          <w:rFonts w:eastAsiaTheme="majorEastAsia"/>
          <w:szCs w:val="24"/>
          <w:lang w:eastAsia="zh-CN"/>
        </w:rPr>
        <w:t>的部分</w:t>
      </w:r>
      <w:r>
        <w:rPr>
          <w:rFonts w:eastAsiaTheme="majorEastAsia"/>
          <w:szCs w:val="24"/>
          <w:lang w:eastAsia="zh-CN"/>
        </w:rPr>
        <w:t>30/20</w:t>
      </w:r>
      <w:r>
        <w:rPr>
          <w:rFonts w:eastAsiaTheme="majorEastAsia" w:hint="eastAsia"/>
          <w:szCs w:val="24"/>
          <w:lang w:eastAsia="zh-CN"/>
        </w:rPr>
        <w:t xml:space="preserve"> GHz</w:t>
      </w:r>
      <w:r>
        <w:rPr>
          <w:rFonts w:eastAsiaTheme="majorEastAsia" w:hint="eastAsia"/>
          <w:szCs w:val="24"/>
          <w:lang w:eastAsia="zh-CN"/>
        </w:rPr>
        <w:t>频段</w:t>
      </w:r>
      <w:r>
        <w:rPr>
          <w:rFonts w:eastAsiaTheme="majorEastAsia"/>
          <w:szCs w:val="24"/>
          <w:lang w:eastAsia="zh-CN"/>
        </w:rPr>
        <w:t>将与</w:t>
      </w:r>
      <w:r>
        <w:rPr>
          <w:lang w:eastAsia="zh-CN"/>
        </w:rPr>
        <w:t>non-GSO MSS</w:t>
      </w:r>
      <w:r>
        <w:rPr>
          <w:rFonts w:eastAsiaTheme="majorEastAsia"/>
          <w:szCs w:val="24"/>
          <w:lang w:eastAsia="zh-CN"/>
        </w:rPr>
        <w:t>的馈线</w:t>
      </w:r>
      <w:r>
        <w:rPr>
          <w:rFonts w:eastAsiaTheme="majorEastAsia" w:hint="eastAsia"/>
          <w:szCs w:val="24"/>
          <w:lang w:val="en-US" w:eastAsia="zh-CN"/>
        </w:rPr>
        <w:t>链路</w:t>
      </w:r>
      <w:r>
        <w:rPr>
          <w:rFonts w:eastAsiaTheme="majorEastAsia" w:hint="eastAsia"/>
          <w:szCs w:val="24"/>
          <w:lang w:eastAsia="zh-CN"/>
        </w:rPr>
        <w:t>共用</w:t>
      </w:r>
      <w:r>
        <w:rPr>
          <w:rFonts w:eastAsiaTheme="majorEastAsia"/>
          <w:szCs w:val="24"/>
          <w:lang w:eastAsia="zh-CN"/>
        </w:rPr>
        <w:t>；</w:t>
      </w:r>
    </w:p>
    <w:p w14:paraId="75C41A93" w14:textId="77777777" w:rsidR="005E4880" w:rsidRDefault="00CB6175" w:rsidP="0019547E">
      <w:pPr>
        <w:keepNext/>
        <w:keepLines/>
        <w:rPr>
          <w:lang w:eastAsia="zh-CN"/>
        </w:rPr>
      </w:pPr>
      <w:r>
        <w:rPr>
          <w:i/>
          <w:iCs/>
          <w:lang w:eastAsia="zh-CN"/>
        </w:rPr>
        <w:lastRenderedPageBreak/>
        <w:t>f)</w:t>
      </w:r>
      <w:r>
        <w:rPr>
          <w:lang w:eastAsia="zh-CN"/>
        </w:rPr>
        <w:tab/>
      </w:r>
      <w:r>
        <w:rPr>
          <w:rFonts w:eastAsiaTheme="majorEastAsia"/>
          <w:szCs w:val="24"/>
          <w:lang w:eastAsia="zh-CN"/>
        </w:rPr>
        <w:t>WRC-95</w:t>
      </w:r>
      <w:r>
        <w:rPr>
          <w:rFonts w:eastAsiaTheme="majorEastAsia"/>
          <w:szCs w:val="24"/>
          <w:lang w:eastAsia="zh-CN"/>
        </w:rPr>
        <w:t>第</w:t>
      </w:r>
      <w:r>
        <w:rPr>
          <w:rFonts w:eastAsiaTheme="majorEastAsia"/>
          <w:b/>
          <w:bCs/>
          <w:szCs w:val="24"/>
          <w:lang w:eastAsia="zh-CN"/>
        </w:rPr>
        <w:t>121</w:t>
      </w:r>
      <w:r>
        <w:rPr>
          <w:rFonts w:eastAsiaTheme="majorEastAsia"/>
          <w:szCs w:val="24"/>
          <w:lang w:eastAsia="zh-CN"/>
        </w:rPr>
        <w:t>号决议</w:t>
      </w:r>
      <w:r>
        <w:rPr>
          <w:rFonts w:eastAsiaTheme="majorEastAsia" w:hint="eastAsia"/>
          <w:b/>
          <w:bCs/>
          <w:szCs w:val="24"/>
          <w:lang w:eastAsia="zh-CN"/>
        </w:rPr>
        <w:t>（</w:t>
      </w:r>
      <w:r>
        <w:rPr>
          <w:rFonts w:eastAsiaTheme="majorEastAsia"/>
          <w:b/>
          <w:bCs/>
          <w:szCs w:val="24"/>
          <w:lang w:eastAsia="zh-CN"/>
        </w:rPr>
        <w:t>WRC-95</w:t>
      </w:r>
      <w:r>
        <w:rPr>
          <w:rFonts w:eastAsiaTheme="majorEastAsia" w:hint="eastAsia"/>
          <w:b/>
          <w:bCs/>
          <w:szCs w:val="24"/>
          <w:lang w:eastAsia="zh-CN"/>
        </w:rPr>
        <w:t>）</w:t>
      </w:r>
      <w:r>
        <w:rPr>
          <w:rFonts w:eastAsiaTheme="majorEastAsia"/>
          <w:szCs w:val="24"/>
          <w:lang w:eastAsia="zh-CN"/>
        </w:rPr>
        <w:t>主张制定干扰标准和方法，以便在</w:t>
      </w:r>
      <w:r>
        <w:rPr>
          <w:lang w:eastAsia="zh-CN"/>
        </w:rPr>
        <w:t>non-GSO MSS</w:t>
      </w:r>
      <w:r>
        <w:rPr>
          <w:rFonts w:eastAsiaTheme="majorEastAsia"/>
          <w:szCs w:val="24"/>
          <w:lang w:eastAsia="zh-CN"/>
        </w:rPr>
        <w:t>的馈线链路和</w:t>
      </w:r>
      <w:r>
        <w:rPr>
          <w:rFonts w:eastAsiaTheme="majorEastAsia" w:hint="eastAsia"/>
          <w:szCs w:val="24"/>
          <w:lang w:eastAsia="zh-CN"/>
        </w:rPr>
        <w:t>对地静止</w:t>
      </w:r>
      <w:r>
        <w:rPr>
          <w:rFonts w:eastAsiaTheme="majorEastAsia"/>
          <w:szCs w:val="24"/>
          <w:lang w:eastAsia="zh-CN"/>
        </w:rPr>
        <w:t>轨道</w:t>
      </w:r>
      <w:r>
        <w:rPr>
          <w:rFonts w:eastAsiaTheme="majorEastAsia" w:hint="eastAsia"/>
          <w:szCs w:val="24"/>
          <w:lang w:eastAsia="zh-CN"/>
        </w:rPr>
        <w:t>（</w:t>
      </w:r>
      <w:r>
        <w:rPr>
          <w:lang w:eastAsia="zh-CN"/>
        </w:rPr>
        <w:t>GSO</w:t>
      </w:r>
      <w:r>
        <w:rPr>
          <w:rFonts w:eastAsiaTheme="majorEastAsia" w:hint="eastAsia"/>
          <w:szCs w:val="24"/>
          <w:lang w:eastAsia="zh-CN"/>
        </w:rPr>
        <w:t>）</w:t>
      </w:r>
      <w:r>
        <w:rPr>
          <w:rFonts w:eastAsiaTheme="majorEastAsia"/>
          <w:szCs w:val="24"/>
          <w:lang w:eastAsia="zh-CN"/>
        </w:rPr>
        <w:t>FSS</w:t>
      </w:r>
      <w:r>
        <w:rPr>
          <w:rFonts w:eastAsiaTheme="majorEastAsia"/>
          <w:szCs w:val="24"/>
          <w:lang w:eastAsia="zh-CN"/>
        </w:rPr>
        <w:t>网络之间进行</w:t>
      </w:r>
      <w:r>
        <w:rPr>
          <w:rFonts w:eastAsiaTheme="majorEastAsia" w:hint="eastAsia"/>
          <w:szCs w:val="24"/>
          <w:lang w:eastAsia="zh-CN"/>
        </w:rPr>
        <w:t>共用</w:t>
      </w:r>
      <w:r>
        <w:rPr>
          <w:rFonts w:eastAsiaTheme="majorEastAsia"/>
          <w:szCs w:val="24"/>
          <w:lang w:eastAsia="zh-CN"/>
        </w:rPr>
        <w:t>；</w:t>
      </w:r>
    </w:p>
    <w:p w14:paraId="7F3C7EC5" w14:textId="77777777" w:rsidR="005E4880" w:rsidRDefault="00CB6175" w:rsidP="0019547E">
      <w:pPr>
        <w:keepNext/>
        <w:keepLines/>
        <w:rPr>
          <w:lang w:eastAsia="zh-CN"/>
        </w:rPr>
      </w:pPr>
      <w:r>
        <w:rPr>
          <w:i/>
          <w:iCs/>
          <w:lang w:eastAsia="zh-CN"/>
        </w:rPr>
        <w:t>g)</w:t>
      </w:r>
      <w:r>
        <w:rPr>
          <w:lang w:eastAsia="zh-CN"/>
        </w:rPr>
        <w:tab/>
      </w:r>
      <w:r>
        <w:rPr>
          <w:rFonts w:eastAsiaTheme="majorEastAsia" w:hint="eastAsia"/>
          <w:szCs w:val="24"/>
          <w:lang w:eastAsia="zh-CN"/>
        </w:rPr>
        <w:t>世界无线电通信大会（</w:t>
      </w:r>
      <w:r>
        <w:rPr>
          <w:rFonts w:eastAsiaTheme="majorEastAsia"/>
          <w:szCs w:val="24"/>
          <w:lang w:eastAsia="zh-CN"/>
        </w:rPr>
        <w:t>1997</w:t>
      </w:r>
      <w:r>
        <w:rPr>
          <w:rFonts w:eastAsiaTheme="majorEastAsia"/>
          <w:szCs w:val="24"/>
          <w:lang w:eastAsia="zh-CN"/>
        </w:rPr>
        <w:t>年，日内瓦</w:t>
      </w:r>
      <w:r>
        <w:rPr>
          <w:rFonts w:eastAsiaTheme="majorEastAsia" w:hint="eastAsia"/>
          <w:szCs w:val="24"/>
          <w:lang w:eastAsia="zh-CN"/>
        </w:rPr>
        <w:t>）（</w:t>
      </w:r>
      <w:r>
        <w:rPr>
          <w:rFonts w:eastAsiaTheme="majorEastAsia"/>
          <w:szCs w:val="24"/>
          <w:lang w:eastAsia="zh-CN"/>
        </w:rPr>
        <w:t>WRC-97</w:t>
      </w:r>
      <w:r>
        <w:rPr>
          <w:rFonts w:eastAsiaTheme="majorEastAsia" w:hint="eastAsia"/>
          <w:szCs w:val="24"/>
          <w:lang w:eastAsia="zh-CN"/>
        </w:rPr>
        <w:t>）</w:t>
      </w:r>
      <w:r>
        <w:rPr>
          <w:rFonts w:eastAsiaTheme="majorEastAsia"/>
          <w:szCs w:val="24"/>
          <w:lang w:eastAsia="zh-CN"/>
        </w:rPr>
        <w:t>第</w:t>
      </w:r>
      <w:r>
        <w:rPr>
          <w:rFonts w:eastAsiaTheme="majorEastAsia"/>
          <w:b/>
          <w:bCs/>
          <w:szCs w:val="24"/>
          <w:lang w:eastAsia="zh-CN"/>
        </w:rPr>
        <w:t>130</w:t>
      </w:r>
      <w:r>
        <w:rPr>
          <w:rFonts w:eastAsiaTheme="majorEastAsia" w:hint="eastAsia"/>
          <w:szCs w:val="24"/>
          <w:lang w:val="en-US" w:eastAsia="zh-CN"/>
        </w:rPr>
        <w:t>号</w:t>
      </w:r>
      <w:r>
        <w:rPr>
          <w:rFonts w:eastAsiaTheme="majorEastAsia"/>
          <w:szCs w:val="24"/>
          <w:lang w:eastAsia="zh-CN"/>
        </w:rPr>
        <w:t>决议</w:t>
      </w:r>
      <w:r>
        <w:rPr>
          <w:rFonts w:eastAsiaTheme="majorEastAsia" w:hint="eastAsia"/>
          <w:b/>
          <w:bCs/>
          <w:szCs w:val="24"/>
          <w:lang w:eastAsia="zh-CN"/>
        </w:rPr>
        <w:t>（</w:t>
      </w:r>
      <w:r>
        <w:rPr>
          <w:rFonts w:eastAsiaTheme="majorEastAsia"/>
          <w:b/>
          <w:bCs/>
          <w:szCs w:val="24"/>
          <w:lang w:eastAsia="zh-CN"/>
        </w:rPr>
        <w:t>WRC</w:t>
      </w:r>
      <w:r>
        <w:rPr>
          <w:rFonts w:eastAsiaTheme="majorEastAsia" w:hint="eastAsia"/>
          <w:b/>
          <w:bCs/>
          <w:szCs w:val="24"/>
          <w:lang w:val="en-US" w:eastAsia="zh-CN"/>
        </w:rPr>
        <w:t>-</w:t>
      </w:r>
      <w:r>
        <w:rPr>
          <w:rFonts w:eastAsiaTheme="majorEastAsia"/>
          <w:b/>
          <w:bCs/>
          <w:szCs w:val="24"/>
          <w:lang w:eastAsia="zh-CN"/>
        </w:rPr>
        <w:t>97</w:t>
      </w:r>
      <w:r>
        <w:rPr>
          <w:rFonts w:eastAsiaTheme="majorEastAsia" w:hint="eastAsia"/>
          <w:b/>
          <w:bCs/>
          <w:szCs w:val="24"/>
          <w:lang w:eastAsia="zh-CN"/>
        </w:rPr>
        <w:t>）</w:t>
      </w:r>
      <w:r>
        <w:rPr>
          <w:rFonts w:eastAsiaTheme="majorEastAsia"/>
          <w:szCs w:val="24"/>
          <w:lang w:eastAsia="zh-CN"/>
        </w:rPr>
        <w:t>主张制定干扰标准和方法，以便在</w:t>
      </w:r>
      <w:r>
        <w:rPr>
          <w:lang w:eastAsia="zh-CN"/>
        </w:rPr>
        <w:t>non-GSO FSS</w:t>
      </w:r>
      <w:r>
        <w:rPr>
          <w:rFonts w:eastAsiaTheme="majorEastAsia"/>
          <w:szCs w:val="24"/>
          <w:lang w:eastAsia="zh-CN"/>
        </w:rPr>
        <w:t>和</w:t>
      </w:r>
      <w:r>
        <w:rPr>
          <w:lang w:eastAsia="zh-CN"/>
        </w:rPr>
        <w:t>GSO FSS</w:t>
      </w:r>
      <w:r>
        <w:rPr>
          <w:rFonts w:eastAsiaTheme="majorEastAsia"/>
          <w:szCs w:val="24"/>
          <w:lang w:eastAsia="zh-CN"/>
        </w:rPr>
        <w:t>网络之间进行</w:t>
      </w:r>
      <w:r>
        <w:rPr>
          <w:rFonts w:eastAsiaTheme="majorEastAsia" w:hint="eastAsia"/>
          <w:szCs w:val="24"/>
          <w:lang w:eastAsia="zh-CN"/>
        </w:rPr>
        <w:t>共用</w:t>
      </w:r>
      <w:r>
        <w:rPr>
          <w:rFonts w:eastAsiaTheme="majorEastAsia"/>
          <w:szCs w:val="24"/>
          <w:lang w:eastAsia="zh-CN"/>
        </w:rPr>
        <w:t>，</w:t>
      </w:r>
    </w:p>
    <w:p w14:paraId="4ED8580E" w14:textId="77777777" w:rsidR="005E4880" w:rsidRDefault="00CB6175">
      <w:pPr>
        <w:pStyle w:val="Call"/>
        <w:snapToGrid w:val="0"/>
        <w:rPr>
          <w:rFonts w:ascii="STKaiti" w:eastAsia="STKaiti" w:hAnsi="STKaiti" w:cstheme="minorBidi"/>
          <w:i w:val="0"/>
          <w:kern w:val="2"/>
          <w:szCs w:val="24"/>
          <w:lang w:eastAsia="zh-CN"/>
        </w:rPr>
      </w:pPr>
      <w:r>
        <w:rPr>
          <w:rFonts w:ascii="STKaiti" w:eastAsia="STKaiti" w:hAnsi="STKaiti" w:cstheme="minorBidi" w:hint="eastAsia"/>
          <w:i w:val="0"/>
          <w:kern w:val="2"/>
          <w:szCs w:val="24"/>
          <w:lang w:val="en-US" w:eastAsia="zh-CN"/>
        </w:rPr>
        <w:t>建议</w:t>
      </w:r>
    </w:p>
    <w:p w14:paraId="5CB7011A" w14:textId="5556AE3D" w:rsidR="005E4880" w:rsidRPr="0019547E" w:rsidRDefault="00CB6175">
      <w:pPr>
        <w:snapToGrid w:val="0"/>
        <w:rPr>
          <w:rFonts w:eastAsiaTheme="minorEastAsia"/>
          <w:bCs/>
          <w:lang w:val="en-US" w:eastAsia="zh-CN"/>
        </w:rPr>
      </w:pPr>
      <w:r w:rsidRPr="0019547E">
        <w:rPr>
          <w:rFonts w:eastAsia="MS Mincho"/>
          <w:bCs/>
          <w:lang w:eastAsia="zh-CN"/>
        </w:rPr>
        <w:t>1</w:t>
      </w:r>
      <w:r w:rsidRPr="0019547E">
        <w:rPr>
          <w:rFonts w:eastAsia="MS Mincho"/>
          <w:bCs/>
          <w:lang w:eastAsia="zh-CN"/>
        </w:rPr>
        <w:tab/>
      </w:r>
      <w:r w:rsidRPr="0019547E">
        <w:rPr>
          <w:rFonts w:eastAsiaTheme="majorEastAsia"/>
          <w:bCs/>
          <w:szCs w:val="24"/>
          <w:lang w:eastAsia="zh-CN"/>
        </w:rPr>
        <w:t>将现有和</w:t>
      </w:r>
      <w:r w:rsidRPr="0019547E">
        <w:rPr>
          <w:rFonts w:eastAsiaTheme="majorEastAsia" w:hint="eastAsia"/>
          <w:bCs/>
          <w:szCs w:val="24"/>
          <w:lang w:eastAsia="zh-CN"/>
        </w:rPr>
        <w:t>规划中</w:t>
      </w:r>
      <w:r w:rsidRPr="0019547E">
        <w:rPr>
          <w:rFonts w:eastAsiaTheme="majorEastAsia"/>
          <w:bCs/>
          <w:szCs w:val="24"/>
          <w:lang w:eastAsia="zh-CN"/>
        </w:rPr>
        <w:t>的卫星系统的代表性</w:t>
      </w:r>
      <w:r w:rsidRPr="0019547E">
        <w:rPr>
          <w:rFonts w:eastAsiaTheme="majorEastAsia" w:hint="eastAsia"/>
          <w:bCs/>
          <w:szCs w:val="24"/>
          <w:lang w:eastAsia="zh-CN"/>
        </w:rPr>
        <w:t>技术特性汇总在</w:t>
      </w:r>
      <w:r w:rsidRPr="0019547E">
        <w:rPr>
          <w:rFonts w:eastAsiaTheme="majorEastAsia"/>
          <w:bCs/>
          <w:szCs w:val="24"/>
          <w:lang w:eastAsia="zh-CN"/>
        </w:rPr>
        <w:t>无线电通信局</w:t>
      </w:r>
      <w:r w:rsidRPr="0019547E">
        <w:rPr>
          <w:rFonts w:eastAsiaTheme="majorEastAsia" w:hint="eastAsia"/>
          <w:bCs/>
          <w:szCs w:val="24"/>
          <w:lang w:eastAsia="zh-CN"/>
        </w:rPr>
        <w:t>（</w:t>
      </w:r>
      <w:r w:rsidRPr="0019547E">
        <w:rPr>
          <w:rFonts w:eastAsiaTheme="minorEastAsia"/>
          <w:bCs/>
          <w:lang w:eastAsia="zh-CN"/>
        </w:rPr>
        <w:t>BR</w:t>
      </w:r>
      <w:r w:rsidRPr="0019547E">
        <w:rPr>
          <w:rFonts w:eastAsiaTheme="majorEastAsia" w:hint="eastAsia"/>
          <w:bCs/>
          <w:szCs w:val="24"/>
          <w:lang w:eastAsia="zh-CN"/>
        </w:rPr>
        <w:t>）</w:t>
      </w:r>
      <w:r w:rsidRPr="0019547E">
        <w:rPr>
          <w:rFonts w:eastAsiaTheme="majorEastAsia"/>
          <w:bCs/>
          <w:szCs w:val="24"/>
          <w:lang w:eastAsia="zh-CN"/>
        </w:rPr>
        <w:t>提供的电子数据库中，以便在无线电通信</w:t>
      </w:r>
      <w:r w:rsidRPr="0019547E">
        <w:rPr>
          <w:rFonts w:eastAsiaTheme="majorEastAsia" w:hint="eastAsia"/>
          <w:bCs/>
          <w:szCs w:val="24"/>
          <w:lang w:eastAsia="zh-CN"/>
        </w:rPr>
        <w:t>研究组</w:t>
      </w:r>
      <w:r w:rsidRPr="0019547E">
        <w:rPr>
          <w:rFonts w:eastAsiaTheme="majorEastAsia"/>
          <w:bCs/>
          <w:szCs w:val="24"/>
          <w:lang w:eastAsia="zh-CN"/>
        </w:rPr>
        <w:t>中进行</w:t>
      </w:r>
      <w:r w:rsidRPr="0019547E">
        <w:rPr>
          <w:rFonts w:eastAsiaTheme="majorEastAsia" w:hint="eastAsia"/>
          <w:bCs/>
          <w:szCs w:val="24"/>
          <w:lang w:eastAsia="zh-CN"/>
        </w:rPr>
        <w:t>共用</w:t>
      </w:r>
      <w:r w:rsidRPr="0019547E">
        <w:rPr>
          <w:rFonts w:eastAsiaTheme="majorEastAsia"/>
          <w:bCs/>
          <w:szCs w:val="24"/>
          <w:lang w:eastAsia="zh-CN"/>
        </w:rPr>
        <w:t>研究。数据库中表格的详细信息包含在附件</w:t>
      </w:r>
      <w:r w:rsidRPr="0019547E">
        <w:rPr>
          <w:rFonts w:eastAsiaTheme="majorEastAsia"/>
          <w:bCs/>
          <w:szCs w:val="24"/>
          <w:lang w:eastAsia="zh-CN"/>
        </w:rPr>
        <w:t>1</w:t>
      </w:r>
      <w:r w:rsidRPr="0019547E">
        <w:rPr>
          <w:rFonts w:eastAsiaTheme="majorEastAsia"/>
          <w:bCs/>
          <w:szCs w:val="24"/>
          <w:lang w:eastAsia="zh-CN"/>
        </w:rPr>
        <w:t>中，</w:t>
      </w:r>
      <w:r w:rsidRPr="0019547E">
        <w:rPr>
          <w:rFonts w:eastAsiaTheme="majorEastAsia" w:hint="eastAsia"/>
          <w:bCs/>
          <w:szCs w:val="24"/>
          <w:lang w:val="en-US" w:eastAsia="zh-CN"/>
        </w:rPr>
        <w:t>且应</w:t>
      </w:r>
      <w:r w:rsidRPr="0019547E">
        <w:rPr>
          <w:rFonts w:eastAsiaTheme="majorEastAsia"/>
          <w:bCs/>
          <w:szCs w:val="24"/>
          <w:lang w:eastAsia="zh-CN"/>
        </w:rPr>
        <w:t>作为</w:t>
      </w:r>
      <w:r w:rsidRPr="0019547E">
        <w:rPr>
          <w:rFonts w:eastAsiaTheme="majorEastAsia" w:hint="eastAsia"/>
          <w:bCs/>
          <w:szCs w:val="24"/>
          <w:lang w:val="en-US" w:eastAsia="zh-CN"/>
        </w:rPr>
        <w:t>用于</w:t>
      </w:r>
      <w:r w:rsidRPr="0019547E">
        <w:rPr>
          <w:rFonts w:eastAsiaTheme="majorEastAsia"/>
          <w:bCs/>
          <w:szCs w:val="24"/>
          <w:lang w:eastAsia="zh-CN"/>
        </w:rPr>
        <w:t>提交技术特性的</w:t>
      </w:r>
      <w:r w:rsidRPr="0019547E">
        <w:rPr>
          <w:rFonts w:ascii="STKaiti" w:eastAsia="STKaiti" w:hAnsi="STKaiti" w:cs="STKaiti" w:hint="eastAsia"/>
          <w:bCs/>
          <w:szCs w:val="24"/>
          <w:lang w:eastAsia="zh-CN"/>
        </w:rPr>
        <w:t>格式</w:t>
      </w:r>
      <w:r w:rsidRPr="0019547E">
        <w:rPr>
          <w:rFonts w:eastAsiaTheme="majorEastAsia" w:hint="eastAsia"/>
          <w:bCs/>
          <w:szCs w:val="24"/>
          <w:lang w:eastAsia="zh-CN"/>
        </w:rPr>
        <w:t>（</w:t>
      </w:r>
      <w:r w:rsidRPr="0019547E">
        <w:rPr>
          <w:rFonts w:eastAsiaTheme="majorEastAsia"/>
          <w:bCs/>
          <w:szCs w:val="24"/>
          <w:lang w:eastAsia="zh-CN"/>
        </w:rPr>
        <w:t>见</w:t>
      </w:r>
      <w:r w:rsidRPr="0019547E">
        <w:rPr>
          <w:rFonts w:eastAsiaTheme="majorEastAsia" w:hint="eastAsia"/>
          <w:bCs/>
          <w:szCs w:val="24"/>
          <w:lang w:eastAsia="zh-CN"/>
        </w:rPr>
        <w:t>注</w:t>
      </w:r>
      <w:r w:rsidRPr="0019547E">
        <w:rPr>
          <w:rFonts w:eastAsiaTheme="majorEastAsia"/>
          <w:bCs/>
          <w:szCs w:val="24"/>
          <w:lang w:eastAsia="zh-CN"/>
        </w:rPr>
        <w:t>1</w:t>
      </w:r>
      <w:r w:rsidRPr="0019547E">
        <w:rPr>
          <w:rFonts w:eastAsiaTheme="majorEastAsia"/>
          <w:bCs/>
          <w:szCs w:val="24"/>
          <w:lang w:eastAsia="zh-CN"/>
        </w:rPr>
        <w:t>和</w:t>
      </w:r>
      <w:r w:rsidRPr="0019547E">
        <w:rPr>
          <w:rFonts w:eastAsiaTheme="majorEastAsia"/>
          <w:bCs/>
          <w:szCs w:val="24"/>
          <w:lang w:eastAsia="zh-CN"/>
        </w:rPr>
        <w:t>2</w:t>
      </w:r>
      <w:r w:rsidRPr="0019547E">
        <w:rPr>
          <w:rFonts w:eastAsiaTheme="majorEastAsia" w:hint="eastAsia"/>
          <w:bCs/>
          <w:szCs w:val="24"/>
          <w:lang w:eastAsia="zh-CN"/>
        </w:rPr>
        <w:t>）</w:t>
      </w:r>
      <w:r w:rsidRPr="0019547E">
        <w:rPr>
          <w:rFonts w:eastAsiaTheme="majorEastAsia"/>
          <w:bCs/>
          <w:szCs w:val="24"/>
          <w:lang w:eastAsia="zh-CN"/>
        </w:rPr>
        <w:t>。附件</w:t>
      </w:r>
      <w:r w:rsidRPr="0019547E">
        <w:rPr>
          <w:rFonts w:eastAsiaTheme="majorEastAsia"/>
          <w:bCs/>
          <w:szCs w:val="24"/>
          <w:lang w:eastAsia="zh-CN"/>
        </w:rPr>
        <w:t>2</w:t>
      </w:r>
      <w:r w:rsidRPr="0019547E">
        <w:rPr>
          <w:rFonts w:eastAsiaTheme="majorEastAsia"/>
          <w:bCs/>
          <w:szCs w:val="24"/>
          <w:lang w:eastAsia="zh-CN"/>
        </w:rPr>
        <w:t>和附件</w:t>
      </w:r>
      <w:r w:rsidRPr="0019547E">
        <w:rPr>
          <w:rFonts w:eastAsiaTheme="majorEastAsia"/>
          <w:bCs/>
          <w:szCs w:val="24"/>
          <w:lang w:eastAsia="zh-CN"/>
        </w:rPr>
        <w:t>3</w:t>
      </w:r>
      <w:r w:rsidRPr="0019547E">
        <w:rPr>
          <w:rFonts w:eastAsiaTheme="majorEastAsia"/>
          <w:bCs/>
          <w:szCs w:val="24"/>
          <w:lang w:eastAsia="zh-CN"/>
        </w:rPr>
        <w:t>中给出了数据验证信息和</w:t>
      </w:r>
      <w:r w:rsidR="00C36007" w:rsidRPr="0019547E">
        <w:rPr>
          <w:rFonts w:eastAsiaTheme="majorEastAsia" w:hint="eastAsia"/>
          <w:bCs/>
          <w:szCs w:val="24"/>
          <w:lang w:eastAsia="zh-CN"/>
        </w:rPr>
        <w:t>对</w:t>
      </w:r>
      <w:r w:rsidRPr="0019547E">
        <w:rPr>
          <w:rFonts w:eastAsiaTheme="majorEastAsia"/>
          <w:bCs/>
          <w:szCs w:val="24"/>
          <w:lang w:eastAsia="zh-CN"/>
        </w:rPr>
        <w:t>所</w:t>
      </w:r>
      <w:r w:rsidR="00C36007" w:rsidRPr="0019547E">
        <w:rPr>
          <w:rFonts w:eastAsiaTheme="majorEastAsia" w:hint="eastAsia"/>
          <w:bCs/>
          <w:szCs w:val="24"/>
          <w:lang w:eastAsia="zh-CN"/>
        </w:rPr>
        <w:t>需</w:t>
      </w:r>
      <w:r w:rsidRPr="0019547E">
        <w:rPr>
          <w:rFonts w:eastAsiaTheme="majorEastAsia"/>
          <w:bCs/>
          <w:szCs w:val="24"/>
          <w:lang w:eastAsia="zh-CN"/>
        </w:rPr>
        <w:t>参数的说明；</w:t>
      </w:r>
    </w:p>
    <w:p w14:paraId="73B2317C" w14:textId="77777777" w:rsidR="005E4880" w:rsidRPr="0019547E" w:rsidRDefault="00CB6175">
      <w:pPr>
        <w:snapToGrid w:val="0"/>
        <w:rPr>
          <w:rFonts w:eastAsiaTheme="minorEastAsia"/>
          <w:bCs/>
          <w:lang w:val="en-US" w:eastAsia="zh-CN"/>
        </w:rPr>
      </w:pPr>
      <w:r w:rsidRPr="0019547E">
        <w:rPr>
          <w:rFonts w:eastAsiaTheme="minorEastAsia"/>
          <w:bCs/>
          <w:lang w:val="en-US" w:eastAsia="zh-CN"/>
        </w:rPr>
        <w:t>2</w:t>
      </w:r>
      <w:r w:rsidRPr="0019547E">
        <w:rPr>
          <w:rFonts w:eastAsiaTheme="minorEastAsia"/>
          <w:bCs/>
          <w:lang w:val="en-US" w:eastAsia="zh-CN"/>
        </w:rPr>
        <w:tab/>
      </w:r>
      <w:r w:rsidRPr="0019547E">
        <w:rPr>
          <w:rFonts w:eastAsiaTheme="majorEastAsia"/>
          <w:bCs/>
          <w:szCs w:val="24"/>
          <w:lang w:eastAsia="zh-CN"/>
        </w:rPr>
        <w:t>在规划和开发新的</w:t>
      </w:r>
      <w:r w:rsidRPr="0019547E">
        <w:rPr>
          <w:rFonts w:eastAsiaTheme="majorEastAsia"/>
          <w:bCs/>
          <w:szCs w:val="24"/>
          <w:lang w:eastAsia="zh-CN"/>
        </w:rPr>
        <w:t>FSS</w:t>
      </w:r>
      <w:r w:rsidRPr="0019547E">
        <w:rPr>
          <w:rFonts w:eastAsiaTheme="majorEastAsia"/>
          <w:bCs/>
          <w:szCs w:val="24"/>
          <w:lang w:eastAsia="zh-CN"/>
        </w:rPr>
        <w:t>网络</w:t>
      </w:r>
      <w:r w:rsidRPr="0019547E">
        <w:rPr>
          <w:rFonts w:eastAsiaTheme="majorEastAsia" w:hint="eastAsia"/>
          <w:bCs/>
          <w:szCs w:val="24"/>
          <w:lang w:eastAsia="zh-CN"/>
        </w:rPr>
        <w:t>（</w:t>
      </w:r>
      <w:r w:rsidRPr="0019547E">
        <w:rPr>
          <w:rFonts w:eastAsiaTheme="majorEastAsia"/>
          <w:bCs/>
          <w:szCs w:val="24"/>
          <w:lang w:eastAsia="zh-CN"/>
        </w:rPr>
        <w:t>包括</w:t>
      </w:r>
      <w:r w:rsidRPr="0019547E">
        <w:rPr>
          <w:rFonts w:eastAsiaTheme="majorEastAsia" w:hint="eastAsia"/>
          <w:bCs/>
          <w:szCs w:val="24"/>
          <w:lang w:eastAsia="zh-CN"/>
        </w:rPr>
        <w:t>GSO</w:t>
      </w:r>
      <w:r w:rsidRPr="0019547E">
        <w:rPr>
          <w:rFonts w:eastAsiaTheme="majorEastAsia"/>
          <w:bCs/>
          <w:szCs w:val="24"/>
          <w:lang w:eastAsia="zh-CN"/>
        </w:rPr>
        <w:t>和</w:t>
      </w:r>
      <w:r w:rsidRPr="0019547E">
        <w:rPr>
          <w:rFonts w:eastAsiaTheme="majorEastAsia" w:hint="eastAsia"/>
          <w:bCs/>
          <w:szCs w:val="24"/>
          <w:lang w:eastAsia="zh-CN"/>
        </w:rPr>
        <w:t>non-GSO</w:t>
      </w:r>
      <w:r w:rsidRPr="0019547E">
        <w:rPr>
          <w:rFonts w:eastAsiaTheme="majorEastAsia"/>
          <w:bCs/>
          <w:szCs w:val="24"/>
          <w:lang w:eastAsia="zh-CN"/>
        </w:rPr>
        <w:t>网络</w:t>
      </w:r>
      <w:r w:rsidRPr="0019547E">
        <w:rPr>
          <w:rFonts w:eastAsiaTheme="majorEastAsia" w:hint="eastAsia"/>
          <w:bCs/>
          <w:szCs w:val="24"/>
          <w:lang w:eastAsia="zh-CN"/>
        </w:rPr>
        <w:t>）</w:t>
      </w:r>
      <w:r w:rsidRPr="0019547E">
        <w:rPr>
          <w:rFonts w:eastAsiaTheme="majorEastAsia"/>
          <w:bCs/>
          <w:szCs w:val="24"/>
          <w:lang w:eastAsia="zh-CN"/>
        </w:rPr>
        <w:t>以及影响</w:t>
      </w:r>
      <w:r w:rsidRPr="0019547E">
        <w:rPr>
          <w:rFonts w:eastAsiaTheme="majorEastAsia"/>
          <w:bCs/>
          <w:szCs w:val="24"/>
          <w:lang w:eastAsia="zh-CN"/>
        </w:rPr>
        <w:t>FSS</w:t>
      </w:r>
      <w:r w:rsidRPr="0019547E">
        <w:rPr>
          <w:rFonts w:eastAsiaTheme="majorEastAsia" w:hint="eastAsia"/>
          <w:bCs/>
          <w:szCs w:val="24"/>
          <w:lang w:val="en-US" w:eastAsia="zh-CN"/>
        </w:rPr>
        <w:t>划分</w:t>
      </w:r>
      <w:r w:rsidRPr="0019547E">
        <w:rPr>
          <w:rFonts w:eastAsiaTheme="majorEastAsia"/>
          <w:bCs/>
          <w:szCs w:val="24"/>
          <w:lang w:eastAsia="zh-CN"/>
        </w:rPr>
        <w:t>的</w:t>
      </w:r>
      <w:r w:rsidRPr="0019547E">
        <w:rPr>
          <w:rFonts w:eastAsiaTheme="majorEastAsia"/>
          <w:bCs/>
          <w:szCs w:val="24"/>
          <w:lang w:eastAsia="zh-CN"/>
        </w:rPr>
        <w:t>MSS</w:t>
      </w:r>
      <w:r w:rsidRPr="0019547E">
        <w:rPr>
          <w:rFonts w:eastAsiaTheme="majorEastAsia"/>
          <w:bCs/>
          <w:szCs w:val="24"/>
          <w:lang w:eastAsia="zh-CN"/>
        </w:rPr>
        <w:t>系统馈线链路时，</w:t>
      </w:r>
      <w:proofErr w:type="gramStart"/>
      <w:r w:rsidRPr="0019547E">
        <w:rPr>
          <w:rFonts w:eastAsiaTheme="majorEastAsia"/>
          <w:bCs/>
          <w:szCs w:val="24"/>
          <w:lang w:eastAsia="zh-CN"/>
        </w:rPr>
        <w:t>应考虑到数据库中现有和</w:t>
      </w:r>
      <w:r w:rsidRPr="0019547E">
        <w:rPr>
          <w:rFonts w:eastAsiaTheme="majorEastAsia" w:hint="eastAsia"/>
          <w:bCs/>
          <w:szCs w:val="24"/>
          <w:lang w:eastAsia="zh-CN"/>
        </w:rPr>
        <w:t>规划中</w:t>
      </w:r>
      <w:r w:rsidRPr="0019547E">
        <w:rPr>
          <w:rFonts w:eastAsiaTheme="majorEastAsia"/>
          <w:bCs/>
          <w:szCs w:val="24"/>
          <w:lang w:eastAsia="zh-CN"/>
        </w:rPr>
        <w:t>的卫星系统的代表性</w:t>
      </w:r>
      <w:r w:rsidRPr="0019547E">
        <w:rPr>
          <w:rFonts w:eastAsiaTheme="majorEastAsia" w:hint="eastAsia"/>
          <w:bCs/>
          <w:szCs w:val="24"/>
          <w:lang w:eastAsia="zh-CN"/>
        </w:rPr>
        <w:t>技术特性</w:t>
      </w:r>
      <w:r w:rsidRPr="0019547E">
        <w:rPr>
          <w:rFonts w:eastAsiaTheme="majorEastAsia"/>
          <w:bCs/>
          <w:szCs w:val="24"/>
          <w:lang w:eastAsia="zh-CN"/>
        </w:rPr>
        <w:t>；</w:t>
      </w:r>
      <w:proofErr w:type="gramEnd"/>
    </w:p>
    <w:p w14:paraId="16216998" w14:textId="77777777" w:rsidR="005E4880" w:rsidRPr="0019547E" w:rsidRDefault="00CB6175">
      <w:pPr>
        <w:snapToGrid w:val="0"/>
        <w:rPr>
          <w:rFonts w:eastAsiaTheme="minorEastAsia"/>
          <w:bCs/>
          <w:lang w:val="en-US" w:eastAsia="zh-CN"/>
        </w:rPr>
      </w:pPr>
      <w:r w:rsidRPr="0019547E">
        <w:rPr>
          <w:rFonts w:eastAsiaTheme="minorEastAsia"/>
          <w:bCs/>
          <w:lang w:val="en-US" w:eastAsia="zh-CN"/>
        </w:rPr>
        <w:t>3</w:t>
      </w:r>
      <w:r w:rsidRPr="0019547E">
        <w:rPr>
          <w:rFonts w:eastAsiaTheme="minorEastAsia"/>
          <w:bCs/>
          <w:lang w:val="en-US" w:eastAsia="zh-CN"/>
        </w:rPr>
        <w:tab/>
      </w:r>
      <w:r w:rsidRPr="0019547E">
        <w:rPr>
          <w:rFonts w:eastAsiaTheme="majorEastAsia"/>
          <w:bCs/>
          <w:szCs w:val="24"/>
          <w:lang w:eastAsia="zh-CN"/>
        </w:rPr>
        <w:t>在有关制定卫星系统间</w:t>
      </w:r>
      <w:r w:rsidRPr="0019547E">
        <w:rPr>
          <w:rFonts w:eastAsiaTheme="majorEastAsia" w:hint="eastAsia"/>
          <w:bCs/>
          <w:szCs w:val="24"/>
          <w:lang w:eastAsia="zh-CN"/>
        </w:rPr>
        <w:t>共用</w:t>
      </w:r>
      <w:r w:rsidRPr="0019547E">
        <w:rPr>
          <w:rFonts w:eastAsiaTheme="majorEastAsia"/>
          <w:bCs/>
          <w:szCs w:val="24"/>
          <w:lang w:eastAsia="zh-CN"/>
        </w:rPr>
        <w:t>标准的研究中，</w:t>
      </w:r>
      <w:proofErr w:type="gramStart"/>
      <w:r w:rsidRPr="0019547E">
        <w:rPr>
          <w:rFonts w:eastAsiaTheme="majorEastAsia"/>
          <w:bCs/>
          <w:szCs w:val="24"/>
          <w:lang w:eastAsia="zh-CN"/>
        </w:rPr>
        <w:t>数据库中现有和</w:t>
      </w:r>
      <w:r w:rsidRPr="0019547E">
        <w:rPr>
          <w:rFonts w:eastAsiaTheme="majorEastAsia" w:hint="eastAsia"/>
          <w:bCs/>
          <w:szCs w:val="24"/>
          <w:lang w:eastAsia="zh-CN"/>
        </w:rPr>
        <w:t>规划中</w:t>
      </w:r>
      <w:r w:rsidRPr="0019547E">
        <w:rPr>
          <w:rFonts w:eastAsiaTheme="majorEastAsia"/>
          <w:bCs/>
          <w:szCs w:val="24"/>
          <w:lang w:eastAsia="zh-CN"/>
        </w:rPr>
        <w:t>系统的代表性</w:t>
      </w:r>
      <w:r w:rsidRPr="0019547E">
        <w:rPr>
          <w:rFonts w:eastAsiaTheme="majorEastAsia" w:hint="eastAsia"/>
          <w:bCs/>
          <w:szCs w:val="24"/>
          <w:lang w:eastAsia="zh-CN"/>
        </w:rPr>
        <w:t>技术特性</w:t>
      </w:r>
      <w:r w:rsidRPr="0019547E">
        <w:rPr>
          <w:rFonts w:eastAsiaTheme="majorEastAsia"/>
          <w:bCs/>
          <w:szCs w:val="24"/>
          <w:lang w:eastAsia="zh-CN"/>
        </w:rPr>
        <w:t>可用于干扰分析；</w:t>
      </w:r>
      <w:proofErr w:type="gramEnd"/>
    </w:p>
    <w:p w14:paraId="1ADCB653" w14:textId="77777777" w:rsidR="005E4880" w:rsidRDefault="00CB6175">
      <w:pPr>
        <w:rPr>
          <w:rFonts w:eastAsiaTheme="majorEastAsia"/>
          <w:szCs w:val="24"/>
          <w:lang w:eastAsia="zh-CN"/>
        </w:rPr>
      </w:pPr>
      <w:r w:rsidRPr="0019547E">
        <w:rPr>
          <w:rFonts w:eastAsiaTheme="minorEastAsia"/>
          <w:bCs/>
          <w:lang w:val="en-US" w:eastAsia="zh-CN"/>
        </w:rPr>
        <w:t>4</w:t>
      </w:r>
      <w:r w:rsidRPr="0019547E">
        <w:rPr>
          <w:rFonts w:eastAsiaTheme="minorEastAsia"/>
          <w:bCs/>
          <w:lang w:val="en-US" w:eastAsia="zh-CN"/>
        </w:rPr>
        <w:tab/>
      </w:r>
      <w:r w:rsidRPr="0019547E">
        <w:rPr>
          <w:rFonts w:eastAsiaTheme="majorEastAsia"/>
          <w:bCs/>
          <w:szCs w:val="24"/>
          <w:lang w:eastAsia="zh-CN"/>
        </w:rPr>
        <w:t>敦促计划修改这些系统或提议未来在</w:t>
      </w:r>
      <w:r w:rsidRPr="0019547E">
        <w:rPr>
          <w:rFonts w:eastAsiaTheme="majorEastAsia"/>
          <w:bCs/>
          <w:szCs w:val="24"/>
          <w:lang w:eastAsia="zh-CN"/>
        </w:rPr>
        <w:t>FSS</w:t>
      </w:r>
      <w:r w:rsidRPr="0019547E">
        <w:rPr>
          <w:rFonts w:eastAsiaTheme="majorEastAsia"/>
          <w:bCs/>
          <w:szCs w:val="24"/>
          <w:lang w:eastAsia="zh-CN"/>
        </w:rPr>
        <w:t>频段建立卫星系统网络的</w:t>
      </w:r>
      <w:r w:rsidRPr="0019547E">
        <w:rPr>
          <w:rFonts w:eastAsiaTheme="majorEastAsia" w:hint="eastAsia"/>
          <w:bCs/>
          <w:szCs w:val="24"/>
          <w:lang w:eastAsia="zh-CN"/>
        </w:rPr>
        <w:t>主管部门</w:t>
      </w:r>
      <w:r w:rsidRPr="0019547E">
        <w:rPr>
          <w:rFonts w:eastAsiaTheme="majorEastAsia"/>
          <w:bCs/>
          <w:szCs w:val="24"/>
          <w:lang w:eastAsia="zh-CN"/>
        </w:rPr>
        <w:t>使用附件</w:t>
      </w:r>
      <w:r w:rsidRPr="0019547E">
        <w:rPr>
          <w:rFonts w:eastAsiaTheme="majorEastAsia"/>
          <w:bCs/>
          <w:szCs w:val="24"/>
          <w:lang w:eastAsia="zh-CN"/>
        </w:rPr>
        <w:t>1</w:t>
      </w:r>
      <w:r w:rsidRPr="0019547E">
        <w:rPr>
          <w:rFonts w:eastAsiaTheme="majorEastAsia"/>
          <w:bCs/>
          <w:szCs w:val="24"/>
          <w:lang w:eastAsia="zh-CN"/>
        </w:rPr>
        <w:t>中的</w:t>
      </w:r>
      <w:r w:rsidRPr="0019547E">
        <w:rPr>
          <w:rFonts w:ascii="STKaiti" w:eastAsia="STKaiti" w:hAnsi="STKaiti" w:cs="STKaiti"/>
          <w:bCs/>
          <w:szCs w:val="24"/>
          <w:lang w:eastAsia="zh-CN"/>
        </w:rPr>
        <w:t>格式</w:t>
      </w:r>
      <w:r w:rsidRPr="0019547E">
        <w:rPr>
          <w:rFonts w:eastAsiaTheme="majorEastAsia"/>
          <w:bCs/>
          <w:szCs w:val="24"/>
          <w:lang w:eastAsia="zh-CN"/>
        </w:rPr>
        <w:t>向</w:t>
      </w:r>
      <w:r w:rsidRPr="0019547E">
        <w:rPr>
          <w:rFonts w:eastAsiaTheme="majorEastAsia"/>
          <w:bCs/>
          <w:szCs w:val="24"/>
          <w:lang w:eastAsia="zh-CN"/>
        </w:rPr>
        <w:t>ITU-R</w:t>
      </w:r>
      <w:r w:rsidRPr="0019547E">
        <w:rPr>
          <w:rFonts w:eastAsiaTheme="majorEastAsia"/>
          <w:bCs/>
          <w:szCs w:val="24"/>
          <w:lang w:eastAsia="zh-CN"/>
        </w:rPr>
        <w:t>提交其代表性</w:t>
      </w:r>
      <w:r w:rsidRPr="0019547E">
        <w:rPr>
          <w:rFonts w:eastAsiaTheme="majorEastAsia" w:hint="eastAsia"/>
          <w:bCs/>
          <w:szCs w:val="24"/>
          <w:lang w:eastAsia="zh-CN"/>
        </w:rPr>
        <w:t>技术特性</w:t>
      </w:r>
      <w:r w:rsidRPr="0019547E">
        <w:rPr>
          <w:rFonts w:eastAsiaTheme="majorEastAsia"/>
          <w:bCs/>
          <w:szCs w:val="24"/>
          <w:lang w:eastAsia="zh-CN"/>
        </w:rPr>
        <w:t>，以更新该数据库</w:t>
      </w:r>
      <w:r w:rsidRPr="0019547E">
        <w:rPr>
          <w:rFonts w:eastAsiaTheme="majorEastAsia" w:hint="eastAsia"/>
          <w:bCs/>
          <w:szCs w:val="24"/>
          <w:lang w:eastAsia="zh-CN"/>
        </w:rPr>
        <w:t>（</w:t>
      </w:r>
      <w:r w:rsidRPr="0019547E">
        <w:rPr>
          <w:rFonts w:eastAsiaTheme="majorEastAsia"/>
          <w:bCs/>
          <w:szCs w:val="24"/>
          <w:lang w:eastAsia="zh-CN"/>
        </w:rPr>
        <w:t>另见附件</w:t>
      </w:r>
      <w:r w:rsidRPr="0019547E">
        <w:rPr>
          <w:rFonts w:eastAsiaTheme="majorEastAsia"/>
          <w:bCs/>
          <w:szCs w:val="24"/>
          <w:lang w:eastAsia="zh-CN"/>
        </w:rPr>
        <w:t>2</w:t>
      </w:r>
      <w:r w:rsidRPr="0019547E">
        <w:rPr>
          <w:rFonts w:eastAsiaTheme="majorEastAsia"/>
          <w:bCs/>
          <w:szCs w:val="24"/>
          <w:lang w:eastAsia="zh-CN"/>
        </w:rPr>
        <w:t>和</w:t>
      </w:r>
      <w:r w:rsidRPr="0019547E">
        <w:rPr>
          <w:rFonts w:eastAsiaTheme="majorEastAsia"/>
          <w:bCs/>
          <w:szCs w:val="24"/>
          <w:lang w:eastAsia="zh-CN"/>
        </w:rPr>
        <w:t>3</w:t>
      </w:r>
      <w:r w:rsidRPr="0019547E">
        <w:rPr>
          <w:rFonts w:eastAsiaTheme="majorEastAsia"/>
          <w:bCs/>
          <w:szCs w:val="24"/>
          <w:lang w:eastAsia="zh-CN"/>
        </w:rPr>
        <w:t>以及</w:t>
      </w:r>
      <w:r w:rsidRPr="0019547E">
        <w:rPr>
          <w:rFonts w:eastAsiaTheme="majorEastAsia" w:hint="eastAsia"/>
          <w:bCs/>
          <w:szCs w:val="24"/>
          <w:lang w:eastAsia="zh-CN"/>
        </w:rPr>
        <w:t>注</w:t>
      </w:r>
      <w:r w:rsidRPr="0019547E">
        <w:rPr>
          <w:rFonts w:eastAsiaTheme="majorEastAsia"/>
          <w:bCs/>
          <w:szCs w:val="24"/>
          <w:lang w:eastAsia="zh-CN"/>
        </w:rPr>
        <w:t>3</w:t>
      </w:r>
      <w:r w:rsidRPr="0019547E">
        <w:rPr>
          <w:rFonts w:eastAsiaTheme="majorEastAsia"/>
          <w:bCs/>
          <w:szCs w:val="24"/>
          <w:lang w:eastAsia="zh-CN"/>
        </w:rPr>
        <w:t>、</w:t>
      </w:r>
      <w:r w:rsidRPr="0019547E">
        <w:rPr>
          <w:rFonts w:eastAsiaTheme="majorEastAsia"/>
          <w:bCs/>
          <w:szCs w:val="24"/>
          <w:lang w:eastAsia="zh-CN"/>
        </w:rPr>
        <w:t>4</w:t>
      </w:r>
      <w:r w:rsidRPr="0019547E">
        <w:rPr>
          <w:rFonts w:eastAsiaTheme="majorEastAsia"/>
          <w:bCs/>
          <w:szCs w:val="24"/>
          <w:lang w:eastAsia="zh-CN"/>
        </w:rPr>
        <w:t>、</w:t>
      </w:r>
      <w:r w:rsidRPr="0019547E">
        <w:rPr>
          <w:rFonts w:eastAsiaTheme="majorEastAsia"/>
          <w:bCs/>
          <w:szCs w:val="24"/>
          <w:lang w:eastAsia="zh-CN"/>
        </w:rPr>
        <w:t>5</w:t>
      </w:r>
      <w:r w:rsidRPr="0019547E">
        <w:rPr>
          <w:rFonts w:eastAsiaTheme="majorEastAsia"/>
          <w:bCs/>
          <w:szCs w:val="24"/>
          <w:lang w:eastAsia="zh-CN"/>
        </w:rPr>
        <w:t>和</w:t>
      </w:r>
      <w:r w:rsidRPr="0019547E">
        <w:rPr>
          <w:rFonts w:eastAsiaTheme="majorEastAsia"/>
          <w:bCs/>
          <w:szCs w:val="24"/>
          <w:lang w:eastAsia="zh-CN"/>
        </w:rPr>
        <w:t>6</w:t>
      </w:r>
      <w:r w:rsidRPr="0019547E">
        <w:rPr>
          <w:rFonts w:eastAsiaTheme="majorEastAsia" w:hint="eastAsia"/>
          <w:bCs/>
          <w:szCs w:val="24"/>
          <w:lang w:eastAsia="zh-CN"/>
        </w:rPr>
        <w:t>）</w:t>
      </w:r>
      <w:r w:rsidRPr="0019547E">
        <w:rPr>
          <w:rFonts w:eastAsiaTheme="majorEastAsia"/>
          <w:bCs/>
          <w:szCs w:val="24"/>
          <w:lang w:eastAsia="zh-CN"/>
        </w:rPr>
        <w:t>。</w:t>
      </w:r>
    </w:p>
    <w:p w14:paraId="204B5A48" w14:textId="77777777" w:rsidR="005E4880" w:rsidRDefault="00CB6175">
      <w:pPr>
        <w:snapToGrid w:val="0"/>
        <w:rPr>
          <w:lang w:eastAsia="zh-CN"/>
        </w:rPr>
      </w:pPr>
      <w:r>
        <w:rPr>
          <w:rFonts w:eastAsiaTheme="minorEastAsia"/>
          <w:lang w:val="en-US" w:eastAsia="zh-CN"/>
        </w:rPr>
        <w:t>注</w:t>
      </w:r>
      <w:r>
        <w:rPr>
          <w:rFonts w:eastAsiaTheme="minorEastAsia"/>
          <w:lang w:val="en-US" w:eastAsia="zh-CN"/>
        </w:rPr>
        <w:t xml:space="preserve">1 – </w:t>
      </w:r>
      <w:r>
        <w:rPr>
          <w:rFonts w:eastAsiaTheme="majorEastAsia"/>
          <w:szCs w:val="24"/>
          <w:lang w:eastAsia="zh-CN"/>
        </w:rPr>
        <w:t>数据库中的数据将被视为系统</w:t>
      </w:r>
      <w:r>
        <w:rPr>
          <w:rFonts w:eastAsiaTheme="majorEastAsia" w:hint="eastAsia"/>
          <w:szCs w:val="24"/>
          <w:lang w:eastAsia="zh-CN"/>
        </w:rPr>
        <w:t>技术特性</w:t>
      </w:r>
      <w:r>
        <w:rPr>
          <w:rFonts w:eastAsiaTheme="majorEastAsia"/>
          <w:szCs w:val="24"/>
          <w:lang w:eastAsia="zh-CN"/>
        </w:rPr>
        <w:t>的代表性示例，仅用于无线电通信</w:t>
      </w:r>
      <w:r>
        <w:rPr>
          <w:rFonts w:eastAsiaTheme="majorEastAsia" w:hint="eastAsia"/>
          <w:szCs w:val="24"/>
          <w:lang w:eastAsia="zh-CN"/>
        </w:rPr>
        <w:t>研究组</w:t>
      </w:r>
      <w:r>
        <w:rPr>
          <w:rFonts w:eastAsiaTheme="majorEastAsia"/>
          <w:szCs w:val="24"/>
          <w:lang w:eastAsia="zh-CN"/>
        </w:rPr>
        <w:t>内的</w:t>
      </w:r>
      <w:r>
        <w:rPr>
          <w:rFonts w:eastAsiaTheme="majorEastAsia" w:hint="eastAsia"/>
          <w:szCs w:val="24"/>
          <w:lang w:eastAsia="zh-CN"/>
        </w:rPr>
        <w:t>共用</w:t>
      </w:r>
      <w:r>
        <w:rPr>
          <w:rFonts w:eastAsiaTheme="majorEastAsia"/>
          <w:szCs w:val="24"/>
          <w:lang w:eastAsia="zh-CN"/>
        </w:rPr>
        <w:t>研究，而不作为卫星网络间协调的基础。该数据库不应被解释为关于卫星系统数量或其具体</w:t>
      </w:r>
      <w:r>
        <w:rPr>
          <w:rFonts w:eastAsiaTheme="majorEastAsia" w:hint="eastAsia"/>
          <w:szCs w:val="24"/>
          <w:lang w:val="en-US" w:eastAsia="zh-CN"/>
        </w:rPr>
        <w:t>特性</w:t>
      </w:r>
      <w:r>
        <w:rPr>
          <w:rFonts w:eastAsiaTheme="majorEastAsia"/>
          <w:szCs w:val="24"/>
          <w:lang w:eastAsia="zh-CN"/>
        </w:rPr>
        <w:t>的综合数据来源，因此不适用于统计研究或评估。</w:t>
      </w:r>
    </w:p>
    <w:p w14:paraId="05D3449E" w14:textId="2BF93193" w:rsidR="005E4880" w:rsidRDefault="00CB6175">
      <w:pPr>
        <w:snapToGrid w:val="0"/>
        <w:rPr>
          <w:rFonts w:eastAsiaTheme="minorEastAsia"/>
          <w:lang w:val="en-US" w:eastAsia="zh-CN"/>
        </w:rPr>
      </w:pPr>
      <w:r>
        <w:rPr>
          <w:rFonts w:eastAsiaTheme="minorEastAsia"/>
          <w:lang w:val="en-US" w:eastAsia="zh-CN"/>
        </w:rPr>
        <w:t>注</w:t>
      </w:r>
      <w:r>
        <w:rPr>
          <w:rFonts w:eastAsiaTheme="minorEastAsia" w:hint="eastAsia"/>
          <w:lang w:val="en-US" w:eastAsia="zh-CN"/>
        </w:rPr>
        <w:t>2</w:t>
      </w:r>
      <w:r>
        <w:rPr>
          <w:rFonts w:eastAsiaTheme="minorEastAsia"/>
          <w:lang w:val="en-US" w:eastAsia="zh-CN"/>
        </w:rPr>
        <w:t xml:space="preserve"> –</w:t>
      </w:r>
      <w:r>
        <w:rPr>
          <w:rFonts w:eastAsiaTheme="minorEastAsia" w:hint="eastAsia"/>
          <w:lang w:val="en-US" w:eastAsia="zh-CN"/>
        </w:rPr>
        <w:t xml:space="preserve"> </w:t>
      </w:r>
      <w:r>
        <w:rPr>
          <w:rFonts w:eastAsiaTheme="majorEastAsia" w:hint="eastAsia"/>
          <w:szCs w:val="24"/>
          <w:lang w:val="en-US" w:eastAsia="zh-CN"/>
        </w:rPr>
        <w:t>不便纳入</w:t>
      </w:r>
      <w:r>
        <w:rPr>
          <w:rFonts w:eastAsiaTheme="majorEastAsia"/>
          <w:szCs w:val="24"/>
          <w:lang w:eastAsia="zh-CN"/>
        </w:rPr>
        <w:t>电子表格格式的附加信息</w:t>
      </w:r>
      <w:r>
        <w:rPr>
          <w:rFonts w:eastAsiaTheme="majorEastAsia" w:hint="eastAsia"/>
          <w:szCs w:val="24"/>
          <w:lang w:eastAsia="zh-CN"/>
        </w:rPr>
        <w:t>（</w:t>
      </w:r>
      <w:r>
        <w:rPr>
          <w:rFonts w:eastAsiaTheme="majorEastAsia"/>
          <w:szCs w:val="24"/>
          <w:lang w:eastAsia="zh-CN"/>
        </w:rPr>
        <w:t>文本和</w:t>
      </w:r>
      <w:r>
        <w:rPr>
          <w:rFonts w:eastAsiaTheme="majorEastAsia"/>
          <w:szCs w:val="24"/>
          <w:lang w:eastAsia="zh-CN"/>
        </w:rPr>
        <w:t>/</w:t>
      </w:r>
      <w:r>
        <w:rPr>
          <w:rFonts w:eastAsiaTheme="majorEastAsia"/>
          <w:szCs w:val="24"/>
          <w:lang w:eastAsia="zh-CN"/>
        </w:rPr>
        <w:t>或图形</w:t>
      </w:r>
      <w:r>
        <w:rPr>
          <w:rFonts w:eastAsiaTheme="majorEastAsia" w:hint="eastAsia"/>
          <w:szCs w:val="24"/>
          <w:lang w:eastAsia="zh-CN"/>
        </w:rPr>
        <w:t>）</w:t>
      </w:r>
      <w:r>
        <w:rPr>
          <w:rFonts w:eastAsiaTheme="majorEastAsia"/>
          <w:szCs w:val="24"/>
          <w:lang w:eastAsia="zh-CN"/>
        </w:rPr>
        <w:t>可作为文本文件附</w:t>
      </w:r>
      <w:r>
        <w:rPr>
          <w:rFonts w:eastAsiaTheme="majorEastAsia" w:hint="eastAsia"/>
          <w:szCs w:val="24"/>
          <w:lang w:val="en-US" w:eastAsia="zh-CN"/>
        </w:rPr>
        <w:t>上</w:t>
      </w:r>
      <w:r>
        <w:rPr>
          <w:rFonts w:eastAsiaTheme="majorEastAsia"/>
          <w:szCs w:val="24"/>
          <w:lang w:eastAsia="zh-CN"/>
        </w:rPr>
        <w:t>。</w:t>
      </w:r>
    </w:p>
    <w:p w14:paraId="14FC0751" w14:textId="77777777" w:rsidR="005E4880" w:rsidRDefault="00CB6175">
      <w:pPr>
        <w:snapToGrid w:val="0"/>
        <w:rPr>
          <w:rFonts w:eastAsiaTheme="minorEastAsia"/>
          <w:lang w:val="en-US" w:eastAsia="zh-CN"/>
        </w:rPr>
      </w:pPr>
      <w:r>
        <w:rPr>
          <w:rFonts w:eastAsiaTheme="minorEastAsia"/>
          <w:lang w:val="en-US" w:eastAsia="zh-CN"/>
        </w:rPr>
        <w:t>注</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 xml:space="preserve"> </w:t>
      </w:r>
      <w:r>
        <w:rPr>
          <w:rFonts w:eastAsiaTheme="majorEastAsia" w:hint="eastAsia"/>
          <w:szCs w:val="24"/>
          <w:lang w:eastAsia="zh-CN"/>
        </w:rPr>
        <w:t>本建议书</w:t>
      </w:r>
      <w:r>
        <w:rPr>
          <w:rFonts w:eastAsiaTheme="majorEastAsia"/>
          <w:szCs w:val="24"/>
          <w:lang w:eastAsia="zh-CN"/>
        </w:rPr>
        <w:t>附件中的现有信息将由</w:t>
      </w:r>
      <w:r>
        <w:rPr>
          <w:rFonts w:eastAsiaTheme="majorEastAsia"/>
          <w:szCs w:val="24"/>
          <w:lang w:eastAsia="zh-CN"/>
        </w:rPr>
        <w:t>BR</w:t>
      </w:r>
      <w:r>
        <w:rPr>
          <w:rFonts w:eastAsiaTheme="majorEastAsia"/>
          <w:szCs w:val="24"/>
          <w:lang w:eastAsia="zh-CN"/>
        </w:rPr>
        <w:t>保存，直至</w:t>
      </w:r>
      <w:r>
        <w:rPr>
          <w:rFonts w:eastAsiaTheme="majorEastAsia" w:hint="eastAsia"/>
          <w:szCs w:val="24"/>
          <w:lang w:eastAsia="zh-CN"/>
        </w:rPr>
        <w:t>本建议书</w:t>
      </w:r>
      <w:r>
        <w:rPr>
          <w:rFonts w:eastAsiaTheme="majorEastAsia"/>
          <w:szCs w:val="24"/>
          <w:lang w:eastAsia="zh-CN"/>
        </w:rPr>
        <w:t>修订版获得批准后一年</w:t>
      </w:r>
      <w:r>
        <w:rPr>
          <w:rFonts w:eastAsiaTheme="majorEastAsia" w:hint="eastAsia"/>
          <w:szCs w:val="24"/>
          <w:lang w:val="en-US" w:eastAsia="zh-CN"/>
        </w:rPr>
        <w:t>为止</w:t>
      </w:r>
      <w:r>
        <w:rPr>
          <w:rFonts w:eastAsiaTheme="majorEastAsia"/>
          <w:szCs w:val="24"/>
          <w:lang w:eastAsia="zh-CN"/>
        </w:rPr>
        <w:t>。</w:t>
      </w:r>
      <w:r>
        <w:rPr>
          <w:rFonts w:eastAsiaTheme="majorEastAsia" w:hint="eastAsia"/>
          <w:szCs w:val="24"/>
          <w:lang w:val="en-US" w:eastAsia="zh-CN"/>
        </w:rPr>
        <w:t>请主管</w:t>
      </w:r>
      <w:r>
        <w:rPr>
          <w:rFonts w:eastAsiaTheme="majorEastAsia"/>
          <w:szCs w:val="24"/>
          <w:lang w:eastAsia="zh-CN"/>
        </w:rPr>
        <w:t>部门使用附件</w:t>
      </w:r>
      <w:r>
        <w:rPr>
          <w:rFonts w:eastAsiaTheme="majorEastAsia"/>
          <w:szCs w:val="24"/>
          <w:lang w:eastAsia="zh-CN"/>
        </w:rPr>
        <w:t>1</w:t>
      </w:r>
      <w:r>
        <w:rPr>
          <w:rFonts w:eastAsiaTheme="majorEastAsia"/>
          <w:szCs w:val="24"/>
          <w:lang w:eastAsia="zh-CN"/>
        </w:rPr>
        <w:t>中的</w:t>
      </w:r>
      <w:r>
        <w:rPr>
          <w:rFonts w:ascii="STKaiti" w:eastAsia="STKaiti" w:hAnsi="STKaiti" w:cs="STKaiti" w:hint="eastAsia"/>
          <w:szCs w:val="24"/>
          <w:lang w:val="en-US" w:eastAsia="zh-CN"/>
        </w:rPr>
        <w:t>格式</w:t>
      </w:r>
      <w:r>
        <w:rPr>
          <w:rFonts w:eastAsiaTheme="majorEastAsia"/>
          <w:szCs w:val="24"/>
          <w:lang w:eastAsia="zh-CN"/>
        </w:rPr>
        <w:t>重新提交现有的技术特性。</w:t>
      </w:r>
    </w:p>
    <w:p w14:paraId="23B15E75" w14:textId="77777777" w:rsidR="005E4880" w:rsidRDefault="00CB6175">
      <w:pPr>
        <w:snapToGrid w:val="0"/>
        <w:rPr>
          <w:rFonts w:eastAsiaTheme="minorEastAsia"/>
          <w:lang w:val="en-US" w:eastAsia="zh-CN"/>
        </w:rPr>
      </w:pPr>
      <w:r>
        <w:rPr>
          <w:rFonts w:eastAsiaTheme="minorEastAsia"/>
          <w:lang w:val="en-US" w:eastAsia="zh-CN"/>
        </w:rPr>
        <w:t>注</w:t>
      </w:r>
      <w:r>
        <w:rPr>
          <w:rFonts w:eastAsiaTheme="minorEastAsia" w:hint="eastAsia"/>
          <w:lang w:val="en-US" w:eastAsia="zh-CN"/>
        </w:rPr>
        <w:t>4</w:t>
      </w:r>
      <w:r>
        <w:rPr>
          <w:rFonts w:eastAsiaTheme="minorEastAsia"/>
          <w:lang w:val="en-US" w:eastAsia="zh-CN"/>
        </w:rPr>
        <w:t xml:space="preserve"> –</w:t>
      </w:r>
      <w:r>
        <w:rPr>
          <w:rFonts w:eastAsiaTheme="minorEastAsia" w:hint="eastAsia"/>
          <w:lang w:val="en-US" w:eastAsia="zh-CN"/>
        </w:rPr>
        <w:t xml:space="preserve"> </w:t>
      </w:r>
      <w:r>
        <w:rPr>
          <w:rFonts w:eastAsiaTheme="majorEastAsia"/>
          <w:spacing w:val="-2"/>
          <w:szCs w:val="24"/>
          <w:lang w:eastAsia="zh-CN"/>
        </w:rPr>
        <w:t>只有根据</w:t>
      </w:r>
      <w:r>
        <w:rPr>
          <w:rFonts w:eastAsiaTheme="majorEastAsia" w:hint="eastAsia"/>
          <w:spacing w:val="-2"/>
          <w:szCs w:val="24"/>
          <w:lang w:eastAsia="zh-CN"/>
        </w:rPr>
        <w:t>本建议书</w:t>
      </w:r>
      <w:r>
        <w:rPr>
          <w:rFonts w:eastAsiaTheme="majorEastAsia"/>
          <w:spacing w:val="-2"/>
          <w:szCs w:val="24"/>
          <w:lang w:eastAsia="zh-CN"/>
        </w:rPr>
        <w:t>提交的数据才</w:t>
      </w:r>
      <w:r>
        <w:rPr>
          <w:rFonts w:eastAsiaTheme="majorEastAsia" w:hint="eastAsia"/>
          <w:spacing w:val="-2"/>
          <w:szCs w:val="24"/>
          <w:lang w:val="en-US" w:eastAsia="zh-CN"/>
        </w:rPr>
        <w:t>须</w:t>
      </w:r>
      <w:r>
        <w:rPr>
          <w:rFonts w:eastAsiaTheme="majorEastAsia"/>
          <w:spacing w:val="-2"/>
          <w:szCs w:val="24"/>
          <w:lang w:eastAsia="zh-CN"/>
        </w:rPr>
        <w:t>纳入数据库。</w:t>
      </w:r>
    </w:p>
    <w:p w14:paraId="66817289" w14:textId="77777777" w:rsidR="005E4880" w:rsidRDefault="00CB6175">
      <w:pPr>
        <w:snapToGrid w:val="0"/>
        <w:rPr>
          <w:rFonts w:eastAsiaTheme="minorEastAsia"/>
          <w:lang w:val="en-US" w:eastAsia="zh-CN"/>
        </w:rPr>
      </w:pPr>
      <w:r>
        <w:rPr>
          <w:rFonts w:eastAsiaTheme="minorEastAsia"/>
          <w:lang w:val="en-US" w:eastAsia="zh-CN"/>
        </w:rPr>
        <w:t>注</w:t>
      </w:r>
      <w:r>
        <w:rPr>
          <w:rFonts w:eastAsiaTheme="minorEastAsia" w:hint="eastAsia"/>
          <w:lang w:val="en-US" w:eastAsia="zh-CN"/>
        </w:rPr>
        <w:t>5</w:t>
      </w:r>
      <w:r>
        <w:rPr>
          <w:rFonts w:eastAsiaTheme="minorEastAsia"/>
          <w:lang w:val="en-US" w:eastAsia="zh-CN"/>
        </w:rPr>
        <w:t xml:space="preserve"> –</w:t>
      </w:r>
      <w:r>
        <w:rPr>
          <w:rFonts w:eastAsiaTheme="minorEastAsia" w:hint="eastAsia"/>
          <w:lang w:val="en-US" w:eastAsia="zh-CN"/>
        </w:rPr>
        <w:t xml:space="preserve"> </w:t>
      </w:r>
      <w:r>
        <w:rPr>
          <w:rFonts w:eastAsiaTheme="majorEastAsia"/>
          <w:szCs w:val="24"/>
          <w:lang w:eastAsia="zh-CN"/>
        </w:rPr>
        <w:t>为了确保快速无误地纳入数据库，</w:t>
      </w:r>
      <w:r>
        <w:rPr>
          <w:rFonts w:eastAsiaTheme="majorEastAsia" w:hint="eastAsia"/>
          <w:szCs w:val="24"/>
          <w:lang w:val="en-US" w:eastAsia="zh-CN"/>
        </w:rPr>
        <w:t>大力</w:t>
      </w:r>
      <w:r>
        <w:rPr>
          <w:rFonts w:eastAsiaTheme="majorEastAsia"/>
          <w:szCs w:val="24"/>
          <w:lang w:eastAsia="zh-CN"/>
        </w:rPr>
        <w:t>鼓励</w:t>
      </w:r>
      <w:r>
        <w:rPr>
          <w:rFonts w:eastAsiaTheme="majorEastAsia" w:hint="eastAsia"/>
          <w:szCs w:val="24"/>
          <w:lang w:eastAsia="zh-CN"/>
        </w:rPr>
        <w:t>主管部门</w:t>
      </w:r>
      <w:r>
        <w:rPr>
          <w:rFonts w:eastAsiaTheme="majorEastAsia"/>
          <w:szCs w:val="24"/>
          <w:lang w:eastAsia="zh-CN"/>
        </w:rPr>
        <w:t>以电子格式</w:t>
      </w:r>
      <w:r>
        <w:rPr>
          <w:rFonts w:eastAsiaTheme="majorEastAsia" w:hint="eastAsia"/>
          <w:szCs w:val="24"/>
          <w:lang w:eastAsia="zh-CN"/>
        </w:rPr>
        <w:t>（</w:t>
      </w:r>
      <w:r>
        <w:rPr>
          <w:rFonts w:eastAsiaTheme="majorEastAsia"/>
          <w:szCs w:val="24"/>
          <w:lang w:eastAsia="zh-CN"/>
        </w:rPr>
        <w:t>最好是</w:t>
      </w:r>
      <w:r>
        <w:rPr>
          <w:rFonts w:eastAsiaTheme="majorEastAsia"/>
          <w:szCs w:val="24"/>
          <w:lang w:eastAsia="zh-CN"/>
        </w:rPr>
        <w:t>Microsoft EXCEL</w:t>
      </w:r>
      <w:r>
        <w:rPr>
          <w:rFonts w:eastAsiaTheme="majorEastAsia" w:hint="eastAsia"/>
          <w:szCs w:val="24"/>
          <w:lang w:eastAsia="zh-CN"/>
        </w:rPr>
        <w:t>）</w:t>
      </w:r>
      <w:r>
        <w:rPr>
          <w:rFonts w:eastAsiaTheme="majorEastAsia"/>
          <w:szCs w:val="24"/>
          <w:lang w:eastAsia="zh-CN"/>
        </w:rPr>
        <w:t>提交数据。</w:t>
      </w:r>
    </w:p>
    <w:p w14:paraId="0F13EF47" w14:textId="3E03CCA5" w:rsidR="005E4880" w:rsidRDefault="00CB6175">
      <w:pPr>
        <w:snapToGrid w:val="0"/>
        <w:rPr>
          <w:rFonts w:eastAsiaTheme="minorEastAsia"/>
          <w:lang w:val="en-US" w:eastAsia="zh-CN"/>
        </w:rPr>
      </w:pPr>
      <w:r>
        <w:rPr>
          <w:rFonts w:eastAsiaTheme="minorEastAsia"/>
          <w:lang w:val="en-US" w:eastAsia="zh-CN"/>
        </w:rPr>
        <w:t>注</w:t>
      </w:r>
      <w:r>
        <w:rPr>
          <w:rFonts w:eastAsiaTheme="minorEastAsia" w:hint="eastAsia"/>
          <w:lang w:val="en-US" w:eastAsia="zh-CN"/>
        </w:rPr>
        <w:t>6</w:t>
      </w:r>
      <w:r>
        <w:rPr>
          <w:rFonts w:eastAsiaTheme="minorEastAsia"/>
          <w:lang w:val="en-US" w:eastAsia="zh-CN"/>
        </w:rPr>
        <w:t xml:space="preserve"> –</w:t>
      </w:r>
      <w:r>
        <w:rPr>
          <w:rFonts w:eastAsiaTheme="minorEastAsia" w:hint="eastAsia"/>
          <w:lang w:val="en-US" w:eastAsia="zh-CN"/>
        </w:rPr>
        <w:t xml:space="preserve"> </w:t>
      </w:r>
      <w:r>
        <w:rPr>
          <w:rFonts w:eastAsiaTheme="minorEastAsia" w:hint="eastAsia"/>
          <w:lang w:val="en-US" w:eastAsia="zh-CN"/>
        </w:rPr>
        <w:t>对</w:t>
      </w:r>
      <w:r>
        <w:rPr>
          <w:rFonts w:eastAsiaTheme="majorEastAsia"/>
          <w:szCs w:val="24"/>
          <w:lang w:eastAsia="zh-CN"/>
        </w:rPr>
        <w:t>数据库中</w:t>
      </w:r>
      <w:r>
        <w:rPr>
          <w:rFonts w:eastAsiaTheme="majorEastAsia" w:hint="eastAsia"/>
          <w:szCs w:val="24"/>
          <w:lang w:val="en-US" w:eastAsia="zh-CN"/>
        </w:rPr>
        <w:t>所需</w:t>
      </w:r>
      <w:r>
        <w:rPr>
          <w:rFonts w:eastAsiaTheme="majorEastAsia"/>
          <w:szCs w:val="24"/>
          <w:lang w:eastAsia="zh-CN"/>
        </w:rPr>
        <w:t>字段的解释包含在</w:t>
      </w:r>
      <w:r>
        <w:rPr>
          <w:rFonts w:eastAsiaTheme="majorEastAsia" w:hint="eastAsia"/>
          <w:szCs w:val="24"/>
          <w:lang w:eastAsia="zh-CN"/>
        </w:rPr>
        <w:t>本建议书</w:t>
      </w:r>
      <w:r>
        <w:rPr>
          <w:rFonts w:eastAsiaTheme="majorEastAsia"/>
          <w:szCs w:val="24"/>
          <w:lang w:eastAsia="zh-CN"/>
        </w:rPr>
        <w:t>的附件</w:t>
      </w:r>
      <w:r>
        <w:rPr>
          <w:rFonts w:eastAsiaTheme="majorEastAsia"/>
          <w:szCs w:val="24"/>
          <w:lang w:eastAsia="zh-CN"/>
        </w:rPr>
        <w:t>2</w:t>
      </w:r>
      <w:r>
        <w:rPr>
          <w:rFonts w:eastAsiaTheme="majorEastAsia"/>
          <w:szCs w:val="24"/>
          <w:lang w:eastAsia="zh-CN"/>
        </w:rPr>
        <w:t>中，而附件</w:t>
      </w:r>
      <w:r>
        <w:rPr>
          <w:rFonts w:eastAsiaTheme="majorEastAsia"/>
          <w:szCs w:val="24"/>
          <w:lang w:eastAsia="zh-CN"/>
        </w:rPr>
        <w:t>3</w:t>
      </w:r>
      <w:r>
        <w:rPr>
          <w:rFonts w:eastAsiaTheme="majorEastAsia"/>
          <w:szCs w:val="24"/>
          <w:lang w:eastAsia="zh-CN"/>
        </w:rPr>
        <w:t>给出了对电子表格中包含的输入数据有效性</w:t>
      </w:r>
      <w:r>
        <w:rPr>
          <w:rFonts w:eastAsiaTheme="majorEastAsia" w:hint="eastAsia"/>
          <w:szCs w:val="24"/>
          <w:lang w:val="en-US" w:eastAsia="zh-CN"/>
        </w:rPr>
        <w:t>所做</w:t>
      </w:r>
      <w:r>
        <w:rPr>
          <w:rFonts w:eastAsiaTheme="majorEastAsia"/>
          <w:szCs w:val="24"/>
          <w:lang w:eastAsia="zh-CN"/>
        </w:rPr>
        <w:t>简单检查的解释。</w:t>
      </w:r>
      <w:r w:rsidR="00C36007">
        <w:rPr>
          <w:rFonts w:eastAsiaTheme="majorEastAsia" w:hint="eastAsia"/>
          <w:szCs w:val="24"/>
          <w:lang w:eastAsia="zh-CN"/>
        </w:rPr>
        <w:t>这项</w:t>
      </w:r>
      <w:r>
        <w:rPr>
          <w:rFonts w:eastAsiaTheme="majorEastAsia"/>
          <w:szCs w:val="24"/>
          <w:lang w:eastAsia="zh-CN"/>
        </w:rPr>
        <w:t>有效性检查</w:t>
      </w:r>
      <w:r>
        <w:rPr>
          <w:rFonts w:eastAsiaTheme="majorEastAsia" w:hint="eastAsia"/>
          <w:szCs w:val="24"/>
          <w:lang w:val="en-US" w:eastAsia="zh-CN"/>
        </w:rPr>
        <w:t>的初衷并非过滤数据</w:t>
      </w:r>
      <w:r>
        <w:rPr>
          <w:rFonts w:eastAsiaTheme="majorEastAsia"/>
          <w:szCs w:val="24"/>
          <w:lang w:eastAsia="zh-CN"/>
        </w:rPr>
        <w:t>并从数据库中</w:t>
      </w:r>
      <w:r>
        <w:rPr>
          <w:rFonts w:eastAsiaTheme="majorEastAsia" w:hint="eastAsia"/>
          <w:szCs w:val="24"/>
          <w:lang w:val="en-US" w:eastAsia="zh-CN"/>
        </w:rPr>
        <w:t>删除</w:t>
      </w:r>
      <w:r>
        <w:rPr>
          <w:rFonts w:eastAsiaTheme="majorEastAsia"/>
          <w:szCs w:val="24"/>
          <w:lang w:eastAsia="zh-CN"/>
        </w:rPr>
        <w:t>数据，而仅用于</w:t>
      </w:r>
      <w:r>
        <w:rPr>
          <w:rFonts w:eastAsiaTheme="majorEastAsia" w:hint="eastAsia"/>
          <w:szCs w:val="24"/>
          <w:lang w:val="en-US" w:eastAsia="zh-CN"/>
        </w:rPr>
        <w:t>将</w:t>
      </w:r>
      <w:r>
        <w:rPr>
          <w:rFonts w:eastAsiaTheme="majorEastAsia"/>
          <w:szCs w:val="24"/>
          <w:lang w:eastAsia="zh-CN"/>
        </w:rPr>
        <w:t>不准确数据输入的风险</w:t>
      </w:r>
      <w:r>
        <w:rPr>
          <w:rFonts w:eastAsiaTheme="majorEastAsia" w:hint="eastAsia"/>
          <w:szCs w:val="24"/>
          <w:lang w:val="en-US" w:eastAsia="zh-CN"/>
        </w:rPr>
        <w:t>降至最低</w:t>
      </w:r>
      <w:r>
        <w:rPr>
          <w:rFonts w:eastAsiaTheme="majorEastAsia"/>
          <w:szCs w:val="24"/>
          <w:lang w:eastAsia="zh-CN"/>
        </w:rPr>
        <w:t>。</w:t>
      </w:r>
    </w:p>
    <w:p w14:paraId="0ACF33CA" w14:textId="0AC313CE" w:rsidR="005E4880" w:rsidRDefault="005E4880">
      <w:pPr>
        <w:tabs>
          <w:tab w:val="clear" w:pos="794"/>
          <w:tab w:val="clear" w:pos="1191"/>
          <w:tab w:val="clear" w:pos="1588"/>
          <w:tab w:val="clear" w:pos="1985"/>
        </w:tabs>
        <w:overflowPunct/>
        <w:autoSpaceDE/>
        <w:autoSpaceDN/>
        <w:adjustRightInd/>
        <w:spacing w:before="0"/>
        <w:jc w:val="left"/>
        <w:textAlignment w:val="auto"/>
        <w:rPr>
          <w:rFonts w:eastAsiaTheme="minorEastAsia"/>
          <w:lang w:val="en-US" w:eastAsia="zh-CN"/>
        </w:rPr>
      </w:pPr>
    </w:p>
    <w:p w14:paraId="0AABE583" w14:textId="77777777" w:rsidR="0019547E" w:rsidRDefault="0019547E">
      <w:pPr>
        <w:tabs>
          <w:tab w:val="clear" w:pos="794"/>
          <w:tab w:val="clear" w:pos="1191"/>
          <w:tab w:val="clear" w:pos="1588"/>
          <w:tab w:val="clear" w:pos="1985"/>
        </w:tabs>
        <w:overflowPunct/>
        <w:autoSpaceDE/>
        <w:autoSpaceDN/>
        <w:adjustRightInd/>
        <w:spacing w:before="0"/>
        <w:jc w:val="left"/>
        <w:textAlignment w:val="auto"/>
        <w:rPr>
          <w:rFonts w:eastAsiaTheme="minorEastAsia"/>
          <w:lang w:val="en-US" w:eastAsia="zh-CN"/>
        </w:rPr>
      </w:pPr>
    </w:p>
    <w:p w14:paraId="1A092385" w14:textId="77777777" w:rsidR="0019547E" w:rsidRDefault="0019547E">
      <w:pPr>
        <w:tabs>
          <w:tab w:val="clear" w:pos="794"/>
          <w:tab w:val="clear" w:pos="1191"/>
          <w:tab w:val="clear" w:pos="1588"/>
          <w:tab w:val="clear" w:pos="1985"/>
        </w:tabs>
        <w:overflowPunct/>
        <w:autoSpaceDE/>
        <w:autoSpaceDN/>
        <w:adjustRightInd/>
        <w:spacing w:before="0"/>
        <w:jc w:val="left"/>
        <w:textAlignment w:val="auto"/>
        <w:rPr>
          <w:rFonts w:eastAsiaTheme="minorEastAsia"/>
          <w:lang w:val="en-US" w:eastAsia="zh-CN"/>
        </w:rPr>
      </w:pPr>
    </w:p>
    <w:p w14:paraId="368C1579" w14:textId="77777777" w:rsidR="0019547E" w:rsidRDefault="0019547E">
      <w:pPr>
        <w:tabs>
          <w:tab w:val="clear" w:pos="794"/>
          <w:tab w:val="clear" w:pos="1191"/>
          <w:tab w:val="clear" w:pos="1588"/>
          <w:tab w:val="clear" w:pos="1985"/>
        </w:tabs>
        <w:overflowPunct/>
        <w:autoSpaceDE/>
        <w:autoSpaceDN/>
        <w:adjustRightInd/>
        <w:spacing w:before="0"/>
        <w:jc w:val="left"/>
        <w:textAlignment w:val="auto"/>
        <w:rPr>
          <w:rFonts w:eastAsiaTheme="minorEastAsia"/>
          <w:lang w:val="en-US" w:eastAsia="zh-CN"/>
        </w:rPr>
      </w:pPr>
    </w:p>
    <w:p w14:paraId="6B8DF1BD" w14:textId="77777777" w:rsidR="0019547E" w:rsidRDefault="0019547E">
      <w:pPr>
        <w:tabs>
          <w:tab w:val="clear" w:pos="794"/>
          <w:tab w:val="clear" w:pos="1191"/>
          <w:tab w:val="clear" w:pos="1588"/>
          <w:tab w:val="clear" w:pos="1985"/>
        </w:tabs>
        <w:overflowPunct/>
        <w:autoSpaceDE/>
        <w:autoSpaceDN/>
        <w:adjustRightInd/>
        <w:spacing w:before="0"/>
        <w:jc w:val="left"/>
        <w:textAlignment w:val="auto"/>
        <w:rPr>
          <w:rFonts w:eastAsiaTheme="minorEastAsia"/>
          <w:lang w:val="en-US" w:eastAsia="zh-CN"/>
        </w:rPr>
      </w:pPr>
    </w:p>
    <w:p w14:paraId="4A027A50" w14:textId="75E7C355" w:rsidR="005E4880" w:rsidRDefault="00CB6175" w:rsidP="0019547E">
      <w:pPr>
        <w:pStyle w:val="AnnexNoTitle"/>
        <w:outlineLvl w:val="0"/>
        <w:rPr>
          <w:rFonts w:eastAsiaTheme="minorEastAsia"/>
          <w:iCs/>
          <w:lang w:val="en-GB" w:eastAsia="zh-CN"/>
        </w:rPr>
      </w:pPr>
      <w:bookmarkStart w:id="5" w:name="_Toc511992310"/>
      <w:bookmarkStart w:id="6" w:name="_Toc511992658"/>
      <w:r>
        <w:rPr>
          <w:rFonts w:hint="eastAsia"/>
          <w:lang w:val="en-GB" w:eastAsia="zh-CN"/>
        </w:rPr>
        <w:lastRenderedPageBreak/>
        <w:t>附件</w:t>
      </w:r>
      <w:r>
        <w:rPr>
          <w:rFonts w:eastAsia="MS Mincho"/>
          <w:lang w:val="en-GB" w:eastAsia="zh-CN"/>
        </w:rPr>
        <w:t>1</w:t>
      </w:r>
      <w:bookmarkEnd w:id="5"/>
      <w:bookmarkEnd w:id="6"/>
      <w:r>
        <w:rPr>
          <w:rFonts w:eastAsia="MS Mincho"/>
          <w:lang w:val="en-GB" w:eastAsia="zh-CN"/>
        </w:rPr>
        <w:br/>
      </w:r>
      <w:r>
        <w:rPr>
          <w:rFonts w:eastAsia="MS Mincho"/>
          <w:lang w:val="en-GB" w:eastAsia="zh-CN"/>
        </w:rPr>
        <w:br/>
      </w:r>
      <w:bookmarkStart w:id="7" w:name="sec:conversion_divergence"/>
      <w:r>
        <w:rPr>
          <w:rFonts w:hint="eastAsia"/>
          <w:lang w:val="en-GB" w:eastAsia="zh-CN"/>
        </w:rPr>
        <w:t>卫星系统特性提交表</w:t>
      </w:r>
      <w:bookmarkEnd w:id="7"/>
    </w:p>
    <w:p w14:paraId="5C1B362A" w14:textId="112A9FFF" w:rsidR="005E4880" w:rsidRDefault="00CB6175" w:rsidP="00C14429">
      <w:pPr>
        <w:pStyle w:val="Normalaftertitle"/>
        <w:ind w:firstLineChars="200" w:firstLine="480"/>
        <w:rPr>
          <w:lang w:eastAsia="zh-CN"/>
        </w:rPr>
      </w:pPr>
      <w:r>
        <w:rPr>
          <w:rFonts w:hint="eastAsia"/>
          <w:lang w:eastAsia="zh-CN"/>
        </w:rPr>
        <w:t>本附件包括</w:t>
      </w:r>
      <w:r w:rsidR="00C36007">
        <w:rPr>
          <w:rFonts w:hint="eastAsia"/>
          <w:lang w:eastAsia="zh-CN"/>
        </w:rPr>
        <w:t>向</w:t>
      </w:r>
      <w:r>
        <w:rPr>
          <w:rFonts w:hint="eastAsia"/>
          <w:lang w:eastAsia="zh-CN"/>
        </w:rPr>
        <w:t>卫星系统特性电子数据库提交新数据和</w:t>
      </w:r>
      <w:r>
        <w:rPr>
          <w:rFonts w:hint="eastAsia"/>
          <w:lang w:val="en-US" w:eastAsia="zh-CN"/>
        </w:rPr>
        <w:t>经</w:t>
      </w:r>
      <w:r>
        <w:rPr>
          <w:rFonts w:hint="eastAsia"/>
          <w:lang w:eastAsia="zh-CN"/>
        </w:rPr>
        <w:t>修订数据的表格</w:t>
      </w:r>
      <w:r>
        <w:rPr>
          <w:rFonts w:ascii="STKaiti" w:eastAsia="STKaiti" w:hAnsi="STKaiti" w:cs="STKaiti" w:hint="eastAsia"/>
          <w:lang w:val="en-US" w:eastAsia="zh-CN"/>
        </w:rPr>
        <w:t>格式</w:t>
      </w:r>
      <w:r>
        <w:rPr>
          <w:rFonts w:hint="eastAsia"/>
          <w:lang w:eastAsia="zh-CN"/>
        </w:rPr>
        <w:t>。提交给</w:t>
      </w:r>
      <w:r>
        <w:rPr>
          <w:rFonts w:hint="eastAsia"/>
          <w:lang w:eastAsia="zh-CN"/>
        </w:rPr>
        <w:t>BR</w:t>
      </w:r>
      <w:r>
        <w:rPr>
          <w:rFonts w:hint="eastAsia"/>
          <w:lang w:val="en-US" w:eastAsia="zh-CN"/>
        </w:rPr>
        <w:t>以</w:t>
      </w:r>
      <w:r>
        <w:rPr>
          <w:rFonts w:hint="eastAsia"/>
          <w:lang w:eastAsia="zh-CN"/>
        </w:rPr>
        <w:t>供</w:t>
      </w:r>
      <w:r>
        <w:rPr>
          <w:rFonts w:hint="eastAsia"/>
          <w:lang w:eastAsia="zh-CN"/>
        </w:rPr>
        <w:t>4A</w:t>
      </w:r>
      <w:r>
        <w:rPr>
          <w:rFonts w:hint="eastAsia"/>
          <w:lang w:eastAsia="zh-CN"/>
        </w:rPr>
        <w:t>工作组审议</w:t>
      </w:r>
      <w:r>
        <w:rPr>
          <w:rFonts w:hint="eastAsia"/>
          <w:lang w:val="en-US" w:eastAsia="zh-CN"/>
        </w:rPr>
        <w:t>的</w:t>
      </w:r>
      <w:r>
        <w:rPr>
          <w:rFonts w:hint="eastAsia"/>
          <w:lang w:eastAsia="zh-CN"/>
        </w:rPr>
        <w:t>数据应以书面形式</w:t>
      </w:r>
      <w:r>
        <w:rPr>
          <w:rFonts w:hint="eastAsia"/>
          <w:lang w:val="en-US" w:eastAsia="zh-CN"/>
        </w:rPr>
        <w:t>以及</w:t>
      </w:r>
      <w:r>
        <w:rPr>
          <w:rFonts w:hint="eastAsia"/>
          <w:lang w:eastAsia="zh-CN"/>
        </w:rPr>
        <w:t>电子表格</w:t>
      </w:r>
      <w:r>
        <w:rPr>
          <w:rFonts w:hint="eastAsia"/>
          <w:lang w:val="en-US" w:eastAsia="zh-CN"/>
        </w:rPr>
        <w:t>格式（</w:t>
      </w:r>
      <w:r>
        <w:rPr>
          <w:rFonts w:hint="eastAsia"/>
          <w:lang w:eastAsia="zh-CN"/>
        </w:rPr>
        <w:t>使用这些表格</w:t>
      </w:r>
      <w:r>
        <w:rPr>
          <w:rFonts w:hint="eastAsia"/>
          <w:lang w:val="en-US" w:eastAsia="zh-CN"/>
        </w:rPr>
        <w:t>）</w:t>
      </w:r>
      <w:r>
        <w:rPr>
          <w:rFonts w:hint="eastAsia"/>
          <w:lang w:eastAsia="zh-CN"/>
        </w:rPr>
        <w:t>提交，表格的空白副本可从</w:t>
      </w:r>
      <w:r>
        <w:rPr>
          <w:rFonts w:hint="eastAsia"/>
          <w:lang w:eastAsia="zh-CN"/>
        </w:rPr>
        <w:t>4A</w:t>
      </w:r>
      <w:r>
        <w:rPr>
          <w:rFonts w:hint="eastAsia"/>
          <w:lang w:eastAsia="zh-CN"/>
        </w:rPr>
        <w:t>工作组的网页下载，网址为：</w:t>
      </w:r>
    </w:p>
    <w:p w14:paraId="1AF9C0B4" w14:textId="77777777" w:rsidR="005E4880" w:rsidRDefault="00D04A4B">
      <w:pPr>
        <w:rPr>
          <w:spacing w:val="-10"/>
        </w:rPr>
      </w:pPr>
      <w:hyperlink r:id="rId19" w:history="1">
        <w:r w:rsidR="00CB6175">
          <w:rPr>
            <w:rStyle w:val="Hyperlink"/>
          </w:rPr>
          <w:t>http://www.itu.int/dms_pub/itu-r/oth/0a/05/R0A050000130001XLSE.xls</w:t>
        </w:r>
      </w:hyperlink>
    </w:p>
    <w:p w14:paraId="7A626BE4" w14:textId="77777777" w:rsidR="005E4880" w:rsidRDefault="00CB6175" w:rsidP="00C14429">
      <w:pPr>
        <w:ind w:firstLineChars="200" w:firstLine="480"/>
        <w:rPr>
          <w:lang w:eastAsia="zh-CN"/>
        </w:rPr>
      </w:pPr>
      <w:r>
        <w:rPr>
          <w:rFonts w:eastAsiaTheme="majorEastAsia"/>
          <w:szCs w:val="24"/>
          <w:lang w:eastAsia="zh-CN"/>
        </w:rPr>
        <w:t>不</w:t>
      </w:r>
      <w:r>
        <w:rPr>
          <w:rFonts w:eastAsiaTheme="majorEastAsia" w:hint="eastAsia"/>
          <w:szCs w:val="24"/>
          <w:lang w:val="en-US" w:eastAsia="zh-CN"/>
        </w:rPr>
        <w:t>便纳入</w:t>
      </w:r>
      <w:r>
        <w:rPr>
          <w:rFonts w:eastAsiaTheme="majorEastAsia"/>
          <w:szCs w:val="24"/>
          <w:lang w:eastAsia="zh-CN"/>
        </w:rPr>
        <w:t>电子表格的附加支持</w:t>
      </w:r>
      <w:r>
        <w:rPr>
          <w:rFonts w:eastAsiaTheme="majorEastAsia" w:hint="eastAsia"/>
          <w:szCs w:val="24"/>
          <w:lang w:val="en-US" w:eastAsia="zh-CN"/>
        </w:rPr>
        <w:t>性</w:t>
      </w:r>
      <w:r>
        <w:rPr>
          <w:rFonts w:eastAsiaTheme="majorEastAsia"/>
          <w:szCs w:val="24"/>
          <w:lang w:eastAsia="zh-CN"/>
        </w:rPr>
        <w:t>信息可以文本文件的形式附</w:t>
      </w:r>
      <w:r>
        <w:rPr>
          <w:rFonts w:eastAsiaTheme="majorEastAsia" w:hint="eastAsia"/>
          <w:szCs w:val="24"/>
          <w:lang w:val="en-US" w:eastAsia="zh-CN"/>
        </w:rPr>
        <w:t>上</w:t>
      </w:r>
      <w:r>
        <w:rPr>
          <w:rFonts w:eastAsiaTheme="majorEastAsia"/>
          <w:szCs w:val="24"/>
          <w:lang w:eastAsia="zh-CN"/>
        </w:rPr>
        <w:t>，</w:t>
      </w:r>
      <w:r>
        <w:rPr>
          <w:rFonts w:eastAsiaTheme="majorEastAsia" w:hint="eastAsia"/>
          <w:szCs w:val="24"/>
          <w:lang w:val="en-US" w:eastAsia="zh-CN"/>
        </w:rPr>
        <w:t>并</w:t>
      </w:r>
      <w:r>
        <w:rPr>
          <w:rFonts w:eastAsiaTheme="majorEastAsia"/>
          <w:szCs w:val="24"/>
          <w:lang w:eastAsia="zh-CN"/>
        </w:rPr>
        <w:t>与电子表格相关联，</w:t>
      </w:r>
      <w:r>
        <w:rPr>
          <w:rFonts w:eastAsiaTheme="majorEastAsia" w:hint="eastAsia"/>
          <w:szCs w:val="24"/>
          <w:lang w:val="en-US" w:eastAsia="zh-CN"/>
        </w:rPr>
        <w:t>同时</w:t>
      </w:r>
      <w:r>
        <w:rPr>
          <w:rFonts w:eastAsiaTheme="majorEastAsia"/>
          <w:szCs w:val="24"/>
          <w:lang w:eastAsia="zh-CN"/>
        </w:rPr>
        <w:t>在</w:t>
      </w:r>
      <w:r>
        <w:rPr>
          <w:rFonts w:eastAsiaTheme="majorEastAsia" w:hint="eastAsia"/>
          <w:szCs w:val="24"/>
          <w:lang w:val="en-US" w:eastAsia="zh-CN"/>
        </w:rPr>
        <w:t>电子表格</w:t>
      </w:r>
      <w:r>
        <w:rPr>
          <w:rFonts w:eastAsiaTheme="majorEastAsia"/>
          <w:szCs w:val="24"/>
          <w:lang w:eastAsia="zh-CN"/>
        </w:rPr>
        <w:t>中</w:t>
      </w:r>
      <w:r>
        <w:rPr>
          <w:rFonts w:eastAsiaTheme="majorEastAsia" w:hint="eastAsia"/>
          <w:szCs w:val="24"/>
          <w:lang w:val="en-US" w:eastAsia="zh-CN"/>
        </w:rPr>
        <w:t>给出明确参引</w:t>
      </w:r>
      <w:r>
        <w:rPr>
          <w:rFonts w:eastAsiaTheme="majorEastAsia"/>
          <w:szCs w:val="24"/>
          <w:lang w:eastAsia="zh-CN"/>
        </w:rPr>
        <w:t>。</w:t>
      </w:r>
    </w:p>
    <w:p w14:paraId="2CD1F401" w14:textId="77777777" w:rsidR="005E4880" w:rsidRDefault="00CB6175">
      <w:pPr>
        <w:pStyle w:val="TableNo"/>
        <w:rPr>
          <w:lang w:eastAsia="zh-CN"/>
        </w:rPr>
      </w:pPr>
      <w:r>
        <w:rPr>
          <w:rFonts w:hint="eastAsia"/>
          <w:lang w:val="en-US" w:eastAsia="zh-CN"/>
        </w:rPr>
        <w:t>表</w:t>
      </w:r>
      <w:r>
        <w:rPr>
          <w:lang w:eastAsia="zh-CN"/>
        </w:rPr>
        <w:t>1</w:t>
      </w:r>
    </w:p>
    <w:p w14:paraId="0D8A8CAE" w14:textId="77777777" w:rsidR="005E4880" w:rsidRDefault="00CB6175">
      <w:pPr>
        <w:pStyle w:val="Tabletitle"/>
        <w:rPr>
          <w:lang w:eastAsia="zh-CN"/>
        </w:rPr>
      </w:pPr>
      <w:r>
        <w:rPr>
          <w:lang w:eastAsia="zh-CN"/>
        </w:rPr>
        <w:t>GSO</w:t>
      </w:r>
      <w:r>
        <w:rPr>
          <w:rFonts w:hint="eastAsia"/>
          <w:lang w:eastAsia="zh-CN"/>
        </w:rPr>
        <w:t>卫星系统的</w:t>
      </w:r>
      <w:r>
        <w:rPr>
          <w:rFonts w:hint="eastAsia"/>
          <w:lang w:val="en-US" w:eastAsia="zh-CN"/>
        </w:rPr>
        <w:t>代表性</w:t>
      </w:r>
      <w:r>
        <w:rPr>
          <w:rFonts w:hint="eastAsia"/>
          <w:lang w:eastAsia="zh-CN"/>
        </w:rPr>
        <w:t>特性</w:t>
      </w:r>
    </w:p>
    <w:tbl>
      <w:tblPr>
        <w:tblW w:w="9640" w:type="dxa"/>
        <w:jc w:val="center"/>
        <w:tblLayout w:type="fixed"/>
        <w:tblCellMar>
          <w:left w:w="30" w:type="dxa"/>
          <w:right w:w="30" w:type="dxa"/>
        </w:tblCellMar>
        <w:tblLook w:val="04A0" w:firstRow="1" w:lastRow="0" w:firstColumn="1" w:lastColumn="0" w:noHBand="0" w:noVBand="1"/>
      </w:tblPr>
      <w:tblGrid>
        <w:gridCol w:w="478"/>
        <w:gridCol w:w="588"/>
        <w:gridCol w:w="4888"/>
        <w:gridCol w:w="709"/>
        <w:gridCol w:w="992"/>
        <w:gridCol w:w="992"/>
        <w:gridCol w:w="993"/>
      </w:tblGrid>
      <w:tr w:rsidR="005E4880" w14:paraId="6CEA0CC2" w14:textId="77777777">
        <w:trPr>
          <w:cantSplit/>
          <w:trHeight w:val="567"/>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1743992C" w14:textId="77777777" w:rsidR="005E4880" w:rsidRDefault="00CB6175">
            <w:pPr>
              <w:pStyle w:val="Tablehead"/>
              <w:rPr>
                <w:snapToGrid w:val="0"/>
                <w:sz w:val="20"/>
              </w:rPr>
            </w:pPr>
            <w:r>
              <w:rPr>
                <w:snapToGrid w:val="0"/>
                <w:sz w:val="20"/>
              </w:rPr>
              <w:t>1</w:t>
            </w:r>
          </w:p>
        </w:tc>
        <w:tc>
          <w:tcPr>
            <w:tcW w:w="588" w:type="dxa"/>
            <w:tcBorders>
              <w:top w:val="single" w:sz="12" w:space="0" w:color="auto"/>
              <w:left w:val="single" w:sz="12" w:space="0" w:color="auto"/>
              <w:bottom w:val="single" w:sz="12" w:space="0" w:color="auto"/>
              <w:right w:val="single" w:sz="12" w:space="0" w:color="auto"/>
            </w:tcBorders>
            <w:vAlign w:val="center"/>
          </w:tcPr>
          <w:p w14:paraId="1757FC09" w14:textId="77777777" w:rsidR="005E4880" w:rsidRDefault="005E4880">
            <w:pPr>
              <w:pStyle w:val="Tablehead"/>
              <w:rPr>
                <w:snapToGrid w:val="0"/>
                <w:color w:val="000000"/>
                <w:sz w:val="20"/>
              </w:rPr>
            </w:pPr>
          </w:p>
        </w:tc>
        <w:tc>
          <w:tcPr>
            <w:tcW w:w="4888" w:type="dxa"/>
            <w:tcBorders>
              <w:top w:val="single" w:sz="12" w:space="0" w:color="auto"/>
              <w:left w:val="single" w:sz="12" w:space="0" w:color="auto"/>
              <w:bottom w:val="single" w:sz="12" w:space="0" w:color="auto"/>
              <w:right w:val="single" w:sz="12" w:space="0" w:color="auto"/>
            </w:tcBorders>
            <w:vAlign w:val="center"/>
          </w:tcPr>
          <w:p w14:paraId="256CB0F3" w14:textId="77777777" w:rsidR="005E4880" w:rsidRDefault="00CB6175">
            <w:pPr>
              <w:pStyle w:val="Tablehead"/>
              <w:rPr>
                <w:snapToGrid w:val="0"/>
                <w:color w:val="000000"/>
                <w:sz w:val="20"/>
                <w:lang w:eastAsia="zh-CN"/>
              </w:rPr>
            </w:pPr>
            <w:r>
              <w:rPr>
                <w:snapToGrid w:val="0"/>
                <w:color w:val="000000"/>
                <w:sz w:val="20"/>
              </w:rPr>
              <w:t>GSO</w:t>
            </w:r>
            <w:r>
              <w:rPr>
                <w:rFonts w:hint="eastAsia"/>
                <w:snapToGrid w:val="0"/>
                <w:color w:val="000000"/>
                <w:sz w:val="20"/>
                <w:lang w:val="en-US" w:eastAsia="zh-CN"/>
              </w:rPr>
              <w:t>系统</w:t>
            </w:r>
          </w:p>
        </w:tc>
        <w:tc>
          <w:tcPr>
            <w:tcW w:w="709" w:type="dxa"/>
            <w:tcBorders>
              <w:top w:val="single" w:sz="12" w:space="0" w:color="auto"/>
              <w:left w:val="single" w:sz="12" w:space="0" w:color="auto"/>
              <w:bottom w:val="single" w:sz="12" w:space="0" w:color="auto"/>
              <w:right w:val="single" w:sz="12" w:space="0" w:color="auto"/>
            </w:tcBorders>
            <w:vAlign w:val="center"/>
          </w:tcPr>
          <w:p w14:paraId="55CD1F49" w14:textId="77777777" w:rsidR="005E4880" w:rsidRDefault="00CB6175">
            <w:pPr>
              <w:pStyle w:val="Tablehead"/>
              <w:rPr>
                <w:snapToGrid w:val="0"/>
                <w:color w:val="000000"/>
                <w:sz w:val="20"/>
                <w:lang w:eastAsia="zh-CN"/>
              </w:rPr>
            </w:pPr>
            <w:r>
              <w:rPr>
                <w:rFonts w:hint="eastAsia"/>
                <w:snapToGrid w:val="0"/>
                <w:color w:val="000000"/>
                <w:sz w:val="20"/>
                <w:lang w:val="en-US" w:eastAsia="zh-CN"/>
              </w:rPr>
              <w:t>单位</w:t>
            </w:r>
          </w:p>
        </w:tc>
        <w:tc>
          <w:tcPr>
            <w:tcW w:w="992" w:type="dxa"/>
            <w:tcBorders>
              <w:top w:val="single" w:sz="12" w:space="0" w:color="auto"/>
              <w:left w:val="single" w:sz="12" w:space="0" w:color="auto"/>
              <w:bottom w:val="single" w:sz="12" w:space="0" w:color="auto"/>
              <w:right w:val="single" w:sz="12" w:space="0" w:color="auto"/>
            </w:tcBorders>
            <w:vAlign w:val="center"/>
          </w:tcPr>
          <w:p w14:paraId="39361886" w14:textId="59F3F1BF" w:rsidR="005E4880" w:rsidRDefault="00CB6175">
            <w:pPr>
              <w:pStyle w:val="Tablehead"/>
              <w:rPr>
                <w:bCs/>
                <w:i/>
                <w:snapToGrid w:val="0"/>
                <w:color w:val="000000"/>
                <w:sz w:val="20"/>
              </w:rPr>
            </w:pPr>
            <w:proofErr w:type="spellStart"/>
            <w:r>
              <w:rPr>
                <w:rFonts w:ascii="STKaiti" w:eastAsia="STKaiti" w:hAnsi="STKaiti" w:cs="STKaiti" w:hint="eastAsia"/>
                <w:bCs/>
                <w:iCs/>
                <w:snapToGrid w:val="0"/>
                <w:color w:val="000000"/>
                <w:sz w:val="20"/>
              </w:rPr>
              <w:t>示例</w:t>
            </w:r>
            <w:proofErr w:type="spellEnd"/>
            <w:r>
              <w:rPr>
                <w:rFonts w:hint="eastAsia"/>
                <w:bCs/>
                <w:i/>
                <w:snapToGrid w:val="0"/>
                <w:color w:val="000000"/>
                <w:sz w:val="20"/>
              </w:rPr>
              <w:br/>
            </w:r>
            <w:r>
              <w:rPr>
                <w:bCs/>
                <w:i/>
                <w:snapToGrid w:val="0"/>
                <w:color w:val="000000"/>
                <w:sz w:val="20"/>
              </w:rPr>
              <w:t>(a)</w:t>
            </w:r>
          </w:p>
        </w:tc>
        <w:tc>
          <w:tcPr>
            <w:tcW w:w="992" w:type="dxa"/>
            <w:tcBorders>
              <w:top w:val="single" w:sz="12" w:space="0" w:color="auto"/>
              <w:left w:val="single" w:sz="12" w:space="0" w:color="auto"/>
              <w:bottom w:val="single" w:sz="12" w:space="0" w:color="auto"/>
              <w:right w:val="single" w:sz="12" w:space="0" w:color="auto"/>
            </w:tcBorders>
            <w:vAlign w:val="center"/>
          </w:tcPr>
          <w:p w14:paraId="6B57A0D2" w14:textId="211548A6" w:rsidR="005E4880" w:rsidRDefault="00CB6175">
            <w:pPr>
              <w:pStyle w:val="Tablehead"/>
              <w:rPr>
                <w:bCs/>
                <w:i/>
                <w:snapToGrid w:val="0"/>
                <w:color w:val="000000"/>
                <w:sz w:val="20"/>
              </w:rPr>
            </w:pPr>
            <w:proofErr w:type="spellStart"/>
            <w:r>
              <w:rPr>
                <w:rFonts w:ascii="STKaiti" w:eastAsia="STKaiti" w:hAnsi="STKaiti" w:cs="STKaiti" w:hint="eastAsia"/>
                <w:bCs/>
                <w:iCs/>
                <w:snapToGrid w:val="0"/>
                <w:color w:val="000000"/>
                <w:sz w:val="20"/>
              </w:rPr>
              <w:t>示例</w:t>
            </w:r>
            <w:proofErr w:type="spellEnd"/>
            <w:r>
              <w:rPr>
                <w:rFonts w:ascii="STKaiti" w:eastAsia="STKaiti" w:hAnsi="STKaiti" w:cs="STKaiti" w:hint="eastAsia"/>
                <w:bCs/>
                <w:iCs/>
                <w:snapToGrid w:val="0"/>
                <w:color w:val="000000"/>
                <w:sz w:val="20"/>
              </w:rPr>
              <w:br/>
            </w:r>
            <w:r>
              <w:rPr>
                <w:bCs/>
                <w:i/>
                <w:snapToGrid w:val="0"/>
                <w:color w:val="000000"/>
                <w:sz w:val="20"/>
              </w:rPr>
              <w:t>(b)</w:t>
            </w:r>
          </w:p>
        </w:tc>
        <w:tc>
          <w:tcPr>
            <w:tcW w:w="993" w:type="dxa"/>
            <w:tcBorders>
              <w:top w:val="single" w:sz="12" w:space="0" w:color="auto"/>
              <w:left w:val="single" w:sz="12" w:space="0" w:color="auto"/>
              <w:bottom w:val="single" w:sz="12" w:space="0" w:color="auto"/>
              <w:right w:val="single" w:sz="12" w:space="0" w:color="auto"/>
            </w:tcBorders>
            <w:vAlign w:val="center"/>
          </w:tcPr>
          <w:p w14:paraId="1BC197D2" w14:textId="77777777" w:rsidR="005E4880" w:rsidRDefault="00CB6175">
            <w:pPr>
              <w:pStyle w:val="Tablehead"/>
              <w:rPr>
                <w:bCs/>
                <w:snapToGrid w:val="0"/>
                <w:color w:val="000000"/>
                <w:sz w:val="20"/>
              </w:rPr>
            </w:pPr>
            <w:proofErr w:type="spellStart"/>
            <w:r>
              <w:rPr>
                <w:rFonts w:hint="eastAsia"/>
                <w:bCs/>
                <w:snapToGrid w:val="0"/>
                <w:color w:val="000000"/>
                <w:sz w:val="20"/>
              </w:rPr>
              <w:t>根据需要添加任意多的列</w:t>
            </w:r>
            <w:proofErr w:type="spellEnd"/>
          </w:p>
        </w:tc>
      </w:tr>
      <w:tr w:rsidR="005E4880" w14:paraId="3D6CD22A" w14:textId="77777777">
        <w:trPr>
          <w:cantSplit/>
          <w:trHeight w:val="562"/>
          <w:jc w:val="center"/>
        </w:trPr>
        <w:tc>
          <w:tcPr>
            <w:tcW w:w="478" w:type="dxa"/>
            <w:tcBorders>
              <w:top w:val="single" w:sz="2" w:space="0" w:color="000000"/>
              <w:left w:val="single" w:sz="2" w:space="0" w:color="000000"/>
              <w:bottom w:val="single" w:sz="2" w:space="0" w:color="000000"/>
              <w:right w:val="single" w:sz="12" w:space="0" w:color="auto"/>
            </w:tcBorders>
            <w:shd w:val="clear" w:color="auto" w:fill="auto"/>
            <w:vAlign w:val="center"/>
          </w:tcPr>
          <w:p w14:paraId="69F85487" w14:textId="77777777" w:rsidR="005E4880" w:rsidRDefault="00CB6175">
            <w:pPr>
              <w:pStyle w:val="Tabletext"/>
              <w:jc w:val="center"/>
              <w:rPr>
                <w:snapToGrid w:val="0"/>
                <w:sz w:val="20"/>
              </w:rPr>
            </w:pPr>
            <w:r>
              <w:rPr>
                <w:snapToGrid w:val="0"/>
                <w:sz w:val="20"/>
              </w:rPr>
              <w:t>2</w:t>
            </w:r>
          </w:p>
        </w:tc>
        <w:tc>
          <w:tcPr>
            <w:tcW w:w="588" w:type="dxa"/>
            <w:tcBorders>
              <w:top w:val="single" w:sz="12" w:space="0" w:color="auto"/>
              <w:left w:val="single" w:sz="12" w:space="0" w:color="auto"/>
              <w:bottom w:val="single" w:sz="12" w:space="0" w:color="auto"/>
              <w:right w:val="single" w:sz="12" w:space="0" w:color="auto"/>
            </w:tcBorders>
            <w:shd w:val="clear" w:color="auto" w:fill="auto"/>
            <w:vAlign w:val="center"/>
          </w:tcPr>
          <w:p w14:paraId="76CFA82A" w14:textId="77777777" w:rsidR="005E4880" w:rsidRDefault="00CB6175">
            <w:pPr>
              <w:pStyle w:val="Tabletext"/>
              <w:jc w:val="center"/>
              <w:rPr>
                <w:b/>
                <w:snapToGrid w:val="0"/>
                <w:color w:val="000000"/>
                <w:sz w:val="20"/>
              </w:rPr>
            </w:pPr>
            <w:r>
              <w:rPr>
                <w:b/>
                <w:snapToGrid w:val="0"/>
                <w:color w:val="000000"/>
                <w:sz w:val="20"/>
              </w:rPr>
              <w:t>1</w:t>
            </w:r>
          </w:p>
        </w:tc>
        <w:tc>
          <w:tcPr>
            <w:tcW w:w="8574"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17734D65" w14:textId="77777777" w:rsidR="005E4880" w:rsidRDefault="00CB6175">
            <w:pPr>
              <w:pStyle w:val="Tabletext"/>
              <w:rPr>
                <w:b/>
                <w:snapToGrid w:val="0"/>
                <w:color w:val="000000"/>
                <w:sz w:val="20"/>
              </w:rPr>
            </w:pPr>
            <w:proofErr w:type="spellStart"/>
            <w:r>
              <w:rPr>
                <w:rFonts w:eastAsiaTheme="majorEastAsia"/>
                <w:b/>
                <w:snapToGrid w:val="0"/>
                <w:color w:val="000000"/>
                <w:sz w:val="20"/>
              </w:rPr>
              <w:t>系统</w:t>
            </w:r>
            <w:proofErr w:type="spellEnd"/>
          </w:p>
        </w:tc>
      </w:tr>
      <w:tr w:rsidR="005E4880" w14:paraId="67BC3E61"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12C7711F" w14:textId="77777777" w:rsidR="005E4880" w:rsidRDefault="00CB6175">
            <w:pPr>
              <w:pStyle w:val="Tabletext"/>
              <w:jc w:val="center"/>
              <w:rPr>
                <w:snapToGrid w:val="0"/>
                <w:sz w:val="20"/>
              </w:rPr>
            </w:pPr>
            <w:r>
              <w:rPr>
                <w:snapToGrid w:val="0"/>
                <w:sz w:val="20"/>
              </w:rPr>
              <w:t>3</w:t>
            </w:r>
          </w:p>
        </w:tc>
        <w:tc>
          <w:tcPr>
            <w:tcW w:w="588" w:type="dxa"/>
            <w:tcBorders>
              <w:top w:val="single" w:sz="12" w:space="0" w:color="auto"/>
              <w:left w:val="single" w:sz="12" w:space="0" w:color="auto"/>
              <w:bottom w:val="single" w:sz="12" w:space="0" w:color="auto"/>
              <w:right w:val="single" w:sz="12" w:space="0" w:color="auto"/>
            </w:tcBorders>
            <w:vAlign w:val="center"/>
          </w:tcPr>
          <w:p w14:paraId="084B8044" w14:textId="77777777" w:rsidR="005E4880" w:rsidRDefault="00CB6175">
            <w:pPr>
              <w:pStyle w:val="Tabletext"/>
              <w:jc w:val="center"/>
              <w:rPr>
                <w:i/>
                <w:snapToGrid w:val="0"/>
                <w:color w:val="000000"/>
                <w:sz w:val="20"/>
              </w:rPr>
            </w:pPr>
            <w:r>
              <w:rPr>
                <w:i/>
                <w:snapToGrid w:val="0"/>
                <w:color w:val="000000"/>
                <w:sz w:val="20"/>
              </w:rPr>
              <w:t>1.1</w:t>
            </w:r>
          </w:p>
        </w:tc>
        <w:tc>
          <w:tcPr>
            <w:tcW w:w="4888" w:type="dxa"/>
            <w:tcBorders>
              <w:top w:val="single" w:sz="12" w:space="0" w:color="auto"/>
              <w:left w:val="single" w:sz="12" w:space="0" w:color="auto"/>
              <w:bottom w:val="single" w:sz="12" w:space="0" w:color="auto"/>
              <w:right w:val="single" w:sz="12" w:space="0" w:color="auto"/>
            </w:tcBorders>
            <w:vAlign w:val="center"/>
          </w:tcPr>
          <w:p w14:paraId="5384678D" w14:textId="77777777" w:rsidR="005E4880" w:rsidRDefault="00CB6175">
            <w:pPr>
              <w:pStyle w:val="Tabletext"/>
              <w:jc w:val="left"/>
              <w:rPr>
                <w:snapToGrid w:val="0"/>
                <w:color w:val="000000"/>
                <w:sz w:val="20"/>
              </w:rPr>
            </w:pPr>
            <w:proofErr w:type="spellStart"/>
            <w:r>
              <w:rPr>
                <w:rFonts w:eastAsiaTheme="majorEastAsia"/>
                <w:snapToGrid w:val="0"/>
                <w:color w:val="000000"/>
                <w:sz w:val="20"/>
              </w:rPr>
              <w:t>信息提供者</w:t>
            </w:r>
            <w:proofErr w:type="spellEnd"/>
          </w:p>
        </w:tc>
        <w:tc>
          <w:tcPr>
            <w:tcW w:w="709" w:type="dxa"/>
            <w:tcBorders>
              <w:top w:val="single" w:sz="12" w:space="0" w:color="auto"/>
              <w:left w:val="single" w:sz="12" w:space="0" w:color="auto"/>
              <w:bottom w:val="single" w:sz="12" w:space="0" w:color="auto"/>
              <w:right w:val="single" w:sz="12" w:space="0" w:color="auto"/>
            </w:tcBorders>
            <w:vAlign w:val="center"/>
          </w:tcPr>
          <w:p w14:paraId="19856491" w14:textId="77777777" w:rsidR="005E4880" w:rsidRDefault="005E4880">
            <w:pPr>
              <w:pStyle w:val="Tabletext"/>
              <w:jc w:val="center"/>
              <w:rPr>
                <w:snapToGrid w:val="0"/>
                <w:color w:val="000000"/>
                <w:sz w:val="20"/>
              </w:rPr>
            </w:pPr>
          </w:p>
        </w:tc>
        <w:tc>
          <w:tcPr>
            <w:tcW w:w="992" w:type="dxa"/>
            <w:tcBorders>
              <w:top w:val="single" w:sz="12" w:space="0" w:color="auto"/>
              <w:left w:val="single" w:sz="12" w:space="0" w:color="auto"/>
              <w:bottom w:val="single" w:sz="12" w:space="0" w:color="auto"/>
              <w:right w:val="single" w:sz="12" w:space="0" w:color="auto"/>
            </w:tcBorders>
            <w:vAlign w:val="center"/>
          </w:tcPr>
          <w:p w14:paraId="2D6FC813" w14:textId="77777777" w:rsidR="005E4880" w:rsidRDefault="00CB6175">
            <w:pPr>
              <w:pStyle w:val="Tabletext"/>
              <w:jc w:val="center"/>
              <w:rPr>
                <w:i/>
                <w:snapToGrid w:val="0"/>
                <w:color w:val="000000"/>
                <w:sz w:val="20"/>
              </w:rPr>
            </w:pPr>
            <w:r>
              <w:rPr>
                <w:i/>
                <w:snapToGrid w:val="0"/>
                <w:color w:val="000000"/>
                <w:sz w:val="20"/>
              </w:rPr>
              <w:t>Xxland</w:t>
            </w:r>
          </w:p>
        </w:tc>
        <w:tc>
          <w:tcPr>
            <w:tcW w:w="992" w:type="dxa"/>
            <w:tcBorders>
              <w:top w:val="single" w:sz="12" w:space="0" w:color="auto"/>
              <w:left w:val="single" w:sz="12" w:space="0" w:color="auto"/>
              <w:bottom w:val="single" w:sz="12" w:space="0" w:color="auto"/>
              <w:right w:val="single" w:sz="12" w:space="0" w:color="auto"/>
            </w:tcBorders>
            <w:vAlign w:val="center"/>
          </w:tcPr>
          <w:p w14:paraId="345B39A0" w14:textId="77777777" w:rsidR="005E4880" w:rsidRDefault="00CB6175">
            <w:pPr>
              <w:pStyle w:val="Tabletext"/>
              <w:jc w:val="center"/>
              <w:rPr>
                <w:i/>
                <w:snapToGrid w:val="0"/>
                <w:color w:val="000000"/>
                <w:sz w:val="20"/>
              </w:rPr>
            </w:pPr>
            <w:r>
              <w:rPr>
                <w:i/>
                <w:snapToGrid w:val="0"/>
                <w:color w:val="000000"/>
                <w:sz w:val="20"/>
              </w:rPr>
              <w:t>Yyland</w:t>
            </w:r>
          </w:p>
        </w:tc>
        <w:tc>
          <w:tcPr>
            <w:tcW w:w="993" w:type="dxa"/>
            <w:tcBorders>
              <w:top w:val="single" w:sz="12" w:space="0" w:color="auto"/>
              <w:left w:val="single" w:sz="12" w:space="0" w:color="auto"/>
              <w:bottom w:val="single" w:sz="12" w:space="0" w:color="auto"/>
              <w:right w:val="single" w:sz="12" w:space="0" w:color="auto"/>
            </w:tcBorders>
            <w:vAlign w:val="center"/>
          </w:tcPr>
          <w:p w14:paraId="2ABE75DC" w14:textId="77777777" w:rsidR="005E4880" w:rsidRDefault="005E4880">
            <w:pPr>
              <w:pStyle w:val="Tabletext"/>
              <w:jc w:val="center"/>
              <w:rPr>
                <w:snapToGrid w:val="0"/>
                <w:color w:val="000000"/>
                <w:sz w:val="20"/>
              </w:rPr>
            </w:pPr>
          </w:p>
        </w:tc>
      </w:tr>
      <w:tr w:rsidR="005E4880" w14:paraId="1166300E"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3BB1F7B0" w14:textId="77777777" w:rsidR="005E4880" w:rsidRDefault="00CB6175">
            <w:pPr>
              <w:pStyle w:val="Tabletext"/>
              <w:jc w:val="center"/>
              <w:rPr>
                <w:snapToGrid w:val="0"/>
                <w:sz w:val="20"/>
              </w:rPr>
            </w:pPr>
            <w:r>
              <w:rPr>
                <w:snapToGrid w:val="0"/>
                <w:sz w:val="20"/>
              </w:rPr>
              <w:t>4</w:t>
            </w:r>
          </w:p>
        </w:tc>
        <w:tc>
          <w:tcPr>
            <w:tcW w:w="588" w:type="dxa"/>
            <w:tcBorders>
              <w:top w:val="single" w:sz="12" w:space="0" w:color="auto"/>
              <w:left w:val="single" w:sz="12" w:space="0" w:color="auto"/>
              <w:bottom w:val="single" w:sz="12" w:space="0" w:color="auto"/>
              <w:right w:val="single" w:sz="12" w:space="0" w:color="auto"/>
            </w:tcBorders>
            <w:vAlign w:val="center"/>
          </w:tcPr>
          <w:p w14:paraId="3577FCB8" w14:textId="77777777" w:rsidR="005E4880" w:rsidRDefault="00CB6175">
            <w:pPr>
              <w:pStyle w:val="Tabletext"/>
              <w:jc w:val="center"/>
              <w:rPr>
                <w:i/>
                <w:snapToGrid w:val="0"/>
                <w:color w:val="000000"/>
                <w:sz w:val="20"/>
              </w:rPr>
            </w:pPr>
            <w:r>
              <w:rPr>
                <w:i/>
                <w:snapToGrid w:val="0"/>
                <w:color w:val="000000"/>
                <w:sz w:val="20"/>
              </w:rPr>
              <w:t>1.2</w:t>
            </w:r>
          </w:p>
        </w:tc>
        <w:tc>
          <w:tcPr>
            <w:tcW w:w="4888" w:type="dxa"/>
            <w:tcBorders>
              <w:top w:val="single" w:sz="12" w:space="0" w:color="auto"/>
              <w:left w:val="single" w:sz="12" w:space="0" w:color="auto"/>
              <w:bottom w:val="single" w:sz="12" w:space="0" w:color="auto"/>
              <w:right w:val="single" w:sz="12" w:space="0" w:color="auto"/>
            </w:tcBorders>
            <w:vAlign w:val="center"/>
          </w:tcPr>
          <w:p w14:paraId="5726FA41" w14:textId="77777777" w:rsidR="005E4880" w:rsidRDefault="00CB6175">
            <w:pPr>
              <w:pStyle w:val="Tabletext"/>
              <w:jc w:val="left"/>
              <w:rPr>
                <w:snapToGrid w:val="0"/>
                <w:color w:val="000000"/>
                <w:sz w:val="20"/>
                <w:lang w:eastAsia="zh-CN"/>
              </w:rPr>
            </w:pPr>
            <w:r>
              <w:rPr>
                <w:rFonts w:eastAsiaTheme="majorEastAsia"/>
                <w:snapToGrid w:val="0"/>
                <w:color w:val="000000"/>
                <w:sz w:val="20"/>
                <w:lang w:eastAsia="zh-CN"/>
              </w:rPr>
              <w:t>国际电联</w:t>
            </w:r>
            <w:r>
              <w:rPr>
                <w:rFonts w:eastAsiaTheme="majorEastAsia" w:hint="eastAsia"/>
                <w:snapToGrid w:val="0"/>
                <w:color w:val="000000"/>
                <w:sz w:val="20"/>
                <w:lang w:val="en-US" w:eastAsia="zh-CN"/>
              </w:rPr>
              <w:t>申报</w:t>
            </w:r>
            <w:r>
              <w:rPr>
                <w:rFonts w:eastAsiaTheme="majorEastAsia"/>
                <w:snapToGrid w:val="0"/>
                <w:color w:val="000000"/>
                <w:sz w:val="20"/>
                <w:lang w:eastAsia="zh-CN"/>
              </w:rPr>
              <w:t>中的</w:t>
            </w:r>
            <w:r>
              <w:rPr>
                <w:rFonts w:eastAsiaTheme="majorEastAsia" w:hint="eastAsia"/>
                <w:snapToGrid w:val="0"/>
                <w:color w:val="000000"/>
                <w:sz w:val="20"/>
                <w:lang w:eastAsia="zh-CN"/>
              </w:rPr>
              <w:t>空间电台</w:t>
            </w:r>
            <w:r>
              <w:rPr>
                <w:rFonts w:eastAsiaTheme="majorEastAsia"/>
                <w:snapToGrid w:val="0"/>
                <w:color w:val="000000"/>
                <w:sz w:val="20"/>
                <w:lang w:eastAsia="zh-CN"/>
              </w:rPr>
              <w:t>名称</w:t>
            </w:r>
          </w:p>
        </w:tc>
        <w:tc>
          <w:tcPr>
            <w:tcW w:w="709" w:type="dxa"/>
            <w:tcBorders>
              <w:top w:val="single" w:sz="12" w:space="0" w:color="auto"/>
              <w:left w:val="single" w:sz="12" w:space="0" w:color="auto"/>
              <w:bottom w:val="single" w:sz="12" w:space="0" w:color="auto"/>
              <w:right w:val="single" w:sz="12" w:space="0" w:color="auto"/>
            </w:tcBorders>
            <w:vAlign w:val="center"/>
          </w:tcPr>
          <w:p w14:paraId="0D5B8089" w14:textId="77777777" w:rsidR="005E4880" w:rsidRDefault="005E4880">
            <w:pPr>
              <w:pStyle w:val="Tabletext"/>
              <w:jc w:val="center"/>
              <w:rPr>
                <w:snapToGrid w:val="0"/>
                <w:color w:val="000000"/>
                <w:sz w:val="20"/>
                <w:lang w:eastAsia="zh-CN"/>
              </w:rPr>
            </w:pPr>
          </w:p>
        </w:tc>
        <w:tc>
          <w:tcPr>
            <w:tcW w:w="992" w:type="dxa"/>
            <w:tcBorders>
              <w:top w:val="single" w:sz="12" w:space="0" w:color="auto"/>
              <w:left w:val="single" w:sz="12" w:space="0" w:color="auto"/>
              <w:bottom w:val="single" w:sz="12" w:space="0" w:color="auto"/>
              <w:right w:val="single" w:sz="12" w:space="0" w:color="auto"/>
            </w:tcBorders>
            <w:vAlign w:val="center"/>
          </w:tcPr>
          <w:p w14:paraId="0A5EB0FC" w14:textId="77777777" w:rsidR="005E4880" w:rsidRDefault="00CB6175">
            <w:pPr>
              <w:pStyle w:val="Tabletext"/>
              <w:jc w:val="center"/>
              <w:rPr>
                <w:i/>
                <w:snapToGrid w:val="0"/>
                <w:color w:val="000000"/>
                <w:sz w:val="20"/>
              </w:rPr>
            </w:pPr>
            <w:r>
              <w:rPr>
                <w:i/>
                <w:snapToGrid w:val="0"/>
                <w:color w:val="000000"/>
                <w:sz w:val="20"/>
              </w:rPr>
              <w:t>XX-1</w:t>
            </w:r>
          </w:p>
        </w:tc>
        <w:tc>
          <w:tcPr>
            <w:tcW w:w="992" w:type="dxa"/>
            <w:tcBorders>
              <w:top w:val="single" w:sz="12" w:space="0" w:color="auto"/>
              <w:left w:val="single" w:sz="12" w:space="0" w:color="auto"/>
              <w:bottom w:val="single" w:sz="12" w:space="0" w:color="auto"/>
              <w:right w:val="single" w:sz="12" w:space="0" w:color="auto"/>
            </w:tcBorders>
            <w:vAlign w:val="center"/>
          </w:tcPr>
          <w:p w14:paraId="6DB86346" w14:textId="77777777" w:rsidR="005E4880" w:rsidRDefault="00CB6175">
            <w:pPr>
              <w:pStyle w:val="Tabletext"/>
              <w:jc w:val="center"/>
              <w:rPr>
                <w:i/>
                <w:snapToGrid w:val="0"/>
                <w:color w:val="000000"/>
                <w:sz w:val="20"/>
              </w:rPr>
            </w:pPr>
            <w:r>
              <w:rPr>
                <w:i/>
                <w:snapToGrid w:val="0"/>
                <w:color w:val="000000"/>
                <w:sz w:val="20"/>
              </w:rPr>
              <w:t>YY-4</w:t>
            </w:r>
          </w:p>
        </w:tc>
        <w:tc>
          <w:tcPr>
            <w:tcW w:w="993" w:type="dxa"/>
            <w:tcBorders>
              <w:top w:val="single" w:sz="12" w:space="0" w:color="auto"/>
              <w:left w:val="single" w:sz="12" w:space="0" w:color="auto"/>
              <w:bottom w:val="single" w:sz="12" w:space="0" w:color="auto"/>
              <w:right w:val="single" w:sz="12" w:space="0" w:color="auto"/>
            </w:tcBorders>
            <w:vAlign w:val="center"/>
          </w:tcPr>
          <w:p w14:paraId="55C56951" w14:textId="77777777" w:rsidR="005E4880" w:rsidRDefault="005E4880">
            <w:pPr>
              <w:pStyle w:val="Tabletext"/>
              <w:jc w:val="center"/>
              <w:rPr>
                <w:snapToGrid w:val="0"/>
                <w:color w:val="000000"/>
                <w:sz w:val="20"/>
              </w:rPr>
            </w:pPr>
          </w:p>
        </w:tc>
      </w:tr>
      <w:tr w:rsidR="005E4880" w14:paraId="1125AFC6"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184E4495" w14:textId="77777777" w:rsidR="005E4880" w:rsidRDefault="00CB6175">
            <w:pPr>
              <w:pStyle w:val="Tabletext"/>
              <w:jc w:val="center"/>
              <w:rPr>
                <w:snapToGrid w:val="0"/>
                <w:sz w:val="20"/>
              </w:rPr>
            </w:pPr>
            <w:r>
              <w:rPr>
                <w:snapToGrid w:val="0"/>
                <w:sz w:val="20"/>
              </w:rPr>
              <w:t>5</w:t>
            </w:r>
          </w:p>
        </w:tc>
        <w:tc>
          <w:tcPr>
            <w:tcW w:w="588" w:type="dxa"/>
            <w:tcBorders>
              <w:top w:val="single" w:sz="12" w:space="0" w:color="auto"/>
              <w:left w:val="single" w:sz="12" w:space="0" w:color="auto"/>
              <w:bottom w:val="single" w:sz="12" w:space="0" w:color="auto"/>
              <w:right w:val="single" w:sz="12" w:space="0" w:color="auto"/>
            </w:tcBorders>
            <w:vAlign w:val="center"/>
          </w:tcPr>
          <w:p w14:paraId="0DA9C426" w14:textId="77777777" w:rsidR="005E4880" w:rsidRDefault="00CB6175">
            <w:pPr>
              <w:pStyle w:val="Tabletext"/>
              <w:jc w:val="center"/>
              <w:rPr>
                <w:i/>
                <w:snapToGrid w:val="0"/>
                <w:color w:val="000000"/>
                <w:sz w:val="20"/>
              </w:rPr>
            </w:pPr>
            <w:r>
              <w:rPr>
                <w:i/>
                <w:snapToGrid w:val="0"/>
                <w:color w:val="000000"/>
                <w:sz w:val="20"/>
              </w:rPr>
              <w:t>1.3</w:t>
            </w:r>
          </w:p>
        </w:tc>
        <w:tc>
          <w:tcPr>
            <w:tcW w:w="4888" w:type="dxa"/>
            <w:tcBorders>
              <w:top w:val="single" w:sz="12" w:space="0" w:color="auto"/>
              <w:left w:val="single" w:sz="12" w:space="0" w:color="auto"/>
              <w:bottom w:val="single" w:sz="12" w:space="0" w:color="auto"/>
              <w:right w:val="single" w:sz="12" w:space="0" w:color="auto"/>
            </w:tcBorders>
            <w:vAlign w:val="center"/>
          </w:tcPr>
          <w:p w14:paraId="44D6AC3D" w14:textId="77777777" w:rsidR="005E4880" w:rsidRDefault="00CB6175">
            <w:pPr>
              <w:pStyle w:val="Tabletext"/>
              <w:jc w:val="left"/>
              <w:rPr>
                <w:snapToGrid w:val="0"/>
                <w:color w:val="000000"/>
                <w:sz w:val="20"/>
              </w:rPr>
            </w:pPr>
            <w:r>
              <w:rPr>
                <w:rFonts w:eastAsiaTheme="majorEastAsia" w:hint="eastAsia"/>
                <w:snapToGrid w:val="0"/>
                <w:color w:val="000000"/>
                <w:sz w:val="20"/>
                <w:lang w:eastAsia="zh-CN"/>
              </w:rPr>
              <w:t>载波标号</w:t>
            </w:r>
          </w:p>
        </w:tc>
        <w:tc>
          <w:tcPr>
            <w:tcW w:w="709" w:type="dxa"/>
            <w:tcBorders>
              <w:top w:val="single" w:sz="12" w:space="0" w:color="auto"/>
              <w:left w:val="single" w:sz="12" w:space="0" w:color="auto"/>
              <w:bottom w:val="single" w:sz="12" w:space="0" w:color="auto"/>
              <w:right w:val="single" w:sz="12" w:space="0" w:color="auto"/>
            </w:tcBorders>
            <w:vAlign w:val="center"/>
          </w:tcPr>
          <w:p w14:paraId="7A9A701B" w14:textId="77777777" w:rsidR="005E4880" w:rsidRDefault="005E4880">
            <w:pPr>
              <w:pStyle w:val="Tabletext"/>
              <w:jc w:val="center"/>
              <w:rPr>
                <w:snapToGrid w:val="0"/>
                <w:color w:val="000000"/>
                <w:sz w:val="20"/>
              </w:rPr>
            </w:pPr>
          </w:p>
        </w:tc>
        <w:tc>
          <w:tcPr>
            <w:tcW w:w="992" w:type="dxa"/>
            <w:tcBorders>
              <w:top w:val="single" w:sz="12" w:space="0" w:color="auto"/>
              <w:left w:val="single" w:sz="12" w:space="0" w:color="auto"/>
              <w:bottom w:val="single" w:sz="12" w:space="0" w:color="auto"/>
              <w:right w:val="single" w:sz="12" w:space="0" w:color="auto"/>
            </w:tcBorders>
            <w:vAlign w:val="center"/>
          </w:tcPr>
          <w:p w14:paraId="11CBB4BF" w14:textId="77777777" w:rsidR="005E4880" w:rsidRDefault="00CB6175">
            <w:pPr>
              <w:pStyle w:val="Tabletext"/>
              <w:jc w:val="center"/>
              <w:rPr>
                <w:i/>
                <w:snapToGrid w:val="0"/>
                <w:color w:val="000000"/>
                <w:sz w:val="20"/>
              </w:rPr>
            </w:pPr>
            <w:r>
              <w:rPr>
                <w:i/>
                <w:snapToGrid w:val="0"/>
                <w:color w:val="000000"/>
                <w:sz w:val="20"/>
              </w:rPr>
              <w:t>LDR-1</w:t>
            </w:r>
          </w:p>
        </w:tc>
        <w:tc>
          <w:tcPr>
            <w:tcW w:w="992" w:type="dxa"/>
            <w:tcBorders>
              <w:top w:val="single" w:sz="12" w:space="0" w:color="auto"/>
              <w:left w:val="single" w:sz="12" w:space="0" w:color="auto"/>
              <w:bottom w:val="single" w:sz="12" w:space="0" w:color="auto"/>
              <w:right w:val="single" w:sz="12" w:space="0" w:color="auto"/>
            </w:tcBorders>
            <w:vAlign w:val="center"/>
          </w:tcPr>
          <w:p w14:paraId="4EE1BD75" w14:textId="77777777" w:rsidR="005E4880" w:rsidRDefault="00CB6175">
            <w:pPr>
              <w:pStyle w:val="Tabletext"/>
              <w:jc w:val="center"/>
              <w:rPr>
                <w:i/>
                <w:snapToGrid w:val="0"/>
                <w:color w:val="000000"/>
                <w:sz w:val="20"/>
              </w:rPr>
            </w:pPr>
            <w:r>
              <w:rPr>
                <w:i/>
                <w:snapToGrid w:val="0"/>
                <w:color w:val="000000"/>
                <w:sz w:val="20"/>
              </w:rPr>
              <w:t>SCPC</w:t>
            </w:r>
          </w:p>
        </w:tc>
        <w:tc>
          <w:tcPr>
            <w:tcW w:w="993" w:type="dxa"/>
            <w:tcBorders>
              <w:top w:val="single" w:sz="12" w:space="0" w:color="auto"/>
              <w:left w:val="single" w:sz="12" w:space="0" w:color="auto"/>
              <w:bottom w:val="single" w:sz="12" w:space="0" w:color="auto"/>
              <w:right w:val="single" w:sz="12" w:space="0" w:color="auto"/>
            </w:tcBorders>
            <w:vAlign w:val="center"/>
          </w:tcPr>
          <w:p w14:paraId="452E0294" w14:textId="77777777" w:rsidR="005E4880" w:rsidRDefault="005E4880">
            <w:pPr>
              <w:pStyle w:val="Tabletext"/>
              <w:jc w:val="center"/>
              <w:rPr>
                <w:snapToGrid w:val="0"/>
                <w:color w:val="000000"/>
                <w:sz w:val="20"/>
              </w:rPr>
            </w:pPr>
          </w:p>
        </w:tc>
      </w:tr>
      <w:tr w:rsidR="005E4880" w14:paraId="4EA88E55"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6DD507C2" w14:textId="77777777" w:rsidR="005E4880" w:rsidRDefault="00CB6175">
            <w:pPr>
              <w:pStyle w:val="Tabletext"/>
              <w:jc w:val="center"/>
              <w:rPr>
                <w:snapToGrid w:val="0"/>
                <w:sz w:val="20"/>
              </w:rPr>
            </w:pPr>
            <w:r>
              <w:rPr>
                <w:snapToGrid w:val="0"/>
                <w:sz w:val="20"/>
              </w:rPr>
              <w:t>6</w:t>
            </w:r>
          </w:p>
        </w:tc>
        <w:tc>
          <w:tcPr>
            <w:tcW w:w="588" w:type="dxa"/>
            <w:tcBorders>
              <w:top w:val="single" w:sz="12" w:space="0" w:color="auto"/>
              <w:left w:val="single" w:sz="12" w:space="0" w:color="auto"/>
              <w:bottom w:val="single" w:sz="12" w:space="0" w:color="auto"/>
              <w:right w:val="single" w:sz="12" w:space="0" w:color="auto"/>
            </w:tcBorders>
            <w:vAlign w:val="center"/>
          </w:tcPr>
          <w:p w14:paraId="20978C99" w14:textId="77777777" w:rsidR="005E4880" w:rsidRDefault="00CB6175">
            <w:pPr>
              <w:pStyle w:val="Tabletext"/>
              <w:jc w:val="center"/>
              <w:rPr>
                <w:i/>
                <w:snapToGrid w:val="0"/>
                <w:color w:val="000000"/>
                <w:sz w:val="20"/>
              </w:rPr>
            </w:pPr>
            <w:r>
              <w:rPr>
                <w:i/>
                <w:snapToGrid w:val="0"/>
                <w:color w:val="000000"/>
                <w:sz w:val="20"/>
              </w:rPr>
              <w:t>1.4</w:t>
            </w:r>
          </w:p>
        </w:tc>
        <w:tc>
          <w:tcPr>
            <w:tcW w:w="4888" w:type="dxa"/>
            <w:tcBorders>
              <w:top w:val="single" w:sz="12" w:space="0" w:color="auto"/>
              <w:left w:val="single" w:sz="12" w:space="0" w:color="auto"/>
              <w:bottom w:val="single" w:sz="12" w:space="0" w:color="auto"/>
              <w:right w:val="single" w:sz="12" w:space="0" w:color="auto"/>
            </w:tcBorders>
            <w:vAlign w:val="center"/>
          </w:tcPr>
          <w:p w14:paraId="70F98B71" w14:textId="77777777" w:rsidR="005E4880" w:rsidRDefault="00CB6175">
            <w:pPr>
              <w:pStyle w:val="Tabletext"/>
              <w:jc w:val="left"/>
              <w:rPr>
                <w:snapToGrid w:val="0"/>
                <w:color w:val="000000"/>
                <w:sz w:val="20"/>
              </w:rPr>
            </w:pPr>
            <w:proofErr w:type="spellStart"/>
            <w:r>
              <w:rPr>
                <w:rFonts w:eastAsiaTheme="majorEastAsia"/>
                <w:snapToGrid w:val="0"/>
                <w:color w:val="000000"/>
                <w:sz w:val="20"/>
              </w:rPr>
              <w:t>提交</w:t>
            </w:r>
            <w:proofErr w:type="spellEnd"/>
            <w:r>
              <w:rPr>
                <w:rFonts w:eastAsiaTheme="majorEastAsia" w:hint="eastAsia"/>
                <w:snapToGrid w:val="0"/>
                <w:color w:val="000000"/>
                <w:sz w:val="20"/>
                <w:lang w:eastAsia="zh-CN"/>
              </w:rPr>
              <w:t>技术特性</w:t>
            </w:r>
            <w:proofErr w:type="spellStart"/>
            <w:r>
              <w:rPr>
                <w:rFonts w:eastAsiaTheme="majorEastAsia"/>
                <w:snapToGrid w:val="0"/>
                <w:color w:val="000000"/>
                <w:sz w:val="20"/>
              </w:rPr>
              <w:t>的日期</w:t>
            </w:r>
            <w:proofErr w:type="spellEnd"/>
          </w:p>
        </w:tc>
        <w:tc>
          <w:tcPr>
            <w:tcW w:w="709" w:type="dxa"/>
            <w:tcBorders>
              <w:top w:val="single" w:sz="12" w:space="0" w:color="auto"/>
              <w:left w:val="single" w:sz="12" w:space="0" w:color="auto"/>
              <w:bottom w:val="single" w:sz="12" w:space="0" w:color="auto"/>
              <w:right w:val="single" w:sz="12" w:space="0" w:color="auto"/>
            </w:tcBorders>
            <w:vAlign w:val="center"/>
          </w:tcPr>
          <w:p w14:paraId="3067614B" w14:textId="77777777" w:rsidR="005E4880" w:rsidRDefault="00CB6175">
            <w:pPr>
              <w:pStyle w:val="Tabletext"/>
              <w:jc w:val="center"/>
              <w:rPr>
                <w:snapToGrid w:val="0"/>
                <w:color w:val="000000"/>
                <w:sz w:val="20"/>
                <w:lang w:eastAsia="zh-CN"/>
              </w:rPr>
            </w:pPr>
            <w:r>
              <w:rPr>
                <w:rFonts w:hint="eastAsia"/>
                <w:snapToGrid w:val="0"/>
                <w:color w:val="000000"/>
                <w:sz w:val="20"/>
                <w:lang w:eastAsia="zh-CN"/>
              </w:rPr>
              <w:t>月</w:t>
            </w:r>
            <w:r>
              <w:rPr>
                <w:rFonts w:hint="eastAsia"/>
                <w:snapToGrid w:val="0"/>
                <w:color w:val="000000"/>
                <w:sz w:val="20"/>
                <w:lang w:eastAsia="zh-CN"/>
              </w:rPr>
              <w:t>/</w:t>
            </w:r>
            <w:r>
              <w:rPr>
                <w:rFonts w:hint="eastAsia"/>
                <w:snapToGrid w:val="0"/>
                <w:color w:val="000000"/>
                <w:sz w:val="20"/>
                <w:lang w:eastAsia="zh-CN"/>
              </w:rPr>
              <w:t>年</w:t>
            </w:r>
          </w:p>
        </w:tc>
        <w:tc>
          <w:tcPr>
            <w:tcW w:w="992" w:type="dxa"/>
            <w:tcBorders>
              <w:top w:val="single" w:sz="12" w:space="0" w:color="auto"/>
              <w:left w:val="single" w:sz="12" w:space="0" w:color="auto"/>
              <w:bottom w:val="single" w:sz="12" w:space="0" w:color="auto"/>
              <w:right w:val="single" w:sz="12" w:space="0" w:color="auto"/>
            </w:tcBorders>
            <w:vAlign w:val="center"/>
          </w:tcPr>
          <w:p w14:paraId="090C3BD0" w14:textId="77777777" w:rsidR="005E4880" w:rsidRDefault="00CB6175">
            <w:pPr>
              <w:pStyle w:val="Tabletext"/>
              <w:jc w:val="center"/>
              <w:rPr>
                <w:i/>
                <w:snapToGrid w:val="0"/>
                <w:color w:val="000000"/>
                <w:sz w:val="20"/>
              </w:rPr>
            </w:pPr>
            <w:r>
              <w:rPr>
                <w:i/>
                <w:snapToGrid w:val="0"/>
                <w:color w:val="000000"/>
                <w:sz w:val="20"/>
              </w:rPr>
              <w:t>07/2023</w:t>
            </w:r>
          </w:p>
        </w:tc>
        <w:tc>
          <w:tcPr>
            <w:tcW w:w="992" w:type="dxa"/>
            <w:tcBorders>
              <w:top w:val="single" w:sz="12" w:space="0" w:color="auto"/>
              <w:left w:val="single" w:sz="12" w:space="0" w:color="auto"/>
              <w:bottom w:val="single" w:sz="12" w:space="0" w:color="auto"/>
              <w:right w:val="single" w:sz="12" w:space="0" w:color="auto"/>
            </w:tcBorders>
            <w:vAlign w:val="center"/>
          </w:tcPr>
          <w:p w14:paraId="355F4B91" w14:textId="77777777" w:rsidR="005E4880" w:rsidRDefault="00CB6175">
            <w:pPr>
              <w:pStyle w:val="Tabletext"/>
              <w:jc w:val="center"/>
              <w:rPr>
                <w:i/>
                <w:snapToGrid w:val="0"/>
                <w:color w:val="000000"/>
                <w:sz w:val="20"/>
              </w:rPr>
            </w:pPr>
            <w:r>
              <w:rPr>
                <w:i/>
                <w:snapToGrid w:val="0"/>
                <w:color w:val="000000"/>
                <w:sz w:val="20"/>
              </w:rPr>
              <w:t>04/1999</w:t>
            </w:r>
          </w:p>
        </w:tc>
        <w:tc>
          <w:tcPr>
            <w:tcW w:w="993" w:type="dxa"/>
            <w:tcBorders>
              <w:top w:val="single" w:sz="12" w:space="0" w:color="auto"/>
              <w:left w:val="single" w:sz="12" w:space="0" w:color="auto"/>
              <w:bottom w:val="single" w:sz="12" w:space="0" w:color="auto"/>
              <w:right w:val="single" w:sz="12" w:space="0" w:color="auto"/>
            </w:tcBorders>
            <w:vAlign w:val="center"/>
          </w:tcPr>
          <w:p w14:paraId="23E2CB93" w14:textId="77777777" w:rsidR="005E4880" w:rsidRDefault="005E4880">
            <w:pPr>
              <w:pStyle w:val="Tabletext"/>
              <w:jc w:val="center"/>
              <w:rPr>
                <w:snapToGrid w:val="0"/>
                <w:color w:val="000000"/>
                <w:sz w:val="20"/>
              </w:rPr>
            </w:pPr>
          </w:p>
        </w:tc>
      </w:tr>
      <w:tr w:rsidR="005E4880" w14:paraId="770F021F" w14:textId="77777777">
        <w:trPr>
          <w:cantSplit/>
          <w:trHeight w:val="562"/>
          <w:jc w:val="center"/>
        </w:trPr>
        <w:tc>
          <w:tcPr>
            <w:tcW w:w="478" w:type="dxa"/>
            <w:tcBorders>
              <w:top w:val="single" w:sz="2" w:space="0" w:color="000000"/>
              <w:left w:val="single" w:sz="2" w:space="0" w:color="000000"/>
              <w:bottom w:val="single" w:sz="2" w:space="0" w:color="000000"/>
              <w:right w:val="single" w:sz="12" w:space="0" w:color="auto"/>
            </w:tcBorders>
            <w:shd w:val="clear" w:color="auto" w:fill="auto"/>
            <w:vAlign w:val="center"/>
          </w:tcPr>
          <w:p w14:paraId="33693B1B" w14:textId="77777777" w:rsidR="005E4880" w:rsidRDefault="00CB6175">
            <w:pPr>
              <w:pStyle w:val="Tabletext"/>
              <w:jc w:val="center"/>
              <w:rPr>
                <w:snapToGrid w:val="0"/>
                <w:sz w:val="20"/>
              </w:rPr>
            </w:pPr>
            <w:r>
              <w:rPr>
                <w:snapToGrid w:val="0"/>
                <w:sz w:val="20"/>
              </w:rPr>
              <w:t>7</w:t>
            </w:r>
          </w:p>
        </w:tc>
        <w:tc>
          <w:tcPr>
            <w:tcW w:w="588" w:type="dxa"/>
            <w:tcBorders>
              <w:top w:val="single" w:sz="12" w:space="0" w:color="auto"/>
              <w:left w:val="single" w:sz="12" w:space="0" w:color="auto"/>
              <w:bottom w:val="single" w:sz="12" w:space="0" w:color="auto"/>
              <w:right w:val="single" w:sz="12" w:space="0" w:color="auto"/>
            </w:tcBorders>
            <w:shd w:val="clear" w:color="auto" w:fill="auto"/>
            <w:vAlign w:val="center"/>
          </w:tcPr>
          <w:p w14:paraId="670D47AF" w14:textId="77777777" w:rsidR="005E4880" w:rsidRDefault="00CB6175">
            <w:pPr>
              <w:pStyle w:val="Tabletext"/>
              <w:jc w:val="center"/>
              <w:rPr>
                <w:b/>
                <w:snapToGrid w:val="0"/>
                <w:color w:val="000000"/>
                <w:sz w:val="20"/>
              </w:rPr>
            </w:pPr>
            <w:r>
              <w:rPr>
                <w:b/>
                <w:snapToGrid w:val="0"/>
                <w:color w:val="000000"/>
                <w:sz w:val="20"/>
              </w:rPr>
              <w:t>2</w:t>
            </w:r>
          </w:p>
        </w:tc>
        <w:tc>
          <w:tcPr>
            <w:tcW w:w="8574"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0383EC5B" w14:textId="77777777" w:rsidR="005E4880" w:rsidRDefault="00CB6175">
            <w:pPr>
              <w:pStyle w:val="Tabletext"/>
              <w:rPr>
                <w:b/>
                <w:snapToGrid w:val="0"/>
                <w:color w:val="000000"/>
                <w:sz w:val="20"/>
              </w:rPr>
            </w:pPr>
            <w:proofErr w:type="spellStart"/>
            <w:r>
              <w:rPr>
                <w:rFonts w:eastAsiaTheme="majorEastAsia"/>
                <w:b/>
                <w:snapToGrid w:val="0"/>
                <w:color w:val="000000"/>
                <w:sz w:val="20"/>
              </w:rPr>
              <w:t>卫星参数</w:t>
            </w:r>
            <w:proofErr w:type="spellEnd"/>
          </w:p>
        </w:tc>
      </w:tr>
      <w:tr w:rsidR="005E4880" w14:paraId="32662F04" w14:textId="77777777">
        <w:trPr>
          <w:cantSplit/>
          <w:trHeight w:val="56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15D15FC4" w14:textId="77777777" w:rsidR="005E4880" w:rsidRDefault="00CB6175">
            <w:pPr>
              <w:pStyle w:val="Tabletext"/>
              <w:jc w:val="center"/>
              <w:rPr>
                <w:snapToGrid w:val="0"/>
                <w:sz w:val="20"/>
              </w:rPr>
            </w:pPr>
            <w:r>
              <w:rPr>
                <w:snapToGrid w:val="0"/>
                <w:sz w:val="20"/>
              </w:rPr>
              <w:t>8</w:t>
            </w:r>
          </w:p>
        </w:tc>
        <w:tc>
          <w:tcPr>
            <w:tcW w:w="588" w:type="dxa"/>
            <w:tcBorders>
              <w:top w:val="single" w:sz="12" w:space="0" w:color="auto"/>
              <w:left w:val="single" w:sz="12" w:space="0" w:color="auto"/>
              <w:bottom w:val="single" w:sz="12" w:space="0" w:color="auto"/>
              <w:right w:val="single" w:sz="12" w:space="0" w:color="auto"/>
            </w:tcBorders>
            <w:vAlign w:val="center"/>
          </w:tcPr>
          <w:p w14:paraId="1C53A976" w14:textId="77777777" w:rsidR="005E4880" w:rsidRDefault="00CB6175">
            <w:pPr>
              <w:pStyle w:val="Tabletext"/>
              <w:jc w:val="center"/>
              <w:rPr>
                <w:i/>
                <w:snapToGrid w:val="0"/>
                <w:color w:val="000000"/>
                <w:sz w:val="20"/>
              </w:rPr>
            </w:pPr>
            <w:r>
              <w:rPr>
                <w:i/>
                <w:snapToGrid w:val="0"/>
                <w:color w:val="000000"/>
                <w:sz w:val="20"/>
              </w:rPr>
              <w:t>2.1</w:t>
            </w:r>
          </w:p>
        </w:tc>
        <w:tc>
          <w:tcPr>
            <w:tcW w:w="4888" w:type="dxa"/>
            <w:tcBorders>
              <w:top w:val="single" w:sz="12" w:space="0" w:color="auto"/>
              <w:left w:val="single" w:sz="12" w:space="0" w:color="auto"/>
              <w:bottom w:val="single" w:sz="12" w:space="0" w:color="auto"/>
              <w:right w:val="single" w:sz="12" w:space="0" w:color="auto"/>
            </w:tcBorders>
            <w:vAlign w:val="center"/>
          </w:tcPr>
          <w:p w14:paraId="5098E3BD" w14:textId="77777777" w:rsidR="005E4880" w:rsidRDefault="00CB6175">
            <w:pPr>
              <w:pStyle w:val="Tabletext"/>
              <w:jc w:val="left"/>
              <w:rPr>
                <w:snapToGrid w:val="0"/>
                <w:color w:val="000000"/>
                <w:sz w:val="20"/>
              </w:rPr>
            </w:pPr>
            <w:proofErr w:type="gramStart"/>
            <w:r>
              <w:rPr>
                <w:rFonts w:eastAsiaTheme="majorEastAsia" w:hint="eastAsia"/>
                <w:snapToGrid w:val="0"/>
                <w:color w:val="000000"/>
                <w:sz w:val="20"/>
                <w:lang w:eastAsia="zh-CN"/>
              </w:rPr>
              <w:t>轨位</w:t>
            </w:r>
            <w:proofErr w:type="gramEnd"/>
          </w:p>
        </w:tc>
        <w:tc>
          <w:tcPr>
            <w:tcW w:w="709" w:type="dxa"/>
            <w:tcBorders>
              <w:top w:val="single" w:sz="12" w:space="0" w:color="auto"/>
              <w:left w:val="single" w:sz="12" w:space="0" w:color="auto"/>
              <w:bottom w:val="single" w:sz="12" w:space="0" w:color="auto"/>
              <w:right w:val="single" w:sz="12" w:space="0" w:color="auto"/>
            </w:tcBorders>
            <w:vAlign w:val="center"/>
          </w:tcPr>
          <w:p w14:paraId="1465BBA1" w14:textId="77777777" w:rsidR="005E4880" w:rsidRDefault="00CB6175">
            <w:pPr>
              <w:pStyle w:val="Tabletext"/>
              <w:jc w:val="center"/>
              <w:rPr>
                <w:snapToGrid w:val="0"/>
                <w:color w:val="000000"/>
                <w:sz w:val="20"/>
                <w:lang w:eastAsia="zh-CN"/>
              </w:rPr>
            </w:pPr>
            <w:r>
              <w:rPr>
                <w:rFonts w:hint="eastAsia"/>
                <w:snapToGrid w:val="0"/>
                <w:color w:val="000000"/>
                <w:sz w:val="20"/>
                <w:lang w:eastAsia="zh-CN"/>
              </w:rPr>
              <w:t>度（东经）</w:t>
            </w:r>
          </w:p>
        </w:tc>
        <w:tc>
          <w:tcPr>
            <w:tcW w:w="992" w:type="dxa"/>
            <w:tcBorders>
              <w:top w:val="single" w:sz="12" w:space="0" w:color="auto"/>
              <w:left w:val="single" w:sz="12" w:space="0" w:color="auto"/>
              <w:bottom w:val="single" w:sz="12" w:space="0" w:color="auto"/>
              <w:right w:val="single" w:sz="12" w:space="0" w:color="auto"/>
            </w:tcBorders>
            <w:vAlign w:val="center"/>
          </w:tcPr>
          <w:p w14:paraId="1DDBCD88" w14:textId="77777777" w:rsidR="005E4880" w:rsidRDefault="00CB6175">
            <w:pPr>
              <w:pStyle w:val="Tabletext"/>
              <w:jc w:val="center"/>
              <w:rPr>
                <w:i/>
                <w:snapToGrid w:val="0"/>
                <w:color w:val="000000"/>
                <w:sz w:val="20"/>
              </w:rPr>
            </w:pPr>
            <w:r>
              <w:rPr>
                <w:i/>
                <w:snapToGrid w:val="0"/>
                <w:color w:val="000000"/>
                <w:sz w:val="20"/>
              </w:rPr>
              <w:t>201</w:t>
            </w:r>
          </w:p>
        </w:tc>
        <w:tc>
          <w:tcPr>
            <w:tcW w:w="992" w:type="dxa"/>
            <w:tcBorders>
              <w:top w:val="single" w:sz="12" w:space="0" w:color="auto"/>
              <w:left w:val="single" w:sz="12" w:space="0" w:color="auto"/>
              <w:bottom w:val="single" w:sz="12" w:space="0" w:color="auto"/>
              <w:right w:val="single" w:sz="12" w:space="0" w:color="auto"/>
            </w:tcBorders>
            <w:vAlign w:val="center"/>
          </w:tcPr>
          <w:p w14:paraId="14689D2C" w14:textId="77777777" w:rsidR="005E4880" w:rsidRDefault="00CB6175">
            <w:pPr>
              <w:pStyle w:val="Tabletext"/>
              <w:jc w:val="center"/>
              <w:rPr>
                <w:i/>
                <w:snapToGrid w:val="0"/>
                <w:color w:val="000000"/>
                <w:sz w:val="20"/>
              </w:rPr>
            </w:pPr>
            <w:r>
              <w:rPr>
                <w:i/>
                <w:snapToGrid w:val="0"/>
                <w:color w:val="000000"/>
                <w:sz w:val="20"/>
              </w:rPr>
              <w:t>158</w:t>
            </w:r>
          </w:p>
        </w:tc>
        <w:tc>
          <w:tcPr>
            <w:tcW w:w="993" w:type="dxa"/>
            <w:tcBorders>
              <w:top w:val="single" w:sz="12" w:space="0" w:color="auto"/>
              <w:left w:val="single" w:sz="12" w:space="0" w:color="auto"/>
              <w:bottom w:val="single" w:sz="12" w:space="0" w:color="auto"/>
              <w:right w:val="single" w:sz="12" w:space="0" w:color="auto"/>
            </w:tcBorders>
            <w:vAlign w:val="center"/>
          </w:tcPr>
          <w:p w14:paraId="0C624E65" w14:textId="77777777" w:rsidR="005E4880" w:rsidRDefault="005E4880">
            <w:pPr>
              <w:pStyle w:val="Tabletext"/>
              <w:jc w:val="center"/>
              <w:rPr>
                <w:snapToGrid w:val="0"/>
                <w:color w:val="000000"/>
                <w:sz w:val="20"/>
              </w:rPr>
            </w:pPr>
          </w:p>
        </w:tc>
      </w:tr>
      <w:tr w:rsidR="005E4880" w14:paraId="5DDFA1CD"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15267A62" w14:textId="77777777" w:rsidR="005E4880" w:rsidRDefault="00CB6175">
            <w:pPr>
              <w:pStyle w:val="Tabletext"/>
              <w:jc w:val="center"/>
              <w:rPr>
                <w:snapToGrid w:val="0"/>
                <w:sz w:val="20"/>
              </w:rPr>
            </w:pPr>
            <w:r>
              <w:rPr>
                <w:snapToGrid w:val="0"/>
                <w:sz w:val="20"/>
              </w:rPr>
              <w:t>9</w:t>
            </w:r>
          </w:p>
        </w:tc>
        <w:tc>
          <w:tcPr>
            <w:tcW w:w="588" w:type="dxa"/>
            <w:tcBorders>
              <w:top w:val="single" w:sz="12" w:space="0" w:color="auto"/>
              <w:left w:val="single" w:sz="12" w:space="0" w:color="auto"/>
              <w:bottom w:val="single" w:sz="12" w:space="0" w:color="auto"/>
              <w:right w:val="single" w:sz="12" w:space="0" w:color="auto"/>
            </w:tcBorders>
            <w:vAlign w:val="center"/>
          </w:tcPr>
          <w:p w14:paraId="0031B17C" w14:textId="77777777" w:rsidR="005E4880" w:rsidRDefault="00CB6175">
            <w:pPr>
              <w:pStyle w:val="Tabletext"/>
              <w:jc w:val="center"/>
              <w:rPr>
                <w:i/>
                <w:snapToGrid w:val="0"/>
                <w:color w:val="000000"/>
                <w:sz w:val="20"/>
              </w:rPr>
            </w:pPr>
            <w:r>
              <w:rPr>
                <w:i/>
                <w:snapToGrid w:val="0"/>
                <w:color w:val="000000"/>
                <w:sz w:val="20"/>
              </w:rPr>
              <w:t>2.2</w:t>
            </w:r>
          </w:p>
        </w:tc>
        <w:tc>
          <w:tcPr>
            <w:tcW w:w="4888" w:type="dxa"/>
            <w:tcBorders>
              <w:top w:val="single" w:sz="12" w:space="0" w:color="auto"/>
              <w:left w:val="single" w:sz="12" w:space="0" w:color="auto"/>
              <w:bottom w:val="single" w:sz="12" w:space="0" w:color="auto"/>
              <w:right w:val="single" w:sz="12" w:space="0" w:color="auto"/>
            </w:tcBorders>
            <w:vAlign w:val="center"/>
          </w:tcPr>
          <w:p w14:paraId="0D729826" w14:textId="77777777" w:rsidR="005E4880" w:rsidRDefault="00CB6175">
            <w:pPr>
              <w:pStyle w:val="Tabletext"/>
              <w:jc w:val="left"/>
              <w:rPr>
                <w:snapToGrid w:val="0"/>
                <w:color w:val="000000"/>
                <w:sz w:val="20"/>
              </w:rPr>
            </w:pPr>
            <w:r>
              <w:rPr>
                <w:rFonts w:eastAsiaTheme="majorEastAsia" w:hint="eastAsia"/>
                <w:snapToGrid w:val="0"/>
                <w:color w:val="000000"/>
                <w:sz w:val="20"/>
                <w:lang w:eastAsia="zh-CN"/>
              </w:rPr>
              <w:t>转发器类型（</w:t>
            </w:r>
            <w:proofErr w:type="spellStart"/>
            <w:r>
              <w:rPr>
                <w:i/>
                <w:snapToGrid w:val="0"/>
                <w:color w:val="000000"/>
                <w:sz w:val="20"/>
              </w:rPr>
              <w:t>Transp</w:t>
            </w:r>
            <w:proofErr w:type="spellEnd"/>
            <w:r>
              <w:rPr>
                <w:rFonts w:eastAsiaTheme="majorEastAsia"/>
                <w:snapToGrid w:val="0"/>
                <w:color w:val="000000"/>
                <w:sz w:val="20"/>
              </w:rPr>
              <w:t>-</w:t>
            </w:r>
            <w:proofErr w:type="spellStart"/>
            <w:r>
              <w:rPr>
                <w:rFonts w:eastAsiaTheme="majorEastAsia"/>
                <w:snapToGrid w:val="0"/>
                <w:color w:val="000000"/>
                <w:sz w:val="20"/>
              </w:rPr>
              <w:t>透明</w:t>
            </w:r>
            <w:proofErr w:type="spellEnd"/>
            <w:r>
              <w:rPr>
                <w:rFonts w:eastAsiaTheme="majorEastAsia"/>
                <w:snapToGrid w:val="0"/>
                <w:color w:val="000000"/>
                <w:sz w:val="20"/>
              </w:rPr>
              <w:t>；</w:t>
            </w:r>
            <w:proofErr w:type="spellStart"/>
            <w:r>
              <w:rPr>
                <w:i/>
                <w:snapToGrid w:val="0"/>
                <w:color w:val="000000"/>
                <w:sz w:val="20"/>
              </w:rPr>
              <w:t>Remod</w:t>
            </w:r>
            <w:proofErr w:type="spellEnd"/>
            <w:r>
              <w:rPr>
                <w:rFonts w:eastAsiaTheme="majorEastAsia"/>
                <w:snapToGrid w:val="0"/>
                <w:color w:val="000000"/>
                <w:sz w:val="20"/>
              </w:rPr>
              <w:t>-</w:t>
            </w:r>
            <w:proofErr w:type="spellStart"/>
            <w:r>
              <w:rPr>
                <w:rFonts w:eastAsiaTheme="majorEastAsia"/>
                <w:snapToGrid w:val="0"/>
                <w:color w:val="000000"/>
                <w:sz w:val="20"/>
              </w:rPr>
              <w:t>再调制</w:t>
            </w:r>
            <w:proofErr w:type="spellEnd"/>
            <w:r>
              <w:rPr>
                <w:rFonts w:eastAsiaTheme="majorEastAsia" w:hint="eastAsia"/>
                <w:snapToGrid w:val="0"/>
                <w:color w:val="000000"/>
                <w:sz w:val="20"/>
                <w:lang w:eastAsia="zh-CN"/>
              </w:rPr>
              <w:t>）</w:t>
            </w:r>
          </w:p>
        </w:tc>
        <w:tc>
          <w:tcPr>
            <w:tcW w:w="709" w:type="dxa"/>
            <w:tcBorders>
              <w:top w:val="single" w:sz="12" w:space="0" w:color="auto"/>
              <w:left w:val="single" w:sz="12" w:space="0" w:color="auto"/>
              <w:bottom w:val="single" w:sz="12" w:space="0" w:color="auto"/>
              <w:right w:val="single" w:sz="12" w:space="0" w:color="auto"/>
            </w:tcBorders>
            <w:vAlign w:val="center"/>
          </w:tcPr>
          <w:p w14:paraId="0043A2D5" w14:textId="77777777" w:rsidR="005E4880" w:rsidRDefault="005E4880">
            <w:pPr>
              <w:pStyle w:val="Tabletext"/>
              <w:jc w:val="center"/>
              <w:rPr>
                <w:snapToGrid w:val="0"/>
                <w:color w:val="000000"/>
                <w:sz w:val="20"/>
              </w:rPr>
            </w:pPr>
          </w:p>
        </w:tc>
        <w:tc>
          <w:tcPr>
            <w:tcW w:w="992" w:type="dxa"/>
            <w:tcBorders>
              <w:top w:val="single" w:sz="12" w:space="0" w:color="auto"/>
              <w:left w:val="single" w:sz="12" w:space="0" w:color="auto"/>
              <w:bottom w:val="single" w:sz="12" w:space="0" w:color="auto"/>
              <w:right w:val="single" w:sz="12" w:space="0" w:color="auto"/>
            </w:tcBorders>
            <w:vAlign w:val="center"/>
          </w:tcPr>
          <w:p w14:paraId="3DCA69A0" w14:textId="77777777" w:rsidR="005E4880" w:rsidRDefault="00CB6175">
            <w:pPr>
              <w:pStyle w:val="Tabletext"/>
              <w:jc w:val="center"/>
              <w:rPr>
                <w:i/>
                <w:snapToGrid w:val="0"/>
                <w:color w:val="000000"/>
                <w:sz w:val="20"/>
              </w:rPr>
            </w:pPr>
            <w:r>
              <w:rPr>
                <w:i/>
                <w:snapToGrid w:val="0"/>
                <w:color w:val="000000"/>
                <w:sz w:val="20"/>
              </w:rPr>
              <w:t>Remod</w:t>
            </w:r>
          </w:p>
        </w:tc>
        <w:tc>
          <w:tcPr>
            <w:tcW w:w="992" w:type="dxa"/>
            <w:tcBorders>
              <w:top w:val="single" w:sz="12" w:space="0" w:color="auto"/>
              <w:left w:val="single" w:sz="12" w:space="0" w:color="auto"/>
              <w:bottom w:val="single" w:sz="12" w:space="0" w:color="auto"/>
              <w:right w:val="single" w:sz="12" w:space="0" w:color="auto"/>
            </w:tcBorders>
            <w:vAlign w:val="center"/>
          </w:tcPr>
          <w:p w14:paraId="1942FD85" w14:textId="77777777" w:rsidR="005E4880" w:rsidRDefault="00CB6175">
            <w:pPr>
              <w:pStyle w:val="Tabletext"/>
              <w:jc w:val="center"/>
              <w:rPr>
                <w:i/>
                <w:snapToGrid w:val="0"/>
                <w:color w:val="000000"/>
                <w:sz w:val="20"/>
              </w:rPr>
            </w:pPr>
            <w:r>
              <w:rPr>
                <w:i/>
                <w:snapToGrid w:val="0"/>
                <w:color w:val="000000"/>
                <w:sz w:val="20"/>
              </w:rPr>
              <w:t>Transp</w:t>
            </w:r>
          </w:p>
        </w:tc>
        <w:tc>
          <w:tcPr>
            <w:tcW w:w="993" w:type="dxa"/>
            <w:tcBorders>
              <w:top w:val="single" w:sz="12" w:space="0" w:color="auto"/>
              <w:left w:val="single" w:sz="12" w:space="0" w:color="auto"/>
              <w:bottom w:val="single" w:sz="12" w:space="0" w:color="auto"/>
              <w:right w:val="single" w:sz="12" w:space="0" w:color="auto"/>
            </w:tcBorders>
            <w:vAlign w:val="center"/>
          </w:tcPr>
          <w:p w14:paraId="3A049BF4" w14:textId="77777777" w:rsidR="005E4880" w:rsidRDefault="005E4880">
            <w:pPr>
              <w:pStyle w:val="Tabletext"/>
              <w:jc w:val="center"/>
              <w:rPr>
                <w:snapToGrid w:val="0"/>
                <w:color w:val="000000"/>
                <w:sz w:val="20"/>
              </w:rPr>
            </w:pPr>
          </w:p>
        </w:tc>
      </w:tr>
      <w:tr w:rsidR="005E4880" w14:paraId="0DF16084" w14:textId="77777777">
        <w:trPr>
          <w:cantSplit/>
          <w:trHeight w:val="562"/>
          <w:jc w:val="center"/>
        </w:trPr>
        <w:tc>
          <w:tcPr>
            <w:tcW w:w="478" w:type="dxa"/>
            <w:tcBorders>
              <w:top w:val="single" w:sz="2" w:space="0" w:color="000000"/>
              <w:left w:val="single" w:sz="2" w:space="0" w:color="000000"/>
              <w:bottom w:val="single" w:sz="2" w:space="0" w:color="000000"/>
              <w:right w:val="single" w:sz="12" w:space="0" w:color="auto"/>
            </w:tcBorders>
            <w:shd w:val="clear" w:color="auto" w:fill="auto"/>
            <w:vAlign w:val="center"/>
          </w:tcPr>
          <w:p w14:paraId="674F1E38" w14:textId="77777777" w:rsidR="005E4880" w:rsidRDefault="00CB6175">
            <w:pPr>
              <w:pStyle w:val="Tabletext"/>
              <w:jc w:val="center"/>
              <w:rPr>
                <w:snapToGrid w:val="0"/>
                <w:sz w:val="20"/>
              </w:rPr>
            </w:pPr>
            <w:r>
              <w:rPr>
                <w:snapToGrid w:val="0"/>
                <w:sz w:val="20"/>
              </w:rPr>
              <w:t>10</w:t>
            </w:r>
          </w:p>
        </w:tc>
        <w:tc>
          <w:tcPr>
            <w:tcW w:w="588" w:type="dxa"/>
            <w:tcBorders>
              <w:top w:val="single" w:sz="12" w:space="0" w:color="auto"/>
              <w:left w:val="single" w:sz="12" w:space="0" w:color="auto"/>
              <w:bottom w:val="single" w:sz="12" w:space="0" w:color="auto"/>
              <w:right w:val="single" w:sz="12" w:space="0" w:color="auto"/>
            </w:tcBorders>
            <w:shd w:val="clear" w:color="auto" w:fill="auto"/>
            <w:vAlign w:val="center"/>
          </w:tcPr>
          <w:p w14:paraId="614747FF" w14:textId="77777777" w:rsidR="005E4880" w:rsidRDefault="00CB6175">
            <w:pPr>
              <w:pStyle w:val="Tabletext"/>
              <w:jc w:val="center"/>
              <w:rPr>
                <w:b/>
                <w:snapToGrid w:val="0"/>
                <w:color w:val="000000"/>
                <w:sz w:val="20"/>
              </w:rPr>
            </w:pPr>
            <w:r>
              <w:rPr>
                <w:b/>
                <w:snapToGrid w:val="0"/>
                <w:color w:val="000000"/>
                <w:sz w:val="20"/>
              </w:rPr>
              <w:t>3</w:t>
            </w:r>
          </w:p>
        </w:tc>
        <w:tc>
          <w:tcPr>
            <w:tcW w:w="8574"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06A1F2EF" w14:textId="77777777" w:rsidR="005E4880" w:rsidRDefault="00CB6175">
            <w:pPr>
              <w:pStyle w:val="Tabletext"/>
              <w:rPr>
                <w:b/>
                <w:snapToGrid w:val="0"/>
                <w:color w:val="000000"/>
                <w:sz w:val="20"/>
              </w:rPr>
            </w:pPr>
            <w:r>
              <w:rPr>
                <w:rFonts w:eastAsiaTheme="majorEastAsia" w:hint="eastAsia"/>
                <w:b/>
                <w:snapToGrid w:val="0"/>
                <w:color w:val="000000"/>
                <w:sz w:val="20"/>
                <w:lang w:val="en-US" w:eastAsia="zh-CN"/>
              </w:rPr>
              <w:t>载波</w:t>
            </w:r>
            <w:proofErr w:type="spellStart"/>
            <w:r>
              <w:rPr>
                <w:rFonts w:eastAsiaTheme="majorEastAsia"/>
                <w:b/>
                <w:snapToGrid w:val="0"/>
                <w:color w:val="000000"/>
                <w:sz w:val="20"/>
              </w:rPr>
              <w:t>参数</w:t>
            </w:r>
            <w:proofErr w:type="spellEnd"/>
          </w:p>
        </w:tc>
      </w:tr>
      <w:tr w:rsidR="005E4880" w14:paraId="68202EFF" w14:textId="77777777">
        <w:trPr>
          <w:cantSplit/>
          <w:trHeight w:val="56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00106972" w14:textId="77777777" w:rsidR="005E4880" w:rsidRDefault="00CB6175">
            <w:pPr>
              <w:pStyle w:val="Tabletext"/>
              <w:jc w:val="center"/>
              <w:rPr>
                <w:snapToGrid w:val="0"/>
                <w:sz w:val="20"/>
              </w:rPr>
            </w:pPr>
            <w:r>
              <w:rPr>
                <w:snapToGrid w:val="0"/>
                <w:sz w:val="20"/>
              </w:rPr>
              <w:t>11</w:t>
            </w:r>
          </w:p>
        </w:tc>
        <w:tc>
          <w:tcPr>
            <w:tcW w:w="588" w:type="dxa"/>
            <w:tcBorders>
              <w:top w:val="single" w:sz="12" w:space="0" w:color="auto"/>
              <w:left w:val="single" w:sz="12" w:space="0" w:color="auto"/>
              <w:bottom w:val="single" w:sz="12" w:space="0" w:color="auto"/>
              <w:right w:val="single" w:sz="12" w:space="0" w:color="auto"/>
            </w:tcBorders>
            <w:vAlign w:val="center"/>
          </w:tcPr>
          <w:p w14:paraId="10A9E474" w14:textId="77777777" w:rsidR="005E4880" w:rsidRDefault="00CB6175">
            <w:pPr>
              <w:pStyle w:val="Tabletext"/>
              <w:jc w:val="center"/>
              <w:rPr>
                <w:i/>
                <w:snapToGrid w:val="0"/>
                <w:color w:val="000000"/>
                <w:sz w:val="20"/>
              </w:rPr>
            </w:pPr>
            <w:r>
              <w:rPr>
                <w:i/>
                <w:snapToGrid w:val="0"/>
                <w:color w:val="000000"/>
                <w:sz w:val="20"/>
              </w:rPr>
              <w:t>3.1</w:t>
            </w:r>
          </w:p>
        </w:tc>
        <w:tc>
          <w:tcPr>
            <w:tcW w:w="4888" w:type="dxa"/>
            <w:tcBorders>
              <w:top w:val="single" w:sz="12" w:space="0" w:color="auto"/>
              <w:left w:val="single" w:sz="12" w:space="0" w:color="auto"/>
              <w:bottom w:val="single" w:sz="12" w:space="0" w:color="auto"/>
              <w:right w:val="single" w:sz="12" w:space="0" w:color="auto"/>
            </w:tcBorders>
            <w:vAlign w:val="center"/>
          </w:tcPr>
          <w:p w14:paraId="60ADE5CB" w14:textId="77777777" w:rsidR="005E4880" w:rsidRDefault="00CB6175">
            <w:pPr>
              <w:pStyle w:val="Tabletext"/>
              <w:jc w:val="left"/>
              <w:rPr>
                <w:snapToGrid w:val="0"/>
                <w:color w:val="000000"/>
                <w:sz w:val="20"/>
                <w:lang w:eastAsia="zh-CN"/>
              </w:rPr>
            </w:pPr>
            <w:r>
              <w:rPr>
                <w:rFonts w:eastAsiaTheme="majorEastAsia"/>
                <w:snapToGrid w:val="0"/>
                <w:color w:val="000000"/>
                <w:sz w:val="20"/>
                <w:lang w:eastAsia="zh-CN"/>
              </w:rPr>
              <w:t>上行链路类型</w:t>
            </w:r>
            <w:r>
              <w:rPr>
                <w:rFonts w:eastAsiaTheme="majorEastAsia" w:hint="eastAsia"/>
                <w:snapToGrid w:val="0"/>
                <w:color w:val="000000"/>
                <w:sz w:val="20"/>
                <w:lang w:eastAsia="zh-CN"/>
              </w:rPr>
              <w:t>（</w:t>
            </w:r>
            <w:r>
              <w:rPr>
                <w:rFonts w:eastAsiaTheme="majorEastAsia"/>
                <w:snapToGrid w:val="0"/>
                <w:color w:val="000000"/>
                <w:sz w:val="20"/>
                <w:lang w:eastAsia="zh-CN"/>
              </w:rPr>
              <w:t>即最大、最小或典型</w:t>
            </w:r>
            <w:r>
              <w:rPr>
                <w:rFonts w:eastAsiaTheme="majorEastAsia" w:hint="eastAsia"/>
                <w:snapToGrid w:val="0"/>
                <w:color w:val="000000"/>
                <w:sz w:val="20"/>
                <w:lang w:eastAsia="zh-CN"/>
              </w:rPr>
              <w:t>e.i.r.p.</w:t>
            </w:r>
            <w:r>
              <w:rPr>
                <w:rFonts w:eastAsiaTheme="majorEastAsia"/>
                <w:snapToGrid w:val="0"/>
                <w:color w:val="000000"/>
                <w:sz w:val="20"/>
                <w:lang w:eastAsia="zh-CN"/>
              </w:rPr>
              <w:t>和</w:t>
            </w:r>
            <w:r>
              <w:rPr>
                <w:rFonts w:eastAsiaTheme="majorEastAsia" w:hint="eastAsia"/>
                <w:i/>
                <w:iCs/>
                <w:snapToGrid w:val="0"/>
                <w:color w:val="000000"/>
                <w:sz w:val="20"/>
                <w:lang w:eastAsia="zh-CN"/>
              </w:rPr>
              <w:t>C/I</w:t>
            </w:r>
            <w:r>
              <w:rPr>
                <w:rFonts w:eastAsiaTheme="majorEastAsia" w:hint="eastAsia"/>
                <w:snapToGrid w:val="0"/>
                <w:color w:val="000000"/>
                <w:sz w:val="20"/>
                <w:lang w:eastAsia="zh-CN"/>
              </w:rPr>
              <w:t>电平）</w:t>
            </w:r>
          </w:p>
        </w:tc>
        <w:tc>
          <w:tcPr>
            <w:tcW w:w="709" w:type="dxa"/>
            <w:tcBorders>
              <w:top w:val="single" w:sz="12" w:space="0" w:color="auto"/>
              <w:left w:val="single" w:sz="12" w:space="0" w:color="auto"/>
              <w:bottom w:val="single" w:sz="12" w:space="0" w:color="auto"/>
              <w:right w:val="single" w:sz="12" w:space="0" w:color="auto"/>
            </w:tcBorders>
            <w:vAlign w:val="center"/>
          </w:tcPr>
          <w:p w14:paraId="0A559853" w14:textId="77777777" w:rsidR="005E4880" w:rsidRDefault="00CB6175">
            <w:pPr>
              <w:pStyle w:val="Tabletext"/>
              <w:jc w:val="center"/>
              <w:rPr>
                <w:snapToGrid w:val="0"/>
                <w:color w:val="000000"/>
                <w:sz w:val="20"/>
                <w:lang w:eastAsia="zh-CN"/>
              </w:rPr>
            </w:pPr>
            <w:r>
              <w:rPr>
                <w:rFonts w:hint="eastAsia"/>
                <w:snapToGrid w:val="0"/>
                <w:color w:val="000000"/>
                <w:sz w:val="20"/>
                <w:lang w:eastAsia="zh-CN"/>
              </w:rPr>
              <w:t>见注释</w:t>
            </w:r>
          </w:p>
        </w:tc>
        <w:tc>
          <w:tcPr>
            <w:tcW w:w="992" w:type="dxa"/>
            <w:tcBorders>
              <w:top w:val="single" w:sz="12" w:space="0" w:color="auto"/>
              <w:left w:val="single" w:sz="12" w:space="0" w:color="auto"/>
              <w:bottom w:val="single" w:sz="12" w:space="0" w:color="auto"/>
              <w:right w:val="single" w:sz="12" w:space="0" w:color="auto"/>
            </w:tcBorders>
            <w:vAlign w:val="center"/>
          </w:tcPr>
          <w:p w14:paraId="10C167EB" w14:textId="77777777" w:rsidR="005E4880" w:rsidRDefault="00CB6175">
            <w:pPr>
              <w:pStyle w:val="Tabletext"/>
              <w:jc w:val="center"/>
              <w:rPr>
                <w:i/>
                <w:snapToGrid w:val="0"/>
                <w:color w:val="000000"/>
                <w:sz w:val="20"/>
                <w:lang w:eastAsia="zh-CN"/>
              </w:rPr>
            </w:pPr>
            <w:r>
              <w:rPr>
                <w:rFonts w:ascii="STKaiti" w:eastAsia="STKaiti" w:hAnsi="STKaiti" w:cs="STKaiti" w:hint="eastAsia"/>
                <w:iCs/>
                <w:snapToGrid w:val="0"/>
                <w:color w:val="000000"/>
                <w:sz w:val="20"/>
                <w:lang w:val="en-US" w:eastAsia="zh-CN"/>
              </w:rPr>
              <w:t>典型</w:t>
            </w:r>
          </w:p>
        </w:tc>
        <w:tc>
          <w:tcPr>
            <w:tcW w:w="992" w:type="dxa"/>
            <w:tcBorders>
              <w:top w:val="single" w:sz="12" w:space="0" w:color="auto"/>
              <w:left w:val="single" w:sz="12" w:space="0" w:color="auto"/>
              <w:bottom w:val="single" w:sz="12" w:space="0" w:color="auto"/>
              <w:right w:val="single" w:sz="12" w:space="0" w:color="auto"/>
            </w:tcBorders>
            <w:vAlign w:val="center"/>
          </w:tcPr>
          <w:p w14:paraId="66BC6BF3" w14:textId="77777777" w:rsidR="005E4880" w:rsidRDefault="00CB6175">
            <w:pPr>
              <w:pStyle w:val="Tabletext"/>
              <w:jc w:val="center"/>
              <w:rPr>
                <w:rFonts w:ascii="STKaiti" w:eastAsia="STKaiti" w:hAnsi="STKaiti" w:cs="STKaiti"/>
                <w:iCs/>
                <w:snapToGrid w:val="0"/>
                <w:color w:val="000000"/>
                <w:sz w:val="20"/>
                <w:lang w:val="en-US" w:eastAsia="zh-CN"/>
              </w:rPr>
            </w:pPr>
            <w:r>
              <w:rPr>
                <w:rFonts w:ascii="STKaiti" w:eastAsia="STKaiti" w:hAnsi="STKaiti" w:cs="STKaiti" w:hint="eastAsia"/>
                <w:iCs/>
                <w:snapToGrid w:val="0"/>
                <w:color w:val="000000"/>
                <w:sz w:val="20"/>
                <w:lang w:val="en-US" w:eastAsia="zh-CN"/>
              </w:rPr>
              <w:t>典型</w:t>
            </w:r>
          </w:p>
        </w:tc>
        <w:tc>
          <w:tcPr>
            <w:tcW w:w="993" w:type="dxa"/>
            <w:tcBorders>
              <w:top w:val="single" w:sz="12" w:space="0" w:color="auto"/>
              <w:left w:val="single" w:sz="12" w:space="0" w:color="auto"/>
              <w:bottom w:val="single" w:sz="12" w:space="0" w:color="auto"/>
              <w:right w:val="single" w:sz="12" w:space="0" w:color="auto"/>
            </w:tcBorders>
            <w:vAlign w:val="center"/>
          </w:tcPr>
          <w:p w14:paraId="6586315A" w14:textId="77777777" w:rsidR="005E4880" w:rsidRDefault="005E4880">
            <w:pPr>
              <w:pStyle w:val="Tabletext"/>
              <w:jc w:val="center"/>
              <w:rPr>
                <w:snapToGrid w:val="0"/>
                <w:color w:val="000000"/>
                <w:sz w:val="20"/>
              </w:rPr>
            </w:pPr>
          </w:p>
        </w:tc>
      </w:tr>
      <w:tr w:rsidR="005E4880" w14:paraId="09630CA8" w14:textId="77777777">
        <w:trPr>
          <w:cantSplit/>
          <w:trHeight w:val="56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35B7DCA8" w14:textId="77777777" w:rsidR="005E4880" w:rsidRDefault="00CB6175">
            <w:pPr>
              <w:pStyle w:val="Tabletext"/>
              <w:jc w:val="center"/>
              <w:rPr>
                <w:snapToGrid w:val="0"/>
                <w:sz w:val="20"/>
              </w:rPr>
            </w:pPr>
            <w:r>
              <w:rPr>
                <w:snapToGrid w:val="0"/>
                <w:sz w:val="20"/>
              </w:rPr>
              <w:t>12</w:t>
            </w:r>
          </w:p>
        </w:tc>
        <w:tc>
          <w:tcPr>
            <w:tcW w:w="588" w:type="dxa"/>
            <w:tcBorders>
              <w:top w:val="single" w:sz="12" w:space="0" w:color="auto"/>
              <w:left w:val="single" w:sz="12" w:space="0" w:color="auto"/>
              <w:bottom w:val="single" w:sz="12" w:space="0" w:color="auto"/>
              <w:right w:val="single" w:sz="12" w:space="0" w:color="auto"/>
            </w:tcBorders>
            <w:vAlign w:val="center"/>
          </w:tcPr>
          <w:p w14:paraId="6998E1B6" w14:textId="77777777" w:rsidR="005E4880" w:rsidRDefault="00CB6175">
            <w:pPr>
              <w:pStyle w:val="Tabletext"/>
              <w:jc w:val="center"/>
              <w:rPr>
                <w:i/>
                <w:snapToGrid w:val="0"/>
                <w:color w:val="000000"/>
                <w:sz w:val="20"/>
              </w:rPr>
            </w:pPr>
            <w:r>
              <w:rPr>
                <w:i/>
                <w:snapToGrid w:val="0"/>
                <w:color w:val="000000"/>
                <w:sz w:val="20"/>
              </w:rPr>
              <w:t>3.2</w:t>
            </w:r>
          </w:p>
        </w:tc>
        <w:tc>
          <w:tcPr>
            <w:tcW w:w="4888" w:type="dxa"/>
            <w:tcBorders>
              <w:top w:val="single" w:sz="12" w:space="0" w:color="auto"/>
              <w:left w:val="single" w:sz="12" w:space="0" w:color="auto"/>
              <w:bottom w:val="single" w:sz="12" w:space="0" w:color="auto"/>
              <w:right w:val="single" w:sz="12" w:space="0" w:color="auto"/>
            </w:tcBorders>
            <w:vAlign w:val="center"/>
          </w:tcPr>
          <w:p w14:paraId="2917E44D" w14:textId="77777777" w:rsidR="005E4880" w:rsidRDefault="00CB6175">
            <w:pPr>
              <w:pStyle w:val="Tabletext"/>
              <w:jc w:val="left"/>
              <w:rPr>
                <w:snapToGrid w:val="0"/>
                <w:color w:val="000000"/>
                <w:sz w:val="20"/>
                <w:lang w:eastAsia="zh-CN"/>
              </w:rPr>
            </w:pPr>
            <w:r>
              <w:rPr>
                <w:rFonts w:eastAsiaTheme="majorEastAsia"/>
                <w:snapToGrid w:val="0"/>
                <w:color w:val="000000"/>
                <w:sz w:val="20"/>
                <w:lang w:eastAsia="zh-CN"/>
              </w:rPr>
              <w:t>下行链路类型</w:t>
            </w:r>
            <w:r>
              <w:rPr>
                <w:rFonts w:eastAsiaTheme="majorEastAsia" w:hint="eastAsia"/>
                <w:snapToGrid w:val="0"/>
                <w:color w:val="000000"/>
                <w:sz w:val="20"/>
                <w:lang w:eastAsia="zh-CN"/>
              </w:rPr>
              <w:t>（</w:t>
            </w:r>
            <w:r>
              <w:rPr>
                <w:rFonts w:eastAsiaTheme="majorEastAsia"/>
                <w:snapToGrid w:val="0"/>
                <w:color w:val="000000"/>
                <w:sz w:val="20"/>
                <w:lang w:eastAsia="zh-CN"/>
              </w:rPr>
              <w:t>即最大、最小或典型的</w:t>
            </w:r>
            <w:r>
              <w:rPr>
                <w:rFonts w:eastAsiaTheme="majorEastAsia" w:hint="eastAsia"/>
                <w:snapToGrid w:val="0"/>
                <w:color w:val="000000"/>
                <w:sz w:val="20"/>
                <w:lang w:eastAsia="zh-CN"/>
              </w:rPr>
              <w:t>e.i.r.p.</w:t>
            </w:r>
            <w:r>
              <w:rPr>
                <w:rFonts w:eastAsiaTheme="majorEastAsia"/>
                <w:snapToGrid w:val="0"/>
                <w:color w:val="000000"/>
                <w:sz w:val="20"/>
                <w:lang w:eastAsia="zh-CN"/>
              </w:rPr>
              <w:t>和</w:t>
            </w:r>
            <w:r>
              <w:rPr>
                <w:rFonts w:eastAsiaTheme="majorEastAsia" w:hint="eastAsia"/>
                <w:i/>
                <w:iCs/>
                <w:snapToGrid w:val="0"/>
                <w:color w:val="000000"/>
                <w:sz w:val="20"/>
                <w:lang w:eastAsia="zh-CN"/>
              </w:rPr>
              <w:t>C/I</w:t>
            </w:r>
            <w:r>
              <w:rPr>
                <w:rFonts w:eastAsiaTheme="majorEastAsia" w:hint="eastAsia"/>
                <w:snapToGrid w:val="0"/>
                <w:color w:val="000000"/>
                <w:sz w:val="20"/>
                <w:lang w:eastAsia="zh-CN"/>
              </w:rPr>
              <w:t>电平）</w:t>
            </w:r>
          </w:p>
        </w:tc>
        <w:tc>
          <w:tcPr>
            <w:tcW w:w="709" w:type="dxa"/>
            <w:tcBorders>
              <w:top w:val="single" w:sz="12" w:space="0" w:color="auto"/>
              <w:left w:val="single" w:sz="12" w:space="0" w:color="auto"/>
              <w:bottom w:val="single" w:sz="12" w:space="0" w:color="auto"/>
              <w:right w:val="single" w:sz="12" w:space="0" w:color="auto"/>
            </w:tcBorders>
            <w:vAlign w:val="center"/>
          </w:tcPr>
          <w:p w14:paraId="149E2801" w14:textId="77777777" w:rsidR="005E4880" w:rsidRDefault="00CB6175">
            <w:pPr>
              <w:pStyle w:val="Tabletext"/>
              <w:jc w:val="center"/>
              <w:rPr>
                <w:snapToGrid w:val="0"/>
                <w:color w:val="000000"/>
                <w:sz w:val="20"/>
                <w:lang w:eastAsia="zh-CN"/>
              </w:rPr>
            </w:pPr>
            <w:r>
              <w:rPr>
                <w:rFonts w:hint="eastAsia"/>
                <w:snapToGrid w:val="0"/>
                <w:color w:val="000000"/>
                <w:sz w:val="20"/>
                <w:lang w:eastAsia="zh-CN"/>
              </w:rPr>
              <w:t>见注释</w:t>
            </w:r>
          </w:p>
        </w:tc>
        <w:tc>
          <w:tcPr>
            <w:tcW w:w="992" w:type="dxa"/>
            <w:tcBorders>
              <w:top w:val="single" w:sz="12" w:space="0" w:color="auto"/>
              <w:left w:val="single" w:sz="12" w:space="0" w:color="auto"/>
              <w:bottom w:val="single" w:sz="12" w:space="0" w:color="auto"/>
              <w:right w:val="single" w:sz="12" w:space="0" w:color="auto"/>
            </w:tcBorders>
            <w:vAlign w:val="center"/>
          </w:tcPr>
          <w:p w14:paraId="12717386" w14:textId="77777777" w:rsidR="005E4880" w:rsidRDefault="00CB6175">
            <w:pPr>
              <w:pStyle w:val="Tabletext"/>
              <w:jc w:val="center"/>
              <w:rPr>
                <w:i/>
                <w:snapToGrid w:val="0"/>
                <w:color w:val="000000"/>
                <w:sz w:val="20"/>
                <w:lang w:eastAsia="zh-CN"/>
              </w:rPr>
            </w:pPr>
            <w:r>
              <w:rPr>
                <w:rFonts w:ascii="STKaiti" w:eastAsia="STKaiti" w:hAnsi="STKaiti" w:cs="STKaiti" w:hint="eastAsia"/>
                <w:iCs/>
                <w:snapToGrid w:val="0"/>
                <w:color w:val="000000"/>
                <w:sz w:val="20"/>
                <w:lang w:val="en-US" w:eastAsia="zh-CN"/>
              </w:rPr>
              <w:t>最小</w:t>
            </w:r>
          </w:p>
        </w:tc>
        <w:tc>
          <w:tcPr>
            <w:tcW w:w="992" w:type="dxa"/>
            <w:tcBorders>
              <w:top w:val="single" w:sz="12" w:space="0" w:color="auto"/>
              <w:left w:val="single" w:sz="12" w:space="0" w:color="auto"/>
              <w:bottom w:val="single" w:sz="12" w:space="0" w:color="auto"/>
              <w:right w:val="single" w:sz="12" w:space="0" w:color="auto"/>
            </w:tcBorders>
            <w:vAlign w:val="center"/>
          </w:tcPr>
          <w:p w14:paraId="2569A842" w14:textId="77777777" w:rsidR="005E4880" w:rsidRDefault="00CB6175">
            <w:pPr>
              <w:pStyle w:val="Tabletext"/>
              <w:jc w:val="center"/>
              <w:rPr>
                <w:rFonts w:ascii="STKaiti" w:eastAsia="STKaiti" w:hAnsi="STKaiti" w:cs="STKaiti"/>
                <w:iCs/>
                <w:snapToGrid w:val="0"/>
                <w:color w:val="000000"/>
                <w:sz w:val="20"/>
                <w:lang w:val="en-US" w:eastAsia="zh-CN"/>
              </w:rPr>
            </w:pPr>
            <w:r>
              <w:rPr>
                <w:rFonts w:ascii="STKaiti" w:eastAsia="STKaiti" w:hAnsi="STKaiti" w:cs="STKaiti" w:hint="eastAsia"/>
                <w:iCs/>
                <w:snapToGrid w:val="0"/>
                <w:color w:val="000000"/>
                <w:sz w:val="20"/>
                <w:lang w:val="en-US" w:eastAsia="zh-CN"/>
              </w:rPr>
              <w:t>典型</w:t>
            </w:r>
          </w:p>
        </w:tc>
        <w:tc>
          <w:tcPr>
            <w:tcW w:w="993" w:type="dxa"/>
            <w:tcBorders>
              <w:top w:val="single" w:sz="12" w:space="0" w:color="auto"/>
              <w:left w:val="single" w:sz="12" w:space="0" w:color="auto"/>
              <w:bottom w:val="single" w:sz="12" w:space="0" w:color="auto"/>
              <w:right w:val="single" w:sz="12" w:space="0" w:color="auto"/>
            </w:tcBorders>
            <w:vAlign w:val="center"/>
          </w:tcPr>
          <w:p w14:paraId="6168B7E1" w14:textId="77777777" w:rsidR="005E4880" w:rsidRDefault="005E4880">
            <w:pPr>
              <w:pStyle w:val="Tabletext"/>
              <w:jc w:val="center"/>
              <w:rPr>
                <w:snapToGrid w:val="0"/>
                <w:color w:val="000000"/>
                <w:sz w:val="20"/>
              </w:rPr>
            </w:pPr>
          </w:p>
        </w:tc>
      </w:tr>
      <w:tr w:rsidR="005E4880" w14:paraId="4BC3734D"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37E93B4F" w14:textId="77777777" w:rsidR="005E4880" w:rsidRDefault="00CB6175">
            <w:pPr>
              <w:pStyle w:val="Tabletext"/>
              <w:jc w:val="center"/>
              <w:rPr>
                <w:snapToGrid w:val="0"/>
                <w:sz w:val="20"/>
              </w:rPr>
            </w:pPr>
            <w:r>
              <w:rPr>
                <w:snapToGrid w:val="0"/>
                <w:sz w:val="20"/>
              </w:rPr>
              <w:t>13</w:t>
            </w:r>
          </w:p>
        </w:tc>
        <w:tc>
          <w:tcPr>
            <w:tcW w:w="588" w:type="dxa"/>
            <w:tcBorders>
              <w:top w:val="single" w:sz="12" w:space="0" w:color="auto"/>
              <w:left w:val="single" w:sz="12" w:space="0" w:color="auto"/>
              <w:bottom w:val="single" w:sz="12" w:space="0" w:color="auto"/>
              <w:right w:val="single" w:sz="12" w:space="0" w:color="auto"/>
            </w:tcBorders>
            <w:vAlign w:val="center"/>
          </w:tcPr>
          <w:p w14:paraId="09951AF9" w14:textId="77777777" w:rsidR="005E4880" w:rsidRDefault="00CB6175">
            <w:pPr>
              <w:pStyle w:val="Tabletext"/>
              <w:jc w:val="center"/>
              <w:rPr>
                <w:i/>
                <w:snapToGrid w:val="0"/>
                <w:color w:val="000000"/>
                <w:sz w:val="20"/>
              </w:rPr>
            </w:pPr>
            <w:r>
              <w:rPr>
                <w:i/>
                <w:snapToGrid w:val="0"/>
                <w:color w:val="000000"/>
                <w:sz w:val="20"/>
              </w:rPr>
              <w:t>3.3</w:t>
            </w:r>
          </w:p>
        </w:tc>
        <w:tc>
          <w:tcPr>
            <w:tcW w:w="4888" w:type="dxa"/>
            <w:tcBorders>
              <w:top w:val="single" w:sz="12" w:space="0" w:color="auto"/>
              <w:left w:val="single" w:sz="12" w:space="0" w:color="auto"/>
              <w:bottom w:val="single" w:sz="12" w:space="0" w:color="auto"/>
              <w:right w:val="single" w:sz="12" w:space="0" w:color="auto"/>
            </w:tcBorders>
            <w:vAlign w:val="center"/>
          </w:tcPr>
          <w:p w14:paraId="38386AB2" w14:textId="77777777" w:rsidR="005E4880" w:rsidRDefault="00CB6175">
            <w:pPr>
              <w:pStyle w:val="Tabletext"/>
              <w:jc w:val="left"/>
              <w:rPr>
                <w:snapToGrid w:val="0"/>
                <w:color w:val="000000"/>
                <w:sz w:val="20"/>
                <w:lang w:eastAsia="zh-CN"/>
              </w:rPr>
            </w:pPr>
            <w:r>
              <w:rPr>
                <w:rFonts w:eastAsiaTheme="majorEastAsia"/>
                <w:snapToGrid w:val="0"/>
                <w:color w:val="000000"/>
                <w:sz w:val="20"/>
                <w:lang w:eastAsia="zh-CN"/>
              </w:rPr>
              <w:t>上行链路</w:t>
            </w:r>
            <w:r>
              <w:rPr>
                <w:rFonts w:eastAsiaTheme="majorEastAsia" w:hint="eastAsia"/>
                <w:snapToGrid w:val="0"/>
                <w:color w:val="000000"/>
                <w:sz w:val="20"/>
                <w:lang w:eastAsia="zh-CN"/>
              </w:rPr>
              <w:t>频段</w:t>
            </w:r>
            <w:r>
              <w:rPr>
                <w:rFonts w:eastAsiaTheme="majorEastAsia"/>
                <w:snapToGrid w:val="0"/>
                <w:color w:val="000000"/>
                <w:sz w:val="20"/>
                <w:lang w:eastAsia="zh-CN"/>
              </w:rPr>
              <w:t>的中心频率</w:t>
            </w:r>
          </w:p>
        </w:tc>
        <w:tc>
          <w:tcPr>
            <w:tcW w:w="709" w:type="dxa"/>
            <w:tcBorders>
              <w:top w:val="single" w:sz="12" w:space="0" w:color="auto"/>
              <w:left w:val="single" w:sz="12" w:space="0" w:color="auto"/>
              <w:bottom w:val="single" w:sz="12" w:space="0" w:color="auto"/>
              <w:right w:val="single" w:sz="12" w:space="0" w:color="auto"/>
            </w:tcBorders>
            <w:vAlign w:val="center"/>
          </w:tcPr>
          <w:p w14:paraId="6761F6E5" w14:textId="77777777" w:rsidR="005E4880" w:rsidRDefault="00CB6175">
            <w:pPr>
              <w:pStyle w:val="Tabletext"/>
              <w:jc w:val="center"/>
              <w:rPr>
                <w:snapToGrid w:val="0"/>
                <w:color w:val="000000"/>
                <w:sz w:val="20"/>
              </w:rPr>
            </w:pPr>
            <w:r>
              <w:rPr>
                <w:snapToGrid w:val="0"/>
                <w:color w:val="000000"/>
                <w:sz w:val="20"/>
              </w:rPr>
              <w:t>GHz</w:t>
            </w:r>
          </w:p>
        </w:tc>
        <w:tc>
          <w:tcPr>
            <w:tcW w:w="992" w:type="dxa"/>
            <w:tcBorders>
              <w:top w:val="single" w:sz="12" w:space="0" w:color="auto"/>
              <w:left w:val="single" w:sz="12" w:space="0" w:color="auto"/>
              <w:bottom w:val="single" w:sz="12" w:space="0" w:color="auto"/>
              <w:right w:val="single" w:sz="12" w:space="0" w:color="auto"/>
            </w:tcBorders>
            <w:vAlign w:val="center"/>
          </w:tcPr>
          <w:p w14:paraId="34498CEE" w14:textId="77777777" w:rsidR="005E4880" w:rsidRDefault="00CB6175">
            <w:pPr>
              <w:pStyle w:val="Tabletext"/>
              <w:jc w:val="center"/>
              <w:rPr>
                <w:i/>
                <w:snapToGrid w:val="0"/>
                <w:color w:val="000000"/>
                <w:sz w:val="20"/>
              </w:rPr>
            </w:pPr>
            <w:r>
              <w:rPr>
                <w:i/>
                <w:snapToGrid w:val="0"/>
                <w:color w:val="000000"/>
                <w:sz w:val="20"/>
              </w:rPr>
              <w:t>29.75</w:t>
            </w:r>
          </w:p>
        </w:tc>
        <w:tc>
          <w:tcPr>
            <w:tcW w:w="992" w:type="dxa"/>
            <w:tcBorders>
              <w:top w:val="single" w:sz="12" w:space="0" w:color="auto"/>
              <w:left w:val="single" w:sz="12" w:space="0" w:color="auto"/>
              <w:bottom w:val="single" w:sz="12" w:space="0" w:color="auto"/>
              <w:right w:val="single" w:sz="12" w:space="0" w:color="auto"/>
            </w:tcBorders>
            <w:vAlign w:val="center"/>
          </w:tcPr>
          <w:p w14:paraId="04B042DB" w14:textId="77777777" w:rsidR="005E4880" w:rsidRDefault="00CB6175">
            <w:pPr>
              <w:pStyle w:val="Tabletext"/>
              <w:jc w:val="center"/>
              <w:rPr>
                <w:i/>
                <w:snapToGrid w:val="0"/>
                <w:color w:val="000000"/>
                <w:sz w:val="20"/>
              </w:rPr>
            </w:pPr>
            <w:r>
              <w:rPr>
                <w:i/>
                <w:snapToGrid w:val="0"/>
                <w:color w:val="000000"/>
                <w:sz w:val="20"/>
              </w:rPr>
              <w:t>28.4</w:t>
            </w:r>
          </w:p>
        </w:tc>
        <w:tc>
          <w:tcPr>
            <w:tcW w:w="993" w:type="dxa"/>
            <w:tcBorders>
              <w:top w:val="single" w:sz="12" w:space="0" w:color="auto"/>
              <w:left w:val="single" w:sz="12" w:space="0" w:color="auto"/>
              <w:bottom w:val="single" w:sz="12" w:space="0" w:color="auto"/>
              <w:right w:val="single" w:sz="12" w:space="0" w:color="auto"/>
            </w:tcBorders>
            <w:vAlign w:val="center"/>
          </w:tcPr>
          <w:p w14:paraId="79018E77" w14:textId="77777777" w:rsidR="005E4880" w:rsidRDefault="005E4880">
            <w:pPr>
              <w:pStyle w:val="Tabletext"/>
              <w:jc w:val="center"/>
              <w:rPr>
                <w:snapToGrid w:val="0"/>
                <w:color w:val="000000"/>
                <w:sz w:val="20"/>
              </w:rPr>
            </w:pPr>
          </w:p>
        </w:tc>
      </w:tr>
      <w:tr w:rsidR="005E4880" w14:paraId="3F483E01"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242B256B" w14:textId="77777777" w:rsidR="005E4880" w:rsidRDefault="00CB6175">
            <w:pPr>
              <w:pStyle w:val="Tabletext"/>
              <w:jc w:val="center"/>
              <w:rPr>
                <w:snapToGrid w:val="0"/>
                <w:sz w:val="20"/>
              </w:rPr>
            </w:pPr>
            <w:r>
              <w:rPr>
                <w:snapToGrid w:val="0"/>
                <w:sz w:val="20"/>
              </w:rPr>
              <w:t>14</w:t>
            </w:r>
          </w:p>
        </w:tc>
        <w:tc>
          <w:tcPr>
            <w:tcW w:w="588" w:type="dxa"/>
            <w:tcBorders>
              <w:top w:val="single" w:sz="12" w:space="0" w:color="auto"/>
              <w:left w:val="single" w:sz="12" w:space="0" w:color="auto"/>
              <w:bottom w:val="single" w:sz="12" w:space="0" w:color="auto"/>
              <w:right w:val="single" w:sz="12" w:space="0" w:color="auto"/>
            </w:tcBorders>
            <w:vAlign w:val="center"/>
          </w:tcPr>
          <w:p w14:paraId="2647488C" w14:textId="77777777" w:rsidR="005E4880" w:rsidRDefault="00CB6175">
            <w:pPr>
              <w:pStyle w:val="Tabletext"/>
              <w:jc w:val="center"/>
              <w:rPr>
                <w:i/>
                <w:snapToGrid w:val="0"/>
                <w:color w:val="000000"/>
                <w:sz w:val="20"/>
              </w:rPr>
            </w:pPr>
            <w:r>
              <w:rPr>
                <w:i/>
                <w:snapToGrid w:val="0"/>
                <w:color w:val="000000"/>
                <w:sz w:val="20"/>
              </w:rPr>
              <w:t>3.4</w:t>
            </w:r>
          </w:p>
        </w:tc>
        <w:tc>
          <w:tcPr>
            <w:tcW w:w="4888" w:type="dxa"/>
            <w:tcBorders>
              <w:top w:val="single" w:sz="12" w:space="0" w:color="auto"/>
              <w:left w:val="single" w:sz="12" w:space="0" w:color="auto"/>
              <w:bottom w:val="single" w:sz="12" w:space="0" w:color="auto"/>
              <w:right w:val="single" w:sz="12" w:space="0" w:color="auto"/>
            </w:tcBorders>
            <w:vAlign w:val="center"/>
          </w:tcPr>
          <w:p w14:paraId="17B6F210" w14:textId="77777777" w:rsidR="005E4880" w:rsidRDefault="00CB6175">
            <w:pPr>
              <w:pStyle w:val="Tabletext"/>
              <w:jc w:val="left"/>
              <w:rPr>
                <w:snapToGrid w:val="0"/>
                <w:color w:val="000000"/>
                <w:sz w:val="20"/>
                <w:lang w:eastAsia="zh-CN"/>
              </w:rPr>
            </w:pPr>
            <w:r>
              <w:rPr>
                <w:rFonts w:eastAsiaTheme="majorEastAsia" w:hint="eastAsia"/>
                <w:snapToGrid w:val="0"/>
                <w:color w:val="000000"/>
                <w:sz w:val="20"/>
                <w:lang w:eastAsia="zh-CN"/>
              </w:rPr>
              <w:t>上行链路极化（</w:t>
            </w:r>
            <w:r>
              <w:rPr>
                <w:rFonts w:eastAsiaTheme="majorEastAsia"/>
                <w:snapToGrid w:val="0"/>
                <w:color w:val="000000"/>
                <w:sz w:val="20"/>
                <w:lang w:eastAsia="zh-CN"/>
              </w:rPr>
              <w:t>RHC</w:t>
            </w:r>
            <w:r>
              <w:rPr>
                <w:rFonts w:eastAsiaTheme="majorEastAsia"/>
                <w:snapToGrid w:val="0"/>
                <w:color w:val="000000"/>
                <w:sz w:val="20"/>
                <w:lang w:eastAsia="zh-CN"/>
              </w:rPr>
              <w:t>、</w:t>
            </w:r>
            <w:r>
              <w:rPr>
                <w:rFonts w:eastAsiaTheme="majorEastAsia"/>
                <w:snapToGrid w:val="0"/>
                <w:color w:val="000000"/>
                <w:sz w:val="20"/>
                <w:lang w:eastAsia="zh-CN"/>
              </w:rPr>
              <w:t>LHC</w:t>
            </w:r>
            <w:r>
              <w:rPr>
                <w:rFonts w:eastAsiaTheme="majorEastAsia"/>
                <w:snapToGrid w:val="0"/>
                <w:color w:val="000000"/>
                <w:sz w:val="20"/>
                <w:lang w:eastAsia="zh-CN"/>
              </w:rPr>
              <w:t>、</w:t>
            </w:r>
            <w:r>
              <w:rPr>
                <w:rFonts w:eastAsiaTheme="majorEastAsia"/>
                <w:snapToGrid w:val="0"/>
                <w:color w:val="000000"/>
                <w:sz w:val="20"/>
                <w:lang w:eastAsia="zh-CN"/>
              </w:rPr>
              <w:t>VL</w:t>
            </w:r>
            <w:r>
              <w:rPr>
                <w:rFonts w:eastAsiaTheme="majorEastAsia"/>
                <w:snapToGrid w:val="0"/>
                <w:color w:val="000000"/>
                <w:sz w:val="20"/>
                <w:lang w:eastAsia="zh-CN"/>
              </w:rPr>
              <w:t>、</w:t>
            </w:r>
            <w:r>
              <w:rPr>
                <w:rFonts w:eastAsiaTheme="majorEastAsia"/>
                <w:snapToGrid w:val="0"/>
                <w:color w:val="000000"/>
                <w:sz w:val="20"/>
                <w:lang w:eastAsia="zh-CN"/>
              </w:rPr>
              <w:t>HL</w:t>
            </w:r>
            <w:r>
              <w:rPr>
                <w:rFonts w:eastAsiaTheme="majorEastAsia"/>
                <w:snapToGrid w:val="0"/>
                <w:color w:val="000000"/>
                <w:sz w:val="20"/>
                <w:lang w:eastAsia="zh-CN"/>
              </w:rPr>
              <w:t>或</w:t>
            </w:r>
            <w:r>
              <w:rPr>
                <w:rFonts w:eastAsiaTheme="majorEastAsia" w:hint="eastAsia"/>
                <w:snapToGrid w:val="0"/>
                <w:color w:val="000000"/>
                <w:sz w:val="20"/>
                <w:lang w:eastAsia="zh-CN"/>
              </w:rPr>
              <w:t>偏置线性）</w:t>
            </w:r>
          </w:p>
        </w:tc>
        <w:tc>
          <w:tcPr>
            <w:tcW w:w="709" w:type="dxa"/>
            <w:tcBorders>
              <w:top w:val="single" w:sz="12" w:space="0" w:color="auto"/>
              <w:left w:val="single" w:sz="12" w:space="0" w:color="auto"/>
              <w:bottom w:val="single" w:sz="12" w:space="0" w:color="auto"/>
              <w:right w:val="single" w:sz="12" w:space="0" w:color="auto"/>
            </w:tcBorders>
            <w:vAlign w:val="center"/>
          </w:tcPr>
          <w:p w14:paraId="60710310" w14:textId="77777777" w:rsidR="005E4880" w:rsidRDefault="005E4880">
            <w:pPr>
              <w:pStyle w:val="Tabletext"/>
              <w:jc w:val="center"/>
              <w:rPr>
                <w:snapToGrid w:val="0"/>
                <w:color w:val="000000"/>
                <w:sz w:val="20"/>
                <w:lang w:eastAsia="zh-CN"/>
              </w:rPr>
            </w:pPr>
          </w:p>
        </w:tc>
        <w:tc>
          <w:tcPr>
            <w:tcW w:w="992" w:type="dxa"/>
            <w:tcBorders>
              <w:top w:val="single" w:sz="12" w:space="0" w:color="auto"/>
              <w:left w:val="single" w:sz="12" w:space="0" w:color="auto"/>
              <w:bottom w:val="single" w:sz="12" w:space="0" w:color="auto"/>
              <w:right w:val="single" w:sz="12" w:space="0" w:color="auto"/>
            </w:tcBorders>
            <w:vAlign w:val="center"/>
          </w:tcPr>
          <w:p w14:paraId="6A8F5FF1" w14:textId="77777777" w:rsidR="005E4880" w:rsidRDefault="00CB6175">
            <w:pPr>
              <w:pStyle w:val="Tabletext"/>
              <w:jc w:val="center"/>
              <w:rPr>
                <w:i/>
                <w:snapToGrid w:val="0"/>
                <w:color w:val="000000"/>
                <w:sz w:val="20"/>
              </w:rPr>
            </w:pPr>
            <w:r>
              <w:rPr>
                <w:i/>
                <w:snapToGrid w:val="0"/>
                <w:color w:val="000000"/>
                <w:sz w:val="20"/>
              </w:rPr>
              <w:t>RHC</w:t>
            </w:r>
          </w:p>
        </w:tc>
        <w:tc>
          <w:tcPr>
            <w:tcW w:w="992" w:type="dxa"/>
            <w:tcBorders>
              <w:top w:val="single" w:sz="12" w:space="0" w:color="auto"/>
              <w:left w:val="single" w:sz="12" w:space="0" w:color="auto"/>
              <w:bottom w:val="single" w:sz="12" w:space="0" w:color="auto"/>
              <w:right w:val="single" w:sz="12" w:space="0" w:color="auto"/>
            </w:tcBorders>
            <w:vAlign w:val="center"/>
          </w:tcPr>
          <w:p w14:paraId="1960864E" w14:textId="77777777" w:rsidR="005E4880" w:rsidRDefault="00CB6175">
            <w:pPr>
              <w:pStyle w:val="Tabletext"/>
              <w:jc w:val="center"/>
              <w:rPr>
                <w:i/>
                <w:snapToGrid w:val="0"/>
                <w:color w:val="000000"/>
                <w:sz w:val="20"/>
                <w:lang w:eastAsia="zh-CN"/>
              </w:rPr>
            </w:pPr>
            <w:r>
              <w:rPr>
                <w:i/>
                <w:snapToGrid w:val="0"/>
                <w:color w:val="000000"/>
                <w:sz w:val="20"/>
                <w:lang w:eastAsia="zh-CN"/>
              </w:rPr>
              <w:t xml:space="preserve">RHC </w:t>
            </w:r>
            <w:r>
              <w:rPr>
                <w:rFonts w:eastAsia="STKaiti"/>
                <w:iCs/>
                <w:snapToGrid w:val="0"/>
                <w:color w:val="000000"/>
                <w:sz w:val="20"/>
                <w:lang w:eastAsia="zh-CN"/>
              </w:rPr>
              <w:t>（《无线电规则》第</w:t>
            </w:r>
            <w:r>
              <w:rPr>
                <w:rFonts w:eastAsia="STKaiti"/>
                <w:iCs/>
                <w:snapToGrid w:val="0"/>
                <w:color w:val="000000"/>
                <w:sz w:val="20"/>
                <w:lang w:eastAsia="zh-CN"/>
              </w:rPr>
              <w:t>1.145</w:t>
            </w:r>
            <w:r>
              <w:rPr>
                <w:rFonts w:eastAsia="STKaiti"/>
                <w:iCs/>
                <w:snapToGrid w:val="0"/>
                <w:color w:val="000000"/>
                <w:sz w:val="20"/>
                <w:lang w:eastAsia="zh-CN"/>
              </w:rPr>
              <w:t>款）</w:t>
            </w:r>
          </w:p>
        </w:tc>
        <w:tc>
          <w:tcPr>
            <w:tcW w:w="993" w:type="dxa"/>
            <w:tcBorders>
              <w:top w:val="single" w:sz="12" w:space="0" w:color="auto"/>
              <w:left w:val="single" w:sz="12" w:space="0" w:color="auto"/>
              <w:bottom w:val="single" w:sz="12" w:space="0" w:color="auto"/>
              <w:right w:val="single" w:sz="12" w:space="0" w:color="auto"/>
            </w:tcBorders>
            <w:vAlign w:val="center"/>
          </w:tcPr>
          <w:p w14:paraId="270D2B70" w14:textId="77777777" w:rsidR="005E4880" w:rsidRDefault="005E4880">
            <w:pPr>
              <w:pStyle w:val="Tabletext"/>
              <w:jc w:val="center"/>
              <w:rPr>
                <w:snapToGrid w:val="0"/>
                <w:color w:val="000000"/>
                <w:sz w:val="20"/>
                <w:lang w:eastAsia="zh-CN"/>
              </w:rPr>
            </w:pPr>
          </w:p>
        </w:tc>
      </w:tr>
      <w:tr w:rsidR="005E4880" w14:paraId="59A6B1D4"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517F8FCB" w14:textId="77777777" w:rsidR="005E4880" w:rsidRDefault="00CB6175">
            <w:pPr>
              <w:pStyle w:val="Tabletext"/>
              <w:jc w:val="center"/>
              <w:rPr>
                <w:snapToGrid w:val="0"/>
                <w:sz w:val="20"/>
              </w:rPr>
            </w:pPr>
            <w:r>
              <w:rPr>
                <w:snapToGrid w:val="0"/>
                <w:sz w:val="20"/>
              </w:rPr>
              <w:t>15</w:t>
            </w:r>
          </w:p>
        </w:tc>
        <w:tc>
          <w:tcPr>
            <w:tcW w:w="588" w:type="dxa"/>
            <w:tcBorders>
              <w:top w:val="single" w:sz="12" w:space="0" w:color="auto"/>
              <w:left w:val="single" w:sz="12" w:space="0" w:color="auto"/>
              <w:bottom w:val="single" w:sz="12" w:space="0" w:color="auto"/>
              <w:right w:val="single" w:sz="12" w:space="0" w:color="auto"/>
            </w:tcBorders>
            <w:vAlign w:val="center"/>
          </w:tcPr>
          <w:p w14:paraId="25BC3A03" w14:textId="77777777" w:rsidR="005E4880" w:rsidRDefault="00CB6175">
            <w:pPr>
              <w:pStyle w:val="Tabletext"/>
              <w:jc w:val="center"/>
              <w:rPr>
                <w:i/>
                <w:snapToGrid w:val="0"/>
                <w:color w:val="000000"/>
                <w:sz w:val="20"/>
              </w:rPr>
            </w:pPr>
            <w:r>
              <w:rPr>
                <w:i/>
                <w:snapToGrid w:val="0"/>
                <w:color w:val="000000"/>
                <w:sz w:val="20"/>
              </w:rPr>
              <w:t>3.5</w:t>
            </w:r>
          </w:p>
        </w:tc>
        <w:tc>
          <w:tcPr>
            <w:tcW w:w="4888" w:type="dxa"/>
            <w:tcBorders>
              <w:top w:val="single" w:sz="12" w:space="0" w:color="auto"/>
              <w:left w:val="single" w:sz="12" w:space="0" w:color="auto"/>
              <w:bottom w:val="single" w:sz="12" w:space="0" w:color="auto"/>
              <w:right w:val="single" w:sz="12" w:space="0" w:color="auto"/>
            </w:tcBorders>
            <w:vAlign w:val="center"/>
          </w:tcPr>
          <w:p w14:paraId="410A41B5" w14:textId="77777777" w:rsidR="005E4880" w:rsidRDefault="00CB6175">
            <w:pPr>
              <w:pStyle w:val="Tabletext"/>
              <w:jc w:val="left"/>
              <w:rPr>
                <w:snapToGrid w:val="0"/>
                <w:color w:val="000000"/>
                <w:sz w:val="20"/>
                <w:lang w:eastAsia="zh-CN"/>
              </w:rPr>
            </w:pPr>
            <w:r>
              <w:rPr>
                <w:rFonts w:eastAsiaTheme="majorEastAsia"/>
                <w:snapToGrid w:val="0"/>
                <w:color w:val="000000"/>
                <w:sz w:val="20"/>
                <w:lang w:eastAsia="zh-CN"/>
              </w:rPr>
              <w:t>下行链路</w:t>
            </w:r>
            <w:r>
              <w:rPr>
                <w:rFonts w:eastAsiaTheme="majorEastAsia" w:hint="eastAsia"/>
                <w:snapToGrid w:val="0"/>
                <w:color w:val="000000"/>
                <w:sz w:val="20"/>
                <w:lang w:eastAsia="zh-CN"/>
              </w:rPr>
              <w:t>频段</w:t>
            </w:r>
            <w:r>
              <w:rPr>
                <w:rFonts w:eastAsiaTheme="majorEastAsia"/>
                <w:snapToGrid w:val="0"/>
                <w:color w:val="000000"/>
                <w:sz w:val="20"/>
                <w:lang w:eastAsia="zh-CN"/>
              </w:rPr>
              <w:t>的中心频率</w:t>
            </w:r>
          </w:p>
        </w:tc>
        <w:tc>
          <w:tcPr>
            <w:tcW w:w="709" w:type="dxa"/>
            <w:tcBorders>
              <w:top w:val="single" w:sz="12" w:space="0" w:color="auto"/>
              <w:left w:val="single" w:sz="12" w:space="0" w:color="auto"/>
              <w:bottom w:val="single" w:sz="12" w:space="0" w:color="auto"/>
              <w:right w:val="single" w:sz="12" w:space="0" w:color="auto"/>
            </w:tcBorders>
            <w:vAlign w:val="center"/>
          </w:tcPr>
          <w:p w14:paraId="41879492" w14:textId="77777777" w:rsidR="005E4880" w:rsidRDefault="00CB6175">
            <w:pPr>
              <w:pStyle w:val="Tabletext"/>
              <w:jc w:val="center"/>
              <w:rPr>
                <w:snapToGrid w:val="0"/>
                <w:color w:val="000000"/>
                <w:sz w:val="20"/>
              </w:rPr>
            </w:pPr>
            <w:r>
              <w:rPr>
                <w:snapToGrid w:val="0"/>
                <w:color w:val="000000"/>
                <w:sz w:val="20"/>
              </w:rPr>
              <w:t>GHz</w:t>
            </w:r>
          </w:p>
        </w:tc>
        <w:tc>
          <w:tcPr>
            <w:tcW w:w="992" w:type="dxa"/>
            <w:tcBorders>
              <w:top w:val="single" w:sz="12" w:space="0" w:color="auto"/>
              <w:left w:val="single" w:sz="12" w:space="0" w:color="auto"/>
              <w:bottom w:val="single" w:sz="12" w:space="0" w:color="auto"/>
              <w:right w:val="single" w:sz="12" w:space="0" w:color="auto"/>
            </w:tcBorders>
            <w:vAlign w:val="center"/>
          </w:tcPr>
          <w:p w14:paraId="095B7A63" w14:textId="77777777" w:rsidR="005E4880" w:rsidRDefault="00CB6175">
            <w:pPr>
              <w:pStyle w:val="Tabletext"/>
              <w:jc w:val="center"/>
              <w:rPr>
                <w:i/>
                <w:snapToGrid w:val="0"/>
                <w:color w:val="000000"/>
                <w:sz w:val="20"/>
              </w:rPr>
            </w:pPr>
            <w:r>
              <w:rPr>
                <w:i/>
                <w:snapToGrid w:val="0"/>
                <w:color w:val="000000"/>
                <w:sz w:val="20"/>
              </w:rPr>
              <w:t>19.95</w:t>
            </w:r>
          </w:p>
        </w:tc>
        <w:tc>
          <w:tcPr>
            <w:tcW w:w="992" w:type="dxa"/>
            <w:tcBorders>
              <w:top w:val="single" w:sz="12" w:space="0" w:color="auto"/>
              <w:left w:val="single" w:sz="12" w:space="0" w:color="auto"/>
              <w:bottom w:val="single" w:sz="12" w:space="0" w:color="auto"/>
              <w:right w:val="single" w:sz="12" w:space="0" w:color="auto"/>
            </w:tcBorders>
            <w:vAlign w:val="center"/>
          </w:tcPr>
          <w:p w14:paraId="1572D72C" w14:textId="77777777" w:rsidR="005E4880" w:rsidRDefault="00CB6175">
            <w:pPr>
              <w:pStyle w:val="Tabletext"/>
              <w:jc w:val="center"/>
              <w:rPr>
                <w:i/>
                <w:snapToGrid w:val="0"/>
                <w:color w:val="000000"/>
                <w:sz w:val="20"/>
              </w:rPr>
            </w:pPr>
            <w:r>
              <w:rPr>
                <w:i/>
                <w:snapToGrid w:val="0"/>
                <w:color w:val="000000"/>
                <w:sz w:val="20"/>
              </w:rPr>
              <w:t>18.6</w:t>
            </w:r>
          </w:p>
        </w:tc>
        <w:tc>
          <w:tcPr>
            <w:tcW w:w="993" w:type="dxa"/>
            <w:tcBorders>
              <w:top w:val="single" w:sz="12" w:space="0" w:color="auto"/>
              <w:left w:val="single" w:sz="12" w:space="0" w:color="auto"/>
              <w:bottom w:val="single" w:sz="12" w:space="0" w:color="auto"/>
              <w:right w:val="single" w:sz="12" w:space="0" w:color="auto"/>
            </w:tcBorders>
            <w:vAlign w:val="center"/>
          </w:tcPr>
          <w:p w14:paraId="71B57717" w14:textId="77777777" w:rsidR="005E4880" w:rsidRDefault="005E4880">
            <w:pPr>
              <w:pStyle w:val="Tabletext"/>
              <w:jc w:val="center"/>
              <w:rPr>
                <w:snapToGrid w:val="0"/>
                <w:color w:val="000000"/>
                <w:sz w:val="20"/>
              </w:rPr>
            </w:pPr>
          </w:p>
        </w:tc>
      </w:tr>
      <w:tr w:rsidR="005E4880" w14:paraId="178143A6"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6B00F13F" w14:textId="77777777" w:rsidR="005E4880" w:rsidRDefault="00CB6175">
            <w:pPr>
              <w:pStyle w:val="Tabletext"/>
              <w:jc w:val="center"/>
              <w:rPr>
                <w:snapToGrid w:val="0"/>
                <w:sz w:val="20"/>
              </w:rPr>
            </w:pPr>
            <w:r>
              <w:rPr>
                <w:snapToGrid w:val="0"/>
                <w:sz w:val="20"/>
              </w:rPr>
              <w:lastRenderedPageBreak/>
              <w:t>16</w:t>
            </w:r>
          </w:p>
        </w:tc>
        <w:tc>
          <w:tcPr>
            <w:tcW w:w="588" w:type="dxa"/>
            <w:tcBorders>
              <w:top w:val="single" w:sz="12" w:space="0" w:color="auto"/>
              <w:left w:val="single" w:sz="12" w:space="0" w:color="auto"/>
              <w:bottom w:val="single" w:sz="12" w:space="0" w:color="auto"/>
              <w:right w:val="single" w:sz="12" w:space="0" w:color="auto"/>
            </w:tcBorders>
            <w:vAlign w:val="center"/>
          </w:tcPr>
          <w:p w14:paraId="1E33F8EC" w14:textId="77777777" w:rsidR="005E4880" w:rsidRDefault="00CB6175">
            <w:pPr>
              <w:pStyle w:val="Tabletext"/>
              <w:jc w:val="center"/>
              <w:rPr>
                <w:i/>
                <w:snapToGrid w:val="0"/>
                <w:color w:val="000000"/>
                <w:sz w:val="20"/>
              </w:rPr>
            </w:pPr>
            <w:r>
              <w:rPr>
                <w:i/>
                <w:snapToGrid w:val="0"/>
                <w:color w:val="000000"/>
                <w:sz w:val="20"/>
              </w:rPr>
              <w:t>3.6</w:t>
            </w:r>
          </w:p>
        </w:tc>
        <w:tc>
          <w:tcPr>
            <w:tcW w:w="4888" w:type="dxa"/>
            <w:tcBorders>
              <w:top w:val="single" w:sz="12" w:space="0" w:color="auto"/>
              <w:left w:val="single" w:sz="12" w:space="0" w:color="auto"/>
              <w:bottom w:val="single" w:sz="12" w:space="0" w:color="auto"/>
              <w:right w:val="single" w:sz="12" w:space="0" w:color="auto"/>
            </w:tcBorders>
            <w:vAlign w:val="center"/>
          </w:tcPr>
          <w:p w14:paraId="4AE1331A" w14:textId="77777777" w:rsidR="005E4880" w:rsidRDefault="00CB6175">
            <w:pPr>
              <w:pStyle w:val="Tabletext"/>
              <w:jc w:val="left"/>
              <w:rPr>
                <w:snapToGrid w:val="0"/>
                <w:color w:val="000000"/>
                <w:sz w:val="20"/>
                <w:lang w:eastAsia="zh-CN"/>
              </w:rPr>
            </w:pPr>
            <w:r>
              <w:rPr>
                <w:rFonts w:eastAsiaTheme="majorEastAsia" w:hint="eastAsia"/>
                <w:snapToGrid w:val="0"/>
                <w:color w:val="000000"/>
                <w:sz w:val="20"/>
                <w:lang w:eastAsia="zh-CN"/>
              </w:rPr>
              <w:t>下行链路极化（</w:t>
            </w:r>
            <w:r>
              <w:rPr>
                <w:rFonts w:eastAsiaTheme="majorEastAsia"/>
                <w:snapToGrid w:val="0"/>
                <w:color w:val="000000"/>
                <w:sz w:val="20"/>
                <w:lang w:eastAsia="zh-CN"/>
              </w:rPr>
              <w:t>RHC</w:t>
            </w:r>
            <w:r>
              <w:rPr>
                <w:rFonts w:eastAsiaTheme="majorEastAsia"/>
                <w:snapToGrid w:val="0"/>
                <w:color w:val="000000"/>
                <w:sz w:val="20"/>
                <w:lang w:eastAsia="zh-CN"/>
              </w:rPr>
              <w:t>、</w:t>
            </w:r>
            <w:r>
              <w:rPr>
                <w:rFonts w:eastAsiaTheme="majorEastAsia"/>
                <w:snapToGrid w:val="0"/>
                <w:color w:val="000000"/>
                <w:sz w:val="20"/>
                <w:lang w:eastAsia="zh-CN"/>
              </w:rPr>
              <w:t>LHC</w:t>
            </w:r>
            <w:r>
              <w:rPr>
                <w:rFonts w:eastAsiaTheme="majorEastAsia"/>
                <w:snapToGrid w:val="0"/>
                <w:color w:val="000000"/>
                <w:sz w:val="20"/>
                <w:lang w:eastAsia="zh-CN"/>
              </w:rPr>
              <w:t>、</w:t>
            </w:r>
            <w:r>
              <w:rPr>
                <w:rFonts w:eastAsiaTheme="majorEastAsia"/>
                <w:snapToGrid w:val="0"/>
                <w:color w:val="000000"/>
                <w:sz w:val="20"/>
                <w:lang w:eastAsia="zh-CN"/>
              </w:rPr>
              <w:t>VL</w:t>
            </w:r>
            <w:r>
              <w:rPr>
                <w:rFonts w:eastAsiaTheme="majorEastAsia"/>
                <w:snapToGrid w:val="0"/>
                <w:color w:val="000000"/>
                <w:sz w:val="20"/>
                <w:lang w:eastAsia="zh-CN"/>
              </w:rPr>
              <w:t>、</w:t>
            </w:r>
            <w:r>
              <w:rPr>
                <w:rFonts w:eastAsiaTheme="majorEastAsia"/>
                <w:snapToGrid w:val="0"/>
                <w:color w:val="000000"/>
                <w:sz w:val="20"/>
                <w:lang w:eastAsia="zh-CN"/>
              </w:rPr>
              <w:t>HL</w:t>
            </w:r>
            <w:r>
              <w:rPr>
                <w:rFonts w:eastAsiaTheme="majorEastAsia"/>
                <w:snapToGrid w:val="0"/>
                <w:color w:val="000000"/>
                <w:sz w:val="20"/>
                <w:lang w:eastAsia="zh-CN"/>
              </w:rPr>
              <w:t>或</w:t>
            </w:r>
            <w:r>
              <w:rPr>
                <w:rFonts w:eastAsiaTheme="majorEastAsia" w:hint="eastAsia"/>
                <w:snapToGrid w:val="0"/>
                <w:color w:val="000000"/>
                <w:sz w:val="20"/>
                <w:lang w:eastAsia="zh-CN"/>
              </w:rPr>
              <w:t>偏置线性）</w:t>
            </w:r>
          </w:p>
        </w:tc>
        <w:tc>
          <w:tcPr>
            <w:tcW w:w="709" w:type="dxa"/>
            <w:tcBorders>
              <w:top w:val="single" w:sz="12" w:space="0" w:color="auto"/>
              <w:left w:val="single" w:sz="12" w:space="0" w:color="auto"/>
              <w:bottom w:val="single" w:sz="12" w:space="0" w:color="auto"/>
              <w:right w:val="single" w:sz="12" w:space="0" w:color="auto"/>
            </w:tcBorders>
            <w:vAlign w:val="center"/>
          </w:tcPr>
          <w:p w14:paraId="3C723D38" w14:textId="77777777" w:rsidR="005E4880" w:rsidRDefault="005E4880">
            <w:pPr>
              <w:pStyle w:val="Tabletext"/>
              <w:jc w:val="center"/>
              <w:rPr>
                <w:snapToGrid w:val="0"/>
                <w:color w:val="000000"/>
                <w:sz w:val="20"/>
                <w:lang w:eastAsia="zh-CN"/>
              </w:rPr>
            </w:pPr>
          </w:p>
        </w:tc>
        <w:tc>
          <w:tcPr>
            <w:tcW w:w="992" w:type="dxa"/>
            <w:tcBorders>
              <w:top w:val="single" w:sz="12" w:space="0" w:color="auto"/>
              <w:left w:val="single" w:sz="12" w:space="0" w:color="auto"/>
              <w:bottom w:val="single" w:sz="12" w:space="0" w:color="auto"/>
              <w:right w:val="single" w:sz="12" w:space="0" w:color="auto"/>
            </w:tcBorders>
            <w:vAlign w:val="center"/>
          </w:tcPr>
          <w:p w14:paraId="05A35FD8" w14:textId="77777777" w:rsidR="005E4880" w:rsidRDefault="00CB6175">
            <w:pPr>
              <w:pStyle w:val="Tabletext"/>
              <w:jc w:val="center"/>
              <w:rPr>
                <w:i/>
                <w:snapToGrid w:val="0"/>
                <w:color w:val="000000"/>
                <w:sz w:val="20"/>
              </w:rPr>
            </w:pPr>
            <w:r>
              <w:rPr>
                <w:i/>
                <w:snapToGrid w:val="0"/>
                <w:color w:val="000000"/>
                <w:sz w:val="20"/>
              </w:rPr>
              <w:t>LHC</w:t>
            </w:r>
          </w:p>
        </w:tc>
        <w:tc>
          <w:tcPr>
            <w:tcW w:w="992" w:type="dxa"/>
            <w:tcBorders>
              <w:top w:val="single" w:sz="12" w:space="0" w:color="auto"/>
              <w:left w:val="single" w:sz="12" w:space="0" w:color="auto"/>
              <w:bottom w:val="single" w:sz="12" w:space="0" w:color="auto"/>
              <w:right w:val="single" w:sz="12" w:space="0" w:color="auto"/>
            </w:tcBorders>
            <w:vAlign w:val="center"/>
          </w:tcPr>
          <w:p w14:paraId="67A0946B" w14:textId="77777777" w:rsidR="005E4880" w:rsidRDefault="00CB6175">
            <w:pPr>
              <w:pStyle w:val="Tabletext"/>
              <w:jc w:val="center"/>
              <w:rPr>
                <w:i/>
                <w:snapToGrid w:val="0"/>
                <w:color w:val="000000"/>
                <w:sz w:val="20"/>
                <w:lang w:eastAsia="zh-CN"/>
              </w:rPr>
            </w:pPr>
            <w:r>
              <w:rPr>
                <w:i/>
                <w:snapToGrid w:val="0"/>
                <w:color w:val="000000"/>
                <w:sz w:val="20"/>
                <w:lang w:eastAsia="zh-CN"/>
              </w:rPr>
              <w:t xml:space="preserve">RHC </w:t>
            </w:r>
            <w:r>
              <w:rPr>
                <w:rFonts w:eastAsia="STKaiti"/>
                <w:iCs/>
                <w:snapToGrid w:val="0"/>
                <w:color w:val="000000"/>
                <w:sz w:val="20"/>
                <w:lang w:eastAsia="zh-CN"/>
              </w:rPr>
              <w:t>（《无线电规则》第</w:t>
            </w:r>
            <w:r>
              <w:rPr>
                <w:rFonts w:eastAsia="STKaiti"/>
                <w:iCs/>
                <w:snapToGrid w:val="0"/>
                <w:color w:val="000000"/>
                <w:sz w:val="20"/>
                <w:lang w:eastAsia="zh-CN"/>
              </w:rPr>
              <w:t>1.145</w:t>
            </w:r>
            <w:r>
              <w:rPr>
                <w:rFonts w:eastAsia="STKaiti"/>
                <w:iCs/>
                <w:snapToGrid w:val="0"/>
                <w:color w:val="000000"/>
                <w:sz w:val="20"/>
                <w:lang w:eastAsia="zh-CN"/>
              </w:rPr>
              <w:t>款）</w:t>
            </w:r>
          </w:p>
        </w:tc>
        <w:tc>
          <w:tcPr>
            <w:tcW w:w="993" w:type="dxa"/>
            <w:tcBorders>
              <w:top w:val="single" w:sz="12" w:space="0" w:color="auto"/>
              <w:left w:val="single" w:sz="12" w:space="0" w:color="auto"/>
              <w:bottom w:val="single" w:sz="12" w:space="0" w:color="auto"/>
              <w:right w:val="single" w:sz="12" w:space="0" w:color="auto"/>
            </w:tcBorders>
            <w:vAlign w:val="center"/>
          </w:tcPr>
          <w:p w14:paraId="166ABA7E" w14:textId="77777777" w:rsidR="005E4880" w:rsidRDefault="005E4880">
            <w:pPr>
              <w:pStyle w:val="Tabletext"/>
              <w:jc w:val="center"/>
              <w:rPr>
                <w:snapToGrid w:val="0"/>
                <w:color w:val="000000"/>
                <w:sz w:val="20"/>
                <w:lang w:eastAsia="zh-CN"/>
              </w:rPr>
            </w:pPr>
          </w:p>
        </w:tc>
      </w:tr>
      <w:tr w:rsidR="005E4880" w14:paraId="3017D0B3"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550D02E8" w14:textId="77777777" w:rsidR="005E4880" w:rsidRDefault="00CB6175">
            <w:pPr>
              <w:pStyle w:val="Tabletext"/>
              <w:jc w:val="center"/>
              <w:rPr>
                <w:snapToGrid w:val="0"/>
                <w:sz w:val="20"/>
              </w:rPr>
            </w:pPr>
            <w:r>
              <w:rPr>
                <w:snapToGrid w:val="0"/>
                <w:sz w:val="20"/>
              </w:rPr>
              <w:t>17</w:t>
            </w:r>
          </w:p>
        </w:tc>
        <w:tc>
          <w:tcPr>
            <w:tcW w:w="588" w:type="dxa"/>
            <w:tcBorders>
              <w:top w:val="single" w:sz="12" w:space="0" w:color="auto"/>
              <w:left w:val="single" w:sz="12" w:space="0" w:color="auto"/>
              <w:bottom w:val="single" w:sz="12" w:space="0" w:color="auto"/>
              <w:right w:val="single" w:sz="12" w:space="0" w:color="auto"/>
            </w:tcBorders>
            <w:vAlign w:val="center"/>
          </w:tcPr>
          <w:p w14:paraId="6F3562AF" w14:textId="77777777" w:rsidR="005E4880" w:rsidRDefault="00CB6175">
            <w:pPr>
              <w:pStyle w:val="Tabletext"/>
              <w:jc w:val="center"/>
              <w:rPr>
                <w:i/>
                <w:snapToGrid w:val="0"/>
                <w:sz w:val="20"/>
              </w:rPr>
            </w:pPr>
            <w:r>
              <w:rPr>
                <w:i/>
                <w:snapToGrid w:val="0"/>
                <w:sz w:val="20"/>
              </w:rPr>
              <w:t>3.7</w:t>
            </w:r>
          </w:p>
        </w:tc>
        <w:tc>
          <w:tcPr>
            <w:tcW w:w="4888" w:type="dxa"/>
            <w:tcBorders>
              <w:top w:val="single" w:sz="12" w:space="0" w:color="auto"/>
              <w:left w:val="single" w:sz="12" w:space="0" w:color="auto"/>
              <w:bottom w:val="single" w:sz="12" w:space="0" w:color="auto"/>
              <w:right w:val="single" w:sz="12" w:space="0" w:color="auto"/>
            </w:tcBorders>
            <w:vAlign w:val="center"/>
          </w:tcPr>
          <w:p w14:paraId="6E17BCB2" w14:textId="77777777" w:rsidR="005E4880" w:rsidRDefault="00CB6175">
            <w:pPr>
              <w:pStyle w:val="Tabletext"/>
              <w:rPr>
                <w:snapToGrid w:val="0"/>
                <w:sz w:val="20"/>
                <w:lang w:eastAsia="zh-CN"/>
              </w:rPr>
            </w:pPr>
            <w:r>
              <w:rPr>
                <w:rFonts w:eastAsiaTheme="majorEastAsia"/>
                <w:snapToGrid w:val="0"/>
                <w:sz w:val="20"/>
                <w:lang w:eastAsia="zh-CN"/>
              </w:rPr>
              <w:t>接入类型</w:t>
            </w:r>
            <w:r>
              <w:rPr>
                <w:rFonts w:eastAsiaTheme="majorEastAsia" w:hint="eastAsia"/>
                <w:snapToGrid w:val="0"/>
                <w:sz w:val="20"/>
                <w:lang w:eastAsia="zh-CN"/>
              </w:rPr>
              <w:t>（</w:t>
            </w:r>
            <w:r>
              <w:rPr>
                <w:rFonts w:eastAsiaTheme="majorEastAsia" w:hint="eastAsia"/>
                <w:snapToGrid w:val="0"/>
                <w:sz w:val="20"/>
                <w:lang w:val="en-US" w:eastAsia="zh-CN"/>
              </w:rPr>
              <w:t>如为</w:t>
            </w:r>
            <w:r>
              <w:rPr>
                <w:rFonts w:eastAsiaTheme="majorEastAsia"/>
                <w:snapToGrid w:val="0"/>
                <w:sz w:val="20"/>
                <w:lang w:eastAsia="zh-CN"/>
              </w:rPr>
              <w:t>透明转发器</w:t>
            </w:r>
            <w:r>
              <w:rPr>
                <w:rFonts w:eastAsiaTheme="majorEastAsia" w:hint="eastAsia"/>
                <w:snapToGrid w:val="0"/>
                <w:sz w:val="20"/>
                <w:lang w:val="en-US" w:eastAsia="zh-CN"/>
              </w:rPr>
              <w:t>则为</w:t>
            </w:r>
            <w:r>
              <w:rPr>
                <w:rFonts w:eastAsiaTheme="majorEastAsia"/>
                <w:snapToGrid w:val="0"/>
                <w:sz w:val="20"/>
                <w:lang w:eastAsia="zh-CN"/>
              </w:rPr>
              <w:t>端到端，</w:t>
            </w:r>
            <w:r>
              <w:rPr>
                <w:rFonts w:eastAsiaTheme="majorEastAsia" w:hint="eastAsia"/>
                <w:snapToGrid w:val="0"/>
                <w:sz w:val="20"/>
                <w:lang w:val="en-US" w:eastAsia="zh-CN"/>
              </w:rPr>
              <w:t>如为</w:t>
            </w:r>
            <w:r>
              <w:rPr>
                <w:rFonts w:eastAsiaTheme="majorEastAsia"/>
                <w:snapToGrid w:val="0"/>
                <w:sz w:val="20"/>
                <w:lang w:eastAsia="zh-CN"/>
              </w:rPr>
              <w:t>再调制转发器</w:t>
            </w:r>
            <w:r>
              <w:rPr>
                <w:rFonts w:eastAsiaTheme="majorEastAsia" w:hint="eastAsia"/>
                <w:snapToGrid w:val="0"/>
                <w:sz w:val="20"/>
                <w:lang w:val="en-US" w:eastAsia="zh-CN"/>
              </w:rPr>
              <w:t>则为</w:t>
            </w:r>
            <w:r>
              <w:rPr>
                <w:rFonts w:eastAsiaTheme="majorEastAsia"/>
                <w:snapToGrid w:val="0"/>
                <w:sz w:val="20"/>
                <w:lang w:eastAsia="zh-CN"/>
              </w:rPr>
              <w:t>下行链路</w:t>
            </w:r>
            <w:r>
              <w:rPr>
                <w:rFonts w:eastAsiaTheme="majorEastAsia" w:hint="eastAsia"/>
                <w:snapToGrid w:val="0"/>
                <w:sz w:val="20"/>
                <w:lang w:eastAsia="zh-CN"/>
              </w:rPr>
              <w:t>）</w:t>
            </w:r>
          </w:p>
        </w:tc>
        <w:tc>
          <w:tcPr>
            <w:tcW w:w="709" w:type="dxa"/>
            <w:tcBorders>
              <w:top w:val="single" w:sz="12" w:space="0" w:color="auto"/>
              <w:left w:val="single" w:sz="12" w:space="0" w:color="auto"/>
              <w:bottom w:val="single" w:sz="12" w:space="0" w:color="auto"/>
              <w:right w:val="single" w:sz="12" w:space="0" w:color="auto"/>
            </w:tcBorders>
            <w:vAlign w:val="center"/>
          </w:tcPr>
          <w:p w14:paraId="1FAEF2E0" w14:textId="77777777" w:rsidR="005E4880" w:rsidRDefault="005E4880">
            <w:pPr>
              <w:pStyle w:val="Tabletext"/>
              <w:jc w:val="center"/>
              <w:rPr>
                <w:snapToGrid w:val="0"/>
                <w:sz w:val="20"/>
                <w:lang w:eastAsia="zh-CN"/>
              </w:rPr>
            </w:pPr>
          </w:p>
        </w:tc>
        <w:tc>
          <w:tcPr>
            <w:tcW w:w="992" w:type="dxa"/>
            <w:tcBorders>
              <w:top w:val="single" w:sz="12" w:space="0" w:color="auto"/>
              <w:left w:val="single" w:sz="12" w:space="0" w:color="auto"/>
              <w:bottom w:val="single" w:sz="12" w:space="0" w:color="auto"/>
              <w:right w:val="single" w:sz="12" w:space="0" w:color="auto"/>
            </w:tcBorders>
            <w:vAlign w:val="center"/>
          </w:tcPr>
          <w:p w14:paraId="15A838BF" w14:textId="77777777" w:rsidR="005E4880" w:rsidRDefault="00CB6175">
            <w:pPr>
              <w:pStyle w:val="Tabletext"/>
              <w:jc w:val="center"/>
              <w:rPr>
                <w:i/>
                <w:snapToGrid w:val="0"/>
                <w:sz w:val="20"/>
              </w:rPr>
            </w:pPr>
            <w:r>
              <w:rPr>
                <w:i/>
                <w:snapToGrid w:val="0"/>
                <w:sz w:val="20"/>
              </w:rPr>
              <w:t>TDM</w:t>
            </w:r>
          </w:p>
        </w:tc>
        <w:tc>
          <w:tcPr>
            <w:tcW w:w="992" w:type="dxa"/>
            <w:tcBorders>
              <w:top w:val="single" w:sz="12" w:space="0" w:color="auto"/>
              <w:left w:val="single" w:sz="12" w:space="0" w:color="auto"/>
              <w:bottom w:val="single" w:sz="12" w:space="0" w:color="auto"/>
              <w:right w:val="single" w:sz="12" w:space="0" w:color="auto"/>
            </w:tcBorders>
            <w:vAlign w:val="center"/>
          </w:tcPr>
          <w:p w14:paraId="7195A1CB" w14:textId="77777777" w:rsidR="005E4880" w:rsidRDefault="00CB6175">
            <w:pPr>
              <w:pStyle w:val="Tabletext"/>
              <w:jc w:val="center"/>
              <w:rPr>
                <w:i/>
                <w:snapToGrid w:val="0"/>
                <w:sz w:val="20"/>
              </w:rPr>
            </w:pPr>
            <w:r>
              <w:rPr>
                <w:i/>
                <w:snapToGrid w:val="0"/>
                <w:sz w:val="20"/>
              </w:rPr>
              <w:t>FDMA</w:t>
            </w:r>
          </w:p>
        </w:tc>
        <w:tc>
          <w:tcPr>
            <w:tcW w:w="993" w:type="dxa"/>
            <w:tcBorders>
              <w:top w:val="single" w:sz="12" w:space="0" w:color="auto"/>
              <w:left w:val="single" w:sz="12" w:space="0" w:color="auto"/>
              <w:bottom w:val="single" w:sz="12" w:space="0" w:color="auto"/>
              <w:right w:val="single" w:sz="12" w:space="0" w:color="auto"/>
            </w:tcBorders>
            <w:vAlign w:val="center"/>
          </w:tcPr>
          <w:p w14:paraId="146CE19C" w14:textId="77777777" w:rsidR="005E4880" w:rsidRDefault="005E4880">
            <w:pPr>
              <w:pStyle w:val="Tabletext"/>
              <w:jc w:val="center"/>
              <w:rPr>
                <w:snapToGrid w:val="0"/>
                <w:color w:val="000000"/>
                <w:sz w:val="20"/>
              </w:rPr>
            </w:pPr>
          </w:p>
        </w:tc>
      </w:tr>
      <w:tr w:rsidR="005E4880" w14:paraId="06D24ABE"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1CAE3141" w14:textId="77777777" w:rsidR="005E4880" w:rsidRDefault="00CB6175">
            <w:pPr>
              <w:pStyle w:val="Tabletext"/>
              <w:jc w:val="center"/>
              <w:rPr>
                <w:snapToGrid w:val="0"/>
                <w:sz w:val="20"/>
              </w:rPr>
            </w:pPr>
            <w:r>
              <w:rPr>
                <w:snapToGrid w:val="0"/>
                <w:sz w:val="20"/>
              </w:rPr>
              <w:t>18</w:t>
            </w:r>
          </w:p>
        </w:tc>
        <w:tc>
          <w:tcPr>
            <w:tcW w:w="588" w:type="dxa"/>
            <w:tcBorders>
              <w:top w:val="single" w:sz="12" w:space="0" w:color="auto"/>
              <w:left w:val="single" w:sz="12" w:space="0" w:color="auto"/>
              <w:bottom w:val="single" w:sz="12" w:space="0" w:color="auto"/>
              <w:right w:val="single" w:sz="12" w:space="0" w:color="auto"/>
            </w:tcBorders>
            <w:vAlign w:val="center"/>
          </w:tcPr>
          <w:p w14:paraId="61A4565D" w14:textId="77777777" w:rsidR="005E4880" w:rsidRDefault="00CB6175">
            <w:pPr>
              <w:pStyle w:val="Tabletext"/>
              <w:jc w:val="center"/>
              <w:rPr>
                <w:i/>
                <w:snapToGrid w:val="0"/>
                <w:color w:val="000000"/>
                <w:sz w:val="20"/>
              </w:rPr>
            </w:pPr>
            <w:r>
              <w:rPr>
                <w:i/>
                <w:snapToGrid w:val="0"/>
                <w:color w:val="000000"/>
                <w:sz w:val="20"/>
              </w:rPr>
              <w:t>3.8</w:t>
            </w:r>
          </w:p>
        </w:tc>
        <w:tc>
          <w:tcPr>
            <w:tcW w:w="4888" w:type="dxa"/>
            <w:tcBorders>
              <w:top w:val="single" w:sz="12" w:space="0" w:color="auto"/>
              <w:left w:val="single" w:sz="12" w:space="0" w:color="auto"/>
              <w:bottom w:val="single" w:sz="12" w:space="0" w:color="auto"/>
              <w:right w:val="single" w:sz="12" w:space="0" w:color="auto"/>
            </w:tcBorders>
            <w:vAlign w:val="center"/>
          </w:tcPr>
          <w:p w14:paraId="7892201F" w14:textId="77777777" w:rsidR="005E4880" w:rsidRDefault="00CB6175">
            <w:pPr>
              <w:pStyle w:val="Tabletext"/>
              <w:rPr>
                <w:snapToGrid w:val="0"/>
                <w:color w:val="000000"/>
                <w:sz w:val="20"/>
                <w:lang w:eastAsia="zh-CN"/>
              </w:rPr>
            </w:pPr>
            <w:r>
              <w:rPr>
                <w:rFonts w:eastAsiaTheme="majorEastAsia"/>
                <w:snapToGrid w:val="0"/>
                <w:color w:val="000000"/>
                <w:sz w:val="20"/>
                <w:lang w:eastAsia="zh-CN"/>
              </w:rPr>
              <w:t>使用再调制转发器的载波的上行链路接入类型</w:t>
            </w:r>
          </w:p>
        </w:tc>
        <w:tc>
          <w:tcPr>
            <w:tcW w:w="709" w:type="dxa"/>
            <w:tcBorders>
              <w:top w:val="single" w:sz="12" w:space="0" w:color="auto"/>
              <w:left w:val="single" w:sz="12" w:space="0" w:color="auto"/>
              <w:bottom w:val="single" w:sz="12" w:space="0" w:color="auto"/>
              <w:right w:val="single" w:sz="12" w:space="0" w:color="auto"/>
            </w:tcBorders>
            <w:vAlign w:val="center"/>
          </w:tcPr>
          <w:p w14:paraId="18E74C83" w14:textId="77777777" w:rsidR="005E4880" w:rsidRDefault="005E4880">
            <w:pPr>
              <w:pStyle w:val="Tabletext"/>
              <w:jc w:val="center"/>
              <w:rPr>
                <w:snapToGrid w:val="0"/>
                <w:color w:val="000000"/>
                <w:sz w:val="20"/>
                <w:lang w:eastAsia="zh-CN"/>
              </w:rPr>
            </w:pPr>
          </w:p>
        </w:tc>
        <w:tc>
          <w:tcPr>
            <w:tcW w:w="992" w:type="dxa"/>
            <w:tcBorders>
              <w:top w:val="single" w:sz="12" w:space="0" w:color="auto"/>
              <w:left w:val="single" w:sz="12" w:space="0" w:color="auto"/>
              <w:bottom w:val="single" w:sz="12" w:space="0" w:color="auto"/>
              <w:right w:val="single" w:sz="12" w:space="0" w:color="auto"/>
            </w:tcBorders>
            <w:vAlign w:val="center"/>
          </w:tcPr>
          <w:p w14:paraId="7C6EEBD1" w14:textId="77777777" w:rsidR="005E4880" w:rsidRDefault="00CB6175">
            <w:pPr>
              <w:pStyle w:val="Tabletext"/>
              <w:jc w:val="center"/>
              <w:rPr>
                <w:i/>
                <w:snapToGrid w:val="0"/>
                <w:sz w:val="20"/>
              </w:rPr>
            </w:pPr>
            <w:r>
              <w:rPr>
                <w:i/>
                <w:snapToGrid w:val="0"/>
                <w:sz w:val="20"/>
              </w:rPr>
              <w:t>TDMA</w:t>
            </w:r>
          </w:p>
        </w:tc>
        <w:tc>
          <w:tcPr>
            <w:tcW w:w="992" w:type="dxa"/>
            <w:tcBorders>
              <w:top w:val="single" w:sz="12" w:space="0" w:color="auto"/>
              <w:left w:val="single" w:sz="12" w:space="0" w:color="auto"/>
              <w:bottom w:val="single" w:sz="12" w:space="0" w:color="auto"/>
              <w:right w:val="single" w:sz="12" w:space="0" w:color="auto"/>
            </w:tcBorders>
            <w:vAlign w:val="center"/>
          </w:tcPr>
          <w:p w14:paraId="4659B3E6" w14:textId="77777777" w:rsidR="005E4880" w:rsidRDefault="00CB6175">
            <w:pPr>
              <w:pStyle w:val="Tabletext"/>
              <w:jc w:val="center"/>
              <w:rPr>
                <w:i/>
                <w:snapToGrid w:val="0"/>
                <w:sz w:val="20"/>
                <w:lang w:eastAsia="zh-CN"/>
              </w:rPr>
            </w:pPr>
            <w:r>
              <w:rPr>
                <w:rFonts w:ascii="STKaiti" w:eastAsia="STKaiti" w:hAnsi="STKaiti" w:cs="STKaiti" w:hint="eastAsia"/>
                <w:iCs/>
                <w:snapToGrid w:val="0"/>
                <w:sz w:val="20"/>
                <w:lang w:eastAsia="zh-CN"/>
              </w:rPr>
              <w:t>不适用</w:t>
            </w:r>
          </w:p>
        </w:tc>
        <w:tc>
          <w:tcPr>
            <w:tcW w:w="993" w:type="dxa"/>
            <w:tcBorders>
              <w:top w:val="single" w:sz="12" w:space="0" w:color="auto"/>
              <w:left w:val="single" w:sz="12" w:space="0" w:color="auto"/>
              <w:bottom w:val="single" w:sz="12" w:space="0" w:color="auto"/>
              <w:right w:val="single" w:sz="12" w:space="0" w:color="auto"/>
            </w:tcBorders>
            <w:vAlign w:val="center"/>
          </w:tcPr>
          <w:p w14:paraId="7A576BDF" w14:textId="77777777" w:rsidR="005E4880" w:rsidRDefault="005E4880">
            <w:pPr>
              <w:pStyle w:val="Tabletext"/>
              <w:jc w:val="center"/>
              <w:rPr>
                <w:snapToGrid w:val="0"/>
                <w:color w:val="000000"/>
                <w:sz w:val="20"/>
              </w:rPr>
            </w:pPr>
          </w:p>
        </w:tc>
      </w:tr>
      <w:tr w:rsidR="005E4880" w14:paraId="5DB27B72" w14:textId="77777777">
        <w:trPr>
          <w:cantSplit/>
          <w:trHeight w:val="56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4C8A10E5" w14:textId="77777777" w:rsidR="005E4880" w:rsidRDefault="00CB6175">
            <w:pPr>
              <w:pStyle w:val="Tabletext"/>
              <w:jc w:val="center"/>
              <w:rPr>
                <w:snapToGrid w:val="0"/>
                <w:sz w:val="20"/>
              </w:rPr>
            </w:pPr>
            <w:r>
              <w:rPr>
                <w:snapToGrid w:val="0"/>
                <w:sz w:val="20"/>
              </w:rPr>
              <w:t>19</w:t>
            </w:r>
          </w:p>
        </w:tc>
        <w:tc>
          <w:tcPr>
            <w:tcW w:w="588" w:type="dxa"/>
            <w:tcBorders>
              <w:top w:val="single" w:sz="12" w:space="0" w:color="auto"/>
              <w:left w:val="single" w:sz="12" w:space="0" w:color="auto"/>
              <w:bottom w:val="single" w:sz="12" w:space="0" w:color="auto"/>
              <w:right w:val="single" w:sz="12" w:space="0" w:color="auto"/>
            </w:tcBorders>
            <w:vAlign w:val="center"/>
          </w:tcPr>
          <w:p w14:paraId="67B71208" w14:textId="77777777" w:rsidR="005E4880" w:rsidRDefault="00CB6175">
            <w:pPr>
              <w:pStyle w:val="Tabletext"/>
              <w:jc w:val="center"/>
              <w:rPr>
                <w:i/>
                <w:snapToGrid w:val="0"/>
                <w:color w:val="000000"/>
                <w:sz w:val="20"/>
              </w:rPr>
            </w:pPr>
            <w:r>
              <w:rPr>
                <w:i/>
                <w:snapToGrid w:val="0"/>
                <w:color w:val="000000"/>
                <w:sz w:val="20"/>
              </w:rPr>
              <w:t>3.9</w:t>
            </w:r>
          </w:p>
        </w:tc>
        <w:tc>
          <w:tcPr>
            <w:tcW w:w="4888" w:type="dxa"/>
            <w:tcBorders>
              <w:top w:val="single" w:sz="12" w:space="0" w:color="auto"/>
              <w:left w:val="single" w:sz="12" w:space="0" w:color="auto"/>
              <w:bottom w:val="single" w:sz="12" w:space="0" w:color="auto"/>
              <w:right w:val="single" w:sz="12" w:space="0" w:color="auto"/>
            </w:tcBorders>
            <w:vAlign w:val="center"/>
          </w:tcPr>
          <w:p w14:paraId="753BABDF" w14:textId="77777777" w:rsidR="005E4880" w:rsidRDefault="00CB6175">
            <w:pPr>
              <w:pStyle w:val="Tabletext"/>
              <w:rPr>
                <w:snapToGrid w:val="0"/>
                <w:color w:val="000000"/>
                <w:sz w:val="20"/>
                <w:lang w:eastAsia="zh-CN"/>
              </w:rPr>
            </w:pPr>
            <w:r>
              <w:rPr>
                <w:rFonts w:eastAsiaTheme="majorEastAsia"/>
                <w:snapToGrid w:val="0"/>
                <w:color w:val="000000"/>
                <w:sz w:val="20"/>
                <w:lang w:val="fr-CH" w:eastAsia="zh-CN"/>
              </w:rPr>
              <w:t>调制类型</w:t>
            </w:r>
            <w:r>
              <w:rPr>
                <w:rFonts w:eastAsiaTheme="majorEastAsia" w:hint="eastAsia"/>
                <w:snapToGrid w:val="0"/>
                <w:color w:val="000000"/>
                <w:sz w:val="20"/>
                <w:lang w:val="fr-CH" w:eastAsia="zh-CN"/>
              </w:rPr>
              <w:t>（</w:t>
            </w:r>
            <w:r>
              <w:rPr>
                <w:rFonts w:eastAsiaTheme="majorEastAsia"/>
                <w:snapToGrid w:val="0"/>
                <w:color w:val="000000"/>
                <w:sz w:val="20"/>
                <w:lang w:val="fr-CH" w:eastAsia="zh-CN"/>
              </w:rPr>
              <w:t>如</w:t>
            </w:r>
            <w:r>
              <w:rPr>
                <w:rFonts w:eastAsiaTheme="majorEastAsia" w:hint="eastAsia"/>
                <w:snapToGrid w:val="0"/>
                <w:color w:val="000000"/>
                <w:sz w:val="20"/>
                <w:lang w:val="en-US" w:eastAsia="zh-CN"/>
              </w:rPr>
              <w:t>FM</w:t>
            </w:r>
            <w:r>
              <w:rPr>
                <w:rFonts w:eastAsiaTheme="majorEastAsia"/>
                <w:snapToGrid w:val="0"/>
                <w:color w:val="000000"/>
                <w:sz w:val="20"/>
                <w:lang w:val="fr-CH" w:eastAsia="zh-CN"/>
              </w:rPr>
              <w:t>、</w:t>
            </w:r>
            <w:r>
              <w:rPr>
                <w:rFonts w:eastAsiaTheme="majorEastAsia"/>
                <w:snapToGrid w:val="0"/>
                <w:color w:val="000000"/>
                <w:sz w:val="20"/>
                <w:lang w:val="fr-CH" w:eastAsia="zh-CN"/>
              </w:rPr>
              <w:t>BPSK</w:t>
            </w:r>
            <w:r>
              <w:rPr>
                <w:rFonts w:eastAsiaTheme="majorEastAsia"/>
                <w:snapToGrid w:val="0"/>
                <w:color w:val="000000"/>
                <w:sz w:val="20"/>
                <w:lang w:val="fr-CH" w:eastAsia="zh-CN"/>
              </w:rPr>
              <w:t>、</w:t>
            </w:r>
            <w:r>
              <w:rPr>
                <w:rFonts w:eastAsiaTheme="majorEastAsia"/>
                <w:snapToGrid w:val="0"/>
                <w:color w:val="000000"/>
                <w:sz w:val="20"/>
                <w:lang w:val="fr-CH" w:eastAsia="zh-CN"/>
              </w:rPr>
              <w:t>QPSK</w:t>
            </w:r>
            <w:r>
              <w:rPr>
                <w:rFonts w:eastAsiaTheme="majorEastAsia"/>
                <w:snapToGrid w:val="0"/>
                <w:color w:val="000000"/>
                <w:sz w:val="20"/>
                <w:lang w:val="fr-CH" w:eastAsia="zh-CN"/>
              </w:rPr>
              <w:t>等</w:t>
            </w:r>
            <w:r>
              <w:rPr>
                <w:rFonts w:eastAsiaTheme="majorEastAsia" w:hint="eastAsia"/>
                <w:snapToGrid w:val="0"/>
                <w:color w:val="000000"/>
                <w:sz w:val="20"/>
                <w:lang w:val="fr-CH" w:eastAsia="zh-CN"/>
              </w:rPr>
              <w:t>）</w:t>
            </w:r>
            <w:r>
              <w:rPr>
                <w:rFonts w:eastAsiaTheme="majorEastAsia" w:hint="eastAsia"/>
                <w:snapToGrid w:val="0"/>
                <w:sz w:val="20"/>
                <w:lang w:eastAsia="zh-CN"/>
              </w:rPr>
              <w:t>（</w:t>
            </w:r>
            <w:r>
              <w:rPr>
                <w:rFonts w:eastAsiaTheme="majorEastAsia" w:hint="eastAsia"/>
                <w:snapToGrid w:val="0"/>
                <w:sz w:val="20"/>
                <w:lang w:val="en-US" w:eastAsia="zh-CN"/>
              </w:rPr>
              <w:t>如为</w:t>
            </w:r>
            <w:r>
              <w:rPr>
                <w:rFonts w:eastAsiaTheme="majorEastAsia"/>
                <w:snapToGrid w:val="0"/>
                <w:sz w:val="20"/>
                <w:lang w:eastAsia="zh-CN"/>
              </w:rPr>
              <w:t>透明转发器</w:t>
            </w:r>
            <w:r>
              <w:rPr>
                <w:rFonts w:eastAsiaTheme="majorEastAsia" w:hint="eastAsia"/>
                <w:snapToGrid w:val="0"/>
                <w:sz w:val="20"/>
                <w:lang w:val="en-US" w:eastAsia="zh-CN"/>
              </w:rPr>
              <w:t>则为</w:t>
            </w:r>
            <w:r>
              <w:rPr>
                <w:rFonts w:eastAsiaTheme="majorEastAsia"/>
                <w:snapToGrid w:val="0"/>
                <w:sz w:val="20"/>
                <w:lang w:eastAsia="zh-CN"/>
              </w:rPr>
              <w:t>端到端，</w:t>
            </w:r>
            <w:r>
              <w:rPr>
                <w:rFonts w:eastAsiaTheme="majorEastAsia" w:hint="eastAsia"/>
                <w:snapToGrid w:val="0"/>
                <w:sz w:val="20"/>
                <w:lang w:val="en-US" w:eastAsia="zh-CN"/>
              </w:rPr>
              <w:t>如为</w:t>
            </w:r>
            <w:r>
              <w:rPr>
                <w:rFonts w:eastAsiaTheme="majorEastAsia"/>
                <w:snapToGrid w:val="0"/>
                <w:sz w:val="20"/>
                <w:lang w:eastAsia="zh-CN"/>
              </w:rPr>
              <w:t>再调制转发器</w:t>
            </w:r>
            <w:r>
              <w:rPr>
                <w:rFonts w:eastAsiaTheme="majorEastAsia" w:hint="eastAsia"/>
                <w:snapToGrid w:val="0"/>
                <w:sz w:val="20"/>
                <w:lang w:val="en-US" w:eastAsia="zh-CN"/>
              </w:rPr>
              <w:t>则为</w:t>
            </w:r>
            <w:r>
              <w:rPr>
                <w:rFonts w:eastAsiaTheme="majorEastAsia"/>
                <w:snapToGrid w:val="0"/>
                <w:sz w:val="20"/>
                <w:lang w:eastAsia="zh-CN"/>
              </w:rPr>
              <w:t>下行链路</w:t>
            </w:r>
            <w:r>
              <w:rPr>
                <w:rFonts w:eastAsiaTheme="majorEastAsia" w:hint="eastAsia"/>
                <w:snapToGrid w:val="0"/>
                <w:sz w:val="20"/>
                <w:lang w:eastAsia="zh-CN"/>
              </w:rPr>
              <w:t>）</w:t>
            </w:r>
          </w:p>
        </w:tc>
        <w:tc>
          <w:tcPr>
            <w:tcW w:w="709" w:type="dxa"/>
            <w:tcBorders>
              <w:top w:val="single" w:sz="12" w:space="0" w:color="auto"/>
              <w:left w:val="single" w:sz="12" w:space="0" w:color="auto"/>
              <w:bottom w:val="single" w:sz="12" w:space="0" w:color="auto"/>
              <w:right w:val="single" w:sz="12" w:space="0" w:color="auto"/>
            </w:tcBorders>
            <w:vAlign w:val="center"/>
          </w:tcPr>
          <w:p w14:paraId="0D3D8A98" w14:textId="77777777" w:rsidR="005E4880" w:rsidRDefault="005E4880">
            <w:pPr>
              <w:pStyle w:val="Tabletext"/>
              <w:jc w:val="center"/>
              <w:rPr>
                <w:snapToGrid w:val="0"/>
                <w:color w:val="000000"/>
                <w:sz w:val="20"/>
                <w:lang w:eastAsia="zh-CN"/>
              </w:rPr>
            </w:pPr>
          </w:p>
        </w:tc>
        <w:tc>
          <w:tcPr>
            <w:tcW w:w="992" w:type="dxa"/>
            <w:tcBorders>
              <w:top w:val="single" w:sz="12" w:space="0" w:color="auto"/>
              <w:left w:val="single" w:sz="12" w:space="0" w:color="auto"/>
              <w:bottom w:val="single" w:sz="12" w:space="0" w:color="auto"/>
              <w:right w:val="single" w:sz="12" w:space="0" w:color="auto"/>
            </w:tcBorders>
            <w:vAlign w:val="center"/>
          </w:tcPr>
          <w:p w14:paraId="0CFA9102" w14:textId="77777777" w:rsidR="005E4880" w:rsidRDefault="00CB6175">
            <w:pPr>
              <w:pStyle w:val="Tabletext"/>
              <w:jc w:val="center"/>
              <w:rPr>
                <w:i/>
                <w:snapToGrid w:val="0"/>
                <w:color w:val="000000"/>
                <w:sz w:val="20"/>
              </w:rPr>
            </w:pPr>
            <w:r>
              <w:rPr>
                <w:i/>
                <w:snapToGrid w:val="0"/>
                <w:color w:val="000000"/>
                <w:sz w:val="20"/>
              </w:rPr>
              <w:t>QPSK</w:t>
            </w:r>
          </w:p>
        </w:tc>
        <w:tc>
          <w:tcPr>
            <w:tcW w:w="992" w:type="dxa"/>
            <w:tcBorders>
              <w:top w:val="single" w:sz="12" w:space="0" w:color="auto"/>
              <w:left w:val="single" w:sz="12" w:space="0" w:color="auto"/>
              <w:bottom w:val="single" w:sz="12" w:space="0" w:color="auto"/>
              <w:right w:val="single" w:sz="12" w:space="0" w:color="auto"/>
            </w:tcBorders>
            <w:vAlign w:val="center"/>
          </w:tcPr>
          <w:p w14:paraId="0399BE84" w14:textId="77777777" w:rsidR="005E4880" w:rsidRDefault="00CB6175">
            <w:pPr>
              <w:pStyle w:val="Tabletext"/>
              <w:jc w:val="center"/>
              <w:rPr>
                <w:i/>
                <w:snapToGrid w:val="0"/>
                <w:color w:val="000000"/>
                <w:sz w:val="20"/>
              </w:rPr>
            </w:pPr>
            <w:r>
              <w:rPr>
                <w:i/>
                <w:snapToGrid w:val="0"/>
                <w:color w:val="000000"/>
                <w:sz w:val="20"/>
              </w:rPr>
              <w:t>QPSK</w:t>
            </w:r>
          </w:p>
        </w:tc>
        <w:tc>
          <w:tcPr>
            <w:tcW w:w="993" w:type="dxa"/>
            <w:tcBorders>
              <w:top w:val="single" w:sz="12" w:space="0" w:color="auto"/>
              <w:left w:val="single" w:sz="12" w:space="0" w:color="auto"/>
              <w:bottom w:val="single" w:sz="12" w:space="0" w:color="auto"/>
              <w:right w:val="single" w:sz="12" w:space="0" w:color="auto"/>
            </w:tcBorders>
            <w:vAlign w:val="center"/>
          </w:tcPr>
          <w:p w14:paraId="3C2E77B0" w14:textId="77777777" w:rsidR="005E4880" w:rsidRDefault="005E4880">
            <w:pPr>
              <w:pStyle w:val="Tabletext"/>
              <w:jc w:val="center"/>
              <w:rPr>
                <w:snapToGrid w:val="0"/>
                <w:color w:val="000000"/>
                <w:sz w:val="20"/>
              </w:rPr>
            </w:pPr>
          </w:p>
        </w:tc>
      </w:tr>
      <w:tr w:rsidR="005E4880" w14:paraId="10E4F09C"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23369C75" w14:textId="77777777" w:rsidR="005E4880" w:rsidRDefault="00CB6175">
            <w:pPr>
              <w:pStyle w:val="Tabletext"/>
              <w:jc w:val="center"/>
              <w:rPr>
                <w:snapToGrid w:val="0"/>
                <w:sz w:val="20"/>
              </w:rPr>
            </w:pPr>
            <w:r>
              <w:rPr>
                <w:snapToGrid w:val="0"/>
                <w:sz w:val="20"/>
              </w:rPr>
              <w:t>20</w:t>
            </w:r>
          </w:p>
        </w:tc>
        <w:tc>
          <w:tcPr>
            <w:tcW w:w="588" w:type="dxa"/>
            <w:tcBorders>
              <w:top w:val="single" w:sz="12" w:space="0" w:color="auto"/>
              <w:left w:val="single" w:sz="12" w:space="0" w:color="auto"/>
              <w:bottom w:val="single" w:sz="12" w:space="0" w:color="auto"/>
              <w:right w:val="single" w:sz="12" w:space="0" w:color="auto"/>
            </w:tcBorders>
            <w:vAlign w:val="center"/>
          </w:tcPr>
          <w:p w14:paraId="011CF865" w14:textId="77777777" w:rsidR="005E4880" w:rsidRDefault="00CB6175">
            <w:pPr>
              <w:pStyle w:val="Tabletext"/>
              <w:jc w:val="center"/>
              <w:rPr>
                <w:i/>
                <w:snapToGrid w:val="0"/>
                <w:color w:val="000000"/>
                <w:sz w:val="20"/>
              </w:rPr>
            </w:pPr>
            <w:r>
              <w:rPr>
                <w:i/>
                <w:snapToGrid w:val="0"/>
                <w:color w:val="000000"/>
                <w:sz w:val="20"/>
              </w:rPr>
              <w:t>3.10</w:t>
            </w:r>
          </w:p>
        </w:tc>
        <w:tc>
          <w:tcPr>
            <w:tcW w:w="4888" w:type="dxa"/>
            <w:tcBorders>
              <w:top w:val="single" w:sz="12" w:space="0" w:color="auto"/>
              <w:left w:val="single" w:sz="12" w:space="0" w:color="auto"/>
              <w:bottom w:val="single" w:sz="12" w:space="0" w:color="auto"/>
              <w:right w:val="single" w:sz="12" w:space="0" w:color="auto"/>
            </w:tcBorders>
            <w:vAlign w:val="center"/>
          </w:tcPr>
          <w:p w14:paraId="4F71DD88" w14:textId="77777777" w:rsidR="005E4880" w:rsidRDefault="00CB6175">
            <w:pPr>
              <w:pStyle w:val="Tabletext"/>
              <w:rPr>
                <w:snapToGrid w:val="0"/>
                <w:color w:val="000000"/>
                <w:sz w:val="20"/>
                <w:lang w:eastAsia="zh-CN"/>
              </w:rPr>
            </w:pPr>
            <w:r>
              <w:rPr>
                <w:rFonts w:eastAsiaTheme="majorEastAsia"/>
                <w:snapToGrid w:val="0"/>
                <w:color w:val="000000"/>
                <w:sz w:val="20"/>
                <w:lang w:eastAsia="zh-CN"/>
              </w:rPr>
              <w:t>使用再调制转发器的载波的上行链路调制类型</w:t>
            </w:r>
          </w:p>
        </w:tc>
        <w:tc>
          <w:tcPr>
            <w:tcW w:w="709" w:type="dxa"/>
            <w:tcBorders>
              <w:top w:val="single" w:sz="12" w:space="0" w:color="auto"/>
              <w:left w:val="single" w:sz="12" w:space="0" w:color="auto"/>
              <w:bottom w:val="single" w:sz="12" w:space="0" w:color="auto"/>
              <w:right w:val="single" w:sz="12" w:space="0" w:color="auto"/>
            </w:tcBorders>
            <w:vAlign w:val="center"/>
          </w:tcPr>
          <w:p w14:paraId="5E4C9601" w14:textId="77777777" w:rsidR="005E4880" w:rsidRDefault="005E4880">
            <w:pPr>
              <w:pStyle w:val="Tabletext"/>
              <w:jc w:val="center"/>
              <w:rPr>
                <w:snapToGrid w:val="0"/>
                <w:color w:val="000000"/>
                <w:sz w:val="20"/>
                <w:lang w:eastAsia="zh-CN"/>
              </w:rPr>
            </w:pPr>
          </w:p>
        </w:tc>
        <w:tc>
          <w:tcPr>
            <w:tcW w:w="992" w:type="dxa"/>
            <w:tcBorders>
              <w:top w:val="single" w:sz="12" w:space="0" w:color="auto"/>
              <w:left w:val="single" w:sz="12" w:space="0" w:color="auto"/>
              <w:bottom w:val="single" w:sz="12" w:space="0" w:color="auto"/>
              <w:right w:val="single" w:sz="12" w:space="0" w:color="auto"/>
            </w:tcBorders>
            <w:vAlign w:val="center"/>
          </w:tcPr>
          <w:p w14:paraId="3B23835F" w14:textId="77777777" w:rsidR="005E4880" w:rsidRDefault="00CB6175">
            <w:pPr>
              <w:pStyle w:val="Tabletext"/>
              <w:jc w:val="center"/>
              <w:rPr>
                <w:i/>
                <w:snapToGrid w:val="0"/>
                <w:color w:val="000000"/>
                <w:sz w:val="20"/>
              </w:rPr>
            </w:pPr>
            <w:r>
              <w:rPr>
                <w:i/>
                <w:snapToGrid w:val="0"/>
                <w:color w:val="000000"/>
                <w:sz w:val="20"/>
              </w:rPr>
              <w:t>QPSK</w:t>
            </w:r>
          </w:p>
        </w:tc>
        <w:tc>
          <w:tcPr>
            <w:tcW w:w="992" w:type="dxa"/>
            <w:tcBorders>
              <w:top w:val="single" w:sz="12" w:space="0" w:color="auto"/>
              <w:left w:val="single" w:sz="12" w:space="0" w:color="auto"/>
              <w:bottom w:val="single" w:sz="12" w:space="0" w:color="auto"/>
              <w:right w:val="single" w:sz="12" w:space="0" w:color="auto"/>
            </w:tcBorders>
            <w:vAlign w:val="center"/>
          </w:tcPr>
          <w:p w14:paraId="5C73B9A3" w14:textId="77777777" w:rsidR="005E4880" w:rsidRDefault="00CB6175">
            <w:pPr>
              <w:pStyle w:val="Tabletext"/>
              <w:jc w:val="center"/>
              <w:rPr>
                <w:i/>
                <w:snapToGrid w:val="0"/>
                <w:color w:val="000000"/>
                <w:sz w:val="20"/>
                <w:lang w:eastAsia="zh-CN"/>
              </w:rPr>
            </w:pPr>
            <w:r>
              <w:rPr>
                <w:rFonts w:ascii="STKaiti" w:eastAsia="STKaiti" w:hAnsi="STKaiti" w:cs="STKaiti" w:hint="eastAsia"/>
                <w:iCs/>
                <w:snapToGrid w:val="0"/>
                <w:sz w:val="20"/>
                <w:lang w:eastAsia="zh-CN"/>
              </w:rPr>
              <w:t>不适用</w:t>
            </w:r>
          </w:p>
        </w:tc>
        <w:tc>
          <w:tcPr>
            <w:tcW w:w="993" w:type="dxa"/>
            <w:tcBorders>
              <w:top w:val="single" w:sz="12" w:space="0" w:color="auto"/>
              <w:left w:val="single" w:sz="12" w:space="0" w:color="auto"/>
              <w:bottom w:val="single" w:sz="12" w:space="0" w:color="auto"/>
              <w:right w:val="single" w:sz="12" w:space="0" w:color="auto"/>
            </w:tcBorders>
            <w:vAlign w:val="center"/>
          </w:tcPr>
          <w:p w14:paraId="5EA59228" w14:textId="77777777" w:rsidR="005E4880" w:rsidRDefault="005E4880">
            <w:pPr>
              <w:pStyle w:val="Tabletext"/>
              <w:jc w:val="center"/>
              <w:rPr>
                <w:snapToGrid w:val="0"/>
                <w:color w:val="000000"/>
                <w:sz w:val="20"/>
              </w:rPr>
            </w:pPr>
          </w:p>
        </w:tc>
      </w:tr>
      <w:tr w:rsidR="005E4880" w14:paraId="79432808"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39EF4F9D" w14:textId="77777777" w:rsidR="005E4880" w:rsidRDefault="00CB6175">
            <w:pPr>
              <w:pStyle w:val="Tabletext"/>
              <w:jc w:val="center"/>
              <w:rPr>
                <w:snapToGrid w:val="0"/>
                <w:sz w:val="20"/>
              </w:rPr>
            </w:pPr>
            <w:r>
              <w:rPr>
                <w:snapToGrid w:val="0"/>
                <w:sz w:val="20"/>
              </w:rPr>
              <w:t>21</w:t>
            </w:r>
          </w:p>
        </w:tc>
        <w:tc>
          <w:tcPr>
            <w:tcW w:w="588" w:type="dxa"/>
            <w:tcBorders>
              <w:top w:val="single" w:sz="12" w:space="0" w:color="auto"/>
              <w:left w:val="single" w:sz="12" w:space="0" w:color="auto"/>
              <w:bottom w:val="single" w:sz="12" w:space="0" w:color="auto"/>
              <w:right w:val="single" w:sz="12" w:space="0" w:color="auto"/>
            </w:tcBorders>
            <w:vAlign w:val="center"/>
          </w:tcPr>
          <w:p w14:paraId="2CCE03B1" w14:textId="77777777" w:rsidR="005E4880" w:rsidRDefault="00CB6175">
            <w:pPr>
              <w:pStyle w:val="Tabletext"/>
              <w:jc w:val="center"/>
              <w:rPr>
                <w:i/>
                <w:snapToGrid w:val="0"/>
                <w:color w:val="000000"/>
                <w:sz w:val="20"/>
              </w:rPr>
            </w:pPr>
            <w:r>
              <w:rPr>
                <w:i/>
                <w:snapToGrid w:val="0"/>
                <w:color w:val="000000"/>
                <w:sz w:val="20"/>
              </w:rPr>
              <w:t>3.11</w:t>
            </w:r>
          </w:p>
        </w:tc>
        <w:tc>
          <w:tcPr>
            <w:tcW w:w="4888" w:type="dxa"/>
            <w:tcBorders>
              <w:top w:val="single" w:sz="12" w:space="0" w:color="auto"/>
              <w:left w:val="single" w:sz="12" w:space="0" w:color="auto"/>
              <w:bottom w:val="single" w:sz="12" w:space="0" w:color="auto"/>
              <w:right w:val="single" w:sz="12" w:space="0" w:color="auto"/>
            </w:tcBorders>
            <w:vAlign w:val="center"/>
          </w:tcPr>
          <w:p w14:paraId="767065FA" w14:textId="77777777" w:rsidR="005E4880" w:rsidRDefault="00CB6175">
            <w:pPr>
              <w:pStyle w:val="Tabletext"/>
              <w:rPr>
                <w:snapToGrid w:val="0"/>
                <w:color w:val="000000"/>
                <w:sz w:val="20"/>
                <w:lang w:eastAsia="zh-CN"/>
              </w:rPr>
            </w:pPr>
            <w:r>
              <w:rPr>
                <w:rFonts w:eastAsiaTheme="majorEastAsia"/>
                <w:snapToGrid w:val="0"/>
                <w:color w:val="000000"/>
                <w:sz w:val="20"/>
                <w:lang w:eastAsia="zh-CN"/>
              </w:rPr>
              <w:t>每载波上行</w:t>
            </w:r>
            <w:r>
              <w:rPr>
                <w:rFonts w:eastAsiaTheme="majorEastAsia" w:hint="eastAsia"/>
                <w:snapToGrid w:val="0"/>
                <w:color w:val="000000"/>
                <w:sz w:val="20"/>
                <w:lang w:val="en-US" w:eastAsia="zh-CN"/>
              </w:rPr>
              <w:t>链路</w:t>
            </w:r>
            <w:r>
              <w:rPr>
                <w:rFonts w:eastAsiaTheme="majorEastAsia"/>
                <w:snapToGrid w:val="0"/>
                <w:color w:val="000000"/>
                <w:sz w:val="20"/>
                <w:lang w:eastAsia="zh-CN"/>
              </w:rPr>
              <w:t>占用带宽</w:t>
            </w:r>
          </w:p>
        </w:tc>
        <w:tc>
          <w:tcPr>
            <w:tcW w:w="709" w:type="dxa"/>
            <w:tcBorders>
              <w:top w:val="single" w:sz="12" w:space="0" w:color="auto"/>
              <w:left w:val="single" w:sz="12" w:space="0" w:color="auto"/>
              <w:bottom w:val="single" w:sz="12" w:space="0" w:color="auto"/>
              <w:right w:val="single" w:sz="12" w:space="0" w:color="auto"/>
            </w:tcBorders>
            <w:vAlign w:val="center"/>
          </w:tcPr>
          <w:p w14:paraId="51052F5D" w14:textId="77777777" w:rsidR="005E4880" w:rsidRDefault="00CB6175">
            <w:pPr>
              <w:pStyle w:val="Tabletext"/>
              <w:jc w:val="center"/>
              <w:rPr>
                <w:snapToGrid w:val="0"/>
                <w:color w:val="000000"/>
                <w:sz w:val="20"/>
              </w:rPr>
            </w:pPr>
            <w:r>
              <w:rPr>
                <w:snapToGrid w:val="0"/>
                <w:color w:val="000000"/>
                <w:sz w:val="20"/>
              </w:rPr>
              <w:t>MHz</w:t>
            </w:r>
          </w:p>
        </w:tc>
        <w:tc>
          <w:tcPr>
            <w:tcW w:w="992" w:type="dxa"/>
            <w:tcBorders>
              <w:top w:val="single" w:sz="12" w:space="0" w:color="auto"/>
              <w:left w:val="single" w:sz="12" w:space="0" w:color="auto"/>
              <w:bottom w:val="single" w:sz="12" w:space="0" w:color="auto"/>
              <w:right w:val="single" w:sz="12" w:space="0" w:color="auto"/>
            </w:tcBorders>
            <w:vAlign w:val="center"/>
          </w:tcPr>
          <w:p w14:paraId="4EF6F340" w14:textId="77777777" w:rsidR="005E4880" w:rsidRDefault="00CB6175">
            <w:pPr>
              <w:pStyle w:val="Tabletext"/>
              <w:jc w:val="center"/>
              <w:rPr>
                <w:i/>
                <w:snapToGrid w:val="0"/>
                <w:color w:val="000000"/>
                <w:sz w:val="20"/>
              </w:rPr>
            </w:pPr>
            <w:r>
              <w:rPr>
                <w:i/>
                <w:snapToGrid w:val="0"/>
                <w:color w:val="000000"/>
                <w:sz w:val="20"/>
              </w:rPr>
              <w:t>1.7</w:t>
            </w:r>
          </w:p>
        </w:tc>
        <w:tc>
          <w:tcPr>
            <w:tcW w:w="992" w:type="dxa"/>
            <w:tcBorders>
              <w:top w:val="single" w:sz="12" w:space="0" w:color="auto"/>
              <w:left w:val="single" w:sz="12" w:space="0" w:color="auto"/>
              <w:bottom w:val="single" w:sz="12" w:space="0" w:color="auto"/>
              <w:right w:val="single" w:sz="12" w:space="0" w:color="auto"/>
            </w:tcBorders>
            <w:vAlign w:val="center"/>
          </w:tcPr>
          <w:p w14:paraId="72DED0BD" w14:textId="77777777" w:rsidR="005E4880" w:rsidRDefault="00CB6175">
            <w:pPr>
              <w:pStyle w:val="Tabletext"/>
              <w:jc w:val="center"/>
              <w:rPr>
                <w:i/>
                <w:snapToGrid w:val="0"/>
                <w:color w:val="000000"/>
                <w:sz w:val="20"/>
              </w:rPr>
            </w:pPr>
            <w:r>
              <w:rPr>
                <w:i/>
                <w:snapToGrid w:val="0"/>
                <w:color w:val="000000"/>
                <w:sz w:val="20"/>
              </w:rPr>
              <w:t>0.034</w:t>
            </w:r>
          </w:p>
        </w:tc>
        <w:tc>
          <w:tcPr>
            <w:tcW w:w="993" w:type="dxa"/>
            <w:tcBorders>
              <w:top w:val="single" w:sz="12" w:space="0" w:color="auto"/>
              <w:left w:val="single" w:sz="12" w:space="0" w:color="auto"/>
              <w:bottom w:val="single" w:sz="12" w:space="0" w:color="auto"/>
              <w:right w:val="single" w:sz="12" w:space="0" w:color="auto"/>
            </w:tcBorders>
            <w:vAlign w:val="center"/>
          </w:tcPr>
          <w:p w14:paraId="68FAD17A" w14:textId="77777777" w:rsidR="005E4880" w:rsidRDefault="005E4880">
            <w:pPr>
              <w:pStyle w:val="Tabletext"/>
              <w:jc w:val="center"/>
              <w:rPr>
                <w:snapToGrid w:val="0"/>
                <w:color w:val="000000"/>
                <w:sz w:val="20"/>
              </w:rPr>
            </w:pPr>
          </w:p>
        </w:tc>
      </w:tr>
      <w:tr w:rsidR="005E4880" w14:paraId="10E675DD"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2063BEA2" w14:textId="77777777" w:rsidR="005E4880" w:rsidRDefault="00CB6175">
            <w:pPr>
              <w:pStyle w:val="Tabletext"/>
              <w:jc w:val="center"/>
              <w:rPr>
                <w:snapToGrid w:val="0"/>
                <w:sz w:val="20"/>
              </w:rPr>
            </w:pPr>
            <w:r>
              <w:rPr>
                <w:snapToGrid w:val="0"/>
                <w:sz w:val="20"/>
              </w:rPr>
              <w:t>22</w:t>
            </w:r>
          </w:p>
        </w:tc>
        <w:tc>
          <w:tcPr>
            <w:tcW w:w="588" w:type="dxa"/>
            <w:tcBorders>
              <w:top w:val="single" w:sz="12" w:space="0" w:color="auto"/>
              <w:left w:val="single" w:sz="12" w:space="0" w:color="auto"/>
              <w:bottom w:val="single" w:sz="12" w:space="0" w:color="auto"/>
              <w:right w:val="single" w:sz="12" w:space="0" w:color="auto"/>
            </w:tcBorders>
            <w:vAlign w:val="center"/>
          </w:tcPr>
          <w:p w14:paraId="2D950CEB" w14:textId="77777777" w:rsidR="005E4880" w:rsidRDefault="00CB6175">
            <w:pPr>
              <w:pStyle w:val="Tabletext"/>
              <w:jc w:val="center"/>
              <w:rPr>
                <w:i/>
                <w:snapToGrid w:val="0"/>
                <w:color w:val="000000"/>
                <w:sz w:val="20"/>
              </w:rPr>
            </w:pPr>
            <w:r>
              <w:rPr>
                <w:i/>
                <w:snapToGrid w:val="0"/>
                <w:color w:val="000000"/>
                <w:sz w:val="20"/>
              </w:rPr>
              <w:t>3.12</w:t>
            </w:r>
          </w:p>
        </w:tc>
        <w:tc>
          <w:tcPr>
            <w:tcW w:w="4888" w:type="dxa"/>
            <w:tcBorders>
              <w:top w:val="single" w:sz="12" w:space="0" w:color="auto"/>
              <w:left w:val="single" w:sz="12" w:space="0" w:color="auto"/>
              <w:bottom w:val="single" w:sz="12" w:space="0" w:color="auto"/>
              <w:right w:val="single" w:sz="12" w:space="0" w:color="auto"/>
            </w:tcBorders>
            <w:vAlign w:val="center"/>
          </w:tcPr>
          <w:p w14:paraId="4A1D5276" w14:textId="77777777" w:rsidR="005E4880" w:rsidRDefault="00CB6175">
            <w:pPr>
              <w:pStyle w:val="Tabletext"/>
              <w:rPr>
                <w:snapToGrid w:val="0"/>
                <w:color w:val="000000"/>
                <w:sz w:val="20"/>
                <w:lang w:eastAsia="zh-CN"/>
              </w:rPr>
            </w:pPr>
            <w:r>
              <w:rPr>
                <w:rFonts w:eastAsiaTheme="majorEastAsia"/>
                <w:snapToGrid w:val="0"/>
                <w:color w:val="000000"/>
                <w:sz w:val="20"/>
                <w:lang w:eastAsia="zh-CN"/>
              </w:rPr>
              <w:t>每载波下行</w:t>
            </w:r>
            <w:r>
              <w:rPr>
                <w:rFonts w:eastAsiaTheme="majorEastAsia" w:hint="eastAsia"/>
                <w:snapToGrid w:val="0"/>
                <w:color w:val="000000"/>
                <w:sz w:val="20"/>
                <w:lang w:val="en-US" w:eastAsia="zh-CN"/>
              </w:rPr>
              <w:t>链路</w:t>
            </w:r>
            <w:r>
              <w:rPr>
                <w:rFonts w:eastAsiaTheme="majorEastAsia"/>
                <w:snapToGrid w:val="0"/>
                <w:color w:val="000000"/>
                <w:sz w:val="20"/>
                <w:lang w:eastAsia="zh-CN"/>
              </w:rPr>
              <w:t>占用带宽</w:t>
            </w:r>
          </w:p>
        </w:tc>
        <w:tc>
          <w:tcPr>
            <w:tcW w:w="709" w:type="dxa"/>
            <w:tcBorders>
              <w:top w:val="single" w:sz="12" w:space="0" w:color="auto"/>
              <w:left w:val="single" w:sz="12" w:space="0" w:color="auto"/>
              <w:bottom w:val="single" w:sz="12" w:space="0" w:color="auto"/>
              <w:right w:val="single" w:sz="12" w:space="0" w:color="auto"/>
            </w:tcBorders>
            <w:vAlign w:val="center"/>
          </w:tcPr>
          <w:p w14:paraId="61F15075" w14:textId="77777777" w:rsidR="005E4880" w:rsidRDefault="00CB6175">
            <w:pPr>
              <w:pStyle w:val="Tabletext"/>
              <w:jc w:val="center"/>
              <w:rPr>
                <w:snapToGrid w:val="0"/>
                <w:color w:val="000000"/>
                <w:sz w:val="20"/>
              </w:rPr>
            </w:pPr>
            <w:r>
              <w:rPr>
                <w:snapToGrid w:val="0"/>
                <w:color w:val="000000"/>
                <w:sz w:val="20"/>
              </w:rPr>
              <w:t>MHz</w:t>
            </w:r>
          </w:p>
        </w:tc>
        <w:tc>
          <w:tcPr>
            <w:tcW w:w="992" w:type="dxa"/>
            <w:tcBorders>
              <w:top w:val="single" w:sz="12" w:space="0" w:color="auto"/>
              <w:left w:val="single" w:sz="12" w:space="0" w:color="auto"/>
              <w:bottom w:val="single" w:sz="12" w:space="0" w:color="auto"/>
              <w:right w:val="single" w:sz="12" w:space="0" w:color="auto"/>
            </w:tcBorders>
            <w:vAlign w:val="center"/>
          </w:tcPr>
          <w:p w14:paraId="01A87F4F" w14:textId="77777777" w:rsidR="005E4880" w:rsidRDefault="00CB6175">
            <w:pPr>
              <w:pStyle w:val="Tabletext"/>
              <w:jc w:val="center"/>
              <w:rPr>
                <w:i/>
                <w:snapToGrid w:val="0"/>
                <w:color w:val="000000"/>
                <w:sz w:val="20"/>
              </w:rPr>
            </w:pPr>
            <w:r>
              <w:rPr>
                <w:i/>
                <w:snapToGrid w:val="0"/>
                <w:color w:val="000000"/>
                <w:sz w:val="20"/>
              </w:rPr>
              <w:t>81</w:t>
            </w:r>
          </w:p>
        </w:tc>
        <w:tc>
          <w:tcPr>
            <w:tcW w:w="992" w:type="dxa"/>
            <w:tcBorders>
              <w:top w:val="single" w:sz="12" w:space="0" w:color="auto"/>
              <w:left w:val="single" w:sz="12" w:space="0" w:color="auto"/>
              <w:bottom w:val="single" w:sz="12" w:space="0" w:color="auto"/>
              <w:right w:val="single" w:sz="12" w:space="0" w:color="auto"/>
            </w:tcBorders>
            <w:vAlign w:val="center"/>
          </w:tcPr>
          <w:p w14:paraId="3828B545" w14:textId="77777777" w:rsidR="005E4880" w:rsidRDefault="00CB6175">
            <w:pPr>
              <w:pStyle w:val="Tabletext"/>
              <w:jc w:val="center"/>
              <w:rPr>
                <w:i/>
                <w:snapToGrid w:val="0"/>
                <w:color w:val="000000"/>
                <w:sz w:val="20"/>
              </w:rPr>
            </w:pPr>
            <w:r>
              <w:rPr>
                <w:i/>
                <w:snapToGrid w:val="0"/>
                <w:color w:val="000000"/>
                <w:sz w:val="20"/>
              </w:rPr>
              <w:t>0.034</w:t>
            </w:r>
          </w:p>
        </w:tc>
        <w:tc>
          <w:tcPr>
            <w:tcW w:w="993" w:type="dxa"/>
            <w:tcBorders>
              <w:top w:val="single" w:sz="12" w:space="0" w:color="auto"/>
              <w:left w:val="single" w:sz="12" w:space="0" w:color="auto"/>
              <w:bottom w:val="single" w:sz="12" w:space="0" w:color="auto"/>
              <w:right w:val="single" w:sz="12" w:space="0" w:color="auto"/>
            </w:tcBorders>
            <w:vAlign w:val="center"/>
          </w:tcPr>
          <w:p w14:paraId="0CBEDB0F" w14:textId="77777777" w:rsidR="005E4880" w:rsidRDefault="005E4880">
            <w:pPr>
              <w:pStyle w:val="Tabletext"/>
              <w:jc w:val="center"/>
              <w:rPr>
                <w:snapToGrid w:val="0"/>
                <w:color w:val="000000"/>
                <w:sz w:val="20"/>
              </w:rPr>
            </w:pPr>
          </w:p>
        </w:tc>
      </w:tr>
      <w:tr w:rsidR="005E4880" w14:paraId="6BC349DA" w14:textId="77777777">
        <w:trPr>
          <w:cantSplit/>
          <w:trHeight w:val="562"/>
          <w:jc w:val="center"/>
        </w:trPr>
        <w:tc>
          <w:tcPr>
            <w:tcW w:w="478" w:type="dxa"/>
            <w:tcBorders>
              <w:top w:val="single" w:sz="2" w:space="0" w:color="auto"/>
              <w:left w:val="single" w:sz="2" w:space="0" w:color="auto"/>
              <w:bottom w:val="single" w:sz="2" w:space="0" w:color="auto"/>
              <w:right w:val="single" w:sz="12" w:space="0" w:color="auto"/>
            </w:tcBorders>
            <w:shd w:val="clear" w:color="auto" w:fill="auto"/>
            <w:vAlign w:val="center"/>
          </w:tcPr>
          <w:p w14:paraId="74446797" w14:textId="77777777" w:rsidR="005E4880" w:rsidRDefault="00CB6175">
            <w:pPr>
              <w:pStyle w:val="Tabletext"/>
              <w:jc w:val="center"/>
              <w:rPr>
                <w:snapToGrid w:val="0"/>
                <w:sz w:val="20"/>
              </w:rPr>
            </w:pPr>
            <w:r>
              <w:rPr>
                <w:snapToGrid w:val="0"/>
                <w:sz w:val="20"/>
              </w:rPr>
              <w:t>23</w:t>
            </w:r>
          </w:p>
        </w:tc>
        <w:tc>
          <w:tcPr>
            <w:tcW w:w="588" w:type="dxa"/>
            <w:tcBorders>
              <w:top w:val="single" w:sz="12" w:space="0" w:color="auto"/>
              <w:left w:val="single" w:sz="12" w:space="0" w:color="auto"/>
              <w:bottom w:val="single" w:sz="12" w:space="0" w:color="auto"/>
              <w:right w:val="single" w:sz="12" w:space="0" w:color="auto"/>
            </w:tcBorders>
            <w:shd w:val="clear" w:color="auto" w:fill="auto"/>
            <w:vAlign w:val="center"/>
          </w:tcPr>
          <w:p w14:paraId="7F46F08E" w14:textId="77777777" w:rsidR="005E4880" w:rsidRDefault="00CB6175">
            <w:pPr>
              <w:pStyle w:val="Tabletext"/>
              <w:jc w:val="center"/>
              <w:rPr>
                <w:b/>
                <w:snapToGrid w:val="0"/>
                <w:color w:val="000000"/>
                <w:sz w:val="20"/>
              </w:rPr>
            </w:pPr>
            <w:r>
              <w:rPr>
                <w:b/>
                <w:snapToGrid w:val="0"/>
                <w:color w:val="000000"/>
                <w:sz w:val="20"/>
              </w:rPr>
              <w:t>4</w:t>
            </w:r>
          </w:p>
        </w:tc>
        <w:tc>
          <w:tcPr>
            <w:tcW w:w="8574"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5F877C95" w14:textId="77777777" w:rsidR="005E4880" w:rsidRDefault="00CB6175">
            <w:pPr>
              <w:pStyle w:val="Tabletext"/>
              <w:rPr>
                <w:b/>
                <w:snapToGrid w:val="0"/>
                <w:color w:val="000000"/>
                <w:sz w:val="20"/>
              </w:rPr>
            </w:pPr>
            <w:r>
              <w:rPr>
                <w:rFonts w:eastAsiaTheme="majorEastAsia" w:hint="eastAsia"/>
                <w:b/>
                <w:snapToGrid w:val="0"/>
                <w:color w:val="000000"/>
                <w:sz w:val="20"/>
                <w:lang w:eastAsia="zh-CN"/>
              </w:rPr>
              <w:t>空间电台</w:t>
            </w:r>
            <w:proofErr w:type="spellStart"/>
            <w:r>
              <w:rPr>
                <w:rFonts w:eastAsiaTheme="majorEastAsia"/>
                <w:b/>
                <w:snapToGrid w:val="0"/>
                <w:color w:val="000000"/>
                <w:sz w:val="20"/>
              </w:rPr>
              <w:t>参数</w:t>
            </w:r>
            <w:proofErr w:type="spellEnd"/>
          </w:p>
        </w:tc>
      </w:tr>
      <w:tr w:rsidR="005E4880" w14:paraId="28D9C95D" w14:textId="77777777">
        <w:trPr>
          <w:cantSplit/>
          <w:trHeight w:val="372"/>
          <w:jc w:val="center"/>
        </w:trPr>
        <w:tc>
          <w:tcPr>
            <w:tcW w:w="478" w:type="dxa"/>
            <w:tcBorders>
              <w:top w:val="single" w:sz="2" w:space="0" w:color="auto"/>
              <w:left w:val="single" w:sz="2" w:space="0" w:color="auto"/>
              <w:bottom w:val="single" w:sz="2" w:space="0" w:color="auto"/>
              <w:right w:val="single" w:sz="12" w:space="0" w:color="auto"/>
            </w:tcBorders>
            <w:vAlign w:val="center"/>
          </w:tcPr>
          <w:p w14:paraId="3DF51559" w14:textId="77777777" w:rsidR="005E4880" w:rsidRDefault="00CB6175">
            <w:pPr>
              <w:pStyle w:val="Tabletext"/>
              <w:jc w:val="center"/>
              <w:rPr>
                <w:snapToGrid w:val="0"/>
                <w:sz w:val="20"/>
              </w:rPr>
            </w:pPr>
            <w:r>
              <w:rPr>
                <w:snapToGrid w:val="0"/>
                <w:sz w:val="20"/>
              </w:rPr>
              <w:t>24</w:t>
            </w:r>
          </w:p>
        </w:tc>
        <w:tc>
          <w:tcPr>
            <w:tcW w:w="588" w:type="dxa"/>
            <w:tcBorders>
              <w:top w:val="single" w:sz="12" w:space="0" w:color="auto"/>
              <w:left w:val="single" w:sz="12" w:space="0" w:color="auto"/>
              <w:bottom w:val="single" w:sz="12" w:space="0" w:color="auto"/>
              <w:right w:val="single" w:sz="12" w:space="0" w:color="auto"/>
            </w:tcBorders>
            <w:vAlign w:val="center"/>
          </w:tcPr>
          <w:p w14:paraId="7E40D98F" w14:textId="77777777" w:rsidR="005E4880" w:rsidRDefault="00CB6175">
            <w:pPr>
              <w:pStyle w:val="Tabletext"/>
              <w:jc w:val="center"/>
              <w:rPr>
                <w:i/>
                <w:snapToGrid w:val="0"/>
                <w:color w:val="000000"/>
                <w:sz w:val="20"/>
              </w:rPr>
            </w:pPr>
            <w:r>
              <w:rPr>
                <w:i/>
                <w:snapToGrid w:val="0"/>
                <w:color w:val="000000"/>
                <w:sz w:val="20"/>
              </w:rPr>
              <w:t>4.1</w:t>
            </w:r>
          </w:p>
        </w:tc>
        <w:tc>
          <w:tcPr>
            <w:tcW w:w="4888" w:type="dxa"/>
            <w:tcBorders>
              <w:top w:val="single" w:sz="12" w:space="0" w:color="auto"/>
              <w:left w:val="single" w:sz="12" w:space="0" w:color="auto"/>
              <w:bottom w:val="single" w:sz="12" w:space="0" w:color="auto"/>
              <w:right w:val="single" w:sz="12" w:space="0" w:color="auto"/>
            </w:tcBorders>
            <w:vAlign w:val="center"/>
          </w:tcPr>
          <w:p w14:paraId="18E7482D" w14:textId="77777777" w:rsidR="005E4880" w:rsidRDefault="00CB6175">
            <w:pPr>
              <w:pStyle w:val="Tabletext"/>
              <w:rPr>
                <w:snapToGrid w:val="0"/>
                <w:color w:val="000000"/>
                <w:sz w:val="20"/>
              </w:rPr>
            </w:pPr>
            <w:proofErr w:type="spellStart"/>
            <w:r>
              <w:rPr>
                <w:rFonts w:eastAsiaTheme="majorEastAsia"/>
                <w:snapToGrid w:val="0"/>
                <w:color w:val="000000"/>
                <w:sz w:val="20"/>
              </w:rPr>
              <w:t>峰值接收天线增益</w:t>
            </w:r>
            <w:proofErr w:type="spellEnd"/>
          </w:p>
        </w:tc>
        <w:tc>
          <w:tcPr>
            <w:tcW w:w="709" w:type="dxa"/>
            <w:tcBorders>
              <w:top w:val="single" w:sz="12" w:space="0" w:color="auto"/>
              <w:left w:val="single" w:sz="12" w:space="0" w:color="auto"/>
              <w:bottom w:val="single" w:sz="12" w:space="0" w:color="auto"/>
              <w:right w:val="single" w:sz="12" w:space="0" w:color="auto"/>
            </w:tcBorders>
            <w:vAlign w:val="center"/>
          </w:tcPr>
          <w:p w14:paraId="7BC89852" w14:textId="77777777" w:rsidR="005E4880" w:rsidRDefault="00CB6175">
            <w:pPr>
              <w:pStyle w:val="Tabletext"/>
              <w:jc w:val="center"/>
              <w:rPr>
                <w:snapToGrid w:val="0"/>
                <w:color w:val="000000"/>
                <w:sz w:val="20"/>
              </w:rPr>
            </w:pPr>
            <w:r>
              <w:rPr>
                <w:snapToGrid w:val="0"/>
                <w:color w:val="000000"/>
                <w:sz w:val="20"/>
              </w:rPr>
              <w:t>dBi</w:t>
            </w:r>
          </w:p>
        </w:tc>
        <w:tc>
          <w:tcPr>
            <w:tcW w:w="992" w:type="dxa"/>
            <w:tcBorders>
              <w:top w:val="single" w:sz="12" w:space="0" w:color="auto"/>
              <w:left w:val="single" w:sz="12" w:space="0" w:color="auto"/>
              <w:bottom w:val="single" w:sz="12" w:space="0" w:color="auto"/>
              <w:right w:val="single" w:sz="12" w:space="0" w:color="auto"/>
            </w:tcBorders>
            <w:vAlign w:val="center"/>
          </w:tcPr>
          <w:p w14:paraId="598887E9" w14:textId="77777777" w:rsidR="005E4880" w:rsidRDefault="00CB6175">
            <w:pPr>
              <w:pStyle w:val="Tabletext"/>
              <w:jc w:val="center"/>
              <w:rPr>
                <w:i/>
                <w:snapToGrid w:val="0"/>
                <w:color w:val="000000"/>
                <w:sz w:val="20"/>
              </w:rPr>
            </w:pPr>
            <w:r>
              <w:rPr>
                <w:i/>
                <w:snapToGrid w:val="0"/>
                <w:color w:val="000000"/>
                <w:sz w:val="20"/>
              </w:rPr>
              <w:t>47</w:t>
            </w:r>
          </w:p>
        </w:tc>
        <w:tc>
          <w:tcPr>
            <w:tcW w:w="992" w:type="dxa"/>
            <w:tcBorders>
              <w:top w:val="single" w:sz="12" w:space="0" w:color="auto"/>
              <w:left w:val="single" w:sz="12" w:space="0" w:color="auto"/>
              <w:bottom w:val="single" w:sz="12" w:space="0" w:color="auto"/>
              <w:right w:val="single" w:sz="12" w:space="0" w:color="auto"/>
            </w:tcBorders>
            <w:vAlign w:val="center"/>
          </w:tcPr>
          <w:p w14:paraId="65D2D4E0" w14:textId="77777777" w:rsidR="005E4880" w:rsidRDefault="00CB6175">
            <w:pPr>
              <w:pStyle w:val="Tabletext"/>
              <w:jc w:val="center"/>
              <w:rPr>
                <w:i/>
                <w:snapToGrid w:val="0"/>
                <w:color w:val="000000"/>
                <w:sz w:val="20"/>
              </w:rPr>
            </w:pPr>
            <w:r>
              <w:rPr>
                <w:i/>
                <w:snapToGrid w:val="0"/>
                <w:color w:val="000000"/>
                <w:sz w:val="20"/>
              </w:rPr>
              <w:t>43.8</w:t>
            </w:r>
          </w:p>
        </w:tc>
        <w:tc>
          <w:tcPr>
            <w:tcW w:w="993" w:type="dxa"/>
            <w:tcBorders>
              <w:top w:val="single" w:sz="12" w:space="0" w:color="auto"/>
              <w:left w:val="single" w:sz="12" w:space="0" w:color="auto"/>
              <w:bottom w:val="single" w:sz="12" w:space="0" w:color="auto"/>
              <w:right w:val="single" w:sz="12" w:space="0" w:color="auto"/>
            </w:tcBorders>
            <w:vAlign w:val="center"/>
          </w:tcPr>
          <w:p w14:paraId="643D9068" w14:textId="77777777" w:rsidR="005E4880" w:rsidRDefault="005E4880">
            <w:pPr>
              <w:pStyle w:val="Tabletext"/>
              <w:jc w:val="center"/>
              <w:rPr>
                <w:snapToGrid w:val="0"/>
                <w:color w:val="000000"/>
                <w:sz w:val="20"/>
              </w:rPr>
            </w:pPr>
          </w:p>
        </w:tc>
      </w:tr>
      <w:tr w:rsidR="005E4880" w14:paraId="17210103" w14:textId="77777777">
        <w:trPr>
          <w:cantSplit/>
          <w:trHeight w:val="372"/>
          <w:jc w:val="center"/>
        </w:trPr>
        <w:tc>
          <w:tcPr>
            <w:tcW w:w="478" w:type="dxa"/>
            <w:tcBorders>
              <w:top w:val="single" w:sz="2" w:space="0" w:color="auto"/>
              <w:left w:val="single" w:sz="2" w:space="0" w:color="auto"/>
              <w:bottom w:val="single" w:sz="2" w:space="0" w:color="auto"/>
              <w:right w:val="single" w:sz="12" w:space="0" w:color="auto"/>
            </w:tcBorders>
            <w:vAlign w:val="center"/>
          </w:tcPr>
          <w:p w14:paraId="460EB79F" w14:textId="77777777" w:rsidR="005E4880" w:rsidRDefault="00CB6175">
            <w:pPr>
              <w:pStyle w:val="Tabletext"/>
              <w:jc w:val="center"/>
              <w:rPr>
                <w:snapToGrid w:val="0"/>
                <w:sz w:val="20"/>
              </w:rPr>
            </w:pPr>
            <w:r>
              <w:rPr>
                <w:snapToGrid w:val="0"/>
                <w:sz w:val="20"/>
              </w:rPr>
              <w:t>25</w:t>
            </w:r>
          </w:p>
        </w:tc>
        <w:tc>
          <w:tcPr>
            <w:tcW w:w="588" w:type="dxa"/>
            <w:tcBorders>
              <w:top w:val="single" w:sz="12" w:space="0" w:color="auto"/>
              <w:left w:val="single" w:sz="12" w:space="0" w:color="auto"/>
              <w:bottom w:val="single" w:sz="12" w:space="0" w:color="auto"/>
              <w:right w:val="single" w:sz="12" w:space="0" w:color="auto"/>
            </w:tcBorders>
            <w:vAlign w:val="center"/>
          </w:tcPr>
          <w:p w14:paraId="3DA72980" w14:textId="77777777" w:rsidR="005E4880" w:rsidRDefault="00CB6175">
            <w:pPr>
              <w:pStyle w:val="Tabletext"/>
              <w:jc w:val="center"/>
              <w:rPr>
                <w:i/>
                <w:snapToGrid w:val="0"/>
                <w:color w:val="000000"/>
                <w:sz w:val="20"/>
              </w:rPr>
            </w:pPr>
            <w:r>
              <w:rPr>
                <w:i/>
                <w:snapToGrid w:val="0"/>
                <w:color w:val="000000"/>
                <w:sz w:val="20"/>
              </w:rPr>
              <w:t>4.2</w:t>
            </w:r>
          </w:p>
        </w:tc>
        <w:tc>
          <w:tcPr>
            <w:tcW w:w="4888" w:type="dxa"/>
            <w:tcBorders>
              <w:top w:val="single" w:sz="12" w:space="0" w:color="auto"/>
              <w:left w:val="single" w:sz="12" w:space="0" w:color="auto"/>
              <w:bottom w:val="single" w:sz="12" w:space="0" w:color="auto"/>
              <w:right w:val="single" w:sz="12" w:space="0" w:color="auto"/>
            </w:tcBorders>
            <w:vAlign w:val="center"/>
          </w:tcPr>
          <w:p w14:paraId="50EFEC11" w14:textId="77777777" w:rsidR="005E4880" w:rsidRDefault="00CB6175">
            <w:pPr>
              <w:pStyle w:val="Tabletext"/>
              <w:rPr>
                <w:snapToGrid w:val="0"/>
                <w:color w:val="000000"/>
                <w:sz w:val="20"/>
                <w:lang w:eastAsia="zh-CN"/>
              </w:rPr>
            </w:pPr>
            <w:r>
              <w:rPr>
                <w:rFonts w:eastAsiaTheme="majorEastAsia" w:hint="eastAsia"/>
                <w:snapToGrid w:val="0"/>
                <w:color w:val="000000"/>
                <w:sz w:val="20"/>
                <w:lang w:eastAsia="zh-CN"/>
              </w:rPr>
              <w:t>发射地球站方向上的</w:t>
            </w:r>
            <w:r>
              <w:rPr>
                <w:rFonts w:eastAsiaTheme="majorEastAsia"/>
                <w:snapToGrid w:val="0"/>
                <w:color w:val="000000"/>
                <w:sz w:val="20"/>
                <w:lang w:eastAsia="zh-CN"/>
              </w:rPr>
              <w:t>接收天线增益</w:t>
            </w:r>
          </w:p>
        </w:tc>
        <w:tc>
          <w:tcPr>
            <w:tcW w:w="709" w:type="dxa"/>
            <w:tcBorders>
              <w:top w:val="single" w:sz="12" w:space="0" w:color="auto"/>
              <w:left w:val="single" w:sz="12" w:space="0" w:color="auto"/>
              <w:bottom w:val="single" w:sz="12" w:space="0" w:color="auto"/>
              <w:right w:val="single" w:sz="12" w:space="0" w:color="auto"/>
            </w:tcBorders>
            <w:vAlign w:val="center"/>
          </w:tcPr>
          <w:p w14:paraId="1F40167A" w14:textId="77777777" w:rsidR="005E4880" w:rsidRDefault="00CB6175">
            <w:pPr>
              <w:pStyle w:val="Tabletext"/>
              <w:jc w:val="center"/>
              <w:rPr>
                <w:snapToGrid w:val="0"/>
                <w:color w:val="000000"/>
                <w:sz w:val="20"/>
              </w:rPr>
            </w:pPr>
            <w:r>
              <w:rPr>
                <w:snapToGrid w:val="0"/>
                <w:color w:val="000000"/>
                <w:sz w:val="20"/>
              </w:rPr>
              <w:t>dBi</w:t>
            </w:r>
          </w:p>
        </w:tc>
        <w:tc>
          <w:tcPr>
            <w:tcW w:w="992" w:type="dxa"/>
            <w:tcBorders>
              <w:top w:val="single" w:sz="12" w:space="0" w:color="auto"/>
              <w:left w:val="single" w:sz="12" w:space="0" w:color="auto"/>
              <w:bottom w:val="single" w:sz="12" w:space="0" w:color="auto"/>
              <w:right w:val="single" w:sz="12" w:space="0" w:color="auto"/>
            </w:tcBorders>
            <w:vAlign w:val="center"/>
          </w:tcPr>
          <w:p w14:paraId="78AB190A" w14:textId="77777777" w:rsidR="005E4880" w:rsidRDefault="00CB6175">
            <w:pPr>
              <w:pStyle w:val="Tabletext"/>
              <w:jc w:val="center"/>
              <w:rPr>
                <w:i/>
                <w:snapToGrid w:val="0"/>
                <w:color w:val="000000"/>
                <w:sz w:val="20"/>
              </w:rPr>
            </w:pPr>
            <w:r>
              <w:rPr>
                <w:i/>
                <w:snapToGrid w:val="0"/>
                <w:color w:val="000000"/>
                <w:sz w:val="20"/>
              </w:rPr>
              <w:t>45.7</w:t>
            </w:r>
          </w:p>
        </w:tc>
        <w:tc>
          <w:tcPr>
            <w:tcW w:w="992" w:type="dxa"/>
            <w:tcBorders>
              <w:top w:val="single" w:sz="12" w:space="0" w:color="auto"/>
              <w:left w:val="single" w:sz="12" w:space="0" w:color="auto"/>
              <w:bottom w:val="single" w:sz="12" w:space="0" w:color="auto"/>
              <w:right w:val="single" w:sz="12" w:space="0" w:color="auto"/>
            </w:tcBorders>
            <w:vAlign w:val="center"/>
          </w:tcPr>
          <w:p w14:paraId="56EC82DA" w14:textId="77777777" w:rsidR="005E4880" w:rsidRDefault="00CB6175">
            <w:pPr>
              <w:pStyle w:val="Tabletext"/>
              <w:jc w:val="center"/>
              <w:rPr>
                <w:i/>
                <w:snapToGrid w:val="0"/>
                <w:color w:val="000000"/>
                <w:sz w:val="20"/>
              </w:rPr>
            </w:pPr>
            <w:r>
              <w:rPr>
                <w:i/>
                <w:snapToGrid w:val="0"/>
                <w:color w:val="000000"/>
                <w:sz w:val="20"/>
              </w:rPr>
              <w:t>42.7</w:t>
            </w:r>
          </w:p>
        </w:tc>
        <w:tc>
          <w:tcPr>
            <w:tcW w:w="993" w:type="dxa"/>
            <w:tcBorders>
              <w:top w:val="single" w:sz="12" w:space="0" w:color="auto"/>
              <w:left w:val="single" w:sz="12" w:space="0" w:color="auto"/>
              <w:bottom w:val="single" w:sz="12" w:space="0" w:color="auto"/>
              <w:right w:val="single" w:sz="12" w:space="0" w:color="auto"/>
            </w:tcBorders>
            <w:vAlign w:val="center"/>
          </w:tcPr>
          <w:p w14:paraId="4A64C687" w14:textId="77777777" w:rsidR="005E4880" w:rsidRDefault="005E4880">
            <w:pPr>
              <w:pStyle w:val="Tabletext"/>
              <w:jc w:val="center"/>
              <w:rPr>
                <w:snapToGrid w:val="0"/>
                <w:color w:val="000000"/>
                <w:sz w:val="20"/>
              </w:rPr>
            </w:pPr>
          </w:p>
        </w:tc>
      </w:tr>
      <w:tr w:rsidR="005E4880" w14:paraId="51BBD39C" w14:textId="77777777">
        <w:trPr>
          <w:cantSplit/>
          <w:trHeight w:val="372"/>
          <w:jc w:val="center"/>
        </w:trPr>
        <w:tc>
          <w:tcPr>
            <w:tcW w:w="478" w:type="dxa"/>
            <w:tcBorders>
              <w:top w:val="single" w:sz="2" w:space="0" w:color="auto"/>
              <w:left w:val="single" w:sz="2" w:space="0" w:color="auto"/>
              <w:bottom w:val="single" w:sz="2" w:space="0" w:color="auto"/>
              <w:right w:val="single" w:sz="12" w:space="0" w:color="auto"/>
            </w:tcBorders>
            <w:vAlign w:val="center"/>
          </w:tcPr>
          <w:p w14:paraId="68308D01" w14:textId="77777777" w:rsidR="005E4880" w:rsidRDefault="00CB6175">
            <w:pPr>
              <w:pStyle w:val="Tabletext"/>
              <w:jc w:val="center"/>
              <w:rPr>
                <w:snapToGrid w:val="0"/>
                <w:sz w:val="20"/>
              </w:rPr>
            </w:pPr>
            <w:r>
              <w:rPr>
                <w:snapToGrid w:val="0"/>
                <w:sz w:val="20"/>
              </w:rPr>
              <w:t>26</w:t>
            </w:r>
          </w:p>
        </w:tc>
        <w:tc>
          <w:tcPr>
            <w:tcW w:w="588" w:type="dxa"/>
            <w:tcBorders>
              <w:top w:val="single" w:sz="12" w:space="0" w:color="auto"/>
              <w:left w:val="single" w:sz="12" w:space="0" w:color="auto"/>
              <w:bottom w:val="single" w:sz="12" w:space="0" w:color="auto"/>
              <w:right w:val="single" w:sz="12" w:space="0" w:color="auto"/>
            </w:tcBorders>
            <w:vAlign w:val="center"/>
          </w:tcPr>
          <w:p w14:paraId="299E530E" w14:textId="77777777" w:rsidR="005E4880" w:rsidRDefault="00CB6175">
            <w:pPr>
              <w:pStyle w:val="Tabletext"/>
              <w:jc w:val="center"/>
              <w:rPr>
                <w:i/>
                <w:snapToGrid w:val="0"/>
                <w:color w:val="000000"/>
                <w:sz w:val="20"/>
              </w:rPr>
            </w:pPr>
            <w:r>
              <w:rPr>
                <w:i/>
                <w:snapToGrid w:val="0"/>
                <w:color w:val="000000"/>
                <w:sz w:val="20"/>
              </w:rPr>
              <w:t>4.3</w:t>
            </w:r>
          </w:p>
        </w:tc>
        <w:tc>
          <w:tcPr>
            <w:tcW w:w="4888" w:type="dxa"/>
            <w:tcBorders>
              <w:top w:val="single" w:sz="12" w:space="0" w:color="auto"/>
              <w:left w:val="single" w:sz="12" w:space="0" w:color="auto"/>
              <w:bottom w:val="single" w:sz="12" w:space="0" w:color="auto"/>
              <w:right w:val="single" w:sz="12" w:space="0" w:color="auto"/>
            </w:tcBorders>
            <w:vAlign w:val="center"/>
          </w:tcPr>
          <w:p w14:paraId="39E504F2" w14:textId="77777777" w:rsidR="005E4880" w:rsidRDefault="00CB6175">
            <w:pPr>
              <w:pStyle w:val="Tabletext"/>
              <w:rPr>
                <w:snapToGrid w:val="0"/>
                <w:color w:val="000000"/>
                <w:sz w:val="20"/>
                <w:lang w:val="fr-CH" w:eastAsia="zh-CN"/>
              </w:rPr>
            </w:pPr>
            <w:r>
              <w:rPr>
                <w:rFonts w:eastAsiaTheme="majorEastAsia"/>
                <w:snapToGrid w:val="0"/>
                <w:color w:val="000000"/>
                <w:sz w:val="20"/>
                <w:lang w:eastAsia="zh-CN"/>
              </w:rPr>
              <w:t>接收天线增益模式</w:t>
            </w:r>
            <w:r>
              <w:rPr>
                <w:rFonts w:eastAsiaTheme="majorEastAsia" w:hint="eastAsia"/>
                <w:snapToGrid w:val="0"/>
                <w:color w:val="000000"/>
                <w:sz w:val="20"/>
                <w:lang w:eastAsia="zh-CN"/>
              </w:rPr>
              <w:t>（</w:t>
            </w:r>
            <w:r>
              <w:rPr>
                <w:rFonts w:eastAsiaTheme="majorEastAsia"/>
                <w:snapToGrid w:val="0"/>
                <w:color w:val="000000"/>
                <w:sz w:val="20"/>
                <w:lang w:eastAsia="zh-CN"/>
              </w:rPr>
              <w:t>例如</w:t>
            </w:r>
            <w:r>
              <w:rPr>
                <w:rFonts w:eastAsiaTheme="majorEastAsia"/>
                <w:snapToGrid w:val="0"/>
                <w:color w:val="000000"/>
                <w:sz w:val="20"/>
                <w:lang w:eastAsia="zh-CN"/>
              </w:rPr>
              <w:t>ITU</w:t>
            </w:r>
            <w:r>
              <w:rPr>
                <w:rFonts w:eastAsiaTheme="majorEastAsia" w:hint="eastAsia"/>
                <w:snapToGrid w:val="0"/>
                <w:color w:val="000000"/>
                <w:sz w:val="20"/>
                <w:lang w:val="en-US" w:eastAsia="zh-CN"/>
              </w:rPr>
              <w:t>-</w:t>
            </w:r>
            <w:r>
              <w:rPr>
                <w:rFonts w:eastAsiaTheme="majorEastAsia"/>
                <w:snapToGrid w:val="0"/>
                <w:color w:val="000000"/>
                <w:sz w:val="20"/>
                <w:lang w:eastAsia="zh-CN"/>
              </w:rPr>
              <w:t>R S.672</w:t>
            </w:r>
            <w:r>
              <w:rPr>
                <w:rFonts w:eastAsiaTheme="majorEastAsia" w:hint="eastAsia"/>
                <w:snapToGrid w:val="0"/>
                <w:color w:val="000000"/>
                <w:sz w:val="20"/>
                <w:lang w:val="en-US" w:eastAsia="zh-CN"/>
              </w:rPr>
              <w:t>建议书</w:t>
            </w:r>
            <w:r>
              <w:rPr>
                <w:rFonts w:eastAsiaTheme="majorEastAsia"/>
                <w:snapToGrid w:val="0"/>
                <w:color w:val="000000"/>
                <w:sz w:val="20"/>
                <w:lang w:eastAsia="zh-CN"/>
              </w:rPr>
              <w:t>，</w:t>
            </w:r>
            <w:r>
              <w:rPr>
                <w:rFonts w:eastAsiaTheme="majorEastAsia"/>
                <w:snapToGrid w:val="0"/>
                <w:color w:val="000000"/>
                <w:sz w:val="20"/>
                <w:lang w:eastAsia="zh-CN"/>
              </w:rPr>
              <w:t>CR/58</w:t>
            </w:r>
            <w:r>
              <w:rPr>
                <w:rFonts w:eastAsiaTheme="majorEastAsia"/>
                <w:snapToGrid w:val="0"/>
                <w:color w:val="000000"/>
                <w:sz w:val="20"/>
                <w:lang w:eastAsia="zh-CN"/>
              </w:rPr>
              <w:t>数据文件</w:t>
            </w:r>
            <w:r>
              <w:rPr>
                <w:rFonts w:eastAsiaTheme="majorEastAsia" w:hint="eastAsia"/>
                <w:snapToGrid w:val="0"/>
                <w:color w:val="000000"/>
                <w:sz w:val="20"/>
                <w:lang w:eastAsia="zh-CN"/>
              </w:rPr>
              <w:t>等）</w:t>
            </w:r>
          </w:p>
        </w:tc>
        <w:tc>
          <w:tcPr>
            <w:tcW w:w="709" w:type="dxa"/>
            <w:tcBorders>
              <w:top w:val="single" w:sz="12" w:space="0" w:color="auto"/>
              <w:left w:val="single" w:sz="12" w:space="0" w:color="auto"/>
              <w:bottom w:val="single" w:sz="12" w:space="0" w:color="auto"/>
              <w:right w:val="single" w:sz="12" w:space="0" w:color="auto"/>
            </w:tcBorders>
            <w:vAlign w:val="center"/>
          </w:tcPr>
          <w:p w14:paraId="21FB8EFC" w14:textId="77777777" w:rsidR="005E4880" w:rsidRDefault="005E4880">
            <w:pPr>
              <w:pStyle w:val="Tabletext"/>
              <w:jc w:val="center"/>
              <w:rPr>
                <w:snapToGrid w:val="0"/>
                <w:color w:val="000000"/>
                <w:sz w:val="20"/>
                <w:lang w:val="fr-CH" w:eastAsia="zh-CN"/>
              </w:rPr>
            </w:pPr>
          </w:p>
        </w:tc>
        <w:tc>
          <w:tcPr>
            <w:tcW w:w="992" w:type="dxa"/>
            <w:tcBorders>
              <w:top w:val="single" w:sz="12" w:space="0" w:color="auto"/>
              <w:left w:val="single" w:sz="12" w:space="0" w:color="auto"/>
              <w:bottom w:val="single" w:sz="12" w:space="0" w:color="auto"/>
              <w:right w:val="single" w:sz="12" w:space="0" w:color="auto"/>
            </w:tcBorders>
            <w:vAlign w:val="center"/>
          </w:tcPr>
          <w:p w14:paraId="4AA90F92" w14:textId="77777777" w:rsidR="005E4880" w:rsidRDefault="00CB6175">
            <w:pPr>
              <w:pStyle w:val="Tabletext"/>
              <w:jc w:val="center"/>
              <w:rPr>
                <w:i/>
                <w:snapToGrid w:val="0"/>
                <w:color w:val="000000"/>
                <w:sz w:val="20"/>
              </w:rPr>
            </w:pPr>
            <w:r>
              <w:rPr>
                <w:i/>
                <w:snapToGrid w:val="0"/>
                <w:color w:val="000000"/>
                <w:sz w:val="20"/>
              </w:rPr>
              <w:t>S.672 L</w:t>
            </w:r>
            <w:r>
              <w:rPr>
                <w:i/>
                <w:snapToGrid w:val="0"/>
                <w:color w:val="000000"/>
                <w:position w:val="-4"/>
                <w:sz w:val="20"/>
              </w:rPr>
              <w:t>s</w:t>
            </w:r>
            <w:r>
              <w:rPr>
                <w:i/>
                <w:snapToGrid w:val="0"/>
                <w:color w:val="000000"/>
                <w:sz w:val="20"/>
              </w:rPr>
              <w:t>=−20 dB</w:t>
            </w:r>
          </w:p>
        </w:tc>
        <w:tc>
          <w:tcPr>
            <w:tcW w:w="992" w:type="dxa"/>
            <w:tcBorders>
              <w:top w:val="single" w:sz="12" w:space="0" w:color="auto"/>
              <w:left w:val="single" w:sz="12" w:space="0" w:color="auto"/>
              <w:bottom w:val="single" w:sz="12" w:space="0" w:color="auto"/>
              <w:right w:val="single" w:sz="12" w:space="0" w:color="auto"/>
            </w:tcBorders>
            <w:vAlign w:val="center"/>
          </w:tcPr>
          <w:p w14:paraId="52C72C74" w14:textId="77777777" w:rsidR="005E4880" w:rsidRDefault="00CB6175">
            <w:pPr>
              <w:pStyle w:val="Tabletext"/>
              <w:jc w:val="center"/>
              <w:rPr>
                <w:i/>
                <w:snapToGrid w:val="0"/>
                <w:color w:val="000000"/>
                <w:sz w:val="20"/>
                <w:lang w:eastAsia="zh-CN"/>
              </w:rPr>
            </w:pPr>
            <w:r>
              <w:rPr>
                <w:rFonts w:ascii="STKaiti" w:eastAsia="STKaiti" w:hAnsi="STKaiti" w:cs="STKaiti" w:hint="eastAsia"/>
                <w:iCs/>
                <w:snapToGrid w:val="0"/>
                <w:sz w:val="20"/>
                <w:lang w:eastAsia="zh-CN"/>
              </w:rPr>
              <w:t>成形</w:t>
            </w:r>
          </w:p>
        </w:tc>
        <w:tc>
          <w:tcPr>
            <w:tcW w:w="993" w:type="dxa"/>
            <w:tcBorders>
              <w:top w:val="single" w:sz="12" w:space="0" w:color="auto"/>
              <w:left w:val="single" w:sz="12" w:space="0" w:color="auto"/>
              <w:bottom w:val="single" w:sz="12" w:space="0" w:color="auto"/>
              <w:right w:val="single" w:sz="12" w:space="0" w:color="auto"/>
            </w:tcBorders>
            <w:vAlign w:val="center"/>
          </w:tcPr>
          <w:p w14:paraId="3E0144DE" w14:textId="77777777" w:rsidR="005E4880" w:rsidRDefault="005E4880">
            <w:pPr>
              <w:pStyle w:val="Tabletext"/>
              <w:jc w:val="center"/>
              <w:rPr>
                <w:snapToGrid w:val="0"/>
                <w:color w:val="000000"/>
                <w:sz w:val="20"/>
              </w:rPr>
            </w:pPr>
          </w:p>
        </w:tc>
      </w:tr>
      <w:tr w:rsidR="005E4880" w14:paraId="0CAA2B03" w14:textId="77777777">
        <w:trPr>
          <w:cantSplit/>
          <w:trHeight w:val="372"/>
          <w:jc w:val="center"/>
        </w:trPr>
        <w:tc>
          <w:tcPr>
            <w:tcW w:w="478" w:type="dxa"/>
            <w:tcBorders>
              <w:top w:val="single" w:sz="2" w:space="0" w:color="auto"/>
              <w:left w:val="single" w:sz="2" w:space="0" w:color="auto"/>
              <w:bottom w:val="single" w:sz="2" w:space="0" w:color="auto"/>
              <w:right w:val="single" w:sz="12" w:space="0" w:color="auto"/>
            </w:tcBorders>
            <w:vAlign w:val="center"/>
          </w:tcPr>
          <w:p w14:paraId="2DB1F525" w14:textId="77777777" w:rsidR="005E4880" w:rsidRDefault="00CB6175">
            <w:pPr>
              <w:pStyle w:val="Tabletext"/>
              <w:jc w:val="center"/>
              <w:rPr>
                <w:snapToGrid w:val="0"/>
                <w:sz w:val="20"/>
              </w:rPr>
            </w:pPr>
            <w:r>
              <w:rPr>
                <w:snapToGrid w:val="0"/>
                <w:sz w:val="20"/>
              </w:rPr>
              <w:t>27</w:t>
            </w:r>
          </w:p>
        </w:tc>
        <w:tc>
          <w:tcPr>
            <w:tcW w:w="588" w:type="dxa"/>
            <w:tcBorders>
              <w:top w:val="single" w:sz="12" w:space="0" w:color="auto"/>
              <w:left w:val="single" w:sz="12" w:space="0" w:color="auto"/>
              <w:bottom w:val="single" w:sz="12" w:space="0" w:color="auto"/>
              <w:right w:val="single" w:sz="12" w:space="0" w:color="auto"/>
            </w:tcBorders>
            <w:vAlign w:val="center"/>
          </w:tcPr>
          <w:p w14:paraId="1F164E61" w14:textId="77777777" w:rsidR="005E4880" w:rsidRDefault="00CB6175">
            <w:pPr>
              <w:pStyle w:val="Tabletext"/>
              <w:jc w:val="center"/>
              <w:rPr>
                <w:i/>
                <w:snapToGrid w:val="0"/>
                <w:color w:val="000000"/>
                <w:sz w:val="20"/>
              </w:rPr>
            </w:pPr>
            <w:r>
              <w:rPr>
                <w:i/>
                <w:snapToGrid w:val="0"/>
                <w:color w:val="000000"/>
                <w:sz w:val="20"/>
              </w:rPr>
              <w:t>4.4</w:t>
            </w:r>
          </w:p>
        </w:tc>
        <w:tc>
          <w:tcPr>
            <w:tcW w:w="4888" w:type="dxa"/>
            <w:tcBorders>
              <w:top w:val="single" w:sz="12" w:space="0" w:color="auto"/>
              <w:left w:val="single" w:sz="12" w:space="0" w:color="auto"/>
              <w:bottom w:val="single" w:sz="12" w:space="0" w:color="auto"/>
              <w:right w:val="single" w:sz="12" w:space="0" w:color="auto"/>
            </w:tcBorders>
            <w:vAlign w:val="center"/>
          </w:tcPr>
          <w:p w14:paraId="35C9B316" w14:textId="77777777" w:rsidR="005E4880" w:rsidRDefault="00CB6175">
            <w:pPr>
              <w:pStyle w:val="Tabletext"/>
              <w:rPr>
                <w:snapToGrid w:val="0"/>
                <w:color w:val="000000"/>
                <w:sz w:val="20"/>
              </w:rPr>
            </w:pPr>
            <w:proofErr w:type="spellStart"/>
            <w:r>
              <w:rPr>
                <w:rFonts w:eastAsiaTheme="majorEastAsia"/>
                <w:snapToGrid w:val="0"/>
                <w:color w:val="000000"/>
                <w:sz w:val="20"/>
              </w:rPr>
              <w:t>卫星接收噪声温度</w:t>
            </w:r>
            <w:proofErr w:type="spellEnd"/>
          </w:p>
        </w:tc>
        <w:tc>
          <w:tcPr>
            <w:tcW w:w="709" w:type="dxa"/>
            <w:tcBorders>
              <w:top w:val="single" w:sz="12" w:space="0" w:color="auto"/>
              <w:left w:val="single" w:sz="12" w:space="0" w:color="auto"/>
              <w:bottom w:val="single" w:sz="12" w:space="0" w:color="auto"/>
              <w:right w:val="single" w:sz="12" w:space="0" w:color="auto"/>
            </w:tcBorders>
            <w:vAlign w:val="center"/>
          </w:tcPr>
          <w:p w14:paraId="15E81049" w14:textId="77777777" w:rsidR="005E4880" w:rsidRDefault="00CB6175">
            <w:pPr>
              <w:pStyle w:val="Tabletext"/>
              <w:jc w:val="center"/>
              <w:rPr>
                <w:snapToGrid w:val="0"/>
                <w:color w:val="000000"/>
                <w:sz w:val="20"/>
              </w:rPr>
            </w:pPr>
            <w:r>
              <w:rPr>
                <w:snapToGrid w:val="0"/>
                <w:color w:val="000000"/>
                <w:sz w:val="20"/>
              </w:rPr>
              <w:t>K</w:t>
            </w:r>
          </w:p>
        </w:tc>
        <w:tc>
          <w:tcPr>
            <w:tcW w:w="992" w:type="dxa"/>
            <w:tcBorders>
              <w:top w:val="single" w:sz="12" w:space="0" w:color="auto"/>
              <w:left w:val="single" w:sz="12" w:space="0" w:color="auto"/>
              <w:bottom w:val="single" w:sz="12" w:space="0" w:color="auto"/>
              <w:right w:val="single" w:sz="12" w:space="0" w:color="auto"/>
            </w:tcBorders>
            <w:vAlign w:val="center"/>
          </w:tcPr>
          <w:p w14:paraId="02C58A54" w14:textId="77777777" w:rsidR="005E4880" w:rsidRDefault="00CB6175">
            <w:pPr>
              <w:pStyle w:val="Tabletext"/>
              <w:jc w:val="center"/>
              <w:rPr>
                <w:i/>
                <w:snapToGrid w:val="0"/>
                <w:color w:val="000000"/>
                <w:sz w:val="20"/>
              </w:rPr>
            </w:pPr>
            <w:r>
              <w:rPr>
                <w:i/>
                <w:snapToGrid w:val="0"/>
                <w:color w:val="000000"/>
                <w:sz w:val="20"/>
              </w:rPr>
              <w:t>700</w:t>
            </w:r>
          </w:p>
        </w:tc>
        <w:tc>
          <w:tcPr>
            <w:tcW w:w="992" w:type="dxa"/>
            <w:tcBorders>
              <w:top w:val="single" w:sz="12" w:space="0" w:color="auto"/>
              <w:left w:val="single" w:sz="12" w:space="0" w:color="auto"/>
              <w:bottom w:val="single" w:sz="12" w:space="0" w:color="auto"/>
              <w:right w:val="single" w:sz="12" w:space="0" w:color="auto"/>
            </w:tcBorders>
            <w:vAlign w:val="center"/>
          </w:tcPr>
          <w:p w14:paraId="6F5868C4" w14:textId="77777777" w:rsidR="005E4880" w:rsidRDefault="00CB6175">
            <w:pPr>
              <w:pStyle w:val="Tabletext"/>
              <w:jc w:val="center"/>
              <w:rPr>
                <w:i/>
                <w:snapToGrid w:val="0"/>
                <w:color w:val="000000"/>
                <w:sz w:val="20"/>
              </w:rPr>
            </w:pPr>
            <w:r>
              <w:rPr>
                <w:i/>
                <w:snapToGrid w:val="0"/>
                <w:color w:val="000000"/>
                <w:sz w:val="20"/>
              </w:rPr>
              <w:t>1202</w:t>
            </w:r>
          </w:p>
        </w:tc>
        <w:tc>
          <w:tcPr>
            <w:tcW w:w="993" w:type="dxa"/>
            <w:tcBorders>
              <w:top w:val="single" w:sz="12" w:space="0" w:color="auto"/>
              <w:left w:val="single" w:sz="12" w:space="0" w:color="auto"/>
              <w:bottom w:val="single" w:sz="12" w:space="0" w:color="auto"/>
              <w:right w:val="single" w:sz="12" w:space="0" w:color="auto"/>
            </w:tcBorders>
            <w:vAlign w:val="center"/>
          </w:tcPr>
          <w:p w14:paraId="2DB82683" w14:textId="77777777" w:rsidR="005E4880" w:rsidRDefault="005E4880">
            <w:pPr>
              <w:pStyle w:val="Tabletext"/>
              <w:jc w:val="center"/>
              <w:rPr>
                <w:snapToGrid w:val="0"/>
                <w:color w:val="000000"/>
                <w:sz w:val="20"/>
              </w:rPr>
            </w:pPr>
          </w:p>
        </w:tc>
      </w:tr>
      <w:tr w:rsidR="005E4880" w14:paraId="11679398" w14:textId="77777777">
        <w:trPr>
          <w:cantSplit/>
          <w:trHeight w:val="372"/>
          <w:jc w:val="center"/>
        </w:trPr>
        <w:tc>
          <w:tcPr>
            <w:tcW w:w="478" w:type="dxa"/>
            <w:tcBorders>
              <w:top w:val="single" w:sz="2" w:space="0" w:color="auto"/>
              <w:left w:val="single" w:sz="2" w:space="0" w:color="auto"/>
              <w:bottom w:val="single" w:sz="2" w:space="0" w:color="auto"/>
              <w:right w:val="single" w:sz="12" w:space="0" w:color="auto"/>
            </w:tcBorders>
            <w:vAlign w:val="center"/>
          </w:tcPr>
          <w:p w14:paraId="7740C723" w14:textId="77777777" w:rsidR="005E4880" w:rsidRDefault="00CB6175">
            <w:pPr>
              <w:pStyle w:val="Tabletext"/>
              <w:jc w:val="center"/>
              <w:rPr>
                <w:snapToGrid w:val="0"/>
                <w:sz w:val="20"/>
              </w:rPr>
            </w:pPr>
            <w:r>
              <w:rPr>
                <w:snapToGrid w:val="0"/>
                <w:sz w:val="20"/>
              </w:rPr>
              <w:t>28</w:t>
            </w:r>
          </w:p>
        </w:tc>
        <w:tc>
          <w:tcPr>
            <w:tcW w:w="588" w:type="dxa"/>
            <w:tcBorders>
              <w:top w:val="single" w:sz="12" w:space="0" w:color="auto"/>
              <w:left w:val="single" w:sz="12" w:space="0" w:color="auto"/>
              <w:bottom w:val="single" w:sz="12" w:space="0" w:color="auto"/>
              <w:right w:val="single" w:sz="12" w:space="0" w:color="auto"/>
            </w:tcBorders>
            <w:vAlign w:val="center"/>
          </w:tcPr>
          <w:p w14:paraId="0B247AA3" w14:textId="77777777" w:rsidR="005E4880" w:rsidRDefault="00CB6175">
            <w:pPr>
              <w:pStyle w:val="Tabletext"/>
              <w:jc w:val="center"/>
              <w:rPr>
                <w:i/>
                <w:snapToGrid w:val="0"/>
                <w:color w:val="000000"/>
                <w:sz w:val="20"/>
              </w:rPr>
            </w:pPr>
            <w:r>
              <w:rPr>
                <w:i/>
                <w:snapToGrid w:val="0"/>
                <w:color w:val="000000"/>
                <w:sz w:val="20"/>
              </w:rPr>
              <w:t>4.5</w:t>
            </w:r>
          </w:p>
        </w:tc>
        <w:tc>
          <w:tcPr>
            <w:tcW w:w="4888" w:type="dxa"/>
            <w:tcBorders>
              <w:top w:val="single" w:sz="12" w:space="0" w:color="auto"/>
              <w:left w:val="single" w:sz="12" w:space="0" w:color="auto"/>
              <w:bottom w:val="single" w:sz="12" w:space="0" w:color="auto"/>
              <w:right w:val="single" w:sz="12" w:space="0" w:color="auto"/>
            </w:tcBorders>
            <w:vAlign w:val="center"/>
          </w:tcPr>
          <w:p w14:paraId="11816881" w14:textId="77777777" w:rsidR="005E4880" w:rsidRDefault="00CB6175">
            <w:pPr>
              <w:pStyle w:val="Tabletext"/>
              <w:rPr>
                <w:rFonts w:eastAsiaTheme="majorEastAsia"/>
                <w:snapToGrid w:val="0"/>
                <w:color w:val="000000"/>
                <w:sz w:val="20"/>
                <w:lang w:val="en-US" w:eastAsia="zh-CN"/>
              </w:rPr>
            </w:pPr>
            <w:r>
              <w:rPr>
                <w:rFonts w:eastAsiaTheme="majorEastAsia"/>
                <w:snapToGrid w:val="0"/>
                <w:color w:val="000000"/>
                <w:sz w:val="20"/>
                <w:lang w:eastAsia="zh-CN"/>
              </w:rPr>
              <w:t>接收地球站方向</w:t>
            </w:r>
            <w:r>
              <w:rPr>
                <w:rFonts w:eastAsiaTheme="majorEastAsia" w:hint="eastAsia"/>
                <w:snapToGrid w:val="0"/>
                <w:color w:val="000000"/>
                <w:sz w:val="20"/>
                <w:lang w:val="en-US" w:eastAsia="zh-CN"/>
              </w:rPr>
              <w:t>上的</w:t>
            </w:r>
            <w:r>
              <w:rPr>
                <w:rFonts w:eastAsiaTheme="majorEastAsia" w:hint="eastAsia"/>
                <w:snapToGrid w:val="0"/>
                <w:color w:val="000000"/>
                <w:sz w:val="20"/>
                <w:lang w:eastAsia="zh-CN"/>
              </w:rPr>
              <w:t>每载波</w:t>
            </w:r>
            <w:r>
              <w:rPr>
                <w:rFonts w:eastAsiaTheme="majorEastAsia"/>
                <w:snapToGrid w:val="0"/>
                <w:color w:val="000000"/>
                <w:sz w:val="20"/>
                <w:lang w:eastAsia="zh-CN"/>
              </w:rPr>
              <w:t>发射</w:t>
            </w:r>
            <w:r>
              <w:rPr>
                <w:rFonts w:eastAsiaTheme="majorEastAsia"/>
                <w:snapToGrid w:val="0"/>
                <w:color w:val="000000"/>
                <w:sz w:val="20"/>
                <w:lang w:eastAsia="zh-CN"/>
              </w:rPr>
              <w:t>e.i.r.p</w:t>
            </w:r>
            <w:r>
              <w:rPr>
                <w:rFonts w:eastAsiaTheme="majorEastAsia" w:hint="eastAsia"/>
                <w:snapToGrid w:val="0"/>
                <w:color w:val="000000"/>
                <w:sz w:val="20"/>
                <w:lang w:val="en-US" w:eastAsia="zh-CN"/>
              </w:rPr>
              <w:t>.</w:t>
            </w:r>
          </w:p>
        </w:tc>
        <w:tc>
          <w:tcPr>
            <w:tcW w:w="709" w:type="dxa"/>
            <w:tcBorders>
              <w:top w:val="single" w:sz="12" w:space="0" w:color="auto"/>
              <w:left w:val="single" w:sz="12" w:space="0" w:color="auto"/>
              <w:bottom w:val="single" w:sz="12" w:space="0" w:color="auto"/>
              <w:right w:val="single" w:sz="12" w:space="0" w:color="auto"/>
            </w:tcBorders>
            <w:vAlign w:val="center"/>
          </w:tcPr>
          <w:p w14:paraId="2C92D390" w14:textId="77777777" w:rsidR="005E4880" w:rsidRDefault="00CB6175">
            <w:pPr>
              <w:pStyle w:val="Tabletext"/>
              <w:jc w:val="center"/>
              <w:rPr>
                <w:snapToGrid w:val="0"/>
                <w:color w:val="000000"/>
                <w:sz w:val="20"/>
              </w:rPr>
            </w:pPr>
            <w:r>
              <w:rPr>
                <w:snapToGrid w:val="0"/>
                <w:color w:val="000000"/>
                <w:sz w:val="20"/>
              </w:rPr>
              <w:t>dBW</w:t>
            </w:r>
          </w:p>
        </w:tc>
        <w:tc>
          <w:tcPr>
            <w:tcW w:w="992" w:type="dxa"/>
            <w:tcBorders>
              <w:top w:val="single" w:sz="12" w:space="0" w:color="auto"/>
              <w:left w:val="single" w:sz="12" w:space="0" w:color="auto"/>
              <w:bottom w:val="single" w:sz="12" w:space="0" w:color="auto"/>
              <w:right w:val="single" w:sz="12" w:space="0" w:color="auto"/>
            </w:tcBorders>
            <w:vAlign w:val="center"/>
          </w:tcPr>
          <w:p w14:paraId="17CB05B8" w14:textId="77777777" w:rsidR="005E4880" w:rsidRDefault="00CB6175">
            <w:pPr>
              <w:pStyle w:val="Tabletext"/>
              <w:jc w:val="center"/>
              <w:rPr>
                <w:i/>
                <w:snapToGrid w:val="0"/>
                <w:color w:val="000000"/>
                <w:sz w:val="20"/>
              </w:rPr>
            </w:pPr>
            <w:r>
              <w:rPr>
                <w:i/>
                <w:snapToGrid w:val="0"/>
                <w:color w:val="000000"/>
                <w:sz w:val="20"/>
              </w:rPr>
              <w:t>57</w:t>
            </w:r>
          </w:p>
        </w:tc>
        <w:tc>
          <w:tcPr>
            <w:tcW w:w="992" w:type="dxa"/>
            <w:tcBorders>
              <w:top w:val="single" w:sz="12" w:space="0" w:color="auto"/>
              <w:left w:val="single" w:sz="12" w:space="0" w:color="auto"/>
              <w:bottom w:val="single" w:sz="12" w:space="0" w:color="auto"/>
              <w:right w:val="single" w:sz="12" w:space="0" w:color="auto"/>
            </w:tcBorders>
            <w:vAlign w:val="center"/>
          </w:tcPr>
          <w:p w14:paraId="62A7257B" w14:textId="77777777" w:rsidR="005E4880" w:rsidRDefault="00CB6175">
            <w:pPr>
              <w:pStyle w:val="Tabletext"/>
              <w:jc w:val="center"/>
              <w:rPr>
                <w:i/>
                <w:snapToGrid w:val="0"/>
                <w:color w:val="000000"/>
                <w:sz w:val="20"/>
              </w:rPr>
            </w:pPr>
            <w:r>
              <w:rPr>
                <w:i/>
                <w:snapToGrid w:val="0"/>
                <w:color w:val="000000"/>
                <w:sz w:val="20"/>
              </w:rPr>
              <w:t>15.8</w:t>
            </w:r>
          </w:p>
        </w:tc>
        <w:tc>
          <w:tcPr>
            <w:tcW w:w="993" w:type="dxa"/>
            <w:tcBorders>
              <w:top w:val="single" w:sz="12" w:space="0" w:color="auto"/>
              <w:left w:val="single" w:sz="12" w:space="0" w:color="auto"/>
              <w:bottom w:val="single" w:sz="12" w:space="0" w:color="auto"/>
              <w:right w:val="single" w:sz="12" w:space="0" w:color="auto"/>
            </w:tcBorders>
            <w:vAlign w:val="center"/>
          </w:tcPr>
          <w:p w14:paraId="4155BE05" w14:textId="77777777" w:rsidR="005E4880" w:rsidRDefault="005E4880">
            <w:pPr>
              <w:pStyle w:val="Tabletext"/>
              <w:jc w:val="center"/>
              <w:rPr>
                <w:snapToGrid w:val="0"/>
                <w:color w:val="000000"/>
                <w:sz w:val="20"/>
              </w:rPr>
            </w:pPr>
          </w:p>
        </w:tc>
      </w:tr>
      <w:tr w:rsidR="005E4880" w14:paraId="55E767B4" w14:textId="77777777">
        <w:trPr>
          <w:cantSplit/>
          <w:trHeight w:val="372"/>
          <w:jc w:val="center"/>
        </w:trPr>
        <w:tc>
          <w:tcPr>
            <w:tcW w:w="478" w:type="dxa"/>
            <w:tcBorders>
              <w:top w:val="single" w:sz="2" w:space="0" w:color="auto"/>
              <w:left w:val="single" w:sz="2" w:space="0" w:color="auto"/>
              <w:bottom w:val="single" w:sz="2" w:space="0" w:color="auto"/>
              <w:right w:val="single" w:sz="12" w:space="0" w:color="auto"/>
            </w:tcBorders>
            <w:vAlign w:val="center"/>
          </w:tcPr>
          <w:p w14:paraId="4D95F686" w14:textId="77777777" w:rsidR="005E4880" w:rsidRDefault="00CB6175">
            <w:pPr>
              <w:pStyle w:val="Tabletext"/>
              <w:jc w:val="center"/>
              <w:rPr>
                <w:snapToGrid w:val="0"/>
                <w:sz w:val="20"/>
              </w:rPr>
            </w:pPr>
            <w:r>
              <w:rPr>
                <w:snapToGrid w:val="0"/>
                <w:sz w:val="20"/>
              </w:rPr>
              <w:t>29</w:t>
            </w:r>
          </w:p>
        </w:tc>
        <w:tc>
          <w:tcPr>
            <w:tcW w:w="588" w:type="dxa"/>
            <w:tcBorders>
              <w:top w:val="single" w:sz="12" w:space="0" w:color="auto"/>
              <w:left w:val="single" w:sz="12" w:space="0" w:color="auto"/>
              <w:bottom w:val="single" w:sz="12" w:space="0" w:color="auto"/>
              <w:right w:val="single" w:sz="12" w:space="0" w:color="auto"/>
            </w:tcBorders>
            <w:vAlign w:val="center"/>
          </w:tcPr>
          <w:p w14:paraId="0D1F5763" w14:textId="77777777" w:rsidR="005E4880" w:rsidRDefault="00CB6175">
            <w:pPr>
              <w:pStyle w:val="Tabletext"/>
              <w:jc w:val="center"/>
              <w:rPr>
                <w:i/>
                <w:snapToGrid w:val="0"/>
                <w:color w:val="000000"/>
                <w:sz w:val="20"/>
              </w:rPr>
            </w:pPr>
            <w:r>
              <w:rPr>
                <w:i/>
                <w:snapToGrid w:val="0"/>
                <w:color w:val="000000"/>
                <w:sz w:val="20"/>
              </w:rPr>
              <w:t>4.6</w:t>
            </w:r>
          </w:p>
        </w:tc>
        <w:tc>
          <w:tcPr>
            <w:tcW w:w="4888" w:type="dxa"/>
            <w:tcBorders>
              <w:top w:val="single" w:sz="12" w:space="0" w:color="auto"/>
              <w:left w:val="single" w:sz="12" w:space="0" w:color="auto"/>
              <w:bottom w:val="single" w:sz="12" w:space="0" w:color="auto"/>
              <w:right w:val="single" w:sz="12" w:space="0" w:color="auto"/>
            </w:tcBorders>
            <w:vAlign w:val="center"/>
          </w:tcPr>
          <w:p w14:paraId="0668293D" w14:textId="77777777" w:rsidR="005E4880" w:rsidRDefault="00CB6175">
            <w:pPr>
              <w:pStyle w:val="Tabletext"/>
              <w:rPr>
                <w:snapToGrid w:val="0"/>
                <w:color w:val="000000"/>
                <w:sz w:val="20"/>
              </w:rPr>
            </w:pPr>
            <w:proofErr w:type="spellStart"/>
            <w:r>
              <w:rPr>
                <w:rFonts w:eastAsiaTheme="majorEastAsia"/>
                <w:snapToGrid w:val="0"/>
                <w:color w:val="000000"/>
                <w:sz w:val="20"/>
              </w:rPr>
              <w:t>峰值发射天线增益</w:t>
            </w:r>
            <w:proofErr w:type="spellEnd"/>
          </w:p>
        </w:tc>
        <w:tc>
          <w:tcPr>
            <w:tcW w:w="709" w:type="dxa"/>
            <w:tcBorders>
              <w:top w:val="single" w:sz="12" w:space="0" w:color="auto"/>
              <w:left w:val="single" w:sz="12" w:space="0" w:color="auto"/>
              <w:bottom w:val="single" w:sz="12" w:space="0" w:color="auto"/>
              <w:right w:val="single" w:sz="12" w:space="0" w:color="auto"/>
            </w:tcBorders>
            <w:vAlign w:val="center"/>
          </w:tcPr>
          <w:p w14:paraId="6502CC72" w14:textId="77777777" w:rsidR="005E4880" w:rsidRDefault="00CB6175">
            <w:pPr>
              <w:pStyle w:val="Tabletext"/>
              <w:jc w:val="center"/>
              <w:rPr>
                <w:snapToGrid w:val="0"/>
                <w:color w:val="000000"/>
                <w:sz w:val="20"/>
              </w:rPr>
            </w:pPr>
            <w:r>
              <w:rPr>
                <w:snapToGrid w:val="0"/>
                <w:color w:val="000000"/>
                <w:sz w:val="20"/>
              </w:rPr>
              <w:t>dBi</w:t>
            </w:r>
          </w:p>
        </w:tc>
        <w:tc>
          <w:tcPr>
            <w:tcW w:w="992" w:type="dxa"/>
            <w:tcBorders>
              <w:top w:val="single" w:sz="12" w:space="0" w:color="auto"/>
              <w:left w:val="single" w:sz="12" w:space="0" w:color="auto"/>
              <w:bottom w:val="single" w:sz="12" w:space="0" w:color="auto"/>
              <w:right w:val="single" w:sz="12" w:space="0" w:color="auto"/>
            </w:tcBorders>
            <w:vAlign w:val="center"/>
          </w:tcPr>
          <w:p w14:paraId="376A0F9A" w14:textId="77777777" w:rsidR="005E4880" w:rsidRDefault="00CB6175">
            <w:pPr>
              <w:pStyle w:val="Tabletext"/>
              <w:jc w:val="center"/>
              <w:rPr>
                <w:i/>
                <w:snapToGrid w:val="0"/>
                <w:color w:val="000000"/>
                <w:sz w:val="20"/>
              </w:rPr>
            </w:pPr>
            <w:r>
              <w:rPr>
                <w:i/>
                <w:snapToGrid w:val="0"/>
                <w:color w:val="000000"/>
                <w:sz w:val="20"/>
              </w:rPr>
              <w:t>50.5</w:t>
            </w:r>
          </w:p>
        </w:tc>
        <w:tc>
          <w:tcPr>
            <w:tcW w:w="992" w:type="dxa"/>
            <w:tcBorders>
              <w:top w:val="single" w:sz="12" w:space="0" w:color="auto"/>
              <w:left w:val="single" w:sz="12" w:space="0" w:color="auto"/>
              <w:bottom w:val="single" w:sz="12" w:space="0" w:color="auto"/>
              <w:right w:val="single" w:sz="12" w:space="0" w:color="auto"/>
            </w:tcBorders>
            <w:vAlign w:val="center"/>
          </w:tcPr>
          <w:p w14:paraId="7AE546C8" w14:textId="77777777" w:rsidR="005E4880" w:rsidRDefault="00CB6175">
            <w:pPr>
              <w:pStyle w:val="Tabletext"/>
              <w:jc w:val="center"/>
              <w:rPr>
                <w:i/>
                <w:snapToGrid w:val="0"/>
                <w:color w:val="000000"/>
                <w:sz w:val="20"/>
              </w:rPr>
            </w:pPr>
            <w:r>
              <w:rPr>
                <w:i/>
                <w:snapToGrid w:val="0"/>
                <w:color w:val="000000"/>
                <w:sz w:val="20"/>
              </w:rPr>
              <w:t>38.8</w:t>
            </w:r>
          </w:p>
        </w:tc>
        <w:tc>
          <w:tcPr>
            <w:tcW w:w="993" w:type="dxa"/>
            <w:tcBorders>
              <w:top w:val="single" w:sz="12" w:space="0" w:color="auto"/>
              <w:left w:val="single" w:sz="12" w:space="0" w:color="auto"/>
              <w:bottom w:val="single" w:sz="12" w:space="0" w:color="auto"/>
              <w:right w:val="single" w:sz="12" w:space="0" w:color="auto"/>
            </w:tcBorders>
            <w:vAlign w:val="center"/>
          </w:tcPr>
          <w:p w14:paraId="48D95D91" w14:textId="77777777" w:rsidR="005E4880" w:rsidRDefault="005E4880">
            <w:pPr>
              <w:pStyle w:val="Tabletext"/>
              <w:jc w:val="center"/>
              <w:rPr>
                <w:snapToGrid w:val="0"/>
                <w:color w:val="000000"/>
                <w:sz w:val="20"/>
              </w:rPr>
            </w:pPr>
          </w:p>
        </w:tc>
      </w:tr>
      <w:tr w:rsidR="005E4880" w14:paraId="1BB208F2" w14:textId="77777777">
        <w:trPr>
          <w:cantSplit/>
          <w:trHeight w:val="372"/>
          <w:jc w:val="center"/>
        </w:trPr>
        <w:tc>
          <w:tcPr>
            <w:tcW w:w="478" w:type="dxa"/>
            <w:tcBorders>
              <w:top w:val="single" w:sz="2" w:space="0" w:color="auto"/>
              <w:left w:val="single" w:sz="2" w:space="0" w:color="auto"/>
              <w:bottom w:val="single" w:sz="2" w:space="0" w:color="auto"/>
              <w:right w:val="single" w:sz="12" w:space="0" w:color="auto"/>
            </w:tcBorders>
            <w:vAlign w:val="center"/>
          </w:tcPr>
          <w:p w14:paraId="2982510A" w14:textId="77777777" w:rsidR="005E4880" w:rsidRDefault="00CB6175">
            <w:pPr>
              <w:pStyle w:val="Tabletext"/>
              <w:jc w:val="center"/>
              <w:rPr>
                <w:snapToGrid w:val="0"/>
                <w:sz w:val="20"/>
              </w:rPr>
            </w:pPr>
            <w:r>
              <w:rPr>
                <w:snapToGrid w:val="0"/>
                <w:sz w:val="20"/>
              </w:rPr>
              <w:t>30</w:t>
            </w:r>
          </w:p>
        </w:tc>
        <w:tc>
          <w:tcPr>
            <w:tcW w:w="588" w:type="dxa"/>
            <w:tcBorders>
              <w:top w:val="single" w:sz="12" w:space="0" w:color="auto"/>
              <w:left w:val="single" w:sz="12" w:space="0" w:color="auto"/>
              <w:bottom w:val="single" w:sz="12" w:space="0" w:color="auto"/>
              <w:right w:val="single" w:sz="12" w:space="0" w:color="auto"/>
            </w:tcBorders>
            <w:vAlign w:val="center"/>
          </w:tcPr>
          <w:p w14:paraId="076BAEA6" w14:textId="77777777" w:rsidR="005E4880" w:rsidRDefault="00CB6175">
            <w:pPr>
              <w:pStyle w:val="Tabletext"/>
              <w:jc w:val="center"/>
              <w:rPr>
                <w:i/>
                <w:snapToGrid w:val="0"/>
                <w:color w:val="000000"/>
                <w:sz w:val="20"/>
              </w:rPr>
            </w:pPr>
            <w:r>
              <w:rPr>
                <w:i/>
                <w:snapToGrid w:val="0"/>
                <w:color w:val="000000"/>
                <w:sz w:val="20"/>
              </w:rPr>
              <w:t>4.7</w:t>
            </w:r>
          </w:p>
        </w:tc>
        <w:tc>
          <w:tcPr>
            <w:tcW w:w="4888" w:type="dxa"/>
            <w:tcBorders>
              <w:top w:val="single" w:sz="12" w:space="0" w:color="auto"/>
              <w:left w:val="single" w:sz="12" w:space="0" w:color="auto"/>
              <w:bottom w:val="single" w:sz="12" w:space="0" w:color="auto"/>
              <w:right w:val="single" w:sz="12" w:space="0" w:color="auto"/>
            </w:tcBorders>
            <w:vAlign w:val="center"/>
          </w:tcPr>
          <w:p w14:paraId="4917CAC1" w14:textId="77777777" w:rsidR="005E4880" w:rsidRDefault="00CB6175">
            <w:pPr>
              <w:pStyle w:val="Tabletext"/>
              <w:rPr>
                <w:snapToGrid w:val="0"/>
                <w:color w:val="000000"/>
                <w:sz w:val="20"/>
                <w:lang w:eastAsia="zh-CN"/>
              </w:rPr>
            </w:pPr>
            <w:r>
              <w:rPr>
                <w:rFonts w:eastAsiaTheme="majorEastAsia"/>
                <w:snapToGrid w:val="0"/>
                <w:color w:val="000000"/>
                <w:sz w:val="20"/>
                <w:lang w:eastAsia="zh-CN"/>
              </w:rPr>
              <w:t>接收地球站方向</w:t>
            </w:r>
            <w:r>
              <w:rPr>
                <w:rFonts w:eastAsiaTheme="majorEastAsia" w:hint="eastAsia"/>
                <w:snapToGrid w:val="0"/>
                <w:color w:val="000000"/>
                <w:sz w:val="20"/>
                <w:lang w:val="en-US" w:eastAsia="zh-CN"/>
              </w:rPr>
              <w:t>上</w:t>
            </w:r>
            <w:r>
              <w:rPr>
                <w:rFonts w:eastAsiaTheme="majorEastAsia"/>
                <w:snapToGrid w:val="0"/>
                <w:color w:val="000000"/>
                <w:sz w:val="20"/>
                <w:lang w:eastAsia="zh-CN"/>
              </w:rPr>
              <w:t>的发射天线增益</w:t>
            </w:r>
          </w:p>
        </w:tc>
        <w:tc>
          <w:tcPr>
            <w:tcW w:w="709" w:type="dxa"/>
            <w:tcBorders>
              <w:top w:val="single" w:sz="12" w:space="0" w:color="auto"/>
              <w:left w:val="single" w:sz="12" w:space="0" w:color="auto"/>
              <w:bottom w:val="single" w:sz="12" w:space="0" w:color="auto"/>
              <w:right w:val="single" w:sz="12" w:space="0" w:color="auto"/>
            </w:tcBorders>
            <w:vAlign w:val="center"/>
          </w:tcPr>
          <w:p w14:paraId="30CA2DA6" w14:textId="77777777" w:rsidR="005E4880" w:rsidRDefault="00CB6175">
            <w:pPr>
              <w:pStyle w:val="Tabletext"/>
              <w:jc w:val="center"/>
              <w:rPr>
                <w:snapToGrid w:val="0"/>
                <w:color w:val="000000"/>
                <w:sz w:val="20"/>
              </w:rPr>
            </w:pPr>
            <w:r>
              <w:rPr>
                <w:snapToGrid w:val="0"/>
                <w:color w:val="000000"/>
                <w:sz w:val="20"/>
              </w:rPr>
              <w:t>dBi</w:t>
            </w:r>
          </w:p>
        </w:tc>
        <w:tc>
          <w:tcPr>
            <w:tcW w:w="992" w:type="dxa"/>
            <w:tcBorders>
              <w:top w:val="single" w:sz="12" w:space="0" w:color="auto"/>
              <w:left w:val="single" w:sz="12" w:space="0" w:color="auto"/>
              <w:bottom w:val="single" w:sz="12" w:space="0" w:color="auto"/>
              <w:right w:val="single" w:sz="12" w:space="0" w:color="auto"/>
            </w:tcBorders>
            <w:vAlign w:val="center"/>
          </w:tcPr>
          <w:p w14:paraId="5746037C" w14:textId="77777777" w:rsidR="005E4880" w:rsidRDefault="00CB6175">
            <w:pPr>
              <w:pStyle w:val="Tabletext"/>
              <w:jc w:val="center"/>
              <w:rPr>
                <w:i/>
                <w:snapToGrid w:val="0"/>
                <w:color w:val="000000"/>
                <w:sz w:val="20"/>
              </w:rPr>
            </w:pPr>
            <w:r>
              <w:rPr>
                <w:i/>
                <w:snapToGrid w:val="0"/>
                <w:color w:val="000000"/>
                <w:sz w:val="20"/>
              </w:rPr>
              <w:t>49</w:t>
            </w:r>
          </w:p>
        </w:tc>
        <w:tc>
          <w:tcPr>
            <w:tcW w:w="992" w:type="dxa"/>
            <w:tcBorders>
              <w:top w:val="single" w:sz="12" w:space="0" w:color="auto"/>
              <w:left w:val="single" w:sz="12" w:space="0" w:color="auto"/>
              <w:bottom w:val="single" w:sz="12" w:space="0" w:color="auto"/>
              <w:right w:val="single" w:sz="12" w:space="0" w:color="auto"/>
            </w:tcBorders>
            <w:vAlign w:val="center"/>
          </w:tcPr>
          <w:p w14:paraId="34007F25" w14:textId="77777777" w:rsidR="005E4880" w:rsidRDefault="00CB6175">
            <w:pPr>
              <w:pStyle w:val="Tabletext"/>
              <w:jc w:val="center"/>
              <w:rPr>
                <w:i/>
                <w:snapToGrid w:val="0"/>
                <w:color w:val="000000"/>
                <w:sz w:val="20"/>
              </w:rPr>
            </w:pPr>
            <w:r>
              <w:rPr>
                <w:i/>
                <w:snapToGrid w:val="0"/>
                <w:color w:val="000000"/>
                <w:sz w:val="20"/>
              </w:rPr>
              <w:t>38.8</w:t>
            </w:r>
          </w:p>
        </w:tc>
        <w:tc>
          <w:tcPr>
            <w:tcW w:w="993" w:type="dxa"/>
            <w:tcBorders>
              <w:top w:val="single" w:sz="12" w:space="0" w:color="auto"/>
              <w:left w:val="single" w:sz="12" w:space="0" w:color="auto"/>
              <w:bottom w:val="single" w:sz="12" w:space="0" w:color="auto"/>
              <w:right w:val="single" w:sz="12" w:space="0" w:color="auto"/>
            </w:tcBorders>
            <w:vAlign w:val="center"/>
          </w:tcPr>
          <w:p w14:paraId="121A72C7" w14:textId="77777777" w:rsidR="005E4880" w:rsidRDefault="005E4880">
            <w:pPr>
              <w:pStyle w:val="Tabletext"/>
              <w:jc w:val="center"/>
              <w:rPr>
                <w:snapToGrid w:val="0"/>
                <w:color w:val="000000"/>
                <w:sz w:val="20"/>
              </w:rPr>
            </w:pPr>
          </w:p>
        </w:tc>
      </w:tr>
      <w:tr w:rsidR="005E4880" w14:paraId="2BAB6364" w14:textId="77777777">
        <w:trPr>
          <w:cantSplit/>
          <w:trHeight w:val="562"/>
          <w:jc w:val="center"/>
        </w:trPr>
        <w:tc>
          <w:tcPr>
            <w:tcW w:w="478" w:type="dxa"/>
            <w:tcBorders>
              <w:top w:val="single" w:sz="2" w:space="0" w:color="auto"/>
              <w:left w:val="single" w:sz="2" w:space="0" w:color="auto"/>
              <w:bottom w:val="single" w:sz="2" w:space="0" w:color="auto"/>
              <w:right w:val="single" w:sz="12" w:space="0" w:color="auto"/>
            </w:tcBorders>
            <w:vAlign w:val="center"/>
          </w:tcPr>
          <w:p w14:paraId="180DFECA" w14:textId="77777777" w:rsidR="005E4880" w:rsidRDefault="00CB6175">
            <w:pPr>
              <w:pStyle w:val="Tabletext"/>
              <w:jc w:val="center"/>
              <w:rPr>
                <w:snapToGrid w:val="0"/>
                <w:sz w:val="20"/>
              </w:rPr>
            </w:pPr>
            <w:r>
              <w:rPr>
                <w:snapToGrid w:val="0"/>
                <w:sz w:val="20"/>
              </w:rPr>
              <w:t>31</w:t>
            </w:r>
          </w:p>
        </w:tc>
        <w:tc>
          <w:tcPr>
            <w:tcW w:w="588" w:type="dxa"/>
            <w:tcBorders>
              <w:top w:val="single" w:sz="12" w:space="0" w:color="auto"/>
              <w:left w:val="single" w:sz="12" w:space="0" w:color="auto"/>
              <w:bottom w:val="single" w:sz="12" w:space="0" w:color="auto"/>
              <w:right w:val="single" w:sz="12" w:space="0" w:color="auto"/>
            </w:tcBorders>
            <w:vAlign w:val="center"/>
          </w:tcPr>
          <w:p w14:paraId="6BF43ACF" w14:textId="77777777" w:rsidR="005E4880" w:rsidRDefault="00CB6175">
            <w:pPr>
              <w:pStyle w:val="Tabletext"/>
              <w:jc w:val="center"/>
              <w:rPr>
                <w:i/>
                <w:snapToGrid w:val="0"/>
                <w:color w:val="000000"/>
                <w:sz w:val="20"/>
              </w:rPr>
            </w:pPr>
            <w:r>
              <w:rPr>
                <w:i/>
                <w:snapToGrid w:val="0"/>
                <w:color w:val="000000"/>
                <w:sz w:val="20"/>
              </w:rPr>
              <w:t>4.8</w:t>
            </w:r>
          </w:p>
        </w:tc>
        <w:tc>
          <w:tcPr>
            <w:tcW w:w="4888" w:type="dxa"/>
            <w:tcBorders>
              <w:top w:val="single" w:sz="12" w:space="0" w:color="auto"/>
              <w:left w:val="single" w:sz="12" w:space="0" w:color="auto"/>
              <w:bottom w:val="single" w:sz="12" w:space="0" w:color="auto"/>
              <w:right w:val="single" w:sz="12" w:space="0" w:color="auto"/>
            </w:tcBorders>
            <w:vAlign w:val="center"/>
          </w:tcPr>
          <w:p w14:paraId="13811695" w14:textId="77777777" w:rsidR="005E4880" w:rsidRDefault="00CB6175">
            <w:pPr>
              <w:pStyle w:val="Tabletext"/>
              <w:rPr>
                <w:snapToGrid w:val="0"/>
                <w:color w:val="000000"/>
                <w:sz w:val="20"/>
                <w:lang w:val="fr-CH" w:eastAsia="zh-CN"/>
              </w:rPr>
            </w:pPr>
            <w:r>
              <w:rPr>
                <w:rFonts w:eastAsiaTheme="majorEastAsia"/>
                <w:snapToGrid w:val="0"/>
                <w:color w:val="000000"/>
                <w:sz w:val="20"/>
                <w:lang w:eastAsia="zh-CN"/>
              </w:rPr>
              <w:t>发射天线增益模式</w:t>
            </w:r>
            <w:r>
              <w:rPr>
                <w:rFonts w:eastAsiaTheme="majorEastAsia" w:hint="eastAsia"/>
                <w:snapToGrid w:val="0"/>
                <w:color w:val="000000"/>
                <w:sz w:val="20"/>
                <w:lang w:eastAsia="zh-CN"/>
              </w:rPr>
              <w:t>（</w:t>
            </w:r>
            <w:r>
              <w:rPr>
                <w:rFonts w:eastAsiaTheme="majorEastAsia"/>
                <w:snapToGrid w:val="0"/>
                <w:color w:val="000000"/>
                <w:sz w:val="20"/>
                <w:lang w:eastAsia="zh-CN"/>
              </w:rPr>
              <w:t>例如</w:t>
            </w:r>
            <w:r>
              <w:rPr>
                <w:rFonts w:eastAsiaTheme="majorEastAsia"/>
                <w:snapToGrid w:val="0"/>
                <w:color w:val="000000"/>
                <w:sz w:val="20"/>
                <w:lang w:eastAsia="zh-CN"/>
              </w:rPr>
              <w:t>ITU</w:t>
            </w:r>
            <w:r>
              <w:rPr>
                <w:rFonts w:eastAsiaTheme="majorEastAsia" w:hint="eastAsia"/>
                <w:snapToGrid w:val="0"/>
                <w:color w:val="000000"/>
                <w:sz w:val="20"/>
                <w:lang w:val="en-US" w:eastAsia="zh-CN"/>
              </w:rPr>
              <w:t>-</w:t>
            </w:r>
            <w:r>
              <w:rPr>
                <w:rFonts w:eastAsiaTheme="majorEastAsia"/>
                <w:snapToGrid w:val="0"/>
                <w:color w:val="000000"/>
                <w:sz w:val="20"/>
                <w:lang w:eastAsia="zh-CN"/>
              </w:rPr>
              <w:t>R S.672</w:t>
            </w:r>
            <w:r>
              <w:rPr>
                <w:rFonts w:eastAsiaTheme="majorEastAsia" w:hint="eastAsia"/>
                <w:snapToGrid w:val="0"/>
                <w:color w:val="000000"/>
                <w:sz w:val="20"/>
                <w:lang w:val="en-US" w:eastAsia="zh-CN"/>
              </w:rPr>
              <w:t>建议书</w:t>
            </w:r>
            <w:r>
              <w:rPr>
                <w:rFonts w:eastAsiaTheme="majorEastAsia"/>
                <w:snapToGrid w:val="0"/>
                <w:color w:val="000000"/>
                <w:sz w:val="20"/>
                <w:lang w:eastAsia="zh-CN"/>
              </w:rPr>
              <w:t>，</w:t>
            </w:r>
            <w:r>
              <w:rPr>
                <w:rFonts w:eastAsiaTheme="majorEastAsia"/>
                <w:snapToGrid w:val="0"/>
                <w:color w:val="000000"/>
                <w:sz w:val="20"/>
                <w:lang w:eastAsia="zh-CN"/>
              </w:rPr>
              <w:t>CR/58</w:t>
            </w:r>
            <w:r>
              <w:rPr>
                <w:rFonts w:eastAsiaTheme="majorEastAsia"/>
                <w:snapToGrid w:val="0"/>
                <w:color w:val="000000"/>
                <w:sz w:val="20"/>
                <w:lang w:eastAsia="zh-CN"/>
              </w:rPr>
              <w:t>数据文件</w:t>
            </w:r>
            <w:r>
              <w:rPr>
                <w:rFonts w:eastAsiaTheme="majorEastAsia" w:hint="eastAsia"/>
                <w:snapToGrid w:val="0"/>
                <w:color w:val="000000"/>
                <w:sz w:val="20"/>
                <w:lang w:eastAsia="zh-CN"/>
              </w:rPr>
              <w:t>等）</w:t>
            </w:r>
          </w:p>
        </w:tc>
        <w:tc>
          <w:tcPr>
            <w:tcW w:w="709" w:type="dxa"/>
            <w:tcBorders>
              <w:top w:val="single" w:sz="12" w:space="0" w:color="auto"/>
              <w:left w:val="single" w:sz="12" w:space="0" w:color="auto"/>
              <w:bottom w:val="single" w:sz="12" w:space="0" w:color="auto"/>
              <w:right w:val="single" w:sz="12" w:space="0" w:color="auto"/>
            </w:tcBorders>
            <w:vAlign w:val="center"/>
          </w:tcPr>
          <w:p w14:paraId="5A4BFD83" w14:textId="77777777" w:rsidR="005E4880" w:rsidRDefault="005E4880">
            <w:pPr>
              <w:pStyle w:val="Tabletext"/>
              <w:jc w:val="center"/>
              <w:rPr>
                <w:snapToGrid w:val="0"/>
                <w:color w:val="000000"/>
                <w:sz w:val="20"/>
                <w:lang w:val="fr-CH" w:eastAsia="zh-CN"/>
              </w:rPr>
            </w:pPr>
          </w:p>
        </w:tc>
        <w:tc>
          <w:tcPr>
            <w:tcW w:w="992" w:type="dxa"/>
            <w:tcBorders>
              <w:top w:val="single" w:sz="12" w:space="0" w:color="auto"/>
              <w:left w:val="single" w:sz="12" w:space="0" w:color="auto"/>
              <w:bottom w:val="single" w:sz="12" w:space="0" w:color="auto"/>
              <w:right w:val="single" w:sz="12" w:space="0" w:color="auto"/>
            </w:tcBorders>
            <w:vAlign w:val="center"/>
          </w:tcPr>
          <w:p w14:paraId="30496AF3" w14:textId="77777777" w:rsidR="005E4880" w:rsidRDefault="00CB6175">
            <w:pPr>
              <w:pStyle w:val="Tabletext"/>
              <w:jc w:val="center"/>
              <w:rPr>
                <w:i/>
                <w:snapToGrid w:val="0"/>
                <w:color w:val="000000"/>
                <w:sz w:val="20"/>
              </w:rPr>
            </w:pPr>
            <w:r>
              <w:rPr>
                <w:i/>
                <w:snapToGrid w:val="0"/>
                <w:color w:val="000000"/>
                <w:sz w:val="20"/>
              </w:rPr>
              <w:t>S.672 L</w:t>
            </w:r>
            <w:r>
              <w:rPr>
                <w:i/>
                <w:snapToGrid w:val="0"/>
                <w:color w:val="000000"/>
                <w:position w:val="-4"/>
                <w:sz w:val="20"/>
              </w:rPr>
              <w:t>s</w:t>
            </w:r>
            <w:r>
              <w:rPr>
                <w:i/>
                <w:snapToGrid w:val="0"/>
                <w:color w:val="000000"/>
                <w:sz w:val="20"/>
              </w:rPr>
              <w:t>=−20 dB</w:t>
            </w:r>
          </w:p>
        </w:tc>
        <w:tc>
          <w:tcPr>
            <w:tcW w:w="992" w:type="dxa"/>
            <w:tcBorders>
              <w:top w:val="single" w:sz="12" w:space="0" w:color="auto"/>
              <w:left w:val="single" w:sz="12" w:space="0" w:color="auto"/>
              <w:bottom w:val="single" w:sz="12" w:space="0" w:color="auto"/>
              <w:right w:val="single" w:sz="12" w:space="0" w:color="auto"/>
            </w:tcBorders>
            <w:vAlign w:val="center"/>
          </w:tcPr>
          <w:p w14:paraId="0B98B663" w14:textId="77777777" w:rsidR="005E4880" w:rsidRDefault="00CB6175">
            <w:pPr>
              <w:pStyle w:val="Tabletext"/>
              <w:jc w:val="center"/>
              <w:rPr>
                <w:i/>
                <w:snapToGrid w:val="0"/>
                <w:color w:val="000000"/>
                <w:sz w:val="20"/>
                <w:lang w:eastAsia="zh-CN"/>
              </w:rPr>
            </w:pPr>
            <w:r>
              <w:rPr>
                <w:rFonts w:ascii="STKaiti" w:eastAsia="STKaiti" w:hAnsi="STKaiti" w:cs="STKaiti" w:hint="eastAsia"/>
                <w:iCs/>
                <w:snapToGrid w:val="0"/>
                <w:sz w:val="20"/>
                <w:lang w:eastAsia="zh-CN"/>
              </w:rPr>
              <w:t>成形</w:t>
            </w:r>
          </w:p>
        </w:tc>
        <w:tc>
          <w:tcPr>
            <w:tcW w:w="993" w:type="dxa"/>
            <w:tcBorders>
              <w:top w:val="single" w:sz="12" w:space="0" w:color="auto"/>
              <w:left w:val="single" w:sz="12" w:space="0" w:color="auto"/>
              <w:bottom w:val="single" w:sz="12" w:space="0" w:color="auto"/>
              <w:right w:val="single" w:sz="12" w:space="0" w:color="auto"/>
            </w:tcBorders>
            <w:vAlign w:val="center"/>
          </w:tcPr>
          <w:p w14:paraId="7C9999BA" w14:textId="77777777" w:rsidR="005E4880" w:rsidRDefault="005E4880">
            <w:pPr>
              <w:pStyle w:val="Tabletext"/>
              <w:jc w:val="center"/>
              <w:rPr>
                <w:snapToGrid w:val="0"/>
                <w:color w:val="000000"/>
                <w:sz w:val="20"/>
              </w:rPr>
            </w:pPr>
          </w:p>
        </w:tc>
      </w:tr>
      <w:tr w:rsidR="005E4880" w14:paraId="591BB0D9" w14:textId="77777777">
        <w:trPr>
          <w:cantSplit/>
          <w:trHeight w:val="372"/>
          <w:jc w:val="center"/>
        </w:trPr>
        <w:tc>
          <w:tcPr>
            <w:tcW w:w="478" w:type="dxa"/>
            <w:tcBorders>
              <w:top w:val="single" w:sz="2" w:space="0" w:color="auto"/>
              <w:left w:val="single" w:sz="2" w:space="0" w:color="auto"/>
              <w:bottom w:val="single" w:sz="2" w:space="0" w:color="auto"/>
              <w:right w:val="single" w:sz="12" w:space="0" w:color="auto"/>
            </w:tcBorders>
            <w:vAlign w:val="center"/>
          </w:tcPr>
          <w:p w14:paraId="6910BFAE" w14:textId="77777777" w:rsidR="005E4880" w:rsidRDefault="00CB6175">
            <w:pPr>
              <w:pStyle w:val="Tabletext"/>
              <w:jc w:val="center"/>
              <w:rPr>
                <w:snapToGrid w:val="0"/>
                <w:sz w:val="20"/>
              </w:rPr>
            </w:pPr>
            <w:r>
              <w:rPr>
                <w:snapToGrid w:val="0"/>
                <w:sz w:val="20"/>
              </w:rPr>
              <w:t>32</w:t>
            </w:r>
          </w:p>
        </w:tc>
        <w:tc>
          <w:tcPr>
            <w:tcW w:w="588" w:type="dxa"/>
            <w:tcBorders>
              <w:top w:val="single" w:sz="12" w:space="0" w:color="auto"/>
              <w:left w:val="single" w:sz="12" w:space="0" w:color="auto"/>
              <w:bottom w:val="single" w:sz="12" w:space="0" w:color="auto"/>
              <w:right w:val="single" w:sz="12" w:space="0" w:color="auto"/>
            </w:tcBorders>
            <w:vAlign w:val="center"/>
          </w:tcPr>
          <w:p w14:paraId="42965392" w14:textId="77777777" w:rsidR="005E4880" w:rsidRDefault="00CB6175">
            <w:pPr>
              <w:pStyle w:val="Tabletext"/>
              <w:jc w:val="center"/>
              <w:rPr>
                <w:i/>
                <w:snapToGrid w:val="0"/>
                <w:color w:val="000000"/>
                <w:sz w:val="20"/>
              </w:rPr>
            </w:pPr>
            <w:r>
              <w:rPr>
                <w:i/>
                <w:snapToGrid w:val="0"/>
                <w:color w:val="000000"/>
                <w:sz w:val="20"/>
              </w:rPr>
              <w:t>4.9</w:t>
            </w:r>
          </w:p>
        </w:tc>
        <w:tc>
          <w:tcPr>
            <w:tcW w:w="4888" w:type="dxa"/>
            <w:tcBorders>
              <w:top w:val="single" w:sz="12" w:space="0" w:color="auto"/>
              <w:left w:val="single" w:sz="12" w:space="0" w:color="auto"/>
              <w:bottom w:val="single" w:sz="12" w:space="0" w:color="auto"/>
              <w:right w:val="single" w:sz="12" w:space="0" w:color="auto"/>
            </w:tcBorders>
            <w:vAlign w:val="center"/>
          </w:tcPr>
          <w:p w14:paraId="1C10EE52" w14:textId="77777777" w:rsidR="005E4880" w:rsidRDefault="00CB6175">
            <w:pPr>
              <w:pStyle w:val="Tabletext"/>
              <w:rPr>
                <w:snapToGrid w:val="0"/>
                <w:color w:val="000000"/>
                <w:sz w:val="20"/>
                <w:lang w:eastAsia="zh-CN"/>
              </w:rPr>
            </w:pPr>
            <w:r>
              <w:rPr>
                <w:rFonts w:eastAsiaTheme="majorEastAsia"/>
                <w:snapToGrid w:val="0"/>
                <w:color w:val="000000"/>
                <w:sz w:val="20"/>
                <w:lang w:eastAsia="zh-CN"/>
              </w:rPr>
              <w:t>透明转发器链路的传输增益，如</w:t>
            </w:r>
            <w:r>
              <w:rPr>
                <w:rFonts w:eastAsiaTheme="majorEastAsia" w:hint="eastAsia"/>
                <w:snapToGrid w:val="0"/>
                <w:color w:val="000000"/>
                <w:sz w:val="20"/>
                <w:lang w:eastAsia="zh-CN"/>
              </w:rPr>
              <w:t>《</w:t>
            </w:r>
            <w:r>
              <w:rPr>
                <w:rFonts w:eastAsiaTheme="majorEastAsia" w:hint="eastAsia"/>
                <w:snapToGrid w:val="0"/>
                <w:color w:val="000000"/>
                <w:sz w:val="20"/>
                <w:lang w:val="en-US" w:eastAsia="zh-CN"/>
              </w:rPr>
              <w:t>无线电规则</w:t>
            </w:r>
            <w:r>
              <w:rPr>
                <w:rFonts w:eastAsiaTheme="majorEastAsia" w:hint="eastAsia"/>
                <w:snapToGrid w:val="0"/>
                <w:color w:val="000000"/>
                <w:sz w:val="20"/>
                <w:lang w:eastAsia="zh-CN"/>
              </w:rPr>
              <w:t>》</w:t>
            </w:r>
            <w:r>
              <w:rPr>
                <w:rFonts w:eastAsiaTheme="majorEastAsia" w:hint="eastAsia"/>
                <w:snapToGrid w:val="0"/>
                <w:color w:val="000000"/>
                <w:sz w:val="20"/>
                <w:lang w:val="en-US" w:eastAsia="zh-CN"/>
              </w:rPr>
              <w:t>附录</w:t>
            </w:r>
            <w:r>
              <w:rPr>
                <w:rFonts w:eastAsiaTheme="majorEastAsia"/>
                <w:snapToGrid w:val="0"/>
                <w:color w:val="000000"/>
                <w:sz w:val="20"/>
                <w:lang w:eastAsia="zh-CN"/>
              </w:rPr>
              <w:t>8</w:t>
            </w:r>
            <w:r>
              <w:rPr>
                <w:rFonts w:eastAsiaTheme="majorEastAsia"/>
                <w:snapToGrid w:val="0"/>
                <w:color w:val="000000"/>
                <w:sz w:val="20"/>
                <w:lang w:eastAsia="zh-CN"/>
              </w:rPr>
              <w:t>中所定义。</w:t>
            </w:r>
          </w:p>
        </w:tc>
        <w:tc>
          <w:tcPr>
            <w:tcW w:w="709" w:type="dxa"/>
            <w:tcBorders>
              <w:top w:val="single" w:sz="12" w:space="0" w:color="auto"/>
              <w:left w:val="single" w:sz="12" w:space="0" w:color="auto"/>
              <w:bottom w:val="single" w:sz="12" w:space="0" w:color="auto"/>
              <w:right w:val="single" w:sz="12" w:space="0" w:color="auto"/>
            </w:tcBorders>
            <w:vAlign w:val="center"/>
          </w:tcPr>
          <w:p w14:paraId="509370F1" w14:textId="77777777" w:rsidR="005E4880" w:rsidRDefault="00CB6175">
            <w:pPr>
              <w:pStyle w:val="Tabletext"/>
              <w:jc w:val="center"/>
              <w:rPr>
                <w:snapToGrid w:val="0"/>
                <w:color w:val="000000"/>
                <w:sz w:val="20"/>
              </w:rPr>
            </w:pPr>
            <w:r>
              <w:rPr>
                <w:snapToGrid w:val="0"/>
                <w:color w:val="000000"/>
                <w:sz w:val="2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4360AD62" w14:textId="77777777" w:rsidR="005E4880" w:rsidRDefault="00CB6175">
            <w:pPr>
              <w:pStyle w:val="Tabletext"/>
              <w:jc w:val="center"/>
              <w:rPr>
                <w:i/>
                <w:snapToGrid w:val="0"/>
                <w:color w:val="000000"/>
                <w:sz w:val="20"/>
                <w:lang w:eastAsia="zh-CN"/>
              </w:rPr>
            </w:pPr>
            <w:r>
              <w:rPr>
                <w:rFonts w:ascii="STKaiti" w:eastAsia="STKaiti" w:hAnsi="STKaiti" w:cs="STKaiti" w:hint="eastAsia"/>
                <w:iCs/>
                <w:snapToGrid w:val="0"/>
                <w:sz w:val="20"/>
                <w:lang w:eastAsia="zh-CN"/>
              </w:rPr>
              <w:t>不适用</w:t>
            </w:r>
          </w:p>
        </w:tc>
        <w:tc>
          <w:tcPr>
            <w:tcW w:w="992" w:type="dxa"/>
            <w:tcBorders>
              <w:top w:val="single" w:sz="12" w:space="0" w:color="auto"/>
              <w:left w:val="single" w:sz="12" w:space="0" w:color="auto"/>
              <w:bottom w:val="single" w:sz="12" w:space="0" w:color="auto"/>
              <w:right w:val="single" w:sz="12" w:space="0" w:color="auto"/>
            </w:tcBorders>
            <w:vAlign w:val="center"/>
          </w:tcPr>
          <w:p w14:paraId="6EE86EA7" w14:textId="77777777" w:rsidR="005E4880" w:rsidRDefault="00CB6175">
            <w:pPr>
              <w:pStyle w:val="Tabletext"/>
              <w:jc w:val="center"/>
              <w:rPr>
                <w:i/>
                <w:snapToGrid w:val="0"/>
                <w:color w:val="000000"/>
                <w:sz w:val="20"/>
              </w:rPr>
            </w:pPr>
            <w:r>
              <w:rPr>
                <w:i/>
                <w:snapToGrid w:val="0"/>
                <w:color w:val="000000"/>
                <w:sz w:val="20"/>
              </w:rPr>
              <w:t>−8.9</w:t>
            </w:r>
          </w:p>
        </w:tc>
        <w:tc>
          <w:tcPr>
            <w:tcW w:w="993" w:type="dxa"/>
            <w:tcBorders>
              <w:top w:val="single" w:sz="12" w:space="0" w:color="auto"/>
              <w:left w:val="single" w:sz="12" w:space="0" w:color="auto"/>
              <w:bottom w:val="single" w:sz="12" w:space="0" w:color="auto"/>
              <w:right w:val="single" w:sz="12" w:space="0" w:color="auto"/>
            </w:tcBorders>
            <w:vAlign w:val="center"/>
          </w:tcPr>
          <w:p w14:paraId="65E9E5A4" w14:textId="77777777" w:rsidR="005E4880" w:rsidRDefault="005E4880">
            <w:pPr>
              <w:pStyle w:val="Tabletext"/>
              <w:jc w:val="center"/>
              <w:rPr>
                <w:snapToGrid w:val="0"/>
                <w:color w:val="000000"/>
                <w:sz w:val="20"/>
              </w:rPr>
            </w:pPr>
          </w:p>
        </w:tc>
      </w:tr>
      <w:tr w:rsidR="005E4880" w14:paraId="44CD2EB9" w14:textId="77777777">
        <w:trPr>
          <w:cantSplit/>
          <w:trHeight w:val="372"/>
          <w:jc w:val="center"/>
        </w:trPr>
        <w:tc>
          <w:tcPr>
            <w:tcW w:w="478" w:type="dxa"/>
            <w:tcBorders>
              <w:top w:val="single" w:sz="2" w:space="0" w:color="auto"/>
              <w:left w:val="single" w:sz="2" w:space="0" w:color="auto"/>
              <w:bottom w:val="single" w:sz="2" w:space="0" w:color="auto"/>
              <w:right w:val="single" w:sz="12" w:space="0" w:color="auto"/>
            </w:tcBorders>
            <w:vAlign w:val="center"/>
          </w:tcPr>
          <w:p w14:paraId="165C60BB" w14:textId="77777777" w:rsidR="005E4880" w:rsidRDefault="00CB6175">
            <w:pPr>
              <w:pStyle w:val="Tabletext"/>
              <w:jc w:val="center"/>
              <w:rPr>
                <w:snapToGrid w:val="0"/>
                <w:sz w:val="20"/>
              </w:rPr>
            </w:pPr>
            <w:r>
              <w:rPr>
                <w:snapToGrid w:val="0"/>
                <w:sz w:val="20"/>
              </w:rPr>
              <w:t>33</w:t>
            </w:r>
          </w:p>
        </w:tc>
        <w:tc>
          <w:tcPr>
            <w:tcW w:w="588" w:type="dxa"/>
            <w:tcBorders>
              <w:top w:val="single" w:sz="12" w:space="0" w:color="auto"/>
              <w:left w:val="single" w:sz="12" w:space="0" w:color="auto"/>
              <w:bottom w:val="single" w:sz="12" w:space="0" w:color="auto"/>
              <w:right w:val="single" w:sz="12" w:space="0" w:color="auto"/>
            </w:tcBorders>
            <w:vAlign w:val="center"/>
          </w:tcPr>
          <w:p w14:paraId="70F7AEFC" w14:textId="77777777" w:rsidR="005E4880" w:rsidRDefault="00CB6175">
            <w:pPr>
              <w:pStyle w:val="Tabletext"/>
              <w:jc w:val="center"/>
              <w:rPr>
                <w:i/>
                <w:snapToGrid w:val="0"/>
                <w:color w:val="000000"/>
                <w:sz w:val="20"/>
              </w:rPr>
            </w:pPr>
            <w:r>
              <w:rPr>
                <w:i/>
                <w:snapToGrid w:val="0"/>
                <w:color w:val="000000"/>
                <w:sz w:val="20"/>
              </w:rPr>
              <w:t>4.10</w:t>
            </w:r>
          </w:p>
        </w:tc>
        <w:tc>
          <w:tcPr>
            <w:tcW w:w="4888" w:type="dxa"/>
            <w:tcBorders>
              <w:top w:val="single" w:sz="12" w:space="0" w:color="auto"/>
              <w:left w:val="single" w:sz="12" w:space="0" w:color="auto"/>
              <w:bottom w:val="single" w:sz="12" w:space="0" w:color="auto"/>
              <w:right w:val="single" w:sz="12" w:space="0" w:color="auto"/>
            </w:tcBorders>
            <w:vAlign w:val="center"/>
          </w:tcPr>
          <w:p w14:paraId="6900FD91" w14:textId="77777777" w:rsidR="005E4880" w:rsidRDefault="00CB6175">
            <w:pPr>
              <w:pStyle w:val="Tabletext"/>
              <w:rPr>
                <w:snapToGrid w:val="0"/>
                <w:color w:val="000000"/>
                <w:sz w:val="20"/>
                <w:lang w:eastAsia="zh-CN"/>
              </w:rPr>
            </w:pPr>
            <w:r>
              <w:rPr>
                <w:rFonts w:eastAsiaTheme="majorEastAsia"/>
                <w:snapToGrid w:val="0"/>
                <w:color w:val="000000"/>
                <w:sz w:val="20"/>
                <w:lang w:eastAsia="zh-CN"/>
              </w:rPr>
              <w:t>转发器的</w:t>
            </w:r>
            <w:r>
              <w:rPr>
                <w:rFonts w:eastAsiaTheme="majorEastAsia" w:hint="eastAsia"/>
                <w:snapToGrid w:val="0"/>
                <w:color w:val="000000"/>
                <w:sz w:val="20"/>
                <w:lang w:eastAsia="zh-CN"/>
              </w:rPr>
              <w:t>自动电平控制</w:t>
            </w:r>
            <w:r>
              <w:rPr>
                <w:rFonts w:eastAsiaTheme="majorEastAsia"/>
                <w:snapToGrid w:val="0"/>
                <w:color w:val="000000"/>
                <w:sz w:val="20"/>
                <w:lang w:eastAsia="zh-CN"/>
              </w:rPr>
              <w:t>范围</w:t>
            </w:r>
            <w:r>
              <w:rPr>
                <w:rFonts w:eastAsiaTheme="majorEastAsia" w:hint="eastAsia"/>
                <w:snapToGrid w:val="0"/>
                <w:color w:val="000000"/>
                <w:sz w:val="20"/>
                <w:lang w:eastAsia="zh-CN"/>
              </w:rPr>
              <w:t>（</w:t>
            </w:r>
            <w:r>
              <w:rPr>
                <w:rFonts w:eastAsiaTheme="majorEastAsia"/>
                <w:snapToGrid w:val="0"/>
                <w:color w:val="000000"/>
                <w:sz w:val="20"/>
                <w:lang w:eastAsia="zh-CN"/>
              </w:rPr>
              <w:t>如果没有，则为</w:t>
            </w:r>
            <w:r>
              <w:rPr>
                <w:rFonts w:eastAsiaTheme="majorEastAsia"/>
                <w:snapToGrid w:val="0"/>
                <w:color w:val="000000"/>
                <w:sz w:val="20"/>
                <w:lang w:eastAsia="zh-CN"/>
              </w:rPr>
              <w:t>0</w:t>
            </w:r>
            <w:r>
              <w:rPr>
                <w:rFonts w:eastAsiaTheme="majorEastAsia" w:hint="eastAsia"/>
                <w:snapToGrid w:val="0"/>
                <w:color w:val="000000"/>
                <w:sz w:val="20"/>
                <w:lang w:eastAsia="zh-CN"/>
              </w:rPr>
              <w:t>）</w:t>
            </w:r>
          </w:p>
        </w:tc>
        <w:tc>
          <w:tcPr>
            <w:tcW w:w="709" w:type="dxa"/>
            <w:tcBorders>
              <w:top w:val="single" w:sz="12" w:space="0" w:color="auto"/>
              <w:left w:val="single" w:sz="12" w:space="0" w:color="auto"/>
              <w:bottom w:val="single" w:sz="12" w:space="0" w:color="auto"/>
              <w:right w:val="single" w:sz="12" w:space="0" w:color="auto"/>
            </w:tcBorders>
            <w:vAlign w:val="center"/>
          </w:tcPr>
          <w:p w14:paraId="660CA5F9" w14:textId="77777777" w:rsidR="005E4880" w:rsidRDefault="00CB6175">
            <w:pPr>
              <w:pStyle w:val="Tabletext"/>
              <w:jc w:val="center"/>
              <w:rPr>
                <w:snapToGrid w:val="0"/>
                <w:color w:val="000000"/>
                <w:sz w:val="20"/>
              </w:rPr>
            </w:pPr>
            <w:r>
              <w:rPr>
                <w:snapToGrid w:val="0"/>
                <w:color w:val="000000"/>
                <w:sz w:val="2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0E483CCB" w14:textId="77777777" w:rsidR="005E4880" w:rsidRDefault="00CB6175">
            <w:pPr>
              <w:pStyle w:val="Tabletext"/>
              <w:jc w:val="center"/>
              <w:rPr>
                <w:i/>
                <w:snapToGrid w:val="0"/>
                <w:color w:val="000000"/>
                <w:sz w:val="20"/>
              </w:rPr>
            </w:pPr>
            <w:r>
              <w:rPr>
                <w:i/>
                <w:snapToGrid w:val="0"/>
                <w:color w:val="000000"/>
                <w:sz w:val="20"/>
              </w:rPr>
              <w:t>0</w:t>
            </w:r>
          </w:p>
        </w:tc>
        <w:tc>
          <w:tcPr>
            <w:tcW w:w="992" w:type="dxa"/>
            <w:tcBorders>
              <w:top w:val="single" w:sz="12" w:space="0" w:color="auto"/>
              <w:left w:val="single" w:sz="12" w:space="0" w:color="auto"/>
              <w:bottom w:val="single" w:sz="12" w:space="0" w:color="auto"/>
              <w:right w:val="single" w:sz="12" w:space="0" w:color="auto"/>
            </w:tcBorders>
            <w:vAlign w:val="center"/>
          </w:tcPr>
          <w:p w14:paraId="0450EA7A" w14:textId="77777777" w:rsidR="005E4880" w:rsidRDefault="00CB6175">
            <w:pPr>
              <w:pStyle w:val="Tabletext"/>
              <w:jc w:val="center"/>
              <w:rPr>
                <w:i/>
                <w:snapToGrid w:val="0"/>
                <w:color w:val="000000"/>
                <w:sz w:val="20"/>
              </w:rPr>
            </w:pPr>
            <w:r>
              <w:rPr>
                <w:i/>
                <w:snapToGrid w:val="0"/>
                <w:color w:val="000000"/>
                <w:sz w:val="20"/>
              </w:rPr>
              <w:t>0</w:t>
            </w:r>
          </w:p>
        </w:tc>
        <w:tc>
          <w:tcPr>
            <w:tcW w:w="993" w:type="dxa"/>
            <w:tcBorders>
              <w:top w:val="single" w:sz="12" w:space="0" w:color="auto"/>
              <w:left w:val="single" w:sz="12" w:space="0" w:color="auto"/>
              <w:bottom w:val="single" w:sz="12" w:space="0" w:color="auto"/>
              <w:right w:val="single" w:sz="12" w:space="0" w:color="auto"/>
            </w:tcBorders>
            <w:vAlign w:val="center"/>
          </w:tcPr>
          <w:p w14:paraId="2F3FFCAC" w14:textId="77777777" w:rsidR="005E4880" w:rsidRDefault="005E4880">
            <w:pPr>
              <w:pStyle w:val="Tabletext"/>
              <w:jc w:val="center"/>
              <w:rPr>
                <w:snapToGrid w:val="0"/>
                <w:color w:val="000000"/>
                <w:sz w:val="20"/>
              </w:rPr>
            </w:pPr>
          </w:p>
        </w:tc>
      </w:tr>
      <w:tr w:rsidR="005E4880" w14:paraId="28A5CF45" w14:textId="77777777">
        <w:trPr>
          <w:cantSplit/>
          <w:trHeight w:val="562"/>
          <w:jc w:val="center"/>
        </w:trPr>
        <w:tc>
          <w:tcPr>
            <w:tcW w:w="478" w:type="dxa"/>
            <w:tcBorders>
              <w:top w:val="single" w:sz="2" w:space="0" w:color="auto"/>
              <w:left w:val="single" w:sz="2" w:space="0" w:color="auto"/>
              <w:bottom w:val="single" w:sz="2" w:space="0" w:color="auto"/>
              <w:right w:val="single" w:sz="12" w:space="0" w:color="auto"/>
            </w:tcBorders>
            <w:shd w:val="clear" w:color="auto" w:fill="auto"/>
            <w:vAlign w:val="center"/>
          </w:tcPr>
          <w:p w14:paraId="0E8639B0" w14:textId="77777777" w:rsidR="005E4880" w:rsidRDefault="00CB6175">
            <w:pPr>
              <w:pStyle w:val="Tabletext"/>
              <w:jc w:val="center"/>
              <w:rPr>
                <w:snapToGrid w:val="0"/>
                <w:sz w:val="20"/>
              </w:rPr>
            </w:pPr>
            <w:r>
              <w:rPr>
                <w:snapToGrid w:val="0"/>
                <w:sz w:val="20"/>
              </w:rPr>
              <w:t>34</w:t>
            </w:r>
          </w:p>
        </w:tc>
        <w:tc>
          <w:tcPr>
            <w:tcW w:w="588" w:type="dxa"/>
            <w:tcBorders>
              <w:top w:val="single" w:sz="12" w:space="0" w:color="auto"/>
              <w:left w:val="single" w:sz="12" w:space="0" w:color="auto"/>
              <w:bottom w:val="single" w:sz="12" w:space="0" w:color="auto"/>
              <w:right w:val="single" w:sz="12" w:space="0" w:color="auto"/>
            </w:tcBorders>
            <w:shd w:val="clear" w:color="auto" w:fill="auto"/>
            <w:vAlign w:val="center"/>
          </w:tcPr>
          <w:p w14:paraId="4E5FDD8B" w14:textId="77777777" w:rsidR="005E4880" w:rsidRDefault="00CB6175">
            <w:pPr>
              <w:pStyle w:val="Tabletext"/>
              <w:jc w:val="center"/>
              <w:rPr>
                <w:b/>
                <w:snapToGrid w:val="0"/>
                <w:color w:val="000000"/>
                <w:sz w:val="20"/>
              </w:rPr>
            </w:pPr>
            <w:r>
              <w:rPr>
                <w:b/>
                <w:snapToGrid w:val="0"/>
                <w:color w:val="000000"/>
                <w:sz w:val="20"/>
              </w:rPr>
              <w:t>5</w:t>
            </w:r>
          </w:p>
        </w:tc>
        <w:tc>
          <w:tcPr>
            <w:tcW w:w="8574"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4EC2F7B6" w14:textId="77777777" w:rsidR="005E4880" w:rsidRDefault="00CB6175">
            <w:pPr>
              <w:pStyle w:val="Tabletext"/>
              <w:rPr>
                <w:b/>
                <w:snapToGrid w:val="0"/>
                <w:color w:val="000000"/>
                <w:sz w:val="20"/>
              </w:rPr>
            </w:pPr>
            <w:proofErr w:type="spellStart"/>
            <w:r>
              <w:rPr>
                <w:rFonts w:eastAsiaTheme="majorEastAsia"/>
                <w:b/>
                <w:snapToGrid w:val="0"/>
                <w:color w:val="000000"/>
                <w:sz w:val="20"/>
              </w:rPr>
              <w:t>地球站参数</w:t>
            </w:r>
            <w:proofErr w:type="spellEnd"/>
          </w:p>
        </w:tc>
      </w:tr>
      <w:tr w:rsidR="005E4880" w14:paraId="290F6AF4" w14:textId="77777777">
        <w:trPr>
          <w:cantSplit/>
          <w:trHeight w:val="372"/>
          <w:jc w:val="center"/>
        </w:trPr>
        <w:tc>
          <w:tcPr>
            <w:tcW w:w="478" w:type="dxa"/>
            <w:tcBorders>
              <w:top w:val="single" w:sz="2" w:space="0" w:color="auto"/>
              <w:left w:val="single" w:sz="2" w:space="0" w:color="auto"/>
              <w:bottom w:val="single" w:sz="2" w:space="0" w:color="auto"/>
              <w:right w:val="single" w:sz="12" w:space="0" w:color="auto"/>
            </w:tcBorders>
            <w:vAlign w:val="center"/>
          </w:tcPr>
          <w:p w14:paraId="7C0D4ED9" w14:textId="77777777" w:rsidR="005E4880" w:rsidRDefault="00CB6175">
            <w:pPr>
              <w:pStyle w:val="Tabletext"/>
              <w:jc w:val="center"/>
              <w:rPr>
                <w:snapToGrid w:val="0"/>
                <w:sz w:val="20"/>
              </w:rPr>
            </w:pPr>
            <w:r>
              <w:rPr>
                <w:snapToGrid w:val="0"/>
                <w:sz w:val="20"/>
              </w:rPr>
              <w:t>35</w:t>
            </w:r>
          </w:p>
        </w:tc>
        <w:tc>
          <w:tcPr>
            <w:tcW w:w="588" w:type="dxa"/>
            <w:tcBorders>
              <w:top w:val="single" w:sz="12" w:space="0" w:color="auto"/>
              <w:left w:val="single" w:sz="12" w:space="0" w:color="auto"/>
              <w:bottom w:val="single" w:sz="12" w:space="0" w:color="auto"/>
              <w:right w:val="single" w:sz="12" w:space="0" w:color="auto"/>
            </w:tcBorders>
            <w:vAlign w:val="center"/>
          </w:tcPr>
          <w:p w14:paraId="2596D14C" w14:textId="77777777" w:rsidR="005E4880" w:rsidRDefault="00CB6175">
            <w:pPr>
              <w:pStyle w:val="Tabletext"/>
              <w:jc w:val="center"/>
              <w:rPr>
                <w:i/>
                <w:snapToGrid w:val="0"/>
                <w:color w:val="000000"/>
                <w:sz w:val="20"/>
              </w:rPr>
            </w:pPr>
            <w:r>
              <w:rPr>
                <w:i/>
                <w:snapToGrid w:val="0"/>
                <w:color w:val="000000"/>
                <w:sz w:val="20"/>
              </w:rPr>
              <w:t>5.1</w:t>
            </w:r>
          </w:p>
        </w:tc>
        <w:tc>
          <w:tcPr>
            <w:tcW w:w="4888" w:type="dxa"/>
            <w:tcBorders>
              <w:top w:val="single" w:sz="12" w:space="0" w:color="auto"/>
              <w:left w:val="single" w:sz="12" w:space="0" w:color="auto"/>
              <w:bottom w:val="single" w:sz="12" w:space="0" w:color="auto"/>
              <w:right w:val="single" w:sz="12" w:space="0" w:color="auto"/>
            </w:tcBorders>
            <w:vAlign w:val="center"/>
          </w:tcPr>
          <w:p w14:paraId="25E80AD5" w14:textId="77777777" w:rsidR="005E4880" w:rsidRDefault="00CB6175">
            <w:pPr>
              <w:pStyle w:val="Tabletext"/>
              <w:rPr>
                <w:snapToGrid w:val="0"/>
                <w:color w:val="000000"/>
                <w:sz w:val="20"/>
                <w:lang w:eastAsia="zh-CN"/>
              </w:rPr>
            </w:pPr>
            <w:r>
              <w:rPr>
                <w:rFonts w:eastAsiaTheme="majorEastAsia"/>
                <w:snapToGrid w:val="0"/>
                <w:color w:val="000000"/>
                <w:sz w:val="20"/>
                <w:lang w:eastAsia="zh-CN"/>
              </w:rPr>
              <w:t>来自发射地球站的</w:t>
            </w:r>
            <w:r>
              <w:rPr>
                <w:rFonts w:eastAsiaTheme="majorEastAsia" w:hint="eastAsia"/>
                <w:snapToGrid w:val="0"/>
                <w:color w:val="000000"/>
                <w:sz w:val="20"/>
                <w:lang w:eastAsia="zh-CN"/>
              </w:rPr>
              <w:t>每载波同轴</w:t>
            </w:r>
            <w:r>
              <w:rPr>
                <w:rFonts w:eastAsiaTheme="majorEastAsia"/>
                <w:snapToGrid w:val="0"/>
                <w:color w:val="000000"/>
                <w:sz w:val="20"/>
                <w:lang w:eastAsia="zh-CN"/>
              </w:rPr>
              <w:t>e.i.r.p</w:t>
            </w:r>
            <w:r>
              <w:rPr>
                <w:rFonts w:eastAsiaTheme="majorEastAsia" w:hint="eastAsia"/>
                <w:snapToGrid w:val="0"/>
                <w:color w:val="000000"/>
                <w:sz w:val="20"/>
                <w:lang w:val="en-US" w:eastAsia="zh-CN"/>
              </w:rPr>
              <w:t>.</w:t>
            </w:r>
          </w:p>
        </w:tc>
        <w:tc>
          <w:tcPr>
            <w:tcW w:w="709" w:type="dxa"/>
            <w:tcBorders>
              <w:top w:val="single" w:sz="12" w:space="0" w:color="auto"/>
              <w:left w:val="single" w:sz="12" w:space="0" w:color="auto"/>
              <w:bottom w:val="single" w:sz="12" w:space="0" w:color="auto"/>
              <w:right w:val="single" w:sz="12" w:space="0" w:color="auto"/>
            </w:tcBorders>
            <w:vAlign w:val="center"/>
          </w:tcPr>
          <w:p w14:paraId="51F44606" w14:textId="77777777" w:rsidR="005E4880" w:rsidRDefault="00CB6175">
            <w:pPr>
              <w:pStyle w:val="Tabletext"/>
              <w:jc w:val="center"/>
              <w:rPr>
                <w:snapToGrid w:val="0"/>
                <w:color w:val="000000"/>
                <w:sz w:val="20"/>
              </w:rPr>
            </w:pPr>
            <w:r>
              <w:rPr>
                <w:snapToGrid w:val="0"/>
                <w:color w:val="000000"/>
                <w:sz w:val="20"/>
              </w:rPr>
              <w:t>dBW</w:t>
            </w:r>
          </w:p>
        </w:tc>
        <w:tc>
          <w:tcPr>
            <w:tcW w:w="992" w:type="dxa"/>
            <w:tcBorders>
              <w:top w:val="single" w:sz="12" w:space="0" w:color="auto"/>
              <w:left w:val="single" w:sz="12" w:space="0" w:color="auto"/>
              <w:bottom w:val="single" w:sz="12" w:space="0" w:color="auto"/>
              <w:right w:val="single" w:sz="12" w:space="0" w:color="auto"/>
            </w:tcBorders>
            <w:vAlign w:val="center"/>
          </w:tcPr>
          <w:p w14:paraId="232F3A4F" w14:textId="77777777" w:rsidR="005E4880" w:rsidRDefault="00CB6175">
            <w:pPr>
              <w:pStyle w:val="Tabletext"/>
              <w:jc w:val="center"/>
              <w:rPr>
                <w:i/>
                <w:snapToGrid w:val="0"/>
                <w:color w:val="000000"/>
                <w:sz w:val="20"/>
              </w:rPr>
            </w:pPr>
            <w:r>
              <w:rPr>
                <w:i/>
                <w:snapToGrid w:val="0"/>
                <w:color w:val="000000"/>
                <w:sz w:val="20"/>
              </w:rPr>
              <w:t>41.9</w:t>
            </w:r>
          </w:p>
        </w:tc>
        <w:tc>
          <w:tcPr>
            <w:tcW w:w="992" w:type="dxa"/>
            <w:tcBorders>
              <w:top w:val="single" w:sz="12" w:space="0" w:color="auto"/>
              <w:left w:val="single" w:sz="12" w:space="0" w:color="auto"/>
              <w:bottom w:val="single" w:sz="12" w:space="0" w:color="auto"/>
              <w:right w:val="single" w:sz="12" w:space="0" w:color="auto"/>
            </w:tcBorders>
            <w:vAlign w:val="center"/>
          </w:tcPr>
          <w:p w14:paraId="65DCB247" w14:textId="77777777" w:rsidR="005E4880" w:rsidRDefault="00CB6175">
            <w:pPr>
              <w:pStyle w:val="Tabletext"/>
              <w:jc w:val="center"/>
              <w:rPr>
                <w:i/>
                <w:snapToGrid w:val="0"/>
                <w:color w:val="000000"/>
                <w:sz w:val="20"/>
              </w:rPr>
            </w:pPr>
            <w:r>
              <w:rPr>
                <w:i/>
                <w:snapToGrid w:val="0"/>
                <w:color w:val="000000"/>
                <w:sz w:val="20"/>
              </w:rPr>
              <w:t>38.8</w:t>
            </w:r>
          </w:p>
        </w:tc>
        <w:tc>
          <w:tcPr>
            <w:tcW w:w="993" w:type="dxa"/>
            <w:tcBorders>
              <w:top w:val="single" w:sz="12" w:space="0" w:color="auto"/>
              <w:left w:val="single" w:sz="12" w:space="0" w:color="auto"/>
              <w:bottom w:val="single" w:sz="12" w:space="0" w:color="auto"/>
              <w:right w:val="single" w:sz="12" w:space="0" w:color="auto"/>
            </w:tcBorders>
            <w:vAlign w:val="center"/>
          </w:tcPr>
          <w:p w14:paraId="5EB035DE" w14:textId="77777777" w:rsidR="005E4880" w:rsidRDefault="005E4880">
            <w:pPr>
              <w:pStyle w:val="Tabletext"/>
              <w:jc w:val="center"/>
              <w:rPr>
                <w:snapToGrid w:val="0"/>
                <w:color w:val="000000"/>
                <w:sz w:val="20"/>
              </w:rPr>
            </w:pPr>
          </w:p>
        </w:tc>
      </w:tr>
      <w:tr w:rsidR="005E4880" w14:paraId="1E41A12F" w14:textId="77777777">
        <w:trPr>
          <w:cantSplit/>
          <w:trHeight w:val="372"/>
          <w:jc w:val="center"/>
        </w:trPr>
        <w:tc>
          <w:tcPr>
            <w:tcW w:w="478" w:type="dxa"/>
            <w:tcBorders>
              <w:top w:val="single" w:sz="2" w:space="0" w:color="auto"/>
              <w:left w:val="single" w:sz="2" w:space="0" w:color="auto"/>
              <w:bottom w:val="single" w:sz="2" w:space="0" w:color="auto"/>
              <w:right w:val="single" w:sz="12" w:space="0" w:color="auto"/>
            </w:tcBorders>
            <w:vAlign w:val="center"/>
          </w:tcPr>
          <w:p w14:paraId="4F86DC4B" w14:textId="77777777" w:rsidR="005E4880" w:rsidRDefault="00CB6175">
            <w:pPr>
              <w:pStyle w:val="Tabletext"/>
              <w:jc w:val="center"/>
              <w:rPr>
                <w:snapToGrid w:val="0"/>
                <w:sz w:val="20"/>
              </w:rPr>
            </w:pPr>
            <w:r>
              <w:rPr>
                <w:snapToGrid w:val="0"/>
                <w:sz w:val="20"/>
              </w:rPr>
              <w:t>36</w:t>
            </w:r>
          </w:p>
        </w:tc>
        <w:tc>
          <w:tcPr>
            <w:tcW w:w="588" w:type="dxa"/>
            <w:tcBorders>
              <w:top w:val="single" w:sz="12" w:space="0" w:color="auto"/>
              <w:left w:val="single" w:sz="12" w:space="0" w:color="auto"/>
              <w:bottom w:val="single" w:sz="12" w:space="0" w:color="auto"/>
              <w:right w:val="single" w:sz="12" w:space="0" w:color="auto"/>
            </w:tcBorders>
            <w:vAlign w:val="center"/>
          </w:tcPr>
          <w:p w14:paraId="03BE184B" w14:textId="77777777" w:rsidR="005E4880" w:rsidRDefault="00CB6175">
            <w:pPr>
              <w:pStyle w:val="Tabletext"/>
              <w:jc w:val="center"/>
              <w:rPr>
                <w:i/>
                <w:snapToGrid w:val="0"/>
                <w:color w:val="000000"/>
                <w:sz w:val="20"/>
              </w:rPr>
            </w:pPr>
            <w:r>
              <w:rPr>
                <w:i/>
                <w:snapToGrid w:val="0"/>
                <w:color w:val="000000"/>
                <w:sz w:val="20"/>
              </w:rPr>
              <w:t>5.2</w:t>
            </w:r>
          </w:p>
        </w:tc>
        <w:tc>
          <w:tcPr>
            <w:tcW w:w="4888" w:type="dxa"/>
            <w:tcBorders>
              <w:top w:val="single" w:sz="12" w:space="0" w:color="auto"/>
              <w:left w:val="single" w:sz="12" w:space="0" w:color="auto"/>
              <w:bottom w:val="single" w:sz="12" w:space="0" w:color="auto"/>
              <w:right w:val="single" w:sz="12" w:space="0" w:color="auto"/>
            </w:tcBorders>
            <w:vAlign w:val="center"/>
          </w:tcPr>
          <w:p w14:paraId="2EB6B011" w14:textId="77777777" w:rsidR="005E4880" w:rsidRDefault="00CB6175">
            <w:pPr>
              <w:pStyle w:val="Tabletext"/>
              <w:rPr>
                <w:snapToGrid w:val="0"/>
                <w:color w:val="000000"/>
                <w:sz w:val="20"/>
              </w:rPr>
            </w:pPr>
            <w:proofErr w:type="spellStart"/>
            <w:r>
              <w:rPr>
                <w:rFonts w:eastAsiaTheme="majorEastAsia"/>
                <w:snapToGrid w:val="0"/>
                <w:color w:val="000000"/>
                <w:sz w:val="20"/>
              </w:rPr>
              <w:t>峰值发射天线增益</w:t>
            </w:r>
            <w:proofErr w:type="spellEnd"/>
          </w:p>
        </w:tc>
        <w:tc>
          <w:tcPr>
            <w:tcW w:w="709" w:type="dxa"/>
            <w:tcBorders>
              <w:top w:val="single" w:sz="12" w:space="0" w:color="auto"/>
              <w:left w:val="single" w:sz="12" w:space="0" w:color="auto"/>
              <w:bottom w:val="single" w:sz="12" w:space="0" w:color="auto"/>
              <w:right w:val="single" w:sz="12" w:space="0" w:color="auto"/>
            </w:tcBorders>
            <w:vAlign w:val="center"/>
          </w:tcPr>
          <w:p w14:paraId="318D4635" w14:textId="77777777" w:rsidR="005E4880" w:rsidRDefault="00CB6175">
            <w:pPr>
              <w:pStyle w:val="Tabletext"/>
              <w:jc w:val="center"/>
              <w:rPr>
                <w:snapToGrid w:val="0"/>
                <w:color w:val="000000"/>
                <w:sz w:val="20"/>
              </w:rPr>
            </w:pPr>
            <w:r>
              <w:rPr>
                <w:snapToGrid w:val="0"/>
                <w:color w:val="000000"/>
                <w:sz w:val="20"/>
              </w:rPr>
              <w:t>dBi</w:t>
            </w:r>
          </w:p>
        </w:tc>
        <w:tc>
          <w:tcPr>
            <w:tcW w:w="992" w:type="dxa"/>
            <w:tcBorders>
              <w:top w:val="single" w:sz="12" w:space="0" w:color="auto"/>
              <w:left w:val="single" w:sz="12" w:space="0" w:color="auto"/>
              <w:bottom w:val="single" w:sz="12" w:space="0" w:color="auto"/>
              <w:right w:val="single" w:sz="12" w:space="0" w:color="auto"/>
            </w:tcBorders>
            <w:vAlign w:val="center"/>
          </w:tcPr>
          <w:p w14:paraId="13CB246A" w14:textId="77777777" w:rsidR="005E4880" w:rsidRDefault="00CB6175">
            <w:pPr>
              <w:pStyle w:val="Tabletext"/>
              <w:jc w:val="center"/>
              <w:rPr>
                <w:i/>
                <w:snapToGrid w:val="0"/>
                <w:color w:val="000000"/>
                <w:sz w:val="20"/>
              </w:rPr>
            </w:pPr>
            <w:r>
              <w:rPr>
                <w:i/>
                <w:snapToGrid w:val="0"/>
                <w:color w:val="000000"/>
                <w:sz w:val="20"/>
              </w:rPr>
              <w:t>48</w:t>
            </w:r>
          </w:p>
        </w:tc>
        <w:tc>
          <w:tcPr>
            <w:tcW w:w="992" w:type="dxa"/>
            <w:tcBorders>
              <w:top w:val="single" w:sz="12" w:space="0" w:color="auto"/>
              <w:left w:val="single" w:sz="12" w:space="0" w:color="auto"/>
              <w:bottom w:val="single" w:sz="12" w:space="0" w:color="auto"/>
              <w:right w:val="single" w:sz="12" w:space="0" w:color="auto"/>
            </w:tcBorders>
            <w:vAlign w:val="center"/>
          </w:tcPr>
          <w:p w14:paraId="7340C315" w14:textId="77777777" w:rsidR="005E4880" w:rsidRDefault="00CB6175">
            <w:pPr>
              <w:pStyle w:val="Tabletext"/>
              <w:jc w:val="center"/>
              <w:rPr>
                <w:i/>
                <w:snapToGrid w:val="0"/>
                <w:color w:val="000000"/>
                <w:sz w:val="20"/>
              </w:rPr>
            </w:pPr>
            <w:r>
              <w:rPr>
                <w:i/>
                <w:snapToGrid w:val="0"/>
                <w:color w:val="000000"/>
                <w:sz w:val="20"/>
              </w:rPr>
              <w:t>64.6</w:t>
            </w:r>
          </w:p>
        </w:tc>
        <w:tc>
          <w:tcPr>
            <w:tcW w:w="993" w:type="dxa"/>
            <w:tcBorders>
              <w:top w:val="single" w:sz="12" w:space="0" w:color="auto"/>
              <w:left w:val="single" w:sz="12" w:space="0" w:color="auto"/>
              <w:bottom w:val="single" w:sz="12" w:space="0" w:color="auto"/>
              <w:right w:val="single" w:sz="12" w:space="0" w:color="auto"/>
            </w:tcBorders>
            <w:vAlign w:val="center"/>
          </w:tcPr>
          <w:p w14:paraId="1688EEE6" w14:textId="77777777" w:rsidR="005E4880" w:rsidRDefault="005E4880">
            <w:pPr>
              <w:pStyle w:val="Tabletext"/>
              <w:jc w:val="center"/>
              <w:rPr>
                <w:snapToGrid w:val="0"/>
                <w:color w:val="000000"/>
                <w:sz w:val="20"/>
              </w:rPr>
            </w:pPr>
          </w:p>
        </w:tc>
      </w:tr>
      <w:tr w:rsidR="005E4880" w14:paraId="79B19633" w14:textId="77777777">
        <w:trPr>
          <w:cantSplit/>
          <w:trHeight w:val="372"/>
          <w:jc w:val="center"/>
        </w:trPr>
        <w:tc>
          <w:tcPr>
            <w:tcW w:w="478" w:type="dxa"/>
            <w:tcBorders>
              <w:top w:val="single" w:sz="2" w:space="0" w:color="auto"/>
              <w:left w:val="single" w:sz="2" w:space="0" w:color="auto"/>
              <w:bottom w:val="single" w:sz="2" w:space="0" w:color="auto"/>
              <w:right w:val="single" w:sz="12" w:space="0" w:color="auto"/>
            </w:tcBorders>
            <w:vAlign w:val="center"/>
          </w:tcPr>
          <w:p w14:paraId="56D14152" w14:textId="77777777" w:rsidR="005E4880" w:rsidRDefault="00CB6175">
            <w:pPr>
              <w:pStyle w:val="Tabletext"/>
              <w:jc w:val="center"/>
              <w:rPr>
                <w:snapToGrid w:val="0"/>
                <w:sz w:val="20"/>
              </w:rPr>
            </w:pPr>
            <w:r>
              <w:rPr>
                <w:snapToGrid w:val="0"/>
                <w:sz w:val="20"/>
              </w:rPr>
              <w:t>37</w:t>
            </w:r>
          </w:p>
        </w:tc>
        <w:tc>
          <w:tcPr>
            <w:tcW w:w="588" w:type="dxa"/>
            <w:tcBorders>
              <w:top w:val="single" w:sz="12" w:space="0" w:color="auto"/>
              <w:left w:val="single" w:sz="12" w:space="0" w:color="auto"/>
              <w:bottom w:val="single" w:sz="12" w:space="0" w:color="auto"/>
              <w:right w:val="single" w:sz="12" w:space="0" w:color="auto"/>
            </w:tcBorders>
            <w:vAlign w:val="center"/>
          </w:tcPr>
          <w:p w14:paraId="34C3B7F0" w14:textId="77777777" w:rsidR="005E4880" w:rsidRDefault="00CB6175">
            <w:pPr>
              <w:pStyle w:val="Tabletext"/>
              <w:jc w:val="center"/>
              <w:rPr>
                <w:i/>
                <w:snapToGrid w:val="0"/>
                <w:color w:val="000000"/>
                <w:sz w:val="20"/>
              </w:rPr>
            </w:pPr>
            <w:r>
              <w:rPr>
                <w:i/>
                <w:snapToGrid w:val="0"/>
                <w:color w:val="000000"/>
                <w:sz w:val="20"/>
              </w:rPr>
              <w:t>5.3</w:t>
            </w:r>
          </w:p>
        </w:tc>
        <w:tc>
          <w:tcPr>
            <w:tcW w:w="4888" w:type="dxa"/>
            <w:tcBorders>
              <w:top w:val="single" w:sz="12" w:space="0" w:color="auto"/>
              <w:left w:val="single" w:sz="12" w:space="0" w:color="auto"/>
              <w:bottom w:val="single" w:sz="12" w:space="0" w:color="auto"/>
              <w:right w:val="single" w:sz="12" w:space="0" w:color="auto"/>
            </w:tcBorders>
            <w:vAlign w:val="center"/>
          </w:tcPr>
          <w:p w14:paraId="53744129" w14:textId="77777777" w:rsidR="005E4880" w:rsidRDefault="00CB6175">
            <w:pPr>
              <w:pStyle w:val="Tabletext"/>
              <w:rPr>
                <w:snapToGrid w:val="0"/>
                <w:color w:val="000000"/>
                <w:sz w:val="20"/>
                <w:lang w:val="fr-CH" w:eastAsia="zh-CN"/>
              </w:rPr>
            </w:pPr>
            <w:r>
              <w:rPr>
                <w:rFonts w:eastAsiaTheme="majorEastAsia"/>
                <w:snapToGrid w:val="0"/>
                <w:color w:val="000000"/>
                <w:sz w:val="20"/>
                <w:lang w:eastAsia="zh-CN"/>
              </w:rPr>
              <w:t>发射天线增益模式</w:t>
            </w:r>
            <w:r>
              <w:rPr>
                <w:rFonts w:eastAsiaTheme="majorEastAsia" w:hint="eastAsia"/>
                <w:snapToGrid w:val="0"/>
                <w:color w:val="000000"/>
                <w:sz w:val="20"/>
                <w:lang w:eastAsia="zh-CN"/>
              </w:rPr>
              <w:t>（</w:t>
            </w:r>
            <w:r>
              <w:rPr>
                <w:rFonts w:eastAsiaTheme="majorEastAsia"/>
                <w:snapToGrid w:val="0"/>
                <w:color w:val="000000"/>
                <w:sz w:val="20"/>
                <w:lang w:eastAsia="zh-CN"/>
              </w:rPr>
              <w:t>例如</w:t>
            </w:r>
            <w:r>
              <w:rPr>
                <w:rFonts w:eastAsiaTheme="majorEastAsia"/>
                <w:snapToGrid w:val="0"/>
                <w:color w:val="000000"/>
                <w:sz w:val="20"/>
                <w:lang w:eastAsia="zh-CN"/>
              </w:rPr>
              <w:t>ITU</w:t>
            </w:r>
            <w:r>
              <w:rPr>
                <w:rFonts w:eastAsiaTheme="majorEastAsia"/>
                <w:snapToGrid w:val="0"/>
                <w:color w:val="000000"/>
                <w:sz w:val="20"/>
                <w:lang w:val="fr-CH" w:eastAsia="zh-CN"/>
              </w:rPr>
              <w:noBreakHyphen/>
            </w:r>
            <w:r>
              <w:rPr>
                <w:rFonts w:eastAsiaTheme="majorEastAsia"/>
                <w:snapToGrid w:val="0"/>
                <w:color w:val="000000"/>
                <w:sz w:val="20"/>
                <w:lang w:eastAsia="zh-CN"/>
              </w:rPr>
              <w:t>R S.465</w:t>
            </w:r>
            <w:r>
              <w:rPr>
                <w:rFonts w:eastAsiaTheme="majorEastAsia" w:hint="eastAsia"/>
                <w:snapToGrid w:val="0"/>
                <w:color w:val="000000"/>
                <w:sz w:val="20"/>
                <w:lang w:val="en-US" w:eastAsia="zh-CN"/>
              </w:rPr>
              <w:t>建议书</w:t>
            </w:r>
            <w:r>
              <w:rPr>
                <w:rFonts w:eastAsiaTheme="majorEastAsia" w:hint="eastAsia"/>
                <w:snapToGrid w:val="0"/>
                <w:color w:val="000000"/>
                <w:sz w:val="20"/>
                <w:lang w:eastAsia="zh-CN"/>
              </w:rPr>
              <w:t>、</w:t>
            </w:r>
            <w:r>
              <w:rPr>
                <w:rFonts w:eastAsiaTheme="majorEastAsia"/>
                <w:snapToGrid w:val="0"/>
                <w:color w:val="000000"/>
                <w:sz w:val="20"/>
                <w:lang w:eastAsia="zh-CN"/>
              </w:rPr>
              <w:t>ITU</w:t>
            </w:r>
            <w:r>
              <w:rPr>
                <w:rFonts w:eastAsiaTheme="majorEastAsia" w:hint="eastAsia"/>
                <w:snapToGrid w:val="0"/>
                <w:color w:val="000000"/>
                <w:sz w:val="20"/>
                <w:lang w:val="en-US" w:eastAsia="zh-CN"/>
              </w:rPr>
              <w:t>-</w:t>
            </w:r>
            <w:r>
              <w:rPr>
                <w:rFonts w:eastAsiaTheme="majorEastAsia"/>
                <w:snapToGrid w:val="0"/>
                <w:color w:val="000000"/>
                <w:sz w:val="20"/>
                <w:lang w:eastAsia="zh-CN"/>
              </w:rPr>
              <w:t>R S.580</w:t>
            </w:r>
            <w:r>
              <w:rPr>
                <w:rFonts w:eastAsiaTheme="majorEastAsia" w:hint="eastAsia"/>
                <w:snapToGrid w:val="0"/>
                <w:color w:val="000000"/>
                <w:sz w:val="20"/>
                <w:lang w:val="en-US" w:eastAsia="zh-CN"/>
              </w:rPr>
              <w:t>建议书</w:t>
            </w:r>
            <w:r>
              <w:rPr>
                <w:rFonts w:eastAsiaTheme="majorEastAsia" w:hint="eastAsia"/>
                <w:snapToGrid w:val="0"/>
                <w:color w:val="000000"/>
                <w:sz w:val="20"/>
                <w:lang w:eastAsia="zh-CN"/>
              </w:rPr>
              <w:t>等）</w:t>
            </w:r>
          </w:p>
        </w:tc>
        <w:tc>
          <w:tcPr>
            <w:tcW w:w="709" w:type="dxa"/>
            <w:tcBorders>
              <w:top w:val="single" w:sz="12" w:space="0" w:color="auto"/>
              <w:left w:val="single" w:sz="12" w:space="0" w:color="auto"/>
              <w:bottom w:val="single" w:sz="12" w:space="0" w:color="auto"/>
              <w:right w:val="single" w:sz="12" w:space="0" w:color="auto"/>
            </w:tcBorders>
            <w:vAlign w:val="center"/>
          </w:tcPr>
          <w:p w14:paraId="2DF4ACF8" w14:textId="77777777" w:rsidR="005E4880" w:rsidRDefault="005E4880">
            <w:pPr>
              <w:pStyle w:val="Tabletext"/>
              <w:jc w:val="center"/>
              <w:rPr>
                <w:snapToGrid w:val="0"/>
                <w:color w:val="000000"/>
                <w:sz w:val="20"/>
                <w:lang w:val="fr-CH" w:eastAsia="zh-CN"/>
              </w:rPr>
            </w:pPr>
          </w:p>
        </w:tc>
        <w:tc>
          <w:tcPr>
            <w:tcW w:w="992" w:type="dxa"/>
            <w:tcBorders>
              <w:top w:val="single" w:sz="12" w:space="0" w:color="auto"/>
              <w:left w:val="single" w:sz="12" w:space="0" w:color="auto"/>
              <w:bottom w:val="single" w:sz="12" w:space="0" w:color="auto"/>
              <w:right w:val="single" w:sz="12" w:space="0" w:color="auto"/>
            </w:tcBorders>
            <w:vAlign w:val="center"/>
          </w:tcPr>
          <w:p w14:paraId="1E9C6F3A" w14:textId="77777777" w:rsidR="005E4880" w:rsidRDefault="00CB6175">
            <w:pPr>
              <w:pStyle w:val="Tabletext"/>
              <w:jc w:val="center"/>
              <w:rPr>
                <w:i/>
                <w:snapToGrid w:val="0"/>
                <w:color w:val="000000"/>
                <w:sz w:val="20"/>
              </w:rPr>
            </w:pPr>
            <w:r>
              <w:rPr>
                <w:i/>
                <w:snapToGrid w:val="0"/>
                <w:color w:val="000000"/>
                <w:sz w:val="20"/>
              </w:rPr>
              <w:t>S.580</w:t>
            </w:r>
          </w:p>
        </w:tc>
        <w:tc>
          <w:tcPr>
            <w:tcW w:w="992" w:type="dxa"/>
            <w:tcBorders>
              <w:top w:val="single" w:sz="12" w:space="0" w:color="auto"/>
              <w:left w:val="single" w:sz="12" w:space="0" w:color="auto"/>
              <w:bottom w:val="single" w:sz="12" w:space="0" w:color="auto"/>
              <w:right w:val="single" w:sz="12" w:space="0" w:color="auto"/>
            </w:tcBorders>
            <w:vAlign w:val="center"/>
          </w:tcPr>
          <w:p w14:paraId="7263C255" w14:textId="77777777" w:rsidR="005E4880" w:rsidRDefault="00CB6175">
            <w:pPr>
              <w:pStyle w:val="Tabletext"/>
              <w:jc w:val="center"/>
              <w:rPr>
                <w:i/>
                <w:snapToGrid w:val="0"/>
                <w:color w:val="000000"/>
                <w:sz w:val="20"/>
              </w:rPr>
            </w:pPr>
            <w:r>
              <w:rPr>
                <w:i/>
                <w:snapToGrid w:val="0"/>
                <w:color w:val="000000"/>
                <w:sz w:val="20"/>
              </w:rPr>
              <w:t>S.580</w:t>
            </w:r>
          </w:p>
        </w:tc>
        <w:tc>
          <w:tcPr>
            <w:tcW w:w="993" w:type="dxa"/>
            <w:tcBorders>
              <w:top w:val="single" w:sz="12" w:space="0" w:color="auto"/>
              <w:left w:val="single" w:sz="12" w:space="0" w:color="auto"/>
              <w:bottom w:val="single" w:sz="12" w:space="0" w:color="auto"/>
              <w:right w:val="single" w:sz="12" w:space="0" w:color="auto"/>
            </w:tcBorders>
            <w:vAlign w:val="center"/>
          </w:tcPr>
          <w:p w14:paraId="782334E8" w14:textId="77777777" w:rsidR="005E4880" w:rsidRDefault="005E4880">
            <w:pPr>
              <w:pStyle w:val="Tabletext"/>
              <w:jc w:val="center"/>
              <w:rPr>
                <w:snapToGrid w:val="0"/>
                <w:color w:val="000000"/>
                <w:sz w:val="20"/>
              </w:rPr>
            </w:pPr>
          </w:p>
        </w:tc>
      </w:tr>
      <w:tr w:rsidR="005E4880" w14:paraId="08622D4F" w14:textId="77777777">
        <w:trPr>
          <w:cantSplit/>
          <w:trHeight w:val="372"/>
          <w:jc w:val="center"/>
        </w:trPr>
        <w:tc>
          <w:tcPr>
            <w:tcW w:w="478" w:type="dxa"/>
            <w:tcBorders>
              <w:top w:val="single" w:sz="2" w:space="0" w:color="auto"/>
              <w:left w:val="single" w:sz="2" w:space="0" w:color="auto"/>
              <w:bottom w:val="single" w:sz="2" w:space="0" w:color="auto"/>
              <w:right w:val="single" w:sz="12" w:space="0" w:color="auto"/>
            </w:tcBorders>
            <w:vAlign w:val="center"/>
          </w:tcPr>
          <w:p w14:paraId="2CDC0E5A" w14:textId="77777777" w:rsidR="005E4880" w:rsidRDefault="00CB6175">
            <w:pPr>
              <w:pStyle w:val="Tabletext"/>
              <w:jc w:val="center"/>
              <w:rPr>
                <w:snapToGrid w:val="0"/>
                <w:sz w:val="20"/>
              </w:rPr>
            </w:pPr>
            <w:r>
              <w:rPr>
                <w:snapToGrid w:val="0"/>
                <w:sz w:val="20"/>
              </w:rPr>
              <w:t>38</w:t>
            </w:r>
          </w:p>
        </w:tc>
        <w:tc>
          <w:tcPr>
            <w:tcW w:w="588" w:type="dxa"/>
            <w:tcBorders>
              <w:top w:val="single" w:sz="12" w:space="0" w:color="auto"/>
              <w:left w:val="single" w:sz="12" w:space="0" w:color="auto"/>
              <w:bottom w:val="single" w:sz="12" w:space="0" w:color="auto"/>
              <w:right w:val="single" w:sz="12" w:space="0" w:color="auto"/>
            </w:tcBorders>
            <w:vAlign w:val="center"/>
          </w:tcPr>
          <w:p w14:paraId="111F54DC" w14:textId="77777777" w:rsidR="005E4880" w:rsidRDefault="00CB6175">
            <w:pPr>
              <w:pStyle w:val="Tabletext"/>
              <w:jc w:val="center"/>
              <w:rPr>
                <w:i/>
                <w:snapToGrid w:val="0"/>
                <w:color w:val="000000"/>
                <w:sz w:val="20"/>
              </w:rPr>
            </w:pPr>
            <w:r>
              <w:rPr>
                <w:i/>
                <w:snapToGrid w:val="0"/>
                <w:color w:val="000000"/>
                <w:sz w:val="20"/>
              </w:rPr>
              <w:t>5.4</w:t>
            </w:r>
          </w:p>
        </w:tc>
        <w:tc>
          <w:tcPr>
            <w:tcW w:w="4888" w:type="dxa"/>
            <w:tcBorders>
              <w:top w:val="single" w:sz="12" w:space="0" w:color="auto"/>
              <w:left w:val="single" w:sz="12" w:space="0" w:color="auto"/>
              <w:bottom w:val="single" w:sz="12" w:space="0" w:color="auto"/>
              <w:right w:val="single" w:sz="12" w:space="0" w:color="auto"/>
            </w:tcBorders>
            <w:vAlign w:val="center"/>
          </w:tcPr>
          <w:p w14:paraId="7A073E4E" w14:textId="77777777" w:rsidR="005E4880" w:rsidRDefault="00CB6175">
            <w:pPr>
              <w:pStyle w:val="Tabletext"/>
              <w:rPr>
                <w:snapToGrid w:val="0"/>
                <w:color w:val="000000"/>
                <w:sz w:val="20"/>
                <w:lang w:eastAsia="zh-CN"/>
              </w:rPr>
            </w:pPr>
            <w:r>
              <w:rPr>
                <w:rFonts w:eastAsiaTheme="majorEastAsia"/>
                <w:snapToGrid w:val="0"/>
                <w:color w:val="000000"/>
                <w:sz w:val="20"/>
                <w:lang w:eastAsia="zh-CN"/>
              </w:rPr>
              <w:t>上行链路功率控制范围</w:t>
            </w:r>
            <w:r>
              <w:rPr>
                <w:rFonts w:eastAsiaTheme="majorEastAsia" w:hint="eastAsia"/>
                <w:snapToGrid w:val="0"/>
                <w:color w:val="000000"/>
                <w:sz w:val="20"/>
                <w:lang w:eastAsia="zh-CN"/>
              </w:rPr>
              <w:t>（</w:t>
            </w:r>
            <w:r>
              <w:rPr>
                <w:rFonts w:eastAsiaTheme="majorEastAsia"/>
                <w:snapToGrid w:val="0"/>
                <w:color w:val="000000"/>
                <w:sz w:val="20"/>
                <w:lang w:eastAsia="zh-CN"/>
              </w:rPr>
              <w:t>&gt; 0</w:t>
            </w:r>
            <w:r>
              <w:rPr>
                <w:rFonts w:eastAsiaTheme="majorEastAsia"/>
                <w:snapToGrid w:val="0"/>
                <w:color w:val="000000"/>
                <w:sz w:val="20"/>
                <w:lang w:eastAsia="zh-CN"/>
              </w:rPr>
              <w:t>，如果没有</w:t>
            </w:r>
            <w:r>
              <w:rPr>
                <w:rFonts w:eastAsiaTheme="majorEastAsia" w:hint="eastAsia"/>
                <w:snapToGrid w:val="0"/>
                <w:color w:val="000000"/>
                <w:sz w:val="20"/>
                <w:lang w:eastAsia="zh-CN"/>
              </w:rPr>
              <w:t>，</w:t>
            </w:r>
            <w:r>
              <w:rPr>
                <w:rFonts w:eastAsiaTheme="majorEastAsia" w:hint="eastAsia"/>
                <w:snapToGrid w:val="0"/>
                <w:color w:val="000000"/>
                <w:sz w:val="20"/>
                <w:lang w:val="en-US" w:eastAsia="zh-CN"/>
              </w:rPr>
              <w:t>则为</w:t>
            </w:r>
            <w:r>
              <w:rPr>
                <w:rFonts w:eastAsiaTheme="majorEastAsia"/>
                <w:snapToGrid w:val="0"/>
                <w:color w:val="000000"/>
                <w:sz w:val="20"/>
                <w:lang w:eastAsia="zh-CN"/>
              </w:rPr>
              <w:t>0 dB</w:t>
            </w:r>
            <w:r>
              <w:rPr>
                <w:rFonts w:eastAsiaTheme="majorEastAsia" w:hint="eastAsia"/>
                <w:snapToGrid w:val="0"/>
                <w:color w:val="000000"/>
                <w:sz w:val="20"/>
                <w:lang w:eastAsia="zh-CN"/>
              </w:rPr>
              <w:t>）</w:t>
            </w:r>
          </w:p>
        </w:tc>
        <w:tc>
          <w:tcPr>
            <w:tcW w:w="709" w:type="dxa"/>
            <w:tcBorders>
              <w:top w:val="single" w:sz="12" w:space="0" w:color="auto"/>
              <w:left w:val="single" w:sz="12" w:space="0" w:color="auto"/>
              <w:bottom w:val="single" w:sz="12" w:space="0" w:color="auto"/>
              <w:right w:val="single" w:sz="12" w:space="0" w:color="auto"/>
            </w:tcBorders>
            <w:vAlign w:val="center"/>
          </w:tcPr>
          <w:p w14:paraId="02EE33FF" w14:textId="77777777" w:rsidR="005E4880" w:rsidRDefault="00CB6175">
            <w:pPr>
              <w:pStyle w:val="Tabletext"/>
              <w:jc w:val="center"/>
              <w:rPr>
                <w:snapToGrid w:val="0"/>
                <w:color w:val="000000"/>
                <w:sz w:val="20"/>
              </w:rPr>
            </w:pPr>
            <w:r>
              <w:rPr>
                <w:snapToGrid w:val="0"/>
                <w:color w:val="000000"/>
                <w:sz w:val="2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074D6248" w14:textId="77777777" w:rsidR="005E4880" w:rsidRDefault="00CB6175">
            <w:pPr>
              <w:pStyle w:val="Tabletext"/>
              <w:jc w:val="center"/>
              <w:rPr>
                <w:i/>
                <w:snapToGrid w:val="0"/>
                <w:color w:val="000000"/>
                <w:sz w:val="20"/>
              </w:rPr>
            </w:pPr>
            <w:r>
              <w:rPr>
                <w:i/>
                <w:snapToGrid w:val="0"/>
                <w:color w:val="000000"/>
                <w:sz w:val="20"/>
              </w:rPr>
              <w:t>12</w:t>
            </w:r>
          </w:p>
        </w:tc>
        <w:tc>
          <w:tcPr>
            <w:tcW w:w="992" w:type="dxa"/>
            <w:tcBorders>
              <w:top w:val="single" w:sz="12" w:space="0" w:color="auto"/>
              <w:left w:val="single" w:sz="12" w:space="0" w:color="auto"/>
              <w:bottom w:val="single" w:sz="12" w:space="0" w:color="auto"/>
              <w:right w:val="single" w:sz="12" w:space="0" w:color="auto"/>
            </w:tcBorders>
            <w:vAlign w:val="center"/>
          </w:tcPr>
          <w:p w14:paraId="3EC010D1" w14:textId="77777777" w:rsidR="005E4880" w:rsidRDefault="00CB6175">
            <w:pPr>
              <w:pStyle w:val="Tabletext"/>
              <w:jc w:val="center"/>
              <w:rPr>
                <w:i/>
                <w:snapToGrid w:val="0"/>
                <w:color w:val="000000"/>
                <w:sz w:val="20"/>
              </w:rPr>
            </w:pPr>
            <w:r>
              <w:rPr>
                <w:i/>
                <w:snapToGrid w:val="0"/>
                <w:color w:val="000000"/>
                <w:sz w:val="20"/>
              </w:rPr>
              <w:t>10</w:t>
            </w:r>
          </w:p>
        </w:tc>
        <w:tc>
          <w:tcPr>
            <w:tcW w:w="993" w:type="dxa"/>
            <w:tcBorders>
              <w:top w:val="single" w:sz="12" w:space="0" w:color="auto"/>
              <w:left w:val="single" w:sz="12" w:space="0" w:color="auto"/>
              <w:bottom w:val="single" w:sz="12" w:space="0" w:color="auto"/>
              <w:right w:val="single" w:sz="12" w:space="0" w:color="auto"/>
            </w:tcBorders>
            <w:vAlign w:val="center"/>
          </w:tcPr>
          <w:p w14:paraId="6951F649" w14:textId="77777777" w:rsidR="005E4880" w:rsidRDefault="005E4880">
            <w:pPr>
              <w:pStyle w:val="Tabletext"/>
              <w:jc w:val="center"/>
              <w:rPr>
                <w:snapToGrid w:val="0"/>
                <w:color w:val="000000"/>
                <w:sz w:val="20"/>
              </w:rPr>
            </w:pPr>
          </w:p>
        </w:tc>
      </w:tr>
      <w:tr w:rsidR="005E4880" w14:paraId="79C304F0" w14:textId="77777777">
        <w:trPr>
          <w:cantSplit/>
          <w:trHeight w:val="372"/>
          <w:jc w:val="center"/>
        </w:trPr>
        <w:tc>
          <w:tcPr>
            <w:tcW w:w="478" w:type="dxa"/>
            <w:tcBorders>
              <w:top w:val="single" w:sz="2" w:space="0" w:color="auto"/>
              <w:left w:val="single" w:sz="2" w:space="0" w:color="auto"/>
              <w:bottom w:val="single" w:sz="2" w:space="0" w:color="auto"/>
              <w:right w:val="single" w:sz="12" w:space="0" w:color="auto"/>
            </w:tcBorders>
            <w:vAlign w:val="center"/>
          </w:tcPr>
          <w:p w14:paraId="3970DA8F" w14:textId="77777777" w:rsidR="005E4880" w:rsidRDefault="00CB6175">
            <w:pPr>
              <w:pStyle w:val="Tabletext"/>
              <w:jc w:val="center"/>
              <w:rPr>
                <w:snapToGrid w:val="0"/>
                <w:sz w:val="20"/>
              </w:rPr>
            </w:pPr>
            <w:r>
              <w:rPr>
                <w:snapToGrid w:val="0"/>
                <w:sz w:val="20"/>
              </w:rPr>
              <w:t>39</w:t>
            </w:r>
          </w:p>
        </w:tc>
        <w:tc>
          <w:tcPr>
            <w:tcW w:w="588" w:type="dxa"/>
            <w:tcBorders>
              <w:top w:val="single" w:sz="12" w:space="0" w:color="auto"/>
              <w:left w:val="single" w:sz="12" w:space="0" w:color="auto"/>
              <w:bottom w:val="single" w:sz="12" w:space="0" w:color="auto"/>
              <w:right w:val="single" w:sz="12" w:space="0" w:color="auto"/>
            </w:tcBorders>
            <w:vAlign w:val="center"/>
          </w:tcPr>
          <w:p w14:paraId="397D75E5" w14:textId="77777777" w:rsidR="005E4880" w:rsidRDefault="00CB6175">
            <w:pPr>
              <w:pStyle w:val="Tabletext"/>
              <w:jc w:val="center"/>
              <w:rPr>
                <w:i/>
                <w:snapToGrid w:val="0"/>
                <w:color w:val="000000"/>
                <w:sz w:val="20"/>
              </w:rPr>
            </w:pPr>
            <w:r>
              <w:rPr>
                <w:i/>
                <w:snapToGrid w:val="0"/>
                <w:color w:val="000000"/>
                <w:sz w:val="20"/>
              </w:rPr>
              <w:t>5.5</w:t>
            </w:r>
          </w:p>
        </w:tc>
        <w:tc>
          <w:tcPr>
            <w:tcW w:w="4888" w:type="dxa"/>
            <w:tcBorders>
              <w:top w:val="single" w:sz="12" w:space="0" w:color="auto"/>
              <w:left w:val="single" w:sz="12" w:space="0" w:color="auto"/>
              <w:bottom w:val="single" w:sz="12" w:space="0" w:color="auto"/>
              <w:right w:val="single" w:sz="12" w:space="0" w:color="auto"/>
            </w:tcBorders>
            <w:vAlign w:val="center"/>
          </w:tcPr>
          <w:p w14:paraId="1D2092C8" w14:textId="77777777" w:rsidR="005E4880" w:rsidRDefault="00CB6175">
            <w:pPr>
              <w:pStyle w:val="Tabletext"/>
              <w:rPr>
                <w:snapToGrid w:val="0"/>
                <w:color w:val="000000"/>
                <w:sz w:val="20"/>
                <w:lang w:eastAsia="zh-CN"/>
              </w:rPr>
            </w:pPr>
            <w:r>
              <w:rPr>
                <w:rFonts w:eastAsiaTheme="majorEastAsia"/>
                <w:snapToGrid w:val="0"/>
                <w:color w:val="000000"/>
                <w:sz w:val="20"/>
                <w:lang w:eastAsia="zh-CN"/>
              </w:rPr>
              <w:t>功率控制步长</w:t>
            </w:r>
            <w:r>
              <w:rPr>
                <w:rFonts w:eastAsiaTheme="majorEastAsia" w:hint="eastAsia"/>
                <w:snapToGrid w:val="0"/>
                <w:color w:val="000000"/>
                <w:sz w:val="20"/>
                <w:lang w:eastAsia="zh-CN"/>
              </w:rPr>
              <w:t>（</w:t>
            </w:r>
            <w:r>
              <w:rPr>
                <w:rFonts w:eastAsiaTheme="majorEastAsia"/>
                <w:snapToGrid w:val="0"/>
                <w:color w:val="000000"/>
                <w:sz w:val="20"/>
                <w:lang w:eastAsia="zh-CN"/>
              </w:rPr>
              <w:t>如果使用功率控制</w:t>
            </w:r>
            <w:r>
              <w:rPr>
                <w:rFonts w:eastAsiaTheme="majorEastAsia" w:hint="eastAsia"/>
                <w:snapToGrid w:val="0"/>
                <w:color w:val="000000"/>
                <w:sz w:val="20"/>
                <w:lang w:eastAsia="zh-CN"/>
              </w:rPr>
              <w:t>）</w:t>
            </w:r>
          </w:p>
        </w:tc>
        <w:tc>
          <w:tcPr>
            <w:tcW w:w="709" w:type="dxa"/>
            <w:tcBorders>
              <w:top w:val="single" w:sz="12" w:space="0" w:color="auto"/>
              <w:left w:val="single" w:sz="12" w:space="0" w:color="auto"/>
              <w:bottom w:val="single" w:sz="12" w:space="0" w:color="auto"/>
              <w:right w:val="single" w:sz="12" w:space="0" w:color="auto"/>
            </w:tcBorders>
            <w:vAlign w:val="center"/>
          </w:tcPr>
          <w:p w14:paraId="05ABCC2A" w14:textId="77777777" w:rsidR="005E4880" w:rsidRDefault="00CB6175">
            <w:pPr>
              <w:pStyle w:val="Tabletext"/>
              <w:jc w:val="center"/>
              <w:rPr>
                <w:snapToGrid w:val="0"/>
                <w:color w:val="000000"/>
                <w:sz w:val="20"/>
              </w:rPr>
            </w:pPr>
            <w:r>
              <w:rPr>
                <w:snapToGrid w:val="0"/>
                <w:color w:val="000000"/>
                <w:sz w:val="2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2AC42201" w14:textId="77777777" w:rsidR="005E4880" w:rsidRDefault="00CB6175">
            <w:pPr>
              <w:pStyle w:val="Tabletext"/>
              <w:jc w:val="center"/>
              <w:rPr>
                <w:i/>
                <w:snapToGrid w:val="0"/>
                <w:color w:val="000000"/>
                <w:sz w:val="20"/>
              </w:rPr>
            </w:pPr>
            <w:r>
              <w:rPr>
                <w:i/>
                <w:snapToGrid w:val="0"/>
                <w:color w:val="000000"/>
                <w:sz w:val="20"/>
              </w:rPr>
              <w:t>0.1</w:t>
            </w:r>
          </w:p>
        </w:tc>
        <w:tc>
          <w:tcPr>
            <w:tcW w:w="992" w:type="dxa"/>
            <w:tcBorders>
              <w:top w:val="single" w:sz="12" w:space="0" w:color="auto"/>
              <w:left w:val="single" w:sz="12" w:space="0" w:color="auto"/>
              <w:bottom w:val="single" w:sz="12" w:space="0" w:color="auto"/>
              <w:right w:val="single" w:sz="12" w:space="0" w:color="auto"/>
            </w:tcBorders>
            <w:vAlign w:val="center"/>
          </w:tcPr>
          <w:p w14:paraId="4159436D" w14:textId="77777777" w:rsidR="005E4880" w:rsidRDefault="00CB6175">
            <w:pPr>
              <w:pStyle w:val="Tabletext"/>
              <w:jc w:val="center"/>
              <w:rPr>
                <w:i/>
                <w:snapToGrid w:val="0"/>
                <w:color w:val="000000"/>
                <w:sz w:val="20"/>
              </w:rPr>
            </w:pPr>
            <w:r>
              <w:rPr>
                <w:i/>
                <w:snapToGrid w:val="0"/>
                <w:color w:val="000000"/>
                <w:sz w:val="20"/>
              </w:rPr>
              <w:t>&lt;1</w:t>
            </w:r>
          </w:p>
        </w:tc>
        <w:tc>
          <w:tcPr>
            <w:tcW w:w="993" w:type="dxa"/>
            <w:tcBorders>
              <w:top w:val="single" w:sz="12" w:space="0" w:color="auto"/>
              <w:left w:val="single" w:sz="12" w:space="0" w:color="auto"/>
              <w:bottom w:val="single" w:sz="12" w:space="0" w:color="auto"/>
              <w:right w:val="single" w:sz="12" w:space="0" w:color="auto"/>
            </w:tcBorders>
            <w:vAlign w:val="center"/>
          </w:tcPr>
          <w:p w14:paraId="187C75E1" w14:textId="77777777" w:rsidR="005E4880" w:rsidRDefault="005E4880">
            <w:pPr>
              <w:pStyle w:val="Tabletext"/>
              <w:jc w:val="center"/>
              <w:rPr>
                <w:snapToGrid w:val="0"/>
                <w:color w:val="000000"/>
                <w:sz w:val="20"/>
              </w:rPr>
            </w:pPr>
          </w:p>
        </w:tc>
      </w:tr>
      <w:tr w:rsidR="005E4880" w14:paraId="28CEF44D" w14:textId="77777777">
        <w:trPr>
          <w:cantSplit/>
          <w:trHeight w:val="372"/>
          <w:jc w:val="center"/>
        </w:trPr>
        <w:tc>
          <w:tcPr>
            <w:tcW w:w="478" w:type="dxa"/>
            <w:tcBorders>
              <w:top w:val="single" w:sz="2" w:space="0" w:color="auto"/>
              <w:left w:val="single" w:sz="2" w:space="0" w:color="auto"/>
              <w:bottom w:val="single" w:sz="2" w:space="0" w:color="auto"/>
              <w:right w:val="single" w:sz="12" w:space="0" w:color="auto"/>
            </w:tcBorders>
            <w:vAlign w:val="center"/>
          </w:tcPr>
          <w:p w14:paraId="49A160F9" w14:textId="77777777" w:rsidR="005E4880" w:rsidRDefault="00CB6175">
            <w:pPr>
              <w:pStyle w:val="Tabletext"/>
              <w:jc w:val="center"/>
              <w:rPr>
                <w:snapToGrid w:val="0"/>
                <w:sz w:val="20"/>
              </w:rPr>
            </w:pPr>
            <w:r>
              <w:rPr>
                <w:snapToGrid w:val="0"/>
                <w:sz w:val="20"/>
              </w:rPr>
              <w:t>40</w:t>
            </w:r>
          </w:p>
        </w:tc>
        <w:tc>
          <w:tcPr>
            <w:tcW w:w="588" w:type="dxa"/>
            <w:tcBorders>
              <w:top w:val="single" w:sz="12" w:space="0" w:color="auto"/>
              <w:left w:val="single" w:sz="12" w:space="0" w:color="auto"/>
              <w:bottom w:val="single" w:sz="12" w:space="0" w:color="auto"/>
              <w:right w:val="single" w:sz="12" w:space="0" w:color="auto"/>
            </w:tcBorders>
            <w:vAlign w:val="center"/>
          </w:tcPr>
          <w:p w14:paraId="4F121EFA" w14:textId="77777777" w:rsidR="005E4880" w:rsidRDefault="00CB6175">
            <w:pPr>
              <w:pStyle w:val="Tabletext"/>
              <w:jc w:val="center"/>
              <w:rPr>
                <w:i/>
                <w:snapToGrid w:val="0"/>
                <w:color w:val="000000"/>
                <w:sz w:val="20"/>
              </w:rPr>
            </w:pPr>
            <w:r>
              <w:rPr>
                <w:i/>
                <w:snapToGrid w:val="0"/>
                <w:color w:val="000000"/>
                <w:sz w:val="20"/>
              </w:rPr>
              <w:t>5.6</w:t>
            </w:r>
          </w:p>
        </w:tc>
        <w:tc>
          <w:tcPr>
            <w:tcW w:w="4888" w:type="dxa"/>
            <w:tcBorders>
              <w:top w:val="single" w:sz="12" w:space="0" w:color="auto"/>
              <w:left w:val="single" w:sz="12" w:space="0" w:color="auto"/>
              <w:bottom w:val="single" w:sz="12" w:space="0" w:color="auto"/>
              <w:right w:val="single" w:sz="12" w:space="0" w:color="auto"/>
            </w:tcBorders>
            <w:vAlign w:val="center"/>
          </w:tcPr>
          <w:p w14:paraId="053B3397" w14:textId="77777777" w:rsidR="005E4880" w:rsidRDefault="00CB6175">
            <w:pPr>
              <w:pStyle w:val="Tabletext"/>
              <w:rPr>
                <w:snapToGrid w:val="0"/>
                <w:color w:val="000000"/>
                <w:sz w:val="20"/>
                <w:lang w:eastAsia="zh-CN"/>
              </w:rPr>
            </w:pPr>
            <w:r>
              <w:rPr>
                <w:rFonts w:eastAsiaTheme="majorEastAsia"/>
                <w:snapToGrid w:val="0"/>
                <w:color w:val="000000"/>
                <w:sz w:val="20"/>
                <w:lang w:eastAsia="zh-CN"/>
              </w:rPr>
              <w:t>接收天线</w:t>
            </w:r>
            <w:r>
              <w:rPr>
                <w:rFonts w:eastAsiaTheme="majorEastAsia"/>
                <w:snapToGrid w:val="0"/>
                <w:color w:val="000000"/>
                <w:sz w:val="20"/>
                <w:lang w:eastAsia="zh-CN"/>
              </w:rPr>
              <w:t>−3 dB</w:t>
            </w:r>
            <w:r>
              <w:rPr>
                <w:rFonts w:eastAsiaTheme="majorEastAsia"/>
                <w:snapToGrid w:val="0"/>
                <w:color w:val="000000"/>
                <w:sz w:val="20"/>
                <w:lang w:eastAsia="zh-CN"/>
              </w:rPr>
              <w:t>波束宽度</w:t>
            </w:r>
          </w:p>
        </w:tc>
        <w:tc>
          <w:tcPr>
            <w:tcW w:w="709" w:type="dxa"/>
            <w:tcBorders>
              <w:top w:val="single" w:sz="12" w:space="0" w:color="auto"/>
              <w:left w:val="single" w:sz="12" w:space="0" w:color="auto"/>
              <w:bottom w:val="single" w:sz="12" w:space="0" w:color="auto"/>
              <w:right w:val="single" w:sz="12" w:space="0" w:color="auto"/>
            </w:tcBorders>
            <w:vAlign w:val="center"/>
          </w:tcPr>
          <w:p w14:paraId="4B36E85E" w14:textId="77777777" w:rsidR="005E4880" w:rsidRDefault="00CB6175">
            <w:pPr>
              <w:pStyle w:val="Tabletext"/>
              <w:jc w:val="center"/>
              <w:rPr>
                <w:snapToGrid w:val="0"/>
                <w:color w:val="000000"/>
                <w:sz w:val="20"/>
                <w:lang w:eastAsia="zh-CN"/>
              </w:rPr>
            </w:pPr>
            <w:r>
              <w:rPr>
                <w:rFonts w:hint="eastAsia"/>
                <w:snapToGrid w:val="0"/>
                <w:color w:val="000000"/>
                <w:sz w:val="20"/>
                <w:lang w:val="en-US" w:eastAsia="zh-CN"/>
              </w:rPr>
              <w:t>度</w:t>
            </w:r>
          </w:p>
        </w:tc>
        <w:tc>
          <w:tcPr>
            <w:tcW w:w="992" w:type="dxa"/>
            <w:tcBorders>
              <w:top w:val="single" w:sz="12" w:space="0" w:color="auto"/>
              <w:left w:val="single" w:sz="12" w:space="0" w:color="auto"/>
              <w:bottom w:val="single" w:sz="12" w:space="0" w:color="auto"/>
              <w:right w:val="single" w:sz="12" w:space="0" w:color="auto"/>
            </w:tcBorders>
            <w:vAlign w:val="center"/>
          </w:tcPr>
          <w:p w14:paraId="147D470D" w14:textId="77777777" w:rsidR="005E4880" w:rsidRDefault="00CB6175">
            <w:pPr>
              <w:pStyle w:val="Tabletext"/>
              <w:jc w:val="center"/>
              <w:rPr>
                <w:i/>
                <w:snapToGrid w:val="0"/>
                <w:color w:val="000000"/>
                <w:sz w:val="20"/>
              </w:rPr>
            </w:pPr>
            <w:r>
              <w:rPr>
                <w:i/>
                <w:snapToGrid w:val="0"/>
                <w:color w:val="000000"/>
                <w:sz w:val="20"/>
              </w:rPr>
              <w:t>1</w:t>
            </w:r>
          </w:p>
        </w:tc>
        <w:tc>
          <w:tcPr>
            <w:tcW w:w="992" w:type="dxa"/>
            <w:tcBorders>
              <w:top w:val="single" w:sz="12" w:space="0" w:color="auto"/>
              <w:left w:val="single" w:sz="12" w:space="0" w:color="auto"/>
              <w:bottom w:val="single" w:sz="12" w:space="0" w:color="auto"/>
              <w:right w:val="single" w:sz="12" w:space="0" w:color="auto"/>
            </w:tcBorders>
            <w:vAlign w:val="center"/>
          </w:tcPr>
          <w:p w14:paraId="251B7C97" w14:textId="77777777" w:rsidR="005E4880" w:rsidRDefault="00CB6175">
            <w:pPr>
              <w:pStyle w:val="Tabletext"/>
              <w:jc w:val="center"/>
              <w:rPr>
                <w:i/>
                <w:snapToGrid w:val="0"/>
                <w:color w:val="000000"/>
                <w:sz w:val="20"/>
              </w:rPr>
            </w:pPr>
            <w:r>
              <w:rPr>
                <w:i/>
                <w:snapToGrid w:val="0"/>
                <w:color w:val="000000"/>
                <w:sz w:val="20"/>
              </w:rPr>
              <w:t>0.55</w:t>
            </w:r>
          </w:p>
        </w:tc>
        <w:tc>
          <w:tcPr>
            <w:tcW w:w="993" w:type="dxa"/>
            <w:tcBorders>
              <w:top w:val="single" w:sz="12" w:space="0" w:color="auto"/>
              <w:left w:val="single" w:sz="12" w:space="0" w:color="auto"/>
              <w:bottom w:val="single" w:sz="12" w:space="0" w:color="auto"/>
              <w:right w:val="single" w:sz="12" w:space="0" w:color="auto"/>
            </w:tcBorders>
            <w:vAlign w:val="center"/>
          </w:tcPr>
          <w:p w14:paraId="2A876F8B" w14:textId="77777777" w:rsidR="005E4880" w:rsidRDefault="005E4880">
            <w:pPr>
              <w:pStyle w:val="Tabletext"/>
              <w:jc w:val="center"/>
              <w:rPr>
                <w:i/>
                <w:snapToGrid w:val="0"/>
                <w:color w:val="000000"/>
                <w:sz w:val="20"/>
              </w:rPr>
            </w:pPr>
          </w:p>
        </w:tc>
      </w:tr>
      <w:tr w:rsidR="005E4880" w14:paraId="205EA96E" w14:textId="77777777">
        <w:trPr>
          <w:cantSplit/>
          <w:trHeight w:val="372"/>
          <w:jc w:val="center"/>
        </w:trPr>
        <w:tc>
          <w:tcPr>
            <w:tcW w:w="478" w:type="dxa"/>
            <w:tcBorders>
              <w:top w:val="single" w:sz="2" w:space="0" w:color="auto"/>
              <w:left w:val="single" w:sz="2" w:space="0" w:color="auto"/>
              <w:bottom w:val="single" w:sz="2" w:space="0" w:color="auto"/>
              <w:right w:val="single" w:sz="12" w:space="0" w:color="auto"/>
            </w:tcBorders>
            <w:vAlign w:val="center"/>
          </w:tcPr>
          <w:p w14:paraId="267EE86B" w14:textId="77777777" w:rsidR="005E4880" w:rsidRDefault="00CB6175">
            <w:pPr>
              <w:pStyle w:val="Tabletext"/>
              <w:jc w:val="center"/>
              <w:rPr>
                <w:snapToGrid w:val="0"/>
                <w:sz w:val="20"/>
              </w:rPr>
            </w:pPr>
            <w:r>
              <w:rPr>
                <w:snapToGrid w:val="0"/>
                <w:sz w:val="20"/>
              </w:rPr>
              <w:t>41</w:t>
            </w:r>
          </w:p>
        </w:tc>
        <w:tc>
          <w:tcPr>
            <w:tcW w:w="588" w:type="dxa"/>
            <w:tcBorders>
              <w:top w:val="single" w:sz="12" w:space="0" w:color="auto"/>
              <w:left w:val="single" w:sz="12" w:space="0" w:color="auto"/>
              <w:bottom w:val="single" w:sz="12" w:space="0" w:color="auto"/>
              <w:right w:val="single" w:sz="12" w:space="0" w:color="auto"/>
            </w:tcBorders>
            <w:vAlign w:val="center"/>
          </w:tcPr>
          <w:p w14:paraId="6DA71E6B" w14:textId="77777777" w:rsidR="005E4880" w:rsidRDefault="00CB6175">
            <w:pPr>
              <w:pStyle w:val="Tabletext"/>
              <w:jc w:val="center"/>
              <w:rPr>
                <w:i/>
                <w:snapToGrid w:val="0"/>
                <w:color w:val="000000"/>
                <w:sz w:val="20"/>
              </w:rPr>
            </w:pPr>
            <w:r>
              <w:rPr>
                <w:i/>
                <w:snapToGrid w:val="0"/>
                <w:color w:val="000000"/>
                <w:sz w:val="20"/>
              </w:rPr>
              <w:t>5.7</w:t>
            </w:r>
          </w:p>
        </w:tc>
        <w:tc>
          <w:tcPr>
            <w:tcW w:w="4888" w:type="dxa"/>
            <w:tcBorders>
              <w:top w:val="single" w:sz="12" w:space="0" w:color="auto"/>
              <w:left w:val="single" w:sz="12" w:space="0" w:color="auto"/>
              <w:bottom w:val="single" w:sz="12" w:space="0" w:color="auto"/>
              <w:right w:val="single" w:sz="12" w:space="0" w:color="auto"/>
            </w:tcBorders>
            <w:vAlign w:val="center"/>
          </w:tcPr>
          <w:p w14:paraId="3F46EF00" w14:textId="77777777" w:rsidR="005E4880" w:rsidRDefault="00CB6175">
            <w:pPr>
              <w:pStyle w:val="Tabletext"/>
              <w:rPr>
                <w:snapToGrid w:val="0"/>
                <w:color w:val="000000"/>
                <w:sz w:val="20"/>
              </w:rPr>
            </w:pPr>
            <w:proofErr w:type="spellStart"/>
            <w:r>
              <w:rPr>
                <w:rFonts w:eastAsiaTheme="majorEastAsia"/>
                <w:snapToGrid w:val="0"/>
                <w:color w:val="000000"/>
                <w:sz w:val="20"/>
              </w:rPr>
              <w:t>峰值接收天线增益</w:t>
            </w:r>
            <w:proofErr w:type="spellEnd"/>
          </w:p>
        </w:tc>
        <w:tc>
          <w:tcPr>
            <w:tcW w:w="709" w:type="dxa"/>
            <w:tcBorders>
              <w:top w:val="single" w:sz="12" w:space="0" w:color="auto"/>
              <w:left w:val="single" w:sz="12" w:space="0" w:color="auto"/>
              <w:bottom w:val="single" w:sz="12" w:space="0" w:color="auto"/>
              <w:right w:val="single" w:sz="12" w:space="0" w:color="auto"/>
            </w:tcBorders>
            <w:vAlign w:val="center"/>
          </w:tcPr>
          <w:p w14:paraId="1F4B9DDB" w14:textId="77777777" w:rsidR="005E4880" w:rsidRDefault="00CB6175">
            <w:pPr>
              <w:pStyle w:val="Tabletext"/>
              <w:jc w:val="center"/>
              <w:rPr>
                <w:snapToGrid w:val="0"/>
                <w:color w:val="000000"/>
                <w:sz w:val="20"/>
              </w:rPr>
            </w:pPr>
            <w:r>
              <w:rPr>
                <w:snapToGrid w:val="0"/>
                <w:color w:val="000000"/>
                <w:sz w:val="20"/>
              </w:rPr>
              <w:t>dBi</w:t>
            </w:r>
          </w:p>
        </w:tc>
        <w:tc>
          <w:tcPr>
            <w:tcW w:w="992" w:type="dxa"/>
            <w:tcBorders>
              <w:top w:val="single" w:sz="12" w:space="0" w:color="auto"/>
              <w:left w:val="single" w:sz="12" w:space="0" w:color="auto"/>
              <w:bottom w:val="single" w:sz="12" w:space="0" w:color="auto"/>
              <w:right w:val="single" w:sz="12" w:space="0" w:color="auto"/>
            </w:tcBorders>
            <w:vAlign w:val="center"/>
          </w:tcPr>
          <w:p w14:paraId="32F39FA5" w14:textId="77777777" w:rsidR="005E4880" w:rsidRDefault="00CB6175">
            <w:pPr>
              <w:pStyle w:val="Tabletext"/>
              <w:jc w:val="center"/>
              <w:rPr>
                <w:i/>
                <w:snapToGrid w:val="0"/>
                <w:color w:val="000000"/>
                <w:sz w:val="20"/>
              </w:rPr>
            </w:pPr>
            <w:r>
              <w:rPr>
                <w:i/>
                <w:snapToGrid w:val="0"/>
                <w:color w:val="000000"/>
                <w:sz w:val="20"/>
              </w:rPr>
              <w:t>44.5</w:t>
            </w:r>
          </w:p>
        </w:tc>
        <w:tc>
          <w:tcPr>
            <w:tcW w:w="992" w:type="dxa"/>
            <w:tcBorders>
              <w:top w:val="single" w:sz="12" w:space="0" w:color="auto"/>
              <w:left w:val="single" w:sz="12" w:space="0" w:color="auto"/>
              <w:bottom w:val="single" w:sz="12" w:space="0" w:color="auto"/>
              <w:right w:val="single" w:sz="12" w:space="0" w:color="auto"/>
            </w:tcBorders>
            <w:vAlign w:val="center"/>
          </w:tcPr>
          <w:p w14:paraId="4740428D" w14:textId="77777777" w:rsidR="005E4880" w:rsidRDefault="00CB6175">
            <w:pPr>
              <w:pStyle w:val="Tabletext"/>
              <w:jc w:val="center"/>
              <w:rPr>
                <w:i/>
                <w:snapToGrid w:val="0"/>
                <w:color w:val="000000"/>
                <w:sz w:val="20"/>
              </w:rPr>
            </w:pPr>
            <w:r>
              <w:rPr>
                <w:i/>
                <w:snapToGrid w:val="0"/>
                <w:color w:val="000000"/>
                <w:sz w:val="20"/>
              </w:rPr>
              <w:t>53.1</w:t>
            </w:r>
          </w:p>
        </w:tc>
        <w:tc>
          <w:tcPr>
            <w:tcW w:w="993" w:type="dxa"/>
            <w:tcBorders>
              <w:top w:val="single" w:sz="12" w:space="0" w:color="auto"/>
              <w:left w:val="single" w:sz="12" w:space="0" w:color="auto"/>
              <w:bottom w:val="single" w:sz="12" w:space="0" w:color="auto"/>
              <w:right w:val="single" w:sz="12" w:space="0" w:color="auto"/>
            </w:tcBorders>
            <w:vAlign w:val="center"/>
          </w:tcPr>
          <w:p w14:paraId="0745EB40" w14:textId="77777777" w:rsidR="005E4880" w:rsidRDefault="005E4880">
            <w:pPr>
              <w:pStyle w:val="Tabletext"/>
              <w:jc w:val="center"/>
              <w:rPr>
                <w:i/>
                <w:snapToGrid w:val="0"/>
                <w:color w:val="000000"/>
                <w:sz w:val="20"/>
              </w:rPr>
            </w:pPr>
          </w:p>
        </w:tc>
      </w:tr>
      <w:tr w:rsidR="005E4880" w14:paraId="524B2B69" w14:textId="77777777">
        <w:trPr>
          <w:cantSplit/>
          <w:trHeight w:val="372"/>
          <w:jc w:val="center"/>
        </w:trPr>
        <w:tc>
          <w:tcPr>
            <w:tcW w:w="478" w:type="dxa"/>
            <w:tcBorders>
              <w:top w:val="single" w:sz="2" w:space="0" w:color="auto"/>
              <w:left w:val="single" w:sz="2" w:space="0" w:color="auto"/>
              <w:bottom w:val="single" w:sz="2" w:space="0" w:color="auto"/>
              <w:right w:val="single" w:sz="12" w:space="0" w:color="auto"/>
            </w:tcBorders>
            <w:vAlign w:val="center"/>
          </w:tcPr>
          <w:p w14:paraId="6A9696C2" w14:textId="77777777" w:rsidR="005E4880" w:rsidRDefault="00CB6175">
            <w:pPr>
              <w:pStyle w:val="Tabletext"/>
              <w:jc w:val="center"/>
              <w:rPr>
                <w:snapToGrid w:val="0"/>
                <w:sz w:val="20"/>
              </w:rPr>
            </w:pPr>
            <w:r>
              <w:rPr>
                <w:snapToGrid w:val="0"/>
                <w:sz w:val="20"/>
              </w:rPr>
              <w:t>42</w:t>
            </w:r>
          </w:p>
        </w:tc>
        <w:tc>
          <w:tcPr>
            <w:tcW w:w="588" w:type="dxa"/>
            <w:tcBorders>
              <w:top w:val="single" w:sz="12" w:space="0" w:color="auto"/>
              <w:left w:val="single" w:sz="12" w:space="0" w:color="auto"/>
              <w:bottom w:val="single" w:sz="12" w:space="0" w:color="auto"/>
              <w:right w:val="single" w:sz="12" w:space="0" w:color="auto"/>
            </w:tcBorders>
            <w:vAlign w:val="center"/>
          </w:tcPr>
          <w:p w14:paraId="2E227A5A" w14:textId="77777777" w:rsidR="005E4880" w:rsidRDefault="00CB6175">
            <w:pPr>
              <w:pStyle w:val="Tabletext"/>
              <w:jc w:val="center"/>
              <w:rPr>
                <w:i/>
                <w:snapToGrid w:val="0"/>
                <w:color w:val="000000"/>
                <w:sz w:val="20"/>
              </w:rPr>
            </w:pPr>
            <w:r>
              <w:rPr>
                <w:i/>
                <w:snapToGrid w:val="0"/>
                <w:color w:val="000000"/>
                <w:sz w:val="20"/>
              </w:rPr>
              <w:t>5.8</w:t>
            </w:r>
          </w:p>
        </w:tc>
        <w:tc>
          <w:tcPr>
            <w:tcW w:w="4888" w:type="dxa"/>
            <w:tcBorders>
              <w:top w:val="single" w:sz="12" w:space="0" w:color="auto"/>
              <w:left w:val="single" w:sz="12" w:space="0" w:color="auto"/>
              <w:bottom w:val="single" w:sz="12" w:space="0" w:color="auto"/>
              <w:right w:val="single" w:sz="12" w:space="0" w:color="auto"/>
            </w:tcBorders>
            <w:vAlign w:val="center"/>
          </w:tcPr>
          <w:p w14:paraId="7BBC9B6B" w14:textId="77777777" w:rsidR="005E4880" w:rsidRDefault="00CB6175">
            <w:pPr>
              <w:pStyle w:val="Tabletext"/>
              <w:rPr>
                <w:snapToGrid w:val="0"/>
                <w:color w:val="000000"/>
                <w:sz w:val="20"/>
                <w:lang w:val="fr-CH" w:eastAsia="zh-CN"/>
              </w:rPr>
            </w:pPr>
            <w:r>
              <w:rPr>
                <w:rFonts w:eastAsiaTheme="majorEastAsia"/>
                <w:snapToGrid w:val="0"/>
                <w:color w:val="000000"/>
                <w:sz w:val="20"/>
                <w:lang w:eastAsia="zh-CN"/>
              </w:rPr>
              <w:t>接收天线增益模式</w:t>
            </w:r>
            <w:r>
              <w:rPr>
                <w:rFonts w:eastAsiaTheme="majorEastAsia" w:hint="eastAsia"/>
                <w:snapToGrid w:val="0"/>
                <w:color w:val="000000"/>
                <w:sz w:val="20"/>
                <w:lang w:eastAsia="zh-CN"/>
              </w:rPr>
              <w:t>（</w:t>
            </w:r>
            <w:r>
              <w:rPr>
                <w:rFonts w:eastAsiaTheme="majorEastAsia"/>
                <w:snapToGrid w:val="0"/>
                <w:color w:val="000000"/>
                <w:sz w:val="20"/>
                <w:lang w:eastAsia="zh-CN"/>
              </w:rPr>
              <w:t>例如</w:t>
            </w:r>
            <w:r>
              <w:rPr>
                <w:rFonts w:eastAsiaTheme="majorEastAsia"/>
                <w:snapToGrid w:val="0"/>
                <w:color w:val="000000"/>
                <w:sz w:val="20"/>
                <w:lang w:eastAsia="zh-CN"/>
              </w:rPr>
              <w:t>ITU</w:t>
            </w:r>
            <w:r>
              <w:rPr>
                <w:rFonts w:eastAsiaTheme="majorEastAsia"/>
                <w:snapToGrid w:val="0"/>
                <w:color w:val="000000"/>
                <w:sz w:val="20"/>
                <w:lang w:val="fr-CH" w:eastAsia="zh-CN"/>
              </w:rPr>
              <w:noBreakHyphen/>
            </w:r>
            <w:r>
              <w:rPr>
                <w:rFonts w:eastAsiaTheme="majorEastAsia"/>
                <w:snapToGrid w:val="0"/>
                <w:color w:val="000000"/>
                <w:sz w:val="20"/>
                <w:lang w:eastAsia="zh-CN"/>
              </w:rPr>
              <w:t>R S.465</w:t>
            </w:r>
            <w:r>
              <w:rPr>
                <w:rFonts w:eastAsiaTheme="majorEastAsia" w:hint="eastAsia"/>
                <w:snapToGrid w:val="0"/>
                <w:color w:val="000000"/>
                <w:sz w:val="20"/>
                <w:lang w:val="en-US" w:eastAsia="zh-CN"/>
              </w:rPr>
              <w:t>建议书</w:t>
            </w:r>
            <w:r>
              <w:rPr>
                <w:rFonts w:eastAsiaTheme="majorEastAsia" w:hint="eastAsia"/>
                <w:snapToGrid w:val="0"/>
                <w:color w:val="000000"/>
                <w:sz w:val="20"/>
                <w:lang w:eastAsia="zh-CN"/>
              </w:rPr>
              <w:t>、</w:t>
            </w:r>
            <w:r>
              <w:rPr>
                <w:rFonts w:eastAsiaTheme="majorEastAsia"/>
                <w:snapToGrid w:val="0"/>
                <w:color w:val="000000"/>
                <w:sz w:val="20"/>
                <w:lang w:eastAsia="zh-CN"/>
              </w:rPr>
              <w:t>ITU</w:t>
            </w:r>
            <w:r>
              <w:rPr>
                <w:rFonts w:eastAsiaTheme="majorEastAsia" w:hint="eastAsia"/>
                <w:snapToGrid w:val="0"/>
                <w:color w:val="000000"/>
                <w:sz w:val="20"/>
                <w:lang w:val="en-US" w:eastAsia="zh-CN"/>
              </w:rPr>
              <w:t>-</w:t>
            </w:r>
            <w:r>
              <w:rPr>
                <w:rFonts w:eastAsiaTheme="majorEastAsia"/>
                <w:snapToGrid w:val="0"/>
                <w:color w:val="000000"/>
                <w:sz w:val="20"/>
                <w:lang w:eastAsia="zh-CN"/>
              </w:rPr>
              <w:t>R S.580</w:t>
            </w:r>
            <w:r>
              <w:rPr>
                <w:rFonts w:eastAsiaTheme="majorEastAsia" w:hint="eastAsia"/>
                <w:snapToGrid w:val="0"/>
                <w:color w:val="000000"/>
                <w:sz w:val="20"/>
                <w:lang w:val="en-US" w:eastAsia="zh-CN"/>
              </w:rPr>
              <w:t>建议书</w:t>
            </w:r>
            <w:r>
              <w:rPr>
                <w:rFonts w:eastAsiaTheme="majorEastAsia" w:hint="eastAsia"/>
                <w:snapToGrid w:val="0"/>
                <w:color w:val="000000"/>
                <w:sz w:val="20"/>
                <w:lang w:eastAsia="zh-CN"/>
              </w:rPr>
              <w:t>等）</w:t>
            </w:r>
          </w:p>
        </w:tc>
        <w:tc>
          <w:tcPr>
            <w:tcW w:w="709" w:type="dxa"/>
            <w:tcBorders>
              <w:top w:val="single" w:sz="12" w:space="0" w:color="auto"/>
              <w:left w:val="single" w:sz="12" w:space="0" w:color="auto"/>
              <w:bottom w:val="single" w:sz="12" w:space="0" w:color="auto"/>
              <w:right w:val="single" w:sz="12" w:space="0" w:color="auto"/>
            </w:tcBorders>
            <w:vAlign w:val="center"/>
          </w:tcPr>
          <w:p w14:paraId="0DA35814" w14:textId="77777777" w:rsidR="005E4880" w:rsidRDefault="005E4880">
            <w:pPr>
              <w:pStyle w:val="Tabletext"/>
              <w:jc w:val="center"/>
              <w:rPr>
                <w:snapToGrid w:val="0"/>
                <w:color w:val="000000"/>
                <w:sz w:val="20"/>
                <w:lang w:val="fr-CH" w:eastAsia="zh-CN"/>
              </w:rPr>
            </w:pPr>
          </w:p>
        </w:tc>
        <w:tc>
          <w:tcPr>
            <w:tcW w:w="992" w:type="dxa"/>
            <w:tcBorders>
              <w:top w:val="single" w:sz="12" w:space="0" w:color="auto"/>
              <w:left w:val="single" w:sz="12" w:space="0" w:color="auto"/>
              <w:bottom w:val="single" w:sz="12" w:space="0" w:color="auto"/>
              <w:right w:val="single" w:sz="12" w:space="0" w:color="auto"/>
            </w:tcBorders>
            <w:vAlign w:val="center"/>
          </w:tcPr>
          <w:p w14:paraId="4E76A2A6" w14:textId="77777777" w:rsidR="005E4880" w:rsidRDefault="00CB6175">
            <w:pPr>
              <w:pStyle w:val="Tabletext"/>
              <w:jc w:val="center"/>
              <w:rPr>
                <w:i/>
                <w:snapToGrid w:val="0"/>
                <w:color w:val="000000"/>
                <w:sz w:val="20"/>
              </w:rPr>
            </w:pPr>
            <w:r>
              <w:rPr>
                <w:i/>
                <w:snapToGrid w:val="0"/>
                <w:color w:val="000000"/>
                <w:sz w:val="20"/>
              </w:rPr>
              <w:t>S.465</w:t>
            </w:r>
          </w:p>
        </w:tc>
        <w:tc>
          <w:tcPr>
            <w:tcW w:w="992" w:type="dxa"/>
            <w:tcBorders>
              <w:top w:val="single" w:sz="12" w:space="0" w:color="auto"/>
              <w:left w:val="single" w:sz="12" w:space="0" w:color="auto"/>
              <w:bottom w:val="single" w:sz="12" w:space="0" w:color="auto"/>
              <w:right w:val="single" w:sz="12" w:space="0" w:color="auto"/>
            </w:tcBorders>
            <w:vAlign w:val="center"/>
          </w:tcPr>
          <w:p w14:paraId="384A9AAA" w14:textId="77777777" w:rsidR="005E4880" w:rsidRDefault="00CB6175">
            <w:pPr>
              <w:pStyle w:val="Tabletext"/>
              <w:jc w:val="center"/>
              <w:rPr>
                <w:i/>
                <w:snapToGrid w:val="0"/>
                <w:color w:val="000000"/>
                <w:sz w:val="20"/>
              </w:rPr>
            </w:pPr>
            <w:r>
              <w:rPr>
                <w:i/>
                <w:snapToGrid w:val="0"/>
                <w:color w:val="000000"/>
                <w:sz w:val="20"/>
              </w:rPr>
              <w:t>S.580</w:t>
            </w:r>
          </w:p>
        </w:tc>
        <w:tc>
          <w:tcPr>
            <w:tcW w:w="993" w:type="dxa"/>
            <w:tcBorders>
              <w:top w:val="single" w:sz="12" w:space="0" w:color="auto"/>
              <w:left w:val="single" w:sz="12" w:space="0" w:color="auto"/>
              <w:bottom w:val="single" w:sz="12" w:space="0" w:color="auto"/>
              <w:right w:val="single" w:sz="12" w:space="0" w:color="auto"/>
            </w:tcBorders>
            <w:vAlign w:val="center"/>
          </w:tcPr>
          <w:p w14:paraId="211C35DD" w14:textId="77777777" w:rsidR="005E4880" w:rsidRDefault="005E4880">
            <w:pPr>
              <w:pStyle w:val="Tabletext"/>
              <w:jc w:val="center"/>
              <w:rPr>
                <w:snapToGrid w:val="0"/>
                <w:color w:val="000000"/>
                <w:sz w:val="20"/>
              </w:rPr>
            </w:pPr>
          </w:p>
        </w:tc>
      </w:tr>
      <w:tr w:rsidR="005E4880" w14:paraId="794A2C49" w14:textId="77777777">
        <w:trPr>
          <w:cantSplit/>
          <w:trHeight w:val="372"/>
          <w:jc w:val="center"/>
        </w:trPr>
        <w:tc>
          <w:tcPr>
            <w:tcW w:w="478" w:type="dxa"/>
            <w:tcBorders>
              <w:top w:val="single" w:sz="2" w:space="0" w:color="auto"/>
              <w:left w:val="single" w:sz="2" w:space="0" w:color="auto"/>
              <w:bottom w:val="single" w:sz="2" w:space="0" w:color="auto"/>
              <w:right w:val="single" w:sz="12" w:space="0" w:color="auto"/>
            </w:tcBorders>
            <w:vAlign w:val="center"/>
          </w:tcPr>
          <w:p w14:paraId="28CD49F7" w14:textId="77777777" w:rsidR="005E4880" w:rsidRDefault="00CB6175">
            <w:pPr>
              <w:pStyle w:val="Tabletext"/>
              <w:jc w:val="center"/>
              <w:rPr>
                <w:snapToGrid w:val="0"/>
                <w:sz w:val="20"/>
              </w:rPr>
            </w:pPr>
            <w:r>
              <w:rPr>
                <w:snapToGrid w:val="0"/>
                <w:sz w:val="20"/>
              </w:rPr>
              <w:lastRenderedPageBreak/>
              <w:t>43</w:t>
            </w:r>
          </w:p>
        </w:tc>
        <w:tc>
          <w:tcPr>
            <w:tcW w:w="588" w:type="dxa"/>
            <w:tcBorders>
              <w:top w:val="single" w:sz="12" w:space="0" w:color="auto"/>
              <w:left w:val="single" w:sz="12" w:space="0" w:color="auto"/>
              <w:bottom w:val="single" w:sz="12" w:space="0" w:color="auto"/>
              <w:right w:val="single" w:sz="12" w:space="0" w:color="auto"/>
            </w:tcBorders>
            <w:vAlign w:val="center"/>
          </w:tcPr>
          <w:p w14:paraId="669B5501" w14:textId="77777777" w:rsidR="005E4880" w:rsidRDefault="00CB6175">
            <w:pPr>
              <w:pStyle w:val="Tabletext"/>
              <w:jc w:val="center"/>
              <w:rPr>
                <w:i/>
                <w:snapToGrid w:val="0"/>
                <w:color w:val="000000"/>
                <w:sz w:val="20"/>
              </w:rPr>
            </w:pPr>
            <w:r>
              <w:rPr>
                <w:i/>
                <w:snapToGrid w:val="0"/>
                <w:color w:val="000000"/>
                <w:sz w:val="20"/>
              </w:rPr>
              <w:t>5.9</w:t>
            </w:r>
          </w:p>
        </w:tc>
        <w:tc>
          <w:tcPr>
            <w:tcW w:w="4888" w:type="dxa"/>
            <w:tcBorders>
              <w:top w:val="single" w:sz="12" w:space="0" w:color="auto"/>
              <w:left w:val="single" w:sz="12" w:space="0" w:color="auto"/>
              <w:bottom w:val="single" w:sz="12" w:space="0" w:color="auto"/>
              <w:right w:val="single" w:sz="12" w:space="0" w:color="auto"/>
            </w:tcBorders>
            <w:vAlign w:val="center"/>
          </w:tcPr>
          <w:p w14:paraId="7019041E" w14:textId="77777777" w:rsidR="005E4880" w:rsidRDefault="00CB6175">
            <w:pPr>
              <w:pStyle w:val="Tabletext"/>
              <w:rPr>
                <w:snapToGrid w:val="0"/>
                <w:color w:val="000000"/>
                <w:sz w:val="20"/>
                <w:lang w:eastAsia="zh-CN"/>
              </w:rPr>
            </w:pPr>
            <w:r>
              <w:rPr>
                <w:rFonts w:eastAsiaTheme="majorEastAsia" w:hint="eastAsia"/>
                <w:snapToGrid w:val="0"/>
                <w:color w:val="000000"/>
                <w:sz w:val="20"/>
                <w:lang w:eastAsia="zh-CN"/>
              </w:rPr>
              <w:t>接收地球站的噪声温度</w:t>
            </w:r>
          </w:p>
        </w:tc>
        <w:tc>
          <w:tcPr>
            <w:tcW w:w="709" w:type="dxa"/>
            <w:tcBorders>
              <w:top w:val="single" w:sz="12" w:space="0" w:color="auto"/>
              <w:left w:val="single" w:sz="12" w:space="0" w:color="auto"/>
              <w:bottom w:val="single" w:sz="12" w:space="0" w:color="auto"/>
              <w:right w:val="single" w:sz="12" w:space="0" w:color="auto"/>
            </w:tcBorders>
            <w:vAlign w:val="center"/>
          </w:tcPr>
          <w:p w14:paraId="0ABFDD4D" w14:textId="77777777" w:rsidR="005E4880" w:rsidRDefault="00CB6175">
            <w:pPr>
              <w:pStyle w:val="Tabletext"/>
              <w:jc w:val="center"/>
              <w:rPr>
                <w:snapToGrid w:val="0"/>
                <w:color w:val="000000"/>
                <w:sz w:val="20"/>
              </w:rPr>
            </w:pPr>
            <w:r>
              <w:rPr>
                <w:snapToGrid w:val="0"/>
                <w:color w:val="000000"/>
                <w:sz w:val="20"/>
              </w:rPr>
              <w:t>K</w:t>
            </w:r>
          </w:p>
        </w:tc>
        <w:tc>
          <w:tcPr>
            <w:tcW w:w="992" w:type="dxa"/>
            <w:tcBorders>
              <w:top w:val="single" w:sz="12" w:space="0" w:color="auto"/>
              <w:left w:val="single" w:sz="12" w:space="0" w:color="auto"/>
              <w:bottom w:val="single" w:sz="12" w:space="0" w:color="auto"/>
              <w:right w:val="single" w:sz="12" w:space="0" w:color="auto"/>
            </w:tcBorders>
            <w:vAlign w:val="center"/>
          </w:tcPr>
          <w:p w14:paraId="7D9983BF" w14:textId="77777777" w:rsidR="005E4880" w:rsidRDefault="00CB6175">
            <w:pPr>
              <w:pStyle w:val="Tabletext"/>
              <w:jc w:val="center"/>
              <w:rPr>
                <w:i/>
                <w:snapToGrid w:val="0"/>
                <w:color w:val="000000"/>
                <w:sz w:val="20"/>
              </w:rPr>
            </w:pPr>
            <w:r>
              <w:rPr>
                <w:i/>
                <w:snapToGrid w:val="0"/>
                <w:color w:val="000000"/>
                <w:sz w:val="20"/>
              </w:rPr>
              <w:t>250</w:t>
            </w:r>
          </w:p>
        </w:tc>
        <w:tc>
          <w:tcPr>
            <w:tcW w:w="992" w:type="dxa"/>
            <w:tcBorders>
              <w:top w:val="single" w:sz="12" w:space="0" w:color="auto"/>
              <w:left w:val="single" w:sz="12" w:space="0" w:color="auto"/>
              <w:bottom w:val="single" w:sz="12" w:space="0" w:color="auto"/>
              <w:right w:val="single" w:sz="12" w:space="0" w:color="auto"/>
            </w:tcBorders>
            <w:vAlign w:val="center"/>
          </w:tcPr>
          <w:p w14:paraId="0560401C" w14:textId="77777777" w:rsidR="005E4880" w:rsidRDefault="00CB6175">
            <w:pPr>
              <w:pStyle w:val="Tabletext"/>
              <w:jc w:val="center"/>
              <w:rPr>
                <w:i/>
                <w:snapToGrid w:val="0"/>
                <w:color w:val="000000"/>
                <w:sz w:val="20"/>
              </w:rPr>
            </w:pPr>
            <w:r>
              <w:rPr>
                <w:i/>
                <w:snapToGrid w:val="0"/>
                <w:color w:val="000000"/>
                <w:sz w:val="20"/>
              </w:rPr>
              <w:t>250</w:t>
            </w:r>
          </w:p>
        </w:tc>
        <w:tc>
          <w:tcPr>
            <w:tcW w:w="993" w:type="dxa"/>
            <w:tcBorders>
              <w:top w:val="single" w:sz="12" w:space="0" w:color="auto"/>
              <w:left w:val="single" w:sz="12" w:space="0" w:color="auto"/>
              <w:bottom w:val="single" w:sz="12" w:space="0" w:color="auto"/>
              <w:right w:val="single" w:sz="12" w:space="0" w:color="auto"/>
            </w:tcBorders>
            <w:vAlign w:val="center"/>
          </w:tcPr>
          <w:p w14:paraId="58882040" w14:textId="77777777" w:rsidR="005E4880" w:rsidRDefault="005E4880">
            <w:pPr>
              <w:pStyle w:val="Tabletext"/>
              <w:jc w:val="center"/>
              <w:rPr>
                <w:snapToGrid w:val="0"/>
                <w:color w:val="000000"/>
                <w:sz w:val="20"/>
              </w:rPr>
            </w:pPr>
          </w:p>
        </w:tc>
      </w:tr>
      <w:tr w:rsidR="005E4880" w14:paraId="74D884A7" w14:textId="77777777">
        <w:trPr>
          <w:cantSplit/>
          <w:trHeight w:val="372"/>
          <w:jc w:val="center"/>
        </w:trPr>
        <w:tc>
          <w:tcPr>
            <w:tcW w:w="478" w:type="dxa"/>
            <w:tcBorders>
              <w:top w:val="single" w:sz="2" w:space="0" w:color="auto"/>
              <w:left w:val="single" w:sz="2" w:space="0" w:color="auto"/>
              <w:bottom w:val="single" w:sz="2" w:space="0" w:color="auto"/>
              <w:right w:val="single" w:sz="12" w:space="0" w:color="auto"/>
            </w:tcBorders>
            <w:vAlign w:val="center"/>
          </w:tcPr>
          <w:p w14:paraId="2D91E215" w14:textId="77777777" w:rsidR="005E4880" w:rsidRDefault="00CB6175">
            <w:pPr>
              <w:pStyle w:val="Tabletext"/>
              <w:jc w:val="center"/>
              <w:rPr>
                <w:snapToGrid w:val="0"/>
                <w:sz w:val="20"/>
              </w:rPr>
            </w:pPr>
            <w:r>
              <w:rPr>
                <w:snapToGrid w:val="0"/>
                <w:sz w:val="20"/>
              </w:rPr>
              <w:t>44</w:t>
            </w:r>
          </w:p>
        </w:tc>
        <w:tc>
          <w:tcPr>
            <w:tcW w:w="588" w:type="dxa"/>
            <w:tcBorders>
              <w:top w:val="single" w:sz="12" w:space="0" w:color="auto"/>
              <w:left w:val="single" w:sz="12" w:space="0" w:color="auto"/>
              <w:bottom w:val="single" w:sz="12" w:space="0" w:color="auto"/>
              <w:right w:val="single" w:sz="12" w:space="0" w:color="auto"/>
            </w:tcBorders>
            <w:vAlign w:val="center"/>
          </w:tcPr>
          <w:p w14:paraId="509B1951" w14:textId="77777777" w:rsidR="005E4880" w:rsidRDefault="00CB6175">
            <w:pPr>
              <w:pStyle w:val="Tabletext"/>
              <w:jc w:val="center"/>
              <w:rPr>
                <w:i/>
                <w:snapToGrid w:val="0"/>
                <w:color w:val="000000"/>
                <w:sz w:val="20"/>
              </w:rPr>
            </w:pPr>
            <w:r>
              <w:rPr>
                <w:i/>
                <w:snapToGrid w:val="0"/>
                <w:color w:val="000000"/>
                <w:sz w:val="20"/>
              </w:rPr>
              <w:t>5.10</w:t>
            </w:r>
          </w:p>
        </w:tc>
        <w:tc>
          <w:tcPr>
            <w:tcW w:w="4888" w:type="dxa"/>
            <w:tcBorders>
              <w:top w:val="single" w:sz="12" w:space="0" w:color="auto"/>
              <w:left w:val="single" w:sz="12" w:space="0" w:color="auto"/>
              <w:bottom w:val="single" w:sz="12" w:space="0" w:color="auto"/>
              <w:right w:val="single" w:sz="12" w:space="0" w:color="auto"/>
            </w:tcBorders>
            <w:vAlign w:val="center"/>
          </w:tcPr>
          <w:p w14:paraId="69272286" w14:textId="77777777" w:rsidR="005E4880" w:rsidRDefault="00CB6175">
            <w:pPr>
              <w:pStyle w:val="Tabletext"/>
              <w:rPr>
                <w:snapToGrid w:val="0"/>
                <w:color w:val="000000"/>
                <w:sz w:val="20"/>
                <w:lang w:eastAsia="zh-CN"/>
              </w:rPr>
            </w:pPr>
            <w:r>
              <w:rPr>
                <w:rFonts w:eastAsiaTheme="majorEastAsia"/>
                <w:snapToGrid w:val="0"/>
                <w:color w:val="000000"/>
                <w:sz w:val="20"/>
                <w:lang w:eastAsia="zh-CN"/>
              </w:rPr>
              <w:t>发射地球站朝向卫星的仰角</w:t>
            </w:r>
          </w:p>
        </w:tc>
        <w:tc>
          <w:tcPr>
            <w:tcW w:w="709" w:type="dxa"/>
            <w:tcBorders>
              <w:top w:val="single" w:sz="12" w:space="0" w:color="auto"/>
              <w:left w:val="single" w:sz="12" w:space="0" w:color="auto"/>
              <w:bottom w:val="single" w:sz="12" w:space="0" w:color="auto"/>
              <w:right w:val="single" w:sz="12" w:space="0" w:color="auto"/>
            </w:tcBorders>
            <w:vAlign w:val="center"/>
          </w:tcPr>
          <w:p w14:paraId="1D645050" w14:textId="77777777" w:rsidR="005E4880" w:rsidRDefault="00CB6175">
            <w:pPr>
              <w:pStyle w:val="Tabletext"/>
              <w:jc w:val="center"/>
              <w:rPr>
                <w:snapToGrid w:val="0"/>
                <w:color w:val="000000"/>
                <w:sz w:val="20"/>
                <w:lang w:eastAsia="zh-CN"/>
              </w:rPr>
            </w:pPr>
            <w:r>
              <w:rPr>
                <w:rFonts w:hint="eastAsia"/>
                <w:snapToGrid w:val="0"/>
                <w:color w:val="000000"/>
                <w:sz w:val="20"/>
                <w:lang w:eastAsia="zh-CN"/>
              </w:rPr>
              <w:t>度</w:t>
            </w:r>
          </w:p>
        </w:tc>
        <w:tc>
          <w:tcPr>
            <w:tcW w:w="992" w:type="dxa"/>
            <w:tcBorders>
              <w:top w:val="single" w:sz="12" w:space="0" w:color="auto"/>
              <w:left w:val="single" w:sz="12" w:space="0" w:color="auto"/>
              <w:bottom w:val="single" w:sz="12" w:space="0" w:color="auto"/>
              <w:right w:val="single" w:sz="12" w:space="0" w:color="auto"/>
            </w:tcBorders>
            <w:vAlign w:val="center"/>
          </w:tcPr>
          <w:p w14:paraId="2C69DA8A" w14:textId="77777777" w:rsidR="005E4880" w:rsidRDefault="00CB6175">
            <w:pPr>
              <w:pStyle w:val="Tabletext"/>
              <w:jc w:val="center"/>
              <w:rPr>
                <w:i/>
                <w:snapToGrid w:val="0"/>
                <w:color w:val="000000"/>
                <w:sz w:val="20"/>
              </w:rPr>
            </w:pPr>
            <w:r>
              <w:rPr>
                <w:i/>
                <w:snapToGrid w:val="0"/>
                <w:color w:val="000000"/>
                <w:sz w:val="20"/>
              </w:rPr>
              <w:t>30</w:t>
            </w:r>
          </w:p>
        </w:tc>
        <w:tc>
          <w:tcPr>
            <w:tcW w:w="992" w:type="dxa"/>
            <w:tcBorders>
              <w:top w:val="single" w:sz="12" w:space="0" w:color="auto"/>
              <w:left w:val="single" w:sz="12" w:space="0" w:color="auto"/>
              <w:bottom w:val="single" w:sz="12" w:space="0" w:color="auto"/>
              <w:right w:val="single" w:sz="12" w:space="0" w:color="auto"/>
            </w:tcBorders>
            <w:vAlign w:val="center"/>
          </w:tcPr>
          <w:p w14:paraId="73F1B2ED" w14:textId="77777777" w:rsidR="005E4880" w:rsidRDefault="00CB6175">
            <w:pPr>
              <w:pStyle w:val="Tabletext"/>
              <w:jc w:val="center"/>
              <w:rPr>
                <w:i/>
                <w:snapToGrid w:val="0"/>
                <w:color w:val="000000"/>
                <w:sz w:val="20"/>
              </w:rPr>
            </w:pPr>
            <w:r>
              <w:rPr>
                <w:i/>
                <w:snapToGrid w:val="0"/>
                <w:color w:val="000000"/>
                <w:sz w:val="20"/>
              </w:rPr>
              <w:t>40</w:t>
            </w:r>
          </w:p>
        </w:tc>
        <w:tc>
          <w:tcPr>
            <w:tcW w:w="993" w:type="dxa"/>
            <w:tcBorders>
              <w:top w:val="single" w:sz="12" w:space="0" w:color="auto"/>
              <w:left w:val="single" w:sz="12" w:space="0" w:color="auto"/>
              <w:bottom w:val="single" w:sz="12" w:space="0" w:color="auto"/>
              <w:right w:val="single" w:sz="12" w:space="0" w:color="auto"/>
            </w:tcBorders>
            <w:vAlign w:val="center"/>
          </w:tcPr>
          <w:p w14:paraId="1A6A234A" w14:textId="77777777" w:rsidR="005E4880" w:rsidRDefault="005E4880">
            <w:pPr>
              <w:pStyle w:val="Tabletext"/>
              <w:jc w:val="center"/>
              <w:rPr>
                <w:snapToGrid w:val="0"/>
                <w:color w:val="000000"/>
                <w:sz w:val="20"/>
              </w:rPr>
            </w:pPr>
          </w:p>
        </w:tc>
      </w:tr>
      <w:tr w:rsidR="005E4880" w14:paraId="5A76BEB2" w14:textId="77777777">
        <w:trPr>
          <w:cantSplit/>
          <w:trHeight w:val="372"/>
          <w:jc w:val="center"/>
        </w:trPr>
        <w:tc>
          <w:tcPr>
            <w:tcW w:w="478" w:type="dxa"/>
            <w:tcBorders>
              <w:top w:val="single" w:sz="2" w:space="0" w:color="auto"/>
              <w:left w:val="single" w:sz="2" w:space="0" w:color="auto"/>
              <w:bottom w:val="single" w:sz="2" w:space="0" w:color="auto"/>
              <w:right w:val="single" w:sz="12" w:space="0" w:color="auto"/>
            </w:tcBorders>
            <w:vAlign w:val="center"/>
          </w:tcPr>
          <w:p w14:paraId="3165F268" w14:textId="77777777" w:rsidR="005E4880" w:rsidRDefault="00CB6175">
            <w:pPr>
              <w:pStyle w:val="Tabletext"/>
              <w:jc w:val="center"/>
              <w:rPr>
                <w:snapToGrid w:val="0"/>
                <w:sz w:val="20"/>
              </w:rPr>
            </w:pPr>
            <w:r>
              <w:rPr>
                <w:snapToGrid w:val="0"/>
                <w:sz w:val="20"/>
              </w:rPr>
              <w:t>45</w:t>
            </w:r>
          </w:p>
        </w:tc>
        <w:tc>
          <w:tcPr>
            <w:tcW w:w="588" w:type="dxa"/>
            <w:tcBorders>
              <w:top w:val="single" w:sz="12" w:space="0" w:color="auto"/>
              <w:left w:val="single" w:sz="12" w:space="0" w:color="auto"/>
              <w:bottom w:val="single" w:sz="12" w:space="0" w:color="auto"/>
              <w:right w:val="single" w:sz="12" w:space="0" w:color="auto"/>
            </w:tcBorders>
            <w:vAlign w:val="center"/>
          </w:tcPr>
          <w:p w14:paraId="2F113D73" w14:textId="77777777" w:rsidR="005E4880" w:rsidRDefault="00CB6175">
            <w:pPr>
              <w:pStyle w:val="Tabletext"/>
              <w:jc w:val="center"/>
              <w:rPr>
                <w:i/>
                <w:snapToGrid w:val="0"/>
                <w:color w:val="000000"/>
                <w:sz w:val="20"/>
              </w:rPr>
            </w:pPr>
            <w:r>
              <w:rPr>
                <w:i/>
                <w:snapToGrid w:val="0"/>
                <w:color w:val="000000"/>
                <w:sz w:val="20"/>
              </w:rPr>
              <w:t>5.11</w:t>
            </w:r>
          </w:p>
        </w:tc>
        <w:tc>
          <w:tcPr>
            <w:tcW w:w="4888" w:type="dxa"/>
            <w:tcBorders>
              <w:top w:val="single" w:sz="12" w:space="0" w:color="auto"/>
              <w:left w:val="single" w:sz="12" w:space="0" w:color="auto"/>
              <w:bottom w:val="single" w:sz="12" w:space="0" w:color="auto"/>
              <w:right w:val="single" w:sz="12" w:space="0" w:color="auto"/>
            </w:tcBorders>
            <w:vAlign w:val="center"/>
          </w:tcPr>
          <w:p w14:paraId="436F2B0F" w14:textId="77777777" w:rsidR="005E4880" w:rsidRDefault="00CB6175">
            <w:pPr>
              <w:pStyle w:val="Tabletext"/>
              <w:rPr>
                <w:snapToGrid w:val="0"/>
                <w:color w:val="000000"/>
                <w:sz w:val="20"/>
                <w:lang w:eastAsia="zh-CN"/>
              </w:rPr>
            </w:pPr>
            <w:r>
              <w:rPr>
                <w:rFonts w:eastAsiaTheme="majorEastAsia"/>
                <w:snapToGrid w:val="0"/>
                <w:color w:val="000000"/>
                <w:sz w:val="20"/>
                <w:lang w:eastAsia="zh-CN"/>
              </w:rPr>
              <w:t>接收地球站朝向卫星的仰角</w:t>
            </w:r>
          </w:p>
        </w:tc>
        <w:tc>
          <w:tcPr>
            <w:tcW w:w="709" w:type="dxa"/>
            <w:tcBorders>
              <w:top w:val="single" w:sz="12" w:space="0" w:color="auto"/>
              <w:left w:val="single" w:sz="12" w:space="0" w:color="auto"/>
              <w:bottom w:val="single" w:sz="12" w:space="0" w:color="auto"/>
              <w:right w:val="single" w:sz="12" w:space="0" w:color="auto"/>
            </w:tcBorders>
            <w:vAlign w:val="center"/>
          </w:tcPr>
          <w:p w14:paraId="1AD3C6D4" w14:textId="77777777" w:rsidR="005E4880" w:rsidRDefault="00CB6175">
            <w:pPr>
              <w:pStyle w:val="Tabletext"/>
              <w:jc w:val="center"/>
              <w:rPr>
                <w:snapToGrid w:val="0"/>
                <w:color w:val="000000"/>
                <w:sz w:val="20"/>
                <w:lang w:eastAsia="zh-CN"/>
              </w:rPr>
            </w:pPr>
            <w:r>
              <w:rPr>
                <w:rFonts w:hint="eastAsia"/>
                <w:snapToGrid w:val="0"/>
                <w:color w:val="000000"/>
                <w:sz w:val="20"/>
                <w:lang w:eastAsia="zh-CN"/>
              </w:rPr>
              <w:t>度</w:t>
            </w:r>
          </w:p>
        </w:tc>
        <w:tc>
          <w:tcPr>
            <w:tcW w:w="992" w:type="dxa"/>
            <w:tcBorders>
              <w:top w:val="single" w:sz="12" w:space="0" w:color="auto"/>
              <w:left w:val="single" w:sz="12" w:space="0" w:color="auto"/>
              <w:bottom w:val="single" w:sz="12" w:space="0" w:color="auto"/>
              <w:right w:val="single" w:sz="12" w:space="0" w:color="auto"/>
            </w:tcBorders>
            <w:vAlign w:val="center"/>
          </w:tcPr>
          <w:p w14:paraId="497F6777" w14:textId="77777777" w:rsidR="005E4880" w:rsidRDefault="00CB6175">
            <w:pPr>
              <w:pStyle w:val="Tabletext"/>
              <w:jc w:val="center"/>
              <w:rPr>
                <w:i/>
                <w:snapToGrid w:val="0"/>
                <w:color w:val="000000"/>
                <w:sz w:val="20"/>
              </w:rPr>
            </w:pPr>
            <w:r>
              <w:rPr>
                <w:i/>
                <w:snapToGrid w:val="0"/>
                <w:color w:val="000000"/>
                <w:sz w:val="20"/>
              </w:rPr>
              <w:t>20</w:t>
            </w:r>
          </w:p>
        </w:tc>
        <w:tc>
          <w:tcPr>
            <w:tcW w:w="992" w:type="dxa"/>
            <w:tcBorders>
              <w:top w:val="single" w:sz="12" w:space="0" w:color="auto"/>
              <w:left w:val="single" w:sz="12" w:space="0" w:color="auto"/>
              <w:bottom w:val="single" w:sz="12" w:space="0" w:color="auto"/>
              <w:right w:val="single" w:sz="12" w:space="0" w:color="auto"/>
            </w:tcBorders>
            <w:vAlign w:val="center"/>
          </w:tcPr>
          <w:p w14:paraId="37B11FC4" w14:textId="77777777" w:rsidR="005E4880" w:rsidRDefault="00CB6175">
            <w:pPr>
              <w:pStyle w:val="Tabletext"/>
              <w:jc w:val="center"/>
              <w:rPr>
                <w:i/>
                <w:snapToGrid w:val="0"/>
                <w:color w:val="000000"/>
                <w:sz w:val="20"/>
              </w:rPr>
            </w:pPr>
            <w:r>
              <w:rPr>
                <w:i/>
                <w:snapToGrid w:val="0"/>
                <w:color w:val="000000"/>
                <w:sz w:val="20"/>
              </w:rPr>
              <w:t>33</w:t>
            </w:r>
          </w:p>
        </w:tc>
        <w:tc>
          <w:tcPr>
            <w:tcW w:w="993" w:type="dxa"/>
            <w:tcBorders>
              <w:top w:val="single" w:sz="12" w:space="0" w:color="auto"/>
              <w:left w:val="single" w:sz="12" w:space="0" w:color="auto"/>
              <w:bottom w:val="single" w:sz="12" w:space="0" w:color="auto"/>
              <w:right w:val="single" w:sz="12" w:space="0" w:color="auto"/>
            </w:tcBorders>
            <w:vAlign w:val="center"/>
          </w:tcPr>
          <w:p w14:paraId="211C6C62" w14:textId="77777777" w:rsidR="005E4880" w:rsidRDefault="005E4880">
            <w:pPr>
              <w:pStyle w:val="Tabletext"/>
              <w:jc w:val="center"/>
              <w:rPr>
                <w:snapToGrid w:val="0"/>
                <w:color w:val="000000"/>
                <w:sz w:val="20"/>
              </w:rPr>
            </w:pPr>
          </w:p>
        </w:tc>
      </w:tr>
      <w:tr w:rsidR="005E4880" w14:paraId="6ED03FBD" w14:textId="77777777">
        <w:trPr>
          <w:cantSplit/>
          <w:trHeight w:val="562"/>
          <w:jc w:val="center"/>
        </w:trPr>
        <w:tc>
          <w:tcPr>
            <w:tcW w:w="478" w:type="dxa"/>
            <w:tcBorders>
              <w:top w:val="single" w:sz="2" w:space="0" w:color="auto"/>
              <w:left w:val="single" w:sz="2" w:space="0" w:color="auto"/>
              <w:bottom w:val="single" w:sz="2" w:space="0" w:color="auto"/>
              <w:right w:val="single" w:sz="12" w:space="0" w:color="auto"/>
            </w:tcBorders>
            <w:shd w:val="clear" w:color="auto" w:fill="auto"/>
            <w:vAlign w:val="center"/>
          </w:tcPr>
          <w:p w14:paraId="187E9D5D" w14:textId="77777777" w:rsidR="005E4880" w:rsidRDefault="00CB6175">
            <w:pPr>
              <w:pStyle w:val="Tabletext"/>
              <w:jc w:val="center"/>
              <w:rPr>
                <w:snapToGrid w:val="0"/>
                <w:sz w:val="20"/>
              </w:rPr>
            </w:pPr>
            <w:r>
              <w:rPr>
                <w:snapToGrid w:val="0"/>
                <w:sz w:val="20"/>
              </w:rPr>
              <w:t>46</w:t>
            </w:r>
          </w:p>
        </w:tc>
        <w:tc>
          <w:tcPr>
            <w:tcW w:w="588" w:type="dxa"/>
            <w:tcBorders>
              <w:top w:val="single" w:sz="12" w:space="0" w:color="auto"/>
              <w:left w:val="single" w:sz="12" w:space="0" w:color="auto"/>
              <w:bottom w:val="single" w:sz="12" w:space="0" w:color="auto"/>
              <w:right w:val="single" w:sz="12" w:space="0" w:color="auto"/>
            </w:tcBorders>
            <w:shd w:val="clear" w:color="auto" w:fill="auto"/>
            <w:vAlign w:val="center"/>
          </w:tcPr>
          <w:p w14:paraId="4C67C570" w14:textId="77777777" w:rsidR="005E4880" w:rsidRDefault="00CB6175">
            <w:pPr>
              <w:pStyle w:val="Tabletext"/>
              <w:jc w:val="center"/>
              <w:rPr>
                <w:b/>
                <w:snapToGrid w:val="0"/>
                <w:color w:val="000000"/>
                <w:sz w:val="20"/>
              </w:rPr>
            </w:pPr>
            <w:r>
              <w:rPr>
                <w:b/>
                <w:snapToGrid w:val="0"/>
                <w:color w:val="000000"/>
                <w:sz w:val="20"/>
              </w:rPr>
              <w:t>6</w:t>
            </w:r>
          </w:p>
        </w:tc>
        <w:tc>
          <w:tcPr>
            <w:tcW w:w="8574"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440E2C8F" w14:textId="77777777" w:rsidR="005E4880" w:rsidRDefault="00CB6175">
            <w:pPr>
              <w:pStyle w:val="Tabletext"/>
              <w:rPr>
                <w:b/>
                <w:snapToGrid w:val="0"/>
                <w:color w:val="000000"/>
                <w:sz w:val="20"/>
              </w:rPr>
            </w:pPr>
            <w:proofErr w:type="spellStart"/>
            <w:r>
              <w:rPr>
                <w:rFonts w:eastAsiaTheme="majorEastAsia"/>
                <w:b/>
                <w:snapToGrid w:val="0"/>
                <w:color w:val="000000"/>
                <w:sz w:val="20"/>
              </w:rPr>
              <w:t>干扰参数</w:t>
            </w:r>
            <w:proofErr w:type="spellEnd"/>
          </w:p>
        </w:tc>
      </w:tr>
      <w:tr w:rsidR="005E4880" w14:paraId="3BDC3D54" w14:textId="77777777">
        <w:trPr>
          <w:cantSplit/>
          <w:trHeight w:val="372"/>
          <w:jc w:val="center"/>
        </w:trPr>
        <w:tc>
          <w:tcPr>
            <w:tcW w:w="478" w:type="dxa"/>
            <w:tcBorders>
              <w:top w:val="single" w:sz="2" w:space="0" w:color="auto"/>
              <w:left w:val="single" w:sz="2" w:space="0" w:color="auto"/>
              <w:bottom w:val="single" w:sz="2" w:space="0" w:color="auto"/>
              <w:right w:val="single" w:sz="12" w:space="0" w:color="auto"/>
            </w:tcBorders>
            <w:vAlign w:val="center"/>
          </w:tcPr>
          <w:p w14:paraId="462A350A" w14:textId="77777777" w:rsidR="005E4880" w:rsidRDefault="00CB6175">
            <w:pPr>
              <w:pStyle w:val="Tabletext"/>
              <w:jc w:val="center"/>
              <w:rPr>
                <w:snapToGrid w:val="0"/>
                <w:sz w:val="20"/>
              </w:rPr>
            </w:pPr>
            <w:r>
              <w:rPr>
                <w:snapToGrid w:val="0"/>
                <w:sz w:val="20"/>
              </w:rPr>
              <w:t>47</w:t>
            </w:r>
          </w:p>
        </w:tc>
        <w:tc>
          <w:tcPr>
            <w:tcW w:w="588" w:type="dxa"/>
            <w:tcBorders>
              <w:top w:val="single" w:sz="12" w:space="0" w:color="auto"/>
              <w:left w:val="single" w:sz="12" w:space="0" w:color="auto"/>
              <w:bottom w:val="single" w:sz="12" w:space="0" w:color="auto"/>
              <w:right w:val="single" w:sz="12" w:space="0" w:color="auto"/>
            </w:tcBorders>
            <w:vAlign w:val="center"/>
          </w:tcPr>
          <w:p w14:paraId="5C419261" w14:textId="77777777" w:rsidR="005E4880" w:rsidRDefault="00CB6175">
            <w:pPr>
              <w:pStyle w:val="Tabletext"/>
              <w:jc w:val="center"/>
              <w:rPr>
                <w:i/>
                <w:snapToGrid w:val="0"/>
                <w:color w:val="000000"/>
                <w:sz w:val="20"/>
              </w:rPr>
            </w:pPr>
            <w:r>
              <w:rPr>
                <w:i/>
                <w:snapToGrid w:val="0"/>
                <w:color w:val="000000"/>
                <w:sz w:val="20"/>
              </w:rPr>
              <w:t>6.1</w:t>
            </w:r>
          </w:p>
        </w:tc>
        <w:tc>
          <w:tcPr>
            <w:tcW w:w="4888" w:type="dxa"/>
            <w:tcBorders>
              <w:top w:val="single" w:sz="12" w:space="0" w:color="auto"/>
              <w:left w:val="single" w:sz="12" w:space="0" w:color="auto"/>
              <w:bottom w:val="single" w:sz="12" w:space="0" w:color="auto"/>
              <w:right w:val="single" w:sz="12" w:space="0" w:color="auto"/>
            </w:tcBorders>
            <w:vAlign w:val="center"/>
          </w:tcPr>
          <w:p w14:paraId="5A997398" w14:textId="77777777" w:rsidR="005E4880" w:rsidRDefault="00CB6175">
            <w:pPr>
              <w:pStyle w:val="Tabletext"/>
              <w:rPr>
                <w:snapToGrid w:val="0"/>
                <w:color w:val="000000"/>
                <w:sz w:val="20"/>
              </w:rPr>
            </w:pPr>
            <w:proofErr w:type="spellStart"/>
            <w:r>
              <w:rPr>
                <w:rFonts w:eastAsiaTheme="majorEastAsia"/>
                <w:snapToGrid w:val="0"/>
                <w:color w:val="000000"/>
                <w:sz w:val="20"/>
              </w:rPr>
              <w:t>来自内部</w:t>
            </w:r>
            <w:proofErr w:type="spellEnd"/>
            <w:r>
              <w:rPr>
                <w:rFonts w:eastAsiaTheme="majorEastAsia" w:hint="eastAsia"/>
                <w:snapToGrid w:val="0"/>
                <w:color w:val="000000"/>
                <w:sz w:val="20"/>
                <w:lang w:val="en-US" w:eastAsia="zh-CN"/>
              </w:rPr>
              <w:t>信源</w:t>
            </w:r>
            <w:r>
              <w:rPr>
                <w:rFonts w:eastAsiaTheme="majorEastAsia" w:hint="eastAsia"/>
                <w:snapToGrid w:val="0"/>
                <w:color w:val="000000"/>
                <w:sz w:val="20"/>
                <w:lang w:eastAsia="zh-CN"/>
              </w:rPr>
              <w:t>（</w:t>
            </w:r>
            <w:proofErr w:type="spellStart"/>
            <w:r>
              <w:rPr>
                <w:rFonts w:eastAsiaTheme="majorEastAsia"/>
                <w:snapToGrid w:val="0"/>
                <w:color w:val="000000"/>
                <w:sz w:val="20"/>
              </w:rPr>
              <w:t>例如</w:t>
            </w:r>
            <w:r>
              <w:rPr>
                <w:rFonts w:eastAsiaTheme="majorEastAsia"/>
                <w:snapToGrid w:val="0"/>
                <w:color w:val="000000"/>
                <w:sz w:val="20"/>
              </w:rPr>
              <w:t>intermod</w:t>
            </w:r>
            <w:proofErr w:type="spellEnd"/>
            <w:r>
              <w:rPr>
                <w:rFonts w:eastAsiaTheme="majorEastAsia"/>
                <w:snapToGrid w:val="0"/>
                <w:color w:val="000000"/>
                <w:sz w:val="20"/>
              </w:rPr>
              <w:t>、</w:t>
            </w:r>
            <w:proofErr w:type="spellStart"/>
            <w:r>
              <w:rPr>
                <w:rFonts w:eastAsiaTheme="majorEastAsia"/>
                <w:snapToGrid w:val="0"/>
                <w:color w:val="000000"/>
                <w:sz w:val="20"/>
              </w:rPr>
              <w:t>xpol</w:t>
            </w:r>
            <w:proofErr w:type="spellEnd"/>
            <w:r>
              <w:rPr>
                <w:rFonts w:eastAsiaTheme="majorEastAsia"/>
                <w:snapToGrid w:val="0"/>
                <w:color w:val="000000"/>
                <w:sz w:val="20"/>
              </w:rPr>
              <w:t>、</w:t>
            </w:r>
            <w:proofErr w:type="spellStart"/>
            <w:r>
              <w:rPr>
                <w:rFonts w:eastAsiaTheme="majorEastAsia"/>
                <w:snapToGrid w:val="0"/>
                <w:color w:val="000000"/>
                <w:sz w:val="20"/>
              </w:rPr>
              <w:t>多波束</w:t>
            </w:r>
            <w:proofErr w:type="spellEnd"/>
            <w:r>
              <w:rPr>
                <w:rFonts w:eastAsiaTheme="majorEastAsia" w:hint="eastAsia"/>
                <w:snapToGrid w:val="0"/>
                <w:color w:val="000000"/>
                <w:sz w:val="20"/>
                <w:lang w:eastAsia="zh-CN"/>
              </w:rPr>
              <w:t>等）</w:t>
            </w:r>
            <w:proofErr w:type="spellStart"/>
            <w:r>
              <w:rPr>
                <w:rFonts w:eastAsiaTheme="majorEastAsia"/>
                <w:snapToGrid w:val="0"/>
                <w:color w:val="000000"/>
                <w:sz w:val="20"/>
              </w:rPr>
              <w:t>的上行链路</w:t>
            </w:r>
            <w:proofErr w:type="spellEnd"/>
            <w:r>
              <w:rPr>
                <w:rFonts w:eastAsiaTheme="majorEastAsia"/>
                <w:i/>
                <w:iCs/>
                <w:snapToGrid w:val="0"/>
                <w:color w:val="000000"/>
                <w:sz w:val="20"/>
              </w:rPr>
              <w:t>C/I</w:t>
            </w:r>
          </w:p>
        </w:tc>
        <w:tc>
          <w:tcPr>
            <w:tcW w:w="709" w:type="dxa"/>
            <w:tcBorders>
              <w:top w:val="single" w:sz="12" w:space="0" w:color="auto"/>
              <w:left w:val="single" w:sz="12" w:space="0" w:color="auto"/>
              <w:bottom w:val="single" w:sz="12" w:space="0" w:color="auto"/>
              <w:right w:val="single" w:sz="12" w:space="0" w:color="auto"/>
            </w:tcBorders>
            <w:vAlign w:val="center"/>
          </w:tcPr>
          <w:p w14:paraId="4BF47EB0" w14:textId="77777777" w:rsidR="005E4880" w:rsidRDefault="00CB6175">
            <w:pPr>
              <w:pStyle w:val="Tabletext"/>
              <w:jc w:val="center"/>
              <w:rPr>
                <w:snapToGrid w:val="0"/>
                <w:color w:val="000000"/>
                <w:sz w:val="20"/>
              </w:rPr>
            </w:pPr>
            <w:r>
              <w:rPr>
                <w:snapToGrid w:val="0"/>
                <w:color w:val="000000"/>
                <w:sz w:val="2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7DACF210" w14:textId="77777777" w:rsidR="005E4880" w:rsidRDefault="00CB6175">
            <w:pPr>
              <w:pStyle w:val="Tabletext"/>
              <w:jc w:val="center"/>
              <w:rPr>
                <w:i/>
                <w:snapToGrid w:val="0"/>
                <w:color w:val="000000"/>
                <w:sz w:val="20"/>
              </w:rPr>
            </w:pPr>
            <w:r>
              <w:rPr>
                <w:i/>
                <w:snapToGrid w:val="0"/>
                <w:color w:val="000000"/>
                <w:sz w:val="20"/>
              </w:rPr>
              <w:t>15.4</w:t>
            </w:r>
          </w:p>
        </w:tc>
        <w:tc>
          <w:tcPr>
            <w:tcW w:w="992" w:type="dxa"/>
            <w:tcBorders>
              <w:top w:val="single" w:sz="12" w:space="0" w:color="auto"/>
              <w:left w:val="single" w:sz="12" w:space="0" w:color="auto"/>
              <w:bottom w:val="single" w:sz="12" w:space="0" w:color="auto"/>
              <w:right w:val="single" w:sz="12" w:space="0" w:color="auto"/>
            </w:tcBorders>
            <w:vAlign w:val="center"/>
          </w:tcPr>
          <w:p w14:paraId="6ECF3EA1" w14:textId="77777777" w:rsidR="005E4880" w:rsidRDefault="00CB6175">
            <w:pPr>
              <w:pStyle w:val="Tabletext"/>
              <w:jc w:val="center"/>
              <w:rPr>
                <w:i/>
                <w:snapToGrid w:val="0"/>
                <w:color w:val="000000"/>
                <w:sz w:val="20"/>
              </w:rPr>
            </w:pPr>
            <w:r>
              <w:rPr>
                <w:i/>
                <w:snapToGrid w:val="0"/>
                <w:color w:val="000000"/>
                <w:sz w:val="20"/>
              </w:rPr>
              <w:t>100</w:t>
            </w:r>
          </w:p>
        </w:tc>
        <w:tc>
          <w:tcPr>
            <w:tcW w:w="993" w:type="dxa"/>
            <w:tcBorders>
              <w:top w:val="single" w:sz="12" w:space="0" w:color="auto"/>
              <w:left w:val="single" w:sz="12" w:space="0" w:color="auto"/>
              <w:bottom w:val="single" w:sz="12" w:space="0" w:color="auto"/>
              <w:right w:val="single" w:sz="12" w:space="0" w:color="auto"/>
            </w:tcBorders>
            <w:vAlign w:val="center"/>
          </w:tcPr>
          <w:p w14:paraId="1FA29935" w14:textId="77777777" w:rsidR="005E4880" w:rsidRDefault="005E4880">
            <w:pPr>
              <w:pStyle w:val="Tabletext"/>
              <w:jc w:val="center"/>
              <w:rPr>
                <w:snapToGrid w:val="0"/>
                <w:color w:val="000000"/>
                <w:sz w:val="20"/>
              </w:rPr>
            </w:pPr>
          </w:p>
        </w:tc>
      </w:tr>
      <w:tr w:rsidR="005E4880" w14:paraId="093BC51C" w14:textId="77777777">
        <w:trPr>
          <w:cantSplit/>
          <w:trHeight w:val="372"/>
          <w:jc w:val="center"/>
        </w:trPr>
        <w:tc>
          <w:tcPr>
            <w:tcW w:w="478" w:type="dxa"/>
            <w:tcBorders>
              <w:top w:val="single" w:sz="2" w:space="0" w:color="auto"/>
              <w:left w:val="single" w:sz="2" w:space="0" w:color="auto"/>
              <w:bottom w:val="single" w:sz="2" w:space="0" w:color="auto"/>
              <w:right w:val="single" w:sz="12" w:space="0" w:color="auto"/>
            </w:tcBorders>
            <w:vAlign w:val="center"/>
          </w:tcPr>
          <w:p w14:paraId="0B298667" w14:textId="77777777" w:rsidR="005E4880" w:rsidRDefault="00CB6175">
            <w:pPr>
              <w:pStyle w:val="Tabletext"/>
              <w:jc w:val="center"/>
              <w:rPr>
                <w:snapToGrid w:val="0"/>
                <w:sz w:val="20"/>
              </w:rPr>
            </w:pPr>
            <w:r>
              <w:rPr>
                <w:snapToGrid w:val="0"/>
                <w:sz w:val="20"/>
              </w:rPr>
              <w:t>48</w:t>
            </w:r>
          </w:p>
        </w:tc>
        <w:tc>
          <w:tcPr>
            <w:tcW w:w="588" w:type="dxa"/>
            <w:tcBorders>
              <w:top w:val="single" w:sz="12" w:space="0" w:color="auto"/>
              <w:left w:val="single" w:sz="12" w:space="0" w:color="auto"/>
              <w:bottom w:val="single" w:sz="12" w:space="0" w:color="auto"/>
              <w:right w:val="single" w:sz="12" w:space="0" w:color="auto"/>
            </w:tcBorders>
            <w:vAlign w:val="center"/>
          </w:tcPr>
          <w:p w14:paraId="5315CA73" w14:textId="77777777" w:rsidR="005E4880" w:rsidRDefault="00CB6175">
            <w:pPr>
              <w:pStyle w:val="Tabletext"/>
              <w:jc w:val="center"/>
              <w:rPr>
                <w:i/>
                <w:snapToGrid w:val="0"/>
                <w:color w:val="000000"/>
                <w:sz w:val="20"/>
              </w:rPr>
            </w:pPr>
            <w:r>
              <w:rPr>
                <w:i/>
                <w:snapToGrid w:val="0"/>
                <w:color w:val="000000"/>
                <w:sz w:val="20"/>
              </w:rPr>
              <w:t>6.2</w:t>
            </w:r>
          </w:p>
        </w:tc>
        <w:tc>
          <w:tcPr>
            <w:tcW w:w="4888" w:type="dxa"/>
            <w:tcBorders>
              <w:top w:val="single" w:sz="12" w:space="0" w:color="auto"/>
              <w:left w:val="single" w:sz="12" w:space="0" w:color="auto"/>
              <w:bottom w:val="single" w:sz="12" w:space="0" w:color="auto"/>
              <w:right w:val="single" w:sz="12" w:space="0" w:color="auto"/>
            </w:tcBorders>
            <w:vAlign w:val="center"/>
          </w:tcPr>
          <w:p w14:paraId="06047DFD" w14:textId="77777777" w:rsidR="005E4880" w:rsidRDefault="00CB6175">
            <w:pPr>
              <w:pStyle w:val="Tabletext"/>
              <w:rPr>
                <w:snapToGrid w:val="0"/>
                <w:color w:val="000000"/>
                <w:sz w:val="20"/>
                <w:lang w:eastAsia="zh-CN"/>
              </w:rPr>
            </w:pPr>
            <w:r>
              <w:rPr>
                <w:rFonts w:eastAsiaTheme="majorEastAsia"/>
                <w:snapToGrid w:val="0"/>
                <w:color w:val="000000"/>
                <w:sz w:val="20"/>
                <w:lang w:eastAsia="zh-CN"/>
              </w:rPr>
              <w:t>来自外部</w:t>
            </w:r>
            <w:r>
              <w:rPr>
                <w:rFonts w:eastAsiaTheme="majorEastAsia" w:hint="eastAsia"/>
                <w:snapToGrid w:val="0"/>
                <w:color w:val="000000"/>
                <w:sz w:val="20"/>
                <w:lang w:val="en-US" w:eastAsia="zh-CN"/>
              </w:rPr>
              <w:t>信源</w:t>
            </w:r>
            <w:r>
              <w:rPr>
                <w:rFonts w:eastAsiaTheme="majorEastAsia" w:hint="eastAsia"/>
                <w:snapToGrid w:val="0"/>
                <w:color w:val="000000"/>
                <w:sz w:val="20"/>
                <w:lang w:eastAsia="zh-CN"/>
              </w:rPr>
              <w:t>（</w:t>
            </w:r>
            <w:r>
              <w:rPr>
                <w:rFonts w:eastAsiaTheme="majorEastAsia"/>
                <w:snapToGrid w:val="0"/>
                <w:color w:val="000000"/>
                <w:sz w:val="20"/>
                <w:lang w:eastAsia="zh-CN"/>
              </w:rPr>
              <w:t>即地面和其他卫星</w:t>
            </w:r>
            <w:r>
              <w:rPr>
                <w:rFonts w:eastAsiaTheme="majorEastAsia" w:hint="eastAsia"/>
                <w:snapToGrid w:val="0"/>
                <w:color w:val="000000"/>
                <w:sz w:val="20"/>
                <w:lang w:eastAsia="zh-CN"/>
              </w:rPr>
              <w:t>）</w:t>
            </w:r>
            <w:r>
              <w:rPr>
                <w:rFonts w:eastAsiaTheme="majorEastAsia"/>
                <w:snapToGrid w:val="0"/>
                <w:color w:val="000000"/>
                <w:sz w:val="20"/>
                <w:lang w:eastAsia="zh-CN"/>
              </w:rPr>
              <w:t>的上行链路</w:t>
            </w:r>
            <w:r>
              <w:rPr>
                <w:rFonts w:eastAsiaTheme="majorEastAsia" w:hint="eastAsia"/>
                <w:snapToGrid w:val="0"/>
                <w:color w:val="000000"/>
                <w:sz w:val="20"/>
                <w:lang w:val="en-US" w:eastAsia="zh-CN"/>
              </w:rPr>
              <w:t>载波干扰比（</w:t>
            </w:r>
            <w:r>
              <w:rPr>
                <w:rFonts w:eastAsiaTheme="majorEastAsia"/>
                <w:i/>
                <w:iCs/>
                <w:snapToGrid w:val="0"/>
                <w:color w:val="000000"/>
                <w:sz w:val="20"/>
                <w:lang w:eastAsia="zh-CN"/>
              </w:rPr>
              <w:t>C/I</w:t>
            </w:r>
            <w:r>
              <w:rPr>
                <w:rFonts w:eastAsiaTheme="majorEastAsia" w:hint="eastAsia"/>
                <w:snapToGrid w:val="0"/>
                <w:color w:val="000000"/>
                <w:sz w:val="20"/>
                <w:lang w:val="en-US" w:eastAsia="zh-CN"/>
              </w:rPr>
              <w:t>）</w:t>
            </w:r>
          </w:p>
        </w:tc>
        <w:tc>
          <w:tcPr>
            <w:tcW w:w="709" w:type="dxa"/>
            <w:tcBorders>
              <w:top w:val="single" w:sz="12" w:space="0" w:color="auto"/>
              <w:left w:val="single" w:sz="12" w:space="0" w:color="auto"/>
              <w:bottom w:val="single" w:sz="12" w:space="0" w:color="auto"/>
              <w:right w:val="single" w:sz="12" w:space="0" w:color="auto"/>
            </w:tcBorders>
            <w:vAlign w:val="center"/>
          </w:tcPr>
          <w:p w14:paraId="75620F13" w14:textId="77777777" w:rsidR="005E4880" w:rsidRDefault="00CB6175">
            <w:pPr>
              <w:pStyle w:val="Tabletext"/>
              <w:jc w:val="center"/>
              <w:rPr>
                <w:snapToGrid w:val="0"/>
                <w:color w:val="000000"/>
                <w:sz w:val="20"/>
              </w:rPr>
            </w:pPr>
            <w:r>
              <w:rPr>
                <w:snapToGrid w:val="0"/>
                <w:color w:val="000000"/>
                <w:sz w:val="2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4DE946A2" w14:textId="77777777" w:rsidR="005E4880" w:rsidRDefault="00CB6175">
            <w:pPr>
              <w:pStyle w:val="Tabletext"/>
              <w:jc w:val="center"/>
              <w:rPr>
                <w:i/>
                <w:snapToGrid w:val="0"/>
                <w:color w:val="000000"/>
                <w:sz w:val="20"/>
              </w:rPr>
            </w:pPr>
            <w:r>
              <w:rPr>
                <w:i/>
                <w:snapToGrid w:val="0"/>
                <w:color w:val="000000"/>
                <w:sz w:val="20"/>
              </w:rPr>
              <w:t>15</w:t>
            </w:r>
          </w:p>
        </w:tc>
        <w:tc>
          <w:tcPr>
            <w:tcW w:w="992" w:type="dxa"/>
            <w:tcBorders>
              <w:top w:val="single" w:sz="12" w:space="0" w:color="auto"/>
              <w:left w:val="single" w:sz="12" w:space="0" w:color="auto"/>
              <w:bottom w:val="single" w:sz="12" w:space="0" w:color="auto"/>
              <w:right w:val="single" w:sz="12" w:space="0" w:color="auto"/>
            </w:tcBorders>
            <w:vAlign w:val="center"/>
          </w:tcPr>
          <w:p w14:paraId="0947A313" w14:textId="77777777" w:rsidR="005E4880" w:rsidRDefault="00CB6175">
            <w:pPr>
              <w:pStyle w:val="Tabletext"/>
              <w:jc w:val="center"/>
              <w:rPr>
                <w:i/>
                <w:snapToGrid w:val="0"/>
                <w:color w:val="000000"/>
                <w:sz w:val="20"/>
              </w:rPr>
            </w:pPr>
            <w:r>
              <w:rPr>
                <w:i/>
                <w:snapToGrid w:val="0"/>
                <w:color w:val="000000"/>
                <w:sz w:val="20"/>
              </w:rPr>
              <w:t>23.5</w:t>
            </w:r>
          </w:p>
        </w:tc>
        <w:tc>
          <w:tcPr>
            <w:tcW w:w="993" w:type="dxa"/>
            <w:tcBorders>
              <w:top w:val="single" w:sz="12" w:space="0" w:color="auto"/>
              <w:left w:val="single" w:sz="12" w:space="0" w:color="auto"/>
              <w:bottom w:val="single" w:sz="12" w:space="0" w:color="auto"/>
              <w:right w:val="single" w:sz="12" w:space="0" w:color="auto"/>
            </w:tcBorders>
            <w:vAlign w:val="center"/>
          </w:tcPr>
          <w:p w14:paraId="1C47CACC" w14:textId="77777777" w:rsidR="005E4880" w:rsidRDefault="005E4880">
            <w:pPr>
              <w:pStyle w:val="Tabletext"/>
              <w:jc w:val="center"/>
              <w:rPr>
                <w:snapToGrid w:val="0"/>
                <w:color w:val="000000"/>
                <w:sz w:val="20"/>
              </w:rPr>
            </w:pPr>
          </w:p>
        </w:tc>
      </w:tr>
      <w:tr w:rsidR="005E4880" w14:paraId="7E15661A" w14:textId="77777777">
        <w:trPr>
          <w:cantSplit/>
          <w:trHeight w:val="56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55058435" w14:textId="77777777" w:rsidR="005E4880" w:rsidRDefault="00CB6175">
            <w:pPr>
              <w:pStyle w:val="Tabletext"/>
              <w:jc w:val="center"/>
              <w:rPr>
                <w:snapToGrid w:val="0"/>
                <w:sz w:val="20"/>
              </w:rPr>
            </w:pPr>
            <w:r>
              <w:rPr>
                <w:snapToGrid w:val="0"/>
                <w:sz w:val="20"/>
              </w:rPr>
              <w:t>49</w:t>
            </w:r>
          </w:p>
        </w:tc>
        <w:tc>
          <w:tcPr>
            <w:tcW w:w="588" w:type="dxa"/>
            <w:tcBorders>
              <w:top w:val="single" w:sz="12" w:space="0" w:color="auto"/>
              <w:left w:val="single" w:sz="12" w:space="0" w:color="auto"/>
              <w:bottom w:val="single" w:sz="12" w:space="0" w:color="auto"/>
              <w:right w:val="single" w:sz="12" w:space="0" w:color="auto"/>
            </w:tcBorders>
            <w:vAlign w:val="center"/>
          </w:tcPr>
          <w:p w14:paraId="4FADD891" w14:textId="77777777" w:rsidR="005E4880" w:rsidRDefault="00CB6175">
            <w:pPr>
              <w:pStyle w:val="Tabletext"/>
              <w:jc w:val="center"/>
              <w:rPr>
                <w:i/>
                <w:snapToGrid w:val="0"/>
                <w:color w:val="000000"/>
                <w:sz w:val="20"/>
              </w:rPr>
            </w:pPr>
            <w:r>
              <w:rPr>
                <w:i/>
                <w:snapToGrid w:val="0"/>
                <w:color w:val="000000"/>
                <w:sz w:val="20"/>
              </w:rPr>
              <w:t>6.3</w:t>
            </w:r>
          </w:p>
        </w:tc>
        <w:tc>
          <w:tcPr>
            <w:tcW w:w="4888" w:type="dxa"/>
            <w:tcBorders>
              <w:top w:val="single" w:sz="12" w:space="0" w:color="auto"/>
              <w:left w:val="single" w:sz="12" w:space="0" w:color="auto"/>
              <w:bottom w:val="single" w:sz="12" w:space="0" w:color="auto"/>
              <w:right w:val="single" w:sz="12" w:space="0" w:color="auto"/>
            </w:tcBorders>
            <w:vAlign w:val="center"/>
          </w:tcPr>
          <w:p w14:paraId="5B5A216B" w14:textId="77777777" w:rsidR="005E4880" w:rsidRDefault="00CB6175">
            <w:pPr>
              <w:pStyle w:val="Tabletext"/>
              <w:rPr>
                <w:snapToGrid w:val="0"/>
                <w:color w:val="000000"/>
                <w:sz w:val="20"/>
              </w:rPr>
            </w:pPr>
            <w:proofErr w:type="spellStart"/>
            <w:r>
              <w:rPr>
                <w:rFonts w:eastAsiaTheme="majorEastAsia"/>
                <w:snapToGrid w:val="0"/>
                <w:color w:val="000000"/>
                <w:sz w:val="20"/>
              </w:rPr>
              <w:t>来自内部</w:t>
            </w:r>
            <w:proofErr w:type="spellEnd"/>
            <w:r>
              <w:rPr>
                <w:rFonts w:eastAsiaTheme="majorEastAsia" w:hint="eastAsia"/>
                <w:snapToGrid w:val="0"/>
                <w:color w:val="000000"/>
                <w:sz w:val="20"/>
                <w:lang w:val="en-US" w:eastAsia="zh-CN"/>
              </w:rPr>
              <w:t>信源</w:t>
            </w:r>
            <w:r>
              <w:rPr>
                <w:rFonts w:eastAsiaTheme="majorEastAsia" w:hint="eastAsia"/>
                <w:snapToGrid w:val="0"/>
                <w:color w:val="000000"/>
                <w:sz w:val="20"/>
                <w:lang w:eastAsia="zh-CN"/>
              </w:rPr>
              <w:t>（</w:t>
            </w:r>
            <w:proofErr w:type="spellStart"/>
            <w:r>
              <w:rPr>
                <w:rFonts w:eastAsiaTheme="majorEastAsia"/>
                <w:snapToGrid w:val="0"/>
                <w:color w:val="000000"/>
                <w:sz w:val="20"/>
              </w:rPr>
              <w:t>例如</w:t>
            </w:r>
            <w:r>
              <w:rPr>
                <w:rFonts w:eastAsiaTheme="majorEastAsia"/>
                <w:snapToGrid w:val="0"/>
                <w:color w:val="000000"/>
                <w:sz w:val="20"/>
              </w:rPr>
              <w:t>intermod</w:t>
            </w:r>
            <w:proofErr w:type="spellEnd"/>
            <w:r>
              <w:rPr>
                <w:rFonts w:eastAsiaTheme="majorEastAsia"/>
                <w:snapToGrid w:val="0"/>
                <w:color w:val="000000"/>
                <w:sz w:val="20"/>
              </w:rPr>
              <w:t>、</w:t>
            </w:r>
            <w:proofErr w:type="spellStart"/>
            <w:r>
              <w:rPr>
                <w:rFonts w:eastAsiaTheme="majorEastAsia"/>
                <w:snapToGrid w:val="0"/>
                <w:color w:val="000000"/>
                <w:sz w:val="20"/>
              </w:rPr>
              <w:t>xpol</w:t>
            </w:r>
            <w:proofErr w:type="spellEnd"/>
            <w:r>
              <w:rPr>
                <w:rFonts w:eastAsiaTheme="majorEastAsia"/>
                <w:snapToGrid w:val="0"/>
                <w:color w:val="000000"/>
                <w:sz w:val="20"/>
              </w:rPr>
              <w:t>、</w:t>
            </w:r>
            <w:proofErr w:type="spellStart"/>
            <w:r>
              <w:rPr>
                <w:rFonts w:eastAsiaTheme="majorEastAsia"/>
                <w:snapToGrid w:val="0"/>
                <w:color w:val="000000"/>
                <w:sz w:val="20"/>
              </w:rPr>
              <w:t>多波束</w:t>
            </w:r>
            <w:proofErr w:type="spellEnd"/>
            <w:r>
              <w:rPr>
                <w:rFonts w:eastAsiaTheme="majorEastAsia" w:hint="eastAsia"/>
                <w:snapToGrid w:val="0"/>
                <w:color w:val="000000"/>
                <w:sz w:val="20"/>
                <w:lang w:eastAsia="zh-CN"/>
              </w:rPr>
              <w:t>等）</w:t>
            </w:r>
            <w:proofErr w:type="spellStart"/>
            <w:r>
              <w:rPr>
                <w:rFonts w:eastAsiaTheme="majorEastAsia"/>
                <w:snapToGrid w:val="0"/>
                <w:color w:val="000000"/>
                <w:sz w:val="20"/>
              </w:rPr>
              <w:t>的下行链路</w:t>
            </w:r>
            <w:proofErr w:type="spellEnd"/>
            <w:r>
              <w:rPr>
                <w:rFonts w:eastAsiaTheme="majorEastAsia"/>
                <w:i/>
                <w:iCs/>
                <w:snapToGrid w:val="0"/>
                <w:color w:val="000000"/>
                <w:sz w:val="20"/>
              </w:rPr>
              <w:t>C/I</w:t>
            </w:r>
          </w:p>
        </w:tc>
        <w:tc>
          <w:tcPr>
            <w:tcW w:w="709" w:type="dxa"/>
            <w:tcBorders>
              <w:top w:val="single" w:sz="12" w:space="0" w:color="auto"/>
              <w:left w:val="single" w:sz="12" w:space="0" w:color="auto"/>
              <w:bottom w:val="single" w:sz="12" w:space="0" w:color="auto"/>
              <w:right w:val="single" w:sz="12" w:space="0" w:color="auto"/>
            </w:tcBorders>
            <w:vAlign w:val="center"/>
          </w:tcPr>
          <w:p w14:paraId="2BC0F18B" w14:textId="77777777" w:rsidR="005E4880" w:rsidRDefault="00CB6175">
            <w:pPr>
              <w:pStyle w:val="Tabletext"/>
              <w:jc w:val="center"/>
              <w:rPr>
                <w:snapToGrid w:val="0"/>
                <w:color w:val="000000"/>
                <w:sz w:val="20"/>
              </w:rPr>
            </w:pPr>
            <w:r>
              <w:rPr>
                <w:snapToGrid w:val="0"/>
                <w:color w:val="000000"/>
                <w:sz w:val="2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23FF3C03" w14:textId="77777777" w:rsidR="005E4880" w:rsidRDefault="00CB6175">
            <w:pPr>
              <w:pStyle w:val="Tabletext"/>
              <w:jc w:val="center"/>
              <w:rPr>
                <w:i/>
                <w:snapToGrid w:val="0"/>
                <w:color w:val="000000"/>
                <w:sz w:val="20"/>
              </w:rPr>
            </w:pPr>
            <w:r>
              <w:rPr>
                <w:i/>
                <w:snapToGrid w:val="0"/>
                <w:color w:val="000000"/>
                <w:sz w:val="20"/>
              </w:rPr>
              <w:t>18.4</w:t>
            </w:r>
          </w:p>
        </w:tc>
        <w:tc>
          <w:tcPr>
            <w:tcW w:w="992" w:type="dxa"/>
            <w:tcBorders>
              <w:top w:val="single" w:sz="12" w:space="0" w:color="auto"/>
              <w:left w:val="single" w:sz="12" w:space="0" w:color="auto"/>
              <w:bottom w:val="single" w:sz="12" w:space="0" w:color="auto"/>
              <w:right w:val="single" w:sz="12" w:space="0" w:color="auto"/>
            </w:tcBorders>
            <w:vAlign w:val="center"/>
          </w:tcPr>
          <w:p w14:paraId="11AE02C1" w14:textId="77777777" w:rsidR="005E4880" w:rsidRDefault="00CB6175">
            <w:pPr>
              <w:pStyle w:val="Tabletext"/>
              <w:jc w:val="center"/>
              <w:rPr>
                <w:i/>
                <w:snapToGrid w:val="0"/>
                <w:color w:val="000000"/>
                <w:sz w:val="20"/>
              </w:rPr>
            </w:pPr>
            <w:r>
              <w:rPr>
                <w:i/>
                <w:snapToGrid w:val="0"/>
                <w:color w:val="000000"/>
                <w:sz w:val="20"/>
              </w:rPr>
              <w:t>20</w:t>
            </w:r>
          </w:p>
        </w:tc>
        <w:tc>
          <w:tcPr>
            <w:tcW w:w="993" w:type="dxa"/>
            <w:tcBorders>
              <w:top w:val="single" w:sz="12" w:space="0" w:color="auto"/>
              <w:left w:val="single" w:sz="12" w:space="0" w:color="auto"/>
              <w:bottom w:val="single" w:sz="12" w:space="0" w:color="auto"/>
              <w:right w:val="single" w:sz="12" w:space="0" w:color="auto"/>
            </w:tcBorders>
            <w:vAlign w:val="center"/>
          </w:tcPr>
          <w:p w14:paraId="5BAC5A69" w14:textId="77777777" w:rsidR="005E4880" w:rsidRDefault="005E4880">
            <w:pPr>
              <w:pStyle w:val="Tabletext"/>
              <w:jc w:val="center"/>
              <w:rPr>
                <w:snapToGrid w:val="0"/>
                <w:color w:val="000000"/>
                <w:sz w:val="20"/>
              </w:rPr>
            </w:pPr>
          </w:p>
        </w:tc>
      </w:tr>
      <w:tr w:rsidR="005E4880" w14:paraId="7AA684A2"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15FAEC3C" w14:textId="77777777" w:rsidR="005E4880" w:rsidRDefault="00CB6175">
            <w:pPr>
              <w:pStyle w:val="Tabletext"/>
              <w:jc w:val="center"/>
              <w:rPr>
                <w:snapToGrid w:val="0"/>
                <w:sz w:val="20"/>
              </w:rPr>
            </w:pPr>
            <w:r>
              <w:rPr>
                <w:snapToGrid w:val="0"/>
                <w:sz w:val="20"/>
              </w:rPr>
              <w:t>50</w:t>
            </w:r>
          </w:p>
        </w:tc>
        <w:tc>
          <w:tcPr>
            <w:tcW w:w="588" w:type="dxa"/>
            <w:tcBorders>
              <w:top w:val="single" w:sz="12" w:space="0" w:color="auto"/>
              <w:left w:val="single" w:sz="12" w:space="0" w:color="auto"/>
              <w:bottom w:val="single" w:sz="12" w:space="0" w:color="auto"/>
              <w:right w:val="single" w:sz="12" w:space="0" w:color="auto"/>
            </w:tcBorders>
            <w:vAlign w:val="center"/>
          </w:tcPr>
          <w:p w14:paraId="564565C7" w14:textId="77777777" w:rsidR="005E4880" w:rsidRDefault="00CB6175">
            <w:pPr>
              <w:pStyle w:val="Tabletext"/>
              <w:jc w:val="center"/>
              <w:rPr>
                <w:i/>
                <w:snapToGrid w:val="0"/>
                <w:color w:val="000000"/>
                <w:sz w:val="20"/>
              </w:rPr>
            </w:pPr>
            <w:r>
              <w:rPr>
                <w:i/>
                <w:snapToGrid w:val="0"/>
                <w:color w:val="000000"/>
                <w:sz w:val="20"/>
              </w:rPr>
              <w:t>6.4</w:t>
            </w:r>
          </w:p>
        </w:tc>
        <w:tc>
          <w:tcPr>
            <w:tcW w:w="4888" w:type="dxa"/>
            <w:tcBorders>
              <w:top w:val="single" w:sz="12" w:space="0" w:color="auto"/>
              <w:left w:val="single" w:sz="12" w:space="0" w:color="auto"/>
              <w:bottom w:val="single" w:sz="12" w:space="0" w:color="auto"/>
              <w:right w:val="single" w:sz="12" w:space="0" w:color="auto"/>
            </w:tcBorders>
            <w:vAlign w:val="center"/>
          </w:tcPr>
          <w:p w14:paraId="3F5E7509" w14:textId="77777777" w:rsidR="005E4880" w:rsidRDefault="00CB6175">
            <w:pPr>
              <w:pStyle w:val="Tabletext"/>
              <w:rPr>
                <w:snapToGrid w:val="0"/>
                <w:color w:val="000000"/>
                <w:sz w:val="20"/>
              </w:rPr>
            </w:pPr>
            <w:proofErr w:type="spellStart"/>
            <w:r>
              <w:rPr>
                <w:rFonts w:eastAsiaTheme="majorEastAsia"/>
                <w:snapToGrid w:val="0"/>
                <w:color w:val="000000"/>
                <w:sz w:val="20"/>
              </w:rPr>
              <w:t>来自外部</w:t>
            </w:r>
            <w:proofErr w:type="spellEnd"/>
            <w:r>
              <w:rPr>
                <w:rFonts w:eastAsiaTheme="majorEastAsia" w:hint="eastAsia"/>
                <w:snapToGrid w:val="0"/>
                <w:color w:val="000000"/>
                <w:sz w:val="20"/>
                <w:lang w:val="en-US" w:eastAsia="zh-CN"/>
              </w:rPr>
              <w:t>信源</w:t>
            </w:r>
            <w:r>
              <w:rPr>
                <w:rFonts w:eastAsiaTheme="majorEastAsia" w:hint="eastAsia"/>
                <w:snapToGrid w:val="0"/>
                <w:color w:val="000000"/>
                <w:sz w:val="20"/>
                <w:lang w:eastAsia="zh-CN"/>
              </w:rPr>
              <w:t>（</w:t>
            </w:r>
            <w:proofErr w:type="spellStart"/>
            <w:r>
              <w:rPr>
                <w:rFonts w:eastAsiaTheme="majorEastAsia"/>
                <w:snapToGrid w:val="0"/>
                <w:color w:val="000000"/>
                <w:sz w:val="20"/>
              </w:rPr>
              <w:t>即地面和其他卫星</w:t>
            </w:r>
            <w:proofErr w:type="spellEnd"/>
            <w:r>
              <w:rPr>
                <w:rFonts w:eastAsiaTheme="majorEastAsia" w:hint="eastAsia"/>
                <w:snapToGrid w:val="0"/>
                <w:color w:val="000000"/>
                <w:sz w:val="20"/>
                <w:lang w:eastAsia="zh-CN"/>
              </w:rPr>
              <w:t>）</w:t>
            </w:r>
            <w:proofErr w:type="spellStart"/>
            <w:r>
              <w:rPr>
                <w:rFonts w:eastAsiaTheme="majorEastAsia"/>
                <w:snapToGrid w:val="0"/>
                <w:color w:val="000000"/>
                <w:sz w:val="20"/>
              </w:rPr>
              <w:t>的下行链路</w:t>
            </w:r>
            <w:proofErr w:type="spellEnd"/>
            <w:r>
              <w:rPr>
                <w:rFonts w:eastAsiaTheme="majorEastAsia"/>
                <w:i/>
                <w:iCs/>
                <w:snapToGrid w:val="0"/>
                <w:color w:val="000000"/>
                <w:sz w:val="20"/>
              </w:rPr>
              <w:t>C/I</w:t>
            </w:r>
          </w:p>
        </w:tc>
        <w:tc>
          <w:tcPr>
            <w:tcW w:w="709" w:type="dxa"/>
            <w:tcBorders>
              <w:top w:val="single" w:sz="12" w:space="0" w:color="auto"/>
              <w:left w:val="single" w:sz="12" w:space="0" w:color="auto"/>
              <w:bottom w:val="single" w:sz="12" w:space="0" w:color="auto"/>
              <w:right w:val="single" w:sz="12" w:space="0" w:color="auto"/>
            </w:tcBorders>
            <w:vAlign w:val="center"/>
          </w:tcPr>
          <w:p w14:paraId="25BCA9C5" w14:textId="77777777" w:rsidR="005E4880" w:rsidRDefault="00CB6175">
            <w:pPr>
              <w:pStyle w:val="Tabletext"/>
              <w:jc w:val="center"/>
              <w:rPr>
                <w:snapToGrid w:val="0"/>
                <w:color w:val="000000"/>
                <w:sz w:val="20"/>
              </w:rPr>
            </w:pPr>
            <w:r>
              <w:rPr>
                <w:snapToGrid w:val="0"/>
                <w:color w:val="000000"/>
                <w:sz w:val="2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51C9B9B1" w14:textId="77777777" w:rsidR="005E4880" w:rsidRDefault="00CB6175">
            <w:pPr>
              <w:pStyle w:val="Tabletext"/>
              <w:jc w:val="center"/>
              <w:rPr>
                <w:i/>
                <w:snapToGrid w:val="0"/>
                <w:color w:val="000000"/>
                <w:sz w:val="20"/>
              </w:rPr>
            </w:pPr>
            <w:r>
              <w:rPr>
                <w:i/>
                <w:snapToGrid w:val="0"/>
                <w:color w:val="000000"/>
                <w:sz w:val="20"/>
              </w:rPr>
              <w:t>16.8</w:t>
            </w:r>
          </w:p>
        </w:tc>
        <w:tc>
          <w:tcPr>
            <w:tcW w:w="992" w:type="dxa"/>
            <w:tcBorders>
              <w:top w:val="single" w:sz="12" w:space="0" w:color="auto"/>
              <w:left w:val="single" w:sz="12" w:space="0" w:color="auto"/>
              <w:bottom w:val="single" w:sz="12" w:space="0" w:color="auto"/>
              <w:right w:val="single" w:sz="12" w:space="0" w:color="auto"/>
            </w:tcBorders>
            <w:vAlign w:val="center"/>
          </w:tcPr>
          <w:p w14:paraId="42E58DF2" w14:textId="77777777" w:rsidR="005E4880" w:rsidRDefault="00CB6175">
            <w:pPr>
              <w:pStyle w:val="Tabletext"/>
              <w:jc w:val="center"/>
              <w:rPr>
                <w:i/>
                <w:snapToGrid w:val="0"/>
                <w:color w:val="000000"/>
                <w:sz w:val="20"/>
              </w:rPr>
            </w:pPr>
            <w:r>
              <w:rPr>
                <w:i/>
                <w:snapToGrid w:val="0"/>
                <w:color w:val="000000"/>
                <w:sz w:val="20"/>
              </w:rPr>
              <w:t>21.4</w:t>
            </w:r>
          </w:p>
        </w:tc>
        <w:tc>
          <w:tcPr>
            <w:tcW w:w="993" w:type="dxa"/>
            <w:tcBorders>
              <w:top w:val="single" w:sz="12" w:space="0" w:color="auto"/>
              <w:left w:val="single" w:sz="12" w:space="0" w:color="auto"/>
              <w:bottom w:val="single" w:sz="12" w:space="0" w:color="auto"/>
              <w:right w:val="single" w:sz="12" w:space="0" w:color="auto"/>
            </w:tcBorders>
            <w:vAlign w:val="center"/>
          </w:tcPr>
          <w:p w14:paraId="7B836429" w14:textId="77777777" w:rsidR="005E4880" w:rsidRDefault="005E4880">
            <w:pPr>
              <w:pStyle w:val="Tabletext"/>
              <w:jc w:val="center"/>
              <w:rPr>
                <w:snapToGrid w:val="0"/>
                <w:color w:val="000000"/>
                <w:sz w:val="20"/>
              </w:rPr>
            </w:pPr>
          </w:p>
        </w:tc>
      </w:tr>
      <w:tr w:rsidR="005E4880" w14:paraId="32EA8407" w14:textId="77777777">
        <w:trPr>
          <w:cantSplit/>
          <w:trHeight w:val="562"/>
          <w:jc w:val="center"/>
        </w:trPr>
        <w:tc>
          <w:tcPr>
            <w:tcW w:w="478" w:type="dxa"/>
            <w:tcBorders>
              <w:top w:val="single" w:sz="2" w:space="0" w:color="000000"/>
              <w:left w:val="single" w:sz="2" w:space="0" w:color="000000"/>
              <w:bottom w:val="single" w:sz="2" w:space="0" w:color="000000"/>
              <w:right w:val="single" w:sz="12" w:space="0" w:color="auto"/>
            </w:tcBorders>
            <w:shd w:val="clear" w:color="auto" w:fill="auto"/>
            <w:vAlign w:val="center"/>
          </w:tcPr>
          <w:p w14:paraId="613B31E9" w14:textId="77777777" w:rsidR="005E4880" w:rsidRDefault="00CB6175">
            <w:pPr>
              <w:pStyle w:val="Tabletext"/>
              <w:jc w:val="center"/>
              <w:rPr>
                <w:snapToGrid w:val="0"/>
                <w:sz w:val="20"/>
              </w:rPr>
            </w:pPr>
            <w:r>
              <w:rPr>
                <w:snapToGrid w:val="0"/>
                <w:sz w:val="20"/>
              </w:rPr>
              <w:t>51</w:t>
            </w:r>
          </w:p>
        </w:tc>
        <w:tc>
          <w:tcPr>
            <w:tcW w:w="588" w:type="dxa"/>
            <w:tcBorders>
              <w:top w:val="single" w:sz="12" w:space="0" w:color="auto"/>
              <w:left w:val="single" w:sz="12" w:space="0" w:color="auto"/>
              <w:bottom w:val="single" w:sz="12" w:space="0" w:color="auto"/>
              <w:right w:val="single" w:sz="12" w:space="0" w:color="auto"/>
            </w:tcBorders>
            <w:shd w:val="clear" w:color="auto" w:fill="auto"/>
            <w:vAlign w:val="center"/>
          </w:tcPr>
          <w:p w14:paraId="36F6A99D" w14:textId="77777777" w:rsidR="005E4880" w:rsidRDefault="00CB6175">
            <w:pPr>
              <w:pStyle w:val="Tabletext"/>
              <w:jc w:val="center"/>
              <w:rPr>
                <w:b/>
                <w:snapToGrid w:val="0"/>
                <w:color w:val="000000"/>
                <w:sz w:val="20"/>
              </w:rPr>
            </w:pPr>
            <w:r>
              <w:rPr>
                <w:b/>
                <w:snapToGrid w:val="0"/>
                <w:color w:val="000000"/>
                <w:sz w:val="20"/>
              </w:rPr>
              <w:t>7</w:t>
            </w:r>
          </w:p>
        </w:tc>
        <w:tc>
          <w:tcPr>
            <w:tcW w:w="8574"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2FD5AA14" w14:textId="77777777" w:rsidR="005E4880" w:rsidRDefault="00CB6175">
            <w:pPr>
              <w:pStyle w:val="Tabletext"/>
              <w:rPr>
                <w:b/>
                <w:snapToGrid w:val="0"/>
                <w:color w:val="000000"/>
                <w:sz w:val="20"/>
              </w:rPr>
            </w:pPr>
            <w:proofErr w:type="spellStart"/>
            <w:r>
              <w:rPr>
                <w:rFonts w:eastAsiaTheme="majorEastAsia"/>
                <w:b/>
                <w:snapToGrid w:val="0"/>
                <w:color w:val="000000"/>
                <w:sz w:val="20"/>
              </w:rPr>
              <w:t>网络性能要求</w:t>
            </w:r>
            <w:proofErr w:type="spellEnd"/>
          </w:p>
        </w:tc>
      </w:tr>
      <w:tr w:rsidR="005E4880" w14:paraId="15A1AF18" w14:textId="77777777">
        <w:trPr>
          <w:cantSplit/>
          <w:trHeight w:val="562"/>
          <w:jc w:val="center"/>
        </w:trPr>
        <w:tc>
          <w:tcPr>
            <w:tcW w:w="478" w:type="dxa"/>
            <w:tcBorders>
              <w:top w:val="single" w:sz="2" w:space="0" w:color="000000"/>
              <w:left w:val="single" w:sz="2" w:space="0" w:color="000000"/>
              <w:bottom w:val="single" w:sz="2" w:space="0" w:color="000000"/>
              <w:right w:val="single" w:sz="12" w:space="0" w:color="auto"/>
            </w:tcBorders>
            <w:shd w:val="clear" w:color="auto" w:fill="auto"/>
            <w:vAlign w:val="center"/>
          </w:tcPr>
          <w:p w14:paraId="69D7D450" w14:textId="77777777" w:rsidR="005E4880" w:rsidRDefault="00CB6175">
            <w:pPr>
              <w:pStyle w:val="Tabletext"/>
              <w:jc w:val="center"/>
              <w:rPr>
                <w:snapToGrid w:val="0"/>
                <w:sz w:val="20"/>
              </w:rPr>
            </w:pPr>
            <w:r>
              <w:rPr>
                <w:snapToGrid w:val="0"/>
                <w:sz w:val="20"/>
              </w:rPr>
              <w:t>52</w:t>
            </w:r>
          </w:p>
        </w:tc>
        <w:tc>
          <w:tcPr>
            <w:tcW w:w="588" w:type="dxa"/>
            <w:tcBorders>
              <w:top w:val="single" w:sz="12" w:space="0" w:color="auto"/>
              <w:left w:val="single" w:sz="12" w:space="0" w:color="auto"/>
              <w:bottom w:val="single" w:sz="12" w:space="0" w:color="auto"/>
              <w:right w:val="single" w:sz="12" w:space="0" w:color="auto"/>
            </w:tcBorders>
            <w:shd w:val="clear" w:color="auto" w:fill="auto"/>
            <w:vAlign w:val="center"/>
          </w:tcPr>
          <w:p w14:paraId="17F8DDC0" w14:textId="77777777" w:rsidR="005E4880" w:rsidRDefault="00CB6175">
            <w:pPr>
              <w:pStyle w:val="Tabletext"/>
              <w:jc w:val="center"/>
              <w:rPr>
                <w:b/>
                <w:snapToGrid w:val="0"/>
                <w:color w:val="000000"/>
                <w:sz w:val="20"/>
              </w:rPr>
            </w:pPr>
            <w:r>
              <w:rPr>
                <w:b/>
                <w:snapToGrid w:val="0"/>
                <w:color w:val="000000"/>
                <w:sz w:val="20"/>
              </w:rPr>
              <w:t>7(a)</w:t>
            </w:r>
          </w:p>
        </w:tc>
        <w:tc>
          <w:tcPr>
            <w:tcW w:w="8574"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415FDCAD" w14:textId="77777777" w:rsidR="005E4880" w:rsidRDefault="00CB6175">
            <w:pPr>
              <w:pStyle w:val="Tabletext"/>
              <w:rPr>
                <w:b/>
                <w:snapToGrid w:val="0"/>
                <w:color w:val="000000"/>
                <w:sz w:val="20"/>
                <w:lang w:eastAsia="zh-CN"/>
              </w:rPr>
            </w:pPr>
            <w:r>
              <w:rPr>
                <w:rFonts w:eastAsiaTheme="majorEastAsia"/>
                <w:b/>
                <w:snapToGrid w:val="0"/>
                <w:color w:val="000000"/>
                <w:sz w:val="20"/>
                <w:lang w:eastAsia="zh-CN"/>
              </w:rPr>
              <w:t>透明或再调制转发器</w:t>
            </w:r>
            <w:r>
              <w:rPr>
                <w:b/>
                <w:snapToGrid w:val="0"/>
                <w:color w:val="000000"/>
                <w:sz w:val="20"/>
                <w:lang w:eastAsia="zh-CN"/>
              </w:rPr>
              <w:t xml:space="preserve"> – </w:t>
            </w:r>
            <w:r>
              <w:rPr>
                <w:rFonts w:eastAsiaTheme="majorEastAsia"/>
                <w:b/>
                <w:snapToGrid w:val="0"/>
                <w:color w:val="000000"/>
                <w:sz w:val="20"/>
                <w:lang w:eastAsia="zh-CN"/>
              </w:rPr>
              <w:t>接收地球站解调器输入端的性能</w:t>
            </w:r>
          </w:p>
        </w:tc>
      </w:tr>
      <w:tr w:rsidR="005E4880" w14:paraId="1DABD1BA"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76C6E1D0" w14:textId="77777777" w:rsidR="005E4880" w:rsidRDefault="00CB6175">
            <w:pPr>
              <w:pStyle w:val="Tabletext"/>
              <w:jc w:val="center"/>
              <w:rPr>
                <w:snapToGrid w:val="0"/>
                <w:sz w:val="20"/>
              </w:rPr>
            </w:pPr>
            <w:r>
              <w:rPr>
                <w:snapToGrid w:val="0"/>
                <w:sz w:val="20"/>
              </w:rPr>
              <w:t>53</w:t>
            </w:r>
          </w:p>
        </w:tc>
        <w:tc>
          <w:tcPr>
            <w:tcW w:w="588" w:type="dxa"/>
            <w:tcBorders>
              <w:top w:val="single" w:sz="12" w:space="0" w:color="auto"/>
              <w:left w:val="single" w:sz="12" w:space="0" w:color="auto"/>
              <w:bottom w:val="single" w:sz="12" w:space="0" w:color="auto"/>
              <w:right w:val="single" w:sz="12" w:space="0" w:color="auto"/>
            </w:tcBorders>
            <w:vAlign w:val="center"/>
          </w:tcPr>
          <w:p w14:paraId="46D1EE4F" w14:textId="77777777" w:rsidR="005E4880" w:rsidRDefault="00CB6175">
            <w:pPr>
              <w:pStyle w:val="Tabletext"/>
              <w:jc w:val="center"/>
              <w:rPr>
                <w:i/>
                <w:snapToGrid w:val="0"/>
                <w:color w:val="000000"/>
                <w:sz w:val="20"/>
              </w:rPr>
            </w:pPr>
            <w:r>
              <w:rPr>
                <w:i/>
                <w:snapToGrid w:val="0"/>
                <w:color w:val="000000"/>
                <w:sz w:val="20"/>
              </w:rPr>
              <w:t>7.1</w:t>
            </w:r>
          </w:p>
        </w:tc>
        <w:tc>
          <w:tcPr>
            <w:tcW w:w="4888" w:type="dxa"/>
            <w:tcBorders>
              <w:top w:val="single" w:sz="12" w:space="0" w:color="auto"/>
              <w:left w:val="single" w:sz="12" w:space="0" w:color="auto"/>
              <w:bottom w:val="single" w:sz="12" w:space="0" w:color="auto"/>
              <w:right w:val="single" w:sz="12" w:space="0" w:color="auto"/>
            </w:tcBorders>
            <w:vAlign w:val="center"/>
          </w:tcPr>
          <w:p w14:paraId="7EB02F60" w14:textId="77777777" w:rsidR="005E4880" w:rsidRDefault="00CB6175">
            <w:pPr>
              <w:pStyle w:val="Tabletext"/>
              <w:rPr>
                <w:snapToGrid w:val="0"/>
                <w:color w:val="000000"/>
                <w:sz w:val="20"/>
              </w:rPr>
            </w:pPr>
            <w:proofErr w:type="spellStart"/>
            <w:r>
              <w:rPr>
                <w:rFonts w:eastAsiaTheme="majorEastAsia"/>
                <w:snapToGrid w:val="0"/>
                <w:color w:val="000000"/>
                <w:sz w:val="20"/>
              </w:rPr>
              <w:t>长期</w:t>
            </w:r>
            <w:proofErr w:type="spellEnd"/>
            <w:r>
              <w:rPr>
                <w:rFonts w:eastAsiaTheme="majorEastAsia" w:hint="eastAsia"/>
                <w:snapToGrid w:val="0"/>
                <w:color w:val="000000"/>
                <w:sz w:val="20"/>
                <w:lang w:eastAsia="zh-CN"/>
              </w:rPr>
              <w:t>（</w:t>
            </w:r>
            <w:proofErr w:type="spellStart"/>
            <w:r>
              <w:rPr>
                <w:rFonts w:eastAsiaTheme="majorEastAsia"/>
                <w:snapToGrid w:val="0"/>
                <w:color w:val="000000"/>
                <w:sz w:val="20"/>
              </w:rPr>
              <w:t>晴空</w:t>
            </w:r>
            <w:proofErr w:type="spellEnd"/>
            <w:r>
              <w:rPr>
                <w:rFonts w:eastAsiaTheme="majorEastAsia" w:hint="eastAsia"/>
                <w:snapToGrid w:val="0"/>
                <w:color w:val="000000"/>
                <w:sz w:val="20"/>
                <w:lang w:eastAsia="zh-CN"/>
              </w:rPr>
              <w:t>）</w:t>
            </w:r>
            <w:r>
              <w:rPr>
                <w:rFonts w:eastAsiaTheme="majorEastAsia" w:hint="eastAsia"/>
                <w:snapToGrid w:val="0"/>
                <w:color w:val="000000"/>
                <w:sz w:val="20"/>
                <w:lang w:val="en-US" w:eastAsia="zh-CN"/>
              </w:rPr>
              <w:t>载波噪声干扰比（</w:t>
            </w:r>
            <w:r>
              <w:rPr>
                <w:rFonts w:eastAsiaTheme="majorEastAsia" w:hint="eastAsia"/>
                <w:i/>
                <w:iCs/>
                <w:snapToGrid w:val="0"/>
                <w:color w:val="000000"/>
                <w:sz w:val="20"/>
                <w:lang w:eastAsia="zh-CN"/>
              </w:rPr>
              <w:t>C/(N+I)</w:t>
            </w:r>
            <w:r>
              <w:rPr>
                <w:rFonts w:eastAsiaTheme="majorEastAsia" w:hint="eastAsia"/>
                <w:snapToGrid w:val="0"/>
                <w:color w:val="000000"/>
                <w:sz w:val="20"/>
                <w:lang w:val="en-US" w:eastAsia="zh-CN"/>
              </w:rPr>
              <w:t>）</w:t>
            </w:r>
          </w:p>
        </w:tc>
        <w:tc>
          <w:tcPr>
            <w:tcW w:w="709" w:type="dxa"/>
            <w:tcBorders>
              <w:top w:val="single" w:sz="12" w:space="0" w:color="auto"/>
              <w:left w:val="single" w:sz="12" w:space="0" w:color="auto"/>
              <w:bottom w:val="single" w:sz="12" w:space="0" w:color="auto"/>
              <w:right w:val="single" w:sz="12" w:space="0" w:color="auto"/>
            </w:tcBorders>
            <w:vAlign w:val="center"/>
          </w:tcPr>
          <w:p w14:paraId="48167E8B" w14:textId="77777777" w:rsidR="005E4880" w:rsidRDefault="00CB6175">
            <w:pPr>
              <w:pStyle w:val="Tabletext"/>
              <w:jc w:val="center"/>
              <w:rPr>
                <w:snapToGrid w:val="0"/>
                <w:color w:val="000000"/>
                <w:sz w:val="20"/>
              </w:rPr>
            </w:pPr>
            <w:r>
              <w:rPr>
                <w:snapToGrid w:val="0"/>
                <w:color w:val="000000"/>
                <w:sz w:val="2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22018053" w14:textId="77777777" w:rsidR="005E4880" w:rsidRDefault="00CB6175">
            <w:pPr>
              <w:pStyle w:val="Tabletext"/>
              <w:jc w:val="center"/>
              <w:rPr>
                <w:i/>
                <w:snapToGrid w:val="0"/>
                <w:color w:val="000000"/>
                <w:sz w:val="20"/>
              </w:rPr>
            </w:pPr>
            <w:r>
              <w:rPr>
                <w:i/>
                <w:snapToGrid w:val="0"/>
                <w:color w:val="000000"/>
                <w:sz w:val="20"/>
              </w:rPr>
              <w:t>12.1</w:t>
            </w:r>
          </w:p>
        </w:tc>
        <w:tc>
          <w:tcPr>
            <w:tcW w:w="992" w:type="dxa"/>
            <w:tcBorders>
              <w:top w:val="single" w:sz="12" w:space="0" w:color="auto"/>
              <w:left w:val="single" w:sz="12" w:space="0" w:color="auto"/>
              <w:bottom w:val="single" w:sz="12" w:space="0" w:color="auto"/>
              <w:right w:val="single" w:sz="12" w:space="0" w:color="auto"/>
            </w:tcBorders>
            <w:vAlign w:val="center"/>
          </w:tcPr>
          <w:p w14:paraId="2EA4C439" w14:textId="77777777" w:rsidR="005E4880" w:rsidRDefault="00CB6175">
            <w:pPr>
              <w:pStyle w:val="Tabletext"/>
              <w:jc w:val="center"/>
              <w:rPr>
                <w:i/>
                <w:snapToGrid w:val="0"/>
                <w:color w:val="000000"/>
                <w:sz w:val="20"/>
              </w:rPr>
            </w:pPr>
            <w:r>
              <w:rPr>
                <w:i/>
                <w:snapToGrid w:val="0"/>
                <w:color w:val="000000"/>
                <w:sz w:val="20"/>
              </w:rPr>
              <w:t>13.31</w:t>
            </w:r>
          </w:p>
        </w:tc>
        <w:tc>
          <w:tcPr>
            <w:tcW w:w="993" w:type="dxa"/>
            <w:tcBorders>
              <w:top w:val="single" w:sz="12" w:space="0" w:color="auto"/>
              <w:left w:val="single" w:sz="12" w:space="0" w:color="auto"/>
              <w:bottom w:val="single" w:sz="12" w:space="0" w:color="auto"/>
              <w:right w:val="single" w:sz="12" w:space="0" w:color="auto"/>
            </w:tcBorders>
            <w:vAlign w:val="center"/>
          </w:tcPr>
          <w:p w14:paraId="020890E8" w14:textId="77777777" w:rsidR="005E4880" w:rsidRDefault="005E4880">
            <w:pPr>
              <w:pStyle w:val="Tabletext"/>
              <w:jc w:val="center"/>
              <w:rPr>
                <w:snapToGrid w:val="0"/>
                <w:color w:val="000000"/>
                <w:sz w:val="20"/>
              </w:rPr>
            </w:pPr>
          </w:p>
        </w:tc>
      </w:tr>
      <w:tr w:rsidR="005E4880" w14:paraId="3A36E7F6"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63997DF3" w14:textId="77777777" w:rsidR="005E4880" w:rsidRDefault="00CB6175">
            <w:pPr>
              <w:pStyle w:val="Tabletext"/>
              <w:jc w:val="center"/>
              <w:rPr>
                <w:snapToGrid w:val="0"/>
                <w:sz w:val="20"/>
              </w:rPr>
            </w:pPr>
            <w:r>
              <w:rPr>
                <w:snapToGrid w:val="0"/>
                <w:sz w:val="20"/>
              </w:rPr>
              <w:t>54</w:t>
            </w:r>
          </w:p>
        </w:tc>
        <w:tc>
          <w:tcPr>
            <w:tcW w:w="588" w:type="dxa"/>
            <w:tcBorders>
              <w:top w:val="single" w:sz="12" w:space="0" w:color="auto"/>
              <w:left w:val="single" w:sz="12" w:space="0" w:color="auto"/>
              <w:bottom w:val="single" w:sz="12" w:space="0" w:color="auto"/>
              <w:right w:val="single" w:sz="12" w:space="0" w:color="auto"/>
            </w:tcBorders>
            <w:vAlign w:val="center"/>
          </w:tcPr>
          <w:p w14:paraId="1281B8A9" w14:textId="77777777" w:rsidR="005E4880" w:rsidRDefault="00CB6175">
            <w:pPr>
              <w:pStyle w:val="Tabletext"/>
              <w:jc w:val="center"/>
              <w:rPr>
                <w:i/>
                <w:snapToGrid w:val="0"/>
                <w:color w:val="000000"/>
                <w:sz w:val="20"/>
              </w:rPr>
            </w:pPr>
            <w:r>
              <w:rPr>
                <w:i/>
                <w:snapToGrid w:val="0"/>
                <w:color w:val="000000"/>
                <w:sz w:val="20"/>
              </w:rPr>
              <w:t>7.2</w:t>
            </w:r>
          </w:p>
        </w:tc>
        <w:tc>
          <w:tcPr>
            <w:tcW w:w="4888" w:type="dxa"/>
            <w:tcBorders>
              <w:top w:val="single" w:sz="12" w:space="0" w:color="auto"/>
              <w:left w:val="single" w:sz="12" w:space="0" w:color="auto"/>
              <w:bottom w:val="single" w:sz="12" w:space="0" w:color="auto"/>
              <w:right w:val="single" w:sz="12" w:space="0" w:color="auto"/>
            </w:tcBorders>
            <w:vAlign w:val="center"/>
          </w:tcPr>
          <w:p w14:paraId="1595D5A8" w14:textId="77777777" w:rsidR="005E4880" w:rsidRDefault="00CB6175">
            <w:pPr>
              <w:pStyle w:val="Tabletext"/>
              <w:rPr>
                <w:snapToGrid w:val="0"/>
                <w:color w:val="000000"/>
                <w:sz w:val="20"/>
              </w:rPr>
            </w:pPr>
            <w:proofErr w:type="spellStart"/>
            <w:r>
              <w:rPr>
                <w:rFonts w:eastAsiaTheme="majorEastAsia"/>
                <w:snapToGrid w:val="0"/>
                <w:color w:val="000000"/>
                <w:sz w:val="20"/>
              </w:rPr>
              <w:t>短期</w:t>
            </w:r>
            <w:proofErr w:type="spellEnd"/>
            <w:r>
              <w:rPr>
                <w:rFonts w:eastAsiaTheme="majorEastAsia" w:hint="eastAsia"/>
                <w:i/>
                <w:iCs/>
                <w:snapToGrid w:val="0"/>
                <w:color w:val="000000"/>
                <w:sz w:val="20"/>
                <w:lang w:eastAsia="zh-CN"/>
              </w:rPr>
              <w:t>C/(N+</w:t>
            </w:r>
            <w:proofErr w:type="gramStart"/>
            <w:r>
              <w:rPr>
                <w:rFonts w:eastAsiaTheme="majorEastAsia" w:hint="eastAsia"/>
                <w:i/>
                <w:iCs/>
                <w:snapToGrid w:val="0"/>
                <w:color w:val="000000"/>
                <w:sz w:val="20"/>
                <w:lang w:eastAsia="zh-CN"/>
              </w:rPr>
              <w:t>I)</w:t>
            </w:r>
            <w:r>
              <w:rPr>
                <w:rFonts w:eastAsiaTheme="majorEastAsia"/>
                <w:snapToGrid w:val="0"/>
                <w:color w:val="000000"/>
                <w:sz w:val="20"/>
              </w:rPr>
              <w:t>比</w:t>
            </w:r>
            <w:proofErr w:type="gramEnd"/>
            <w:r>
              <w:rPr>
                <w:rFonts w:eastAsiaTheme="majorEastAsia" w:hint="eastAsia"/>
                <w:snapToGrid w:val="0"/>
                <w:color w:val="000000"/>
                <w:sz w:val="20"/>
                <w:lang w:eastAsia="zh-CN"/>
              </w:rPr>
              <w:t>（</w:t>
            </w:r>
            <w:proofErr w:type="spellStart"/>
            <w:r>
              <w:rPr>
                <w:rFonts w:eastAsiaTheme="majorEastAsia"/>
                <w:snapToGrid w:val="0"/>
                <w:color w:val="000000"/>
                <w:sz w:val="20"/>
              </w:rPr>
              <w:t>即不可用性</w:t>
            </w:r>
            <w:proofErr w:type="spellEnd"/>
            <w:r>
              <w:rPr>
                <w:rFonts w:eastAsiaTheme="majorEastAsia" w:hint="eastAsia"/>
                <w:snapToGrid w:val="0"/>
                <w:color w:val="000000"/>
                <w:sz w:val="20"/>
                <w:lang w:eastAsia="zh-CN"/>
              </w:rPr>
              <w:t>门限值）</w:t>
            </w:r>
          </w:p>
        </w:tc>
        <w:tc>
          <w:tcPr>
            <w:tcW w:w="709" w:type="dxa"/>
            <w:tcBorders>
              <w:top w:val="single" w:sz="12" w:space="0" w:color="auto"/>
              <w:left w:val="single" w:sz="12" w:space="0" w:color="auto"/>
              <w:bottom w:val="single" w:sz="12" w:space="0" w:color="auto"/>
              <w:right w:val="single" w:sz="12" w:space="0" w:color="auto"/>
            </w:tcBorders>
            <w:vAlign w:val="center"/>
          </w:tcPr>
          <w:p w14:paraId="30325298" w14:textId="77777777" w:rsidR="005E4880" w:rsidRDefault="00CB6175">
            <w:pPr>
              <w:pStyle w:val="Tabletext"/>
              <w:jc w:val="center"/>
              <w:rPr>
                <w:snapToGrid w:val="0"/>
                <w:color w:val="000000"/>
                <w:sz w:val="20"/>
              </w:rPr>
            </w:pPr>
            <w:r>
              <w:rPr>
                <w:snapToGrid w:val="0"/>
                <w:color w:val="000000"/>
                <w:sz w:val="2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15974C6A" w14:textId="77777777" w:rsidR="005E4880" w:rsidRDefault="00CB6175">
            <w:pPr>
              <w:pStyle w:val="Tabletext"/>
              <w:jc w:val="center"/>
              <w:rPr>
                <w:i/>
                <w:snapToGrid w:val="0"/>
                <w:color w:val="000000"/>
                <w:sz w:val="20"/>
              </w:rPr>
            </w:pPr>
            <w:r>
              <w:rPr>
                <w:i/>
                <w:snapToGrid w:val="0"/>
                <w:color w:val="000000"/>
                <w:sz w:val="20"/>
              </w:rPr>
              <w:t>6.8</w:t>
            </w:r>
          </w:p>
        </w:tc>
        <w:tc>
          <w:tcPr>
            <w:tcW w:w="992" w:type="dxa"/>
            <w:tcBorders>
              <w:top w:val="single" w:sz="12" w:space="0" w:color="auto"/>
              <w:left w:val="single" w:sz="12" w:space="0" w:color="auto"/>
              <w:bottom w:val="single" w:sz="12" w:space="0" w:color="auto"/>
              <w:right w:val="single" w:sz="12" w:space="0" w:color="auto"/>
            </w:tcBorders>
            <w:vAlign w:val="center"/>
          </w:tcPr>
          <w:p w14:paraId="685B4503" w14:textId="77777777" w:rsidR="005E4880" w:rsidRDefault="00CB6175">
            <w:pPr>
              <w:pStyle w:val="Tabletext"/>
              <w:jc w:val="center"/>
              <w:rPr>
                <w:i/>
                <w:snapToGrid w:val="0"/>
                <w:color w:val="000000"/>
                <w:sz w:val="20"/>
              </w:rPr>
            </w:pPr>
            <w:r>
              <w:rPr>
                <w:i/>
                <w:snapToGrid w:val="0"/>
                <w:color w:val="000000"/>
                <w:sz w:val="20"/>
              </w:rPr>
              <w:t>5.9</w:t>
            </w:r>
          </w:p>
        </w:tc>
        <w:tc>
          <w:tcPr>
            <w:tcW w:w="993" w:type="dxa"/>
            <w:tcBorders>
              <w:top w:val="single" w:sz="12" w:space="0" w:color="auto"/>
              <w:left w:val="single" w:sz="12" w:space="0" w:color="auto"/>
              <w:bottom w:val="single" w:sz="12" w:space="0" w:color="auto"/>
              <w:right w:val="single" w:sz="12" w:space="0" w:color="auto"/>
            </w:tcBorders>
            <w:vAlign w:val="center"/>
          </w:tcPr>
          <w:p w14:paraId="10738160" w14:textId="77777777" w:rsidR="005E4880" w:rsidRDefault="005E4880">
            <w:pPr>
              <w:pStyle w:val="Tabletext"/>
              <w:jc w:val="center"/>
              <w:rPr>
                <w:snapToGrid w:val="0"/>
                <w:color w:val="000000"/>
                <w:sz w:val="20"/>
              </w:rPr>
            </w:pPr>
          </w:p>
        </w:tc>
      </w:tr>
      <w:tr w:rsidR="005E4880" w14:paraId="710F4EC1"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676DA906" w14:textId="77777777" w:rsidR="005E4880" w:rsidRDefault="00CB6175">
            <w:pPr>
              <w:pStyle w:val="Tabletext"/>
              <w:jc w:val="center"/>
              <w:rPr>
                <w:snapToGrid w:val="0"/>
                <w:sz w:val="20"/>
              </w:rPr>
            </w:pPr>
            <w:r>
              <w:rPr>
                <w:snapToGrid w:val="0"/>
                <w:sz w:val="20"/>
              </w:rPr>
              <w:t>55</w:t>
            </w:r>
          </w:p>
        </w:tc>
        <w:tc>
          <w:tcPr>
            <w:tcW w:w="588" w:type="dxa"/>
            <w:tcBorders>
              <w:top w:val="single" w:sz="12" w:space="0" w:color="auto"/>
              <w:left w:val="single" w:sz="12" w:space="0" w:color="auto"/>
              <w:bottom w:val="single" w:sz="12" w:space="0" w:color="auto"/>
              <w:right w:val="single" w:sz="12" w:space="0" w:color="auto"/>
            </w:tcBorders>
            <w:vAlign w:val="center"/>
          </w:tcPr>
          <w:p w14:paraId="74FA3127" w14:textId="77777777" w:rsidR="005E4880" w:rsidRDefault="00CB6175">
            <w:pPr>
              <w:pStyle w:val="Tabletext"/>
              <w:jc w:val="center"/>
              <w:rPr>
                <w:i/>
                <w:snapToGrid w:val="0"/>
                <w:color w:val="000000"/>
                <w:sz w:val="20"/>
              </w:rPr>
            </w:pPr>
            <w:r>
              <w:rPr>
                <w:i/>
                <w:snapToGrid w:val="0"/>
                <w:color w:val="000000"/>
                <w:sz w:val="20"/>
              </w:rPr>
              <w:t>7.3</w:t>
            </w:r>
          </w:p>
        </w:tc>
        <w:tc>
          <w:tcPr>
            <w:tcW w:w="4888" w:type="dxa"/>
            <w:tcBorders>
              <w:top w:val="single" w:sz="12" w:space="0" w:color="auto"/>
              <w:left w:val="single" w:sz="12" w:space="0" w:color="auto"/>
              <w:bottom w:val="single" w:sz="12" w:space="0" w:color="auto"/>
              <w:right w:val="single" w:sz="12" w:space="0" w:color="auto"/>
            </w:tcBorders>
            <w:vAlign w:val="center"/>
          </w:tcPr>
          <w:p w14:paraId="3D3CAD8A" w14:textId="77777777" w:rsidR="005E4880" w:rsidRDefault="00CB6175">
            <w:pPr>
              <w:pStyle w:val="Tabletext"/>
              <w:rPr>
                <w:snapToGrid w:val="0"/>
                <w:color w:val="000000"/>
                <w:sz w:val="20"/>
              </w:rPr>
            </w:pPr>
            <w:proofErr w:type="spellStart"/>
            <w:r>
              <w:rPr>
                <w:rFonts w:eastAsiaTheme="majorEastAsia"/>
                <w:snapToGrid w:val="0"/>
                <w:color w:val="000000"/>
                <w:sz w:val="20"/>
              </w:rPr>
              <w:t>应超过短期</w:t>
            </w:r>
            <w:proofErr w:type="spellEnd"/>
            <w:r>
              <w:rPr>
                <w:rFonts w:eastAsiaTheme="majorEastAsia" w:hint="eastAsia"/>
                <w:i/>
                <w:iCs/>
                <w:snapToGrid w:val="0"/>
                <w:color w:val="000000"/>
                <w:sz w:val="20"/>
                <w:lang w:eastAsia="zh-CN"/>
              </w:rPr>
              <w:t>C/(N+</w:t>
            </w:r>
            <w:proofErr w:type="gramStart"/>
            <w:r>
              <w:rPr>
                <w:rFonts w:eastAsiaTheme="majorEastAsia" w:hint="eastAsia"/>
                <w:i/>
                <w:iCs/>
                <w:snapToGrid w:val="0"/>
                <w:color w:val="000000"/>
                <w:sz w:val="20"/>
                <w:lang w:eastAsia="zh-CN"/>
              </w:rPr>
              <w:t>I)</w:t>
            </w:r>
            <w:proofErr w:type="spellStart"/>
            <w:r>
              <w:rPr>
                <w:rFonts w:eastAsiaTheme="majorEastAsia"/>
                <w:snapToGrid w:val="0"/>
                <w:color w:val="000000"/>
                <w:sz w:val="20"/>
              </w:rPr>
              <w:t>的时间百分比</w:t>
            </w:r>
            <w:proofErr w:type="spellEnd"/>
            <w:proofErr w:type="gramEnd"/>
          </w:p>
        </w:tc>
        <w:tc>
          <w:tcPr>
            <w:tcW w:w="709" w:type="dxa"/>
            <w:tcBorders>
              <w:top w:val="single" w:sz="12" w:space="0" w:color="auto"/>
              <w:left w:val="single" w:sz="12" w:space="0" w:color="auto"/>
              <w:bottom w:val="single" w:sz="12" w:space="0" w:color="auto"/>
              <w:right w:val="single" w:sz="12" w:space="0" w:color="auto"/>
            </w:tcBorders>
            <w:vAlign w:val="center"/>
          </w:tcPr>
          <w:p w14:paraId="5BDA5116" w14:textId="77777777" w:rsidR="005E4880" w:rsidRDefault="00CB6175">
            <w:pPr>
              <w:pStyle w:val="Tabletext"/>
              <w:jc w:val="center"/>
              <w:rPr>
                <w:rFonts w:ascii="Symbol" w:hAnsi="Symbol" w:hint="eastAsia"/>
                <w:snapToGrid w:val="0"/>
                <w:color w:val="000000"/>
                <w:sz w:val="20"/>
              </w:rPr>
            </w:pPr>
            <w:r>
              <w:rPr>
                <w:snapToGrid w:val="0"/>
                <w:color w:val="000000"/>
                <w:sz w:val="20"/>
              </w:rPr>
              <w:t>%</w:t>
            </w:r>
          </w:p>
        </w:tc>
        <w:tc>
          <w:tcPr>
            <w:tcW w:w="992" w:type="dxa"/>
            <w:tcBorders>
              <w:top w:val="single" w:sz="12" w:space="0" w:color="auto"/>
              <w:left w:val="single" w:sz="12" w:space="0" w:color="auto"/>
              <w:bottom w:val="single" w:sz="12" w:space="0" w:color="auto"/>
              <w:right w:val="single" w:sz="12" w:space="0" w:color="auto"/>
            </w:tcBorders>
            <w:vAlign w:val="center"/>
          </w:tcPr>
          <w:p w14:paraId="61659D8B" w14:textId="77777777" w:rsidR="005E4880" w:rsidRDefault="00CB6175">
            <w:pPr>
              <w:pStyle w:val="Tabletext"/>
              <w:jc w:val="center"/>
              <w:rPr>
                <w:i/>
                <w:snapToGrid w:val="0"/>
                <w:color w:val="000000"/>
                <w:sz w:val="20"/>
              </w:rPr>
            </w:pPr>
            <w:r>
              <w:rPr>
                <w:i/>
                <w:snapToGrid w:val="0"/>
                <w:color w:val="000000"/>
                <w:sz w:val="20"/>
              </w:rPr>
              <w:t>99.5</w:t>
            </w:r>
          </w:p>
        </w:tc>
        <w:tc>
          <w:tcPr>
            <w:tcW w:w="992" w:type="dxa"/>
            <w:tcBorders>
              <w:top w:val="single" w:sz="12" w:space="0" w:color="auto"/>
              <w:left w:val="single" w:sz="12" w:space="0" w:color="auto"/>
              <w:bottom w:val="single" w:sz="12" w:space="0" w:color="auto"/>
              <w:right w:val="single" w:sz="12" w:space="0" w:color="auto"/>
            </w:tcBorders>
            <w:vAlign w:val="center"/>
          </w:tcPr>
          <w:p w14:paraId="1259D48F" w14:textId="77777777" w:rsidR="005E4880" w:rsidRDefault="00CB6175">
            <w:pPr>
              <w:pStyle w:val="Tabletext"/>
              <w:jc w:val="center"/>
              <w:rPr>
                <w:i/>
                <w:snapToGrid w:val="0"/>
                <w:color w:val="000000"/>
                <w:sz w:val="20"/>
              </w:rPr>
            </w:pPr>
            <w:r>
              <w:rPr>
                <w:i/>
                <w:snapToGrid w:val="0"/>
                <w:color w:val="000000"/>
                <w:sz w:val="20"/>
              </w:rPr>
              <w:t>99.88</w:t>
            </w:r>
          </w:p>
        </w:tc>
        <w:tc>
          <w:tcPr>
            <w:tcW w:w="993" w:type="dxa"/>
            <w:tcBorders>
              <w:top w:val="single" w:sz="12" w:space="0" w:color="auto"/>
              <w:left w:val="single" w:sz="12" w:space="0" w:color="auto"/>
              <w:bottom w:val="single" w:sz="12" w:space="0" w:color="auto"/>
              <w:right w:val="single" w:sz="12" w:space="0" w:color="auto"/>
            </w:tcBorders>
            <w:vAlign w:val="center"/>
          </w:tcPr>
          <w:p w14:paraId="1B3C3D7B" w14:textId="77777777" w:rsidR="005E4880" w:rsidRDefault="005E4880">
            <w:pPr>
              <w:pStyle w:val="Tabletext"/>
              <w:jc w:val="center"/>
              <w:rPr>
                <w:snapToGrid w:val="0"/>
                <w:color w:val="000000"/>
                <w:sz w:val="20"/>
              </w:rPr>
            </w:pPr>
          </w:p>
        </w:tc>
      </w:tr>
      <w:tr w:rsidR="005E4880" w14:paraId="63F46EA7"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734D2F5B" w14:textId="77777777" w:rsidR="005E4880" w:rsidRDefault="00CB6175">
            <w:pPr>
              <w:pStyle w:val="Tabletext"/>
              <w:jc w:val="center"/>
              <w:rPr>
                <w:snapToGrid w:val="0"/>
                <w:sz w:val="20"/>
              </w:rPr>
            </w:pPr>
            <w:r>
              <w:rPr>
                <w:snapToGrid w:val="0"/>
                <w:sz w:val="20"/>
              </w:rPr>
              <w:t>56</w:t>
            </w:r>
          </w:p>
        </w:tc>
        <w:tc>
          <w:tcPr>
            <w:tcW w:w="588" w:type="dxa"/>
            <w:tcBorders>
              <w:top w:val="single" w:sz="12" w:space="0" w:color="auto"/>
              <w:left w:val="single" w:sz="12" w:space="0" w:color="auto"/>
              <w:bottom w:val="single" w:sz="12" w:space="0" w:color="auto"/>
              <w:right w:val="single" w:sz="12" w:space="0" w:color="auto"/>
            </w:tcBorders>
            <w:vAlign w:val="center"/>
          </w:tcPr>
          <w:p w14:paraId="731EAFF7" w14:textId="77777777" w:rsidR="005E4880" w:rsidRDefault="00CB6175">
            <w:pPr>
              <w:pStyle w:val="Tabletext"/>
              <w:jc w:val="center"/>
              <w:rPr>
                <w:i/>
                <w:snapToGrid w:val="0"/>
                <w:color w:val="000000"/>
                <w:sz w:val="20"/>
              </w:rPr>
            </w:pPr>
            <w:r>
              <w:rPr>
                <w:i/>
                <w:snapToGrid w:val="0"/>
                <w:color w:val="000000"/>
                <w:sz w:val="20"/>
              </w:rPr>
              <w:t>7.4</w:t>
            </w:r>
          </w:p>
        </w:tc>
        <w:tc>
          <w:tcPr>
            <w:tcW w:w="4888" w:type="dxa"/>
            <w:tcBorders>
              <w:top w:val="single" w:sz="12" w:space="0" w:color="auto"/>
              <w:left w:val="single" w:sz="12" w:space="0" w:color="auto"/>
              <w:bottom w:val="single" w:sz="12" w:space="0" w:color="auto"/>
              <w:right w:val="single" w:sz="12" w:space="0" w:color="auto"/>
            </w:tcBorders>
            <w:vAlign w:val="center"/>
          </w:tcPr>
          <w:p w14:paraId="7B5184F2" w14:textId="77777777" w:rsidR="005E4880" w:rsidRDefault="00CB6175">
            <w:pPr>
              <w:pStyle w:val="Tabletext"/>
              <w:rPr>
                <w:snapToGrid w:val="0"/>
                <w:color w:val="000000"/>
                <w:sz w:val="20"/>
              </w:rPr>
            </w:pPr>
            <w:r>
              <w:rPr>
                <w:rFonts w:eastAsiaTheme="majorEastAsia"/>
                <w:iCs/>
                <w:color w:val="000000"/>
                <w:sz w:val="20"/>
                <w:lang w:eastAsia="zh-CN"/>
              </w:rPr>
              <w:t>解调器失去同步时的</w:t>
            </w:r>
            <w:r>
              <w:rPr>
                <w:rFonts w:eastAsiaTheme="majorEastAsia" w:hint="eastAsia"/>
                <w:i/>
                <w:iCs/>
                <w:snapToGrid w:val="0"/>
                <w:color w:val="000000"/>
                <w:sz w:val="20"/>
                <w:lang w:eastAsia="zh-CN"/>
              </w:rPr>
              <w:t>C/(N+I)</w:t>
            </w:r>
          </w:p>
        </w:tc>
        <w:tc>
          <w:tcPr>
            <w:tcW w:w="709" w:type="dxa"/>
            <w:tcBorders>
              <w:top w:val="single" w:sz="12" w:space="0" w:color="auto"/>
              <w:left w:val="single" w:sz="12" w:space="0" w:color="auto"/>
              <w:bottom w:val="single" w:sz="12" w:space="0" w:color="auto"/>
              <w:right w:val="single" w:sz="12" w:space="0" w:color="auto"/>
            </w:tcBorders>
            <w:vAlign w:val="center"/>
          </w:tcPr>
          <w:p w14:paraId="01663F9D" w14:textId="77777777" w:rsidR="005E4880" w:rsidRDefault="00CB6175">
            <w:pPr>
              <w:pStyle w:val="Tabletext"/>
              <w:jc w:val="center"/>
              <w:rPr>
                <w:snapToGrid w:val="0"/>
                <w:color w:val="000000"/>
                <w:sz w:val="20"/>
              </w:rPr>
            </w:pPr>
            <w:r>
              <w:rPr>
                <w:snapToGrid w:val="0"/>
                <w:color w:val="000000"/>
                <w:sz w:val="2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4AA31BB6" w14:textId="77777777" w:rsidR="005E4880" w:rsidRDefault="00CB6175">
            <w:pPr>
              <w:pStyle w:val="Tabletext"/>
              <w:jc w:val="center"/>
              <w:rPr>
                <w:i/>
                <w:snapToGrid w:val="0"/>
                <w:color w:val="000000"/>
                <w:sz w:val="20"/>
              </w:rPr>
            </w:pPr>
            <w:r>
              <w:rPr>
                <w:i/>
                <w:snapToGrid w:val="0"/>
                <w:color w:val="000000"/>
                <w:sz w:val="20"/>
              </w:rPr>
              <w:t>5</w:t>
            </w:r>
          </w:p>
        </w:tc>
        <w:tc>
          <w:tcPr>
            <w:tcW w:w="992" w:type="dxa"/>
            <w:tcBorders>
              <w:top w:val="single" w:sz="12" w:space="0" w:color="auto"/>
              <w:left w:val="single" w:sz="12" w:space="0" w:color="auto"/>
              <w:bottom w:val="single" w:sz="12" w:space="0" w:color="auto"/>
              <w:right w:val="single" w:sz="12" w:space="0" w:color="auto"/>
            </w:tcBorders>
            <w:vAlign w:val="center"/>
          </w:tcPr>
          <w:p w14:paraId="6E6AFF5D" w14:textId="77777777" w:rsidR="005E4880" w:rsidRDefault="00CB6175">
            <w:pPr>
              <w:pStyle w:val="Tabletext"/>
              <w:jc w:val="center"/>
              <w:rPr>
                <w:i/>
                <w:snapToGrid w:val="0"/>
                <w:sz w:val="20"/>
              </w:rPr>
            </w:pPr>
            <w:r>
              <w:rPr>
                <w:i/>
                <w:snapToGrid w:val="0"/>
                <w:sz w:val="20"/>
              </w:rPr>
              <w:t>5.3</w:t>
            </w:r>
          </w:p>
        </w:tc>
        <w:tc>
          <w:tcPr>
            <w:tcW w:w="993" w:type="dxa"/>
            <w:tcBorders>
              <w:top w:val="single" w:sz="12" w:space="0" w:color="auto"/>
              <w:left w:val="single" w:sz="12" w:space="0" w:color="auto"/>
              <w:bottom w:val="single" w:sz="12" w:space="0" w:color="auto"/>
              <w:right w:val="single" w:sz="12" w:space="0" w:color="auto"/>
            </w:tcBorders>
            <w:vAlign w:val="center"/>
          </w:tcPr>
          <w:p w14:paraId="19D38DD2" w14:textId="77777777" w:rsidR="005E4880" w:rsidRDefault="005E4880">
            <w:pPr>
              <w:pStyle w:val="Tabletext"/>
              <w:jc w:val="center"/>
              <w:rPr>
                <w:snapToGrid w:val="0"/>
                <w:color w:val="000000"/>
                <w:sz w:val="20"/>
              </w:rPr>
            </w:pPr>
          </w:p>
        </w:tc>
      </w:tr>
      <w:tr w:rsidR="005E4880" w14:paraId="54D47B6C" w14:textId="77777777">
        <w:trPr>
          <w:cantSplit/>
          <w:trHeight w:val="562"/>
          <w:jc w:val="center"/>
        </w:trPr>
        <w:tc>
          <w:tcPr>
            <w:tcW w:w="478" w:type="dxa"/>
            <w:tcBorders>
              <w:top w:val="single" w:sz="2" w:space="0" w:color="000000"/>
              <w:left w:val="single" w:sz="2" w:space="0" w:color="000000"/>
              <w:bottom w:val="single" w:sz="2" w:space="0" w:color="000000"/>
              <w:right w:val="single" w:sz="12" w:space="0" w:color="auto"/>
            </w:tcBorders>
            <w:shd w:val="clear" w:color="auto" w:fill="auto"/>
            <w:vAlign w:val="center"/>
          </w:tcPr>
          <w:p w14:paraId="3345F3CE" w14:textId="77777777" w:rsidR="005E4880" w:rsidRDefault="00CB6175">
            <w:pPr>
              <w:pStyle w:val="Tabletext"/>
              <w:jc w:val="center"/>
              <w:rPr>
                <w:snapToGrid w:val="0"/>
                <w:sz w:val="20"/>
              </w:rPr>
            </w:pPr>
            <w:r>
              <w:rPr>
                <w:snapToGrid w:val="0"/>
                <w:sz w:val="20"/>
              </w:rPr>
              <w:t>57</w:t>
            </w:r>
          </w:p>
        </w:tc>
        <w:tc>
          <w:tcPr>
            <w:tcW w:w="588" w:type="dxa"/>
            <w:tcBorders>
              <w:top w:val="single" w:sz="12" w:space="0" w:color="auto"/>
              <w:left w:val="single" w:sz="12" w:space="0" w:color="auto"/>
              <w:bottom w:val="single" w:sz="12" w:space="0" w:color="auto"/>
              <w:right w:val="single" w:sz="12" w:space="0" w:color="auto"/>
            </w:tcBorders>
            <w:shd w:val="clear" w:color="auto" w:fill="auto"/>
            <w:vAlign w:val="center"/>
          </w:tcPr>
          <w:p w14:paraId="1DA6F856" w14:textId="77777777" w:rsidR="005E4880" w:rsidRDefault="00CB6175">
            <w:pPr>
              <w:pStyle w:val="Tabletext"/>
              <w:jc w:val="center"/>
              <w:rPr>
                <w:b/>
                <w:snapToGrid w:val="0"/>
                <w:color w:val="000000"/>
                <w:sz w:val="20"/>
              </w:rPr>
            </w:pPr>
            <w:r>
              <w:rPr>
                <w:b/>
                <w:snapToGrid w:val="0"/>
                <w:color w:val="000000"/>
                <w:sz w:val="20"/>
              </w:rPr>
              <w:t>7(b)</w:t>
            </w:r>
          </w:p>
        </w:tc>
        <w:tc>
          <w:tcPr>
            <w:tcW w:w="8574"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2991AE32" w14:textId="77777777" w:rsidR="005E4880" w:rsidRDefault="00CB6175">
            <w:pPr>
              <w:pStyle w:val="Tabletext"/>
              <w:rPr>
                <w:snapToGrid w:val="0"/>
                <w:color w:val="000000"/>
                <w:sz w:val="20"/>
                <w:lang w:eastAsia="zh-CN"/>
              </w:rPr>
            </w:pPr>
            <w:r>
              <w:rPr>
                <w:rFonts w:eastAsiaTheme="majorEastAsia"/>
                <w:b/>
                <w:snapToGrid w:val="0"/>
                <w:color w:val="000000"/>
                <w:sz w:val="20"/>
                <w:lang w:eastAsia="zh-CN"/>
              </w:rPr>
              <w:t>仅</w:t>
            </w:r>
            <w:r>
              <w:rPr>
                <w:rFonts w:eastAsiaTheme="majorEastAsia" w:hint="eastAsia"/>
                <w:b/>
                <w:snapToGrid w:val="0"/>
                <w:color w:val="000000"/>
                <w:sz w:val="20"/>
                <w:lang w:val="en-US" w:eastAsia="zh-CN"/>
              </w:rPr>
              <w:t>再</w:t>
            </w:r>
            <w:r>
              <w:rPr>
                <w:rFonts w:eastAsiaTheme="majorEastAsia"/>
                <w:b/>
                <w:snapToGrid w:val="0"/>
                <w:color w:val="000000"/>
                <w:sz w:val="20"/>
                <w:lang w:eastAsia="zh-CN"/>
              </w:rPr>
              <w:t>调制转发器</w:t>
            </w:r>
            <w:r>
              <w:rPr>
                <w:b/>
                <w:snapToGrid w:val="0"/>
                <w:color w:val="000000"/>
                <w:sz w:val="20"/>
                <w:lang w:eastAsia="zh-CN"/>
              </w:rPr>
              <w:t xml:space="preserve"> – </w:t>
            </w:r>
            <w:r>
              <w:rPr>
                <w:rFonts w:eastAsiaTheme="majorEastAsia"/>
                <w:b/>
                <w:snapToGrid w:val="0"/>
                <w:color w:val="000000"/>
                <w:sz w:val="20"/>
                <w:lang w:eastAsia="zh-CN"/>
              </w:rPr>
              <w:t>卫星</w:t>
            </w:r>
            <w:r>
              <w:rPr>
                <w:rFonts w:eastAsiaTheme="majorEastAsia" w:hint="eastAsia"/>
                <w:b/>
                <w:snapToGrid w:val="0"/>
                <w:color w:val="000000"/>
                <w:sz w:val="20"/>
                <w:lang w:eastAsia="zh-CN"/>
              </w:rPr>
              <w:t>接收机</w:t>
            </w:r>
            <w:r>
              <w:rPr>
                <w:rFonts w:eastAsiaTheme="majorEastAsia"/>
                <w:b/>
                <w:snapToGrid w:val="0"/>
                <w:color w:val="000000"/>
                <w:sz w:val="20"/>
                <w:lang w:eastAsia="zh-CN"/>
              </w:rPr>
              <w:t>中解调器输入端的性能</w:t>
            </w:r>
          </w:p>
        </w:tc>
      </w:tr>
      <w:tr w:rsidR="005E4880" w14:paraId="4731CF53"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768FAE1B" w14:textId="77777777" w:rsidR="005E4880" w:rsidRDefault="00CB6175">
            <w:pPr>
              <w:pStyle w:val="Tabletext"/>
              <w:jc w:val="center"/>
              <w:rPr>
                <w:snapToGrid w:val="0"/>
                <w:sz w:val="20"/>
              </w:rPr>
            </w:pPr>
            <w:r>
              <w:rPr>
                <w:snapToGrid w:val="0"/>
                <w:sz w:val="20"/>
              </w:rPr>
              <w:t>58</w:t>
            </w:r>
          </w:p>
        </w:tc>
        <w:tc>
          <w:tcPr>
            <w:tcW w:w="588" w:type="dxa"/>
            <w:tcBorders>
              <w:top w:val="single" w:sz="12" w:space="0" w:color="auto"/>
              <w:left w:val="single" w:sz="12" w:space="0" w:color="auto"/>
              <w:bottom w:val="single" w:sz="12" w:space="0" w:color="auto"/>
              <w:right w:val="single" w:sz="12" w:space="0" w:color="auto"/>
            </w:tcBorders>
            <w:vAlign w:val="center"/>
          </w:tcPr>
          <w:p w14:paraId="011733C7" w14:textId="77777777" w:rsidR="005E4880" w:rsidRDefault="00CB6175">
            <w:pPr>
              <w:pStyle w:val="Tabletext"/>
              <w:jc w:val="center"/>
              <w:rPr>
                <w:i/>
                <w:snapToGrid w:val="0"/>
                <w:color w:val="000000"/>
                <w:sz w:val="20"/>
              </w:rPr>
            </w:pPr>
            <w:r>
              <w:rPr>
                <w:i/>
                <w:snapToGrid w:val="0"/>
                <w:color w:val="000000"/>
                <w:sz w:val="20"/>
              </w:rPr>
              <w:t>7.5</w:t>
            </w:r>
          </w:p>
        </w:tc>
        <w:tc>
          <w:tcPr>
            <w:tcW w:w="4888" w:type="dxa"/>
            <w:tcBorders>
              <w:top w:val="single" w:sz="12" w:space="0" w:color="auto"/>
              <w:left w:val="single" w:sz="12" w:space="0" w:color="auto"/>
              <w:bottom w:val="single" w:sz="12" w:space="0" w:color="auto"/>
              <w:right w:val="single" w:sz="12" w:space="0" w:color="auto"/>
            </w:tcBorders>
            <w:vAlign w:val="center"/>
          </w:tcPr>
          <w:p w14:paraId="722A1768" w14:textId="77777777" w:rsidR="005E4880" w:rsidRDefault="00CB6175">
            <w:pPr>
              <w:pStyle w:val="Tabletext"/>
              <w:rPr>
                <w:snapToGrid w:val="0"/>
                <w:color w:val="000000"/>
                <w:sz w:val="20"/>
              </w:rPr>
            </w:pPr>
            <w:proofErr w:type="spellStart"/>
            <w:r>
              <w:rPr>
                <w:rFonts w:eastAsiaTheme="majorEastAsia"/>
                <w:snapToGrid w:val="0"/>
                <w:color w:val="000000"/>
                <w:sz w:val="20"/>
              </w:rPr>
              <w:t>长期</w:t>
            </w:r>
            <w:proofErr w:type="spellEnd"/>
            <w:r>
              <w:rPr>
                <w:rFonts w:eastAsiaTheme="majorEastAsia" w:hint="eastAsia"/>
                <w:snapToGrid w:val="0"/>
                <w:color w:val="000000"/>
                <w:sz w:val="20"/>
                <w:lang w:eastAsia="zh-CN"/>
              </w:rPr>
              <w:t>（</w:t>
            </w:r>
            <w:proofErr w:type="spellStart"/>
            <w:r>
              <w:rPr>
                <w:rFonts w:eastAsiaTheme="majorEastAsia"/>
                <w:snapToGrid w:val="0"/>
                <w:color w:val="000000"/>
                <w:sz w:val="20"/>
              </w:rPr>
              <w:t>晴空</w:t>
            </w:r>
            <w:proofErr w:type="spellEnd"/>
            <w:r>
              <w:rPr>
                <w:rFonts w:eastAsiaTheme="majorEastAsia" w:hint="eastAsia"/>
                <w:snapToGrid w:val="0"/>
                <w:color w:val="000000"/>
                <w:sz w:val="20"/>
                <w:lang w:eastAsia="zh-CN"/>
              </w:rPr>
              <w:t>）</w:t>
            </w:r>
            <w:r>
              <w:rPr>
                <w:rFonts w:eastAsiaTheme="majorEastAsia" w:hint="eastAsia"/>
                <w:i/>
                <w:iCs/>
                <w:snapToGrid w:val="0"/>
                <w:color w:val="000000"/>
                <w:sz w:val="20"/>
                <w:lang w:eastAsia="zh-CN"/>
              </w:rPr>
              <w:t>C/(N+I)</w:t>
            </w:r>
            <w:r>
              <w:rPr>
                <w:rFonts w:eastAsiaTheme="majorEastAsia"/>
                <w:snapToGrid w:val="0"/>
                <w:color w:val="000000"/>
                <w:sz w:val="20"/>
              </w:rPr>
              <w:t>比</w:t>
            </w:r>
          </w:p>
        </w:tc>
        <w:tc>
          <w:tcPr>
            <w:tcW w:w="709" w:type="dxa"/>
            <w:tcBorders>
              <w:top w:val="single" w:sz="12" w:space="0" w:color="auto"/>
              <w:left w:val="single" w:sz="12" w:space="0" w:color="auto"/>
              <w:bottom w:val="single" w:sz="12" w:space="0" w:color="auto"/>
              <w:right w:val="single" w:sz="12" w:space="0" w:color="auto"/>
            </w:tcBorders>
            <w:vAlign w:val="center"/>
          </w:tcPr>
          <w:p w14:paraId="53D0E0E0" w14:textId="77777777" w:rsidR="005E4880" w:rsidRDefault="00CB6175">
            <w:pPr>
              <w:pStyle w:val="Tabletext"/>
              <w:jc w:val="center"/>
              <w:rPr>
                <w:snapToGrid w:val="0"/>
                <w:color w:val="000000"/>
                <w:sz w:val="20"/>
              </w:rPr>
            </w:pPr>
            <w:r>
              <w:rPr>
                <w:snapToGrid w:val="0"/>
                <w:color w:val="000000"/>
                <w:sz w:val="2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0F4FCC91" w14:textId="77777777" w:rsidR="005E4880" w:rsidRDefault="00CB6175">
            <w:pPr>
              <w:pStyle w:val="Tabletext"/>
              <w:jc w:val="center"/>
              <w:rPr>
                <w:i/>
                <w:snapToGrid w:val="0"/>
                <w:color w:val="000000"/>
                <w:sz w:val="20"/>
              </w:rPr>
            </w:pPr>
            <w:r>
              <w:rPr>
                <w:i/>
                <w:snapToGrid w:val="0"/>
                <w:color w:val="000000"/>
                <w:sz w:val="20"/>
              </w:rPr>
              <w:t>8.5</w:t>
            </w:r>
          </w:p>
        </w:tc>
        <w:tc>
          <w:tcPr>
            <w:tcW w:w="992" w:type="dxa"/>
            <w:tcBorders>
              <w:top w:val="single" w:sz="12" w:space="0" w:color="auto"/>
              <w:left w:val="single" w:sz="12" w:space="0" w:color="auto"/>
              <w:bottom w:val="single" w:sz="12" w:space="0" w:color="auto"/>
              <w:right w:val="single" w:sz="12" w:space="0" w:color="auto"/>
            </w:tcBorders>
            <w:vAlign w:val="center"/>
          </w:tcPr>
          <w:p w14:paraId="03678C54" w14:textId="77777777" w:rsidR="005E4880" w:rsidRDefault="00CB6175">
            <w:pPr>
              <w:pStyle w:val="Tabletext"/>
              <w:jc w:val="center"/>
              <w:rPr>
                <w:rFonts w:ascii="STKaiti" w:eastAsia="STKaiti" w:hAnsi="STKaiti" w:cs="STKaiti"/>
                <w:iCs/>
                <w:snapToGrid w:val="0"/>
                <w:color w:val="000000"/>
                <w:sz w:val="20"/>
                <w:lang w:eastAsia="zh-CN"/>
              </w:rPr>
            </w:pPr>
            <w:r>
              <w:rPr>
                <w:rFonts w:ascii="STKaiti" w:eastAsia="STKaiti" w:hAnsi="STKaiti" w:cs="STKaiti" w:hint="eastAsia"/>
                <w:iCs/>
                <w:snapToGrid w:val="0"/>
                <w:color w:val="000000"/>
                <w:sz w:val="20"/>
                <w:lang w:eastAsia="zh-CN"/>
              </w:rPr>
              <w:t>不适用</w:t>
            </w:r>
          </w:p>
        </w:tc>
        <w:tc>
          <w:tcPr>
            <w:tcW w:w="993" w:type="dxa"/>
            <w:tcBorders>
              <w:top w:val="single" w:sz="12" w:space="0" w:color="auto"/>
              <w:left w:val="single" w:sz="12" w:space="0" w:color="auto"/>
              <w:bottom w:val="single" w:sz="12" w:space="0" w:color="auto"/>
              <w:right w:val="single" w:sz="12" w:space="0" w:color="auto"/>
            </w:tcBorders>
            <w:vAlign w:val="center"/>
          </w:tcPr>
          <w:p w14:paraId="367F2817" w14:textId="77777777" w:rsidR="005E4880" w:rsidRDefault="005E4880">
            <w:pPr>
              <w:pStyle w:val="Tabletext"/>
              <w:jc w:val="center"/>
              <w:rPr>
                <w:snapToGrid w:val="0"/>
                <w:color w:val="000000"/>
                <w:sz w:val="20"/>
              </w:rPr>
            </w:pPr>
          </w:p>
        </w:tc>
      </w:tr>
      <w:tr w:rsidR="005E4880" w14:paraId="517D78E7"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5CEB7C3E" w14:textId="77777777" w:rsidR="005E4880" w:rsidRDefault="00CB6175">
            <w:pPr>
              <w:pStyle w:val="Tabletext"/>
              <w:jc w:val="center"/>
              <w:rPr>
                <w:snapToGrid w:val="0"/>
                <w:sz w:val="20"/>
              </w:rPr>
            </w:pPr>
            <w:r>
              <w:rPr>
                <w:snapToGrid w:val="0"/>
                <w:sz w:val="20"/>
              </w:rPr>
              <w:t>59</w:t>
            </w:r>
          </w:p>
        </w:tc>
        <w:tc>
          <w:tcPr>
            <w:tcW w:w="588" w:type="dxa"/>
            <w:tcBorders>
              <w:top w:val="single" w:sz="12" w:space="0" w:color="auto"/>
              <w:left w:val="single" w:sz="12" w:space="0" w:color="auto"/>
              <w:bottom w:val="single" w:sz="12" w:space="0" w:color="auto"/>
              <w:right w:val="single" w:sz="12" w:space="0" w:color="auto"/>
            </w:tcBorders>
            <w:vAlign w:val="center"/>
          </w:tcPr>
          <w:p w14:paraId="510A2F3D" w14:textId="77777777" w:rsidR="005E4880" w:rsidRDefault="00CB6175">
            <w:pPr>
              <w:pStyle w:val="Tabletext"/>
              <w:jc w:val="center"/>
              <w:rPr>
                <w:i/>
                <w:snapToGrid w:val="0"/>
                <w:color w:val="000000"/>
                <w:sz w:val="20"/>
              </w:rPr>
            </w:pPr>
            <w:r>
              <w:rPr>
                <w:i/>
                <w:snapToGrid w:val="0"/>
                <w:color w:val="000000"/>
                <w:sz w:val="20"/>
              </w:rPr>
              <w:t>7.6</w:t>
            </w:r>
          </w:p>
        </w:tc>
        <w:tc>
          <w:tcPr>
            <w:tcW w:w="4888" w:type="dxa"/>
            <w:tcBorders>
              <w:top w:val="single" w:sz="12" w:space="0" w:color="auto"/>
              <w:left w:val="single" w:sz="12" w:space="0" w:color="auto"/>
              <w:bottom w:val="single" w:sz="12" w:space="0" w:color="auto"/>
              <w:right w:val="single" w:sz="12" w:space="0" w:color="auto"/>
            </w:tcBorders>
            <w:vAlign w:val="center"/>
          </w:tcPr>
          <w:p w14:paraId="0EC31366" w14:textId="77777777" w:rsidR="005E4880" w:rsidRDefault="00CB6175">
            <w:pPr>
              <w:pStyle w:val="Tabletext"/>
              <w:rPr>
                <w:snapToGrid w:val="0"/>
                <w:color w:val="000000"/>
                <w:sz w:val="20"/>
              </w:rPr>
            </w:pPr>
            <w:proofErr w:type="spellStart"/>
            <w:r>
              <w:rPr>
                <w:rFonts w:eastAsiaTheme="majorEastAsia"/>
                <w:snapToGrid w:val="0"/>
                <w:color w:val="000000"/>
                <w:sz w:val="20"/>
              </w:rPr>
              <w:t>短期</w:t>
            </w:r>
            <w:proofErr w:type="spellEnd"/>
            <w:r>
              <w:rPr>
                <w:rFonts w:eastAsiaTheme="majorEastAsia" w:hint="eastAsia"/>
                <w:i/>
                <w:iCs/>
                <w:snapToGrid w:val="0"/>
                <w:color w:val="000000"/>
                <w:sz w:val="20"/>
                <w:lang w:eastAsia="zh-CN"/>
              </w:rPr>
              <w:t>C/(N+</w:t>
            </w:r>
            <w:proofErr w:type="gramStart"/>
            <w:r>
              <w:rPr>
                <w:rFonts w:eastAsiaTheme="majorEastAsia" w:hint="eastAsia"/>
                <w:i/>
                <w:iCs/>
                <w:snapToGrid w:val="0"/>
                <w:color w:val="000000"/>
                <w:sz w:val="20"/>
                <w:lang w:eastAsia="zh-CN"/>
              </w:rPr>
              <w:t>I)</w:t>
            </w:r>
            <w:r>
              <w:rPr>
                <w:rFonts w:eastAsiaTheme="majorEastAsia"/>
                <w:snapToGrid w:val="0"/>
                <w:color w:val="000000"/>
                <w:sz w:val="20"/>
              </w:rPr>
              <w:t>比</w:t>
            </w:r>
            <w:proofErr w:type="gramEnd"/>
            <w:r>
              <w:rPr>
                <w:rFonts w:eastAsiaTheme="majorEastAsia" w:hint="eastAsia"/>
                <w:snapToGrid w:val="0"/>
                <w:color w:val="000000"/>
                <w:sz w:val="20"/>
                <w:lang w:eastAsia="zh-CN"/>
              </w:rPr>
              <w:t>（</w:t>
            </w:r>
            <w:proofErr w:type="spellStart"/>
            <w:r>
              <w:rPr>
                <w:rFonts w:eastAsiaTheme="majorEastAsia"/>
                <w:snapToGrid w:val="0"/>
                <w:color w:val="000000"/>
                <w:sz w:val="20"/>
              </w:rPr>
              <w:t>即不可用性</w:t>
            </w:r>
            <w:proofErr w:type="spellEnd"/>
            <w:r>
              <w:rPr>
                <w:rFonts w:eastAsiaTheme="majorEastAsia" w:hint="eastAsia"/>
                <w:snapToGrid w:val="0"/>
                <w:color w:val="000000"/>
                <w:sz w:val="20"/>
                <w:lang w:eastAsia="zh-CN"/>
              </w:rPr>
              <w:t>门限值）</w:t>
            </w:r>
          </w:p>
        </w:tc>
        <w:tc>
          <w:tcPr>
            <w:tcW w:w="709" w:type="dxa"/>
            <w:tcBorders>
              <w:top w:val="single" w:sz="12" w:space="0" w:color="auto"/>
              <w:left w:val="single" w:sz="12" w:space="0" w:color="auto"/>
              <w:bottom w:val="single" w:sz="12" w:space="0" w:color="auto"/>
              <w:right w:val="single" w:sz="12" w:space="0" w:color="auto"/>
            </w:tcBorders>
            <w:vAlign w:val="center"/>
          </w:tcPr>
          <w:p w14:paraId="6CCBFA88" w14:textId="77777777" w:rsidR="005E4880" w:rsidRDefault="00CB6175">
            <w:pPr>
              <w:pStyle w:val="Tabletext"/>
              <w:jc w:val="center"/>
              <w:rPr>
                <w:snapToGrid w:val="0"/>
                <w:color w:val="000000"/>
                <w:sz w:val="20"/>
              </w:rPr>
            </w:pPr>
            <w:r>
              <w:rPr>
                <w:snapToGrid w:val="0"/>
                <w:color w:val="000000"/>
                <w:sz w:val="2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6857225F" w14:textId="77777777" w:rsidR="005E4880" w:rsidRDefault="00CB6175">
            <w:pPr>
              <w:pStyle w:val="Tabletext"/>
              <w:jc w:val="center"/>
              <w:rPr>
                <w:i/>
                <w:snapToGrid w:val="0"/>
                <w:color w:val="000000"/>
                <w:sz w:val="20"/>
              </w:rPr>
            </w:pPr>
            <w:r>
              <w:rPr>
                <w:i/>
                <w:snapToGrid w:val="0"/>
                <w:color w:val="000000"/>
                <w:sz w:val="20"/>
              </w:rPr>
              <w:t>7.6</w:t>
            </w:r>
          </w:p>
        </w:tc>
        <w:tc>
          <w:tcPr>
            <w:tcW w:w="992" w:type="dxa"/>
            <w:tcBorders>
              <w:top w:val="single" w:sz="12" w:space="0" w:color="auto"/>
              <w:left w:val="single" w:sz="12" w:space="0" w:color="auto"/>
              <w:bottom w:val="single" w:sz="12" w:space="0" w:color="auto"/>
              <w:right w:val="single" w:sz="12" w:space="0" w:color="auto"/>
            </w:tcBorders>
            <w:vAlign w:val="center"/>
          </w:tcPr>
          <w:p w14:paraId="71CE9729" w14:textId="77777777" w:rsidR="005E4880" w:rsidRDefault="00CB6175">
            <w:pPr>
              <w:pStyle w:val="Tabletext"/>
              <w:jc w:val="center"/>
              <w:rPr>
                <w:rFonts w:ascii="STKaiti" w:eastAsia="STKaiti" w:hAnsi="STKaiti" w:cs="STKaiti"/>
                <w:iCs/>
                <w:snapToGrid w:val="0"/>
                <w:color w:val="000000"/>
                <w:sz w:val="20"/>
                <w:lang w:eastAsia="zh-CN"/>
              </w:rPr>
            </w:pPr>
            <w:r>
              <w:rPr>
                <w:rFonts w:ascii="STKaiti" w:eastAsia="STKaiti" w:hAnsi="STKaiti" w:cs="STKaiti" w:hint="eastAsia"/>
                <w:iCs/>
                <w:snapToGrid w:val="0"/>
                <w:color w:val="000000"/>
                <w:sz w:val="20"/>
                <w:lang w:eastAsia="zh-CN"/>
              </w:rPr>
              <w:t>不适用</w:t>
            </w:r>
          </w:p>
        </w:tc>
        <w:tc>
          <w:tcPr>
            <w:tcW w:w="993" w:type="dxa"/>
            <w:tcBorders>
              <w:top w:val="single" w:sz="12" w:space="0" w:color="auto"/>
              <w:left w:val="single" w:sz="12" w:space="0" w:color="auto"/>
              <w:bottom w:val="single" w:sz="12" w:space="0" w:color="auto"/>
              <w:right w:val="single" w:sz="12" w:space="0" w:color="auto"/>
            </w:tcBorders>
            <w:vAlign w:val="center"/>
          </w:tcPr>
          <w:p w14:paraId="1D89FB61" w14:textId="77777777" w:rsidR="005E4880" w:rsidRDefault="005E4880">
            <w:pPr>
              <w:pStyle w:val="Tabletext"/>
              <w:jc w:val="center"/>
              <w:rPr>
                <w:snapToGrid w:val="0"/>
                <w:color w:val="000000"/>
                <w:sz w:val="20"/>
              </w:rPr>
            </w:pPr>
          </w:p>
        </w:tc>
      </w:tr>
      <w:tr w:rsidR="005E4880" w14:paraId="5C4AE6EE"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55940664" w14:textId="77777777" w:rsidR="005E4880" w:rsidRDefault="00CB6175">
            <w:pPr>
              <w:pStyle w:val="Tabletext"/>
              <w:jc w:val="center"/>
              <w:rPr>
                <w:snapToGrid w:val="0"/>
                <w:sz w:val="20"/>
              </w:rPr>
            </w:pPr>
            <w:r>
              <w:rPr>
                <w:snapToGrid w:val="0"/>
                <w:sz w:val="20"/>
              </w:rPr>
              <w:t>60</w:t>
            </w:r>
          </w:p>
        </w:tc>
        <w:tc>
          <w:tcPr>
            <w:tcW w:w="588" w:type="dxa"/>
            <w:tcBorders>
              <w:top w:val="single" w:sz="12" w:space="0" w:color="auto"/>
              <w:left w:val="single" w:sz="12" w:space="0" w:color="auto"/>
              <w:bottom w:val="single" w:sz="12" w:space="0" w:color="auto"/>
              <w:right w:val="single" w:sz="12" w:space="0" w:color="auto"/>
            </w:tcBorders>
            <w:vAlign w:val="center"/>
          </w:tcPr>
          <w:p w14:paraId="2AC60751" w14:textId="77777777" w:rsidR="005E4880" w:rsidRDefault="00CB6175">
            <w:pPr>
              <w:pStyle w:val="Tabletext"/>
              <w:jc w:val="center"/>
              <w:rPr>
                <w:i/>
                <w:snapToGrid w:val="0"/>
                <w:color w:val="000000"/>
                <w:sz w:val="20"/>
              </w:rPr>
            </w:pPr>
            <w:r>
              <w:rPr>
                <w:i/>
                <w:snapToGrid w:val="0"/>
                <w:color w:val="000000"/>
                <w:sz w:val="20"/>
              </w:rPr>
              <w:t>7.7</w:t>
            </w:r>
          </w:p>
        </w:tc>
        <w:tc>
          <w:tcPr>
            <w:tcW w:w="4888" w:type="dxa"/>
            <w:tcBorders>
              <w:top w:val="single" w:sz="12" w:space="0" w:color="auto"/>
              <w:left w:val="single" w:sz="12" w:space="0" w:color="auto"/>
              <w:bottom w:val="single" w:sz="12" w:space="0" w:color="auto"/>
              <w:right w:val="single" w:sz="12" w:space="0" w:color="auto"/>
            </w:tcBorders>
            <w:vAlign w:val="center"/>
          </w:tcPr>
          <w:p w14:paraId="0A1371DD" w14:textId="77777777" w:rsidR="005E4880" w:rsidRDefault="00CB6175">
            <w:pPr>
              <w:pStyle w:val="Tabletext"/>
              <w:rPr>
                <w:snapToGrid w:val="0"/>
                <w:color w:val="000000"/>
                <w:sz w:val="20"/>
              </w:rPr>
            </w:pPr>
            <w:proofErr w:type="spellStart"/>
            <w:r>
              <w:rPr>
                <w:rFonts w:eastAsiaTheme="majorEastAsia"/>
                <w:snapToGrid w:val="0"/>
                <w:color w:val="000000"/>
                <w:sz w:val="20"/>
              </w:rPr>
              <w:t>应超过短期</w:t>
            </w:r>
            <w:proofErr w:type="spellEnd"/>
            <w:r>
              <w:rPr>
                <w:rFonts w:eastAsiaTheme="majorEastAsia" w:hint="eastAsia"/>
                <w:i/>
                <w:iCs/>
                <w:snapToGrid w:val="0"/>
                <w:color w:val="000000"/>
                <w:sz w:val="20"/>
                <w:lang w:eastAsia="zh-CN"/>
              </w:rPr>
              <w:t>C/(N+</w:t>
            </w:r>
            <w:proofErr w:type="gramStart"/>
            <w:r>
              <w:rPr>
                <w:rFonts w:eastAsiaTheme="majorEastAsia" w:hint="eastAsia"/>
                <w:i/>
                <w:iCs/>
                <w:snapToGrid w:val="0"/>
                <w:color w:val="000000"/>
                <w:sz w:val="20"/>
                <w:lang w:eastAsia="zh-CN"/>
              </w:rPr>
              <w:t>I)</w:t>
            </w:r>
            <w:proofErr w:type="spellStart"/>
            <w:r>
              <w:rPr>
                <w:rFonts w:eastAsiaTheme="majorEastAsia"/>
                <w:snapToGrid w:val="0"/>
                <w:color w:val="000000"/>
                <w:sz w:val="20"/>
              </w:rPr>
              <w:t>的时间百分比</w:t>
            </w:r>
            <w:proofErr w:type="spellEnd"/>
            <w:proofErr w:type="gramEnd"/>
          </w:p>
        </w:tc>
        <w:tc>
          <w:tcPr>
            <w:tcW w:w="709" w:type="dxa"/>
            <w:tcBorders>
              <w:top w:val="single" w:sz="12" w:space="0" w:color="auto"/>
              <w:left w:val="single" w:sz="12" w:space="0" w:color="auto"/>
              <w:bottom w:val="single" w:sz="12" w:space="0" w:color="auto"/>
              <w:right w:val="single" w:sz="12" w:space="0" w:color="auto"/>
            </w:tcBorders>
            <w:vAlign w:val="center"/>
          </w:tcPr>
          <w:p w14:paraId="2703F10C" w14:textId="77777777" w:rsidR="005E4880" w:rsidRDefault="00CB6175">
            <w:pPr>
              <w:pStyle w:val="Tabletext"/>
              <w:jc w:val="center"/>
              <w:rPr>
                <w:rFonts w:ascii="Symbol" w:hAnsi="Symbol" w:hint="eastAsia"/>
                <w:snapToGrid w:val="0"/>
                <w:color w:val="000000"/>
                <w:sz w:val="20"/>
              </w:rPr>
            </w:pPr>
            <w:r>
              <w:rPr>
                <w:snapToGrid w:val="0"/>
                <w:color w:val="000000"/>
                <w:sz w:val="20"/>
              </w:rPr>
              <w:t>%</w:t>
            </w:r>
          </w:p>
        </w:tc>
        <w:tc>
          <w:tcPr>
            <w:tcW w:w="992" w:type="dxa"/>
            <w:tcBorders>
              <w:top w:val="single" w:sz="12" w:space="0" w:color="auto"/>
              <w:left w:val="single" w:sz="12" w:space="0" w:color="auto"/>
              <w:bottom w:val="single" w:sz="12" w:space="0" w:color="auto"/>
              <w:right w:val="single" w:sz="12" w:space="0" w:color="auto"/>
            </w:tcBorders>
            <w:vAlign w:val="center"/>
          </w:tcPr>
          <w:p w14:paraId="5D4310F4" w14:textId="77777777" w:rsidR="005E4880" w:rsidRDefault="00CB6175">
            <w:pPr>
              <w:pStyle w:val="Tabletext"/>
              <w:jc w:val="center"/>
              <w:rPr>
                <w:i/>
                <w:snapToGrid w:val="0"/>
                <w:color w:val="000000"/>
                <w:sz w:val="20"/>
              </w:rPr>
            </w:pPr>
            <w:r>
              <w:rPr>
                <w:i/>
                <w:snapToGrid w:val="0"/>
                <w:color w:val="000000"/>
                <w:sz w:val="20"/>
              </w:rPr>
              <w:t>99.5</w:t>
            </w:r>
          </w:p>
        </w:tc>
        <w:tc>
          <w:tcPr>
            <w:tcW w:w="992" w:type="dxa"/>
            <w:tcBorders>
              <w:top w:val="single" w:sz="12" w:space="0" w:color="auto"/>
              <w:left w:val="single" w:sz="12" w:space="0" w:color="auto"/>
              <w:bottom w:val="single" w:sz="12" w:space="0" w:color="auto"/>
              <w:right w:val="single" w:sz="12" w:space="0" w:color="auto"/>
            </w:tcBorders>
            <w:vAlign w:val="center"/>
          </w:tcPr>
          <w:p w14:paraId="70EE584C" w14:textId="77777777" w:rsidR="005E4880" w:rsidRDefault="00CB6175">
            <w:pPr>
              <w:pStyle w:val="Tabletext"/>
              <w:jc w:val="center"/>
              <w:rPr>
                <w:rFonts w:ascii="STKaiti" w:eastAsia="STKaiti" w:hAnsi="STKaiti" w:cs="STKaiti"/>
                <w:iCs/>
                <w:snapToGrid w:val="0"/>
                <w:color w:val="000000"/>
                <w:sz w:val="20"/>
                <w:lang w:eastAsia="zh-CN"/>
              </w:rPr>
            </w:pPr>
            <w:r>
              <w:rPr>
                <w:rFonts w:ascii="STKaiti" w:eastAsia="STKaiti" w:hAnsi="STKaiti" w:cs="STKaiti" w:hint="eastAsia"/>
                <w:iCs/>
                <w:snapToGrid w:val="0"/>
                <w:color w:val="000000"/>
                <w:sz w:val="20"/>
                <w:lang w:eastAsia="zh-CN"/>
              </w:rPr>
              <w:t>不适用</w:t>
            </w:r>
          </w:p>
        </w:tc>
        <w:tc>
          <w:tcPr>
            <w:tcW w:w="993" w:type="dxa"/>
            <w:tcBorders>
              <w:top w:val="single" w:sz="12" w:space="0" w:color="auto"/>
              <w:left w:val="single" w:sz="12" w:space="0" w:color="auto"/>
              <w:bottom w:val="single" w:sz="12" w:space="0" w:color="auto"/>
              <w:right w:val="single" w:sz="12" w:space="0" w:color="auto"/>
            </w:tcBorders>
            <w:vAlign w:val="center"/>
          </w:tcPr>
          <w:p w14:paraId="02BE5EE3" w14:textId="77777777" w:rsidR="005E4880" w:rsidRDefault="005E4880">
            <w:pPr>
              <w:pStyle w:val="Tabletext"/>
              <w:jc w:val="center"/>
              <w:rPr>
                <w:snapToGrid w:val="0"/>
                <w:color w:val="000000"/>
                <w:sz w:val="20"/>
              </w:rPr>
            </w:pPr>
          </w:p>
        </w:tc>
      </w:tr>
      <w:tr w:rsidR="005E4880" w14:paraId="019AD828"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408A28B5" w14:textId="77777777" w:rsidR="005E4880" w:rsidRDefault="00CB6175">
            <w:pPr>
              <w:pStyle w:val="Tabletext"/>
              <w:jc w:val="center"/>
              <w:rPr>
                <w:snapToGrid w:val="0"/>
                <w:sz w:val="20"/>
              </w:rPr>
            </w:pPr>
            <w:r>
              <w:rPr>
                <w:snapToGrid w:val="0"/>
                <w:sz w:val="20"/>
              </w:rPr>
              <w:t>61</w:t>
            </w:r>
          </w:p>
        </w:tc>
        <w:tc>
          <w:tcPr>
            <w:tcW w:w="588" w:type="dxa"/>
            <w:tcBorders>
              <w:top w:val="single" w:sz="12" w:space="0" w:color="auto"/>
              <w:left w:val="single" w:sz="12" w:space="0" w:color="auto"/>
              <w:bottom w:val="single" w:sz="12" w:space="0" w:color="auto"/>
              <w:right w:val="single" w:sz="12" w:space="0" w:color="auto"/>
            </w:tcBorders>
            <w:vAlign w:val="center"/>
          </w:tcPr>
          <w:p w14:paraId="0F4875FB" w14:textId="77777777" w:rsidR="005E4880" w:rsidRDefault="00CB6175">
            <w:pPr>
              <w:pStyle w:val="Tabletext"/>
              <w:jc w:val="center"/>
              <w:rPr>
                <w:i/>
                <w:snapToGrid w:val="0"/>
                <w:color w:val="000000"/>
                <w:sz w:val="20"/>
              </w:rPr>
            </w:pPr>
            <w:r>
              <w:rPr>
                <w:i/>
                <w:snapToGrid w:val="0"/>
                <w:color w:val="000000"/>
                <w:sz w:val="20"/>
              </w:rPr>
              <w:t>7.8</w:t>
            </w:r>
          </w:p>
        </w:tc>
        <w:tc>
          <w:tcPr>
            <w:tcW w:w="4888" w:type="dxa"/>
            <w:tcBorders>
              <w:top w:val="single" w:sz="12" w:space="0" w:color="auto"/>
              <w:left w:val="single" w:sz="12" w:space="0" w:color="auto"/>
              <w:bottom w:val="single" w:sz="12" w:space="0" w:color="auto"/>
              <w:right w:val="single" w:sz="12" w:space="0" w:color="auto"/>
            </w:tcBorders>
            <w:vAlign w:val="center"/>
          </w:tcPr>
          <w:p w14:paraId="69E2E9EF" w14:textId="77777777" w:rsidR="005E4880" w:rsidRDefault="00CB6175">
            <w:pPr>
              <w:pStyle w:val="Tabletext"/>
              <w:rPr>
                <w:snapToGrid w:val="0"/>
                <w:color w:val="000000"/>
                <w:sz w:val="20"/>
                <w:lang w:eastAsia="zh-CN"/>
              </w:rPr>
            </w:pPr>
            <w:r>
              <w:rPr>
                <w:rFonts w:eastAsiaTheme="majorEastAsia" w:hint="eastAsia"/>
                <w:snapToGrid w:val="0"/>
                <w:color w:val="000000"/>
                <w:sz w:val="20"/>
                <w:lang w:val="en-US" w:eastAsia="zh-CN"/>
              </w:rPr>
              <w:t>将</w:t>
            </w:r>
            <w:r>
              <w:rPr>
                <w:rFonts w:hint="eastAsia"/>
                <w:snapToGrid w:val="0"/>
                <w:color w:val="000000"/>
                <w:sz w:val="20"/>
                <w:lang w:eastAsia="zh-CN"/>
              </w:rPr>
              <w:t>载噪比（</w:t>
            </w:r>
            <w:r>
              <w:rPr>
                <w:rFonts w:hint="eastAsia"/>
                <w:i/>
                <w:iCs/>
                <w:snapToGrid w:val="0"/>
                <w:color w:val="000000"/>
                <w:sz w:val="20"/>
                <w:lang w:eastAsia="zh-CN"/>
              </w:rPr>
              <w:t>C/N</w:t>
            </w:r>
            <w:r>
              <w:rPr>
                <w:rFonts w:hint="eastAsia"/>
                <w:snapToGrid w:val="0"/>
                <w:color w:val="000000"/>
                <w:sz w:val="20"/>
                <w:lang w:eastAsia="zh-CN"/>
              </w:rPr>
              <w:t>）</w:t>
            </w:r>
            <w:r>
              <w:rPr>
                <w:rFonts w:eastAsiaTheme="majorEastAsia" w:hint="eastAsia"/>
                <w:snapToGrid w:val="0"/>
                <w:color w:val="000000"/>
                <w:sz w:val="20"/>
                <w:lang w:val="en-US" w:eastAsia="zh-CN"/>
              </w:rPr>
              <w:t>与</w:t>
            </w:r>
            <w:r>
              <w:rPr>
                <w:rFonts w:eastAsiaTheme="majorEastAsia"/>
                <w:snapToGrid w:val="0"/>
                <w:color w:val="000000"/>
                <w:sz w:val="20"/>
                <w:lang w:eastAsia="zh-CN"/>
              </w:rPr>
              <w:t>误码率</w:t>
            </w:r>
            <w:r>
              <w:rPr>
                <w:rFonts w:eastAsiaTheme="majorEastAsia" w:hint="eastAsia"/>
                <w:snapToGrid w:val="0"/>
                <w:color w:val="000000"/>
                <w:sz w:val="20"/>
                <w:lang w:eastAsia="zh-CN"/>
              </w:rPr>
              <w:t>（</w:t>
            </w:r>
            <w:r>
              <w:rPr>
                <w:snapToGrid w:val="0"/>
                <w:color w:val="000000"/>
                <w:sz w:val="20"/>
                <w:lang w:eastAsia="zh-CN"/>
              </w:rPr>
              <w:t>BER</w:t>
            </w:r>
            <w:r>
              <w:rPr>
                <w:rFonts w:eastAsiaTheme="majorEastAsia" w:hint="eastAsia"/>
                <w:snapToGrid w:val="0"/>
                <w:color w:val="000000"/>
                <w:sz w:val="20"/>
                <w:lang w:eastAsia="zh-CN"/>
              </w:rPr>
              <w:t>）</w:t>
            </w:r>
            <w:r>
              <w:rPr>
                <w:rFonts w:eastAsiaTheme="majorEastAsia" w:hint="eastAsia"/>
                <w:snapToGrid w:val="0"/>
                <w:color w:val="000000"/>
                <w:sz w:val="20"/>
                <w:lang w:val="en-US" w:eastAsia="zh-CN"/>
              </w:rPr>
              <w:t>联系起来</w:t>
            </w:r>
            <w:r>
              <w:rPr>
                <w:rFonts w:eastAsiaTheme="majorEastAsia"/>
                <w:snapToGrid w:val="0"/>
                <w:color w:val="000000"/>
                <w:sz w:val="20"/>
                <w:lang w:eastAsia="zh-CN"/>
              </w:rPr>
              <w:t>的曲线</w:t>
            </w:r>
          </w:p>
        </w:tc>
        <w:tc>
          <w:tcPr>
            <w:tcW w:w="709" w:type="dxa"/>
            <w:tcBorders>
              <w:top w:val="single" w:sz="12" w:space="0" w:color="auto"/>
              <w:left w:val="single" w:sz="12" w:space="0" w:color="auto"/>
              <w:bottom w:val="single" w:sz="12" w:space="0" w:color="auto"/>
              <w:right w:val="single" w:sz="12" w:space="0" w:color="auto"/>
            </w:tcBorders>
            <w:vAlign w:val="center"/>
          </w:tcPr>
          <w:p w14:paraId="4135682A" w14:textId="77777777" w:rsidR="005E4880" w:rsidRDefault="005E4880">
            <w:pPr>
              <w:pStyle w:val="Tabletext"/>
              <w:jc w:val="center"/>
              <w:rPr>
                <w:snapToGrid w:val="0"/>
                <w:color w:val="000000"/>
                <w:sz w:val="20"/>
                <w:lang w:eastAsia="zh-CN"/>
              </w:rPr>
            </w:pPr>
          </w:p>
        </w:tc>
        <w:tc>
          <w:tcPr>
            <w:tcW w:w="992" w:type="dxa"/>
            <w:tcBorders>
              <w:top w:val="single" w:sz="12" w:space="0" w:color="auto"/>
              <w:left w:val="single" w:sz="12" w:space="0" w:color="auto"/>
              <w:bottom w:val="single" w:sz="12" w:space="0" w:color="auto"/>
              <w:right w:val="single" w:sz="12" w:space="0" w:color="auto"/>
            </w:tcBorders>
            <w:vAlign w:val="center"/>
          </w:tcPr>
          <w:p w14:paraId="38E9F424" w14:textId="77777777" w:rsidR="005E4880" w:rsidRDefault="005E4880">
            <w:pPr>
              <w:pStyle w:val="Tabletext"/>
              <w:jc w:val="center"/>
              <w:rPr>
                <w:i/>
                <w:snapToGrid w:val="0"/>
                <w:color w:val="000000"/>
                <w:sz w:val="20"/>
                <w:lang w:eastAsia="zh-CN"/>
              </w:rPr>
            </w:pPr>
          </w:p>
        </w:tc>
        <w:tc>
          <w:tcPr>
            <w:tcW w:w="992" w:type="dxa"/>
            <w:tcBorders>
              <w:top w:val="single" w:sz="12" w:space="0" w:color="auto"/>
              <w:left w:val="single" w:sz="12" w:space="0" w:color="auto"/>
              <w:bottom w:val="single" w:sz="12" w:space="0" w:color="auto"/>
              <w:right w:val="single" w:sz="12" w:space="0" w:color="auto"/>
            </w:tcBorders>
            <w:vAlign w:val="center"/>
          </w:tcPr>
          <w:p w14:paraId="0247DD9A" w14:textId="77777777" w:rsidR="005E4880" w:rsidRDefault="005E4880">
            <w:pPr>
              <w:pStyle w:val="Tabletext"/>
              <w:jc w:val="center"/>
              <w:rPr>
                <w:i/>
                <w:snapToGrid w:val="0"/>
                <w:color w:val="000000"/>
                <w:sz w:val="20"/>
                <w:lang w:eastAsia="zh-CN"/>
              </w:rPr>
            </w:pPr>
          </w:p>
        </w:tc>
        <w:tc>
          <w:tcPr>
            <w:tcW w:w="993" w:type="dxa"/>
            <w:tcBorders>
              <w:top w:val="single" w:sz="12" w:space="0" w:color="auto"/>
              <w:left w:val="single" w:sz="12" w:space="0" w:color="auto"/>
              <w:bottom w:val="single" w:sz="12" w:space="0" w:color="auto"/>
              <w:right w:val="single" w:sz="12" w:space="0" w:color="auto"/>
            </w:tcBorders>
            <w:vAlign w:val="center"/>
          </w:tcPr>
          <w:p w14:paraId="1A0D0C3A" w14:textId="77777777" w:rsidR="005E4880" w:rsidRDefault="005E4880">
            <w:pPr>
              <w:pStyle w:val="Tabletext"/>
              <w:jc w:val="center"/>
              <w:rPr>
                <w:snapToGrid w:val="0"/>
                <w:color w:val="000000"/>
                <w:sz w:val="20"/>
                <w:lang w:eastAsia="zh-CN"/>
              </w:rPr>
            </w:pPr>
          </w:p>
        </w:tc>
      </w:tr>
      <w:tr w:rsidR="005E4880" w14:paraId="48CA40AA" w14:textId="77777777">
        <w:trPr>
          <w:cantSplit/>
          <w:trHeight w:val="562"/>
          <w:jc w:val="center"/>
        </w:trPr>
        <w:tc>
          <w:tcPr>
            <w:tcW w:w="478" w:type="dxa"/>
            <w:tcBorders>
              <w:top w:val="single" w:sz="2" w:space="0" w:color="000000"/>
              <w:left w:val="single" w:sz="2" w:space="0" w:color="000000"/>
              <w:bottom w:val="single" w:sz="2" w:space="0" w:color="000000"/>
              <w:right w:val="single" w:sz="12" w:space="0" w:color="auto"/>
            </w:tcBorders>
            <w:shd w:val="clear" w:color="auto" w:fill="auto"/>
            <w:vAlign w:val="center"/>
          </w:tcPr>
          <w:p w14:paraId="2C631ACC" w14:textId="77777777" w:rsidR="005E4880" w:rsidRDefault="00CB6175">
            <w:pPr>
              <w:pStyle w:val="Tabletext"/>
              <w:jc w:val="center"/>
              <w:rPr>
                <w:snapToGrid w:val="0"/>
                <w:sz w:val="20"/>
              </w:rPr>
            </w:pPr>
            <w:r>
              <w:rPr>
                <w:snapToGrid w:val="0"/>
                <w:sz w:val="20"/>
              </w:rPr>
              <w:t>62</w:t>
            </w:r>
          </w:p>
        </w:tc>
        <w:tc>
          <w:tcPr>
            <w:tcW w:w="588" w:type="dxa"/>
            <w:tcBorders>
              <w:top w:val="single" w:sz="12" w:space="0" w:color="auto"/>
              <w:left w:val="single" w:sz="12" w:space="0" w:color="auto"/>
              <w:bottom w:val="single" w:sz="12" w:space="0" w:color="auto"/>
              <w:right w:val="single" w:sz="12" w:space="0" w:color="auto"/>
            </w:tcBorders>
            <w:shd w:val="clear" w:color="auto" w:fill="auto"/>
            <w:vAlign w:val="center"/>
          </w:tcPr>
          <w:p w14:paraId="7107DAA6" w14:textId="77777777" w:rsidR="005E4880" w:rsidRDefault="00CB6175">
            <w:pPr>
              <w:pStyle w:val="Tabletext"/>
              <w:jc w:val="center"/>
              <w:rPr>
                <w:b/>
                <w:snapToGrid w:val="0"/>
                <w:color w:val="000000"/>
                <w:sz w:val="20"/>
              </w:rPr>
            </w:pPr>
            <w:r>
              <w:rPr>
                <w:b/>
                <w:snapToGrid w:val="0"/>
                <w:color w:val="000000"/>
                <w:sz w:val="20"/>
              </w:rPr>
              <w:t>8</w:t>
            </w:r>
          </w:p>
        </w:tc>
        <w:tc>
          <w:tcPr>
            <w:tcW w:w="8574"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555C1624" w14:textId="77777777" w:rsidR="005E4880" w:rsidRDefault="00CB6175">
            <w:pPr>
              <w:pStyle w:val="Tabletext"/>
              <w:rPr>
                <w:snapToGrid w:val="0"/>
                <w:color w:val="000000"/>
                <w:sz w:val="20"/>
              </w:rPr>
            </w:pPr>
            <w:proofErr w:type="spellStart"/>
            <w:r>
              <w:rPr>
                <w:rFonts w:eastAsiaTheme="majorEastAsia"/>
                <w:b/>
                <w:snapToGrid w:val="0"/>
                <w:color w:val="000000"/>
                <w:sz w:val="20"/>
              </w:rPr>
              <w:t>附加</w:t>
            </w:r>
            <w:proofErr w:type="spellEnd"/>
            <w:r>
              <w:rPr>
                <w:rFonts w:eastAsiaTheme="majorEastAsia" w:hint="eastAsia"/>
                <w:b/>
                <w:snapToGrid w:val="0"/>
                <w:color w:val="000000"/>
                <w:sz w:val="20"/>
                <w:lang w:val="en-US" w:eastAsia="zh-CN"/>
              </w:rPr>
              <w:t>说明</w:t>
            </w:r>
          </w:p>
        </w:tc>
      </w:tr>
      <w:tr w:rsidR="005E4880" w14:paraId="523CA801"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121F8E94" w14:textId="77777777" w:rsidR="005E4880" w:rsidRDefault="00CB6175">
            <w:pPr>
              <w:pStyle w:val="Tabletext"/>
              <w:jc w:val="center"/>
              <w:rPr>
                <w:snapToGrid w:val="0"/>
                <w:sz w:val="20"/>
              </w:rPr>
            </w:pPr>
            <w:r>
              <w:rPr>
                <w:snapToGrid w:val="0"/>
                <w:sz w:val="20"/>
              </w:rPr>
              <w:t>63</w:t>
            </w:r>
          </w:p>
        </w:tc>
        <w:tc>
          <w:tcPr>
            <w:tcW w:w="588" w:type="dxa"/>
            <w:tcBorders>
              <w:top w:val="single" w:sz="12" w:space="0" w:color="auto"/>
              <w:left w:val="single" w:sz="12" w:space="0" w:color="auto"/>
              <w:bottom w:val="single" w:sz="12" w:space="0" w:color="auto"/>
              <w:right w:val="single" w:sz="12" w:space="0" w:color="000000"/>
            </w:tcBorders>
            <w:vAlign w:val="center"/>
          </w:tcPr>
          <w:p w14:paraId="5FAD8EEB" w14:textId="77777777" w:rsidR="005E4880" w:rsidRDefault="005E4880">
            <w:pPr>
              <w:pStyle w:val="Tabletext"/>
              <w:jc w:val="center"/>
              <w:rPr>
                <w:snapToGrid w:val="0"/>
                <w:color w:val="000000"/>
                <w:sz w:val="20"/>
              </w:rPr>
            </w:pPr>
          </w:p>
        </w:tc>
        <w:tc>
          <w:tcPr>
            <w:tcW w:w="8574" w:type="dxa"/>
            <w:gridSpan w:val="5"/>
            <w:tcBorders>
              <w:top w:val="single" w:sz="12" w:space="0" w:color="auto"/>
              <w:left w:val="single" w:sz="12" w:space="0" w:color="000000"/>
              <w:bottom w:val="single" w:sz="12" w:space="0" w:color="auto"/>
              <w:right w:val="single" w:sz="12" w:space="0" w:color="auto"/>
            </w:tcBorders>
            <w:shd w:val="solid" w:color="FFFFFF" w:fill="auto"/>
            <w:vAlign w:val="center"/>
          </w:tcPr>
          <w:p w14:paraId="2050AE55" w14:textId="77777777" w:rsidR="005E4880" w:rsidRDefault="00CB6175">
            <w:pPr>
              <w:pStyle w:val="Tabletext"/>
              <w:rPr>
                <w:snapToGrid w:val="0"/>
                <w:color w:val="000000"/>
                <w:sz w:val="20"/>
              </w:rPr>
            </w:pPr>
            <w:proofErr w:type="spellStart"/>
            <w:r>
              <w:rPr>
                <w:rFonts w:eastAsiaTheme="majorEastAsia"/>
                <w:snapToGrid w:val="0"/>
                <w:color w:val="000000"/>
                <w:sz w:val="20"/>
              </w:rPr>
              <w:t>如果需要，可以在文本文件中附</w:t>
            </w:r>
            <w:proofErr w:type="spellEnd"/>
            <w:r>
              <w:rPr>
                <w:rFonts w:eastAsiaTheme="majorEastAsia" w:hint="eastAsia"/>
                <w:snapToGrid w:val="0"/>
                <w:color w:val="000000"/>
                <w:sz w:val="20"/>
                <w:lang w:val="en-US" w:eastAsia="zh-CN"/>
              </w:rPr>
              <w:t>上</w:t>
            </w:r>
            <w:proofErr w:type="spellStart"/>
            <w:r>
              <w:rPr>
                <w:rFonts w:eastAsiaTheme="majorEastAsia"/>
                <w:snapToGrid w:val="0"/>
                <w:color w:val="000000"/>
                <w:sz w:val="20"/>
              </w:rPr>
              <w:t>附加信息</w:t>
            </w:r>
            <w:proofErr w:type="spellEnd"/>
          </w:p>
        </w:tc>
      </w:tr>
      <w:tr w:rsidR="005E4880" w14:paraId="3D7C1DFB" w14:textId="77777777">
        <w:trPr>
          <w:cantSplit/>
          <w:trHeight w:val="84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7C05FFE2" w14:textId="77777777" w:rsidR="005E4880" w:rsidRDefault="00CB6175">
            <w:pPr>
              <w:pStyle w:val="Tabletext"/>
              <w:jc w:val="center"/>
              <w:rPr>
                <w:snapToGrid w:val="0"/>
                <w:sz w:val="20"/>
              </w:rPr>
            </w:pPr>
            <w:r>
              <w:rPr>
                <w:snapToGrid w:val="0"/>
                <w:sz w:val="20"/>
              </w:rPr>
              <w:t>64</w:t>
            </w:r>
          </w:p>
        </w:tc>
        <w:tc>
          <w:tcPr>
            <w:tcW w:w="588" w:type="dxa"/>
            <w:tcBorders>
              <w:top w:val="single" w:sz="12" w:space="0" w:color="auto"/>
              <w:left w:val="single" w:sz="12" w:space="0" w:color="auto"/>
              <w:bottom w:val="single" w:sz="12" w:space="0" w:color="auto"/>
              <w:right w:val="single" w:sz="12" w:space="0" w:color="000000"/>
            </w:tcBorders>
            <w:vAlign w:val="center"/>
          </w:tcPr>
          <w:p w14:paraId="0D3672EC" w14:textId="77777777" w:rsidR="005E4880" w:rsidRDefault="005E4880">
            <w:pPr>
              <w:pStyle w:val="Tabletext"/>
              <w:jc w:val="center"/>
              <w:rPr>
                <w:snapToGrid w:val="0"/>
                <w:color w:val="000000"/>
                <w:sz w:val="20"/>
              </w:rPr>
            </w:pPr>
          </w:p>
        </w:tc>
        <w:tc>
          <w:tcPr>
            <w:tcW w:w="8574" w:type="dxa"/>
            <w:gridSpan w:val="5"/>
            <w:tcBorders>
              <w:top w:val="single" w:sz="12" w:space="0" w:color="auto"/>
              <w:left w:val="single" w:sz="12" w:space="0" w:color="000000"/>
              <w:bottom w:val="single" w:sz="12" w:space="0" w:color="auto"/>
              <w:right w:val="single" w:sz="12" w:space="0" w:color="auto"/>
            </w:tcBorders>
            <w:shd w:val="solid" w:color="FFFFFF" w:fill="auto"/>
            <w:vAlign w:val="center"/>
          </w:tcPr>
          <w:p w14:paraId="7CE377E9" w14:textId="77777777" w:rsidR="005E4880" w:rsidRDefault="00CB6175">
            <w:pPr>
              <w:pStyle w:val="Tabletext"/>
              <w:rPr>
                <w:snapToGrid w:val="0"/>
                <w:color w:val="000000"/>
                <w:sz w:val="20"/>
                <w:lang w:eastAsia="zh-CN"/>
              </w:rPr>
            </w:pPr>
            <w:r>
              <w:rPr>
                <w:rFonts w:hint="eastAsia"/>
                <w:snapToGrid w:val="0"/>
                <w:color w:val="000000"/>
                <w:sz w:val="20"/>
                <w:lang w:val="en-US" w:eastAsia="zh-CN"/>
              </w:rPr>
              <w:t>注</w:t>
            </w:r>
            <w:r>
              <w:rPr>
                <w:snapToGrid w:val="0"/>
                <w:color w:val="000000"/>
                <w:sz w:val="20"/>
                <w:lang w:eastAsia="zh-CN"/>
              </w:rPr>
              <w:t> – </w:t>
            </w:r>
            <w:r>
              <w:rPr>
                <w:rFonts w:eastAsiaTheme="majorEastAsia"/>
                <w:snapToGrid w:val="0"/>
                <w:color w:val="000000"/>
                <w:sz w:val="20"/>
                <w:lang w:eastAsia="zh-CN"/>
              </w:rPr>
              <w:t>如果</w:t>
            </w:r>
            <w:r>
              <w:rPr>
                <w:rFonts w:eastAsiaTheme="majorEastAsia" w:hint="eastAsia"/>
                <w:snapToGrid w:val="0"/>
                <w:color w:val="000000"/>
                <w:sz w:val="20"/>
                <w:lang w:val="en-US" w:eastAsia="zh-CN"/>
              </w:rPr>
              <w:t>某一特定载波</w:t>
            </w:r>
            <w:r>
              <w:rPr>
                <w:rFonts w:eastAsiaTheme="majorEastAsia"/>
                <w:snapToGrid w:val="0"/>
                <w:color w:val="000000"/>
                <w:sz w:val="20"/>
                <w:lang w:eastAsia="zh-CN"/>
              </w:rPr>
              <w:t>可能在上行链路和</w:t>
            </w:r>
            <w:r>
              <w:rPr>
                <w:rFonts w:eastAsiaTheme="majorEastAsia"/>
                <w:snapToGrid w:val="0"/>
                <w:color w:val="000000"/>
                <w:sz w:val="20"/>
                <w:lang w:eastAsia="zh-CN"/>
              </w:rPr>
              <w:t>/</w:t>
            </w:r>
            <w:r>
              <w:rPr>
                <w:rFonts w:eastAsiaTheme="majorEastAsia"/>
                <w:snapToGrid w:val="0"/>
                <w:color w:val="000000"/>
                <w:sz w:val="20"/>
                <w:lang w:eastAsia="zh-CN"/>
              </w:rPr>
              <w:t>或下行链路的某个</w:t>
            </w:r>
            <w:r>
              <w:rPr>
                <w:rFonts w:eastAsiaTheme="majorEastAsia" w:hint="eastAsia"/>
                <w:snapToGrid w:val="0"/>
                <w:color w:val="000000"/>
                <w:sz w:val="20"/>
                <w:lang w:eastAsia="zh-CN"/>
              </w:rPr>
              <w:t>e.i.r.p.</w:t>
            </w:r>
            <w:r>
              <w:rPr>
                <w:rFonts w:eastAsiaTheme="majorEastAsia"/>
                <w:snapToGrid w:val="0"/>
                <w:color w:val="000000"/>
                <w:sz w:val="20"/>
                <w:lang w:eastAsia="zh-CN"/>
              </w:rPr>
              <w:t>水平范围内运行，则应包括单独的列，</w:t>
            </w:r>
            <w:r>
              <w:rPr>
                <w:rFonts w:eastAsiaTheme="majorEastAsia" w:hint="eastAsia"/>
                <w:snapToGrid w:val="0"/>
                <w:color w:val="000000"/>
                <w:sz w:val="20"/>
                <w:lang w:val="en-US" w:eastAsia="zh-CN"/>
              </w:rPr>
              <w:t>以</w:t>
            </w:r>
            <w:r>
              <w:rPr>
                <w:rFonts w:eastAsiaTheme="majorEastAsia"/>
                <w:snapToGrid w:val="0"/>
                <w:color w:val="000000"/>
                <w:sz w:val="20"/>
                <w:lang w:eastAsia="zh-CN"/>
              </w:rPr>
              <w:t>给出最大、最小和典型</w:t>
            </w:r>
            <w:r>
              <w:rPr>
                <w:rFonts w:eastAsiaTheme="majorEastAsia" w:hint="eastAsia"/>
                <w:snapToGrid w:val="0"/>
                <w:color w:val="000000"/>
                <w:sz w:val="20"/>
                <w:lang w:eastAsia="zh-CN"/>
              </w:rPr>
              <w:t>e.i.r.p.</w:t>
            </w:r>
            <w:r>
              <w:rPr>
                <w:rFonts w:eastAsiaTheme="majorEastAsia"/>
                <w:snapToGrid w:val="0"/>
                <w:color w:val="000000"/>
                <w:sz w:val="20"/>
                <w:lang w:eastAsia="zh-CN"/>
              </w:rPr>
              <w:t>水平以及相应的</w:t>
            </w:r>
            <w:r>
              <w:rPr>
                <w:rFonts w:eastAsiaTheme="majorEastAsia"/>
                <w:i/>
                <w:iCs/>
                <w:snapToGrid w:val="0"/>
                <w:color w:val="000000"/>
                <w:sz w:val="20"/>
                <w:lang w:eastAsia="zh-CN"/>
              </w:rPr>
              <w:t>C/I</w:t>
            </w:r>
            <w:r>
              <w:rPr>
                <w:rFonts w:eastAsiaTheme="majorEastAsia"/>
                <w:snapToGrid w:val="0"/>
                <w:color w:val="000000"/>
                <w:sz w:val="20"/>
                <w:lang w:eastAsia="zh-CN"/>
              </w:rPr>
              <w:t>比。如果</w:t>
            </w:r>
            <w:r>
              <w:rPr>
                <w:rFonts w:eastAsiaTheme="majorEastAsia" w:hint="eastAsia"/>
                <w:snapToGrid w:val="0"/>
                <w:color w:val="000000"/>
                <w:sz w:val="20"/>
                <w:lang w:val="en-US" w:eastAsia="zh-CN"/>
              </w:rPr>
              <w:t>该</w:t>
            </w:r>
            <w:r>
              <w:rPr>
                <w:rFonts w:eastAsiaTheme="majorEastAsia"/>
                <w:snapToGrid w:val="0"/>
                <w:color w:val="000000"/>
                <w:sz w:val="20"/>
                <w:lang w:eastAsia="zh-CN"/>
              </w:rPr>
              <w:t>范围内的</w:t>
            </w:r>
            <w:r>
              <w:rPr>
                <w:rFonts w:eastAsiaTheme="majorEastAsia" w:hint="eastAsia"/>
                <w:snapToGrid w:val="0"/>
                <w:color w:val="000000"/>
                <w:sz w:val="20"/>
                <w:lang w:eastAsia="zh-CN"/>
              </w:rPr>
              <w:t>e.i.r.p.</w:t>
            </w:r>
            <w:r>
              <w:rPr>
                <w:rFonts w:eastAsiaTheme="majorEastAsia"/>
                <w:snapToGrid w:val="0"/>
                <w:color w:val="000000"/>
                <w:sz w:val="20"/>
                <w:lang w:eastAsia="zh-CN"/>
              </w:rPr>
              <w:t>水平的性能要求</w:t>
            </w:r>
            <w:r>
              <w:rPr>
                <w:rFonts w:eastAsiaTheme="majorEastAsia" w:hint="eastAsia"/>
                <w:snapToGrid w:val="0"/>
                <w:color w:val="000000"/>
                <w:sz w:val="20"/>
                <w:lang w:val="en-US" w:eastAsia="zh-CN"/>
              </w:rPr>
              <w:t>有所</w:t>
            </w:r>
            <w:r>
              <w:rPr>
                <w:rFonts w:eastAsiaTheme="majorEastAsia"/>
                <w:snapToGrid w:val="0"/>
                <w:color w:val="000000"/>
                <w:sz w:val="20"/>
                <w:lang w:eastAsia="zh-CN"/>
              </w:rPr>
              <w:t>不同，则应</w:t>
            </w:r>
            <w:r>
              <w:rPr>
                <w:rFonts w:eastAsiaTheme="majorEastAsia" w:hint="eastAsia"/>
                <w:snapToGrid w:val="0"/>
                <w:color w:val="000000"/>
                <w:sz w:val="20"/>
                <w:lang w:val="en-US" w:eastAsia="zh-CN"/>
              </w:rPr>
              <w:t>列出</w:t>
            </w:r>
            <w:r>
              <w:rPr>
                <w:rFonts w:eastAsiaTheme="majorEastAsia"/>
                <w:snapToGrid w:val="0"/>
                <w:color w:val="000000"/>
                <w:sz w:val="20"/>
                <w:lang w:eastAsia="zh-CN"/>
              </w:rPr>
              <w:t>适当的</w:t>
            </w:r>
            <w:r>
              <w:rPr>
                <w:rFonts w:eastAsiaTheme="majorEastAsia" w:hint="eastAsia"/>
                <w:i/>
                <w:iCs/>
                <w:snapToGrid w:val="0"/>
                <w:color w:val="000000"/>
                <w:sz w:val="20"/>
                <w:lang w:eastAsia="zh-CN"/>
              </w:rPr>
              <w:t>C/(N+I)</w:t>
            </w:r>
            <w:r>
              <w:rPr>
                <w:rFonts w:eastAsiaTheme="majorEastAsia" w:hint="eastAsia"/>
                <w:snapToGrid w:val="0"/>
                <w:color w:val="000000"/>
                <w:sz w:val="20"/>
                <w:lang w:eastAsia="zh-CN"/>
              </w:rPr>
              <w:t>门限值</w:t>
            </w:r>
            <w:r>
              <w:rPr>
                <w:rFonts w:eastAsiaTheme="majorEastAsia"/>
                <w:snapToGrid w:val="0"/>
                <w:color w:val="000000"/>
                <w:sz w:val="20"/>
                <w:lang w:eastAsia="zh-CN"/>
              </w:rPr>
              <w:t>和时间百分比。</w:t>
            </w:r>
          </w:p>
        </w:tc>
      </w:tr>
      <w:tr w:rsidR="005E4880" w14:paraId="1429CE86" w14:textId="77777777">
        <w:trPr>
          <w:cantSplit/>
          <w:trHeight w:val="562"/>
          <w:jc w:val="center"/>
        </w:trPr>
        <w:tc>
          <w:tcPr>
            <w:tcW w:w="478" w:type="dxa"/>
            <w:tcBorders>
              <w:top w:val="single" w:sz="2" w:space="0" w:color="000000"/>
              <w:left w:val="single" w:sz="2" w:space="0" w:color="000000"/>
              <w:bottom w:val="single" w:sz="2" w:space="0" w:color="000000"/>
              <w:right w:val="single" w:sz="12" w:space="0" w:color="auto"/>
            </w:tcBorders>
            <w:shd w:val="clear" w:color="auto" w:fill="auto"/>
            <w:vAlign w:val="center"/>
          </w:tcPr>
          <w:p w14:paraId="5D96F53B" w14:textId="77777777" w:rsidR="005E4880" w:rsidRDefault="00CB6175">
            <w:pPr>
              <w:pStyle w:val="Tabletext"/>
              <w:jc w:val="center"/>
              <w:rPr>
                <w:snapToGrid w:val="0"/>
                <w:sz w:val="20"/>
              </w:rPr>
            </w:pPr>
            <w:r>
              <w:rPr>
                <w:snapToGrid w:val="0"/>
                <w:sz w:val="20"/>
              </w:rPr>
              <w:t>65</w:t>
            </w:r>
          </w:p>
        </w:tc>
        <w:tc>
          <w:tcPr>
            <w:tcW w:w="588" w:type="dxa"/>
            <w:tcBorders>
              <w:top w:val="single" w:sz="12" w:space="0" w:color="auto"/>
              <w:left w:val="single" w:sz="12" w:space="0" w:color="auto"/>
              <w:bottom w:val="single" w:sz="12" w:space="0" w:color="auto"/>
              <w:right w:val="single" w:sz="12" w:space="0" w:color="auto"/>
            </w:tcBorders>
            <w:shd w:val="clear" w:color="auto" w:fill="auto"/>
            <w:vAlign w:val="center"/>
          </w:tcPr>
          <w:p w14:paraId="034ACA7A" w14:textId="77777777" w:rsidR="005E4880" w:rsidRDefault="00CB6175">
            <w:pPr>
              <w:pStyle w:val="Tabletext"/>
              <w:jc w:val="center"/>
              <w:rPr>
                <w:b/>
                <w:snapToGrid w:val="0"/>
                <w:color w:val="000000"/>
                <w:sz w:val="20"/>
              </w:rPr>
            </w:pPr>
            <w:r>
              <w:rPr>
                <w:b/>
                <w:snapToGrid w:val="0"/>
                <w:color w:val="000000"/>
                <w:sz w:val="20"/>
              </w:rPr>
              <w:t>9</w:t>
            </w:r>
          </w:p>
        </w:tc>
        <w:tc>
          <w:tcPr>
            <w:tcW w:w="8574"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67466F54" w14:textId="77777777" w:rsidR="005E4880" w:rsidRDefault="00CB6175">
            <w:pPr>
              <w:pStyle w:val="Tabletext"/>
              <w:rPr>
                <w:snapToGrid w:val="0"/>
                <w:color w:val="000000"/>
                <w:sz w:val="20"/>
              </w:rPr>
            </w:pPr>
            <w:r>
              <w:rPr>
                <w:rFonts w:hint="eastAsia"/>
                <w:b/>
                <w:snapToGrid w:val="0"/>
                <w:color w:val="000000"/>
                <w:sz w:val="20"/>
                <w:lang w:val="en-US" w:eastAsia="zh-CN"/>
              </w:rPr>
              <w:t>得出的</w:t>
            </w:r>
            <w:proofErr w:type="spellStart"/>
            <w:r>
              <w:rPr>
                <w:rFonts w:hint="eastAsia"/>
                <w:b/>
                <w:snapToGrid w:val="0"/>
                <w:color w:val="000000"/>
                <w:sz w:val="20"/>
              </w:rPr>
              <w:t>参数</w:t>
            </w:r>
            <w:proofErr w:type="spellEnd"/>
          </w:p>
        </w:tc>
      </w:tr>
      <w:tr w:rsidR="005E4880" w14:paraId="7AA487EC"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22E4AF77" w14:textId="77777777" w:rsidR="005E4880" w:rsidRDefault="00CB6175">
            <w:pPr>
              <w:pStyle w:val="Tabletext"/>
              <w:jc w:val="center"/>
              <w:rPr>
                <w:snapToGrid w:val="0"/>
                <w:sz w:val="20"/>
              </w:rPr>
            </w:pPr>
            <w:r>
              <w:rPr>
                <w:snapToGrid w:val="0"/>
                <w:sz w:val="20"/>
              </w:rPr>
              <w:t>66</w:t>
            </w:r>
          </w:p>
        </w:tc>
        <w:tc>
          <w:tcPr>
            <w:tcW w:w="588" w:type="dxa"/>
            <w:tcBorders>
              <w:top w:val="single" w:sz="12" w:space="0" w:color="auto"/>
              <w:left w:val="single" w:sz="12" w:space="0" w:color="auto"/>
              <w:bottom w:val="single" w:sz="12" w:space="0" w:color="auto"/>
              <w:right w:val="single" w:sz="12" w:space="0" w:color="auto"/>
            </w:tcBorders>
            <w:vAlign w:val="center"/>
          </w:tcPr>
          <w:p w14:paraId="3A2C3854" w14:textId="77777777" w:rsidR="005E4880" w:rsidRDefault="00CB6175">
            <w:pPr>
              <w:pStyle w:val="Tabletext"/>
              <w:jc w:val="center"/>
              <w:rPr>
                <w:i/>
                <w:snapToGrid w:val="0"/>
                <w:color w:val="000000"/>
                <w:sz w:val="20"/>
              </w:rPr>
            </w:pPr>
            <w:r>
              <w:rPr>
                <w:i/>
                <w:snapToGrid w:val="0"/>
                <w:color w:val="000000"/>
                <w:sz w:val="20"/>
              </w:rPr>
              <w:t>9.1</w:t>
            </w:r>
          </w:p>
        </w:tc>
        <w:tc>
          <w:tcPr>
            <w:tcW w:w="4888" w:type="dxa"/>
            <w:tcBorders>
              <w:top w:val="single" w:sz="12" w:space="0" w:color="auto"/>
              <w:left w:val="single" w:sz="12" w:space="0" w:color="auto"/>
              <w:bottom w:val="single" w:sz="12" w:space="0" w:color="auto"/>
              <w:right w:val="single" w:sz="12" w:space="0" w:color="auto"/>
            </w:tcBorders>
            <w:vAlign w:val="center"/>
          </w:tcPr>
          <w:p w14:paraId="4D79CF06" w14:textId="77777777" w:rsidR="005E4880" w:rsidRDefault="00CB6175">
            <w:pPr>
              <w:pStyle w:val="Tabletext"/>
              <w:rPr>
                <w:snapToGrid w:val="0"/>
                <w:color w:val="000000"/>
                <w:sz w:val="20"/>
              </w:rPr>
            </w:pPr>
            <w:proofErr w:type="spellStart"/>
            <w:r>
              <w:rPr>
                <w:rFonts w:eastAsiaTheme="majorEastAsia"/>
                <w:snapToGrid w:val="0"/>
                <w:color w:val="000000"/>
                <w:sz w:val="20"/>
              </w:rPr>
              <w:t>上行路径损耗</w:t>
            </w:r>
            <w:proofErr w:type="spellEnd"/>
          </w:p>
        </w:tc>
        <w:tc>
          <w:tcPr>
            <w:tcW w:w="709" w:type="dxa"/>
            <w:tcBorders>
              <w:top w:val="single" w:sz="12" w:space="0" w:color="auto"/>
              <w:left w:val="single" w:sz="12" w:space="0" w:color="auto"/>
              <w:bottom w:val="single" w:sz="12" w:space="0" w:color="auto"/>
              <w:right w:val="single" w:sz="12" w:space="0" w:color="auto"/>
            </w:tcBorders>
            <w:vAlign w:val="center"/>
          </w:tcPr>
          <w:p w14:paraId="5507F138" w14:textId="77777777" w:rsidR="005E4880" w:rsidRDefault="00CB6175">
            <w:pPr>
              <w:pStyle w:val="Tabletext"/>
              <w:jc w:val="center"/>
              <w:rPr>
                <w:snapToGrid w:val="0"/>
                <w:color w:val="000000"/>
                <w:sz w:val="20"/>
              </w:rPr>
            </w:pPr>
            <w:r>
              <w:rPr>
                <w:snapToGrid w:val="0"/>
                <w:color w:val="000000"/>
                <w:sz w:val="2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2CBDDB98" w14:textId="77777777" w:rsidR="005E4880" w:rsidRDefault="00CB6175">
            <w:pPr>
              <w:pStyle w:val="Tabletext"/>
              <w:jc w:val="center"/>
              <w:rPr>
                <w:i/>
                <w:snapToGrid w:val="0"/>
                <w:color w:val="000000"/>
                <w:sz w:val="20"/>
              </w:rPr>
            </w:pPr>
            <w:r>
              <w:rPr>
                <w:i/>
                <w:snapToGrid w:val="0"/>
                <w:color w:val="000000"/>
                <w:sz w:val="20"/>
              </w:rPr>
              <w:t>−213.6</w:t>
            </w:r>
          </w:p>
        </w:tc>
        <w:tc>
          <w:tcPr>
            <w:tcW w:w="992" w:type="dxa"/>
            <w:tcBorders>
              <w:top w:val="single" w:sz="12" w:space="0" w:color="auto"/>
              <w:left w:val="single" w:sz="12" w:space="0" w:color="auto"/>
              <w:bottom w:val="single" w:sz="12" w:space="0" w:color="auto"/>
              <w:right w:val="single" w:sz="12" w:space="0" w:color="auto"/>
            </w:tcBorders>
            <w:vAlign w:val="center"/>
          </w:tcPr>
          <w:p w14:paraId="0A9E1F6D" w14:textId="77777777" w:rsidR="005E4880" w:rsidRDefault="00CB6175">
            <w:pPr>
              <w:pStyle w:val="Tabletext"/>
              <w:jc w:val="center"/>
              <w:rPr>
                <w:i/>
                <w:snapToGrid w:val="0"/>
                <w:color w:val="000000"/>
                <w:sz w:val="20"/>
              </w:rPr>
            </w:pPr>
            <w:r>
              <w:rPr>
                <w:i/>
                <w:snapToGrid w:val="0"/>
                <w:color w:val="000000"/>
                <w:sz w:val="20"/>
              </w:rPr>
              <w:t>213.1</w:t>
            </w:r>
          </w:p>
        </w:tc>
        <w:tc>
          <w:tcPr>
            <w:tcW w:w="993" w:type="dxa"/>
            <w:tcBorders>
              <w:top w:val="single" w:sz="12" w:space="0" w:color="auto"/>
              <w:left w:val="single" w:sz="12" w:space="0" w:color="auto"/>
              <w:bottom w:val="single" w:sz="12" w:space="0" w:color="auto"/>
              <w:right w:val="single" w:sz="12" w:space="0" w:color="auto"/>
            </w:tcBorders>
            <w:vAlign w:val="center"/>
          </w:tcPr>
          <w:p w14:paraId="6F285DD4" w14:textId="77777777" w:rsidR="005E4880" w:rsidRDefault="005E4880">
            <w:pPr>
              <w:pStyle w:val="Tabletext"/>
              <w:jc w:val="center"/>
              <w:rPr>
                <w:i/>
                <w:snapToGrid w:val="0"/>
                <w:color w:val="000000"/>
                <w:sz w:val="20"/>
              </w:rPr>
            </w:pPr>
          </w:p>
        </w:tc>
      </w:tr>
      <w:tr w:rsidR="005E4880" w14:paraId="6BF4CBE7"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14FF56F5" w14:textId="77777777" w:rsidR="005E4880" w:rsidRDefault="00CB6175">
            <w:pPr>
              <w:pStyle w:val="Tabletext"/>
              <w:jc w:val="center"/>
              <w:rPr>
                <w:snapToGrid w:val="0"/>
                <w:sz w:val="20"/>
              </w:rPr>
            </w:pPr>
            <w:r>
              <w:rPr>
                <w:snapToGrid w:val="0"/>
                <w:sz w:val="20"/>
              </w:rPr>
              <w:t>67</w:t>
            </w:r>
          </w:p>
        </w:tc>
        <w:tc>
          <w:tcPr>
            <w:tcW w:w="588" w:type="dxa"/>
            <w:tcBorders>
              <w:top w:val="single" w:sz="12" w:space="0" w:color="auto"/>
              <w:left w:val="single" w:sz="12" w:space="0" w:color="auto"/>
              <w:bottom w:val="single" w:sz="12" w:space="0" w:color="auto"/>
              <w:right w:val="single" w:sz="12" w:space="0" w:color="auto"/>
            </w:tcBorders>
            <w:vAlign w:val="center"/>
          </w:tcPr>
          <w:p w14:paraId="22B7AFF9" w14:textId="77777777" w:rsidR="005E4880" w:rsidRDefault="00CB6175">
            <w:pPr>
              <w:pStyle w:val="Tabletext"/>
              <w:jc w:val="center"/>
              <w:rPr>
                <w:i/>
                <w:snapToGrid w:val="0"/>
                <w:color w:val="000000"/>
                <w:sz w:val="20"/>
              </w:rPr>
            </w:pPr>
            <w:r>
              <w:rPr>
                <w:i/>
                <w:snapToGrid w:val="0"/>
                <w:color w:val="000000"/>
                <w:sz w:val="20"/>
              </w:rPr>
              <w:t>9.2</w:t>
            </w:r>
          </w:p>
        </w:tc>
        <w:tc>
          <w:tcPr>
            <w:tcW w:w="4888" w:type="dxa"/>
            <w:tcBorders>
              <w:top w:val="single" w:sz="12" w:space="0" w:color="auto"/>
              <w:left w:val="single" w:sz="12" w:space="0" w:color="auto"/>
              <w:bottom w:val="single" w:sz="12" w:space="0" w:color="auto"/>
              <w:right w:val="single" w:sz="12" w:space="0" w:color="auto"/>
            </w:tcBorders>
            <w:vAlign w:val="center"/>
          </w:tcPr>
          <w:p w14:paraId="7BE6BB6B" w14:textId="77777777" w:rsidR="005E4880" w:rsidRDefault="00CB6175">
            <w:pPr>
              <w:pStyle w:val="Tabletext"/>
              <w:rPr>
                <w:snapToGrid w:val="0"/>
                <w:color w:val="000000"/>
                <w:sz w:val="20"/>
              </w:rPr>
            </w:pPr>
            <w:proofErr w:type="spellStart"/>
            <w:r>
              <w:rPr>
                <w:rFonts w:eastAsiaTheme="majorEastAsia"/>
                <w:snapToGrid w:val="0"/>
                <w:color w:val="000000"/>
                <w:sz w:val="20"/>
              </w:rPr>
              <w:t>卫星接收输入功率</w:t>
            </w:r>
            <w:proofErr w:type="spellEnd"/>
          </w:p>
        </w:tc>
        <w:tc>
          <w:tcPr>
            <w:tcW w:w="709" w:type="dxa"/>
            <w:tcBorders>
              <w:top w:val="single" w:sz="12" w:space="0" w:color="auto"/>
              <w:left w:val="single" w:sz="12" w:space="0" w:color="auto"/>
              <w:bottom w:val="single" w:sz="12" w:space="0" w:color="auto"/>
              <w:right w:val="single" w:sz="12" w:space="0" w:color="auto"/>
            </w:tcBorders>
            <w:vAlign w:val="center"/>
          </w:tcPr>
          <w:p w14:paraId="5DB10183" w14:textId="77777777" w:rsidR="005E4880" w:rsidRDefault="00CB6175">
            <w:pPr>
              <w:pStyle w:val="Tabletext"/>
              <w:jc w:val="center"/>
              <w:rPr>
                <w:snapToGrid w:val="0"/>
                <w:color w:val="000000"/>
                <w:sz w:val="20"/>
              </w:rPr>
            </w:pPr>
            <w:r>
              <w:rPr>
                <w:snapToGrid w:val="0"/>
                <w:color w:val="000000"/>
                <w:sz w:val="20"/>
              </w:rPr>
              <w:t>dBW</w:t>
            </w:r>
          </w:p>
        </w:tc>
        <w:tc>
          <w:tcPr>
            <w:tcW w:w="992" w:type="dxa"/>
            <w:tcBorders>
              <w:top w:val="single" w:sz="12" w:space="0" w:color="auto"/>
              <w:left w:val="single" w:sz="12" w:space="0" w:color="auto"/>
              <w:bottom w:val="single" w:sz="12" w:space="0" w:color="auto"/>
              <w:right w:val="single" w:sz="12" w:space="0" w:color="auto"/>
            </w:tcBorders>
            <w:vAlign w:val="center"/>
          </w:tcPr>
          <w:p w14:paraId="6A93F25A" w14:textId="77777777" w:rsidR="005E4880" w:rsidRDefault="00CB6175">
            <w:pPr>
              <w:pStyle w:val="Tabletext"/>
              <w:jc w:val="center"/>
              <w:rPr>
                <w:i/>
                <w:snapToGrid w:val="0"/>
                <w:color w:val="000000"/>
                <w:sz w:val="20"/>
              </w:rPr>
            </w:pPr>
            <w:r>
              <w:rPr>
                <w:i/>
                <w:snapToGrid w:val="0"/>
                <w:color w:val="000000"/>
                <w:sz w:val="20"/>
              </w:rPr>
              <w:t>−126.0</w:t>
            </w:r>
          </w:p>
        </w:tc>
        <w:tc>
          <w:tcPr>
            <w:tcW w:w="992" w:type="dxa"/>
            <w:tcBorders>
              <w:top w:val="single" w:sz="12" w:space="0" w:color="auto"/>
              <w:left w:val="single" w:sz="12" w:space="0" w:color="auto"/>
              <w:bottom w:val="single" w:sz="12" w:space="0" w:color="auto"/>
              <w:right w:val="single" w:sz="12" w:space="0" w:color="auto"/>
            </w:tcBorders>
            <w:vAlign w:val="center"/>
          </w:tcPr>
          <w:p w14:paraId="48C558E3" w14:textId="77777777" w:rsidR="005E4880" w:rsidRDefault="00CB6175">
            <w:pPr>
              <w:pStyle w:val="Tabletext"/>
              <w:jc w:val="center"/>
              <w:rPr>
                <w:i/>
                <w:snapToGrid w:val="0"/>
                <w:color w:val="000000"/>
                <w:sz w:val="20"/>
              </w:rPr>
            </w:pPr>
            <w:r>
              <w:rPr>
                <w:i/>
                <w:snapToGrid w:val="0"/>
                <w:color w:val="000000"/>
                <w:sz w:val="20"/>
              </w:rPr>
              <w:t>−131.6</w:t>
            </w:r>
          </w:p>
        </w:tc>
        <w:tc>
          <w:tcPr>
            <w:tcW w:w="993" w:type="dxa"/>
            <w:tcBorders>
              <w:top w:val="single" w:sz="12" w:space="0" w:color="auto"/>
              <w:left w:val="single" w:sz="12" w:space="0" w:color="auto"/>
              <w:bottom w:val="single" w:sz="12" w:space="0" w:color="auto"/>
              <w:right w:val="single" w:sz="12" w:space="0" w:color="auto"/>
            </w:tcBorders>
            <w:vAlign w:val="center"/>
          </w:tcPr>
          <w:p w14:paraId="55EFCF69" w14:textId="77777777" w:rsidR="005E4880" w:rsidRDefault="005E4880">
            <w:pPr>
              <w:pStyle w:val="Tabletext"/>
              <w:jc w:val="center"/>
              <w:rPr>
                <w:i/>
                <w:snapToGrid w:val="0"/>
                <w:color w:val="000000"/>
                <w:sz w:val="20"/>
              </w:rPr>
            </w:pPr>
          </w:p>
        </w:tc>
      </w:tr>
      <w:tr w:rsidR="005E4880" w14:paraId="4DF660F6"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293F582D" w14:textId="77777777" w:rsidR="005E4880" w:rsidRDefault="00CB6175">
            <w:pPr>
              <w:pStyle w:val="Tabletext"/>
              <w:jc w:val="center"/>
              <w:rPr>
                <w:snapToGrid w:val="0"/>
                <w:sz w:val="20"/>
              </w:rPr>
            </w:pPr>
            <w:r>
              <w:rPr>
                <w:sz w:val="20"/>
              </w:rPr>
              <w:br w:type="page"/>
            </w:r>
            <w:r>
              <w:rPr>
                <w:snapToGrid w:val="0"/>
                <w:sz w:val="20"/>
              </w:rPr>
              <w:t>68</w:t>
            </w:r>
          </w:p>
        </w:tc>
        <w:tc>
          <w:tcPr>
            <w:tcW w:w="588" w:type="dxa"/>
            <w:tcBorders>
              <w:top w:val="single" w:sz="12" w:space="0" w:color="auto"/>
              <w:left w:val="single" w:sz="12" w:space="0" w:color="auto"/>
              <w:bottom w:val="single" w:sz="12" w:space="0" w:color="auto"/>
              <w:right w:val="single" w:sz="12" w:space="0" w:color="auto"/>
            </w:tcBorders>
            <w:vAlign w:val="center"/>
          </w:tcPr>
          <w:p w14:paraId="7E26888A" w14:textId="77777777" w:rsidR="005E4880" w:rsidRDefault="00CB6175">
            <w:pPr>
              <w:pStyle w:val="Tabletext"/>
              <w:jc w:val="center"/>
              <w:rPr>
                <w:i/>
                <w:snapToGrid w:val="0"/>
                <w:color w:val="000000"/>
                <w:sz w:val="20"/>
              </w:rPr>
            </w:pPr>
            <w:r>
              <w:rPr>
                <w:i/>
                <w:snapToGrid w:val="0"/>
                <w:color w:val="000000"/>
                <w:sz w:val="20"/>
              </w:rPr>
              <w:t>9.3</w:t>
            </w:r>
          </w:p>
        </w:tc>
        <w:tc>
          <w:tcPr>
            <w:tcW w:w="4888" w:type="dxa"/>
            <w:tcBorders>
              <w:top w:val="single" w:sz="12" w:space="0" w:color="auto"/>
              <w:left w:val="single" w:sz="12" w:space="0" w:color="auto"/>
              <w:bottom w:val="single" w:sz="12" w:space="0" w:color="auto"/>
              <w:right w:val="single" w:sz="12" w:space="0" w:color="auto"/>
            </w:tcBorders>
            <w:vAlign w:val="center"/>
          </w:tcPr>
          <w:p w14:paraId="2751204D" w14:textId="77777777" w:rsidR="005E4880" w:rsidRDefault="00CB6175">
            <w:pPr>
              <w:pStyle w:val="Tabletext"/>
              <w:rPr>
                <w:snapToGrid w:val="0"/>
                <w:color w:val="000000"/>
                <w:sz w:val="20"/>
              </w:rPr>
            </w:pPr>
            <w:proofErr w:type="spellStart"/>
            <w:r>
              <w:rPr>
                <w:rFonts w:eastAsiaTheme="majorEastAsia"/>
                <w:snapToGrid w:val="0"/>
                <w:color w:val="000000"/>
                <w:sz w:val="20"/>
              </w:rPr>
              <w:t>卫星接收噪声功率</w:t>
            </w:r>
            <w:proofErr w:type="spellEnd"/>
          </w:p>
        </w:tc>
        <w:tc>
          <w:tcPr>
            <w:tcW w:w="709" w:type="dxa"/>
            <w:tcBorders>
              <w:top w:val="single" w:sz="12" w:space="0" w:color="auto"/>
              <w:left w:val="single" w:sz="12" w:space="0" w:color="auto"/>
              <w:bottom w:val="single" w:sz="12" w:space="0" w:color="auto"/>
              <w:right w:val="single" w:sz="12" w:space="0" w:color="auto"/>
            </w:tcBorders>
            <w:vAlign w:val="center"/>
          </w:tcPr>
          <w:p w14:paraId="6E5101B6" w14:textId="77777777" w:rsidR="005E4880" w:rsidRDefault="00CB6175">
            <w:pPr>
              <w:pStyle w:val="Tabletext"/>
              <w:jc w:val="center"/>
              <w:rPr>
                <w:snapToGrid w:val="0"/>
                <w:color w:val="000000"/>
                <w:sz w:val="20"/>
              </w:rPr>
            </w:pPr>
            <w:r>
              <w:rPr>
                <w:snapToGrid w:val="0"/>
                <w:color w:val="000000"/>
                <w:sz w:val="20"/>
              </w:rPr>
              <w:t>dBW</w:t>
            </w:r>
          </w:p>
        </w:tc>
        <w:tc>
          <w:tcPr>
            <w:tcW w:w="992" w:type="dxa"/>
            <w:tcBorders>
              <w:top w:val="single" w:sz="12" w:space="0" w:color="auto"/>
              <w:left w:val="single" w:sz="12" w:space="0" w:color="auto"/>
              <w:bottom w:val="single" w:sz="12" w:space="0" w:color="auto"/>
              <w:right w:val="single" w:sz="12" w:space="0" w:color="auto"/>
            </w:tcBorders>
            <w:vAlign w:val="center"/>
          </w:tcPr>
          <w:p w14:paraId="34BB97DB" w14:textId="77777777" w:rsidR="005E4880" w:rsidRDefault="00CB6175">
            <w:pPr>
              <w:pStyle w:val="Tabletext"/>
              <w:jc w:val="center"/>
              <w:rPr>
                <w:i/>
                <w:snapToGrid w:val="0"/>
                <w:color w:val="000000"/>
                <w:sz w:val="20"/>
              </w:rPr>
            </w:pPr>
            <w:r>
              <w:rPr>
                <w:i/>
                <w:snapToGrid w:val="0"/>
                <w:color w:val="000000"/>
                <w:sz w:val="20"/>
              </w:rPr>
              <w:t>−137.8</w:t>
            </w:r>
          </w:p>
        </w:tc>
        <w:tc>
          <w:tcPr>
            <w:tcW w:w="992" w:type="dxa"/>
            <w:tcBorders>
              <w:top w:val="single" w:sz="12" w:space="0" w:color="auto"/>
              <w:left w:val="single" w:sz="12" w:space="0" w:color="auto"/>
              <w:bottom w:val="single" w:sz="12" w:space="0" w:color="auto"/>
              <w:right w:val="single" w:sz="12" w:space="0" w:color="auto"/>
            </w:tcBorders>
            <w:vAlign w:val="center"/>
          </w:tcPr>
          <w:p w14:paraId="1BBD8666" w14:textId="77777777" w:rsidR="005E4880" w:rsidRDefault="00CB6175">
            <w:pPr>
              <w:pStyle w:val="Tabletext"/>
              <w:jc w:val="center"/>
              <w:rPr>
                <w:i/>
                <w:snapToGrid w:val="0"/>
                <w:color w:val="000000"/>
                <w:sz w:val="20"/>
              </w:rPr>
            </w:pPr>
            <w:r>
              <w:rPr>
                <w:i/>
                <w:snapToGrid w:val="0"/>
                <w:color w:val="000000"/>
                <w:sz w:val="20"/>
              </w:rPr>
              <w:t>−152.5</w:t>
            </w:r>
          </w:p>
        </w:tc>
        <w:tc>
          <w:tcPr>
            <w:tcW w:w="993" w:type="dxa"/>
            <w:tcBorders>
              <w:top w:val="single" w:sz="12" w:space="0" w:color="auto"/>
              <w:left w:val="single" w:sz="12" w:space="0" w:color="auto"/>
              <w:bottom w:val="single" w:sz="12" w:space="0" w:color="auto"/>
              <w:right w:val="single" w:sz="12" w:space="0" w:color="auto"/>
            </w:tcBorders>
            <w:vAlign w:val="center"/>
          </w:tcPr>
          <w:p w14:paraId="50D9C8BA" w14:textId="77777777" w:rsidR="005E4880" w:rsidRDefault="005E4880">
            <w:pPr>
              <w:pStyle w:val="Tabletext"/>
              <w:jc w:val="center"/>
              <w:rPr>
                <w:i/>
                <w:snapToGrid w:val="0"/>
                <w:color w:val="000000"/>
                <w:sz w:val="20"/>
              </w:rPr>
            </w:pPr>
          </w:p>
        </w:tc>
      </w:tr>
      <w:tr w:rsidR="005E4880" w14:paraId="17C789E1"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7FF28B97" w14:textId="77777777" w:rsidR="005E4880" w:rsidRDefault="00CB6175">
            <w:pPr>
              <w:pStyle w:val="Tabletext"/>
              <w:jc w:val="center"/>
              <w:rPr>
                <w:snapToGrid w:val="0"/>
                <w:sz w:val="20"/>
              </w:rPr>
            </w:pPr>
            <w:r>
              <w:rPr>
                <w:snapToGrid w:val="0"/>
                <w:sz w:val="20"/>
              </w:rPr>
              <w:t>69</w:t>
            </w:r>
          </w:p>
        </w:tc>
        <w:tc>
          <w:tcPr>
            <w:tcW w:w="588" w:type="dxa"/>
            <w:tcBorders>
              <w:top w:val="single" w:sz="12" w:space="0" w:color="auto"/>
              <w:left w:val="single" w:sz="12" w:space="0" w:color="auto"/>
              <w:bottom w:val="single" w:sz="12" w:space="0" w:color="auto"/>
              <w:right w:val="single" w:sz="12" w:space="0" w:color="auto"/>
            </w:tcBorders>
            <w:vAlign w:val="center"/>
          </w:tcPr>
          <w:p w14:paraId="16E211F9" w14:textId="77777777" w:rsidR="005E4880" w:rsidRDefault="00CB6175">
            <w:pPr>
              <w:pStyle w:val="Tabletext"/>
              <w:jc w:val="center"/>
              <w:rPr>
                <w:i/>
                <w:snapToGrid w:val="0"/>
                <w:color w:val="000000"/>
                <w:sz w:val="20"/>
              </w:rPr>
            </w:pPr>
            <w:r>
              <w:rPr>
                <w:i/>
                <w:snapToGrid w:val="0"/>
                <w:color w:val="000000"/>
                <w:sz w:val="20"/>
              </w:rPr>
              <w:t>9.4</w:t>
            </w:r>
          </w:p>
        </w:tc>
        <w:tc>
          <w:tcPr>
            <w:tcW w:w="4888" w:type="dxa"/>
            <w:tcBorders>
              <w:top w:val="single" w:sz="12" w:space="0" w:color="auto"/>
              <w:left w:val="single" w:sz="12" w:space="0" w:color="auto"/>
              <w:bottom w:val="single" w:sz="12" w:space="0" w:color="auto"/>
              <w:right w:val="single" w:sz="12" w:space="0" w:color="auto"/>
            </w:tcBorders>
            <w:vAlign w:val="center"/>
          </w:tcPr>
          <w:p w14:paraId="79D84982" w14:textId="77777777" w:rsidR="005E4880" w:rsidRDefault="00CB6175">
            <w:pPr>
              <w:pStyle w:val="Tabletext"/>
              <w:rPr>
                <w:snapToGrid w:val="0"/>
                <w:color w:val="000000"/>
                <w:sz w:val="20"/>
              </w:rPr>
            </w:pPr>
            <w:r>
              <w:rPr>
                <w:rFonts w:eastAsiaTheme="majorEastAsia" w:hint="eastAsia"/>
                <w:snapToGrid w:val="0"/>
                <w:color w:val="000000"/>
                <w:sz w:val="20"/>
                <w:lang w:val="en-US" w:eastAsia="zh-CN"/>
              </w:rPr>
              <w:t>得出的</w:t>
            </w:r>
            <w:proofErr w:type="spellStart"/>
            <w:r>
              <w:rPr>
                <w:rFonts w:eastAsiaTheme="majorEastAsia"/>
                <w:snapToGrid w:val="0"/>
                <w:color w:val="000000"/>
                <w:sz w:val="20"/>
              </w:rPr>
              <w:t>上行链路</w:t>
            </w:r>
            <w:proofErr w:type="spellEnd"/>
            <w:r>
              <w:rPr>
                <w:rFonts w:eastAsiaTheme="majorEastAsia"/>
                <w:i/>
                <w:iCs/>
                <w:snapToGrid w:val="0"/>
                <w:color w:val="000000"/>
                <w:sz w:val="20"/>
              </w:rPr>
              <w:t>C/N</w:t>
            </w:r>
          </w:p>
        </w:tc>
        <w:tc>
          <w:tcPr>
            <w:tcW w:w="709" w:type="dxa"/>
            <w:tcBorders>
              <w:top w:val="single" w:sz="12" w:space="0" w:color="auto"/>
              <w:left w:val="single" w:sz="12" w:space="0" w:color="auto"/>
              <w:bottom w:val="single" w:sz="12" w:space="0" w:color="auto"/>
              <w:right w:val="single" w:sz="12" w:space="0" w:color="auto"/>
            </w:tcBorders>
            <w:vAlign w:val="center"/>
          </w:tcPr>
          <w:p w14:paraId="7988E813" w14:textId="77777777" w:rsidR="005E4880" w:rsidRDefault="00CB6175">
            <w:pPr>
              <w:pStyle w:val="Tabletext"/>
              <w:jc w:val="center"/>
              <w:rPr>
                <w:snapToGrid w:val="0"/>
                <w:color w:val="000000"/>
                <w:sz w:val="20"/>
              </w:rPr>
            </w:pPr>
            <w:r>
              <w:rPr>
                <w:snapToGrid w:val="0"/>
                <w:color w:val="000000"/>
                <w:sz w:val="2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143C17D1" w14:textId="77777777" w:rsidR="005E4880" w:rsidRDefault="00CB6175">
            <w:pPr>
              <w:pStyle w:val="Tabletext"/>
              <w:jc w:val="center"/>
              <w:rPr>
                <w:i/>
                <w:snapToGrid w:val="0"/>
                <w:color w:val="000000"/>
                <w:sz w:val="20"/>
              </w:rPr>
            </w:pPr>
            <w:r>
              <w:rPr>
                <w:i/>
                <w:snapToGrid w:val="0"/>
                <w:color w:val="000000"/>
                <w:sz w:val="20"/>
              </w:rPr>
              <w:t>11.8</w:t>
            </w:r>
          </w:p>
        </w:tc>
        <w:tc>
          <w:tcPr>
            <w:tcW w:w="992" w:type="dxa"/>
            <w:tcBorders>
              <w:top w:val="single" w:sz="12" w:space="0" w:color="auto"/>
              <w:left w:val="single" w:sz="12" w:space="0" w:color="auto"/>
              <w:bottom w:val="single" w:sz="12" w:space="0" w:color="auto"/>
              <w:right w:val="single" w:sz="12" w:space="0" w:color="auto"/>
            </w:tcBorders>
            <w:vAlign w:val="center"/>
          </w:tcPr>
          <w:p w14:paraId="606A6A97" w14:textId="77777777" w:rsidR="005E4880" w:rsidRDefault="00CB6175">
            <w:pPr>
              <w:pStyle w:val="Tabletext"/>
              <w:jc w:val="center"/>
              <w:rPr>
                <w:i/>
                <w:snapToGrid w:val="0"/>
                <w:color w:val="000000"/>
                <w:sz w:val="20"/>
              </w:rPr>
            </w:pPr>
            <w:r>
              <w:rPr>
                <w:i/>
                <w:snapToGrid w:val="0"/>
                <w:color w:val="000000"/>
                <w:sz w:val="20"/>
              </w:rPr>
              <w:t>20.9</w:t>
            </w:r>
          </w:p>
        </w:tc>
        <w:tc>
          <w:tcPr>
            <w:tcW w:w="993" w:type="dxa"/>
            <w:tcBorders>
              <w:top w:val="single" w:sz="12" w:space="0" w:color="auto"/>
              <w:left w:val="single" w:sz="12" w:space="0" w:color="auto"/>
              <w:bottom w:val="single" w:sz="12" w:space="0" w:color="auto"/>
              <w:right w:val="single" w:sz="12" w:space="0" w:color="auto"/>
            </w:tcBorders>
            <w:vAlign w:val="center"/>
          </w:tcPr>
          <w:p w14:paraId="6D880F80" w14:textId="77777777" w:rsidR="005E4880" w:rsidRDefault="005E4880">
            <w:pPr>
              <w:pStyle w:val="Tabletext"/>
              <w:jc w:val="center"/>
              <w:rPr>
                <w:i/>
                <w:snapToGrid w:val="0"/>
                <w:color w:val="000000"/>
                <w:sz w:val="20"/>
              </w:rPr>
            </w:pPr>
          </w:p>
        </w:tc>
      </w:tr>
      <w:tr w:rsidR="005E4880" w14:paraId="5E458FD7"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5D013143" w14:textId="77777777" w:rsidR="005E4880" w:rsidRDefault="00CB6175">
            <w:pPr>
              <w:pStyle w:val="Tabletext"/>
              <w:jc w:val="center"/>
              <w:rPr>
                <w:snapToGrid w:val="0"/>
                <w:sz w:val="20"/>
              </w:rPr>
            </w:pPr>
            <w:r>
              <w:rPr>
                <w:snapToGrid w:val="0"/>
                <w:sz w:val="20"/>
              </w:rPr>
              <w:t>70</w:t>
            </w:r>
          </w:p>
        </w:tc>
        <w:tc>
          <w:tcPr>
            <w:tcW w:w="588" w:type="dxa"/>
            <w:tcBorders>
              <w:top w:val="single" w:sz="12" w:space="0" w:color="auto"/>
              <w:left w:val="single" w:sz="12" w:space="0" w:color="auto"/>
              <w:bottom w:val="single" w:sz="12" w:space="0" w:color="auto"/>
              <w:right w:val="single" w:sz="12" w:space="0" w:color="auto"/>
            </w:tcBorders>
            <w:vAlign w:val="center"/>
          </w:tcPr>
          <w:p w14:paraId="11CBBDD8" w14:textId="77777777" w:rsidR="005E4880" w:rsidRDefault="00CB6175">
            <w:pPr>
              <w:pStyle w:val="Tabletext"/>
              <w:jc w:val="center"/>
              <w:rPr>
                <w:i/>
                <w:snapToGrid w:val="0"/>
                <w:color w:val="000000"/>
                <w:sz w:val="20"/>
              </w:rPr>
            </w:pPr>
            <w:r>
              <w:rPr>
                <w:i/>
                <w:snapToGrid w:val="0"/>
                <w:color w:val="000000"/>
                <w:sz w:val="20"/>
              </w:rPr>
              <w:t>9.5</w:t>
            </w:r>
          </w:p>
        </w:tc>
        <w:tc>
          <w:tcPr>
            <w:tcW w:w="4888" w:type="dxa"/>
            <w:tcBorders>
              <w:top w:val="single" w:sz="12" w:space="0" w:color="auto"/>
              <w:left w:val="single" w:sz="12" w:space="0" w:color="auto"/>
              <w:bottom w:val="single" w:sz="12" w:space="0" w:color="auto"/>
              <w:right w:val="single" w:sz="12" w:space="0" w:color="auto"/>
            </w:tcBorders>
            <w:vAlign w:val="center"/>
          </w:tcPr>
          <w:p w14:paraId="503ECD87" w14:textId="77777777" w:rsidR="005E4880" w:rsidRDefault="00CB6175">
            <w:pPr>
              <w:pStyle w:val="Tabletext"/>
              <w:rPr>
                <w:snapToGrid w:val="0"/>
                <w:color w:val="000000"/>
                <w:sz w:val="20"/>
              </w:rPr>
            </w:pPr>
            <w:proofErr w:type="spellStart"/>
            <w:r>
              <w:rPr>
                <w:rFonts w:eastAsiaTheme="majorEastAsia"/>
                <w:snapToGrid w:val="0"/>
                <w:color w:val="000000"/>
                <w:sz w:val="20"/>
              </w:rPr>
              <w:t>上行链路</w:t>
            </w:r>
            <w:proofErr w:type="spellEnd"/>
            <w:r>
              <w:rPr>
                <w:i/>
                <w:iCs/>
                <w:snapToGrid w:val="0"/>
                <w:sz w:val="20"/>
              </w:rPr>
              <w:t>C</w:t>
            </w:r>
            <w:r>
              <w:rPr>
                <w:snapToGrid w:val="0"/>
                <w:sz w:val="20"/>
              </w:rPr>
              <w:t>/</w:t>
            </w:r>
            <w:r>
              <w:rPr>
                <w:i/>
                <w:iCs/>
                <w:snapToGrid w:val="0"/>
                <w:sz w:val="20"/>
              </w:rPr>
              <w:t>I</w:t>
            </w:r>
          </w:p>
        </w:tc>
        <w:tc>
          <w:tcPr>
            <w:tcW w:w="709" w:type="dxa"/>
            <w:tcBorders>
              <w:top w:val="single" w:sz="12" w:space="0" w:color="auto"/>
              <w:left w:val="single" w:sz="12" w:space="0" w:color="auto"/>
              <w:bottom w:val="single" w:sz="12" w:space="0" w:color="auto"/>
              <w:right w:val="single" w:sz="12" w:space="0" w:color="auto"/>
            </w:tcBorders>
            <w:vAlign w:val="center"/>
          </w:tcPr>
          <w:p w14:paraId="145F8784" w14:textId="77777777" w:rsidR="005E4880" w:rsidRDefault="00CB6175">
            <w:pPr>
              <w:pStyle w:val="Tabletext"/>
              <w:jc w:val="center"/>
              <w:rPr>
                <w:snapToGrid w:val="0"/>
                <w:color w:val="000000"/>
                <w:sz w:val="20"/>
              </w:rPr>
            </w:pPr>
            <w:r>
              <w:rPr>
                <w:snapToGrid w:val="0"/>
                <w:color w:val="000000"/>
                <w:sz w:val="2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2FDE93C4" w14:textId="77777777" w:rsidR="005E4880" w:rsidRDefault="00CB6175">
            <w:pPr>
              <w:pStyle w:val="Tabletext"/>
              <w:jc w:val="center"/>
              <w:rPr>
                <w:i/>
                <w:snapToGrid w:val="0"/>
                <w:color w:val="000000"/>
                <w:sz w:val="20"/>
              </w:rPr>
            </w:pPr>
            <w:r>
              <w:rPr>
                <w:i/>
                <w:snapToGrid w:val="0"/>
                <w:color w:val="000000"/>
                <w:sz w:val="20"/>
              </w:rPr>
              <w:t>12.2</w:t>
            </w:r>
          </w:p>
        </w:tc>
        <w:tc>
          <w:tcPr>
            <w:tcW w:w="992" w:type="dxa"/>
            <w:tcBorders>
              <w:top w:val="single" w:sz="12" w:space="0" w:color="auto"/>
              <w:left w:val="single" w:sz="12" w:space="0" w:color="auto"/>
              <w:bottom w:val="single" w:sz="12" w:space="0" w:color="auto"/>
              <w:right w:val="single" w:sz="12" w:space="0" w:color="auto"/>
            </w:tcBorders>
            <w:vAlign w:val="center"/>
          </w:tcPr>
          <w:p w14:paraId="08D7A49E" w14:textId="77777777" w:rsidR="005E4880" w:rsidRDefault="00CB6175">
            <w:pPr>
              <w:pStyle w:val="Tabletext"/>
              <w:jc w:val="center"/>
              <w:rPr>
                <w:i/>
                <w:snapToGrid w:val="0"/>
                <w:color w:val="000000"/>
                <w:sz w:val="20"/>
              </w:rPr>
            </w:pPr>
            <w:r>
              <w:rPr>
                <w:i/>
                <w:snapToGrid w:val="0"/>
                <w:color w:val="000000"/>
                <w:sz w:val="20"/>
              </w:rPr>
              <w:t>23.5</w:t>
            </w:r>
          </w:p>
        </w:tc>
        <w:tc>
          <w:tcPr>
            <w:tcW w:w="993" w:type="dxa"/>
            <w:tcBorders>
              <w:top w:val="single" w:sz="12" w:space="0" w:color="auto"/>
              <w:left w:val="single" w:sz="12" w:space="0" w:color="auto"/>
              <w:bottom w:val="single" w:sz="12" w:space="0" w:color="auto"/>
              <w:right w:val="single" w:sz="12" w:space="0" w:color="auto"/>
            </w:tcBorders>
            <w:vAlign w:val="center"/>
          </w:tcPr>
          <w:p w14:paraId="53D2EFC7" w14:textId="77777777" w:rsidR="005E4880" w:rsidRDefault="005E4880">
            <w:pPr>
              <w:pStyle w:val="Tabletext"/>
              <w:jc w:val="center"/>
              <w:rPr>
                <w:i/>
                <w:snapToGrid w:val="0"/>
                <w:color w:val="000000"/>
                <w:sz w:val="20"/>
              </w:rPr>
            </w:pPr>
          </w:p>
        </w:tc>
      </w:tr>
      <w:tr w:rsidR="005E4880" w14:paraId="5308FF9D"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2DAC102F" w14:textId="77777777" w:rsidR="005E4880" w:rsidRDefault="00CB6175">
            <w:pPr>
              <w:pStyle w:val="Tabletext"/>
              <w:jc w:val="center"/>
              <w:rPr>
                <w:snapToGrid w:val="0"/>
                <w:sz w:val="20"/>
              </w:rPr>
            </w:pPr>
            <w:r>
              <w:rPr>
                <w:snapToGrid w:val="0"/>
                <w:sz w:val="20"/>
              </w:rPr>
              <w:t>71</w:t>
            </w:r>
          </w:p>
        </w:tc>
        <w:tc>
          <w:tcPr>
            <w:tcW w:w="588" w:type="dxa"/>
            <w:tcBorders>
              <w:top w:val="single" w:sz="12" w:space="0" w:color="auto"/>
              <w:left w:val="single" w:sz="12" w:space="0" w:color="auto"/>
              <w:bottom w:val="single" w:sz="12" w:space="0" w:color="auto"/>
              <w:right w:val="single" w:sz="12" w:space="0" w:color="auto"/>
            </w:tcBorders>
            <w:vAlign w:val="center"/>
          </w:tcPr>
          <w:p w14:paraId="3CF5B630" w14:textId="77777777" w:rsidR="005E4880" w:rsidRDefault="00CB6175">
            <w:pPr>
              <w:pStyle w:val="Tabletext"/>
              <w:jc w:val="center"/>
              <w:rPr>
                <w:i/>
                <w:snapToGrid w:val="0"/>
                <w:color w:val="000000"/>
                <w:sz w:val="20"/>
              </w:rPr>
            </w:pPr>
            <w:r>
              <w:rPr>
                <w:i/>
                <w:snapToGrid w:val="0"/>
                <w:color w:val="000000"/>
                <w:sz w:val="20"/>
              </w:rPr>
              <w:t>9.6</w:t>
            </w:r>
          </w:p>
        </w:tc>
        <w:tc>
          <w:tcPr>
            <w:tcW w:w="4888" w:type="dxa"/>
            <w:tcBorders>
              <w:top w:val="single" w:sz="12" w:space="0" w:color="auto"/>
              <w:left w:val="single" w:sz="12" w:space="0" w:color="auto"/>
              <w:bottom w:val="single" w:sz="12" w:space="0" w:color="auto"/>
              <w:right w:val="single" w:sz="12" w:space="0" w:color="auto"/>
            </w:tcBorders>
            <w:vAlign w:val="center"/>
          </w:tcPr>
          <w:p w14:paraId="395B247B" w14:textId="77777777" w:rsidR="005E4880" w:rsidRDefault="00CB6175">
            <w:pPr>
              <w:pStyle w:val="Tabletext"/>
              <w:rPr>
                <w:snapToGrid w:val="0"/>
                <w:color w:val="000000"/>
                <w:sz w:val="20"/>
              </w:rPr>
            </w:pPr>
            <w:r>
              <w:rPr>
                <w:rFonts w:eastAsiaTheme="majorEastAsia" w:hint="eastAsia"/>
                <w:snapToGrid w:val="0"/>
                <w:color w:val="000000"/>
                <w:sz w:val="20"/>
                <w:lang w:eastAsia="zh-CN"/>
              </w:rPr>
              <w:t>得出的</w:t>
            </w:r>
            <w:proofErr w:type="spellStart"/>
            <w:r>
              <w:rPr>
                <w:rFonts w:eastAsiaTheme="majorEastAsia"/>
                <w:snapToGrid w:val="0"/>
                <w:color w:val="000000"/>
                <w:sz w:val="20"/>
              </w:rPr>
              <w:t>上行链路</w:t>
            </w:r>
            <w:proofErr w:type="spellEnd"/>
            <w:r>
              <w:rPr>
                <w:rFonts w:eastAsiaTheme="majorEastAsia" w:hint="eastAsia"/>
                <w:i/>
                <w:iCs/>
                <w:snapToGrid w:val="0"/>
                <w:color w:val="000000"/>
                <w:sz w:val="20"/>
                <w:lang w:eastAsia="zh-CN"/>
              </w:rPr>
              <w:t>C/(N+I)</w:t>
            </w:r>
          </w:p>
        </w:tc>
        <w:tc>
          <w:tcPr>
            <w:tcW w:w="709" w:type="dxa"/>
            <w:tcBorders>
              <w:top w:val="single" w:sz="12" w:space="0" w:color="auto"/>
              <w:left w:val="single" w:sz="12" w:space="0" w:color="auto"/>
              <w:bottom w:val="single" w:sz="12" w:space="0" w:color="auto"/>
              <w:right w:val="single" w:sz="12" w:space="0" w:color="auto"/>
            </w:tcBorders>
            <w:vAlign w:val="center"/>
          </w:tcPr>
          <w:p w14:paraId="789362BD" w14:textId="77777777" w:rsidR="005E4880" w:rsidRDefault="00CB6175">
            <w:pPr>
              <w:pStyle w:val="Tabletext"/>
              <w:jc w:val="center"/>
              <w:rPr>
                <w:snapToGrid w:val="0"/>
                <w:color w:val="000000"/>
                <w:sz w:val="20"/>
              </w:rPr>
            </w:pPr>
            <w:r>
              <w:rPr>
                <w:snapToGrid w:val="0"/>
                <w:color w:val="000000"/>
                <w:sz w:val="2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493FE79E" w14:textId="77777777" w:rsidR="005E4880" w:rsidRDefault="00CB6175">
            <w:pPr>
              <w:pStyle w:val="Tabletext"/>
              <w:jc w:val="center"/>
              <w:rPr>
                <w:i/>
                <w:snapToGrid w:val="0"/>
                <w:color w:val="000000"/>
                <w:sz w:val="20"/>
              </w:rPr>
            </w:pPr>
            <w:r>
              <w:rPr>
                <w:i/>
                <w:snapToGrid w:val="0"/>
                <w:color w:val="000000"/>
                <w:sz w:val="20"/>
              </w:rPr>
              <w:t>9.0</w:t>
            </w:r>
          </w:p>
        </w:tc>
        <w:tc>
          <w:tcPr>
            <w:tcW w:w="992" w:type="dxa"/>
            <w:tcBorders>
              <w:top w:val="single" w:sz="12" w:space="0" w:color="auto"/>
              <w:left w:val="single" w:sz="12" w:space="0" w:color="auto"/>
              <w:bottom w:val="single" w:sz="12" w:space="0" w:color="auto"/>
              <w:right w:val="single" w:sz="12" w:space="0" w:color="auto"/>
            </w:tcBorders>
            <w:vAlign w:val="center"/>
          </w:tcPr>
          <w:p w14:paraId="33A57516" w14:textId="77777777" w:rsidR="005E4880" w:rsidRDefault="00CB6175">
            <w:pPr>
              <w:pStyle w:val="Tabletext"/>
              <w:jc w:val="center"/>
              <w:rPr>
                <w:i/>
                <w:snapToGrid w:val="0"/>
                <w:color w:val="000000"/>
                <w:sz w:val="20"/>
              </w:rPr>
            </w:pPr>
            <w:r>
              <w:rPr>
                <w:i/>
                <w:snapToGrid w:val="0"/>
                <w:color w:val="000000"/>
                <w:sz w:val="20"/>
              </w:rPr>
              <w:t>19.0</w:t>
            </w:r>
          </w:p>
        </w:tc>
        <w:tc>
          <w:tcPr>
            <w:tcW w:w="993" w:type="dxa"/>
            <w:tcBorders>
              <w:top w:val="single" w:sz="12" w:space="0" w:color="auto"/>
              <w:left w:val="single" w:sz="12" w:space="0" w:color="auto"/>
              <w:bottom w:val="single" w:sz="12" w:space="0" w:color="auto"/>
              <w:right w:val="single" w:sz="12" w:space="0" w:color="auto"/>
            </w:tcBorders>
            <w:vAlign w:val="center"/>
          </w:tcPr>
          <w:p w14:paraId="6D899AEA" w14:textId="77777777" w:rsidR="005E4880" w:rsidRDefault="005E4880">
            <w:pPr>
              <w:pStyle w:val="Tabletext"/>
              <w:jc w:val="center"/>
              <w:rPr>
                <w:i/>
                <w:snapToGrid w:val="0"/>
                <w:color w:val="000000"/>
                <w:sz w:val="20"/>
              </w:rPr>
            </w:pPr>
          </w:p>
        </w:tc>
      </w:tr>
      <w:tr w:rsidR="005E4880" w14:paraId="2CC317A9"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1B430693" w14:textId="77777777" w:rsidR="005E4880" w:rsidRDefault="00CB6175">
            <w:pPr>
              <w:pStyle w:val="Tabletext"/>
              <w:jc w:val="center"/>
              <w:rPr>
                <w:snapToGrid w:val="0"/>
                <w:sz w:val="20"/>
              </w:rPr>
            </w:pPr>
            <w:r>
              <w:rPr>
                <w:snapToGrid w:val="0"/>
                <w:sz w:val="20"/>
              </w:rPr>
              <w:lastRenderedPageBreak/>
              <w:t>72</w:t>
            </w:r>
          </w:p>
        </w:tc>
        <w:tc>
          <w:tcPr>
            <w:tcW w:w="588" w:type="dxa"/>
            <w:tcBorders>
              <w:top w:val="single" w:sz="12" w:space="0" w:color="auto"/>
              <w:left w:val="single" w:sz="12" w:space="0" w:color="auto"/>
              <w:bottom w:val="single" w:sz="12" w:space="0" w:color="auto"/>
              <w:right w:val="single" w:sz="12" w:space="0" w:color="auto"/>
            </w:tcBorders>
            <w:vAlign w:val="center"/>
          </w:tcPr>
          <w:p w14:paraId="755FF563" w14:textId="77777777" w:rsidR="005E4880" w:rsidRDefault="00CB6175">
            <w:pPr>
              <w:pStyle w:val="Tabletext"/>
              <w:jc w:val="center"/>
              <w:rPr>
                <w:i/>
                <w:snapToGrid w:val="0"/>
                <w:color w:val="000000"/>
                <w:sz w:val="20"/>
              </w:rPr>
            </w:pPr>
            <w:r>
              <w:rPr>
                <w:i/>
                <w:snapToGrid w:val="0"/>
                <w:color w:val="000000"/>
                <w:sz w:val="20"/>
              </w:rPr>
              <w:t>9.7</w:t>
            </w:r>
          </w:p>
        </w:tc>
        <w:tc>
          <w:tcPr>
            <w:tcW w:w="4888" w:type="dxa"/>
            <w:tcBorders>
              <w:top w:val="single" w:sz="12" w:space="0" w:color="auto"/>
              <w:left w:val="single" w:sz="12" w:space="0" w:color="auto"/>
              <w:bottom w:val="single" w:sz="12" w:space="0" w:color="auto"/>
              <w:right w:val="single" w:sz="12" w:space="0" w:color="auto"/>
            </w:tcBorders>
            <w:vAlign w:val="center"/>
          </w:tcPr>
          <w:p w14:paraId="7D55DBCF" w14:textId="77777777" w:rsidR="005E4880" w:rsidRDefault="00CB6175">
            <w:pPr>
              <w:pStyle w:val="Tabletext"/>
              <w:rPr>
                <w:snapToGrid w:val="0"/>
                <w:color w:val="000000"/>
                <w:sz w:val="20"/>
              </w:rPr>
            </w:pPr>
            <w:proofErr w:type="spellStart"/>
            <w:r>
              <w:rPr>
                <w:rFonts w:eastAsiaTheme="majorEastAsia"/>
                <w:snapToGrid w:val="0"/>
                <w:color w:val="000000"/>
                <w:sz w:val="20"/>
              </w:rPr>
              <w:t>下行链路路径损耗</w:t>
            </w:r>
            <w:proofErr w:type="spellEnd"/>
          </w:p>
        </w:tc>
        <w:tc>
          <w:tcPr>
            <w:tcW w:w="709" w:type="dxa"/>
            <w:tcBorders>
              <w:top w:val="single" w:sz="12" w:space="0" w:color="auto"/>
              <w:left w:val="single" w:sz="12" w:space="0" w:color="auto"/>
              <w:bottom w:val="single" w:sz="12" w:space="0" w:color="auto"/>
              <w:right w:val="single" w:sz="12" w:space="0" w:color="auto"/>
            </w:tcBorders>
            <w:vAlign w:val="center"/>
          </w:tcPr>
          <w:p w14:paraId="61DE9659" w14:textId="77777777" w:rsidR="005E4880" w:rsidRDefault="00CB6175">
            <w:pPr>
              <w:pStyle w:val="Tabletext"/>
              <w:jc w:val="center"/>
              <w:rPr>
                <w:snapToGrid w:val="0"/>
                <w:color w:val="000000"/>
                <w:sz w:val="20"/>
              </w:rPr>
            </w:pPr>
            <w:r>
              <w:rPr>
                <w:snapToGrid w:val="0"/>
                <w:color w:val="000000"/>
                <w:sz w:val="2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333AC1CE" w14:textId="77777777" w:rsidR="005E4880" w:rsidRDefault="00CB6175">
            <w:pPr>
              <w:pStyle w:val="Tabletext"/>
              <w:jc w:val="center"/>
              <w:rPr>
                <w:i/>
                <w:snapToGrid w:val="0"/>
                <w:color w:val="000000"/>
                <w:sz w:val="20"/>
              </w:rPr>
            </w:pPr>
            <w:r>
              <w:rPr>
                <w:i/>
                <w:snapToGrid w:val="0"/>
                <w:color w:val="000000"/>
                <w:sz w:val="20"/>
              </w:rPr>
              <w:t>−210.4</w:t>
            </w:r>
          </w:p>
        </w:tc>
        <w:tc>
          <w:tcPr>
            <w:tcW w:w="992" w:type="dxa"/>
            <w:tcBorders>
              <w:top w:val="single" w:sz="12" w:space="0" w:color="auto"/>
              <w:left w:val="single" w:sz="12" w:space="0" w:color="auto"/>
              <w:bottom w:val="single" w:sz="12" w:space="0" w:color="auto"/>
              <w:right w:val="single" w:sz="12" w:space="0" w:color="auto"/>
            </w:tcBorders>
            <w:vAlign w:val="center"/>
          </w:tcPr>
          <w:p w14:paraId="7029BDC5" w14:textId="77777777" w:rsidR="005E4880" w:rsidRDefault="00CB6175">
            <w:pPr>
              <w:pStyle w:val="Tabletext"/>
              <w:jc w:val="center"/>
              <w:rPr>
                <w:i/>
                <w:snapToGrid w:val="0"/>
                <w:color w:val="000000"/>
                <w:sz w:val="20"/>
              </w:rPr>
            </w:pPr>
            <w:r>
              <w:rPr>
                <w:i/>
                <w:snapToGrid w:val="0"/>
                <w:color w:val="000000"/>
                <w:sz w:val="20"/>
              </w:rPr>
              <w:t>−209.5</w:t>
            </w:r>
          </w:p>
        </w:tc>
        <w:tc>
          <w:tcPr>
            <w:tcW w:w="993" w:type="dxa"/>
            <w:tcBorders>
              <w:top w:val="single" w:sz="12" w:space="0" w:color="auto"/>
              <w:left w:val="single" w:sz="12" w:space="0" w:color="auto"/>
              <w:bottom w:val="single" w:sz="12" w:space="0" w:color="auto"/>
              <w:right w:val="single" w:sz="12" w:space="0" w:color="auto"/>
            </w:tcBorders>
            <w:vAlign w:val="center"/>
          </w:tcPr>
          <w:p w14:paraId="0C6228C7" w14:textId="77777777" w:rsidR="005E4880" w:rsidRDefault="005E4880">
            <w:pPr>
              <w:pStyle w:val="Tabletext"/>
              <w:jc w:val="center"/>
              <w:rPr>
                <w:i/>
                <w:snapToGrid w:val="0"/>
                <w:color w:val="000000"/>
                <w:sz w:val="20"/>
              </w:rPr>
            </w:pPr>
          </w:p>
        </w:tc>
      </w:tr>
      <w:tr w:rsidR="005E4880" w14:paraId="5CB822A1"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536F7F2B" w14:textId="77777777" w:rsidR="005E4880" w:rsidRDefault="00CB6175">
            <w:pPr>
              <w:pStyle w:val="Tabletext"/>
              <w:jc w:val="center"/>
              <w:rPr>
                <w:snapToGrid w:val="0"/>
                <w:sz w:val="20"/>
              </w:rPr>
            </w:pPr>
            <w:r>
              <w:rPr>
                <w:snapToGrid w:val="0"/>
                <w:sz w:val="20"/>
              </w:rPr>
              <w:t>73</w:t>
            </w:r>
          </w:p>
        </w:tc>
        <w:tc>
          <w:tcPr>
            <w:tcW w:w="588" w:type="dxa"/>
            <w:tcBorders>
              <w:top w:val="single" w:sz="12" w:space="0" w:color="auto"/>
              <w:left w:val="single" w:sz="12" w:space="0" w:color="auto"/>
              <w:bottom w:val="single" w:sz="12" w:space="0" w:color="auto"/>
              <w:right w:val="single" w:sz="12" w:space="0" w:color="auto"/>
            </w:tcBorders>
            <w:vAlign w:val="center"/>
          </w:tcPr>
          <w:p w14:paraId="776E671D" w14:textId="77777777" w:rsidR="005E4880" w:rsidRDefault="00CB6175">
            <w:pPr>
              <w:pStyle w:val="Tabletext"/>
              <w:jc w:val="center"/>
              <w:rPr>
                <w:i/>
                <w:snapToGrid w:val="0"/>
                <w:color w:val="000000"/>
                <w:sz w:val="20"/>
              </w:rPr>
            </w:pPr>
            <w:r>
              <w:rPr>
                <w:i/>
                <w:snapToGrid w:val="0"/>
                <w:color w:val="000000"/>
                <w:sz w:val="20"/>
              </w:rPr>
              <w:t>9.8</w:t>
            </w:r>
          </w:p>
        </w:tc>
        <w:tc>
          <w:tcPr>
            <w:tcW w:w="4888" w:type="dxa"/>
            <w:tcBorders>
              <w:top w:val="single" w:sz="12" w:space="0" w:color="auto"/>
              <w:left w:val="single" w:sz="12" w:space="0" w:color="auto"/>
              <w:bottom w:val="single" w:sz="12" w:space="0" w:color="auto"/>
              <w:right w:val="single" w:sz="12" w:space="0" w:color="auto"/>
            </w:tcBorders>
            <w:vAlign w:val="center"/>
          </w:tcPr>
          <w:p w14:paraId="6176C336" w14:textId="77777777" w:rsidR="005E4880" w:rsidRDefault="00CB6175">
            <w:pPr>
              <w:pStyle w:val="Tabletext"/>
              <w:rPr>
                <w:snapToGrid w:val="0"/>
                <w:color w:val="000000"/>
                <w:sz w:val="20"/>
              </w:rPr>
            </w:pPr>
            <w:r>
              <w:rPr>
                <w:rFonts w:eastAsiaTheme="majorEastAsia" w:hint="eastAsia"/>
                <w:snapToGrid w:val="0"/>
                <w:color w:val="000000"/>
                <w:sz w:val="20"/>
                <w:lang w:eastAsia="zh-CN"/>
              </w:rPr>
              <w:t>地球站</w:t>
            </w:r>
            <w:proofErr w:type="spellStart"/>
            <w:r>
              <w:rPr>
                <w:rFonts w:eastAsiaTheme="majorEastAsia"/>
                <w:snapToGrid w:val="0"/>
                <w:color w:val="000000"/>
                <w:sz w:val="20"/>
              </w:rPr>
              <w:t>接收输入功率</w:t>
            </w:r>
            <w:proofErr w:type="spellEnd"/>
          </w:p>
        </w:tc>
        <w:tc>
          <w:tcPr>
            <w:tcW w:w="709" w:type="dxa"/>
            <w:tcBorders>
              <w:top w:val="single" w:sz="12" w:space="0" w:color="auto"/>
              <w:left w:val="single" w:sz="12" w:space="0" w:color="auto"/>
              <w:bottom w:val="single" w:sz="12" w:space="0" w:color="auto"/>
              <w:right w:val="single" w:sz="12" w:space="0" w:color="auto"/>
            </w:tcBorders>
            <w:vAlign w:val="center"/>
          </w:tcPr>
          <w:p w14:paraId="242BDC3D" w14:textId="77777777" w:rsidR="005E4880" w:rsidRDefault="00CB6175">
            <w:pPr>
              <w:pStyle w:val="Tabletext"/>
              <w:jc w:val="center"/>
              <w:rPr>
                <w:snapToGrid w:val="0"/>
                <w:color w:val="000000"/>
                <w:sz w:val="20"/>
              </w:rPr>
            </w:pPr>
            <w:r>
              <w:rPr>
                <w:snapToGrid w:val="0"/>
                <w:color w:val="000000"/>
                <w:sz w:val="20"/>
              </w:rPr>
              <w:t>dBW</w:t>
            </w:r>
          </w:p>
        </w:tc>
        <w:tc>
          <w:tcPr>
            <w:tcW w:w="992" w:type="dxa"/>
            <w:tcBorders>
              <w:top w:val="single" w:sz="12" w:space="0" w:color="auto"/>
              <w:left w:val="single" w:sz="12" w:space="0" w:color="auto"/>
              <w:bottom w:val="single" w:sz="12" w:space="0" w:color="auto"/>
              <w:right w:val="single" w:sz="12" w:space="0" w:color="auto"/>
            </w:tcBorders>
            <w:vAlign w:val="center"/>
          </w:tcPr>
          <w:p w14:paraId="41ACE009" w14:textId="77777777" w:rsidR="005E4880" w:rsidRDefault="00CB6175">
            <w:pPr>
              <w:pStyle w:val="Tabletext"/>
              <w:jc w:val="center"/>
              <w:rPr>
                <w:i/>
                <w:snapToGrid w:val="0"/>
                <w:color w:val="000000"/>
                <w:sz w:val="20"/>
              </w:rPr>
            </w:pPr>
            <w:r>
              <w:rPr>
                <w:i/>
                <w:snapToGrid w:val="0"/>
                <w:color w:val="000000"/>
                <w:sz w:val="20"/>
              </w:rPr>
              <w:t>−108.9</w:t>
            </w:r>
          </w:p>
        </w:tc>
        <w:tc>
          <w:tcPr>
            <w:tcW w:w="992" w:type="dxa"/>
            <w:tcBorders>
              <w:top w:val="single" w:sz="12" w:space="0" w:color="auto"/>
              <w:left w:val="single" w:sz="12" w:space="0" w:color="auto"/>
              <w:bottom w:val="single" w:sz="12" w:space="0" w:color="auto"/>
              <w:right w:val="single" w:sz="12" w:space="0" w:color="auto"/>
            </w:tcBorders>
            <w:vAlign w:val="center"/>
          </w:tcPr>
          <w:p w14:paraId="201B84E0" w14:textId="77777777" w:rsidR="005E4880" w:rsidRDefault="00CB6175">
            <w:pPr>
              <w:pStyle w:val="Tabletext"/>
              <w:jc w:val="center"/>
              <w:rPr>
                <w:i/>
                <w:snapToGrid w:val="0"/>
                <w:color w:val="000000"/>
                <w:sz w:val="20"/>
              </w:rPr>
            </w:pPr>
            <w:r>
              <w:rPr>
                <w:i/>
                <w:snapToGrid w:val="0"/>
                <w:color w:val="000000"/>
                <w:sz w:val="20"/>
              </w:rPr>
              <w:t>−140.6</w:t>
            </w:r>
          </w:p>
        </w:tc>
        <w:tc>
          <w:tcPr>
            <w:tcW w:w="993" w:type="dxa"/>
            <w:tcBorders>
              <w:top w:val="single" w:sz="12" w:space="0" w:color="auto"/>
              <w:left w:val="single" w:sz="12" w:space="0" w:color="auto"/>
              <w:bottom w:val="single" w:sz="12" w:space="0" w:color="auto"/>
              <w:right w:val="single" w:sz="12" w:space="0" w:color="auto"/>
            </w:tcBorders>
            <w:vAlign w:val="center"/>
          </w:tcPr>
          <w:p w14:paraId="5AC5436A" w14:textId="77777777" w:rsidR="005E4880" w:rsidRDefault="005E4880">
            <w:pPr>
              <w:pStyle w:val="Tabletext"/>
              <w:jc w:val="center"/>
              <w:rPr>
                <w:i/>
                <w:snapToGrid w:val="0"/>
                <w:color w:val="000000"/>
                <w:sz w:val="20"/>
              </w:rPr>
            </w:pPr>
          </w:p>
        </w:tc>
      </w:tr>
      <w:tr w:rsidR="005E4880" w14:paraId="791A2627"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1F1574A0" w14:textId="77777777" w:rsidR="005E4880" w:rsidRDefault="00CB6175">
            <w:pPr>
              <w:pStyle w:val="Tabletext"/>
              <w:jc w:val="center"/>
              <w:rPr>
                <w:snapToGrid w:val="0"/>
                <w:color w:val="000000"/>
                <w:sz w:val="20"/>
              </w:rPr>
            </w:pPr>
            <w:r>
              <w:rPr>
                <w:snapToGrid w:val="0"/>
                <w:color w:val="000000"/>
                <w:sz w:val="20"/>
              </w:rPr>
              <w:t>74</w:t>
            </w:r>
          </w:p>
        </w:tc>
        <w:tc>
          <w:tcPr>
            <w:tcW w:w="588" w:type="dxa"/>
            <w:tcBorders>
              <w:top w:val="single" w:sz="12" w:space="0" w:color="auto"/>
              <w:left w:val="single" w:sz="12" w:space="0" w:color="auto"/>
              <w:bottom w:val="single" w:sz="12" w:space="0" w:color="auto"/>
              <w:right w:val="single" w:sz="12" w:space="0" w:color="auto"/>
            </w:tcBorders>
            <w:vAlign w:val="center"/>
          </w:tcPr>
          <w:p w14:paraId="1527D473" w14:textId="77777777" w:rsidR="005E4880" w:rsidRDefault="00CB6175">
            <w:pPr>
              <w:pStyle w:val="Tabletext"/>
              <w:jc w:val="center"/>
              <w:rPr>
                <w:i/>
                <w:snapToGrid w:val="0"/>
                <w:color w:val="000000"/>
                <w:sz w:val="20"/>
              </w:rPr>
            </w:pPr>
            <w:r>
              <w:rPr>
                <w:i/>
                <w:snapToGrid w:val="0"/>
                <w:color w:val="000000"/>
                <w:sz w:val="20"/>
              </w:rPr>
              <w:t>9.9</w:t>
            </w:r>
          </w:p>
        </w:tc>
        <w:tc>
          <w:tcPr>
            <w:tcW w:w="4888" w:type="dxa"/>
            <w:tcBorders>
              <w:top w:val="single" w:sz="12" w:space="0" w:color="auto"/>
              <w:left w:val="single" w:sz="12" w:space="0" w:color="auto"/>
              <w:bottom w:val="single" w:sz="12" w:space="0" w:color="auto"/>
              <w:right w:val="single" w:sz="12" w:space="0" w:color="auto"/>
            </w:tcBorders>
            <w:vAlign w:val="center"/>
          </w:tcPr>
          <w:p w14:paraId="340E0DB4" w14:textId="77777777" w:rsidR="005E4880" w:rsidRDefault="00CB6175">
            <w:pPr>
              <w:pStyle w:val="Tabletext"/>
              <w:rPr>
                <w:snapToGrid w:val="0"/>
                <w:color w:val="000000"/>
                <w:sz w:val="20"/>
              </w:rPr>
            </w:pPr>
            <w:r>
              <w:rPr>
                <w:rFonts w:eastAsiaTheme="majorEastAsia" w:hint="eastAsia"/>
                <w:snapToGrid w:val="0"/>
                <w:color w:val="000000"/>
                <w:sz w:val="20"/>
                <w:lang w:eastAsia="zh-CN"/>
              </w:rPr>
              <w:t>地球站</w:t>
            </w:r>
            <w:proofErr w:type="spellStart"/>
            <w:r>
              <w:rPr>
                <w:rFonts w:eastAsiaTheme="majorEastAsia"/>
                <w:snapToGrid w:val="0"/>
                <w:color w:val="000000"/>
                <w:sz w:val="20"/>
              </w:rPr>
              <w:t>接收噪声功率</w:t>
            </w:r>
            <w:proofErr w:type="spellEnd"/>
          </w:p>
        </w:tc>
        <w:tc>
          <w:tcPr>
            <w:tcW w:w="709" w:type="dxa"/>
            <w:tcBorders>
              <w:top w:val="single" w:sz="12" w:space="0" w:color="auto"/>
              <w:left w:val="single" w:sz="12" w:space="0" w:color="auto"/>
              <w:bottom w:val="single" w:sz="12" w:space="0" w:color="auto"/>
              <w:right w:val="single" w:sz="12" w:space="0" w:color="auto"/>
            </w:tcBorders>
            <w:vAlign w:val="center"/>
          </w:tcPr>
          <w:p w14:paraId="1A3088A3" w14:textId="77777777" w:rsidR="005E4880" w:rsidRDefault="00CB6175">
            <w:pPr>
              <w:pStyle w:val="Tabletext"/>
              <w:jc w:val="center"/>
              <w:rPr>
                <w:snapToGrid w:val="0"/>
                <w:color w:val="000000"/>
                <w:sz w:val="20"/>
              </w:rPr>
            </w:pPr>
            <w:r>
              <w:rPr>
                <w:snapToGrid w:val="0"/>
                <w:color w:val="000000"/>
                <w:sz w:val="20"/>
              </w:rPr>
              <w:t>dBW</w:t>
            </w:r>
          </w:p>
        </w:tc>
        <w:tc>
          <w:tcPr>
            <w:tcW w:w="992" w:type="dxa"/>
            <w:tcBorders>
              <w:top w:val="single" w:sz="12" w:space="0" w:color="auto"/>
              <w:left w:val="single" w:sz="12" w:space="0" w:color="auto"/>
              <w:bottom w:val="single" w:sz="12" w:space="0" w:color="auto"/>
              <w:right w:val="single" w:sz="12" w:space="0" w:color="auto"/>
            </w:tcBorders>
            <w:vAlign w:val="center"/>
          </w:tcPr>
          <w:p w14:paraId="52F68B50" w14:textId="77777777" w:rsidR="005E4880" w:rsidRDefault="00CB6175">
            <w:pPr>
              <w:pStyle w:val="Tabletext"/>
              <w:jc w:val="center"/>
              <w:rPr>
                <w:i/>
                <w:snapToGrid w:val="0"/>
                <w:color w:val="000000"/>
                <w:sz w:val="20"/>
              </w:rPr>
            </w:pPr>
            <w:r>
              <w:rPr>
                <w:i/>
                <w:snapToGrid w:val="0"/>
                <w:color w:val="000000"/>
                <w:sz w:val="20"/>
              </w:rPr>
              <w:t>−125.5</w:t>
            </w:r>
          </w:p>
        </w:tc>
        <w:tc>
          <w:tcPr>
            <w:tcW w:w="992" w:type="dxa"/>
            <w:tcBorders>
              <w:top w:val="single" w:sz="12" w:space="0" w:color="auto"/>
              <w:left w:val="single" w:sz="12" w:space="0" w:color="auto"/>
              <w:bottom w:val="single" w:sz="12" w:space="0" w:color="auto"/>
              <w:right w:val="single" w:sz="12" w:space="0" w:color="auto"/>
            </w:tcBorders>
            <w:vAlign w:val="center"/>
          </w:tcPr>
          <w:p w14:paraId="574B5B72" w14:textId="77777777" w:rsidR="005E4880" w:rsidRDefault="00CB6175">
            <w:pPr>
              <w:pStyle w:val="Tabletext"/>
              <w:jc w:val="center"/>
              <w:rPr>
                <w:i/>
                <w:snapToGrid w:val="0"/>
                <w:color w:val="000000"/>
                <w:sz w:val="20"/>
              </w:rPr>
            </w:pPr>
            <w:r>
              <w:rPr>
                <w:i/>
                <w:snapToGrid w:val="0"/>
                <w:color w:val="000000"/>
                <w:sz w:val="20"/>
              </w:rPr>
              <w:t>−159.3</w:t>
            </w:r>
          </w:p>
        </w:tc>
        <w:tc>
          <w:tcPr>
            <w:tcW w:w="993" w:type="dxa"/>
            <w:tcBorders>
              <w:top w:val="single" w:sz="12" w:space="0" w:color="auto"/>
              <w:left w:val="single" w:sz="12" w:space="0" w:color="auto"/>
              <w:bottom w:val="single" w:sz="12" w:space="0" w:color="auto"/>
              <w:right w:val="single" w:sz="12" w:space="0" w:color="auto"/>
            </w:tcBorders>
            <w:vAlign w:val="center"/>
          </w:tcPr>
          <w:p w14:paraId="01000706" w14:textId="77777777" w:rsidR="005E4880" w:rsidRDefault="005E4880">
            <w:pPr>
              <w:spacing w:before="40" w:after="40"/>
              <w:jc w:val="center"/>
              <w:rPr>
                <w:i/>
                <w:snapToGrid w:val="0"/>
                <w:color w:val="000000"/>
                <w:sz w:val="20"/>
              </w:rPr>
            </w:pPr>
          </w:p>
        </w:tc>
      </w:tr>
      <w:tr w:rsidR="005E4880" w14:paraId="00E2884E"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7B36901D" w14:textId="77777777" w:rsidR="005E4880" w:rsidRDefault="00CB6175">
            <w:pPr>
              <w:pStyle w:val="Tabletext"/>
              <w:jc w:val="center"/>
              <w:rPr>
                <w:snapToGrid w:val="0"/>
                <w:color w:val="000000"/>
                <w:sz w:val="20"/>
              </w:rPr>
            </w:pPr>
            <w:r>
              <w:rPr>
                <w:snapToGrid w:val="0"/>
                <w:color w:val="000000"/>
                <w:sz w:val="20"/>
              </w:rPr>
              <w:t>75</w:t>
            </w:r>
          </w:p>
        </w:tc>
        <w:tc>
          <w:tcPr>
            <w:tcW w:w="588" w:type="dxa"/>
            <w:tcBorders>
              <w:top w:val="single" w:sz="12" w:space="0" w:color="auto"/>
              <w:left w:val="single" w:sz="12" w:space="0" w:color="auto"/>
              <w:bottom w:val="single" w:sz="12" w:space="0" w:color="auto"/>
              <w:right w:val="single" w:sz="12" w:space="0" w:color="auto"/>
            </w:tcBorders>
            <w:vAlign w:val="center"/>
          </w:tcPr>
          <w:p w14:paraId="7743AE21" w14:textId="77777777" w:rsidR="005E4880" w:rsidRDefault="00CB6175">
            <w:pPr>
              <w:pStyle w:val="Tabletext"/>
              <w:jc w:val="center"/>
              <w:rPr>
                <w:i/>
                <w:snapToGrid w:val="0"/>
                <w:color w:val="000000"/>
                <w:sz w:val="20"/>
              </w:rPr>
            </w:pPr>
            <w:r>
              <w:rPr>
                <w:i/>
                <w:snapToGrid w:val="0"/>
                <w:color w:val="000000"/>
                <w:sz w:val="20"/>
              </w:rPr>
              <w:t>9.10</w:t>
            </w:r>
          </w:p>
        </w:tc>
        <w:tc>
          <w:tcPr>
            <w:tcW w:w="4888" w:type="dxa"/>
            <w:tcBorders>
              <w:top w:val="single" w:sz="12" w:space="0" w:color="auto"/>
              <w:left w:val="single" w:sz="12" w:space="0" w:color="auto"/>
              <w:bottom w:val="single" w:sz="12" w:space="0" w:color="auto"/>
              <w:right w:val="single" w:sz="12" w:space="0" w:color="auto"/>
            </w:tcBorders>
            <w:vAlign w:val="center"/>
          </w:tcPr>
          <w:p w14:paraId="7A7C2318" w14:textId="77777777" w:rsidR="005E4880" w:rsidRDefault="00CB6175">
            <w:pPr>
              <w:pStyle w:val="Tabletext"/>
              <w:rPr>
                <w:snapToGrid w:val="0"/>
                <w:color w:val="000000"/>
                <w:sz w:val="20"/>
              </w:rPr>
            </w:pPr>
            <w:r>
              <w:rPr>
                <w:rFonts w:eastAsiaTheme="majorEastAsia" w:hint="eastAsia"/>
                <w:snapToGrid w:val="0"/>
                <w:color w:val="000000"/>
                <w:sz w:val="20"/>
                <w:lang w:eastAsia="zh-CN"/>
              </w:rPr>
              <w:t>得出的</w:t>
            </w:r>
            <w:proofErr w:type="spellStart"/>
            <w:r>
              <w:rPr>
                <w:rFonts w:eastAsiaTheme="majorEastAsia"/>
                <w:snapToGrid w:val="0"/>
                <w:color w:val="000000"/>
                <w:sz w:val="20"/>
              </w:rPr>
              <w:t>下行链路</w:t>
            </w:r>
            <w:proofErr w:type="spellEnd"/>
            <w:r>
              <w:rPr>
                <w:rFonts w:eastAsiaTheme="majorEastAsia"/>
                <w:i/>
                <w:iCs/>
                <w:snapToGrid w:val="0"/>
                <w:color w:val="000000"/>
                <w:sz w:val="20"/>
              </w:rPr>
              <w:t>C/N</w:t>
            </w:r>
          </w:p>
        </w:tc>
        <w:tc>
          <w:tcPr>
            <w:tcW w:w="709" w:type="dxa"/>
            <w:tcBorders>
              <w:top w:val="single" w:sz="12" w:space="0" w:color="auto"/>
              <w:left w:val="single" w:sz="12" w:space="0" w:color="auto"/>
              <w:bottom w:val="single" w:sz="12" w:space="0" w:color="auto"/>
              <w:right w:val="single" w:sz="12" w:space="0" w:color="auto"/>
            </w:tcBorders>
            <w:vAlign w:val="center"/>
          </w:tcPr>
          <w:p w14:paraId="075B3A58" w14:textId="77777777" w:rsidR="005E4880" w:rsidRDefault="00CB6175">
            <w:pPr>
              <w:pStyle w:val="Tabletext"/>
              <w:jc w:val="center"/>
              <w:rPr>
                <w:snapToGrid w:val="0"/>
                <w:color w:val="000000"/>
                <w:sz w:val="20"/>
              </w:rPr>
            </w:pPr>
            <w:r>
              <w:rPr>
                <w:snapToGrid w:val="0"/>
                <w:color w:val="000000"/>
                <w:sz w:val="2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51DA07BA" w14:textId="77777777" w:rsidR="005E4880" w:rsidRDefault="00CB6175">
            <w:pPr>
              <w:pStyle w:val="Tabletext"/>
              <w:jc w:val="center"/>
              <w:rPr>
                <w:i/>
                <w:snapToGrid w:val="0"/>
                <w:color w:val="000000"/>
                <w:sz w:val="20"/>
              </w:rPr>
            </w:pPr>
            <w:r>
              <w:rPr>
                <w:i/>
                <w:snapToGrid w:val="0"/>
                <w:color w:val="000000"/>
                <w:sz w:val="20"/>
              </w:rPr>
              <w:t>16.7</w:t>
            </w:r>
          </w:p>
        </w:tc>
        <w:tc>
          <w:tcPr>
            <w:tcW w:w="992" w:type="dxa"/>
            <w:tcBorders>
              <w:top w:val="single" w:sz="12" w:space="0" w:color="auto"/>
              <w:left w:val="single" w:sz="12" w:space="0" w:color="auto"/>
              <w:bottom w:val="single" w:sz="12" w:space="0" w:color="auto"/>
              <w:right w:val="single" w:sz="12" w:space="0" w:color="auto"/>
            </w:tcBorders>
            <w:vAlign w:val="center"/>
          </w:tcPr>
          <w:p w14:paraId="34674888" w14:textId="77777777" w:rsidR="005E4880" w:rsidRDefault="00CB6175">
            <w:pPr>
              <w:pStyle w:val="Tabletext"/>
              <w:jc w:val="center"/>
              <w:rPr>
                <w:i/>
                <w:snapToGrid w:val="0"/>
                <w:color w:val="000000"/>
                <w:sz w:val="20"/>
              </w:rPr>
            </w:pPr>
            <w:r>
              <w:rPr>
                <w:i/>
                <w:snapToGrid w:val="0"/>
                <w:color w:val="000000"/>
                <w:sz w:val="20"/>
              </w:rPr>
              <w:t>18.7</w:t>
            </w:r>
          </w:p>
        </w:tc>
        <w:tc>
          <w:tcPr>
            <w:tcW w:w="993" w:type="dxa"/>
            <w:tcBorders>
              <w:top w:val="single" w:sz="12" w:space="0" w:color="auto"/>
              <w:left w:val="single" w:sz="12" w:space="0" w:color="auto"/>
              <w:bottom w:val="single" w:sz="12" w:space="0" w:color="auto"/>
              <w:right w:val="single" w:sz="12" w:space="0" w:color="auto"/>
            </w:tcBorders>
            <w:vAlign w:val="center"/>
          </w:tcPr>
          <w:p w14:paraId="79565AB3" w14:textId="77777777" w:rsidR="005E4880" w:rsidRDefault="005E4880">
            <w:pPr>
              <w:spacing w:before="40" w:after="40"/>
              <w:jc w:val="center"/>
              <w:rPr>
                <w:i/>
                <w:snapToGrid w:val="0"/>
                <w:color w:val="000000"/>
                <w:sz w:val="20"/>
              </w:rPr>
            </w:pPr>
          </w:p>
        </w:tc>
      </w:tr>
      <w:tr w:rsidR="005E4880" w14:paraId="70DCD5A2"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0D93D4CE" w14:textId="77777777" w:rsidR="005E4880" w:rsidRDefault="00CB6175">
            <w:pPr>
              <w:pStyle w:val="Tabletext"/>
              <w:jc w:val="center"/>
              <w:rPr>
                <w:snapToGrid w:val="0"/>
                <w:color w:val="000000"/>
                <w:sz w:val="20"/>
              </w:rPr>
            </w:pPr>
            <w:r>
              <w:rPr>
                <w:snapToGrid w:val="0"/>
                <w:color w:val="000000"/>
                <w:sz w:val="20"/>
              </w:rPr>
              <w:t>76</w:t>
            </w:r>
          </w:p>
        </w:tc>
        <w:tc>
          <w:tcPr>
            <w:tcW w:w="588" w:type="dxa"/>
            <w:tcBorders>
              <w:top w:val="single" w:sz="12" w:space="0" w:color="auto"/>
              <w:left w:val="single" w:sz="12" w:space="0" w:color="auto"/>
              <w:bottom w:val="single" w:sz="12" w:space="0" w:color="auto"/>
              <w:right w:val="single" w:sz="12" w:space="0" w:color="auto"/>
            </w:tcBorders>
            <w:vAlign w:val="center"/>
          </w:tcPr>
          <w:p w14:paraId="7B57ACB7" w14:textId="77777777" w:rsidR="005E4880" w:rsidRDefault="00CB6175">
            <w:pPr>
              <w:pStyle w:val="Tabletext"/>
              <w:jc w:val="center"/>
              <w:rPr>
                <w:i/>
                <w:snapToGrid w:val="0"/>
                <w:color w:val="000000"/>
                <w:sz w:val="20"/>
              </w:rPr>
            </w:pPr>
            <w:r>
              <w:rPr>
                <w:i/>
                <w:snapToGrid w:val="0"/>
                <w:color w:val="000000"/>
                <w:sz w:val="20"/>
              </w:rPr>
              <w:t>9.11</w:t>
            </w:r>
          </w:p>
        </w:tc>
        <w:tc>
          <w:tcPr>
            <w:tcW w:w="4888" w:type="dxa"/>
            <w:tcBorders>
              <w:top w:val="single" w:sz="12" w:space="0" w:color="auto"/>
              <w:left w:val="single" w:sz="12" w:space="0" w:color="auto"/>
              <w:bottom w:val="single" w:sz="12" w:space="0" w:color="auto"/>
              <w:right w:val="single" w:sz="12" w:space="0" w:color="auto"/>
            </w:tcBorders>
            <w:vAlign w:val="center"/>
          </w:tcPr>
          <w:p w14:paraId="6D89D191" w14:textId="77777777" w:rsidR="005E4880" w:rsidRDefault="00CB6175">
            <w:pPr>
              <w:pStyle w:val="Tabletext"/>
              <w:rPr>
                <w:snapToGrid w:val="0"/>
                <w:color w:val="000000"/>
                <w:sz w:val="20"/>
              </w:rPr>
            </w:pPr>
            <w:proofErr w:type="spellStart"/>
            <w:r>
              <w:rPr>
                <w:rFonts w:eastAsiaTheme="majorEastAsia"/>
                <w:snapToGrid w:val="0"/>
                <w:color w:val="000000"/>
                <w:sz w:val="20"/>
              </w:rPr>
              <w:t>下行链路</w:t>
            </w:r>
            <w:proofErr w:type="spellEnd"/>
            <w:r>
              <w:rPr>
                <w:i/>
                <w:iCs/>
                <w:snapToGrid w:val="0"/>
                <w:color w:val="000000"/>
                <w:sz w:val="20"/>
              </w:rPr>
              <w:t>C</w:t>
            </w:r>
            <w:r>
              <w:rPr>
                <w:snapToGrid w:val="0"/>
                <w:color w:val="000000"/>
                <w:sz w:val="20"/>
              </w:rPr>
              <w:t>/</w:t>
            </w:r>
            <w:r>
              <w:rPr>
                <w:i/>
                <w:iCs/>
                <w:snapToGrid w:val="0"/>
                <w:color w:val="000000"/>
                <w:sz w:val="20"/>
              </w:rPr>
              <w:t>I</w:t>
            </w:r>
          </w:p>
        </w:tc>
        <w:tc>
          <w:tcPr>
            <w:tcW w:w="709" w:type="dxa"/>
            <w:tcBorders>
              <w:top w:val="single" w:sz="12" w:space="0" w:color="auto"/>
              <w:left w:val="single" w:sz="12" w:space="0" w:color="auto"/>
              <w:bottom w:val="single" w:sz="12" w:space="0" w:color="auto"/>
              <w:right w:val="single" w:sz="12" w:space="0" w:color="auto"/>
            </w:tcBorders>
            <w:vAlign w:val="center"/>
          </w:tcPr>
          <w:p w14:paraId="5B398B41" w14:textId="77777777" w:rsidR="005E4880" w:rsidRDefault="00CB6175">
            <w:pPr>
              <w:pStyle w:val="Tabletext"/>
              <w:jc w:val="center"/>
              <w:rPr>
                <w:snapToGrid w:val="0"/>
                <w:color w:val="000000"/>
                <w:sz w:val="20"/>
              </w:rPr>
            </w:pPr>
            <w:r>
              <w:rPr>
                <w:snapToGrid w:val="0"/>
                <w:color w:val="000000"/>
                <w:sz w:val="2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49A025E3" w14:textId="77777777" w:rsidR="005E4880" w:rsidRDefault="00CB6175">
            <w:pPr>
              <w:pStyle w:val="Tabletext"/>
              <w:jc w:val="center"/>
              <w:rPr>
                <w:i/>
                <w:snapToGrid w:val="0"/>
                <w:color w:val="000000"/>
                <w:sz w:val="20"/>
              </w:rPr>
            </w:pPr>
            <w:r>
              <w:rPr>
                <w:i/>
                <w:snapToGrid w:val="0"/>
                <w:color w:val="000000"/>
                <w:sz w:val="20"/>
              </w:rPr>
              <w:t>14.5</w:t>
            </w:r>
          </w:p>
        </w:tc>
        <w:tc>
          <w:tcPr>
            <w:tcW w:w="992" w:type="dxa"/>
            <w:tcBorders>
              <w:top w:val="single" w:sz="12" w:space="0" w:color="auto"/>
              <w:left w:val="single" w:sz="12" w:space="0" w:color="auto"/>
              <w:bottom w:val="single" w:sz="12" w:space="0" w:color="auto"/>
              <w:right w:val="single" w:sz="12" w:space="0" w:color="auto"/>
            </w:tcBorders>
            <w:vAlign w:val="center"/>
          </w:tcPr>
          <w:p w14:paraId="1FDA572C" w14:textId="77777777" w:rsidR="005E4880" w:rsidRDefault="00CB6175">
            <w:pPr>
              <w:pStyle w:val="Tabletext"/>
              <w:jc w:val="center"/>
              <w:rPr>
                <w:i/>
                <w:snapToGrid w:val="0"/>
                <w:color w:val="000000"/>
                <w:sz w:val="20"/>
              </w:rPr>
            </w:pPr>
            <w:r>
              <w:rPr>
                <w:i/>
                <w:snapToGrid w:val="0"/>
                <w:color w:val="000000"/>
                <w:sz w:val="20"/>
              </w:rPr>
              <w:t>17.6</w:t>
            </w:r>
          </w:p>
        </w:tc>
        <w:tc>
          <w:tcPr>
            <w:tcW w:w="993" w:type="dxa"/>
            <w:tcBorders>
              <w:top w:val="single" w:sz="12" w:space="0" w:color="auto"/>
              <w:left w:val="single" w:sz="12" w:space="0" w:color="auto"/>
              <w:bottom w:val="single" w:sz="12" w:space="0" w:color="auto"/>
              <w:right w:val="single" w:sz="12" w:space="0" w:color="auto"/>
            </w:tcBorders>
            <w:vAlign w:val="center"/>
          </w:tcPr>
          <w:p w14:paraId="164F076E" w14:textId="77777777" w:rsidR="005E4880" w:rsidRDefault="005E4880">
            <w:pPr>
              <w:spacing w:before="40" w:after="40"/>
              <w:jc w:val="center"/>
              <w:rPr>
                <w:i/>
                <w:snapToGrid w:val="0"/>
                <w:color w:val="000000"/>
                <w:sz w:val="20"/>
              </w:rPr>
            </w:pPr>
          </w:p>
        </w:tc>
      </w:tr>
      <w:tr w:rsidR="005E4880" w14:paraId="6A75F168"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62FC9D6A" w14:textId="77777777" w:rsidR="005E4880" w:rsidRDefault="00CB6175">
            <w:pPr>
              <w:pStyle w:val="Tabletext"/>
              <w:jc w:val="center"/>
              <w:rPr>
                <w:snapToGrid w:val="0"/>
                <w:color w:val="000000"/>
                <w:sz w:val="20"/>
              </w:rPr>
            </w:pPr>
            <w:r>
              <w:rPr>
                <w:snapToGrid w:val="0"/>
                <w:color w:val="000000"/>
                <w:sz w:val="20"/>
              </w:rPr>
              <w:t>77</w:t>
            </w:r>
          </w:p>
        </w:tc>
        <w:tc>
          <w:tcPr>
            <w:tcW w:w="588" w:type="dxa"/>
            <w:tcBorders>
              <w:top w:val="single" w:sz="12" w:space="0" w:color="auto"/>
              <w:left w:val="single" w:sz="12" w:space="0" w:color="auto"/>
              <w:bottom w:val="single" w:sz="12" w:space="0" w:color="auto"/>
              <w:right w:val="single" w:sz="12" w:space="0" w:color="auto"/>
            </w:tcBorders>
            <w:vAlign w:val="center"/>
          </w:tcPr>
          <w:p w14:paraId="102FC533" w14:textId="77777777" w:rsidR="005E4880" w:rsidRDefault="00CB6175">
            <w:pPr>
              <w:pStyle w:val="Tabletext"/>
              <w:jc w:val="center"/>
              <w:rPr>
                <w:i/>
                <w:snapToGrid w:val="0"/>
                <w:color w:val="000000"/>
                <w:sz w:val="20"/>
              </w:rPr>
            </w:pPr>
            <w:r>
              <w:rPr>
                <w:i/>
                <w:snapToGrid w:val="0"/>
                <w:color w:val="000000"/>
                <w:sz w:val="20"/>
              </w:rPr>
              <w:t>9.12</w:t>
            </w:r>
          </w:p>
        </w:tc>
        <w:tc>
          <w:tcPr>
            <w:tcW w:w="4888" w:type="dxa"/>
            <w:tcBorders>
              <w:top w:val="single" w:sz="12" w:space="0" w:color="auto"/>
              <w:left w:val="single" w:sz="12" w:space="0" w:color="auto"/>
              <w:bottom w:val="single" w:sz="12" w:space="0" w:color="auto"/>
              <w:right w:val="single" w:sz="12" w:space="0" w:color="auto"/>
            </w:tcBorders>
            <w:vAlign w:val="center"/>
          </w:tcPr>
          <w:p w14:paraId="13ACF944" w14:textId="77777777" w:rsidR="005E4880" w:rsidRDefault="00CB6175">
            <w:pPr>
              <w:pStyle w:val="Tabletext"/>
              <w:rPr>
                <w:snapToGrid w:val="0"/>
                <w:color w:val="000000"/>
                <w:sz w:val="20"/>
              </w:rPr>
            </w:pPr>
            <w:r>
              <w:rPr>
                <w:rFonts w:eastAsiaTheme="majorEastAsia" w:hint="eastAsia"/>
                <w:snapToGrid w:val="0"/>
                <w:color w:val="000000"/>
                <w:sz w:val="20"/>
                <w:lang w:eastAsia="zh-CN"/>
              </w:rPr>
              <w:t>得出的</w:t>
            </w:r>
            <w:proofErr w:type="spellStart"/>
            <w:r>
              <w:rPr>
                <w:rFonts w:eastAsiaTheme="majorEastAsia"/>
                <w:snapToGrid w:val="0"/>
                <w:color w:val="000000"/>
                <w:sz w:val="20"/>
              </w:rPr>
              <w:t>下行链路</w:t>
            </w:r>
            <w:proofErr w:type="spellEnd"/>
            <w:r>
              <w:rPr>
                <w:rFonts w:eastAsiaTheme="majorEastAsia" w:hint="eastAsia"/>
                <w:i/>
                <w:iCs/>
                <w:snapToGrid w:val="0"/>
                <w:color w:val="000000"/>
                <w:sz w:val="20"/>
                <w:lang w:eastAsia="zh-CN"/>
              </w:rPr>
              <w:t>C/(N+I)</w:t>
            </w:r>
          </w:p>
        </w:tc>
        <w:tc>
          <w:tcPr>
            <w:tcW w:w="709" w:type="dxa"/>
            <w:tcBorders>
              <w:top w:val="single" w:sz="12" w:space="0" w:color="auto"/>
              <w:left w:val="single" w:sz="12" w:space="0" w:color="auto"/>
              <w:bottom w:val="single" w:sz="12" w:space="0" w:color="auto"/>
              <w:right w:val="single" w:sz="12" w:space="0" w:color="auto"/>
            </w:tcBorders>
            <w:vAlign w:val="center"/>
          </w:tcPr>
          <w:p w14:paraId="6DE360F8" w14:textId="77777777" w:rsidR="005E4880" w:rsidRDefault="00CB6175">
            <w:pPr>
              <w:pStyle w:val="Tabletext"/>
              <w:jc w:val="center"/>
              <w:rPr>
                <w:snapToGrid w:val="0"/>
                <w:color w:val="000000"/>
                <w:sz w:val="20"/>
              </w:rPr>
            </w:pPr>
            <w:r>
              <w:rPr>
                <w:snapToGrid w:val="0"/>
                <w:color w:val="000000"/>
                <w:sz w:val="2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470BFDEF" w14:textId="77777777" w:rsidR="005E4880" w:rsidRDefault="00CB6175">
            <w:pPr>
              <w:pStyle w:val="Tabletext"/>
              <w:jc w:val="center"/>
              <w:rPr>
                <w:i/>
                <w:snapToGrid w:val="0"/>
                <w:color w:val="000000"/>
                <w:sz w:val="20"/>
              </w:rPr>
            </w:pPr>
            <w:r>
              <w:rPr>
                <w:i/>
                <w:snapToGrid w:val="0"/>
                <w:color w:val="000000"/>
                <w:sz w:val="20"/>
              </w:rPr>
              <w:t>12.4</w:t>
            </w:r>
          </w:p>
        </w:tc>
        <w:tc>
          <w:tcPr>
            <w:tcW w:w="992" w:type="dxa"/>
            <w:tcBorders>
              <w:top w:val="single" w:sz="12" w:space="0" w:color="auto"/>
              <w:left w:val="single" w:sz="12" w:space="0" w:color="auto"/>
              <w:bottom w:val="single" w:sz="12" w:space="0" w:color="auto"/>
              <w:right w:val="single" w:sz="12" w:space="0" w:color="auto"/>
            </w:tcBorders>
            <w:vAlign w:val="center"/>
          </w:tcPr>
          <w:p w14:paraId="32198CC5" w14:textId="77777777" w:rsidR="005E4880" w:rsidRDefault="00CB6175">
            <w:pPr>
              <w:pStyle w:val="Tabletext"/>
              <w:jc w:val="center"/>
              <w:rPr>
                <w:i/>
                <w:snapToGrid w:val="0"/>
                <w:color w:val="000000"/>
                <w:sz w:val="20"/>
              </w:rPr>
            </w:pPr>
            <w:r>
              <w:rPr>
                <w:i/>
                <w:snapToGrid w:val="0"/>
                <w:color w:val="000000"/>
                <w:sz w:val="20"/>
              </w:rPr>
              <w:t>15.1</w:t>
            </w:r>
          </w:p>
        </w:tc>
        <w:tc>
          <w:tcPr>
            <w:tcW w:w="993" w:type="dxa"/>
            <w:tcBorders>
              <w:top w:val="single" w:sz="12" w:space="0" w:color="auto"/>
              <w:left w:val="single" w:sz="12" w:space="0" w:color="auto"/>
              <w:bottom w:val="single" w:sz="12" w:space="0" w:color="auto"/>
              <w:right w:val="single" w:sz="12" w:space="0" w:color="auto"/>
            </w:tcBorders>
            <w:vAlign w:val="center"/>
          </w:tcPr>
          <w:p w14:paraId="193A3E55" w14:textId="77777777" w:rsidR="005E4880" w:rsidRDefault="005E4880">
            <w:pPr>
              <w:spacing w:before="40" w:after="40"/>
              <w:jc w:val="center"/>
              <w:rPr>
                <w:i/>
                <w:snapToGrid w:val="0"/>
                <w:color w:val="000000"/>
                <w:sz w:val="20"/>
              </w:rPr>
            </w:pPr>
          </w:p>
        </w:tc>
      </w:tr>
      <w:tr w:rsidR="005E4880" w14:paraId="4C2985A3"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shd w:val="clear" w:color="auto" w:fill="auto"/>
            <w:vAlign w:val="center"/>
          </w:tcPr>
          <w:p w14:paraId="49BB1B44" w14:textId="77777777" w:rsidR="005E4880" w:rsidRDefault="00CB6175">
            <w:pPr>
              <w:pStyle w:val="Tabletext"/>
              <w:jc w:val="center"/>
              <w:rPr>
                <w:snapToGrid w:val="0"/>
                <w:color w:val="000000"/>
                <w:sz w:val="20"/>
              </w:rPr>
            </w:pPr>
            <w:r>
              <w:rPr>
                <w:snapToGrid w:val="0"/>
                <w:color w:val="000000"/>
                <w:sz w:val="20"/>
              </w:rPr>
              <w:t>78</w:t>
            </w:r>
          </w:p>
        </w:tc>
        <w:tc>
          <w:tcPr>
            <w:tcW w:w="588" w:type="dxa"/>
            <w:tcBorders>
              <w:top w:val="single" w:sz="12" w:space="0" w:color="auto"/>
              <w:left w:val="single" w:sz="12" w:space="0" w:color="auto"/>
              <w:bottom w:val="single" w:sz="12" w:space="0" w:color="auto"/>
              <w:right w:val="single" w:sz="12" w:space="0" w:color="auto"/>
            </w:tcBorders>
            <w:shd w:val="clear" w:color="auto" w:fill="auto"/>
            <w:vAlign w:val="center"/>
          </w:tcPr>
          <w:p w14:paraId="2A11DC8A" w14:textId="77777777" w:rsidR="005E4880" w:rsidRDefault="00CB6175">
            <w:pPr>
              <w:pStyle w:val="Tabletext"/>
              <w:jc w:val="center"/>
              <w:rPr>
                <w:b/>
                <w:snapToGrid w:val="0"/>
                <w:color w:val="000000"/>
                <w:sz w:val="20"/>
              </w:rPr>
            </w:pPr>
            <w:r>
              <w:rPr>
                <w:b/>
                <w:snapToGrid w:val="0"/>
                <w:color w:val="000000"/>
                <w:sz w:val="20"/>
              </w:rPr>
              <w:t>9(a)</w:t>
            </w:r>
          </w:p>
        </w:tc>
        <w:tc>
          <w:tcPr>
            <w:tcW w:w="8574"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0A467600" w14:textId="77777777" w:rsidR="005E4880" w:rsidRDefault="00CB6175">
            <w:pPr>
              <w:pStyle w:val="Tabletext"/>
              <w:rPr>
                <w:b/>
                <w:snapToGrid w:val="0"/>
                <w:color w:val="000000"/>
                <w:sz w:val="20"/>
              </w:rPr>
            </w:pPr>
            <w:proofErr w:type="spellStart"/>
            <w:r>
              <w:rPr>
                <w:rFonts w:eastAsiaTheme="majorEastAsia"/>
                <w:b/>
                <w:snapToGrid w:val="0"/>
                <w:color w:val="000000"/>
                <w:sz w:val="20"/>
              </w:rPr>
              <w:t>透明转发器系统</w:t>
            </w:r>
            <w:proofErr w:type="spellEnd"/>
          </w:p>
        </w:tc>
      </w:tr>
      <w:tr w:rsidR="005E4880" w14:paraId="7F68AC76"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6FF89B6C" w14:textId="77777777" w:rsidR="005E4880" w:rsidRDefault="00CB6175">
            <w:pPr>
              <w:pStyle w:val="Tabletext"/>
              <w:jc w:val="center"/>
              <w:rPr>
                <w:snapToGrid w:val="0"/>
                <w:color w:val="000000"/>
                <w:sz w:val="20"/>
              </w:rPr>
            </w:pPr>
            <w:r>
              <w:rPr>
                <w:snapToGrid w:val="0"/>
                <w:color w:val="000000"/>
                <w:sz w:val="20"/>
              </w:rPr>
              <w:t>79</w:t>
            </w:r>
          </w:p>
        </w:tc>
        <w:tc>
          <w:tcPr>
            <w:tcW w:w="588" w:type="dxa"/>
            <w:tcBorders>
              <w:top w:val="single" w:sz="12" w:space="0" w:color="auto"/>
              <w:left w:val="single" w:sz="12" w:space="0" w:color="auto"/>
              <w:bottom w:val="single" w:sz="12" w:space="0" w:color="auto"/>
              <w:right w:val="single" w:sz="12" w:space="0" w:color="auto"/>
            </w:tcBorders>
            <w:vAlign w:val="center"/>
          </w:tcPr>
          <w:p w14:paraId="2F6F7CF1" w14:textId="77777777" w:rsidR="005E4880" w:rsidRDefault="00CB6175">
            <w:pPr>
              <w:pStyle w:val="Tabletext"/>
              <w:jc w:val="center"/>
              <w:rPr>
                <w:i/>
                <w:snapToGrid w:val="0"/>
                <w:color w:val="000000"/>
                <w:sz w:val="20"/>
              </w:rPr>
            </w:pPr>
            <w:r>
              <w:rPr>
                <w:i/>
                <w:snapToGrid w:val="0"/>
                <w:color w:val="000000"/>
                <w:sz w:val="20"/>
              </w:rPr>
              <w:t>9.13</w:t>
            </w:r>
          </w:p>
        </w:tc>
        <w:tc>
          <w:tcPr>
            <w:tcW w:w="4888" w:type="dxa"/>
            <w:tcBorders>
              <w:top w:val="single" w:sz="12" w:space="0" w:color="auto"/>
              <w:left w:val="single" w:sz="12" w:space="0" w:color="auto"/>
              <w:bottom w:val="single" w:sz="12" w:space="0" w:color="auto"/>
              <w:right w:val="single" w:sz="12" w:space="0" w:color="auto"/>
            </w:tcBorders>
            <w:vAlign w:val="center"/>
          </w:tcPr>
          <w:p w14:paraId="6318E305" w14:textId="77777777" w:rsidR="005E4880" w:rsidRDefault="00CB6175">
            <w:pPr>
              <w:pStyle w:val="Tabletext"/>
              <w:rPr>
                <w:snapToGrid w:val="0"/>
                <w:sz w:val="20"/>
                <w:u w:val="single"/>
              </w:rPr>
            </w:pPr>
            <w:proofErr w:type="spellStart"/>
            <w:r>
              <w:rPr>
                <w:rFonts w:eastAsiaTheme="majorEastAsia"/>
                <w:snapToGrid w:val="0"/>
                <w:sz w:val="20"/>
              </w:rPr>
              <w:t>晴空条件下</w:t>
            </w:r>
            <w:proofErr w:type="spellEnd"/>
            <w:r>
              <w:rPr>
                <w:rFonts w:eastAsiaTheme="majorEastAsia" w:hint="eastAsia"/>
                <w:snapToGrid w:val="0"/>
                <w:sz w:val="20"/>
                <w:lang w:eastAsia="zh-CN"/>
              </w:rPr>
              <w:t>得出的</w:t>
            </w:r>
            <w:r>
              <w:rPr>
                <w:rFonts w:eastAsiaTheme="majorEastAsia"/>
                <w:snapToGrid w:val="0"/>
                <w:sz w:val="20"/>
              </w:rPr>
              <w:t>总</w:t>
            </w:r>
            <w:r>
              <w:rPr>
                <w:rFonts w:eastAsiaTheme="majorEastAsia" w:hint="eastAsia"/>
                <w:snapToGrid w:val="0"/>
                <w:sz w:val="20"/>
                <w:lang w:eastAsia="zh-CN"/>
              </w:rPr>
              <w:t>（</w:t>
            </w:r>
            <w:proofErr w:type="spellStart"/>
            <w:r>
              <w:rPr>
                <w:rFonts w:eastAsiaTheme="majorEastAsia"/>
                <w:snapToGrid w:val="0"/>
                <w:sz w:val="20"/>
              </w:rPr>
              <w:t>端到端</w:t>
            </w:r>
            <w:proofErr w:type="spellEnd"/>
            <w:r>
              <w:rPr>
                <w:rFonts w:eastAsiaTheme="majorEastAsia" w:hint="eastAsia"/>
                <w:snapToGrid w:val="0"/>
                <w:sz w:val="20"/>
                <w:lang w:eastAsia="zh-CN"/>
              </w:rPr>
              <w:t>）</w:t>
            </w:r>
            <w:r>
              <w:rPr>
                <w:rFonts w:eastAsiaTheme="majorEastAsia" w:hint="eastAsia"/>
                <w:i/>
                <w:iCs/>
                <w:snapToGrid w:val="0"/>
                <w:sz w:val="20"/>
                <w:lang w:eastAsia="zh-CN"/>
              </w:rPr>
              <w:t>C/(N+I)</w:t>
            </w:r>
          </w:p>
        </w:tc>
        <w:tc>
          <w:tcPr>
            <w:tcW w:w="709" w:type="dxa"/>
            <w:tcBorders>
              <w:top w:val="single" w:sz="12" w:space="0" w:color="auto"/>
              <w:left w:val="single" w:sz="12" w:space="0" w:color="auto"/>
              <w:bottom w:val="single" w:sz="12" w:space="0" w:color="auto"/>
              <w:right w:val="single" w:sz="12" w:space="0" w:color="auto"/>
            </w:tcBorders>
            <w:vAlign w:val="center"/>
          </w:tcPr>
          <w:p w14:paraId="4CCA1CDE" w14:textId="77777777" w:rsidR="005E4880" w:rsidRDefault="00CB6175">
            <w:pPr>
              <w:pStyle w:val="Tabletext"/>
              <w:jc w:val="center"/>
              <w:rPr>
                <w:snapToGrid w:val="0"/>
                <w:color w:val="000000"/>
                <w:sz w:val="20"/>
              </w:rPr>
            </w:pPr>
            <w:r>
              <w:rPr>
                <w:snapToGrid w:val="0"/>
                <w:color w:val="000000"/>
                <w:sz w:val="2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00C259A1" w14:textId="77777777" w:rsidR="005E4880" w:rsidRDefault="00CB6175">
            <w:pPr>
              <w:pStyle w:val="Tabletext"/>
              <w:jc w:val="center"/>
              <w:rPr>
                <w:snapToGrid w:val="0"/>
                <w:color w:val="000000"/>
                <w:sz w:val="20"/>
              </w:rPr>
            </w:pPr>
            <w:r>
              <w:rPr>
                <w:snapToGrid w:val="0"/>
                <w:color w:val="000000"/>
                <w:sz w:val="20"/>
              </w:rPr>
              <w:t>–</w:t>
            </w:r>
          </w:p>
        </w:tc>
        <w:tc>
          <w:tcPr>
            <w:tcW w:w="992" w:type="dxa"/>
            <w:tcBorders>
              <w:top w:val="single" w:sz="12" w:space="0" w:color="auto"/>
              <w:left w:val="single" w:sz="12" w:space="0" w:color="auto"/>
              <w:bottom w:val="single" w:sz="12" w:space="0" w:color="auto"/>
              <w:right w:val="single" w:sz="12" w:space="0" w:color="auto"/>
            </w:tcBorders>
            <w:vAlign w:val="center"/>
          </w:tcPr>
          <w:p w14:paraId="3AF514F5" w14:textId="77777777" w:rsidR="005E4880" w:rsidRDefault="00CB6175">
            <w:pPr>
              <w:pStyle w:val="Tabletext"/>
              <w:jc w:val="center"/>
              <w:rPr>
                <w:i/>
                <w:snapToGrid w:val="0"/>
                <w:color w:val="000000"/>
                <w:sz w:val="20"/>
              </w:rPr>
            </w:pPr>
            <w:r>
              <w:rPr>
                <w:i/>
                <w:snapToGrid w:val="0"/>
                <w:color w:val="000000"/>
                <w:sz w:val="20"/>
              </w:rPr>
              <w:t>13.6</w:t>
            </w:r>
          </w:p>
        </w:tc>
        <w:tc>
          <w:tcPr>
            <w:tcW w:w="993" w:type="dxa"/>
            <w:tcBorders>
              <w:top w:val="single" w:sz="12" w:space="0" w:color="auto"/>
              <w:left w:val="single" w:sz="12" w:space="0" w:color="auto"/>
              <w:bottom w:val="single" w:sz="12" w:space="0" w:color="auto"/>
              <w:right w:val="single" w:sz="12" w:space="0" w:color="auto"/>
            </w:tcBorders>
            <w:vAlign w:val="center"/>
          </w:tcPr>
          <w:p w14:paraId="6731DFEE" w14:textId="77777777" w:rsidR="005E4880" w:rsidRDefault="005E4880">
            <w:pPr>
              <w:spacing w:before="40" w:after="40"/>
              <w:jc w:val="center"/>
              <w:rPr>
                <w:i/>
                <w:snapToGrid w:val="0"/>
                <w:color w:val="000000"/>
                <w:sz w:val="20"/>
              </w:rPr>
            </w:pPr>
          </w:p>
        </w:tc>
      </w:tr>
      <w:tr w:rsidR="005E4880" w14:paraId="2F79E112"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6DAD267F" w14:textId="77777777" w:rsidR="005E4880" w:rsidRDefault="00CB6175">
            <w:pPr>
              <w:pStyle w:val="Tabletext"/>
              <w:jc w:val="center"/>
              <w:rPr>
                <w:snapToGrid w:val="0"/>
                <w:color w:val="000000"/>
                <w:sz w:val="20"/>
              </w:rPr>
            </w:pPr>
            <w:r>
              <w:rPr>
                <w:snapToGrid w:val="0"/>
                <w:color w:val="000000"/>
                <w:sz w:val="20"/>
              </w:rPr>
              <w:t>80</w:t>
            </w:r>
          </w:p>
        </w:tc>
        <w:tc>
          <w:tcPr>
            <w:tcW w:w="588" w:type="dxa"/>
            <w:tcBorders>
              <w:top w:val="single" w:sz="12" w:space="0" w:color="auto"/>
              <w:left w:val="single" w:sz="12" w:space="0" w:color="auto"/>
              <w:bottom w:val="single" w:sz="12" w:space="0" w:color="auto"/>
              <w:right w:val="single" w:sz="12" w:space="0" w:color="auto"/>
            </w:tcBorders>
            <w:vAlign w:val="center"/>
          </w:tcPr>
          <w:p w14:paraId="26AACB40" w14:textId="77777777" w:rsidR="005E4880" w:rsidRDefault="00CB6175">
            <w:pPr>
              <w:pStyle w:val="Tabletext"/>
              <w:jc w:val="center"/>
              <w:rPr>
                <w:i/>
                <w:snapToGrid w:val="0"/>
                <w:color w:val="000000"/>
                <w:sz w:val="20"/>
              </w:rPr>
            </w:pPr>
            <w:r>
              <w:rPr>
                <w:i/>
                <w:snapToGrid w:val="0"/>
                <w:color w:val="000000"/>
                <w:sz w:val="20"/>
              </w:rPr>
              <w:t>9.14</w:t>
            </w:r>
          </w:p>
        </w:tc>
        <w:tc>
          <w:tcPr>
            <w:tcW w:w="4888" w:type="dxa"/>
            <w:tcBorders>
              <w:top w:val="single" w:sz="12" w:space="0" w:color="auto"/>
              <w:left w:val="single" w:sz="12" w:space="0" w:color="auto"/>
              <w:bottom w:val="single" w:sz="12" w:space="0" w:color="auto"/>
              <w:right w:val="single" w:sz="12" w:space="0" w:color="auto"/>
            </w:tcBorders>
            <w:vAlign w:val="center"/>
          </w:tcPr>
          <w:p w14:paraId="01442C7F" w14:textId="77777777" w:rsidR="005E4880" w:rsidRDefault="00CB6175">
            <w:pPr>
              <w:pStyle w:val="Tabletext"/>
              <w:rPr>
                <w:snapToGrid w:val="0"/>
                <w:sz w:val="20"/>
              </w:rPr>
            </w:pPr>
            <w:proofErr w:type="spellStart"/>
            <w:r>
              <w:rPr>
                <w:rFonts w:eastAsiaTheme="majorEastAsia"/>
                <w:snapToGrid w:val="0"/>
                <w:sz w:val="20"/>
              </w:rPr>
              <w:t>所需的长期</w:t>
            </w:r>
            <w:proofErr w:type="spellEnd"/>
            <w:r>
              <w:rPr>
                <w:rFonts w:eastAsiaTheme="majorEastAsia" w:hint="eastAsia"/>
                <w:snapToGrid w:val="0"/>
                <w:sz w:val="20"/>
                <w:lang w:eastAsia="zh-CN"/>
              </w:rPr>
              <w:t>（</w:t>
            </w:r>
            <w:proofErr w:type="spellStart"/>
            <w:r>
              <w:rPr>
                <w:rFonts w:eastAsiaTheme="majorEastAsia"/>
                <w:snapToGrid w:val="0"/>
                <w:sz w:val="20"/>
              </w:rPr>
              <w:t>晴空</w:t>
            </w:r>
            <w:proofErr w:type="spellEnd"/>
            <w:r>
              <w:rPr>
                <w:rFonts w:eastAsiaTheme="majorEastAsia" w:hint="eastAsia"/>
                <w:snapToGrid w:val="0"/>
                <w:sz w:val="20"/>
                <w:lang w:eastAsia="zh-CN"/>
              </w:rPr>
              <w:t>）</w:t>
            </w:r>
            <w:r>
              <w:rPr>
                <w:rFonts w:eastAsiaTheme="majorEastAsia" w:hint="eastAsia"/>
                <w:i/>
                <w:iCs/>
                <w:snapToGrid w:val="0"/>
                <w:sz w:val="20"/>
                <w:lang w:eastAsia="zh-CN"/>
              </w:rPr>
              <w:t>C/(N+I)</w:t>
            </w:r>
            <w:r>
              <w:rPr>
                <w:rFonts w:eastAsiaTheme="majorEastAsia"/>
                <w:snapToGrid w:val="0"/>
                <w:sz w:val="20"/>
              </w:rPr>
              <w:t>比</w:t>
            </w:r>
          </w:p>
        </w:tc>
        <w:tc>
          <w:tcPr>
            <w:tcW w:w="709" w:type="dxa"/>
            <w:tcBorders>
              <w:top w:val="single" w:sz="12" w:space="0" w:color="auto"/>
              <w:left w:val="single" w:sz="12" w:space="0" w:color="auto"/>
              <w:bottom w:val="single" w:sz="12" w:space="0" w:color="auto"/>
              <w:right w:val="single" w:sz="12" w:space="0" w:color="auto"/>
            </w:tcBorders>
            <w:vAlign w:val="center"/>
          </w:tcPr>
          <w:p w14:paraId="2F6BBA3C" w14:textId="77777777" w:rsidR="005E4880" w:rsidRDefault="00CB6175">
            <w:pPr>
              <w:pStyle w:val="Tabletext"/>
              <w:jc w:val="center"/>
              <w:rPr>
                <w:snapToGrid w:val="0"/>
                <w:color w:val="000000"/>
                <w:sz w:val="20"/>
              </w:rPr>
            </w:pPr>
            <w:r>
              <w:rPr>
                <w:snapToGrid w:val="0"/>
                <w:color w:val="000000"/>
                <w:sz w:val="2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52D46F2E" w14:textId="77777777" w:rsidR="005E4880" w:rsidRDefault="00CB6175">
            <w:pPr>
              <w:pStyle w:val="Tabletext"/>
              <w:jc w:val="center"/>
              <w:rPr>
                <w:snapToGrid w:val="0"/>
                <w:color w:val="000000"/>
                <w:sz w:val="20"/>
              </w:rPr>
            </w:pPr>
            <w:r>
              <w:rPr>
                <w:snapToGrid w:val="0"/>
                <w:color w:val="000000"/>
                <w:sz w:val="20"/>
              </w:rPr>
              <w:t>–</w:t>
            </w:r>
          </w:p>
        </w:tc>
        <w:tc>
          <w:tcPr>
            <w:tcW w:w="992" w:type="dxa"/>
            <w:tcBorders>
              <w:top w:val="single" w:sz="12" w:space="0" w:color="auto"/>
              <w:left w:val="single" w:sz="12" w:space="0" w:color="auto"/>
              <w:bottom w:val="single" w:sz="12" w:space="0" w:color="auto"/>
              <w:right w:val="single" w:sz="12" w:space="0" w:color="auto"/>
            </w:tcBorders>
            <w:vAlign w:val="center"/>
          </w:tcPr>
          <w:p w14:paraId="3ABA25D2" w14:textId="77777777" w:rsidR="005E4880" w:rsidRDefault="00CB6175">
            <w:pPr>
              <w:pStyle w:val="Tabletext"/>
              <w:jc w:val="center"/>
              <w:rPr>
                <w:i/>
                <w:snapToGrid w:val="0"/>
                <w:color w:val="000000"/>
                <w:sz w:val="20"/>
              </w:rPr>
            </w:pPr>
            <w:r>
              <w:rPr>
                <w:i/>
                <w:snapToGrid w:val="0"/>
                <w:color w:val="000000"/>
                <w:sz w:val="20"/>
              </w:rPr>
              <w:t>13.3</w:t>
            </w:r>
          </w:p>
        </w:tc>
        <w:tc>
          <w:tcPr>
            <w:tcW w:w="993" w:type="dxa"/>
            <w:tcBorders>
              <w:top w:val="single" w:sz="12" w:space="0" w:color="auto"/>
              <w:left w:val="single" w:sz="12" w:space="0" w:color="auto"/>
              <w:bottom w:val="single" w:sz="12" w:space="0" w:color="auto"/>
              <w:right w:val="single" w:sz="12" w:space="0" w:color="auto"/>
            </w:tcBorders>
            <w:vAlign w:val="center"/>
          </w:tcPr>
          <w:p w14:paraId="1249ACE1" w14:textId="77777777" w:rsidR="005E4880" w:rsidRDefault="005E4880">
            <w:pPr>
              <w:spacing w:before="40" w:after="40"/>
              <w:jc w:val="center"/>
              <w:rPr>
                <w:i/>
                <w:snapToGrid w:val="0"/>
                <w:color w:val="000000"/>
                <w:sz w:val="20"/>
              </w:rPr>
            </w:pPr>
          </w:p>
        </w:tc>
      </w:tr>
      <w:tr w:rsidR="005E4880" w14:paraId="18D5A764"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71BC4541" w14:textId="77777777" w:rsidR="005E4880" w:rsidRDefault="00CB6175">
            <w:pPr>
              <w:pStyle w:val="Tabletext"/>
              <w:jc w:val="center"/>
              <w:rPr>
                <w:snapToGrid w:val="0"/>
                <w:color w:val="000000"/>
                <w:sz w:val="20"/>
              </w:rPr>
            </w:pPr>
            <w:r>
              <w:rPr>
                <w:snapToGrid w:val="0"/>
                <w:color w:val="000000"/>
                <w:sz w:val="20"/>
              </w:rPr>
              <w:t>82</w:t>
            </w:r>
          </w:p>
        </w:tc>
        <w:tc>
          <w:tcPr>
            <w:tcW w:w="588" w:type="dxa"/>
            <w:tcBorders>
              <w:top w:val="single" w:sz="12" w:space="0" w:color="auto"/>
              <w:left w:val="single" w:sz="12" w:space="0" w:color="auto"/>
              <w:bottom w:val="single" w:sz="12" w:space="0" w:color="auto"/>
              <w:right w:val="single" w:sz="12" w:space="0" w:color="auto"/>
            </w:tcBorders>
            <w:vAlign w:val="center"/>
          </w:tcPr>
          <w:p w14:paraId="5EB9C706" w14:textId="77777777" w:rsidR="005E4880" w:rsidRDefault="00CB6175">
            <w:pPr>
              <w:pStyle w:val="Tabletext"/>
              <w:jc w:val="center"/>
              <w:rPr>
                <w:i/>
                <w:snapToGrid w:val="0"/>
                <w:color w:val="000000"/>
                <w:sz w:val="20"/>
              </w:rPr>
            </w:pPr>
            <w:r>
              <w:rPr>
                <w:i/>
                <w:snapToGrid w:val="0"/>
                <w:color w:val="000000"/>
                <w:sz w:val="20"/>
              </w:rPr>
              <w:t>9.15</w:t>
            </w:r>
          </w:p>
        </w:tc>
        <w:tc>
          <w:tcPr>
            <w:tcW w:w="4888" w:type="dxa"/>
            <w:tcBorders>
              <w:top w:val="single" w:sz="12" w:space="0" w:color="auto"/>
              <w:left w:val="single" w:sz="12" w:space="0" w:color="auto"/>
              <w:bottom w:val="single" w:sz="12" w:space="0" w:color="auto"/>
              <w:right w:val="single" w:sz="12" w:space="0" w:color="auto"/>
            </w:tcBorders>
            <w:vAlign w:val="center"/>
          </w:tcPr>
          <w:p w14:paraId="18150720" w14:textId="77777777" w:rsidR="005E4880" w:rsidRDefault="00CB6175">
            <w:pPr>
              <w:pStyle w:val="Tabletext"/>
              <w:rPr>
                <w:bCs/>
                <w:iCs/>
                <w:snapToGrid w:val="0"/>
                <w:sz w:val="20"/>
              </w:rPr>
            </w:pPr>
            <w:proofErr w:type="spellStart"/>
            <w:r>
              <w:rPr>
                <w:rFonts w:eastAsiaTheme="majorEastAsia"/>
                <w:bCs/>
                <w:iCs/>
                <w:snapToGrid w:val="0"/>
                <w:sz w:val="20"/>
              </w:rPr>
              <w:t>端到端晴空</w:t>
            </w:r>
            <w:proofErr w:type="spellEnd"/>
            <w:r>
              <w:rPr>
                <w:rFonts w:eastAsiaTheme="majorEastAsia" w:hint="eastAsia"/>
                <w:bCs/>
                <w:iCs/>
                <w:snapToGrid w:val="0"/>
                <w:sz w:val="20"/>
                <w:lang w:eastAsia="zh-CN"/>
              </w:rPr>
              <w:t>余量</w:t>
            </w:r>
          </w:p>
        </w:tc>
        <w:tc>
          <w:tcPr>
            <w:tcW w:w="709" w:type="dxa"/>
            <w:tcBorders>
              <w:top w:val="single" w:sz="12" w:space="0" w:color="auto"/>
              <w:left w:val="single" w:sz="12" w:space="0" w:color="auto"/>
              <w:bottom w:val="single" w:sz="12" w:space="0" w:color="auto"/>
              <w:right w:val="single" w:sz="12" w:space="0" w:color="auto"/>
            </w:tcBorders>
            <w:vAlign w:val="center"/>
          </w:tcPr>
          <w:p w14:paraId="79BF1736" w14:textId="77777777" w:rsidR="005E4880" w:rsidRDefault="00CB6175">
            <w:pPr>
              <w:pStyle w:val="Tabletext"/>
              <w:jc w:val="center"/>
              <w:rPr>
                <w:snapToGrid w:val="0"/>
                <w:color w:val="000000"/>
                <w:sz w:val="20"/>
              </w:rPr>
            </w:pPr>
            <w:r>
              <w:rPr>
                <w:snapToGrid w:val="0"/>
                <w:color w:val="000000"/>
                <w:sz w:val="2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32EA627C" w14:textId="77777777" w:rsidR="005E4880" w:rsidRDefault="00CB6175">
            <w:pPr>
              <w:pStyle w:val="Tabletext"/>
              <w:jc w:val="center"/>
              <w:rPr>
                <w:snapToGrid w:val="0"/>
                <w:color w:val="000000"/>
                <w:sz w:val="20"/>
              </w:rPr>
            </w:pPr>
            <w:r>
              <w:rPr>
                <w:snapToGrid w:val="0"/>
                <w:color w:val="000000"/>
                <w:sz w:val="20"/>
              </w:rPr>
              <w:t>–</w:t>
            </w:r>
          </w:p>
        </w:tc>
        <w:tc>
          <w:tcPr>
            <w:tcW w:w="992" w:type="dxa"/>
            <w:tcBorders>
              <w:top w:val="single" w:sz="12" w:space="0" w:color="auto"/>
              <w:left w:val="single" w:sz="12" w:space="0" w:color="auto"/>
              <w:bottom w:val="single" w:sz="12" w:space="0" w:color="auto"/>
              <w:right w:val="single" w:sz="12" w:space="0" w:color="auto"/>
            </w:tcBorders>
            <w:vAlign w:val="center"/>
          </w:tcPr>
          <w:p w14:paraId="64D1103A" w14:textId="77777777" w:rsidR="005E4880" w:rsidRDefault="00CB6175">
            <w:pPr>
              <w:pStyle w:val="Tabletext"/>
              <w:jc w:val="center"/>
              <w:rPr>
                <w:i/>
                <w:snapToGrid w:val="0"/>
                <w:color w:val="000000"/>
                <w:sz w:val="20"/>
              </w:rPr>
            </w:pPr>
            <w:r>
              <w:rPr>
                <w:i/>
                <w:snapToGrid w:val="0"/>
                <w:color w:val="000000"/>
                <w:sz w:val="20"/>
              </w:rPr>
              <w:t>0.3</w:t>
            </w:r>
          </w:p>
        </w:tc>
        <w:tc>
          <w:tcPr>
            <w:tcW w:w="993" w:type="dxa"/>
            <w:tcBorders>
              <w:top w:val="single" w:sz="12" w:space="0" w:color="auto"/>
              <w:left w:val="single" w:sz="12" w:space="0" w:color="auto"/>
              <w:bottom w:val="single" w:sz="12" w:space="0" w:color="auto"/>
              <w:right w:val="single" w:sz="12" w:space="0" w:color="auto"/>
            </w:tcBorders>
            <w:vAlign w:val="center"/>
          </w:tcPr>
          <w:p w14:paraId="43687176" w14:textId="77777777" w:rsidR="005E4880" w:rsidRDefault="005E4880">
            <w:pPr>
              <w:spacing w:before="40" w:after="40"/>
              <w:jc w:val="center"/>
              <w:rPr>
                <w:b/>
                <w:i/>
                <w:snapToGrid w:val="0"/>
                <w:color w:val="000000"/>
                <w:sz w:val="20"/>
              </w:rPr>
            </w:pPr>
          </w:p>
        </w:tc>
      </w:tr>
      <w:tr w:rsidR="005E4880" w14:paraId="7B55E58C"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shd w:val="clear" w:color="auto" w:fill="auto"/>
            <w:vAlign w:val="center"/>
          </w:tcPr>
          <w:p w14:paraId="578373E7" w14:textId="77777777" w:rsidR="005E4880" w:rsidRDefault="00CB6175">
            <w:pPr>
              <w:pStyle w:val="Tabletext"/>
              <w:jc w:val="center"/>
              <w:rPr>
                <w:snapToGrid w:val="0"/>
                <w:color w:val="000000"/>
                <w:sz w:val="20"/>
              </w:rPr>
            </w:pPr>
            <w:r>
              <w:rPr>
                <w:snapToGrid w:val="0"/>
                <w:color w:val="000000"/>
                <w:sz w:val="20"/>
              </w:rPr>
              <w:t>82</w:t>
            </w:r>
          </w:p>
        </w:tc>
        <w:tc>
          <w:tcPr>
            <w:tcW w:w="588" w:type="dxa"/>
            <w:tcBorders>
              <w:top w:val="single" w:sz="12" w:space="0" w:color="auto"/>
              <w:left w:val="single" w:sz="12" w:space="0" w:color="auto"/>
              <w:bottom w:val="single" w:sz="12" w:space="0" w:color="auto"/>
              <w:right w:val="single" w:sz="12" w:space="0" w:color="auto"/>
            </w:tcBorders>
            <w:shd w:val="clear" w:color="auto" w:fill="auto"/>
            <w:vAlign w:val="center"/>
          </w:tcPr>
          <w:p w14:paraId="6902572E" w14:textId="77777777" w:rsidR="005E4880" w:rsidRDefault="00CB6175">
            <w:pPr>
              <w:pStyle w:val="Tabletext"/>
              <w:jc w:val="center"/>
              <w:rPr>
                <w:b/>
                <w:snapToGrid w:val="0"/>
                <w:color w:val="000000"/>
                <w:sz w:val="20"/>
              </w:rPr>
            </w:pPr>
            <w:r>
              <w:rPr>
                <w:b/>
                <w:snapToGrid w:val="0"/>
                <w:color w:val="000000"/>
                <w:sz w:val="20"/>
              </w:rPr>
              <w:t>9(b)</w:t>
            </w:r>
          </w:p>
        </w:tc>
        <w:tc>
          <w:tcPr>
            <w:tcW w:w="8574"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19D77FFE" w14:textId="77777777" w:rsidR="005E4880" w:rsidRDefault="00CB6175">
            <w:pPr>
              <w:pStyle w:val="Tabletext"/>
              <w:rPr>
                <w:b/>
                <w:snapToGrid w:val="0"/>
                <w:color w:val="000000"/>
                <w:sz w:val="20"/>
              </w:rPr>
            </w:pPr>
            <w:r>
              <w:rPr>
                <w:rFonts w:eastAsiaTheme="majorEastAsia" w:hint="eastAsia"/>
                <w:b/>
                <w:snapToGrid w:val="0"/>
                <w:color w:val="000000"/>
                <w:sz w:val="20"/>
                <w:lang w:eastAsia="zh-CN"/>
              </w:rPr>
              <w:t>再调制</w:t>
            </w:r>
            <w:proofErr w:type="spellStart"/>
            <w:r>
              <w:rPr>
                <w:rFonts w:eastAsiaTheme="majorEastAsia"/>
                <w:b/>
                <w:snapToGrid w:val="0"/>
                <w:color w:val="000000"/>
                <w:sz w:val="20"/>
              </w:rPr>
              <w:t>转发器系统</w:t>
            </w:r>
            <w:proofErr w:type="spellEnd"/>
          </w:p>
        </w:tc>
      </w:tr>
      <w:tr w:rsidR="005E4880" w14:paraId="62DE06B7"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2954277E" w14:textId="77777777" w:rsidR="005E4880" w:rsidRDefault="00CB6175">
            <w:pPr>
              <w:pStyle w:val="Tabletext"/>
              <w:jc w:val="center"/>
              <w:rPr>
                <w:snapToGrid w:val="0"/>
                <w:color w:val="000000"/>
                <w:sz w:val="20"/>
              </w:rPr>
            </w:pPr>
            <w:r>
              <w:rPr>
                <w:snapToGrid w:val="0"/>
                <w:color w:val="000000"/>
                <w:sz w:val="20"/>
              </w:rPr>
              <w:t>83</w:t>
            </w:r>
          </w:p>
        </w:tc>
        <w:tc>
          <w:tcPr>
            <w:tcW w:w="588" w:type="dxa"/>
            <w:tcBorders>
              <w:top w:val="single" w:sz="12" w:space="0" w:color="auto"/>
              <w:left w:val="single" w:sz="12" w:space="0" w:color="auto"/>
              <w:bottom w:val="single" w:sz="12" w:space="0" w:color="auto"/>
              <w:right w:val="single" w:sz="12" w:space="0" w:color="auto"/>
            </w:tcBorders>
            <w:vAlign w:val="center"/>
          </w:tcPr>
          <w:p w14:paraId="1C7BDB87" w14:textId="77777777" w:rsidR="005E4880" w:rsidRDefault="00CB6175">
            <w:pPr>
              <w:pStyle w:val="Tabletext"/>
              <w:jc w:val="center"/>
              <w:rPr>
                <w:i/>
                <w:snapToGrid w:val="0"/>
                <w:color w:val="000000"/>
                <w:sz w:val="20"/>
              </w:rPr>
            </w:pPr>
            <w:r>
              <w:rPr>
                <w:i/>
                <w:snapToGrid w:val="0"/>
                <w:color w:val="000000"/>
                <w:sz w:val="20"/>
              </w:rPr>
              <w:t>9.16</w:t>
            </w:r>
          </w:p>
        </w:tc>
        <w:tc>
          <w:tcPr>
            <w:tcW w:w="4888" w:type="dxa"/>
            <w:tcBorders>
              <w:top w:val="single" w:sz="12" w:space="0" w:color="auto"/>
              <w:left w:val="single" w:sz="12" w:space="0" w:color="auto"/>
              <w:bottom w:val="single" w:sz="12" w:space="0" w:color="auto"/>
              <w:right w:val="single" w:sz="12" w:space="0" w:color="auto"/>
            </w:tcBorders>
            <w:vAlign w:val="center"/>
          </w:tcPr>
          <w:p w14:paraId="56A179D9" w14:textId="77777777" w:rsidR="005E4880" w:rsidRDefault="00CB6175">
            <w:pPr>
              <w:pStyle w:val="Tabletext"/>
              <w:rPr>
                <w:snapToGrid w:val="0"/>
                <w:color w:val="000000"/>
                <w:sz w:val="20"/>
              </w:rPr>
            </w:pPr>
            <w:proofErr w:type="spellStart"/>
            <w:r>
              <w:rPr>
                <w:rFonts w:eastAsiaTheme="majorEastAsia"/>
                <w:snapToGrid w:val="0"/>
                <w:sz w:val="20"/>
              </w:rPr>
              <w:t>晴空条件下</w:t>
            </w:r>
            <w:proofErr w:type="spellEnd"/>
            <w:r>
              <w:rPr>
                <w:rFonts w:eastAsiaTheme="majorEastAsia" w:hint="eastAsia"/>
                <w:snapToGrid w:val="0"/>
                <w:sz w:val="20"/>
                <w:lang w:eastAsia="zh-CN"/>
              </w:rPr>
              <w:t>得出的</w:t>
            </w:r>
            <w:proofErr w:type="spellStart"/>
            <w:r>
              <w:rPr>
                <w:rFonts w:eastAsiaTheme="majorEastAsia"/>
                <w:snapToGrid w:val="0"/>
                <w:sz w:val="20"/>
              </w:rPr>
              <w:t>上行链路</w:t>
            </w:r>
            <w:proofErr w:type="spellEnd"/>
            <w:r>
              <w:rPr>
                <w:rFonts w:eastAsiaTheme="majorEastAsia" w:hint="eastAsia"/>
                <w:i/>
                <w:iCs/>
                <w:snapToGrid w:val="0"/>
                <w:sz w:val="20"/>
                <w:lang w:eastAsia="zh-CN"/>
              </w:rPr>
              <w:t>C/(N+I)</w:t>
            </w:r>
          </w:p>
        </w:tc>
        <w:tc>
          <w:tcPr>
            <w:tcW w:w="709" w:type="dxa"/>
            <w:tcBorders>
              <w:top w:val="single" w:sz="12" w:space="0" w:color="auto"/>
              <w:left w:val="single" w:sz="12" w:space="0" w:color="auto"/>
              <w:bottom w:val="single" w:sz="12" w:space="0" w:color="auto"/>
              <w:right w:val="single" w:sz="12" w:space="0" w:color="auto"/>
            </w:tcBorders>
            <w:vAlign w:val="center"/>
          </w:tcPr>
          <w:p w14:paraId="0BCC4F54" w14:textId="77777777" w:rsidR="005E4880" w:rsidRDefault="00CB6175">
            <w:pPr>
              <w:pStyle w:val="Tabletext"/>
              <w:jc w:val="center"/>
              <w:rPr>
                <w:snapToGrid w:val="0"/>
                <w:color w:val="000000"/>
                <w:sz w:val="20"/>
              </w:rPr>
            </w:pPr>
            <w:r>
              <w:rPr>
                <w:snapToGrid w:val="0"/>
                <w:color w:val="000000"/>
                <w:sz w:val="2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380C06A8" w14:textId="77777777" w:rsidR="005E4880" w:rsidRDefault="00CB6175">
            <w:pPr>
              <w:pStyle w:val="Tabletext"/>
              <w:jc w:val="center"/>
              <w:rPr>
                <w:i/>
                <w:snapToGrid w:val="0"/>
                <w:color w:val="000000"/>
                <w:sz w:val="20"/>
              </w:rPr>
            </w:pPr>
            <w:r>
              <w:rPr>
                <w:i/>
                <w:snapToGrid w:val="0"/>
                <w:color w:val="000000"/>
                <w:sz w:val="20"/>
              </w:rPr>
              <w:t>9.0</w:t>
            </w:r>
          </w:p>
        </w:tc>
        <w:tc>
          <w:tcPr>
            <w:tcW w:w="992" w:type="dxa"/>
            <w:tcBorders>
              <w:top w:val="single" w:sz="12" w:space="0" w:color="auto"/>
              <w:left w:val="single" w:sz="12" w:space="0" w:color="auto"/>
              <w:bottom w:val="single" w:sz="12" w:space="0" w:color="auto"/>
              <w:right w:val="single" w:sz="12" w:space="0" w:color="auto"/>
            </w:tcBorders>
            <w:vAlign w:val="center"/>
          </w:tcPr>
          <w:p w14:paraId="40683D43" w14:textId="77777777" w:rsidR="005E4880" w:rsidRDefault="00CB6175">
            <w:pPr>
              <w:pStyle w:val="Tabletext"/>
              <w:jc w:val="center"/>
              <w:rPr>
                <w:snapToGrid w:val="0"/>
                <w:color w:val="000000"/>
                <w:sz w:val="20"/>
              </w:rPr>
            </w:pPr>
            <w:r>
              <w:rPr>
                <w:snapToGrid w:val="0"/>
                <w:color w:val="000000"/>
                <w:sz w:val="20"/>
              </w:rPr>
              <w:t>–</w:t>
            </w:r>
          </w:p>
        </w:tc>
        <w:tc>
          <w:tcPr>
            <w:tcW w:w="993" w:type="dxa"/>
            <w:tcBorders>
              <w:top w:val="single" w:sz="12" w:space="0" w:color="auto"/>
              <w:left w:val="single" w:sz="12" w:space="0" w:color="auto"/>
              <w:bottom w:val="single" w:sz="12" w:space="0" w:color="auto"/>
              <w:right w:val="single" w:sz="12" w:space="0" w:color="auto"/>
            </w:tcBorders>
            <w:vAlign w:val="center"/>
          </w:tcPr>
          <w:p w14:paraId="7A031232" w14:textId="77777777" w:rsidR="005E4880" w:rsidRDefault="005E4880">
            <w:pPr>
              <w:pStyle w:val="Tabletext"/>
              <w:jc w:val="center"/>
              <w:rPr>
                <w:snapToGrid w:val="0"/>
                <w:color w:val="000000"/>
                <w:sz w:val="20"/>
              </w:rPr>
            </w:pPr>
          </w:p>
        </w:tc>
      </w:tr>
      <w:tr w:rsidR="005E4880" w14:paraId="77201C47"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7AB492BD" w14:textId="77777777" w:rsidR="005E4880" w:rsidRDefault="00CB6175">
            <w:pPr>
              <w:pStyle w:val="Tabletext"/>
              <w:jc w:val="center"/>
              <w:rPr>
                <w:snapToGrid w:val="0"/>
                <w:color w:val="000000"/>
                <w:sz w:val="20"/>
              </w:rPr>
            </w:pPr>
            <w:r>
              <w:rPr>
                <w:snapToGrid w:val="0"/>
                <w:color w:val="000000"/>
                <w:sz w:val="20"/>
              </w:rPr>
              <w:t>84</w:t>
            </w:r>
          </w:p>
        </w:tc>
        <w:tc>
          <w:tcPr>
            <w:tcW w:w="588" w:type="dxa"/>
            <w:tcBorders>
              <w:top w:val="single" w:sz="12" w:space="0" w:color="auto"/>
              <w:left w:val="single" w:sz="12" w:space="0" w:color="auto"/>
              <w:bottom w:val="single" w:sz="12" w:space="0" w:color="auto"/>
              <w:right w:val="single" w:sz="12" w:space="0" w:color="auto"/>
            </w:tcBorders>
            <w:vAlign w:val="center"/>
          </w:tcPr>
          <w:p w14:paraId="7C6E4AF4" w14:textId="77777777" w:rsidR="005E4880" w:rsidRDefault="00CB6175">
            <w:pPr>
              <w:pStyle w:val="Tabletext"/>
              <w:jc w:val="center"/>
              <w:rPr>
                <w:i/>
                <w:snapToGrid w:val="0"/>
                <w:color w:val="000000"/>
                <w:sz w:val="20"/>
              </w:rPr>
            </w:pPr>
            <w:r>
              <w:rPr>
                <w:i/>
                <w:snapToGrid w:val="0"/>
                <w:color w:val="000000"/>
                <w:sz w:val="20"/>
              </w:rPr>
              <w:t>9.17</w:t>
            </w:r>
          </w:p>
        </w:tc>
        <w:tc>
          <w:tcPr>
            <w:tcW w:w="4888" w:type="dxa"/>
            <w:tcBorders>
              <w:top w:val="single" w:sz="12" w:space="0" w:color="auto"/>
              <w:left w:val="single" w:sz="12" w:space="0" w:color="auto"/>
              <w:bottom w:val="single" w:sz="12" w:space="0" w:color="auto"/>
              <w:right w:val="single" w:sz="12" w:space="0" w:color="auto"/>
            </w:tcBorders>
            <w:vAlign w:val="center"/>
          </w:tcPr>
          <w:p w14:paraId="2E3E5ADE" w14:textId="77777777" w:rsidR="005E4880" w:rsidRDefault="00CB6175">
            <w:pPr>
              <w:pStyle w:val="Tabletext"/>
              <w:rPr>
                <w:snapToGrid w:val="0"/>
                <w:color w:val="000000"/>
                <w:sz w:val="20"/>
              </w:rPr>
            </w:pPr>
            <w:proofErr w:type="spellStart"/>
            <w:r>
              <w:rPr>
                <w:rFonts w:eastAsiaTheme="majorEastAsia"/>
                <w:snapToGrid w:val="0"/>
                <w:color w:val="000000"/>
                <w:sz w:val="20"/>
              </w:rPr>
              <w:t>所需的长期</w:t>
            </w:r>
            <w:proofErr w:type="spellEnd"/>
            <w:r>
              <w:rPr>
                <w:rFonts w:eastAsiaTheme="majorEastAsia" w:hint="eastAsia"/>
                <w:snapToGrid w:val="0"/>
                <w:color w:val="000000"/>
                <w:sz w:val="20"/>
                <w:lang w:eastAsia="zh-CN"/>
              </w:rPr>
              <w:t>（</w:t>
            </w:r>
            <w:proofErr w:type="spellStart"/>
            <w:r>
              <w:rPr>
                <w:rFonts w:eastAsiaTheme="majorEastAsia"/>
                <w:snapToGrid w:val="0"/>
                <w:color w:val="000000"/>
                <w:sz w:val="20"/>
              </w:rPr>
              <w:t>晴空</w:t>
            </w:r>
            <w:proofErr w:type="spellEnd"/>
            <w:r>
              <w:rPr>
                <w:rFonts w:eastAsiaTheme="majorEastAsia" w:hint="eastAsia"/>
                <w:snapToGrid w:val="0"/>
                <w:color w:val="000000"/>
                <w:sz w:val="20"/>
                <w:lang w:eastAsia="zh-CN"/>
              </w:rPr>
              <w:t>）</w:t>
            </w:r>
            <w:proofErr w:type="spellStart"/>
            <w:r>
              <w:rPr>
                <w:rFonts w:eastAsiaTheme="majorEastAsia"/>
                <w:snapToGrid w:val="0"/>
                <w:color w:val="000000"/>
                <w:sz w:val="20"/>
              </w:rPr>
              <w:t>上行链路</w:t>
            </w:r>
            <w:proofErr w:type="spellEnd"/>
            <w:r>
              <w:rPr>
                <w:rFonts w:eastAsiaTheme="majorEastAsia" w:hint="eastAsia"/>
                <w:i/>
                <w:iCs/>
                <w:snapToGrid w:val="0"/>
                <w:sz w:val="20"/>
                <w:lang w:eastAsia="zh-CN"/>
              </w:rPr>
              <w:t>C/(N+I)</w:t>
            </w:r>
          </w:p>
        </w:tc>
        <w:tc>
          <w:tcPr>
            <w:tcW w:w="709" w:type="dxa"/>
            <w:tcBorders>
              <w:top w:val="single" w:sz="12" w:space="0" w:color="auto"/>
              <w:left w:val="single" w:sz="12" w:space="0" w:color="auto"/>
              <w:bottom w:val="single" w:sz="12" w:space="0" w:color="auto"/>
              <w:right w:val="single" w:sz="12" w:space="0" w:color="auto"/>
            </w:tcBorders>
            <w:vAlign w:val="center"/>
          </w:tcPr>
          <w:p w14:paraId="2930C39A" w14:textId="77777777" w:rsidR="005E4880" w:rsidRDefault="00CB6175">
            <w:pPr>
              <w:pStyle w:val="Tabletext"/>
              <w:jc w:val="center"/>
              <w:rPr>
                <w:snapToGrid w:val="0"/>
                <w:color w:val="000000"/>
                <w:sz w:val="20"/>
              </w:rPr>
            </w:pPr>
            <w:r>
              <w:rPr>
                <w:snapToGrid w:val="0"/>
                <w:color w:val="000000"/>
                <w:sz w:val="2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4ECCB353" w14:textId="77777777" w:rsidR="005E4880" w:rsidRDefault="00CB6175">
            <w:pPr>
              <w:pStyle w:val="Tabletext"/>
              <w:jc w:val="center"/>
              <w:rPr>
                <w:i/>
                <w:snapToGrid w:val="0"/>
                <w:color w:val="000000"/>
                <w:sz w:val="20"/>
              </w:rPr>
            </w:pPr>
            <w:r>
              <w:rPr>
                <w:i/>
                <w:snapToGrid w:val="0"/>
                <w:color w:val="000000"/>
                <w:sz w:val="20"/>
              </w:rPr>
              <w:t>8.5</w:t>
            </w:r>
          </w:p>
        </w:tc>
        <w:tc>
          <w:tcPr>
            <w:tcW w:w="992" w:type="dxa"/>
            <w:tcBorders>
              <w:top w:val="single" w:sz="12" w:space="0" w:color="auto"/>
              <w:left w:val="single" w:sz="12" w:space="0" w:color="auto"/>
              <w:bottom w:val="single" w:sz="12" w:space="0" w:color="auto"/>
              <w:right w:val="single" w:sz="12" w:space="0" w:color="auto"/>
            </w:tcBorders>
            <w:vAlign w:val="center"/>
          </w:tcPr>
          <w:p w14:paraId="1E0862D4" w14:textId="77777777" w:rsidR="005E4880" w:rsidRDefault="00CB6175">
            <w:pPr>
              <w:pStyle w:val="Tabletext"/>
              <w:jc w:val="center"/>
              <w:rPr>
                <w:snapToGrid w:val="0"/>
                <w:color w:val="000000"/>
                <w:sz w:val="20"/>
              </w:rPr>
            </w:pPr>
            <w:r>
              <w:rPr>
                <w:snapToGrid w:val="0"/>
                <w:color w:val="000000"/>
                <w:sz w:val="20"/>
              </w:rPr>
              <w:t>–</w:t>
            </w:r>
          </w:p>
        </w:tc>
        <w:tc>
          <w:tcPr>
            <w:tcW w:w="993" w:type="dxa"/>
            <w:tcBorders>
              <w:top w:val="single" w:sz="12" w:space="0" w:color="auto"/>
              <w:left w:val="single" w:sz="12" w:space="0" w:color="auto"/>
              <w:bottom w:val="single" w:sz="12" w:space="0" w:color="auto"/>
              <w:right w:val="single" w:sz="12" w:space="0" w:color="auto"/>
            </w:tcBorders>
            <w:vAlign w:val="center"/>
          </w:tcPr>
          <w:p w14:paraId="42C4132A" w14:textId="77777777" w:rsidR="005E4880" w:rsidRDefault="005E4880">
            <w:pPr>
              <w:pStyle w:val="Tabletext"/>
              <w:jc w:val="center"/>
              <w:rPr>
                <w:snapToGrid w:val="0"/>
                <w:color w:val="000000"/>
                <w:sz w:val="20"/>
              </w:rPr>
            </w:pPr>
          </w:p>
        </w:tc>
      </w:tr>
      <w:tr w:rsidR="005E4880" w14:paraId="23A3DCF0"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25E9D0D2" w14:textId="77777777" w:rsidR="005E4880" w:rsidRDefault="00CB6175">
            <w:pPr>
              <w:pStyle w:val="Tabletext"/>
              <w:jc w:val="center"/>
              <w:rPr>
                <w:snapToGrid w:val="0"/>
                <w:color w:val="000000"/>
                <w:sz w:val="20"/>
              </w:rPr>
            </w:pPr>
            <w:r>
              <w:rPr>
                <w:snapToGrid w:val="0"/>
                <w:color w:val="000000"/>
                <w:sz w:val="20"/>
              </w:rPr>
              <w:t>85</w:t>
            </w:r>
          </w:p>
        </w:tc>
        <w:tc>
          <w:tcPr>
            <w:tcW w:w="588" w:type="dxa"/>
            <w:tcBorders>
              <w:top w:val="single" w:sz="12" w:space="0" w:color="auto"/>
              <w:left w:val="single" w:sz="12" w:space="0" w:color="auto"/>
              <w:bottom w:val="single" w:sz="12" w:space="0" w:color="auto"/>
              <w:right w:val="single" w:sz="12" w:space="0" w:color="auto"/>
            </w:tcBorders>
            <w:vAlign w:val="center"/>
          </w:tcPr>
          <w:p w14:paraId="15FCDA0A" w14:textId="77777777" w:rsidR="005E4880" w:rsidRDefault="00CB6175">
            <w:pPr>
              <w:pStyle w:val="Tabletext"/>
              <w:jc w:val="center"/>
              <w:rPr>
                <w:i/>
                <w:snapToGrid w:val="0"/>
                <w:color w:val="000000"/>
                <w:sz w:val="20"/>
              </w:rPr>
            </w:pPr>
            <w:r>
              <w:rPr>
                <w:i/>
                <w:snapToGrid w:val="0"/>
                <w:color w:val="000000"/>
                <w:sz w:val="20"/>
              </w:rPr>
              <w:t>9.18</w:t>
            </w:r>
          </w:p>
        </w:tc>
        <w:tc>
          <w:tcPr>
            <w:tcW w:w="4888" w:type="dxa"/>
            <w:tcBorders>
              <w:top w:val="single" w:sz="12" w:space="0" w:color="auto"/>
              <w:left w:val="single" w:sz="12" w:space="0" w:color="auto"/>
              <w:bottom w:val="single" w:sz="12" w:space="0" w:color="auto"/>
              <w:right w:val="single" w:sz="12" w:space="0" w:color="auto"/>
            </w:tcBorders>
            <w:vAlign w:val="center"/>
          </w:tcPr>
          <w:p w14:paraId="20456BA1" w14:textId="77777777" w:rsidR="005E4880" w:rsidRDefault="00CB6175">
            <w:pPr>
              <w:pStyle w:val="Tabletext"/>
              <w:rPr>
                <w:bCs/>
                <w:iCs/>
                <w:snapToGrid w:val="0"/>
                <w:color w:val="000000"/>
                <w:sz w:val="20"/>
              </w:rPr>
            </w:pPr>
            <w:proofErr w:type="spellStart"/>
            <w:r>
              <w:rPr>
                <w:rFonts w:eastAsiaTheme="majorEastAsia"/>
                <w:bCs/>
                <w:iCs/>
                <w:snapToGrid w:val="0"/>
                <w:sz w:val="20"/>
              </w:rPr>
              <w:t>上行</w:t>
            </w:r>
            <w:proofErr w:type="spellEnd"/>
            <w:r>
              <w:rPr>
                <w:rFonts w:eastAsiaTheme="majorEastAsia" w:hint="eastAsia"/>
                <w:bCs/>
                <w:iCs/>
                <w:snapToGrid w:val="0"/>
                <w:sz w:val="20"/>
                <w:lang w:val="en-US" w:eastAsia="zh-CN"/>
              </w:rPr>
              <w:t>链路</w:t>
            </w:r>
            <w:proofErr w:type="spellStart"/>
            <w:r>
              <w:rPr>
                <w:rFonts w:eastAsiaTheme="majorEastAsia"/>
                <w:bCs/>
                <w:iCs/>
                <w:snapToGrid w:val="0"/>
                <w:sz w:val="20"/>
              </w:rPr>
              <w:t>晴空余量</w:t>
            </w:r>
            <w:proofErr w:type="spellEnd"/>
          </w:p>
        </w:tc>
        <w:tc>
          <w:tcPr>
            <w:tcW w:w="709" w:type="dxa"/>
            <w:tcBorders>
              <w:top w:val="single" w:sz="12" w:space="0" w:color="auto"/>
              <w:left w:val="single" w:sz="12" w:space="0" w:color="auto"/>
              <w:bottom w:val="single" w:sz="12" w:space="0" w:color="auto"/>
              <w:right w:val="single" w:sz="12" w:space="0" w:color="auto"/>
            </w:tcBorders>
            <w:vAlign w:val="center"/>
          </w:tcPr>
          <w:p w14:paraId="223EC998" w14:textId="77777777" w:rsidR="005E4880" w:rsidRDefault="00CB6175">
            <w:pPr>
              <w:pStyle w:val="Tabletext"/>
              <w:jc w:val="center"/>
              <w:rPr>
                <w:snapToGrid w:val="0"/>
                <w:color w:val="000000"/>
                <w:sz w:val="20"/>
              </w:rPr>
            </w:pPr>
            <w:r>
              <w:rPr>
                <w:snapToGrid w:val="0"/>
                <w:color w:val="000000"/>
                <w:sz w:val="2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5DC89858" w14:textId="77777777" w:rsidR="005E4880" w:rsidRDefault="00CB6175">
            <w:pPr>
              <w:pStyle w:val="Tabletext"/>
              <w:jc w:val="center"/>
              <w:rPr>
                <w:i/>
                <w:snapToGrid w:val="0"/>
                <w:color w:val="000000"/>
                <w:sz w:val="20"/>
              </w:rPr>
            </w:pPr>
            <w:r>
              <w:rPr>
                <w:i/>
                <w:snapToGrid w:val="0"/>
                <w:color w:val="000000"/>
                <w:sz w:val="20"/>
              </w:rPr>
              <w:t>0.5</w:t>
            </w:r>
          </w:p>
        </w:tc>
        <w:tc>
          <w:tcPr>
            <w:tcW w:w="992" w:type="dxa"/>
            <w:tcBorders>
              <w:top w:val="single" w:sz="12" w:space="0" w:color="auto"/>
              <w:left w:val="single" w:sz="12" w:space="0" w:color="auto"/>
              <w:bottom w:val="single" w:sz="12" w:space="0" w:color="auto"/>
              <w:right w:val="single" w:sz="12" w:space="0" w:color="auto"/>
            </w:tcBorders>
            <w:vAlign w:val="center"/>
          </w:tcPr>
          <w:p w14:paraId="738956C9" w14:textId="77777777" w:rsidR="005E4880" w:rsidRDefault="00CB6175">
            <w:pPr>
              <w:pStyle w:val="Tabletext"/>
              <w:jc w:val="center"/>
              <w:rPr>
                <w:snapToGrid w:val="0"/>
                <w:color w:val="000000"/>
                <w:sz w:val="20"/>
              </w:rPr>
            </w:pPr>
            <w:r>
              <w:rPr>
                <w:snapToGrid w:val="0"/>
                <w:color w:val="000000"/>
                <w:sz w:val="20"/>
              </w:rPr>
              <w:t>–</w:t>
            </w:r>
          </w:p>
        </w:tc>
        <w:tc>
          <w:tcPr>
            <w:tcW w:w="993" w:type="dxa"/>
            <w:tcBorders>
              <w:top w:val="single" w:sz="12" w:space="0" w:color="auto"/>
              <w:left w:val="single" w:sz="12" w:space="0" w:color="auto"/>
              <w:bottom w:val="single" w:sz="12" w:space="0" w:color="auto"/>
              <w:right w:val="single" w:sz="12" w:space="0" w:color="auto"/>
            </w:tcBorders>
            <w:vAlign w:val="center"/>
          </w:tcPr>
          <w:p w14:paraId="76D34FA8" w14:textId="77777777" w:rsidR="005E4880" w:rsidRDefault="005E4880">
            <w:pPr>
              <w:pStyle w:val="Tabletext"/>
              <w:jc w:val="center"/>
              <w:rPr>
                <w:snapToGrid w:val="0"/>
                <w:color w:val="000000"/>
                <w:sz w:val="20"/>
              </w:rPr>
            </w:pPr>
          </w:p>
        </w:tc>
      </w:tr>
      <w:tr w:rsidR="005E4880" w14:paraId="714757B7"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605FB53B" w14:textId="77777777" w:rsidR="005E4880" w:rsidRDefault="00CB6175">
            <w:pPr>
              <w:pStyle w:val="Tabletext"/>
              <w:jc w:val="center"/>
              <w:rPr>
                <w:snapToGrid w:val="0"/>
                <w:color w:val="000000"/>
                <w:sz w:val="20"/>
              </w:rPr>
            </w:pPr>
            <w:r>
              <w:rPr>
                <w:snapToGrid w:val="0"/>
                <w:color w:val="000000"/>
                <w:sz w:val="20"/>
              </w:rPr>
              <w:t>86</w:t>
            </w:r>
          </w:p>
        </w:tc>
        <w:tc>
          <w:tcPr>
            <w:tcW w:w="588" w:type="dxa"/>
            <w:tcBorders>
              <w:top w:val="single" w:sz="12" w:space="0" w:color="auto"/>
              <w:left w:val="single" w:sz="12" w:space="0" w:color="auto"/>
              <w:bottom w:val="single" w:sz="12" w:space="0" w:color="auto"/>
              <w:right w:val="single" w:sz="12" w:space="0" w:color="auto"/>
            </w:tcBorders>
            <w:vAlign w:val="center"/>
          </w:tcPr>
          <w:p w14:paraId="52B894AA" w14:textId="77777777" w:rsidR="005E4880" w:rsidRDefault="00CB6175">
            <w:pPr>
              <w:pStyle w:val="Tabletext"/>
              <w:jc w:val="center"/>
              <w:rPr>
                <w:i/>
                <w:snapToGrid w:val="0"/>
                <w:color w:val="000000"/>
                <w:sz w:val="20"/>
              </w:rPr>
            </w:pPr>
            <w:r>
              <w:rPr>
                <w:i/>
                <w:snapToGrid w:val="0"/>
                <w:color w:val="000000"/>
                <w:sz w:val="20"/>
              </w:rPr>
              <w:t>9.19</w:t>
            </w:r>
          </w:p>
        </w:tc>
        <w:tc>
          <w:tcPr>
            <w:tcW w:w="4888" w:type="dxa"/>
            <w:tcBorders>
              <w:top w:val="single" w:sz="12" w:space="0" w:color="auto"/>
              <w:left w:val="single" w:sz="12" w:space="0" w:color="auto"/>
              <w:bottom w:val="single" w:sz="12" w:space="0" w:color="auto"/>
              <w:right w:val="single" w:sz="12" w:space="0" w:color="auto"/>
            </w:tcBorders>
            <w:vAlign w:val="center"/>
          </w:tcPr>
          <w:p w14:paraId="0E2C1DBF" w14:textId="77777777" w:rsidR="005E4880" w:rsidRDefault="00CB6175">
            <w:pPr>
              <w:pStyle w:val="Tabletext"/>
              <w:rPr>
                <w:bCs/>
                <w:snapToGrid w:val="0"/>
                <w:color w:val="000000"/>
                <w:sz w:val="20"/>
              </w:rPr>
            </w:pPr>
            <w:proofErr w:type="spellStart"/>
            <w:r>
              <w:rPr>
                <w:rFonts w:eastAsiaTheme="majorEastAsia"/>
                <w:bCs/>
                <w:snapToGrid w:val="0"/>
                <w:sz w:val="20"/>
              </w:rPr>
              <w:t>晴空条件下</w:t>
            </w:r>
            <w:proofErr w:type="spellEnd"/>
            <w:r>
              <w:rPr>
                <w:rFonts w:eastAsiaTheme="majorEastAsia" w:hint="eastAsia"/>
                <w:bCs/>
                <w:snapToGrid w:val="0"/>
                <w:sz w:val="20"/>
                <w:lang w:eastAsia="zh-CN"/>
              </w:rPr>
              <w:t>得出的</w:t>
            </w:r>
            <w:proofErr w:type="spellStart"/>
            <w:r>
              <w:rPr>
                <w:rFonts w:eastAsiaTheme="majorEastAsia"/>
                <w:bCs/>
                <w:snapToGrid w:val="0"/>
                <w:sz w:val="20"/>
              </w:rPr>
              <w:t>下行链路</w:t>
            </w:r>
            <w:proofErr w:type="spellEnd"/>
            <w:r>
              <w:rPr>
                <w:rFonts w:eastAsiaTheme="majorEastAsia" w:hint="eastAsia"/>
                <w:i/>
                <w:iCs/>
                <w:snapToGrid w:val="0"/>
                <w:sz w:val="20"/>
                <w:lang w:eastAsia="zh-CN"/>
              </w:rPr>
              <w:t>C/(N+I)</w:t>
            </w:r>
          </w:p>
        </w:tc>
        <w:tc>
          <w:tcPr>
            <w:tcW w:w="709" w:type="dxa"/>
            <w:tcBorders>
              <w:top w:val="single" w:sz="12" w:space="0" w:color="auto"/>
              <w:left w:val="single" w:sz="12" w:space="0" w:color="auto"/>
              <w:bottom w:val="single" w:sz="12" w:space="0" w:color="auto"/>
              <w:right w:val="single" w:sz="12" w:space="0" w:color="auto"/>
            </w:tcBorders>
            <w:vAlign w:val="center"/>
          </w:tcPr>
          <w:p w14:paraId="4D7DCFA6" w14:textId="77777777" w:rsidR="005E4880" w:rsidRDefault="00CB6175">
            <w:pPr>
              <w:pStyle w:val="Tabletext"/>
              <w:jc w:val="center"/>
              <w:rPr>
                <w:snapToGrid w:val="0"/>
                <w:color w:val="000000"/>
                <w:sz w:val="20"/>
              </w:rPr>
            </w:pPr>
            <w:r>
              <w:rPr>
                <w:snapToGrid w:val="0"/>
                <w:color w:val="000000"/>
                <w:sz w:val="2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6E93F409" w14:textId="77777777" w:rsidR="005E4880" w:rsidRDefault="00CB6175">
            <w:pPr>
              <w:pStyle w:val="Tabletext"/>
              <w:jc w:val="center"/>
              <w:rPr>
                <w:i/>
                <w:snapToGrid w:val="0"/>
                <w:color w:val="000000"/>
                <w:sz w:val="20"/>
              </w:rPr>
            </w:pPr>
            <w:r>
              <w:rPr>
                <w:i/>
                <w:snapToGrid w:val="0"/>
                <w:color w:val="000000"/>
                <w:sz w:val="20"/>
              </w:rPr>
              <w:t>12.4</w:t>
            </w:r>
          </w:p>
        </w:tc>
        <w:tc>
          <w:tcPr>
            <w:tcW w:w="992" w:type="dxa"/>
            <w:tcBorders>
              <w:top w:val="single" w:sz="12" w:space="0" w:color="auto"/>
              <w:left w:val="single" w:sz="12" w:space="0" w:color="auto"/>
              <w:bottom w:val="single" w:sz="12" w:space="0" w:color="auto"/>
              <w:right w:val="single" w:sz="12" w:space="0" w:color="auto"/>
            </w:tcBorders>
            <w:vAlign w:val="center"/>
          </w:tcPr>
          <w:p w14:paraId="3D05EA37" w14:textId="77777777" w:rsidR="005E4880" w:rsidRDefault="00CB6175">
            <w:pPr>
              <w:pStyle w:val="Tabletext"/>
              <w:jc w:val="center"/>
              <w:rPr>
                <w:snapToGrid w:val="0"/>
                <w:color w:val="000000"/>
                <w:sz w:val="20"/>
              </w:rPr>
            </w:pPr>
            <w:r>
              <w:rPr>
                <w:snapToGrid w:val="0"/>
                <w:color w:val="000000"/>
                <w:sz w:val="20"/>
              </w:rPr>
              <w:t>–</w:t>
            </w:r>
          </w:p>
        </w:tc>
        <w:tc>
          <w:tcPr>
            <w:tcW w:w="993" w:type="dxa"/>
            <w:tcBorders>
              <w:top w:val="single" w:sz="12" w:space="0" w:color="auto"/>
              <w:left w:val="single" w:sz="12" w:space="0" w:color="auto"/>
              <w:bottom w:val="single" w:sz="12" w:space="0" w:color="auto"/>
              <w:right w:val="single" w:sz="12" w:space="0" w:color="auto"/>
            </w:tcBorders>
            <w:vAlign w:val="center"/>
          </w:tcPr>
          <w:p w14:paraId="26F71E04" w14:textId="77777777" w:rsidR="005E4880" w:rsidRDefault="005E4880">
            <w:pPr>
              <w:pStyle w:val="Tabletext"/>
              <w:jc w:val="center"/>
              <w:rPr>
                <w:snapToGrid w:val="0"/>
                <w:color w:val="000000"/>
                <w:sz w:val="20"/>
              </w:rPr>
            </w:pPr>
          </w:p>
        </w:tc>
      </w:tr>
      <w:tr w:rsidR="005E4880" w14:paraId="7ACCFADC"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58FD06A2" w14:textId="77777777" w:rsidR="005E4880" w:rsidRDefault="00CB6175">
            <w:pPr>
              <w:pStyle w:val="Tabletext"/>
              <w:jc w:val="center"/>
              <w:rPr>
                <w:snapToGrid w:val="0"/>
                <w:color w:val="000000"/>
                <w:sz w:val="20"/>
              </w:rPr>
            </w:pPr>
            <w:r>
              <w:rPr>
                <w:snapToGrid w:val="0"/>
                <w:color w:val="000000"/>
                <w:sz w:val="20"/>
              </w:rPr>
              <w:t>87</w:t>
            </w:r>
          </w:p>
        </w:tc>
        <w:tc>
          <w:tcPr>
            <w:tcW w:w="588" w:type="dxa"/>
            <w:tcBorders>
              <w:top w:val="single" w:sz="12" w:space="0" w:color="auto"/>
              <w:left w:val="single" w:sz="12" w:space="0" w:color="auto"/>
              <w:bottom w:val="single" w:sz="12" w:space="0" w:color="auto"/>
              <w:right w:val="single" w:sz="12" w:space="0" w:color="auto"/>
            </w:tcBorders>
            <w:vAlign w:val="center"/>
          </w:tcPr>
          <w:p w14:paraId="7DF45821" w14:textId="77777777" w:rsidR="005E4880" w:rsidRDefault="00CB6175">
            <w:pPr>
              <w:pStyle w:val="Tabletext"/>
              <w:jc w:val="center"/>
              <w:rPr>
                <w:i/>
                <w:snapToGrid w:val="0"/>
                <w:color w:val="000000"/>
                <w:sz w:val="20"/>
              </w:rPr>
            </w:pPr>
            <w:r>
              <w:rPr>
                <w:i/>
                <w:snapToGrid w:val="0"/>
                <w:color w:val="000000"/>
                <w:sz w:val="20"/>
              </w:rPr>
              <w:t>9.20</w:t>
            </w:r>
          </w:p>
        </w:tc>
        <w:tc>
          <w:tcPr>
            <w:tcW w:w="4888" w:type="dxa"/>
            <w:tcBorders>
              <w:top w:val="single" w:sz="12" w:space="0" w:color="auto"/>
              <w:left w:val="single" w:sz="12" w:space="0" w:color="auto"/>
              <w:bottom w:val="single" w:sz="12" w:space="0" w:color="auto"/>
              <w:right w:val="single" w:sz="12" w:space="0" w:color="auto"/>
            </w:tcBorders>
            <w:vAlign w:val="center"/>
          </w:tcPr>
          <w:p w14:paraId="21E5DDAE" w14:textId="77777777" w:rsidR="005E4880" w:rsidRDefault="00CB6175">
            <w:pPr>
              <w:pStyle w:val="Tabletext"/>
              <w:rPr>
                <w:bCs/>
                <w:snapToGrid w:val="0"/>
                <w:color w:val="000000"/>
                <w:sz w:val="20"/>
              </w:rPr>
            </w:pPr>
            <w:proofErr w:type="spellStart"/>
            <w:r>
              <w:rPr>
                <w:rFonts w:eastAsiaTheme="majorEastAsia"/>
                <w:snapToGrid w:val="0"/>
                <w:color w:val="000000"/>
                <w:sz w:val="20"/>
              </w:rPr>
              <w:t>所需的长期</w:t>
            </w:r>
            <w:proofErr w:type="spellEnd"/>
            <w:r>
              <w:rPr>
                <w:rFonts w:eastAsiaTheme="majorEastAsia" w:hint="eastAsia"/>
                <w:snapToGrid w:val="0"/>
                <w:color w:val="000000"/>
                <w:sz w:val="20"/>
                <w:lang w:eastAsia="zh-CN"/>
              </w:rPr>
              <w:t>（</w:t>
            </w:r>
            <w:proofErr w:type="spellStart"/>
            <w:r>
              <w:rPr>
                <w:rFonts w:eastAsiaTheme="majorEastAsia"/>
                <w:snapToGrid w:val="0"/>
                <w:color w:val="000000"/>
                <w:sz w:val="20"/>
              </w:rPr>
              <w:t>晴空</w:t>
            </w:r>
            <w:proofErr w:type="spellEnd"/>
            <w:r>
              <w:rPr>
                <w:rFonts w:eastAsiaTheme="majorEastAsia" w:hint="eastAsia"/>
                <w:snapToGrid w:val="0"/>
                <w:color w:val="000000"/>
                <w:sz w:val="20"/>
                <w:lang w:eastAsia="zh-CN"/>
              </w:rPr>
              <w:t>）</w:t>
            </w:r>
            <w:proofErr w:type="spellStart"/>
            <w:r>
              <w:rPr>
                <w:rFonts w:eastAsiaTheme="majorEastAsia"/>
                <w:snapToGrid w:val="0"/>
                <w:color w:val="000000"/>
                <w:sz w:val="20"/>
              </w:rPr>
              <w:t>下行链路</w:t>
            </w:r>
            <w:proofErr w:type="spellEnd"/>
            <w:r>
              <w:rPr>
                <w:rFonts w:eastAsiaTheme="majorEastAsia" w:hint="eastAsia"/>
                <w:i/>
                <w:iCs/>
                <w:snapToGrid w:val="0"/>
                <w:sz w:val="20"/>
                <w:lang w:eastAsia="zh-CN"/>
              </w:rPr>
              <w:t>C/(N+I)</w:t>
            </w:r>
          </w:p>
        </w:tc>
        <w:tc>
          <w:tcPr>
            <w:tcW w:w="709" w:type="dxa"/>
            <w:tcBorders>
              <w:top w:val="single" w:sz="12" w:space="0" w:color="auto"/>
              <w:left w:val="single" w:sz="12" w:space="0" w:color="auto"/>
              <w:bottom w:val="single" w:sz="12" w:space="0" w:color="auto"/>
              <w:right w:val="single" w:sz="12" w:space="0" w:color="auto"/>
            </w:tcBorders>
            <w:vAlign w:val="center"/>
          </w:tcPr>
          <w:p w14:paraId="0A762113" w14:textId="77777777" w:rsidR="005E4880" w:rsidRDefault="00CB6175">
            <w:pPr>
              <w:pStyle w:val="Tabletext"/>
              <w:jc w:val="center"/>
              <w:rPr>
                <w:snapToGrid w:val="0"/>
                <w:color w:val="000000"/>
                <w:sz w:val="20"/>
              </w:rPr>
            </w:pPr>
            <w:r>
              <w:rPr>
                <w:snapToGrid w:val="0"/>
                <w:color w:val="000000"/>
                <w:sz w:val="2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70DF869A" w14:textId="77777777" w:rsidR="005E4880" w:rsidRDefault="00CB6175">
            <w:pPr>
              <w:pStyle w:val="Tabletext"/>
              <w:jc w:val="center"/>
              <w:rPr>
                <w:i/>
                <w:snapToGrid w:val="0"/>
                <w:color w:val="000000"/>
                <w:sz w:val="20"/>
              </w:rPr>
            </w:pPr>
            <w:r>
              <w:rPr>
                <w:i/>
                <w:snapToGrid w:val="0"/>
                <w:color w:val="000000"/>
                <w:sz w:val="20"/>
              </w:rPr>
              <w:t>12.1</w:t>
            </w:r>
          </w:p>
        </w:tc>
        <w:tc>
          <w:tcPr>
            <w:tcW w:w="992" w:type="dxa"/>
            <w:tcBorders>
              <w:top w:val="single" w:sz="12" w:space="0" w:color="auto"/>
              <w:left w:val="single" w:sz="12" w:space="0" w:color="auto"/>
              <w:bottom w:val="single" w:sz="12" w:space="0" w:color="auto"/>
              <w:right w:val="single" w:sz="12" w:space="0" w:color="auto"/>
            </w:tcBorders>
            <w:vAlign w:val="center"/>
          </w:tcPr>
          <w:p w14:paraId="4A3BC4B2" w14:textId="77777777" w:rsidR="005E4880" w:rsidRDefault="00CB6175">
            <w:pPr>
              <w:pStyle w:val="Tabletext"/>
              <w:jc w:val="center"/>
              <w:rPr>
                <w:snapToGrid w:val="0"/>
                <w:color w:val="000000"/>
                <w:sz w:val="20"/>
              </w:rPr>
            </w:pPr>
            <w:r>
              <w:rPr>
                <w:snapToGrid w:val="0"/>
                <w:color w:val="000000"/>
                <w:sz w:val="20"/>
              </w:rPr>
              <w:t>–</w:t>
            </w:r>
          </w:p>
        </w:tc>
        <w:tc>
          <w:tcPr>
            <w:tcW w:w="993" w:type="dxa"/>
            <w:tcBorders>
              <w:top w:val="single" w:sz="12" w:space="0" w:color="auto"/>
              <w:left w:val="single" w:sz="12" w:space="0" w:color="auto"/>
              <w:bottom w:val="single" w:sz="12" w:space="0" w:color="auto"/>
              <w:right w:val="single" w:sz="12" w:space="0" w:color="auto"/>
            </w:tcBorders>
            <w:vAlign w:val="center"/>
          </w:tcPr>
          <w:p w14:paraId="71F5B927" w14:textId="77777777" w:rsidR="005E4880" w:rsidRDefault="005E4880">
            <w:pPr>
              <w:pStyle w:val="Tabletext"/>
              <w:jc w:val="center"/>
              <w:rPr>
                <w:snapToGrid w:val="0"/>
                <w:color w:val="000000"/>
                <w:sz w:val="20"/>
              </w:rPr>
            </w:pPr>
          </w:p>
        </w:tc>
      </w:tr>
      <w:tr w:rsidR="005E4880" w14:paraId="4CC268C3"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24C0C721" w14:textId="77777777" w:rsidR="005E4880" w:rsidRDefault="00CB6175">
            <w:pPr>
              <w:pStyle w:val="Tabletext"/>
              <w:jc w:val="center"/>
              <w:rPr>
                <w:snapToGrid w:val="0"/>
                <w:color w:val="000000"/>
                <w:sz w:val="20"/>
              </w:rPr>
            </w:pPr>
            <w:r>
              <w:rPr>
                <w:snapToGrid w:val="0"/>
                <w:color w:val="000000"/>
                <w:sz w:val="20"/>
              </w:rPr>
              <w:t>88</w:t>
            </w:r>
          </w:p>
        </w:tc>
        <w:tc>
          <w:tcPr>
            <w:tcW w:w="588" w:type="dxa"/>
            <w:tcBorders>
              <w:top w:val="single" w:sz="12" w:space="0" w:color="auto"/>
              <w:left w:val="single" w:sz="12" w:space="0" w:color="auto"/>
              <w:bottom w:val="single" w:sz="12" w:space="0" w:color="auto"/>
              <w:right w:val="single" w:sz="12" w:space="0" w:color="auto"/>
            </w:tcBorders>
            <w:vAlign w:val="center"/>
          </w:tcPr>
          <w:p w14:paraId="12A4048C" w14:textId="77777777" w:rsidR="005E4880" w:rsidRDefault="00CB6175">
            <w:pPr>
              <w:pStyle w:val="Tabletext"/>
              <w:jc w:val="center"/>
              <w:rPr>
                <w:i/>
                <w:snapToGrid w:val="0"/>
                <w:color w:val="000000"/>
                <w:sz w:val="20"/>
              </w:rPr>
            </w:pPr>
            <w:r>
              <w:rPr>
                <w:i/>
                <w:snapToGrid w:val="0"/>
                <w:color w:val="000000"/>
                <w:sz w:val="20"/>
              </w:rPr>
              <w:t>9.21</w:t>
            </w:r>
          </w:p>
        </w:tc>
        <w:tc>
          <w:tcPr>
            <w:tcW w:w="4888" w:type="dxa"/>
            <w:tcBorders>
              <w:top w:val="single" w:sz="12" w:space="0" w:color="auto"/>
              <w:left w:val="single" w:sz="12" w:space="0" w:color="auto"/>
              <w:bottom w:val="single" w:sz="12" w:space="0" w:color="auto"/>
              <w:right w:val="single" w:sz="12" w:space="0" w:color="auto"/>
            </w:tcBorders>
            <w:vAlign w:val="center"/>
          </w:tcPr>
          <w:p w14:paraId="394F343E" w14:textId="77777777" w:rsidR="005E4880" w:rsidRDefault="00CB6175">
            <w:pPr>
              <w:pStyle w:val="Tabletext"/>
              <w:rPr>
                <w:bCs/>
                <w:iCs/>
                <w:snapToGrid w:val="0"/>
                <w:color w:val="000000"/>
                <w:sz w:val="20"/>
              </w:rPr>
            </w:pPr>
            <w:proofErr w:type="spellStart"/>
            <w:r>
              <w:rPr>
                <w:rFonts w:eastAsiaTheme="majorEastAsia"/>
                <w:snapToGrid w:val="0"/>
                <w:sz w:val="20"/>
              </w:rPr>
              <w:t>下行</w:t>
            </w:r>
            <w:proofErr w:type="spellEnd"/>
            <w:r>
              <w:rPr>
                <w:rFonts w:eastAsiaTheme="majorEastAsia" w:hint="eastAsia"/>
                <w:snapToGrid w:val="0"/>
                <w:sz w:val="20"/>
                <w:lang w:val="en-US" w:eastAsia="zh-CN"/>
              </w:rPr>
              <w:t>链路</w:t>
            </w:r>
            <w:proofErr w:type="spellStart"/>
            <w:r>
              <w:rPr>
                <w:rFonts w:eastAsiaTheme="majorEastAsia"/>
                <w:snapToGrid w:val="0"/>
                <w:sz w:val="20"/>
              </w:rPr>
              <w:t>晴空余量</w:t>
            </w:r>
            <w:proofErr w:type="spellEnd"/>
          </w:p>
        </w:tc>
        <w:tc>
          <w:tcPr>
            <w:tcW w:w="709" w:type="dxa"/>
            <w:tcBorders>
              <w:top w:val="single" w:sz="12" w:space="0" w:color="auto"/>
              <w:left w:val="single" w:sz="12" w:space="0" w:color="auto"/>
              <w:bottom w:val="single" w:sz="12" w:space="0" w:color="auto"/>
              <w:right w:val="single" w:sz="12" w:space="0" w:color="auto"/>
            </w:tcBorders>
            <w:vAlign w:val="center"/>
          </w:tcPr>
          <w:p w14:paraId="2E941002" w14:textId="77777777" w:rsidR="005E4880" w:rsidRDefault="00CB6175">
            <w:pPr>
              <w:pStyle w:val="Tabletext"/>
              <w:jc w:val="center"/>
              <w:rPr>
                <w:snapToGrid w:val="0"/>
                <w:color w:val="000000"/>
                <w:sz w:val="20"/>
              </w:rPr>
            </w:pPr>
            <w:r>
              <w:rPr>
                <w:snapToGrid w:val="0"/>
                <w:color w:val="000000"/>
                <w:sz w:val="2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0136DC45" w14:textId="77777777" w:rsidR="005E4880" w:rsidRDefault="00CB6175">
            <w:pPr>
              <w:pStyle w:val="Tabletext"/>
              <w:jc w:val="center"/>
              <w:rPr>
                <w:i/>
                <w:snapToGrid w:val="0"/>
                <w:color w:val="000000"/>
                <w:sz w:val="20"/>
              </w:rPr>
            </w:pPr>
            <w:r>
              <w:rPr>
                <w:i/>
                <w:snapToGrid w:val="0"/>
                <w:color w:val="000000"/>
                <w:sz w:val="20"/>
              </w:rPr>
              <w:t>0.3</w:t>
            </w:r>
          </w:p>
        </w:tc>
        <w:tc>
          <w:tcPr>
            <w:tcW w:w="992" w:type="dxa"/>
            <w:tcBorders>
              <w:top w:val="single" w:sz="12" w:space="0" w:color="auto"/>
              <w:left w:val="single" w:sz="12" w:space="0" w:color="auto"/>
              <w:bottom w:val="single" w:sz="12" w:space="0" w:color="auto"/>
              <w:right w:val="single" w:sz="12" w:space="0" w:color="auto"/>
            </w:tcBorders>
            <w:vAlign w:val="center"/>
          </w:tcPr>
          <w:p w14:paraId="30ACF7BE" w14:textId="77777777" w:rsidR="005E4880" w:rsidRDefault="00CB6175">
            <w:pPr>
              <w:pStyle w:val="Tabletext"/>
              <w:jc w:val="center"/>
              <w:rPr>
                <w:snapToGrid w:val="0"/>
                <w:color w:val="000000"/>
                <w:sz w:val="20"/>
              </w:rPr>
            </w:pPr>
            <w:r>
              <w:rPr>
                <w:snapToGrid w:val="0"/>
                <w:color w:val="000000"/>
                <w:sz w:val="20"/>
              </w:rPr>
              <w:t>–</w:t>
            </w:r>
          </w:p>
        </w:tc>
        <w:tc>
          <w:tcPr>
            <w:tcW w:w="993" w:type="dxa"/>
            <w:tcBorders>
              <w:top w:val="single" w:sz="12" w:space="0" w:color="auto"/>
              <w:left w:val="single" w:sz="12" w:space="0" w:color="auto"/>
              <w:bottom w:val="single" w:sz="12" w:space="0" w:color="auto"/>
              <w:right w:val="single" w:sz="12" w:space="0" w:color="auto"/>
            </w:tcBorders>
            <w:vAlign w:val="center"/>
          </w:tcPr>
          <w:p w14:paraId="76A90219" w14:textId="77777777" w:rsidR="005E4880" w:rsidRDefault="005E4880">
            <w:pPr>
              <w:pStyle w:val="Tabletext"/>
              <w:jc w:val="center"/>
              <w:rPr>
                <w:snapToGrid w:val="0"/>
                <w:color w:val="000000"/>
                <w:sz w:val="20"/>
              </w:rPr>
            </w:pPr>
          </w:p>
        </w:tc>
      </w:tr>
    </w:tbl>
    <w:p w14:paraId="5939E3D2" w14:textId="77777777" w:rsidR="005E4880" w:rsidRDefault="005E4880">
      <w:pPr>
        <w:pStyle w:val="Tablefin"/>
        <w:spacing w:before="240"/>
        <w:rPr>
          <w:sz w:val="2"/>
        </w:rPr>
      </w:pPr>
    </w:p>
    <w:p w14:paraId="1CE5C71C" w14:textId="77777777" w:rsidR="005E4880" w:rsidRDefault="00CB6175">
      <w:pPr>
        <w:pStyle w:val="TableNo"/>
        <w:spacing w:before="480"/>
      </w:pPr>
      <w:r>
        <w:rPr>
          <w:rFonts w:hint="eastAsia"/>
          <w:lang w:val="en-US" w:eastAsia="zh-CN"/>
        </w:rPr>
        <w:t>表</w:t>
      </w:r>
      <w:r>
        <w:t>2</w:t>
      </w:r>
    </w:p>
    <w:p w14:paraId="36142C27" w14:textId="77777777" w:rsidR="005E4880" w:rsidRDefault="00CB6175">
      <w:pPr>
        <w:pStyle w:val="Tabletitle"/>
      </w:pPr>
      <w:r>
        <w:rPr>
          <w:rFonts w:hint="eastAsia"/>
          <w:lang w:val="en-US" w:eastAsia="zh-CN"/>
        </w:rPr>
        <w:t>N</w:t>
      </w:r>
      <w:r>
        <w:t>on-GSO</w:t>
      </w:r>
      <w:proofErr w:type="spellStart"/>
      <w:r>
        <w:rPr>
          <w:rFonts w:eastAsiaTheme="majorEastAsia"/>
          <w:szCs w:val="24"/>
        </w:rPr>
        <w:t>卫星系统的</w:t>
      </w:r>
      <w:proofErr w:type="spellEnd"/>
      <w:r>
        <w:rPr>
          <w:rFonts w:eastAsiaTheme="majorEastAsia" w:hint="eastAsia"/>
          <w:szCs w:val="24"/>
          <w:lang w:val="en-US" w:eastAsia="zh-CN"/>
        </w:rPr>
        <w:t>代表性</w:t>
      </w:r>
      <w:r>
        <w:rPr>
          <w:rFonts w:eastAsiaTheme="majorEastAsia" w:hint="eastAsia"/>
          <w:szCs w:val="24"/>
          <w:lang w:eastAsia="zh-CN"/>
        </w:rPr>
        <w:t>特性</w:t>
      </w:r>
    </w:p>
    <w:tbl>
      <w:tblPr>
        <w:tblW w:w="9647" w:type="dxa"/>
        <w:jc w:val="center"/>
        <w:tblLayout w:type="fixed"/>
        <w:tblCellMar>
          <w:left w:w="30" w:type="dxa"/>
          <w:right w:w="30" w:type="dxa"/>
        </w:tblCellMar>
        <w:tblLook w:val="04A0" w:firstRow="1" w:lastRow="0" w:firstColumn="1" w:lastColumn="0" w:noHBand="0" w:noVBand="1"/>
      </w:tblPr>
      <w:tblGrid>
        <w:gridCol w:w="478"/>
        <w:gridCol w:w="588"/>
        <w:gridCol w:w="4888"/>
        <w:gridCol w:w="709"/>
        <w:gridCol w:w="992"/>
        <w:gridCol w:w="1000"/>
        <w:gridCol w:w="992"/>
      </w:tblGrid>
      <w:tr w:rsidR="005E4880" w14:paraId="47B99C74" w14:textId="77777777">
        <w:trPr>
          <w:cantSplit/>
          <w:trHeight w:val="567"/>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3EEEA9BD" w14:textId="77777777" w:rsidR="005E4880" w:rsidRDefault="00CB6175">
            <w:pPr>
              <w:pStyle w:val="Tablehead"/>
              <w:rPr>
                <w:snapToGrid w:val="0"/>
                <w:sz w:val="20"/>
              </w:rPr>
            </w:pPr>
            <w:r>
              <w:rPr>
                <w:snapToGrid w:val="0"/>
                <w:sz w:val="20"/>
              </w:rPr>
              <w:t>1</w:t>
            </w:r>
          </w:p>
        </w:tc>
        <w:tc>
          <w:tcPr>
            <w:tcW w:w="588" w:type="dxa"/>
            <w:tcBorders>
              <w:top w:val="single" w:sz="12" w:space="0" w:color="auto"/>
              <w:left w:val="single" w:sz="12" w:space="0" w:color="auto"/>
              <w:bottom w:val="single" w:sz="12" w:space="0" w:color="auto"/>
              <w:right w:val="single" w:sz="12" w:space="0" w:color="auto"/>
            </w:tcBorders>
            <w:vAlign w:val="center"/>
          </w:tcPr>
          <w:p w14:paraId="64F27BC5" w14:textId="77777777" w:rsidR="005E4880" w:rsidRDefault="005E4880">
            <w:pPr>
              <w:pStyle w:val="Tablehead"/>
              <w:rPr>
                <w:snapToGrid w:val="0"/>
                <w:sz w:val="20"/>
              </w:rPr>
            </w:pPr>
          </w:p>
        </w:tc>
        <w:tc>
          <w:tcPr>
            <w:tcW w:w="4888" w:type="dxa"/>
            <w:tcBorders>
              <w:top w:val="single" w:sz="12" w:space="0" w:color="auto"/>
              <w:left w:val="single" w:sz="12" w:space="0" w:color="auto"/>
              <w:bottom w:val="single" w:sz="12" w:space="0" w:color="auto"/>
              <w:right w:val="single" w:sz="12" w:space="0" w:color="auto"/>
            </w:tcBorders>
            <w:vAlign w:val="center"/>
          </w:tcPr>
          <w:p w14:paraId="458312AD" w14:textId="77777777" w:rsidR="005E4880" w:rsidRDefault="00CB6175">
            <w:pPr>
              <w:pStyle w:val="Tablehead"/>
              <w:rPr>
                <w:snapToGrid w:val="0"/>
                <w:sz w:val="20"/>
              </w:rPr>
            </w:pPr>
            <w:r>
              <w:rPr>
                <w:rFonts w:eastAsiaTheme="majorEastAsia" w:hint="eastAsia"/>
                <w:snapToGrid w:val="0"/>
                <w:sz w:val="20"/>
                <w:lang w:eastAsia="zh-CN"/>
              </w:rPr>
              <w:t>Non-GSO</w:t>
            </w:r>
            <w:proofErr w:type="spellStart"/>
            <w:r>
              <w:rPr>
                <w:rFonts w:eastAsiaTheme="majorEastAsia"/>
                <w:snapToGrid w:val="0"/>
                <w:sz w:val="20"/>
              </w:rPr>
              <w:t>系统</w:t>
            </w:r>
            <w:proofErr w:type="spellEnd"/>
          </w:p>
        </w:tc>
        <w:tc>
          <w:tcPr>
            <w:tcW w:w="709" w:type="dxa"/>
            <w:tcBorders>
              <w:top w:val="single" w:sz="12" w:space="0" w:color="auto"/>
              <w:left w:val="single" w:sz="12" w:space="0" w:color="auto"/>
              <w:bottom w:val="single" w:sz="12" w:space="0" w:color="auto"/>
              <w:right w:val="single" w:sz="12" w:space="0" w:color="auto"/>
            </w:tcBorders>
            <w:vAlign w:val="center"/>
          </w:tcPr>
          <w:p w14:paraId="50705615" w14:textId="77777777" w:rsidR="005E4880" w:rsidRDefault="00CB6175">
            <w:pPr>
              <w:pStyle w:val="Tablehead"/>
              <w:rPr>
                <w:snapToGrid w:val="0"/>
                <w:sz w:val="20"/>
              </w:rPr>
            </w:pPr>
            <w:r>
              <w:rPr>
                <w:rFonts w:hint="eastAsia"/>
                <w:snapToGrid w:val="0"/>
                <w:color w:val="000000"/>
                <w:sz w:val="20"/>
                <w:lang w:val="en-US" w:eastAsia="zh-CN"/>
              </w:rPr>
              <w:t>单位</w:t>
            </w:r>
          </w:p>
        </w:tc>
        <w:tc>
          <w:tcPr>
            <w:tcW w:w="992" w:type="dxa"/>
            <w:tcBorders>
              <w:top w:val="single" w:sz="12" w:space="0" w:color="auto"/>
              <w:left w:val="single" w:sz="12" w:space="0" w:color="auto"/>
              <w:bottom w:val="single" w:sz="12" w:space="0" w:color="auto"/>
              <w:right w:val="single" w:sz="12" w:space="0" w:color="auto"/>
            </w:tcBorders>
            <w:vAlign w:val="center"/>
          </w:tcPr>
          <w:p w14:paraId="00A3384D" w14:textId="1E54E9BB" w:rsidR="005E4880" w:rsidRDefault="00CB6175">
            <w:pPr>
              <w:pStyle w:val="Tablehead"/>
              <w:rPr>
                <w:bCs/>
                <w:i/>
                <w:snapToGrid w:val="0"/>
                <w:sz w:val="20"/>
              </w:rPr>
            </w:pPr>
            <w:proofErr w:type="spellStart"/>
            <w:r>
              <w:rPr>
                <w:rFonts w:ascii="STKaiti" w:eastAsia="STKaiti" w:hAnsi="STKaiti" w:cs="STKaiti" w:hint="eastAsia"/>
                <w:bCs/>
                <w:iCs/>
                <w:snapToGrid w:val="0"/>
                <w:color w:val="000000"/>
                <w:sz w:val="20"/>
              </w:rPr>
              <w:t>示例</w:t>
            </w:r>
            <w:proofErr w:type="spellEnd"/>
            <w:r>
              <w:rPr>
                <w:rFonts w:hint="eastAsia"/>
                <w:bCs/>
                <w:i/>
                <w:snapToGrid w:val="0"/>
                <w:color w:val="000000"/>
                <w:sz w:val="20"/>
              </w:rPr>
              <w:br/>
            </w:r>
            <w:r>
              <w:rPr>
                <w:bCs/>
                <w:i/>
                <w:snapToGrid w:val="0"/>
                <w:color w:val="000000"/>
                <w:sz w:val="20"/>
              </w:rPr>
              <w:t>(a)</w:t>
            </w:r>
          </w:p>
        </w:tc>
        <w:tc>
          <w:tcPr>
            <w:tcW w:w="1000" w:type="dxa"/>
            <w:tcBorders>
              <w:top w:val="single" w:sz="12" w:space="0" w:color="auto"/>
              <w:left w:val="single" w:sz="12" w:space="0" w:color="auto"/>
              <w:bottom w:val="single" w:sz="12" w:space="0" w:color="auto"/>
              <w:right w:val="single" w:sz="12" w:space="0" w:color="auto"/>
            </w:tcBorders>
            <w:vAlign w:val="center"/>
          </w:tcPr>
          <w:p w14:paraId="10B39F31" w14:textId="6BF3426B" w:rsidR="005E4880" w:rsidRDefault="00CB6175">
            <w:pPr>
              <w:pStyle w:val="Tablehead"/>
              <w:rPr>
                <w:bCs/>
                <w:i/>
                <w:snapToGrid w:val="0"/>
                <w:sz w:val="20"/>
              </w:rPr>
            </w:pPr>
            <w:proofErr w:type="spellStart"/>
            <w:r>
              <w:rPr>
                <w:rFonts w:ascii="STKaiti" w:eastAsia="STKaiti" w:hAnsi="STKaiti" w:cs="STKaiti" w:hint="eastAsia"/>
                <w:bCs/>
                <w:iCs/>
                <w:snapToGrid w:val="0"/>
                <w:color w:val="000000"/>
                <w:sz w:val="20"/>
              </w:rPr>
              <w:t>示例</w:t>
            </w:r>
            <w:proofErr w:type="spellEnd"/>
            <w:r>
              <w:rPr>
                <w:rFonts w:ascii="STKaiti" w:eastAsia="STKaiti" w:hAnsi="STKaiti" w:cs="STKaiti" w:hint="eastAsia"/>
                <w:bCs/>
                <w:iCs/>
                <w:snapToGrid w:val="0"/>
                <w:color w:val="000000"/>
                <w:sz w:val="20"/>
              </w:rPr>
              <w:br/>
            </w:r>
            <w:r>
              <w:rPr>
                <w:bCs/>
                <w:i/>
                <w:snapToGrid w:val="0"/>
                <w:color w:val="000000"/>
                <w:sz w:val="20"/>
              </w:rPr>
              <w:t>(b)</w:t>
            </w:r>
          </w:p>
        </w:tc>
        <w:tc>
          <w:tcPr>
            <w:tcW w:w="992" w:type="dxa"/>
            <w:tcBorders>
              <w:top w:val="single" w:sz="12" w:space="0" w:color="auto"/>
              <w:left w:val="single" w:sz="12" w:space="0" w:color="auto"/>
              <w:bottom w:val="single" w:sz="12" w:space="0" w:color="auto"/>
              <w:right w:val="single" w:sz="12" w:space="0" w:color="auto"/>
            </w:tcBorders>
            <w:vAlign w:val="center"/>
          </w:tcPr>
          <w:p w14:paraId="55EEDDA3" w14:textId="77777777" w:rsidR="005E4880" w:rsidRDefault="00CB6175">
            <w:pPr>
              <w:pStyle w:val="Tablehead"/>
              <w:rPr>
                <w:bCs/>
                <w:snapToGrid w:val="0"/>
                <w:sz w:val="20"/>
              </w:rPr>
            </w:pPr>
            <w:proofErr w:type="spellStart"/>
            <w:r>
              <w:rPr>
                <w:rFonts w:hint="eastAsia"/>
                <w:bCs/>
                <w:snapToGrid w:val="0"/>
                <w:color w:val="000000"/>
                <w:sz w:val="20"/>
              </w:rPr>
              <w:t>根据需要添加任意多的列</w:t>
            </w:r>
            <w:proofErr w:type="spellEnd"/>
          </w:p>
        </w:tc>
      </w:tr>
      <w:tr w:rsidR="005E4880" w14:paraId="3B29EFCC" w14:textId="77777777">
        <w:trPr>
          <w:cantSplit/>
          <w:trHeight w:val="562"/>
          <w:jc w:val="center"/>
        </w:trPr>
        <w:tc>
          <w:tcPr>
            <w:tcW w:w="478" w:type="dxa"/>
            <w:tcBorders>
              <w:top w:val="single" w:sz="2" w:space="0" w:color="000000"/>
              <w:left w:val="single" w:sz="2" w:space="0" w:color="000000"/>
              <w:bottom w:val="single" w:sz="2" w:space="0" w:color="000000"/>
              <w:right w:val="single" w:sz="12" w:space="0" w:color="auto"/>
            </w:tcBorders>
            <w:shd w:val="clear" w:color="auto" w:fill="auto"/>
            <w:vAlign w:val="center"/>
          </w:tcPr>
          <w:p w14:paraId="36B3F565" w14:textId="77777777" w:rsidR="005E4880" w:rsidRDefault="00CB6175">
            <w:pPr>
              <w:pStyle w:val="Tabletext"/>
              <w:jc w:val="center"/>
              <w:rPr>
                <w:snapToGrid w:val="0"/>
                <w:sz w:val="20"/>
              </w:rPr>
            </w:pPr>
            <w:r>
              <w:rPr>
                <w:snapToGrid w:val="0"/>
                <w:sz w:val="20"/>
              </w:rPr>
              <w:t>2</w:t>
            </w:r>
          </w:p>
        </w:tc>
        <w:tc>
          <w:tcPr>
            <w:tcW w:w="588" w:type="dxa"/>
            <w:tcBorders>
              <w:top w:val="single" w:sz="12" w:space="0" w:color="auto"/>
              <w:left w:val="single" w:sz="12" w:space="0" w:color="auto"/>
              <w:bottom w:val="single" w:sz="12" w:space="0" w:color="auto"/>
              <w:right w:val="single" w:sz="12" w:space="0" w:color="auto"/>
            </w:tcBorders>
            <w:shd w:val="clear" w:color="auto" w:fill="auto"/>
            <w:vAlign w:val="center"/>
          </w:tcPr>
          <w:p w14:paraId="30D9E2B5" w14:textId="77777777" w:rsidR="005E4880" w:rsidRDefault="00CB6175">
            <w:pPr>
              <w:pStyle w:val="Tabletext"/>
              <w:jc w:val="center"/>
              <w:rPr>
                <w:b/>
                <w:snapToGrid w:val="0"/>
                <w:sz w:val="20"/>
              </w:rPr>
            </w:pPr>
            <w:r>
              <w:rPr>
                <w:b/>
                <w:snapToGrid w:val="0"/>
                <w:sz w:val="20"/>
              </w:rPr>
              <w:t>1</w:t>
            </w:r>
          </w:p>
        </w:tc>
        <w:tc>
          <w:tcPr>
            <w:tcW w:w="8581"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31DB0A61" w14:textId="77777777" w:rsidR="005E4880" w:rsidRDefault="00CB6175">
            <w:pPr>
              <w:pStyle w:val="Tabletext"/>
              <w:rPr>
                <w:b/>
                <w:snapToGrid w:val="0"/>
                <w:sz w:val="20"/>
                <w:lang w:eastAsia="zh-CN"/>
              </w:rPr>
            </w:pPr>
            <w:r>
              <w:rPr>
                <w:rFonts w:hint="eastAsia"/>
                <w:b/>
                <w:snapToGrid w:val="0"/>
                <w:sz w:val="20"/>
                <w:lang w:val="en-US" w:eastAsia="zh-CN"/>
              </w:rPr>
              <w:t>系统</w:t>
            </w:r>
          </w:p>
        </w:tc>
      </w:tr>
      <w:tr w:rsidR="005E4880" w14:paraId="40A5E76B"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52E146AA" w14:textId="77777777" w:rsidR="005E4880" w:rsidRDefault="00CB6175">
            <w:pPr>
              <w:pStyle w:val="Tabletext"/>
              <w:jc w:val="center"/>
              <w:rPr>
                <w:snapToGrid w:val="0"/>
                <w:sz w:val="20"/>
              </w:rPr>
            </w:pPr>
            <w:r>
              <w:rPr>
                <w:snapToGrid w:val="0"/>
                <w:sz w:val="20"/>
              </w:rPr>
              <w:t>3</w:t>
            </w:r>
          </w:p>
        </w:tc>
        <w:tc>
          <w:tcPr>
            <w:tcW w:w="588" w:type="dxa"/>
            <w:tcBorders>
              <w:top w:val="single" w:sz="12" w:space="0" w:color="auto"/>
              <w:left w:val="single" w:sz="12" w:space="0" w:color="auto"/>
              <w:bottom w:val="single" w:sz="12" w:space="0" w:color="auto"/>
              <w:right w:val="single" w:sz="12" w:space="0" w:color="auto"/>
            </w:tcBorders>
            <w:vAlign w:val="center"/>
          </w:tcPr>
          <w:p w14:paraId="2760D4A1" w14:textId="77777777" w:rsidR="005E4880" w:rsidRDefault="00CB6175">
            <w:pPr>
              <w:pStyle w:val="Tabletext"/>
              <w:jc w:val="center"/>
              <w:rPr>
                <w:i/>
                <w:snapToGrid w:val="0"/>
                <w:sz w:val="20"/>
              </w:rPr>
            </w:pPr>
            <w:r>
              <w:rPr>
                <w:i/>
                <w:snapToGrid w:val="0"/>
                <w:sz w:val="20"/>
              </w:rPr>
              <w:t>1.1</w:t>
            </w:r>
          </w:p>
        </w:tc>
        <w:tc>
          <w:tcPr>
            <w:tcW w:w="4888" w:type="dxa"/>
            <w:tcBorders>
              <w:top w:val="single" w:sz="12" w:space="0" w:color="auto"/>
              <w:left w:val="single" w:sz="12" w:space="0" w:color="auto"/>
              <w:bottom w:val="single" w:sz="12" w:space="0" w:color="auto"/>
              <w:right w:val="single" w:sz="12" w:space="0" w:color="auto"/>
            </w:tcBorders>
            <w:vAlign w:val="center"/>
          </w:tcPr>
          <w:p w14:paraId="48C9FB68" w14:textId="77777777" w:rsidR="005E4880" w:rsidRDefault="00CB6175">
            <w:pPr>
              <w:pStyle w:val="Tabletext"/>
              <w:rPr>
                <w:snapToGrid w:val="0"/>
                <w:sz w:val="20"/>
              </w:rPr>
            </w:pPr>
            <w:proofErr w:type="spellStart"/>
            <w:r>
              <w:rPr>
                <w:rFonts w:eastAsiaTheme="majorEastAsia"/>
                <w:snapToGrid w:val="0"/>
                <w:sz w:val="20"/>
              </w:rPr>
              <w:t>信息提供者</w:t>
            </w:r>
            <w:proofErr w:type="spellEnd"/>
          </w:p>
        </w:tc>
        <w:tc>
          <w:tcPr>
            <w:tcW w:w="709" w:type="dxa"/>
            <w:tcBorders>
              <w:top w:val="single" w:sz="12" w:space="0" w:color="auto"/>
              <w:left w:val="single" w:sz="12" w:space="0" w:color="auto"/>
              <w:bottom w:val="single" w:sz="12" w:space="0" w:color="auto"/>
              <w:right w:val="single" w:sz="12" w:space="0" w:color="auto"/>
            </w:tcBorders>
            <w:vAlign w:val="center"/>
          </w:tcPr>
          <w:p w14:paraId="07BE933C" w14:textId="77777777" w:rsidR="005E4880" w:rsidRDefault="005E4880">
            <w:pPr>
              <w:pStyle w:val="Tabletext"/>
              <w:jc w:val="center"/>
              <w:rPr>
                <w:snapToGrid w:val="0"/>
                <w:sz w:val="20"/>
              </w:rPr>
            </w:pPr>
          </w:p>
        </w:tc>
        <w:tc>
          <w:tcPr>
            <w:tcW w:w="992" w:type="dxa"/>
            <w:tcBorders>
              <w:top w:val="single" w:sz="12" w:space="0" w:color="auto"/>
              <w:left w:val="single" w:sz="12" w:space="0" w:color="auto"/>
              <w:bottom w:val="single" w:sz="12" w:space="0" w:color="auto"/>
              <w:right w:val="single" w:sz="12" w:space="0" w:color="auto"/>
            </w:tcBorders>
            <w:vAlign w:val="center"/>
          </w:tcPr>
          <w:p w14:paraId="35231F18" w14:textId="77777777" w:rsidR="005E4880" w:rsidRDefault="00CB6175">
            <w:pPr>
              <w:pStyle w:val="Tabletext"/>
              <w:jc w:val="center"/>
              <w:rPr>
                <w:i/>
                <w:snapToGrid w:val="0"/>
                <w:sz w:val="20"/>
              </w:rPr>
            </w:pPr>
            <w:r>
              <w:rPr>
                <w:i/>
                <w:snapToGrid w:val="0"/>
                <w:sz w:val="20"/>
              </w:rPr>
              <w:t>Xxland</w:t>
            </w:r>
          </w:p>
        </w:tc>
        <w:tc>
          <w:tcPr>
            <w:tcW w:w="1000" w:type="dxa"/>
            <w:tcBorders>
              <w:top w:val="single" w:sz="12" w:space="0" w:color="auto"/>
              <w:left w:val="single" w:sz="12" w:space="0" w:color="auto"/>
              <w:bottom w:val="single" w:sz="12" w:space="0" w:color="auto"/>
              <w:right w:val="single" w:sz="12" w:space="0" w:color="auto"/>
            </w:tcBorders>
            <w:vAlign w:val="center"/>
          </w:tcPr>
          <w:p w14:paraId="1F6C9B56" w14:textId="77777777" w:rsidR="005E4880" w:rsidRDefault="00CB6175">
            <w:pPr>
              <w:pStyle w:val="Tabletext"/>
              <w:jc w:val="center"/>
              <w:rPr>
                <w:i/>
                <w:snapToGrid w:val="0"/>
                <w:sz w:val="20"/>
              </w:rPr>
            </w:pPr>
            <w:r>
              <w:rPr>
                <w:i/>
                <w:snapToGrid w:val="0"/>
                <w:sz w:val="20"/>
              </w:rPr>
              <w:t>Yyland</w:t>
            </w:r>
          </w:p>
        </w:tc>
        <w:tc>
          <w:tcPr>
            <w:tcW w:w="992" w:type="dxa"/>
            <w:tcBorders>
              <w:top w:val="single" w:sz="12" w:space="0" w:color="auto"/>
              <w:left w:val="single" w:sz="12" w:space="0" w:color="auto"/>
              <w:bottom w:val="single" w:sz="12" w:space="0" w:color="auto"/>
              <w:right w:val="single" w:sz="12" w:space="0" w:color="auto"/>
            </w:tcBorders>
            <w:vAlign w:val="center"/>
          </w:tcPr>
          <w:p w14:paraId="248FEDE3" w14:textId="77777777" w:rsidR="005E4880" w:rsidRDefault="005E4880">
            <w:pPr>
              <w:pStyle w:val="Tabletext"/>
              <w:jc w:val="center"/>
              <w:rPr>
                <w:snapToGrid w:val="0"/>
                <w:sz w:val="20"/>
              </w:rPr>
            </w:pPr>
          </w:p>
        </w:tc>
      </w:tr>
      <w:tr w:rsidR="005E4880" w14:paraId="5E44CF56"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37ABD86D" w14:textId="77777777" w:rsidR="005E4880" w:rsidRDefault="00CB6175">
            <w:pPr>
              <w:pStyle w:val="Tabletext"/>
              <w:jc w:val="center"/>
              <w:rPr>
                <w:snapToGrid w:val="0"/>
                <w:sz w:val="20"/>
              </w:rPr>
            </w:pPr>
            <w:r>
              <w:rPr>
                <w:snapToGrid w:val="0"/>
                <w:sz w:val="20"/>
              </w:rPr>
              <w:t>4</w:t>
            </w:r>
          </w:p>
        </w:tc>
        <w:tc>
          <w:tcPr>
            <w:tcW w:w="588" w:type="dxa"/>
            <w:tcBorders>
              <w:top w:val="single" w:sz="12" w:space="0" w:color="auto"/>
              <w:left w:val="single" w:sz="12" w:space="0" w:color="auto"/>
              <w:bottom w:val="single" w:sz="12" w:space="0" w:color="auto"/>
              <w:right w:val="single" w:sz="12" w:space="0" w:color="auto"/>
            </w:tcBorders>
            <w:vAlign w:val="center"/>
          </w:tcPr>
          <w:p w14:paraId="569A9E4B" w14:textId="77777777" w:rsidR="005E4880" w:rsidRDefault="00CB6175">
            <w:pPr>
              <w:pStyle w:val="Tabletext"/>
              <w:jc w:val="center"/>
              <w:rPr>
                <w:i/>
                <w:snapToGrid w:val="0"/>
                <w:sz w:val="20"/>
              </w:rPr>
            </w:pPr>
            <w:r>
              <w:rPr>
                <w:i/>
                <w:snapToGrid w:val="0"/>
                <w:sz w:val="20"/>
              </w:rPr>
              <w:t>1.2</w:t>
            </w:r>
          </w:p>
        </w:tc>
        <w:tc>
          <w:tcPr>
            <w:tcW w:w="4888" w:type="dxa"/>
            <w:tcBorders>
              <w:top w:val="single" w:sz="12" w:space="0" w:color="auto"/>
              <w:left w:val="single" w:sz="12" w:space="0" w:color="auto"/>
              <w:bottom w:val="single" w:sz="12" w:space="0" w:color="auto"/>
              <w:right w:val="single" w:sz="12" w:space="0" w:color="auto"/>
            </w:tcBorders>
            <w:vAlign w:val="center"/>
          </w:tcPr>
          <w:p w14:paraId="04B79524" w14:textId="77777777" w:rsidR="005E4880" w:rsidRDefault="00CB6175">
            <w:pPr>
              <w:pStyle w:val="Tabletext"/>
              <w:rPr>
                <w:snapToGrid w:val="0"/>
                <w:sz w:val="20"/>
                <w:lang w:eastAsia="zh-CN"/>
              </w:rPr>
            </w:pPr>
            <w:r>
              <w:rPr>
                <w:rFonts w:eastAsiaTheme="majorEastAsia"/>
                <w:snapToGrid w:val="0"/>
                <w:sz w:val="20"/>
                <w:lang w:eastAsia="zh-CN"/>
              </w:rPr>
              <w:t>国际电联</w:t>
            </w:r>
            <w:r>
              <w:rPr>
                <w:rFonts w:eastAsiaTheme="majorEastAsia" w:hint="eastAsia"/>
                <w:snapToGrid w:val="0"/>
                <w:sz w:val="20"/>
                <w:lang w:val="en-US" w:eastAsia="zh-CN"/>
              </w:rPr>
              <w:t>申报</w:t>
            </w:r>
            <w:r>
              <w:rPr>
                <w:rFonts w:eastAsiaTheme="majorEastAsia"/>
                <w:snapToGrid w:val="0"/>
                <w:sz w:val="20"/>
                <w:lang w:eastAsia="zh-CN"/>
              </w:rPr>
              <w:t>中的</w:t>
            </w:r>
            <w:r>
              <w:rPr>
                <w:rFonts w:eastAsiaTheme="majorEastAsia" w:hint="eastAsia"/>
                <w:snapToGrid w:val="0"/>
                <w:sz w:val="20"/>
                <w:lang w:eastAsia="zh-CN"/>
              </w:rPr>
              <w:t>空间电台</w:t>
            </w:r>
            <w:r>
              <w:rPr>
                <w:rFonts w:eastAsiaTheme="majorEastAsia"/>
                <w:snapToGrid w:val="0"/>
                <w:sz w:val="20"/>
                <w:lang w:eastAsia="zh-CN"/>
              </w:rPr>
              <w:t>名称</w:t>
            </w:r>
          </w:p>
        </w:tc>
        <w:tc>
          <w:tcPr>
            <w:tcW w:w="709" w:type="dxa"/>
            <w:tcBorders>
              <w:top w:val="single" w:sz="12" w:space="0" w:color="auto"/>
              <w:left w:val="single" w:sz="12" w:space="0" w:color="auto"/>
              <w:bottom w:val="single" w:sz="12" w:space="0" w:color="auto"/>
              <w:right w:val="single" w:sz="12" w:space="0" w:color="auto"/>
            </w:tcBorders>
            <w:vAlign w:val="center"/>
          </w:tcPr>
          <w:p w14:paraId="11E13D27" w14:textId="77777777" w:rsidR="005E4880" w:rsidRDefault="005E4880">
            <w:pPr>
              <w:pStyle w:val="Tabletext"/>
              <w:jc w:val="center"/>
              <w:rPr>
                <w:snapToGrid w:val="0"/>
                <w:sz w:val="20"/>
                <w:lang w:eastAsia="zh-CN"/>
              </w:rPr>
            </w:pPr>
          </w:p>
        </w:tc>
        <w:tc>
          <w:tcPr>
            <w:tcW w:w="992" w:type="dxa"/>
            <w:tcBorders>
              <w:top w:val="single" w:sz="12" w:space="0" w:color="auto"/>
              <w:left w:val="single" w:sz="12" w:space="0" w:color="auto"/>
              <w:bottom w:val="single" w:sz="12" w:space="0" w:color="auto"/>
              <w:right w:val="single" w:sz="12" w:space="0" w:color="auto"/>
            </w:tcBorders>
            <w:vAlign w:val="center"/>
          </w:tcPr>
          <w:p w14:paraId="08F3C80E" w14:textId="77777777" w:rsidR="005E4880" w:rsidRDefault="00CB6175">
            <w:pPr>
              <w:pStyle w:val="Tabletext"/>
              <w:jc w:val="center"/>
              <w:rPr>
                <w:i/>
                <w:snapToGrid w:val="0"/>
                <w:sz w:val="20"/>
              </w:rPr>
            </w:pPr>
            <w:r>
              <w:rPr>
                <w:i/>
                <w:snapToGrid w:val="0"/>
                <w:sz w:val="20"/>
              </w:rPr>
              <w:t>LEO-XX</w:t>
            </w:r>
          </w:p>
        </w:tc>
        <w:tc>
          <w:tcPr>
            <w:tcW w:w="1000" w:type="dxa"/>
            <w:tcBorders>
              <w:top w:val="single" w:sz="12" w:space="0" w:color="auto"/>
              <w:left w:val="single" w:sz="12" w:space="0" w:color="auto"/>
              <w:bottom w:val="single" w:sz="12" w:space="0" w:color="auto"/>
              <w:right w:val="single" w:sz="12" w:space="0" w:color="auto"/>
            </w:tcBorders>
            <w:vAlign w:val="center"/>
          </w:tcPr>
          <w:p w14:paraId="0B4E6E1F" w14:textId="77777777" w:rsidR="005E4880" w:rsidRDefault="00CB6175">
            <w:pPr>
              <w:pStyle w:val="Tabletext"/>
              <w:jc w:val="center"/>
              <w:rPr>
                <w:i/>
                <w:snapToGrid w:val="0"/>
                <w:sz w:val="20"/>
              </w:rPr>
            </w:pPr>
            <w:r>
              <w:rPr>
                <w:i/>
                <w:snapToGrid w:val="0"/>
                <w:sz w:val="20"/>
              </w:rPr>
              <w:t>HEO-YY</w:t>
            </w:r>
          </w:p>
        </w:tc>
        <w:tc>
          <w:tcPr>
            <w:tcW w:w="992" w:type="dxa"/>
            <w:tcBorders>
              <w:top w:val="single" w:sz="12" w:space="0" w:color="auto"/>
              <w:left w:val="single" w:sz="12" w:space="0" w:color="auto"/>
              <w:bottom w:val="single" w:sz="12" w:space="0" w:color="auto"/>
              <w:right w:val="single" w:sz="12" w:space="0" w:color="auto"/>
            </w:tcBorders>
            <w:vAlign w:val="center"/>
          </w:tcPr>
          <w:p w14:paraId="5AE3551B" w14:textId="77777777" w:rsidR="005E4880" w:rsidRDefault="005E4880">
            <w:pPr>
              <w:pStyle w:val="Tabletext"/>
              <w:jc w:val="center"/>
              <w:rPr>
                <w:snapToGrid w:val="0"/>
                <w:sz w:val="20"/>
              </w:rPr>
            </w:pPr>
          </w:p>
        </w:tc>
      </w:tr>
      <w:tr w:rsidR="005E4880" w14:paraId="4F42B727"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10D310FA" w14:textId="77777777" w:rsidR="005E4880" w:rsidRDefault="00CB6175">
            <w:pPr>
              <w:pStyle w:val="Tabletext"/>
              <w:jc w:val="center"/>
              <w:rPr>
                <w:snapToGrid w:val="0"/>
                <w:sz w:val="20"/>
              </w:rPr>
            </w:pPr>
            <w:r>
              <w:rPr>
                <w:snapToGrid w:val="0"/>
                <w:sz w:val="20"/>
              </w:rPr>
              <w:t>5</w:t>
            </w:r>
          </w:p>
        </w:tc>
        <w:tc>
          <w:tcPr>
            <w:tcW w:w="588" w:type="dxa"/>
            <w:tcBorders>
              <w:top w:val="single" w:sz="12" w:space="0" w:color="auto"/>
              <w:left w:val="single" w:sz="12" w:space="0" w:color="auto"/>
              <w:bottom w:val="single" w:sz="12" w:space="0" w:color="auto"/>
              <w:right w:val="single" w:sz="12" w:space="0" w:color="auto"/>
            </w:tcBorders>
            <w:vAlign w:val="center"/>
          </w:tcPr>
          <w:p w14:paraId="0C3F0E88" w14:textId="77777777" w:rsidR="005E4880" w:rsidRDefault="00CB6175">
            <w:pPr>
              <w:pStyle w:val="Tabletext"/>
              <w:jc w:val="center"/>
              <w:rPr>
                <w:i/>
                <w:snapToGrid w:val="0"/>
                <w:sz w:val="20"/>
              </w:rPr>
            </w:pPr>
            <w:r>
              <w:rPr>
                <w:i/>
                <w:snapToGrid w:val="0"/>
                <w:sz w:val="20"/>
              </w:rPr>
              <w:t>1.3</w:t>
            </w:r>
          </w:p>
        </w:tc>
        <w:tc>
          <w:tcPr>
            <w:tcW w:w="4888" w:type="dxa"/>
            <w:tcBorders>
              <w:top w:val="single" w:sz="12" w:space="0" w:color="auto"/>
              <w:left w:val="single" w:sz="12" w:space="0" w:color="auto"/>
              <w:bottom w:val="single" w:sz="12" w:space="0" w:color="auto"/>
              <w:right w:val="single" w:sz="12" w:space="0" w:color="auto"/>
            </w:tcBorders>
            <w:vAlign w:val="center"/>
          </w:tcPr>
          <w:p w14:paraId="6A1D245C" w14:textId="77777777" w:rsidR="005E4880" w:rsidRDefault="00CB6175">
            <w:pPr>
              <w:pStyle w:val="Tabletext"/>
              <w:rPr>
                <w:snapToGrid w:val="0"/>
                <w:sz w:val="20"/>
              </w:rPr>
            </w:pPr>
            <w:r>
              <w:rPr>
                <w:rFonts w:eastAsiaTheme="majorEastAsia" w:hint="eastAsia"/>
                <w:snapToGrid w:val="0"/>
                <w:sz w:val="20"/>
                <w:lang w:eastAsia="zh-CN"/>
              </w:rPr>
              <w:t>载波标号</w:t>
            </w:r>
          </w:p>
        </w:tc>
        <w:tc>
          <w:tcPr>
            <w:tcW w:w="709" w:type="dxa"/>
            <w:tcBorders>
              <w:top w:val="single" w:sz="12" w:space="0" w:color="auto"/>
              <w:left w:val="single" w:sz="12" w:space="0" w:color="auto"/>
              <w:bottom w:val="single" w:sz="12" w:space="0" w:color="auto"/>
              <w:right w:val="single" w:sz="12" w:space="0" w:color="auto"/>
            </w:tcBorders>
            <w:vAlign w:val="center"/>
          </w:tcPr>
          <w:p w14:paraId="7B08DD05" w14:textId="77777777" w:rsidR="005E4880" w:rsidRDefault="005E4880">
            <w:pPr>
              <w:pStyle w:val="Tabletext"/>
              <w:jc w:val="center"/>
              <w:rPr>
                <w:snapToGrid w:val="0"/>
                <w:sz w:val="20"/>
              </w:rPr>
            </w:pPr>
          </w:p>
        </w:tc>
        <w:tc>
          <w:tcPr>
            <w:tcW w:w="992" w:type="dxa"/>
            <w:tcBorders>
              <w:top w:val="single" w:sz="12" w:space="0" w:color="auto"/>
              <w:left w:val="single" w:sz="12" w:space="0" w:color="auto"/>
              <w:bottom w:val="single" w:sz="12" w:space="0" w:color="auto"/>
              <w:right w:val="single" w:sz="12" w:space="0" w:color="auto"/>
            </w:tcBorders>
            <w:vAlign w:val="center"/>
          </w:tcPr>
          <w:p w14:paraId="1E1415D5" w14:textId="77777777" w:rsidR="005E4880" w:rsidRDefault="00CB6175">
            <w:pPr>
              <w:pStyle w:val="Tabletext"/>
              <w:jc w:val="center"/>
              <w:rPr>
                <w:i/>
                <w:snapToGrid w:val="0"/>
                <w:sz w:val="20"/>
              </w:rPr>
            </w:pPr>
            <w:r>
              <w:rPr>
                <w:i/>
                <w:snapToGrid w:val="0"/>
                <w:sz w:val="20"/>
              </w:rPr>
              <w:t>SMS-X1</w:t>
            </w:r>
          </w:p>
        </w:tc>
        <w:tc>
          <w:tcPr>
            <w:tcW w:w="1000" w:type="dxa"/>
            <w:tcBorders>
              <w:top w:val="single" w:sz="12" w:space="0" w:color="auto"/>
              <w:left w:val="single" w:sz="12" w:space="0" w:color="auto"/>
              <w:bottom w:val="single" w:sz="12" w:space="0" w:color="auto"/>
              <w:right w:val="single" w:sz="12" w:space="0" w:color="auto"/>
            </w:tcBorders>
            <w:vAlign w:val="center"/>
          </w:tcPr>
          <w:p w14:paraId="03966087" w14:textId="77777777" w:rsidR="005E4880" w:rsidRDefault="00CB6175">
            <w:pPr>
              <w:pStyle w:val="Tabletext"/>
              <w:jc w:val="center"/>
              <w:rPr>
                <w:i/>
                <w:snapToGrid w:val="0"/>
                <w:sz w:val="20"/>
              </w:rPr>
            </w:pPr>
            <w:r>
              <w:rPr>
                <w:i/>
                <w:snapToGrid w:val="0"/>
                <w:sz w:val="20"/>
              </w:rPr>
              <w:t>IDS-Y</w:t>
            </w:r>
          </w:p>
        </w:tc>
        <w:tc>
          <w:tcPr>
            <w:tcW w:w="992" w:type="dxa"/>
            <w:tcBorders>
              <w:top w:val="single" w:sz="12" w:space="0" w:color="auto"/>
              <w:left w:val="single" w:sz="12" w:space="0" w:color="auto"/>
              <w:bottom w:val="single" w:sz="12" w:space="0" w:color="auto"/>
              <w:right w:val="single" w:sz="12" w:space="0" w:color="auto"/>
            </w:tcBorders>
            <w:vAlign w:val="center"/>
          </w:tcPr>
          <w:p w14:paraId="3B01CDD8" w14:textId="77777777" w:rsidR="005E4880" w:rsidRDefault="005E4880">
            <w:pPr>
              <w:pStyle w:val="Tabletext"/>
              <w:jc w:val="center"/>
              <w:rPr>
                <w:snapToGrid w:val="0"/>
                <w:sz w:val="20"/>
              </w:rPr>
            </w:pPr>
          </w:p>
        </w:tc>
      </w:tr>
      <w:tr w:rsidR="005E4880" w14:paraId="2E5BF357"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4D792B48" w14:textId="77777777" w:rsidR="005E4880" w:rsidRDefault="00CB6175">
            <w:pPr>
              <w:pStyle w:val="Tabletext"/>
              <w:jc w:val="center"/>
              <w:rPr>
                <w:snapToGrid w:val="0"/>
                <w:sz w:val="20"/>
              </w:rPr>
            </w:pPr>
            <w:r>
              <w:rPr>
                <w:snapToGrid w:val="0"/>
                <w:sz w:val="20"/>
              </w:rPr>
              <w:t>6</w:t>
            </w:r>
          </w:p>
        </w:tc>
        <w:tc>
          <w:tcPr>
            <w:tcW w:w="588" w:type="dxa"/>
            <w:tcBorders>
              <w:top w:val="single" w:sz="12" w:space="0" w:color="auto"/>
              <w:left w:val="single" w:sz="12" w:space="0" w:color="auto"/>
              <w:bottom w:val="single" w:sz="12" w:space="0" w:color="auto"/>
              <w:right w:val="single" w:sz="12" w:space="0" w:color="auto"/>
            </w:tcBorders>
            <w:vAlign w:val="center"/>
          </w:tcPr>
          <w:p w14:paraId="3C7E5A60" w14:textId="77777777" w:rsidR="005E4880" w:rsidRDefault="00CB6175">
            <w:pPr>
              <w:pStyle w:val="Tabletext"/>
              <w:jc w:val="center"/>
              <w:rPr>
                <w:i/>
                <w:snapToGrid w:val="0"/>
                <w:sz w:val="20"/>
              </w:rPr>
            </w:pPr>
            <w:r>
              <w:rPr>
                <w:i/>
                <w:snapToGrid w:val="0"/>
                <w:sz w:val="20"/>
              </w:rPr>
              <w:t>1.4</w:t>
            </w:r>
          </w:p>
        </w:tc>
        <w:tc>
          <w:tcPr>
            <w:tcW w:w="4888" w:type="dxa"/>
            <w:tcBorders>
              <w:top w:val="single" w:sz="12" w:space="0" w:color="auto"/>
              <w:left w:val="single" w:sz="12" w:space="0" w:color="auto"/>
              <w:bottom w:val="single" w:sz="12" w:space="0" w:color="auto"/>
              <w:right w:val="single" w:sz="12" w:space="0" w:color="auto"/>
            </w:tcBorders>
            <w:vAlign w:val="center"/>
          </w:tcPr>
          <w:p w14:paraId="565DD9F5" w14:textId="77777777" w:rsidR="005E4880" w:rsidRDefault="00CB6175">
            <w:pPr>
              <w:pStyle w:val="Tabletext"/>
              <w:rPr>
                <w:snapToGrid w:val="0"/>
                <w:sz w:val="20"/>
              </w:rPr>
            </w:pPr>
            <w:proofErr w:type="spellStart"/>
            <w:r>
              <w:rPr>
                <w:rFonts w:eastAsiaTheme="majorEastAsia"/>
                <w:snapToGrid w:val="0"/>
                <w:sz w:val="20"/>
              </w:rPr>
              <w:t>提交</w:t>
            </w:r>
            <w:proofErr w:type="spellEnd"/>
            <w:r>
              <w:rPr>
                <w:rFonts w:eastAsiaTheme="majorEastAsia" w:hint="eastAsia"/>
                <w:snapToGrid w:val="0"/>
                <w:sz w:val="20"/>
                <w:lang w:eastAsia="zh-CN"/>
              </w:rPr>
              <w:t>技术特性</w:t>
            </w:r>
            <w:proofErr w:type="spellStart"/>
            <w:r>
              <w:rPr>
                <w:rFonts w:eastAsiaTheme="majorEastAsia"/>
                <w:snapToGrid w:val="0"/>
                <w:sz w:val="20"/>
              </w:rPr>
              <w:t>的日期</w:t>
            </w:r>
            <w:proofErr w:type="spellEnd"/>
          </w:p>
        </w:tc>
        <w:tc>
          <w:tcPr>
            <w:tcW w:w="709" w:type="dxa"/>
            <w:tcBorders>
              <w:top w:val="single" w:sz="12" w:space="0" w:color="auto"/>
              <w:left w:val="single" w:sz="12" w:space="0" w:color="auto"/>
              <w:bottom w:val="single" w:sz="12" w:space="0" w:color="auto"/>
              <w:right w:val="single" w:sz="12" w:space="0" w:color="auto"/>
            </w:tcBorders>
            <w:vAlign w:val="center"/>
          </w:tcPr>
          <w:p w14:paraId="697F77F9" w14:textId="77777777" w:rsidR="005E4880" w:rsidRDefault="00CB6175">
            <w:pPr>
              <w:pStyle w:val="Tabletext"/>
              <w:jc w:val="center"/>
              <w:rPr>
                <w:snapToGrid w:val="0"/>
                <w:sz w:val="20"/>
                <w:lang w:eastAsia="zh-CN"/>
              </w:rPr>
            </w:pPr>
            <w:r>
              <w:rPr>
                <w:rFonts w:hint="eastAsia"/>
                <w:snapToGrid w:val="0"/>
                <w:sz w:val="20"/>
                <w:lang w:eastAsia="zh-CN"/>
              </w:rPr>
              <w:t>月</w:t>
            </w:r>
            <w:r>
              <w:rPr>
                <w:rFonts w:hint="eastAsia"/>
                <w:snapToGrid w:val="0"/>
                <w:sz w:val="20"/>
                <w:lang w:eastAsia="zh-CN"/>
              </w:rPr>
              <w:t>/</w:t>
            </w:r>
            <w:r>
              <w:rPr>
                <w:rFonts w:hint="eastAsia"/>
                <w:snapToGrid w:val="0"/>
                <w:sz w:val="20"/>
                <w:lang w:eastAsia="zh-CN"/>
              </w:rPr>
              <w:t>年</w:t>
            </w:r>
          </w:p>
        </w:tc>
        <w:tc>
          <w:tcPr>
            <w:tcW w:w="992" w:type="dxa"/>
            <w:tcBorders>
              <w:top w:val="single" w:sz="12" w:space="0" w:color="auto"/>
              <w:left w:val="single" w:sz="12" w:space="0" w:color="auto"/>
              <w:bottom w:val="single" w:sz="12" w:space="0" w:color="auto"/>
              <w:right w:val="single" w:sz="12" w:space="0" w:color="auto"/>
            </w:tcBorders>
            <w:vAlign w:val="center"/>
          </w:tcPr>
          <w:p w14:paraId="5A2A81D8" w14:textId="77777777" w:rsidR="005E4880" w:rsidRDefault="00CB6175">
            <w:pPr>
              <w:pStyle w:val="Tabletext"/>
              <w:jc w:val="center"/>
              <w:rPr>
                <w:i/>
                <w:snapToGrid w:val="0"/>
                <w:sz w:val="20"/>
              </w:rPr>
            </w:pPr>
            <w:r>
              <w:rPr>
                <w:i/>
                <w:snapToGrid w:val="0"/>
                <w:sz w:val="20"/>
              </w:rPr>
              <w:t>07/2023</w:t>
            </w:r>
          </w:p>
        </w:tc>
        <w:tc>
          <w:tcPr>
            <w:tcW w:w="1000" w:type="dxa"/>
            <w:tcBorders>
              <w:top w:val="single" w:sz="12" w:space="0" w:color="auto"/>
              <w:left w:val="single" w:sz="12" w:space="0" w:color="auto"/>
              <w:bottom w:val="single" w:sz="12" w:space="0" w:color="auto"/>
              <w:right w:val="single" w:sz="12" w:space="0" w:color="auto"/>
            </w:tcBorders>
            <w:vAlign w:val="center"/>
          </w:tcPr>
          <w:p w14:paraId="2BC41502" w14:textId="77777777" w:rsidR="005E4880" w:rsidRDefault="00CB6175">
            <w:pPr>
              <w:pStyle w:val="Tabletext"/>
              <w:jc w:val="center"/>
              <w:rPr>
                <w:i/>
                <w:snapToGrid w:val="0"/>
                <w:sz w:val="20"/>
              </w:rPr>
            </w:pPr>
            <w:r>
              <w:rPr>
                <w:i/>
                <w:snapToGrid w:val="0"/>
                <w:sz w:val="20"/>
              </w:rPr>
              <w:t>04/1999</w:t>
            </w:r>
          </w:p>
        </w:tc>
        <w:tc>
          <w:tcPr>
            <w:tcW w:w="992" w:type="dxa"/>
            <w:tcBorders>
              <w:top w:val="single" w:sz="12" w:space="0" w:color="auto"/>
              <w:left w:val="single" w:sz="12" w:space="0" w:color="auto"/>
              <w:bottom w:val="single" w:sz="12" w:space="0" w:color="auto"/>
              <w:right w:val="single" w:sz="12" w:space="0" w:color="auto"/>
            </w:tcBorders>
            <w:vAlign w:val="center"/>
          </w:tcPr>
          <w:p w14:paraId="1C66C9E4" w14:textId="77777777" w:rsidR="005E4880" w:rsidRDefault="005E4880">
            <w:pPr>
              <w:pStyle w:val="Tabletext"/>
              <w:jc w:val="center"/>
              <w:rPr>
                <w:snapToGrid w:val="0"/>
                <w:sz w:val="20"/>
              </w:rPr>
            </w:pPr>
          </w:p>
        </w:tc>
      </w:tr>
      <w:tr w:rsidR="005E4880" w14:paraId="5D014C57" w14:textId="77777777">
        <w:trPr>
          <w:cantSplit/>
          <w:trHeight w:val="562"/>
          <w:jc w:val="center"/>
        </w:trPr>
        <w:tc>
          <w:tcPr>
            <w:tcW w:w="478" w:type="dxa"/>
            <w:tcBorders>
              <w:top w:val="single" w:sz="2" w:space="0" w:color="000000"/>
              <w:left w:val="single" w:sz="2" w:space="0" w:color="000000"/>
              <w:bottom w:val="single" w:sz="2" w:space="0" w:color="000000"/>
              <w:right w:val="single" w:sz="12" w:space="0" w:color="auto"/>
            </w:tcBorders>
            <w:shd w:val="clear" w:color="auto" w:fill="auto"/>
            <w:vAlign w:val="center"/>
          </w:tcPr>
          <w:p w14:paraId="18931D56" w14:textId="77777777" w:rsidR="005E4880" w:rsidRDefault="00CB6175">
            <w:pPr>
              <w:pStyle w:val="Tabletext"/>
              <w:jc w:val="center"/>
              <w:rPr>
                <w:snapToGrid w:val="0"/>
                <w:sz w:val="20"/>
              </w:rPr>
            </w:pPr>
            <w:r>
              <w:rPr>
                <w:snapToGrid w:val="0"/>
                <w:sz w:val="20"/>
              </w:rPr>
              <w:t>7</w:t>
            </w:r>
          </w:p>
        </w:tc>
        <w:tc>
          <w:tcPr>
            <w:tcW w:w="588" w:type="dxa"/>
            <w:tcBorders>
              <w:top w:val="single" w:sz="12" w:space="0" w:color="auto"/>
              <w:left w:val="single" w:sz="12" w:space="0" w:color="auto"/>
              <w:bottom w:val="single" w:sz="12" w:space="0" w:color="auto"/>
              <w:right w:val="single" w:sz="12" w:space="0" w:color="auto"/>
            </w:tcBorders>
            <w:shd w:val="clear" w:color="auto" w:fill="auto"/>
            <w:vAlign w:val="center"/>
          </w:tcPr>
          <w:p w14:paraId="5ED91FB7" w14:textId="77777777" w:rsidR="005E4880" w:rsidRDefault="00CB6175">
            <w:pPr>
              <w:pStyle w:val="Tabletext"/>
              <w:jc w:val="center"/>
              <w:rPr>
                <w:b/>
                <w:snapToGrid w:val="0"/>
                <w:sz w:val="20"/>
              </w:rPr>
            </w:pPr>
            <w:r>
              <w:rPr>
                <w:b/>
                <w:snapToGrid w:val="0"/>
                <w:sz w:val="20"/>
              </w:rPr>
              <w:t>2</w:t>
            </w:r>
          </w:p>
        </w:tc>
        <w:tc>
          <w:tcPr>
            <w:tcW w:w="8581"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4AA2A784" w14:textId="77777777" w:rsidR="005E4880" w:rsidRDefault="00CB6175">
            <w:pPr>
              <w:pStyle w:val="Tabletext"/>
              <w:rPr>
                <w:b/>
                <w:snapToGrid w:val="0"/>
                <w:sz w:val="20"/>
              </w:rPr>
            </w:pPr>
            <w:proofErr w:type="spellStart"/>
            <w:r>
              <w:rPr>
                <w:rFonts w:eastAsiaTheme="majorEastAsia"/>
                <w:b/>
                <w:snapToGrid w:val="0"/>
                <w:sz w:val="20"/>
              </w:rPr>
              <w:t>轨道参数</w:t>
            </w:r>
            <w:proofErr w:type="spellEnd"/>
          </w:p>
        </w:tc>
      </w:tr>
      <w:tr w:rsidR="005E4880" w14:paraId="23DE57C6"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15DA9A32" w14:textId="77777777" w:rsidR="005E4880" w:rsidRDefault="00CB6175">
            <w:pPr>
              <w:pStyle w:val="Tabletext"/>
              <w:jc w:val="center"/>
              <w:rPr>
                <w:snapToGrid w:val="0"/>
                <w:sz w:val="20"/>
              </w:rPr>
            </w:pPr>
            <w:r>
              <w:rPr>
                <w:snapToGrid w:val="0"/>
                <w:sz w:val="20"/>
              </w:rPr>
              <w:t>8</w:t>
            </w:r>
          </w:p>
        </w:tc>
        <w:tc>
          <w:tcPr>
            <w:tcW w:w="588" w:type="dxa"/>
            <w:tcBorders>
              <w:top w:val="single" w:sz="12" w:space="0" w:color="auto"/>
              <w:left w:val="single" w:sz="12" w:space="0" w:color="auto"/>
              <w:bottom w:val="single" w:sz="12" w:space="0" w:color="auto"/>
              <w:right w:val="single" w:sz="12" w:space="0" w:color="auto"/>
            </w:tcBorders>
            <w:vAlign w:val="center"/>
          </w:tcPr>
          <w:p w14:paraId="7E5A3BEA" w14:textId="77777777" w:rsidR="005E4880" w:rsidRDefault="00CB6175">
            <w:pPr>
              <w:pStyle w:val="Tabletext"/>
              <w:jc w:val="center"/>
              <w:rPr>
                <w:i/>
                <w:snapToGrid w:val="0"/>
                <w:sz w:val="20"/>
              </w:rPr>
            </w:pPr>
            <w:r>
              <w:rPr>
                <w:i/>
                <w:snapToGrid w:val="0"/>
                <w:sz w:val="20"/>
              </w:rPr>
              <w:t>2.1</w:t>
            </w:r>
          </w:p>
        </w:tc>
        <w:tc>
          <w:tcPr>
            <w:tcW w:w="4888" w:type="dxa"/>
            <w:tcBorders>
              <w:top w:val="single" w:sz="12" w:space="0" w:color="auto"/>
              <w:left w:val="single" w:sz="12" w:space="0" w:color="auto"/>
              <w:bottom w:val="single" w:sz="12" w:space="0" w:color="auto"/>
              <w:right w:val="single" w:sz="12" w:space="0" w:color="auto"/>
            </w:tcBorders>
            <w:vAlign w:val="center"/>
          </w:tcPr>
          <w:p w14:paraId="66B97259" w14:textId="77777777" w:rsidR="005E4880" w:rsidRDefault="00CB6175">
            <w:pPr>
              <w:pStyle w:val="Tabletext"/>
              <w:rPr>
                <w:snapToGrid w:val="0"/>
                <w:sz w:val="20"/>
                <w:lang w:eastAsia="zh-CN"/>
              </w:rPr>
            </w:pPr>
            <w:r>
              <w:rPr>
                <w:rFonts w:eastAsiaTheme="majorEastAsia"/>
                <w:snapToGrid w:val="0"/>
                <w:sz w:val="20"/>
                <w:lang w:eastAsia="zh-CN"/>
              </w:rPr>
              <w:t>轨道形状</w:t>
            </w:r>
            <w:r>
              <w:rPr>
                <w:rFonts w:eastAsiaTheme="majorEastAsia" w:hint="eastAsia"/>
                <w:snapToGrid w:val="0"/>
                <w:sz w:val="20"/>
                <w:lang w:eastAsia="zh-CN"/>
              </w:rPr>
              <w:t>：</w:t>
            </w:r>
            <w:r>
              <w:rPr>
                <w:rFonts w:eastAsiaTheme="majorEastAsia"/>
                <w:snapToGrid w:val="0"/>
                <w:sz w:val="20"/>
                <w:lang w:eastAsia="zh-CN"/>
              </w:rPr>
              <w:t>圆形或椭圆形</w:t>
            </w:r>
          </w:p>
        </w:tc>
        <w:tc>
          <w:tcPr>
            <w:tcW w:w="709" w:type="dxa"/>
            <w:tcBorders>
              <w:top w:val="single" w:sz="12" w:space="0" w:color="auto"/>
              <w:left w:val="single" w:sz="12" w:space="0" w:color="auto"/>
              <w:bottom w:val="single" w:sz="12" w:space="0" w:color="auto"/>
              <w:right w:val="single" w:sz="12" w:space="0" w:color="auto"/>
            </w:tcBorders>
            <w:vAlign w:val="center"/>
          </w:tcPr>
          <w:p w14:paraId="7364A15D" w14:textId="77777777" w:rsidR="005E4880" w:rsidRDefault="005E4880">
            <w:pPr>
              <w:pStyle w:val="Tabletext"/>
              <w:jc w:val="center"/>
              <w:rPr>
                <w:snapToGrid w:val="0"/>
                <w:sz w:val="20"/>
                <w:lang w:eastAsia="zh-CN"/>
              </w:rPr>
            </w:pPr>
          </w:p>
        </w:tc>
        <w:tc>
          <w:tcPr>
            <w:tcW w:w="992" w:type="dxa"/>
            <w:tcBorders>
              <w:top w:val="single" w:sz="12" w:space="0" w:color="auto"/>
              <w:left w:val="single" w:sz="12" w:space="0" w:color="auto"/>
              <w:bottom w:val="single" w:sz="12" w:space="0" w:color="auto"/>
              <w:right w:val="single" w:sz="12" w:space="0" w:color="auto"/>
            </w:tcBorders>
            <w:vAlign w:val="center"/>
          </w:tcPr>
          <w:p w14:paraId="768F4F3D" w14:textId="77777777" w:rsidR="005E4880" w:rsidRDefault="00CB6175">
            <w:pPr>
              <w:pStyle w:val="Tabletext"/>
              <w:jc w:val="center"/>
              <w:rPr>
                <w:i/>
                <w:snapToGrid w:val="0"/>
                <w:sz w:val="20"/>
              </w:rPr>
            </w:pPr>
            <w:proofErr w:type="spellStart"/>
            <w:r>
              <w:rPr>
                <w:rFonts w:ascii="STKaiti" w:eastAsia="STKaiti" w:hAnsi="STKaiti" w:cs="STKaiti" w:hint="eastAsia"/>
                <w:iCs/>
                <w:snapToGrid w:val="0"/>
                <w:sz w:val="20"/>
              </w:rPr>
              <w:t>圆形</w:t>
            </w:r>
            <w:proofErr w:type="spellEnd"/>
          </w:p>
        </w:tc>
        <w:tc>
          <w:tcPr>
            <w:tcW w:w="1000" w:type="dxa"/>
            <w:tcBorders>
              <w:top w:val="single" w:sz="12" w:space="0" w:color="auto"/>
              <w:left w:val="single" w:sz="12" w:space="0" w:color="auto"/>
              <w:bottom w:val="single" w:sz="12" w:space="0" w:color="auto"/>
              <w:right w:val="single" w:sz="12" w:space="0" w:color="auto"/>
            </w:tcBorders>
            <w:vAlign w:val="center"/>
          </w:tcPr>
          <w:p w14:paraId="72DFCB12" w14:textId="77777777" w:rsidR="005E4880" w:rsidRDefault="00CB6175">
            <w:pPr>
              <w:pStyle w:val="Tabletext"/>
              <w:jc w:val="center"/>
              <w:rPr>
                <w:i/>
                <w:snapToGrid w:val="0"/>
                <w:sz w:val="20"/>
              </w:rPr>
            </w:pPr>
            <w:proofErr w:type="spellStart"/>
            <w:r>
              <w:rPr>
                <w:rFonts w:ascii="STKaiti" w:eastAsia="STKaiti" w:hAnsi="STKaiti" w:cs="STKaiti" w:hint="eastAsia"/>
                <w:iCs/>
                <w:snapToGrid w:val="0"/>
                <w:sz w:val="20"/>
              </w:rPr>
              <w:t>椭圆</w:t>
            </w:r>
            <w:proofErr w:type="spellEnd"/>
            <w:r>
              <w:rPr>
                <w:rFonts w:ascii="STKaiti" w:eastAsia="STKaiti" w:hAnsi="STKaiti" w:cs="STKaiti" w:hint="eastAsia"/>
                <w:iCs/>
                <w:snapToGrid w:val="0"/>
                <w:sz w:val="20"/>
                <w:lang w:val="en-US" w:eastAsia="zh-CN"/>
              </w:rPr>
              <w:t>形</w:t>
            </w:r>
          </w:p>
        </w:tc>
        <w:tc>
          <w:tcPr>
            <w:tcW w:w="992" w:type="dxa"/>
            <w:tcBorders>
              <w:top w:val="single" w:sz="12" w:space="0" w:color="auto"/>
              <w:left w:val="single" w:sz="12" w:space="0" w:color="auto"/>
              <w:bottom w:val="single" w:sz="12" w:space="0" w:color="auto"/>
              <w:right w:val="single" w:sz="12" w:space="0" w:color="auto"/>
            </w:tcBorders>
            <w:vAlign w:val="center"/>
          </w:tcPr>
          <w:p w14:paraId="0E7E71BF" w14:textId="77777777" w:rsidR="005E4880" w:rsidRDefault="005E4880">
            <w:pPr>
              <w:pStyle w:val="Tabletext"/>
              <w:jc w:val="center"/>
              <w:rPr>
                <w:snapToGrid w:val="0"/>
                <w:sz w:val="20"/>
              </w:rPr>
            </w:pPr>
          </w:p>
        </w:tc>
      </w:tr>
      <w:tr w:rsidR="005E4880" w14:paraId="6D6B943F"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23DA00ED" w14:textId="77777777" w:rsidR="005E4880" w:rsidRDefault="00CB6175">
            <w:pPr>
              <w:pStyle w:val="Tabletext"/>
              <w:jc w:val="center"/>
              <w:rPr>
                <w:snapToGrid w:val="0"/>
                <w:sz w:val="20"/>
              </w:rPr>
            </w:pPr>
            <w:r>
              <w:rPr>
                <w:snapToGrid w:val="0"/>
                <w:sz w:val="20"/>
              </w:rPr>
              <w:t>9</w:t>
            </w:r>
          </w:p>
        </w:tc>
        <w:tc>
          <w:tcPr>
            <w:tcW w:w="588" w:type="dxa"/>
            <w:tcBorders>
              <w:top w:val="single" w:sz="12" w:space="0" w:color="auto"/>
              <w:left w:val="single" w:sz="12" w:space="0" w:color="auto"/>
              <w:bottom w:val="single" w:sz="12" w:space="0" w:color="auto"/>
              <w:right w:val="single" w:sz="12" w:space="0" w:color="auto"/>
            </w:tcBorders>
            <w:vAlign w:val="center"/>
          </w:tcPr>
          <w:p w14:paraId="7D624E33" w14:textId="77777777" w:rsidR="005E4880" w:rsidRDefault="00CB6175">
            <w:pPr>
              <w:pStyle w:val="Tabletext"/>
              <w:jc w:val="center"/>
              <w:rPr>
                <w:i/>
                <w:snapToGrid w:val="0"/>
                <w:sz w:val="20"/>
              </w:rPr>
            </w:pPr>
            <w:r>
              <w:rPr>
                <w:i/>
                <w:snapToGrid w:val="0"/>
                <w:sz w:val="20"/>
              </w:rPr>
              <w:t>2.2</w:t>
            </w:r>
          </w:p>
        </w:tc>
        <w:tc>
          <w:tcPr>
            <w:tcW w:w="4888" w:type="dxa"/>
            <w:tcBorders>
              <w:top w:val="single" w:sz="12" w:space="0" w:color="auto"/>
              <w:left w:val="single" w:sz="12" w:space="0" w:color="auto"/>
              <w:bottom w:val="single" w:sz="12" w:space="0" w:color="auto"/>
              <w:right w:val="single" w:sz="12" w:space="0" w:color="auto"/>
            </w:tcBorders>
            <w:vAlign w:val="center"/>
          </w:tcPr>
          <w:p w14:paraId="3F5EED05" w14:textId="77777777" w:rsidR="005E4880" w:rsidRDefault="00CB6175">
            <w:pPr>
              <w:pStyle w:val="Tabletext"/>
              <w:rPr>
                <w:snapToGrid w:val="0"/>
                <w:sz w:val="20"/>
                <w:lang w:eastAsia="zh-CN"/>
              </w:rPr>
            </w:pPr>
            <w:r>
              <w:rPr>
                <w:rFonts w:eastAsiaTheme="majorEastAsia"/>
                <w:snapToGrid w:val="0"/>
                <w:sz w:val="20"/>
                <w:lang w:eastAsia="zh-CN"/>
              </w:rPr>
              <w:t>轨道半径</w:t>
            </w:r>
            <w:r>
              <w:rPr>
                <w:rFonts w:eastAsiaTheme="majorEastAsia" w:hint="eastAsia"/>
                <w:snapToGrid w:val="0"/>
                <w:sz w:val="20"/>
                <w:lang w:eastAsia="zh-CN"/>
              </w:rPr>
              <w:t>（</w:t>
            </w:r>
            <w:r>
              <w:rPr>
                <w:rFonts w:eastAsiaTheme="majorEastAsia"/>
                <w:snapToGrid w:val="0"/>
                <w:sz w:val="20"/>
                <w:lang w:eastAsia="zh-CN"/>
              </w:rPr>
              <w:t>圆形轨道</w:t>
            </w:r>
            <w:r>
              <w:rPr>
                <w:rFonts w:eastAsiaTheme="majorEastAsia" w:hint="eastAsia"/>
                <w:snapToGrid w:val="0"/>
                <w:sz w:val="20"/>
                <w:lang w:eastAsia="zh-CN"/>
              </w:rPr>
              <w:t>）</w:t>
            </w:r>
            <w:r>
              <w:rPr>
                <w:rFonts w:eastAsiaTheme="majorEastAsia"/>
                <w:snapToGrid w:val="0"/>
                <w:sz w:val="20"/>
                <w:lang w:eastAsia="zh-CN"/>
              </w:rPr>
              <w:t>或半长轴</w:t>
            </w:r>
            <w:r>
              <w:rPr>
                <w:rFonts w:eastAsiaTheme="majorEastAsia" w:hint="eastAsia"/>
                <w:snapToGrid w:val="0"/>
                <w:sz w:val="20"/>
                <w:lang w:eastAsia="zh-CN"/>
              </w:rPr>
              <w:t>（</w:t>
            </w:r>
            <w:r>
              <w:rPr>
                <w:rFonts w:eastAsiaTheme="majorEastAsia"/>
                <w:snapToGrid w:val="0"/>
                <w:sz w:val="20"/>
                <w:lang w:eastAsia="zh-CN"/>
              </w:rPr>
              <w:t>椭圆形轨道</w:t>
            </w:r>
            <w:r>
              <w:rPr>
                <w:rFonts w:eastAsiaTheme="majorEastAsia" w:hint="eastAsia"/>
                <w:snapToGrid w:val="0"/>
                <w:sz w:val="20"/>
                <w:lang w:eastAsia="zh-CN"/>
              </w:rPr>
              <w:t>）</w:t>
            </w:r>
          </w:p>
        </w:tc>
        <w:tc>
          <w:tcPr>
            <w:tcW w:w="709" w:type="dxa"/>
            <w:tcBorders>
              <w:top w:val="single" w:sz="12" w:space="0" w:color="auto"/>
              <w:left w:val="single" w:sz="12" w:space="0" w:color="auto"/>
              <w:bottom w:val="single" w:sz="12" w:space="0" w:color="auto"/>
              <w:right w:val="single" w:sz="12" w:space="0" w:color="auto"/>
            </w:tcBorders>
            <w:vAlign w:val="center"/>
          </w:tcPr>
          <w:p w14:paraId="37B7A146" w14:textId="77777777" w:rsidR="005E4880" w:rsidRDefault="00CB6175">
            <w:pPr>
              <w:pStyle w:val="Tabletext"/>
              <w:jc w:val="center"/>
              <w:rPr>
                <w:snapToGrid w:val="0"/>
                <w:sz w:val="20"/>
                <w:lang w:eastAsia="zh-CN"/>
              </w:rPr>
            </w:pPr>
            <w:r>
              <w:rPr>
                <w:rFonts w:hint="eastAsia"/>
                <w:snapToGrid w:val="0"/>
                <w:sz w:val="20"/>
                <w:lang w:val="en-US" w:eastAsia="zh-CN"/>
              </w:rPr>
              <w:t>公里</w:t>
            </w:r>
          </w:p>
        </w:tc>
        <w:tc>
          <w:tcPr>
            <w:tcW w:w="992" w:type="dxa"/>
            <w:tcBorders>
              <w:top w:val="single" w:sz="12" w:space="0" w:color="auto"/>
              <w:left w:val="single" w:sz="12" w:space="0" w:color="auto"/>
              <w:bottom w:val="single" w:sz="12" w:space="0" w:color="auto"/>
              <w:right w:val="single" w:sz="12" w:space="0" w:color="auto"/>
            </w:tcBorders>
            <w:vAlign w:val="center"/>
          </w:tcPr>
          <w:p w14:paraId="1AB2C6B6" w14:textId="77777777" w:rsidR="005E4880" w:rsidRDefault="00CB6175">
            <w:pPr>
              <w:pStyle w:val="Tabletext"/>
              <w:jc w:val="center"/>
              <w:rPr>
                <w:i/>
                <w:snapToGrid w:val="0"/>
                <w:sz w:val="20"/>
              </w:rPr>
            </w:pPr>
            <w:r>
              <w:rPr>
                <w:i/>
                <w:snapToGrid w:val="0"/>
                <w:sz w:val="20"/>
              </w:rPr>
              <w:t>7 850</w:t>
            </w:r>
          </w:p>
        </w:tc>
        <w:tc>
          <w:tcPr>
            <w:tcW w:w="1000" w:type="dxa"/>
            <w:tcBorders>
              <w:top w:val="single" w:sz="12" w:space="0" w:color="auto"/>
              <w:left w:val="single" w:sz="12" w:space="0" w:color="auto"/>
              <w:bottom w:val="single" w:sz="12" w:space="0" w:color="auto"/>
              <w:right w:val="single" w:sz="12" w:space="0" w:color="auto"/>
            </w:tcBorders>
            <w:vAlign w:val="center"/>
          </w:tcPr>
          <w:p w14:paraId="577DE425" w14:textId="77777777" w:rsidR="005E4880" w:rsidRDefault="00CB6175">
            <w:pPr>
              <w:pStyle w:val="Tabletext"/>
              <w:jc w:val="center"/>
              <w:rPr>
                <w:i/>
                <w:snapToGrid w:val="0"/>
                <w:sz w:val="20"/>
              </w:rPr>
            </w:pPr>
            <w:r>
              <w:rPr>
                <w:i/>
                <w:snapToGrid w:val="0"/>
                <w:sz w:val="20"/>
              </w:rPr>
              <w:t>41 500</w:t>
            </w:r>
          </w:p>
        </w:tc>
        <w:tc>
          <w:tcPr>
            <w:tcW w:w="992" w:type="dxa"/>
            <w:tcBorders>
              <w:top w:val="single" w:sz="12" w:space="0" w:color="auto"/>
              <w:left w:val="single" w:sz="12" w:space="0" w:color="auto"/>
              <w:bottom w:val="single" w:sz="12" w:space="0" w:color="auto"/>
              <w:right w:val="single" w:sz="12" w:space="0" w:color="auto"/>
            </w:tcBorders>
            <w:vAlign w:val="center"/>
          </w:tcPr>
          <w:p w14:paraId="13A649D8" w14:textId="77777777" w:rsidR="005E4880" w:rsidRDefault="005E4880">
            <w:pPr>
              <w:pStyle w:val="Tabletext"/>
              <w:jc w:val="center"/>
              <w:rPr>
                <w:snapToGrid w:val="0"/>
                <w:sz w:val="20"/>
              </w:rPr>
            </w:pPr>
          </w:p>
        </w:tc>
      </w:tr>
      <w:tr w:rsidR="005E4880" w14:paraId="574C1235"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5323183E" w14:textId="77777777" w:rsidR="005E4880" w:rsidRDefault="00CB6175">
            <w:pPr>
              <w:pStyle w:val="Tabletext"/>
              <w:jc w:val="center"/>
              <w:rPr>
                <w:snapToGrid w:val="0"/>
                <w:sz w:val="20"/>
              </w:rPr>
            </w:pPr>
            <w:r>
              <w:rPr>
                <w:snapToGrid w:val="0"/>
                <w:sz w:val="20"/>
              </w:rPr>
              <w:t>10</w:t>
            </w:r>
          </w:p>
        </w:tc>
        <w:tc>
          <w:tcPr>
            <w:tcW w:w="588" w:type="dxa"/>
            <w:tcBorders>
              <w:top w:val="single" w:sz="12" w:space="0" w:color="auto"/>
              <w:left w:val="single" w:sz="12" w:space="0" w:color="auto"/>
              <w:bottom w:val="single" w:sz="12" w:space="0" w:color="auto"/>
              <w:right w:val="single" w:sz="12" w:space="0" w:color="auto"/>
            </w:tcBorders>
            <w:vAlign w:val="center"/>
          </w:tcPr>
          <w:p w14:paraId="0465D6F9" w14:textId="77777777" w:rsidR="005E4880" w:rsidRDefault="00CB6175">
            <w:pPr>
              <w:pStyle w:val="Tabletext"/>
              <w:jc w:val="center"/>
              <w:rPr>
                <w:i/>
                <w:snapToGrid w:val="0"/>
                <w:sz w:val="20"/>
              </w:rPr>
            </w:pPr>
            <w:r>
              <w:rPr>
                <w:i/>
                <w:snapToGrid w:val="0"/>
                <w:sz w:val="20"/>
              </w:rPr>
              <w:t>2.3</w:t>
            </w:r>
          </w:p>
        </w:tc>
        <w:tc>
          <w:tcPr>
            <w:tcW w:w="4888" w:type="dxa"/>
            <w:tcBorders>
              <w:top w:val="single" w:sz="12" w:space="0" w:color="auto"/>
              <w:left w:val="single" w:sz="12" w:space="0" w:color="auto"/>
              <w:bottom w:val="single" w:sz="12" w:space="0" w:color="auto"/>
              <w:right w:val="single" w:sz="12" w:space="0" w:color="auto"/>
            </w:tcBorders>
            <w:vAlign w:val="center"/>
          </w:tcPr>
          <w:p w14:paraId="51F4B6C5" w14:textId="77777777" w:rsidR="005E4880" w:rsidRDefault="00CB6175">
            <w:pPr>
              <w:pStyle w:val="Tabletext"/>
              <w:rPr>
                <w:snapToGrid w:val="0"/>
                <w:sz w:val="20"/>
              </w:rPr>
            </w:pPr>
            <w:proofErr w:type="spellStart"/>
            <w:r>
              <w:rPr>
                <w:rFonts w:eastAsiaTheme="majorEastAsia"/>
                <w:snapToGrid w:val="0"/>
                <w:sz w:val="20"/>
              </w:rPr>
              <w:t>倾角</w:t>
            </w:r>
            <w:proofErr w:type="spellEnd"/>
          </w:p>
        </w:tc>
        <w:tc>
          <w:tcPr>
            <w:tcW w:w="709" w:type="dxa"/>
            <w:tcBorders>
              <w:top w:val="single" w:sz="12" w:space="0" w:color="auto"/>
              <w:left w:val="single" w:sz="12" w:space="0" w:color="auto"/>
              <w:bottom w:val="single" w:sz="12" w:space="0" w:color="auto"/>
              <w:right w:val="single" w:sz="12" w:space="0" w:color="auto"/>
            </w:tcBorders>
            <w:vAlign w:val="center"/>
          </w:tcPr>
          <w:p w14:paraId="341472C4" w14:textId="77777777" w:rsidR="005E4880" w:rsidRDefault="00CB6175">
            <w:pPr>
              <w:pStyle w:val="Tabletext"/>
              <w:jc w:val="center"/>
              <w:rPr>
                <w:snapToGrid w:val="0"/>
                <w:sz w:val="20"/>
                <w:lang w:eastAsia="zh-CN"/>
              </w:rPr>
            </w:pPr>
            <w:r>
              <w:rPr>
                <w:rFonts w:hint="eastAsia"/>
                <w:snapToGrid w:val="0"/>
                <w:sz w:val="20"/>
                <w:lang w:eastAsia="zh-CN"/>
              </w:rPr>
              <w:t>度</w:t>
            </w:r>
          </w:p>
        </w:tc>
        <w:tc>
          <w:tcPr>
            <w:tcW w:w="992" w:type="dxa"/>
            <w:tcBorders>
              <w:top w:val="single" w:sz="12" w:space="0" w:color="auto"/>
              <w:left w:val="single" w:sz="12" w:space="0" w:color="auto"/>
              <w:bottom w:val="single" w:sz="12" w:space="0" w:color="auto"/>
              <w:right w:val="single" w:sz="12" w:space="0" w:color="auto"/>
            </w:tcBorders>
            <w:vAlign w:val="center"/>
          </w:tcPr>
          <w:p w14:paraId="0F83A2D2" w14:textId="77777777" w:rsidR="005E4880" w:rsidRDefault="00CB6175">
            <w:pPr>
              <w:pStyle w:val="Tabletext"/>
              <w:jc w:val="center"/>
              <w:rPr>
                <w:i/>
                <w:snapToGrid w:val="0"/>
                <w:sz w:val="20"/>
              </w:rPr>
            </w:pPr>
            <w:r>
              <w:rPr>
                <w:i/>
                <w:snapToGrid w:val="0"/>
                <w:sz w:val="20"/>
              </w:rPr>
              <w:t>54</w:t>
            </w:r>
          </w:p>
        </w:tc>
        <w:tc>
          <w:tcPr>
            <w:tcW w:w="1000" w:type="dxa"/>
            <w:tcBorders>
              <w:top w:val="single" w:sz="12" w:space="0" w:color="auto"/>
              <w:left w:val="single" w:sz="12" w:space="0" w:color="auto"/>
              <w:bottom w:val="single" w:sz="12" w:space="0" w:color="auto"/>
              <w:right w:val="single" w:sz="12" w:space="0" w:color="auto"/>
            </w:tcBorders>
            <w:vAlign w:val="center"/>
          </w:tcPr>
          <w:p w14:paraId="480A0F0E" w14:textId="77777777" w:rsidR="005E4880" w:rsidRDefault="00CB6175">
            <w:pPr>
              <w:pStyle w:val="Tabletext"/>
              <w:jc w:val="center"/>
              <w:rPr>
                <w:i/>
                <w:snapToGrid w:val="0"/>
                <w:sz w:val="20"/>
              </w:rPr>
            </w:pPr>
            <w:r>
              <w:rPr>
                <w:i/>
                <w:snapToGrid w:val="0"/>
                <w:sz w:val="20"/>
              </w:rPr>
              <w:t>63</w:t>
            </w:r>
          </w:p>
        </w:tc>
        <w:tc>
          <w:tcPr>
            <w:tcW w:w="992" w:type="dxa"/>
            <w:tcBorders>
              <w:top w:val="single" w:sz="12" w:space="0" w:color="auto"/>
              <w:left w:val="single" w:sz="12" w:space="0" w:color="auto"/>
              <w:bottom w:val="single" w:sz="12" w:space="0" w:color="auto"/>
              <w:right w:val="single" w:sz="12" w:space="0" w:color="auto"/>
            </w:tcBorders>
            <w:vAlign w:val="center"/>
          </w:tcPr>
          <w:p w14:paraId="44F071D7" w14:textId="77777777" w:rsidR="005E4880" w:rsidRDefault="005E4880">
            <w:pPr>
              <w:pStyle w:val="Tabletext"/>
              <w:jc w:val="center"/>
              <w:rPr>
                <w:snapToGrid w:val="0"/>
                <w:sz w:val="20"/>
              </w:rPr>
            </w:pPr>
          </w:p>
        </w:tc>
      </w:tr>
      <w:tr w:rsidR="005E4880" w14:paraId="717AB0DB"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1C635193" w14:textId="77777777" w:rsidR="005E4880" w:rsidRDefault="00CB6175">
            <w:pPr>
              <w:pStyle w:val="Tabletext"/>
              <w:jc w:val="center"/>
              <w:rPr>
                <w:snapToGrid w:val="0"/>
                <w:sz w:val="20"/>
              </w:rPr>
            </w:pPr>
            <w:r>
              <w:rPr>
                <w:snapToGrid w:val="0"/>
                <w:sz w:val="20"/>
              </w:rPr>
              <w:t>11</w:t>
            </w:r>
          </w:p>
        </w:tc>
        <w:tc>
          <w:tcPr>
            <w:tcW w:w="588" w:type="dxa"/>
            <w:tcBorders>
              <w:top w:val="single" w:sz="12" w:space="0" w:color="auto"/>
              <w:left w:val="single" w:sz="12" w:space="0" w:color="auto"/>
              <w:bottom w:val="single" w:sz="12" w:space="0" w:color="auto"/>
              <w:right w:val="single" w:sz="12" w:space="0" w:color="auto"/>
            </w:tcBorders>
            <w:vAlign w:val="center"/>
          </w:tcPr>
          <w:p w14:paraId="293D3178" w14:textId="77777777" w:rsidR="005E4880" w:rsidRDefault="00CB6175">
            <w:pPr>
              <w:pStyle w:val="Tabletext"/>
              <w:jc w:val="center"/>
              <w:rPr>
                <w:i/>
                <w:snapToGrid w:val="0"/>
                <w:sz w:val="20"/>
              </w:rPr>
            </w:pPr>
            <w:r>
              <w:rPr>
                <w:i/>
                <w:snapToGrid w:val="0"/>
                <w:sz w:val="20"/>
              </w:rPr>
              <w:t>2.4</w:t>
            </w:r>
          </w:p>
        </w:tc>
        <w:tc>
          <w:tcPr>
            <w:tcW w:w="4888" w:type="dxa"/>
            <w:tcBorders>
              <w:top w:val="single" w:sz="12" w:space="0" w:color="auto"/>
              <w:left w:val="single" w:sz="12" w:space="0" w:color="auto"/>
              <w:bottom w:val="single" w:sz="12" w:space="0" w:color="auto"/>
              <w:right w:val="single" w:sz="12" w:space="0" w:color="auto"/>
            </w:tcBorders>
            <w:vAlign w:val="center"/>
          </w:tcPr>
          <w:p w14:paraId="2B9FA3DC" w14:textId="77777777" w:rsidR="005E4880" w:rsidRDefault="00CB6175">
            <w:pPr>
              <w:pStyle w:val="Tabletext"/>
              <w:rPr>
                <w:snapToGrid w:val="0"/>
                <w:sz w:val="20"/>
              </w:rPr>
            </w:pPr>
            <w:proofErr w:type="spellStart"/>
            <w:r>
              <w:rPr>
                <w:rFonts w:eastAsiaTheme="majorEastAsia"/>
                <w:snapToGrid w:val="0"/>
                <w:sz w:val="20"/>
              </w:rPr>
              <w:t>椭圆轨道的偏心率</w:t>
            </w:r>
            <w:proofErr w:type="spellEnd"/>
          </w:p>
        </w:tc>
        <w:tc>
          <w:tcPr>
            <w:tcW w:w="709" w:type="dxa"/>
            <w:tcBorders>
              <w:top w:val="single" w:sz="12" w:space="0" w:color="auto"/>
              <w:left w:val="single" w:sz="12" w:space="0" w:color="auto"/>
              <w:bottom w:val="single" w:sz="12" w:space="0" w:color="auto"/>
              <w:right w:val="single" w:sz="12" w:space="0" w:color="auto"/>
            </w:tcBorders>
            <w:vAlign w:val="center"/>
          </w:tcPr>
          <w:p w14:paraId="265DEB8A" w14:textId="77777777" w:rsidR="005E4880" w:rsidRDefault="005E4880">
            <w:pPr>
              <w:pStyle w:val="Tabletext"/>
              <w:jc w:val="center"/>
              <w:rPr>
                <w:snapToGrid w:val="0"/>
                <w:sz w:val="20"/>
              </w:rPr>
            </w:pPr>
          </w:p>
        </w:tc>
        <w:tc>
          <w:tcPr>
            <w:tcW w:w="992" w:type="dxa"/>
            <w:tcBorders>
              <w:top w:val="single" w:sz="12" w:space="0" w:color="auto"/>
              <w:left w:val="single" w:sz="12" w:space="0" w:color="auto"/>
              <w:bottom w:val="single" w:sz="12" w:space="0" w:color="auto"/>
              <w:right w:val="single" w:sz="12" w:space="0" w:color="auto"/>
            </w:tcBorders>
            <w:vAlign w:val="center"/>
          </w:tcPr>
          <w:p w14:paraId="7C21E4F2" w14:textId="77777777" w:rsidR="005E4880" w:rsidRDefault="00CB6175">
            <w:pPr>
              <w:pStyle w:val="Tabletext"/>
              <w:jc w:val="center"/>
              <w:rPr>
                <w:rFonts w:ascii="STKaiti" w:eastAsia="STKaiti" w:hAnsi="STKaiti" w:cs="STKaiti"/>
                <w:iCs/>
                <w:snapToGrid w:val="0"/>
                <w:sz w:val="20"/>
                <w:lang w:eastAsia="zh-CN"/>
              </w:rPr>
            </w:pPr>
            <w:r>
              <w:rPr>
                <w:rFonts w:ascii="STKaiti" w:eastAsia="STKaiti" w:hAnsi="STKaiti" w:cs="STKaiti" w:hint="eastAsia"/>
                <w:iCs/>
                <w:snapToGrid w:val="0"/>
                <w:sz w:val="20"/>
                <w:lang w:eastAsia="zh-CN"/>
              </w:rPr>
              <w:t>不适用</w:t>
            </w:r>
          </w:p>
        </w:tc>
        <w:tc>
          <w:tcPr>
            <w:tcW w:w="1000" w:type="dxa"/>
            <w:tcBorders>
              <w:top w:val="single" w:sz="12" w:space="0" w:color="auto"/>
              <w:left w:val="single" w:sz="12" w:space="0" w:color="auto"/>
              <w:bottom w:val="single" w:sz="12" w:space="0" w:color="auto"/>
              <w:right w:val="single" w:sz="12" w:space="0" w:color="auto"/>
            </w:tcBorders>
            <w:vAlign w:val="center"/>
          </w:tcPr>
          <w:p w14:paraId="3B59139F" w14:textId="77777777" w:rsidR="005E4880" w:rsidRDefault="00CB6175">
            <w:pPr>
              <w:pStyle w:val="Tabletext"/>
              <w:jc w:val="center"/>
              <w:rPr>
                <w:i/>
                <w:snapToGrid w:val="0"/>
                <w:sz w:val="20"/>
              </w:rPr>
            </w:pPr>
            <w:r>
              <w:rPr>
                <w:i/>
                <w:snapToGrid w:val="0"/>
                <w:sz w:val="20"/>
              </w:rPr>
              <w:t>0.66</w:t>
            </w:r>
          </w:p>
        </w:tc>
        <w:tc>
          <w:tcPr>
            <w:tcW w:w="992" w:type="dxa"/>
            <w:tcBorders>
              <w:top w:val="single" w:sz="12" w:space="0" w:color="auto"/>
              <w:left w:val="single" w:sz="12" w:space="0" w:color="auto"/>
              <w:bottom w:val="single" w:sz="12" w:space="0" w:color="auto"/>
              <w:right w:val="single" w:sz="12" w:space="0" w:color="auto"/>
            </w:tcBorders>
            <w:vAlign w:val="center"/>
          </w:tcPr>
          <w:p w14:paraId="63529067" w14:textId="77777777" w:rsidR="005E4880" w:rsidRDefault="005E4880">
            <w:pPr>
              <w:pStyle w:val="Tabletext"/>
              <w:jc w:val="center"/>
              <w:rPr>
                <w:snapToGrid w:val="0"/>
                <w:sz w:val="20"/>
              </w:rPr>
            </w:pPr>
          </w:p>
        </w:tc>
      </w:tr>
      <w:tr w:rsidR="005E4880" w14:paraId="78CD3945"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0ADFC1EA" w14:textId="77777777" w:rsidR="005E4880" w:rsidRDefault="00CB6175">
            <w:pPr>
              <w:pStyle w:val="Tabletext"/>
              <w:jc w:val="center"/>
              <w:rPr>
                <w:snapToGrid w:val="0"/>
                <w:sz w:val="20"/>
              </w:rPr>
            </w:pPr>
            <w:r>
              <w:rPr>
                <w:snapToGrid w:val="0"/>
                <w:sz w:val="20"/>
              </w:rPr>
              <w:t>12</w:t>
            </w:r>
          </w:p>
        </w:tc>
        <w:tc>
          <w:tcPr>
            <w:tcW w:w="588" w:type="dxa"/>
            <w:tcBorders>
              <w:top w:val="single" w:sz="12" w:space="0" w:color="auto"/>
              <w:left w:val="single" w:sz="12" w:space="0" w:color="auto"/>
              <w:bottom w:val="single" w:sz="12" w:space="0" w:color="auto"/>
              <w:right w:val="single" w:sz="12" w:space="0" w:color="auto"/>
            </w:tcBorders>
            <w:vAlign w:val="center"/>
          </w:tcPr>
          <w:p w14:paraId="451EE754" w14:textId="77777777" w:rsidR="005E4880" w:rsidRDefault="00CB6175">
            <w:pPr>
              <w:pStyle w:val="Tabletext"/>
              <w:jc w:val="center"/>
              <w:rPr>
                <w:i/>
                <w:snapToGrid w:val="0"/>
                <w:sz w:val="20"/>
              </w:rPr>
            </w:pPr>
            <w:r>
              <w:rPr>
                <w:i/>
                <w:snapToGrid w:val="0"/>
                <w:sz w:val="20"/>
              </w:rPr>
              <w:t>2.5</w:t>
            </w:r>
          </w:p>
        </w:tc>
        <w:tc>
          <w:tcPr>
            <w:tcW w:w="4888" w:type="dxa"/>
            <w:tcBorders>
              <w:top w:val="single" w:sz="12" w:space="0" w:color="auto"/>
              <w:left w:val="single" w:sz="12" w:space="0" w:color="auto"/>
              <w:bottom w:val="single" w:sz="12" w:space="0" w:color="auto"/>
              <w:right w:val="single" w:sz="12" w:space="0" w:color="auto"/>
            </w:tcBorders>
            <w:vAlign w:val="center"/>
          </w:tcPr>
          <w:p w14:paraId="4D9D59A1" w14:textId="77777777" w:rsidR="005E4880" w:rsidRDefault="00CB6175">
            <w:pPr>
              <w:pStyle w:val="Tabletext"/>
              <w:rPr>
                <w:snapToGrid w:val="0"/>
                <w:sz w:val="20"/>
                <w:lang w:eastAsia="zh-CN"/>
              </w:rPr>
            </w:pPr>
            <w:r>
              <w:rPr>
                <w:rFonts w:eastAsiaTheme="majorEastAsia"/>
                <w:snapToGrid w:val="0"/>
                <w:sz w:val="20"/>
                <w:lang w:eastAsia="zh-CN"/>
              </w:rPr>
              <w:t>椭圆轨道的近地点辐角</w:t>
            </w:r>
          </w:p>
        </w:tc>
        <w:tc>
          <w:tcPr>
            <w:tcW w:w="709" w:type="dxa"/>
            <w:tcBorders>
              <w:top w:val="single" w:sz="12" w:space="0" w:color="auto"/>
              <w:left w:val="single" w:sz="12" w:space="0" w:color="auto"/>
              <w:bottom w:val="single" w:sz="12" w:space="0" w:color="auto"/>
              <w:right w:val="single" w:sz="12" w:space="0" w:color="auto"/>
            </w:tcBorders>
            <w:vAlign w:val="center"/>
          </w:tcPr>
          <w:p w14:paraId="288466B5" w14:textId="77777777" w:rsidR="005E4880" w:rsidRDefault="005E4880">
            <w:pPr>
              <w:pStyle w:val="Tabletext"/>
              <w:jc w:val="center"/>
              <w:rPr>
                <w:snapToGrid w:val="0"/>
                <w:sz w:val="20"/>
                <w:lang w:eastAsia="zh-CN"/>
              </w:rPr>
            </w:pPr>
          </w:p>
        </w:tc>
        <w:tc>
          <w:tcPr>
            <w:tcW w:w="992" w:type="dxa"/>
            <w:tcBorders>
              <w:top w:val="single" w:sz="12" w:space="0" w:color="auto"/>
              <w:left w:val="single" w:sz="12" w:space="0" w:color="auto"/>
              <w:bottom w:val="single" w:sz="12" w:space="0" w:color="auto"/>
              <w:right w:val="single" w:sz="12" w:space="0" w:color="auto"/>
            </w:tcBorders>
            <w:vAlign w:val="center"/>
          </w:tcPr>
          <w:p w14:paraId="7A64F2D6" w14:textId="77777777" w:rsidR="005E4880" w:rsidRDefault="00CB6175">
            <w:pPr>
              <w:pStyle w:val="Tabletext"/>
              <w:jc w:val="center"/>
              <w:rPr>
                <w:rFonts w:ascii="STKaiti" w:eastAsia="STKaiti" w:hAnsi="STKaiti" w:cs="STKaiti"/>
                <w:iCs/>
                <w:snapToGrid w:val="0"/>
                <w:sz w:val="20"/>
                <w:lang w:eastAsia="zh-CN"/>
              </w:rPr>
            </w:pPr>
            <w:r>
              <w:rPr>
                <w:rFonts w:ascii="STKaiti" w:eastAsia="STKaiti" w:hAnsi="STKaiti" w:cs="STKaiti" w:hint="eastAsia"/>
                <w:iCs/>
                <w:snapToGrid w:val="0"/>
                <w:sz w:val="20"/>
                <w:lang w:eastAsia="zh-CN"/>
              </w:rPr>
              <w:t>不适用</w:t>
            </w:r>
          </w:p>
        </w:tc>
        <w:tc>
          <w:tcPr>
            <w:tcW w:w="1000" w:type="dxa"/>
            <w:tcBorders>
              <w:top w:val="single" w:sz="12" w:space="0" w:color="auto"/>
              <w:left w:val="single" w:sz="12" w:space="0" w:color="auto"/>
              <w:bottom w:val="single" w:sz="12" w:space="0" w:color="auto"/>
              <w:right w:val="single" w:sz="12" w:space="0" w:color="auto"/>
            </w:tcBorders>
            <w:vAlign w:val="center"/>
          </w:tcPr>
          <w:p w14:paraId="0DC4E7B8" w14:textId="77777777" w:rsidR="005E4880" w:rsidRDefault="00CB6175">
            <w:pPr>
              <w:pStyle w:val="Tabletext"/>
              <w:jc w:val="center"/>
              <w:rPr>
                <w:i/>
                <w:snapToGrid w:val="0"/>
                <w:sz w:val="20"/>
              </w:rPr>
            </w:pPr>
            <w:r>
              <w:rPr>
                <w:i/>
                <w:snapToGrid w:val="0"/>
                <w:sz w:val="20"/>
              </w:rPr>
              <w:t>270</w:t>
            </w:r>
          </w:p>
        </w:tc>
        <w:tc>
          <w:tcPr>
            <w:tcW w:w="992" w:type="dxa"/>
            <w:tcBorders>
              <w:top w:val="single" w:sz="12" w:space="0" w:color="auto"/>
              <w:left w:val="single" w:sz="12" w:space="0" w:color="auto"/>
              <w:bottom w:val="single" w:sz="12" w:space="0" w:color="auto"/>
              <w:right w:val="single" w:sz="12" w:space="0" w:color="auto"/>
            </w:tcBorders>
            <w:vAlign w:val="center"/>
          </w:tcPr>
          <w:p w14:paraId="55FA2794" w14:textId="77777777" w:rsidR="005E4880" w:rsidRDefault="005E4880">
            <w:pPr>
              <w:pStyle w:val="Tabletext"/>
              <w:jc w:val="center"/>
              <w:rPr>
                <w:snapToGrid w:val="0"/>
                <w:sz w:val="20"/>
              </w:rPr>
            </w:pPr>
          </w:p>
        </w:tc>
      </w:tr>
      <w:tr w:rsidR="005E4880" w14:paraId="227446F9"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741B0A78" w14:textId="77777777" w:rsidR="005E4880" w:rsidRDefault="00CB6175">
            <w:pPr>
              <w:pStyle w:val="Tabletext"/>
              <w:jc w:val="center"/>
              <w:rPr>
                <w:snapToGrid w:val="0"/>
                <w:sz w:val="20"/>
              </w:rPr>
            </w:pPr>
            <w:r>
              <w:rPr>
                <w:snapToGrid w:val="0"/>
                <w:sz w:val="20"/>
              </w:rPr>
              <w:lastRenderedPageBreak/>
              <w:t>13</w:t>
            </w:r>
          </w:p>
        </w:tc>
        <w:tc>
          <w:tcPr>
            <w:tcW w:w="588" w:type="dxa"/>
            <w:tcBorders>
              <w:top w:val="single" w:sz="12" w:space="0" w:color="auto"/>
              <w:left w:val="single" w:sz="12" w:space="0" w:color="auto"/>
              <w:bottom w:val="single" w:sz="12" w:space="0" w:color="auto"/>
              <w:right w:val="single" w:sz="12" w:space="0" w:color="auto"/>
            </w:tcBorders>
            <w:vAlign w:val="center"/>
          </w:tcPr>
          <w:p w14:paraId="4C6D87EB" w14:textId="77777777" w:rsidR="005E4880" w:rsidRDefault="00CB6175">
            <w:pPr>
              <w:pStyle w:val="Tabletext"/>
              <w:jc w:val="center"/>
              <w:rPr>
                <w:i/>
                <w:snapToGrid w:val="0"/>
                <w:sz w:val="20"/>
              </w:rPr>
            </w:pPr>
            <w:r>
              <w:rPr>
                <w:i/>
                <w:snapToGrid w:val="0"/>
                <w:sz w:val="20"/>
              </w:rPr>
              <w:t>2.6</w:t>
            </w:r>
          </w:p>
        </w:tc>
        <w:tc>
          <w:tcPr>
            <w:tcW w:w="4888" w:type="dxa"/>
            <w:tcBorders>
              <w:top w:val="single" w:sz="12" w:space="0" w:color="auto"/>
              <w:left w:val="single" w:sz="12" w:space="0" w:color="auto"/>
              <w:bottom w:val="single" w:sz="12" w:space="0" w:color="auto"/>
              <w:right w:val="single" w:sz="12" w:space="0" w:color="auto"/>
            </w:tcBorders>
            <w:vAlign w:val="center"/>
          </w:tcPr>
          <w:p w14:paraId="2104129F" w14:textId="77777777" w:rsidR="005E4880" w:rsidRDefault="00CB6175">
            <w:pPr>
              <w:pStyle w:val="Tabletext"/>
              <w:rPr>
                <w:snapToGrid w:val="0"/>
                <w:sz w:val="20"/>
                <w:lang w:eastAsia="zh-CN"/>
              </w:rPr>
            </w:pPr>
            <w:r>
              <w:rPr>
                <w:rFonts w:eastAsiaTheme="majorEastAsia"/>
                <w:snapToGrid w:val="0"/>
                <w:sz w:val="20"/>
                <w:lang w:eastAsia="zh-CN"/>
              </w:rPr>
              <w:t>如果重复地面轨迹，重复周期</w:t>
            </w:r>
          </w:p>
        </w:tc>
        <w:tc>
          <w:tcPr>
            <w:tcW w:w="709" w:type="dxa"/>
            <w:tcBorders>
              <w:top w:val="single" w:sz="12" w:space="0" w:color="auto"/>
              <w:left w:val="single" w:sz="12" w:space="0" w:color="auto"/>
              <w:bottom w:val="single" w:sz="12" w:space="0" w:color="auto"/>
              <w:right w:val="single" w:sz="12" w:space="0" w:color="auto"/>
            </w:tcBorders>
            <w:vAlign w:val="center"/>
          </w:tcPr>
          <w:p w14:paraId="344B25D8" w14:textId="77777777" w:rsidR="005E4880" w:rsidRDefault="00CB6175">
            <w:pPr>
              <w:pStyle w:val="Tabletext"/>
              <w:jc w:val="center"/>
              <w:rPr>
                <w:snapToGrid w:val="0"/>
                <w:sz w:val="20"/>
                <w:lang w:eastAsia="zh-CN"/>
              </w:rPr>
            </w:pPr>
            <w:r>
              <w:rPr>
                <w:rFonts w:hint="eastAsia"/>
                <w:snapToGrid w:val="0"/>
                <w:sz w:val="20"/>
                <w:lang w:val="en-US" w:eastAsia="zh-CN"/>
              </w:rPr>
              <w:t>小时</w:t>
            </w:r>
          </w:p>
        </w:tc>
        <w:tc>
          <w:tcPr>
            <w:tcW w:w="992" w:type="dxa"/>
            <w:tcBorders>
              <w:top w:val="single" w:sz="12" w:space="0" w:color="auto"/>
              <w:left w:val="single" w:sz="12" w:space="0" w:color="auto"/>
              <w:bottom w:val="single" w:sz="12" w:space="0" w:color="auto"/>
              <w:right w:val="single" w:sz="12" w:space="0" w:color="auto"/>
            </w:tcBorders>
            <w:vAlign w:val="center"/>
          </w:tcPr>
          <w:p w14:paraId="41F79F45" w14:textId="77777777" w:rsidR="005E4880" w:rsidRDefault="00CB6175">
            <w:pPr>
              <w:pStyle w:val="Tabletext"/>
              <w:jc w:val="center"/>
              <w:rPr>
                <w:i/>
                <w:snapToGrid w:val="0"/>
                <w:sz w:val="20"/>
              </w:rPr>
            </w:pPr>
            <w:r>
              <w:rPr>
                <w:i/>
                <w:snapToGrid w:val="0"/>
                <w:sz w:val="20"/>
              </w:rPr>
              <w:t>660</w:t>
            </w:r>
          </w:p>
        </w:tc>
        <w:tc>
          <w:tcPr>
            <w:tcW w:w="1000" w:type="dxa"/>
            <w:tcBorders>
              <w:top w:val="single" w:sz="12" w:space="0" w:color="auto"/>
              <w:left w:val="single" w:sz="12" w:space="0" w:color="auto"/>
              <w:bottom w:val="single" w:sz="12" w:space="0" w:color="auto"/>
              <w:right w:val="single" w:sz="12" w:space="0" w:color="auto"/>
            </w:tcBorders>
            <w:vAlign w:val="center"/>
          </w:tcPr>
          <w:p w14:paraId="53A5DEB3" w14:textId="77777777" w:rsidR="005E4880" w:rsidRDefault="00CB6175">
            <w:pPr>
              <w:pStyle w:val="Tabletext"/>
              <w:jc w:val="center"/>
              <w:rPr>
                <w:i/>
                <w:snapToGrid w:val="0"/>
                <w:sz w:val="20"/>
              </w:rPr>
            </w:pPr>
            <w:r>
              <w:rPr>
                <w:i/>
                <w:snapToGrid w:val="0"/>
                <w:sz w:val="20"/>
              </w:rPr>
              <w:t>8</w:t>
            </w:r>
          </w:p>
        </w:tc>
        <w:tc>
          <w:tcPr>
            <w:tcW w:w="992" w:type="dxa"/>
            <w:tcBorders>
              <w:top w:val="single" w:sz="12" w:space="0" w:color="auto"/>
              <w:left w:val="single" w:sz="12" w:space="0" w:color="auto"/>
              <w:bottom w:val="single" w:sz="12" w:space="0" w:color="auto"/>
              <w:right w:val="single" w:sz="12" w:space="0" w:color="auto"/>
            </w:tcBorders>
            <w:vAlign w:val="center"/>
          </w:tcPr>
          <w:p w14:paraId="1D5D618E" w14:textId="77777777" w:rsidR="005E4880" w:rsidRDefault="005E4880">
            <w:pPr>
              <w:pStyle w:val="Tabletext"/>
              <w:jc w:val="center"/>
              <w:rPr>
                <w:snapToGrid w:val="0"/>
                <w:sz w:val="20"/>
              </w:rPr>
            </w:pPr>
          </w:p>
        </w:tc>
      </w:tr>
      <w:tr w:rsidR="005E4880" w14:paraId="06362842"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61D395BF" w14:textId="77777777" w:rsidR="005E4880" w:rsidRDefault="00CB6175">
            <w:pPr>
              <w:pStyle w:val="Tabletext"/>
              <w:jc w:val="center"/>
              <w:rPr>
                <w:snapToGrid w:val="0"/>
                <w:sz w:val="20"/>
              </w:rPr>
            </w:pPr>
            <w:r>
              <w:rPr>
                <w:snapToGrid w:val="0"/>
                <w:sz w:val="20"/>
              </w:rPr>
              <w:t>14</w:t>
            </w:r>
          </w:p>
        </w:tc>
        <w:tc>
          <w:tcPr>
            <w:tcW w:w="588" w:type="dxa"/>
            <w:tcBorders>
              <w:top w:val="single" w:sz="12" w:space="0" w:color="auto"/>
              <w:left w:val="single" w:sz="12" w:space="0" w:color="auto"/>
              <w:bottom w:val="single" w:sz="12" w:space="0" w:color="auto"/>
              <w:right w:val="single" w:sz="12" w:space="0" w:color="auto"/>
            </w:tcBorders>
            <w:vAlign w:val="center"/>
          </w:tcPr>
          <w:p w14:paraId="0D24B1AF" w14:textId="77777777" w:rsidR="005E4880" w:rsidRDefault="00CB6175">
            <w:pPr>
              <w:pStyle w:val="Tabletext"/>
              <w:jc w:val="center"/>
              <w:rPr>
                <w:i/>
                <w:snapToGrid w:val="0"/>
                <w:sz w:val="20"/>
              </w:rPr>
            </w:pPr>
            <w:r>
              <w:rPr>
                <w:i/>
                <w:snapToGrid w:val="0"/>
                <w:sz w:val="20"/>
              </w:rPr>
              <w:t>2.7</w:t>
            </w:r>
          </w:p>
        </w:tc>
        <w:tc>
          <w:tcPr>
            <w:tcW w:w="4888" w:type="dxa"/>
            <w:tcBorders>
              <w:top w:val="single" w:sz="12" w:space="0" w:color="auto"/>
              <w:left w:val="single" w:sz="12" w:space="0" w:color="auto"/>
              <w:bottom w:val="single" w:sz="12" w:space="0" w:color="auto"/>
              <w:right w:val="single" w:sz="12" w:space="0" w:color="auto"/>
            </w:tcBorders>
            <w:vAlign w:val="center"/>
          </w:tcPr>
          <w:p w14:paraId="53C12C43" w14:textId="77777777" w:rsidR="005E4880" w:rsidRDefault="00CB6175">
            <w:pPr>
              <w:pStyle w:val="Tabletext"/>
              <w:rPr>
                <w:snapToGrid w:val="0"/>
                <w:sz w:val="20"/>
                <w:lang w:eastAsia="zh-CN"/>
              </w:rPr>
            </w:pPr>
            <w:r>
              <w:rPr>
                <w:rFonts w:eastAsiaTheme="majorEastAsia"/>
                <w:snapToGrid w:val="0"/>
                <w:sz w:val="20"/>
                <w:lang w:eastAsia="zh-CN"/>
              </w:rPr>
              <w:t>所有卫星都遵循相同的地面</w:t>
            </w:r>
            <w:r>
              <w:rPr>
                <w:rFonts w:eastAsiaTheme="majorEastAsia" w:hint="eastAsia"/>
                <w:snapToGrid w:val="0"/>
                <w:sz w:val="20"/>
                <w:lang w:val="en-US" w:eastAsia="zh-CN"/>
              </w:rPr>
              <w:t>轨迹</w:t>
            </w:r>
            <w:r>
              <w:rPr>
                <w:rFonts w:eastAsiaTheme="majorEastAsia"/>
                <w:snapToGrid w:val="0"/>
                <w:sz w:val="20"/>
                <w:lang w:eastAsia="zh-CN"/>
              </w:rPr>
              <w:t>吗？</w:t>
            </w:r>
            <w:r>
              <w:rPr>
                <w:rFonts w:eastAsiaTheme="majorEastAsia" w:hint="eastAsia"/>
                <w:snapToGrid w:val="0"/>
                <w:sz w:val="20"/>
                <w:lang w:eastAsia="zh-CN"/>
              </w:rPr>
              <w:t>（</w:t>
            </w:r>
            <w:r>
              <w:rPr>
                <w:rFonts w:eastAsiaTheme="majorEastAsia"/>
                <w:snapToGrid w:val="0"/>
                <w:sz w:val="20"/>
                <w:lang w:eastAsia="zh-CN"/>
              </w:rPr>
              <w:t>是或否</w:t>
            </w:r>
            <w:r>
              <w:rPr>
                <w:rFonts w:eastAsiaTheme="majorEastAsia" w:hint="eastAsia"/>
                <w:snapToGrid w:val="0"/>
                <w:sz w:val="20"/>
                <w:lang w:eastAsia="zh-CN"/>
              </w:rPr>
              <w:t>）</w:t>
            </w:r>
          </w:p>
        </w:tc>
        <w:tc>
          <w:tcPr>
            <w:tcW w:w="709" w:type="dxa"/>
            <w:tcBorders>
              <w:top w:val="single" w:sz="12" w:space="0" w:color="auto"/>
              <w:left w:val="single" w:sz="12" w:space="0" w:color="auto"/>
              <w:bottom w:val="single" w:sz="12" w:space="0" w:color="auto"/>
              <w:right w:val="single" w:sz="12" w:space="0" w:color="auto"/>
            </w:tcBorders>
            <w:vAlign w:val="center"/>
          </w:tcPr>
          <w:p w14:paraId="34CBEE31" w14:textId="77777777" w:rsidR="005E4880" w:rsidRDefault="005E4880">
            <w:pPr>
              <w:pStyle w:val="Tabletext"/>
              <w:jc w:val="center"/>
              <w:rPr>
                <w:snapToGrid w:val="0"/>
                <w:sz w:val="20"/>
                <w:lang w:eastAsia="zh-CN"/>
              </w:rPr>
            </w:pPr>
          </w:p>
        </w:tc>
        <w:tc>
          <w:tcPr>
            <w:tcW w:w="992" w:type="dxa"/>
            <w:tcBorders>
              <w:top w:val="single" w:sz="12" w:space="0" w:color="auto"/>
              <w:left w:val="single" w:sz="12" w:space="0" w:color="auto"/>
              <w:bottom w:val="single" w:sz="12" w:space="0" w:color="auto"/>
              <w:right w:val="single" w:sz="12" w:space="0" w:color="auto"/>
            </w:tcBorders>
            <w:vAlign w:val="center"/>
          </w:tcPr>
          <w:p w14:paraId="0E7D9E34" w14:textId="77777777" w:rsidR="005E4880" w:rsidRDefault="00CB6175">
            <w:pPr>
              <w:pStyle w:val="Tabletext"/>
              <w:jc w:val="center"/>
              <w:rPr>
                <w:rFonts w:ascii="STKaiti" w:eastAsia="STKaiti" w:hAnsi="STKaiti" w:cs="STKaiti"/>
                <w:iCs/>
                <w:snapToGrid w:val="0"/>
                <w:sz w:val="20"/>
                <w:lang w:val="en-US" w:eastAsia="zh-CN"/>
              </w:rPr>
            </w:pPr>
            <w:r>
              <w:rPr>
                <w:rFonts w:ascii="STKaiti" w:eastAsia="STKaiti" w:hAnsi="STKaiti" w:cs="STKaiti" w:hint="eastAsia"/>
                <w:iCs/>
                <w:snapToGrid w:val="0"/>
                <w:sz w:val="20"/>
                <w:lang w:val="en-US" w:eastAsia="zh-CN"/>
              </w:rPr>
              <w:t>否</w:t>
            </w:r>
          </w:p>
        </w:tc>
        <w:tc>
          <w:tcPr>
            <w:tcW w:w="1000" w:type="dxa"/>
            <w:tcBorders>
              <w:top w:val="single" w:sz="12" w:space="0" w:color="auto"/>
              <w:left w:val="single" w:sz="12" w:space="0" w:color="auto"/>
              <w:bottom w:val="single" w:sz="12" w:space="0" w:color="auto"/>
              <w:right w:val="single" w:sz="12" w:space="0" w:color="auto"/>
            </w:tcBorders>
            <w:vAlign w:val="center"/>
          </w:tcPr>
          <w:p w14:paraId="042AE08D" w14:textId="77777777" w:rsidR="005E4880" w:rsidRDefault="00CB6175">
            <w:pPr>
              <w:pStyle w:val="Tabletext"/>
              <w:jc w:val="center"/>
              <w:rPr>
                <w:rFonts w:ascii="STKaiti" w:eastAsia="STKaiti" w:hAnsi="STKaiti" w:cs="STKaiti"/>
                <w:iCs/>
                <w:snapToGrid w:val="0"/>
                <w:sz w:val="20"/>
                <w:lang w:val="en-US" w:eastAsia="zh-CN"/>
              </w:rPr>
            </w:pPr>
            <w:r>
              <w:rPr>
                <w:rFonts w:ascii="STKaiti" w:eastAsia="STKaiti" w:hAnsi="STKaiti" w:cs="STKaiti" w:hint="eastAsia"/>
                <w:iCs/>
                <w:snapToGrid w:val="0"/>
                <w:sz w:val="20"/>
                <w:lang w:val="en-US" w:eastAsia="zh-CN"/>
              </w:rPr>
              <w:t>否</w:t>
            </w:r>
          </w:p>
        </w:tc>
        <w:tc>
          <w:tcPr>
            <w:tcW w:w="992" w:type="dxa"/>
            <w:tcBorders>
              <w:top w:val="single" w:sz="12" w:space="0" w:color="auto"/>
              <w:left w:val="single" w:sz="12" w:space="0" w:color="auto"/>
              <w:bottom w:val="single" w:sz="12" w:space="0" w:color="auto"/>
              <w:right w:val="single" w:sz="12" w:space="0" w:color="auto"/>
            </w:tcBorders>
            <w:vAlign w:val="center"/>
          </w:tcPr>
          <w:p w14:paraId="7BF5226A" w14:textId="77777777" w:rsidR="005E4880" w:rsidRDefault="005E4880">
            <w:pPr>
              <w:pStyle w:val="Tabletext"/>
              <w:jc w:val="center"/>
              <w:rPr>
                <w:snapToGrid w:val="0"/>
                <w:sz w:val="20"/>
              </w:rPr>
            </w:pPr>
          </w:p>
        </w:tc>
      </w:tr>
      <w:tr w:rsidR="005E4880" w14:paraId="2AC5CFF5"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66B3273E" w14:textId="77777777" w:rsidR="005E4880" w:rsidRDefault="00CB6175">
            <w:pPr>
              <w:pStyle w:val="Tabletext"/>
              <w:jc w:val="center"/>
              <w:rPr>
                <w:snapToGrid w:val="0"/>
                <w:sz w:val="20"/>
              </w:rPr>
            </w:pPr>
            <w:r>
              <w:rPr>
                <w:snapToGrid w:val="0"/>
                <w:sz w:val="20"/>
              </w:rPr>
              <w:t>15</w:t>
            </w:r>
          </w:p>
        </w:tc>
        <w:tc>
          <w:tcPr>
            <w:tcW w:w="588" w:type="dxa"/>
            <w:tcBorders>
              <w:top w:val="single" w:sz="12" w:space="0" w:color="auto"/>
              <w:left w:val="single" w:sz="12" w:space="0" w:color="auto"/>
              <w:bottom w:val="single" w:sz="12" w:space="0" w:color="auto"/>
              <w:right w:val="single" w:sz="12" w:space="0" w:color="auto"/>
            </w:tcBorders>
            <w:vAlign w:val="center"/>
          </w:tcPr>
          <w:p w14:paraId="01F5695E" w14:textId="77777777" w:rsidR="005E4880" w:rsidRDefault="00CB6175">
            <w:pPr>
              <w:pStyle w:val="Tabletext"/>
              <w:jc w:val="center"/>
              <w:rPr>
                <w:i/>
                <w:snapToGrid w:val="0"/>
                <w:sz w:val="20"/>
              </w:rPr>
            </w:pPr>
            <w:r>
              <w:rPr>
                <w:i/>
                <w:snapToGrid w:val="0"/>
                <w:sz w:val="20"/>
              </w:rPr>
              <w:t>2.8</w:t>
            </w:r>
          </w:p>
        </w:tc>
        <w:tc>
          <w:tcPr>
            <w:tcW w:w="4888" w:type="dxa"/>
            <w:tcBorders>
              <w:top w:val="single" w:sz="12" w:space="0" w:color="auto"/>
              <w:left w:val="single" w:sz="12" w:space="0" w:color="auto"/>
              <w:bottom w:val="single" w:sz="12" w:space="0" w:color="auto"/>
              <w:right w:val="single" w:sz="12" w:space="0" w:color="auto"/>
            </w:tcBorders>
            <w:vAlign w:val="center"/>
          </w:tcPr>
          <w:p w14:paraId="3ED7E795" w14:textId="77777777" w:rsidR="005E4880" w:rsidRDefault="00CB6175">
            <w:pPr>
              <w:pStyle w:val="Tabletext"/>
              <w:rPr>
                <w:snapToGrid w:val="0"/>
                <w:sz w:val="20"/>
              </w:rPr>
            </w:pPr>
            <w:proofErr w:type="spellStart"/>
            <w:r>
              <w:rPr>
                <w:rFonts w:eastAsiaTheme="majorEastAsia"/>
                <w:snapToGrid w:val="0"/>
                <w:sz w:val="20"/>
              </w:rPr>
              <w:t>轨道平面</w:t>
            </w:r>
            <w:proofErr w:type="spellEnd"/>
            <w:r>
              <w:rPr>
                <w:rFonts w:eastAsiaTheme="majorEastAsia" w:hint="eastAsia"/>
                <w:snapToGrid w:val="0"/>
                <w:sz w:val="20"/>
                <w:lang w:val="en-US" w:eastAsia="zh-CN"/>
              </w:rPr>
              <w:t>的</w:t>
            </w:r>
            <w:proofErr w:type="spellStart"/>
            <w:r>
              <w:rPr>
                <w:rFonts w:eastAsiaTheme="majorEastAsia"/>
                <w:snapToGrid w:val="0"/>
                <w:sz w:val="20"/>
              </w:rPr>
              <w:t>数量</w:t>
            </w:r>
            <w:proofErr w:type="spellEnd"/>
          </w:p>
        </w:tc>
        <w:tc>
          <w:tcPr>
            <w:tcW w:w="709" w:type="dxa"/>
            <w:tcBorders>
              <w:top w:val="single" w:sz="12" w:space="0" w:color="auto"/>
              <w:left w:val="single" w:sz="12" w:space="0" w:color="auto"/>
              <w:bottom w:val="single" w:sz="12" w:space="0" w:color="auto"/>
              <w:right w:val="single" w:sz="12" w:space="0" w:color="auto"/>
            </w:tcBorders>
            <w:vAlign w:val="center"/>
          </w:tcPr>
          <w:p w14:paraId="7BDC0DF4" w14:textId="77777777" w:rsidR="005E4880" w:rsidRDefault="005E4880">
            <w:pPr>
              <w:pStyle w:val="Tabletext"/>
              <w:jc w:val="center"/>
              <w:rPr>
                <w:snapToGrid w:val="0"/>
                <w:sz w:val="20"/>
              </w:rPr>
            </w:pPr>
          </w:p>
        </w:tc>
        <w:tc>
          <w:tcPr>
            <w:tcW w:w="992" w:type="dxa"/>
            <w:tcBorders>
              <w:top w:val="single" w:sz="12" w:space="0" w:color="auto"/>
              <w:left w:val="single" w:sz="12" w:space="0" w:color="auto"/>
              <w:bottom w:val="single" w:sz="12" w:space="0" w:color="auto"/>
              <w:right w:val="single" w:sz="12" w:space="0" w:color="auto"/>
            </w:tcBorders>
            <w:vAlign w:val="center"/>
          </w:tcPr>
          <w:p w14:paraId="44103DC8" w14:textId="77777777" w:rsidR="005E4880" w:rsidRDefault="00CB6175">
            <w:pPr>
              <w:pStyle w:val="Tabletext"/>
              <w:jc w:val="center"/>
              <w:rPr>
                <w:i/>
                <w:snapToGrid w:val="0"/>
                <w:sz w:val="20"/>
              </w:rPr>
            </w:pPr>
            <w:r>
              <w:rPr>
                <w:i/>
                <w:snapToGrid w:val="0"/>
                <w:sz w:val="20"/>
              </w:rPr>
              <w:t>16</w:t>
            </w:r>
          </w:p>
        </w:tc>
        <w:tc>
          <w:tcPr>
            <w:tcW w:w="1000" w:type="dxa"/>
            <w:tcBorders>
              <w:top w:val="single" w:sz="12" w:space="0" w:color="auto"/>
              <w:left w:val="single" w:sz="12" w:space="0" w:color="auto"/>
              <w:bottom w:val="single" w:sz="12" w:space="0" w:color="auto"/>
              <w:right w:val="single" w:sz="12" w:space="0" w:color="auto"/>
            </w:tcBorders>
            <w:vAlign w:val="center"/>
          </w:tcPr>
          <w:p w14:paraId="3E1EEA1D" w14:textId="77777777" w:rsidR="005E4880" w:rsidRDefault="00CB6175">
            <w:pPr>
              <w:pStyle w:val="Tabletext"/>
              <w:jc w:val="center"/>
              <w:rPr>
                <w:i/>
                <w:snapToGrid w:val="0"/>
                <w:sz w:val="20"/>
              </w:rPr>
            </w:pPr>
            <w:r>
              <w:rPr>
                <w:i/>
                <w:snapToGrid w:val="0"/>
                <w:sz w:val="20"/>
              </w:rPr>
              <w:t>3</w:t>
            </w:r>
          </w:p>
        </w:tc>
        <w:tc>
          <w:tcPr>
            <w:tcW w:w="992" w:type="dxa"/>
            <w:tcBorders>
              <w:top w:val="single" w:sz="12" w:space="0" w:color="auto"/>
              <w:left w:val="single" w:sz="12" w:space="0" w:color="auto"/>
              <w:bottom w:val="single" w:sz="12" w:space="0" w:color="auto"/>
              <w:right w:val="single" w:sz="12" w:space="0" w:color="auto"/>
            </w:tcBorders>
            <w:vAlign w:val="center"/>
          </w:tcPr>
          <w:p w14:paraId="430826D0" w14:textId="77777777" w:rsidR="005E4880" w:rsidRDefault="005E4880">
            <w:pPr>
              <w:pStyle w:val="Tabletext"/>
              <w:jc w:val="center"/>
              <w:rPr>
                <w:snapToGrid w:val="0"/>
                <w:sz w:val="20"/>
              </w:rPr>
            </w:pPr>
          </w:p>
        </w:tc>
      </w:tr>
      <w:tr w:rsidR="005E4880" w14:paraId="48D39BC8"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01C7AE0B" w14:textId="77777777" w:rsidR="005E4880" w:rsidRDefault="00CB6175">
            <w:pPr>
              <w:pStyle w:val="Tabletext"/>
              <w:jc w:val="center"/>
              <w:rPr>
                <w:snapToGrid w:val="0"/>
                <w:sz w:val="20"/>
              </w:rPr>
            </w:pPr>
            <w:r>
              <w:rPr>
                <w:snapToGrid w:val="0"/>
                <w:sz w:val="20"/>
              </w:rPr>
              <w:t>16</w:t>
            </w:r>
          </w:p>
        </w:tc>
        <w:tc>
          <w:tcPr>
            <w:tcW w:w="588" w:type="dxa"/>
            <w:tcBorders>
              <w:top w:val="single" w:sz="12" w:space="0" w:color="auto"/>
              <w:left w:val="single" w:sz="12" w:space="0" w:color="auto"/>
              <w:bottom w:val="single" w:sz="12" w:space="0" w:color="auto"/>
              <w:right w:val="single" w:sz="12" w:space="0" w:color="auto"/>
            </w:tcBorders>
            <w:vAlign w:val="center"/>
          </w:tcPr>
          <w:p w14:paraId="646C8CC6" w14:textId="77777777" w:rsidR="005E4880" w:rsidRDefault="00CB6175">
            <w:pPr>
              <w:pStyle w:val="Tabletext"/>
              <w:jc w:val="center"/>
              <w:rPr>
                <w:i/>
                <w:snapToGrid w:val="0"/>
                <w:sz w:val="20"/>
              </w:rPr>
            </w:pPr>
            <w:r>
              <w:rPr>
                <w:i/>
                <w:snapToGrid w:val="0"/>
                <w:sz w:val="20"/>
              </w:rPr>
              <w:t>2.9</w:t>
            </w:r>
          </w:p>
        </w:tc>
        <w:tc>
          <w:tcPr>
            <w:tcW w:w="4888" w:type="dxa"/>
            <w:tcBorders>
              <w:top w:val="single" w:sz="12" w:space="0" w:color="auto"/>
              <w:left w:val="single" w:sz="12" w:space="0" w:color="auto"/>
              <w:bottom w:val="single" w:sz="12" w:space="0" w:color="auto"/>
              <w:right w:val="single" w:sz="12" w:space="0" w:color="auto"/>
            </w:tcBorders>
            <w:vAlign w:val="center"/>
          </w:tcPr>
          <w:p w14:paraId="33616B4A" w14:textId="77777777" w:rsidR="005E4880" w:rsidRDefault="00CB6175">
            <w:pPr>
              <w:pStyle w:val="Tabletext"/>
              <w:rPr>
                <w:snapToGrid w:val="0"/>
                <w:sz w:val="20"/>
              </w:rPr>
            </w:pPr>
            <w:r>
              <w:rPr>
                <w:rFonts w:eastAsiaTheme="majorEastAsia"/>
                <w:snapToGrid w:val="0"/>
                <w:sz w:val="20"/>
              </w:rPr>
              <w:t>每</w:t>
            </w:r>
            <w:r>
              <w:rPr>
                <w:rFonts w:eastAsiaTheme="majorEastAsia" w:hint="eastAsia"/>
                <w:snapToGrid w:val="0"/>
                <w:sz w:val="20"/>
                <w:lang w:val="en-US" w:eastAsia="zh-CN"/>
              </w:rPr>
              <w:t>个</w:t>
            </w:r>
            <w:proofErr w:type="spellStart"/>
            <w:r>
              <w:rPr>
                <w:rFonts w:eastAsiaTheme="majorEastAsia"/>
                <w:snapToGrid w:val="0"/>
                <w:sz w:val="20"/>
              </w:rPr>
              <w:t>平面的卫星数量</w:t>
            </w:r>
            <w:proofErr w:type="spellEnd"/>
          </w:p>
        </w:tc>
        <w:tc>
          <w:tcPr>
            <w:tcW w:w="709" w:type="dxa"/>
            <w:tcBorders>
              <w:top w:val="single" w:sz="12" w:space="0" w:color="auto"/>
              <w:left w:val="single" w:sz="12" w:space="0" w:color="auto"/>
              <w:bottom w:val="single" w:sz="12" w:space="0" w:color="auto"/>
              <w:right w:val="single" w:sz="12" w:space="0" w:color="auto"/>
            </w:tcBorders>
            <w:vAlign w:val="center"/>
          </w:tcPr>
          <w:p w14:paraId="3B5DBAD1" w14:textId="77777777" w:rsidR="005E4880" w:rsidRDefault="005E4880">
            <w:pPr>
              <w:pStyle w:val="Tabletext"/>
              <w:jc w:val="center"/>
              <w:rPr>
                <w:snapToGrid w:val="0"/>
                <w:sz w:val="20"/>
              </w:rPr>
            </w:pPr>
          </w:p>
        </w:tc>
        <w:tc>
          <w:tcPr>
            <w:tcW w:w="992" w:type="dxa"/>
            <w:tcBorders>
              <w:top w:val="single" w:sz="12" w:space="0" w:color="auto"/>
              <w:left w:val="single" w:sz="12" w:space="0" w:color="auto"/>
              <w:bottom w:val="single" w:sz="12" w:space="0" w:color="auto"/>
              <w:right w:val="single" w:sz="12" w:space="0" w:color="auto"/>
            </w:tcBorders>
            <w:vAlign w:val="center"/>
          </w:tcPr>
          <w:p w14:paraId="15D4C1F7" w14:textId="77777777" w:rsidR="005E4880" w:rsidRDefault="00CB6175">
            <w:pPr>
              <w:pStyle w:val="Tabletext"/>
              <w:jc w:val="center"/>
              <w:rPr>
                <w:i/>
                <w:snapToGrid w:val="0"/>
                <w:sz w:val="20"/>
              </w:rPr>
            </w:pPr>
            <w:r>
              <w:rPr>
                <w:i/>
                <w:snapToGrid w:val="0"/>
                <w:sz w:val="20"/>
              </w:rPr>
              <w:t>4</w:t>
            </w:r>
          </w:p>
        </w:tc>
        <w:tc>
          <w:tcPr>
            <w:tcW w:w="1000" w:type="dxa"/>
            <w:tcBorders>
              <w:top w:val="single" w:sz="12" w:space="0" w:color="auto"/>
              <w:left w:val="single" w:sz="12" w:space="0" w:color="auto"/>
              <w:bottom w:val="single" w:sz="12" w:space="0" w:color="auto"/>
              <w:right w:val="single" w:sz="12" w:space="0" w:color="auto"/>
            </w:tcBorders>
            <w:vAlign w:val="center"/>
          </w:tcPr>
          <w:p w14:paraId="1E21D2A3" w14:textId="77777777" w:rsidR="005E4880" w:rsidRDefault="00CB6175">
            <w:pPr>
              <w:pStyle w:val="Tabletext"/>
              <w:jc w:val="center"/>
              <w:rPr>
                <w:i/>
                <w:snapToGrid w:val="0"/>
                <w:sz w:val="20"/>
              </w:rPr>
            </w:pPr>
            <w:r>
              <w:rPr>
                <w:i/>
                <w:snapToGrid w:val="0"/>
                <w:sz w:val="20"/>
              </w:rPr>
              <w:t>4</w:t>
            </w:r>
          </w:p>
        </w:tc>
        <w:tc>
          <w:tcPr>
            <w:tcW w:w="992" w:type="dxa"/>
            <w:tcBorders>
              <w:top w:val="single" w:sz="12" w:space="0" w:color="auto"/>
              <w:left w:val="single" w:sz="12" w:space="0" w:color="auto"/>
              <w:bottom w:val="single" w:sz="12" w:space="0" w:color="auto"/>
              <w:right w:val="single" w:sz="12" w:space="0" w:color="auto"/>
            </w:tcBorders>
            <w:vAlign w:val="center"/>
          </w:tcPr>
          <w:p w14:paraId="129A69A5" w14:textId="77777777" w:rsidR="005E4880" w:rsidRDefault="005E4880">
            <w:pPr>
              <w:pStyle w:val="Tabletext"/>
              <w:jc w:val="center"/>
              <w:rPr>
                <w:snapToGrid w:val="0"/>
                <w:sz w:val="20"/>
              </w:rPr>
            </w:pPr>
          </w:p>
        </w:tc>
      </w:tr>
      <w:tr w:rsidR="005E4880" w14:paraId="7F464625" w14:textId="77777777">
        <w:trPr>
          <w:cantSplit/>
          <w:trHeight w:val="56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790C3460" w14:textId="77777777" w:rsidR="005E4880" w:rsidRDefault="00CB6175">
            <w:pPr>
              <w:pStyle w:val="Tabletext"/>
              <w:jc w:val="center"/>
              <w:rPr>
                <w:snapToGrid w:val="0"/>
                <w:sz w:val="20"/>
              </w:rPr>
            </w:pPr>
            <w:r>
              <w:rPr>
                <w:snapToGrid w:val="0"/>
                <w:sz w:val="20"/>
              </w:rPr>
              <w:t>17</w:t>
            </w:r>
          </w:p>
        </w:tc>
        <w:tc>
          <w:tcPr>
            <w:tcW w:w="588" w:type="dxa"/>
            <w:tcBorders>
              <w:top w:val="single" w:sz="12" w:space="0" w:color="auto"/>
              <w:left w:val="single" w:sz="12" w:space="0" w:color="auto"/>
              <w:bottom w:val="single" w:sz="12" w:space="0" w:color="auto"/>
              <w:right w:val="single" w:sz="12" w:space="0" w:color="auto"/>
            </w:tcBorders>
            <w:vAlign w:val="center"/>
          </w:tcPr>
          <w:p w14:paraId="64423637" w14:textId="77777777" w:rsidR="005E4880" w:rsidRDefault="00CB6175">
            <w:pPr>
              <w:pStyle w:val="Tabletext"/>
              <w:jc w:val="center"/>
              <w:rPr>
                <w:i/>
                <w:snapToGrid w:val="0"/>
                <w:sz w:val="20"/>
              </w:rPr>
            </w:pPr>
            <w:r>
              <w:rPr>
                <w:i/>
                <w:snapToGrid w:val="0"/>
                <w:sz w:val="20"/>
              </w:rPr>
              <w:t>2.10</w:t>
            </w:r>
          </w:p>
        </w:tc>
        <w:tc>
          <w:tcPr>
            <w:tcW w:w="4888" w:type="dxa"/>
            <w:tcBorders>
              <w:top w:val="single" w:sz="12" w:space="0" w:color="auto"/>
              <w:left w:val="single" w:sz="12" w:space="0" w:color="auto"/>
              <w:bottom w:val="single" w:sz="12" w:space="0" w:color="auto"/>
              <w:right w:val="single" w:sz="12" w:space="0" w:color="auto"/>
            </w:tcBorders>
            <w:vAlign w:val="center"/>
          </w:tcPr>
          <w:p w14:paraId="5B26D92F" w14:textId="77777777" w:rsidR="005E4880" w:rsidRDefault="00CB6175">
            <w:pPr>
              <w:pStyle w:val="Tabletext"/>
              <w:rPr>
                <w:snapToGrid w:val="0"/>
                <w:sz w:val="20"/>
                <w:lang w:eastAsia="zh-CN"/>
              </w:rPr>
            </w:pPr>
            <w:r>
              <w:rPr>
                <w:rFonts w:eastAsiaTheme="majorEastAsia"/>
                <w:snapToGrid w:val="0"/>
                <w:sz w:val="20"/>
                <w:lang w:eastAsia="zh-CN"/>
              </w:rPr>
              <w:t>第一个平面</w:t>
            </w:r>
            <w:r>
              <w:rPr>
                <w:rFonts w:eastAsiaTheme="majorEastAsia" w:hint="eastAsia"/>
                <w:snapToGrid w:val="0"/>
                <w:sz w:val="20"/>
                <w:lang w:val="en-US" w:eastAsia="zh-CN"/>
              </w:rPr>
              <w:t>的</w:t>
            </w:r>
            <w:r>
              <w:rPr>
                <w:rFonts w:eastAsiaTheme="majorEastAsia"/>
                <w:snapToGrid w:val="0"/>
                <w:sz w:val="20"/>
                <w:lang w:eastAsia="zh-CN"/>
              </w:rPr>
              <w:t>升</w:t>
            </w:r>
            <w:r>
              <w:rPr>
                <w:rFonts w:eastAsiaTheme="majorEastAsia" w:hint="eastAsia"/>
                <w:snapToGrid w:val="0"/>
                <w:sz w:val="20"/>
                <w:lang w:val="en-US" w:eastAsia="zh-CN"/>
              </w:rPr>
              <w:t>交</w:t>
            </w:r>
            <w:r>
              <w:rPr>
                <w:rFonts w:eastAsiaTheme="majorEastAsia"/>
                <w:snapToGrid w:val="0"/>
                <w:sz w:val="20"/>
                <w:lang w:eastAsia="zh-CN"/>
              </w:rPr>
              <w:t>点经度</w:t>
            </w:r>
            <w:r>
              <w:rPr>
                <w:rFonts w:eastAsiaTheme="majorEastAsia" w:hint="eastAsia"/>
                <w:snapToGrid w:val="0"/>
                <w:sz w:val="20"/>
                <w:lang w:eastAsia="zh-CN"/>
              </w:rPr>
              <w:t>（</w:t>
            </w:r>
            <w:r>
              <w:rPr>
                <w:rFonts w:eastAsiaTheme="majorEastAsia"/>
                <w:snapToGrid w:val="0"/>
                <w:sz w:val="20"/>
                <w:lang w:eastAsia="zh-CN"/>
              </w:rPr>
              <w:t>如果重复地面轨迹</w:t>
            </w:r>
            <w:r>
              <w:rPr>
                <w:rFonts w:eastAsiaTheme="majorEastAsia" w:hint="eastAsia"/>
                <w:snapToGrid w:val="0"/>
                <w:sz w:val="20"/>
                <w:lang w:eastAsia="zh-CN"/>
              </w:rPr>
              <w:t>）</w:t>
            </w:r>
          </w:p>
        </w:tc>
        <w:tc>
          <w:tcPr>
            <w:tcW w:w="709" w:type="dxa"/>
            <w:tcBorders>
              <w:top w:val="single" w:sz="12" w:space="0" w:color="auto"/>
              <w:left w:val="single" w:sz="12" w:space="0" w:color="auto"/>
              <w:bottom w:val="single" w:sz="12" w:space="0" w:color="auto"/>
              <w:right w:val="single" w:sz="12" w:space="0" w:color="auto"/>
            </w:tcBorders>
            <w:vAlign w:val="center"/>
          </w:tcPr>
          <w:p w14:paraId="7C66CDEA" w14:textId="77777777" w:rsidR="005E4880" w:rsidRDefault="00CB6175">
            <w:pPr>
              <w:pStyle w:val="Tabletext"/>
              <w:jc w:val="center"/>
              <w:rPr>
                <w:snapToGrid w:val="0"/>
                <w:sz w:val="20"/>
                <w:lang w:eastAsia="zh-CN"/>
              </w:rPr>
            </w:pPr>
            <w:r>
              <w:rPr>
                <w:rFonts w:hint="eastAsia"/>
                <w:snapToGrid w:val="0"/>
                <w:sz w:val="20"/>
                <w:lang w:eastAsia="zh-CN"/>
              </w:rPr>
              <w:t>度（东经）</w:t>
            </w:r>
          </w:p>
        </w:tc>
        <w:tc>
          <w:tcPr>
            <w:tcW w:w="992" w:type="dxa"/>
            <w:tcBorders>
              <w:top w:val="single" w:sz="12" w:space="0" w:color="auto"/>
              <w:left w:val="single" w:sz="12" w:space="0" w:color="auto"/>
              <w:bottom w:val="single" w:sz="12" w:space="0" w:color="auto"/>
              <w:right w:val="single" w:sz="12" w:space="0" w:color="auto"/>
            </w:tcBorders>
            <w:vAlign w:val="center"/>
          </w:tcPr>
          <w:p w14:paraId="0EF69527" w14:textId="77777777" w:rsidR="005E4880" w:rsidRDefault="00CB6175">
            <w:pPr>
              <w:pStyle w:val="Tabletext"/>
              <w:jc w:val="center"/>
              <w:rPr>
                <w:i/>
                <w:snapToGrid w:val="0"/>
                <w:sz w:val="20"/>
              </w:rPr>
            </w:pPr>
            <w:r>
              <w:rPr>
                <w:i/>
                <w:snapToGrid w:val="0"/>
                <w:sz w:val="20"/>
              </w:rPr>
              <w:t>0</w:t>
            </w:r>
          </w:p>
        </w:tc>
        <w:tc>
          <w:tcPr>
            <w:tcW w:w="1000" w:type="dxa"/>
            <w:tcBorders>
              <w:top w:val="single" w:sz="12" w:space="0" w:color="auto"/>
              <w:left w:val="single" w:sz="12" w:space="0" w:color="auto"/>
              <w:bottom w:val="single" w:sz="12" w:space="0" w:color="auto"/>
              <w:right w:val="single" w:sz="12" w:space="0" w:color="auto"/>
            </w:tcBorders>
            <w:vAlign w:val="center"/>
          </w:tcPr>
          <w:p w14:paraId="24C4B87C" w14:textId="77777777" w:rsidR="005E4880" w:rsidRDefault="00CB6175">
            <w:pPr>
              <w:pStyle w:val="Tabletext"/>
              <w:jc w:val="center"/>
              <w:rPr>
                <w:i/>
                <w:snapToGrid w:val="0"/>
                <w:sz w:val="20"/>
              </w:rPr>
            </w:pPr>
            <w:r>
              <w:rPr>
                <w:i/>
                <w:snapToGrid w:val="0"/>
                <w:sz w:val="20"/>
              </w:rPr>
              <w:t>357.2</w:t>
            </w:r>
          </w:p>
        </w:tc>
        <w:tc>
          <w:tcPr>
            <w:tcW w:w="992" w:type="dxa"/>
            <w:tcBorders>
              <w:top w:val="single" w:sz="12" w:space="0" w:color="auto"/>
              <w:left w:val="single" w:sz="12" w:space="0" w:color="auto"/>
              <w:bottom w:val="single" w:sz="12" w:space="0" w:color="auto"/>
              <w:right w:val="single" w:sz="12" w:space="0" w:color="auto"/>
            </w:tcBorders>
            <w:vAlign w:val="center"/>
          </w:tcPr>
          <w:p w14:paraId="29E6332E" w14:textId="77777777" w:rsidR="005E4880" w:rsidRDefault="005E4880">
            <w:pPr>
              <w:pStyle w:val="Tabletext"/>
              <w:jc w:val="center"/>
              <w:rPr>
                <w:snapToGrid w:val="0"/>
                <w:sz w:val="20"/>
              </w:rPr>
            </w:pPr>
          </w:p>
        </w:tc>
      </w:tr>
      <w:tr w:rsidR="005E4880" w14:paraId="3E0128CB"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45FE02DC" w14:textId="77777777" w:rsidR="005E4880" w:rsidRDefault="00CB6175">
            <w:pPr>
              <w:pStyle w:val="Tabletext"/>
              <w:jc w:val="center"/>
              <w:rPr>
                <w:snapToGrid w:val="0"/>
                <w:sz w:val="20"/>
              </w:rPr>
            </w:pPr>
            <w:r>
              <w:rPr>
                <w:snapToGrid w:val="0"/>
                <w:sz w:val="20"/>
              </w:rPr>
              <w:t>18</w:t>
            </w:r>
          </w:p>
        </w:tc>
        <w:tc>
          <w:tcPr>
            <w:tcW w:w="588" w:type="dxa"/>
            <w:tcBorders>
              <w:top w:val="single" w:sz="12" w:space="0" w:color="auto"/>
              <w:left w:val="single" w:sz="12" w:space="0" w:color="auto"/>
              <w:bottom w:val="single" w:sz="12" w:space="0" w:color="auto"/>
              <w:right w:val="single" w:sz="12" w:space="0" w:color="auto"/>
            </w:tcBorders>
            <w:vAlign w:val="center"/>
          </w:tcPr>
          <w:p w14:paraId="3CC090DB" w14:textId="77777777" w:rsidR="005E4880" w:rsidRDefault="00CB6175">
            <w:pPr>
              <w:pStyle w:val="Tabletext"/>
              <w:jc w:val="center"/>
              <w:rPr>
                <w:i/>
                <w:snapToGrid w:val="0"/>
                <w:sz w:val="20"/>
              </w:rPr>
            </w:pPr>
            <w:r>
              <w:rPr>
                <w:i/>
                <w:snapToGrid w:val="0"/>
                <w:sz w:val="20"/>
              </w:rPr>
              <w:t>2.11</w:t>
            </w:r>
          </w:p>
        </w:tc>
        <w:tc>
          <w:tcPr>
            <w:tcW w:w="4888" w:type="dxa"/>
            <w:tcBorders>
              <w:top w:val="single" w:sz="12" w:space="0" w:color="auto"/>
              <w:left w:val="single" w:sz="12" w:space="0" w:color="auto"/>
              <w:bottom w:val="single" w:sz="12" w:space="0" w:color="auto"/>
              <w:right w:val="single" w:sz="12" w:space="0" w:color="auto"/>
            </w:tcBorders>
            <w:vAlign w:val="center"/>
          </w:tcPr>
          <w:p w14:paraId="428200B8" w14:textId="77777777" w:rsidR="005E4880" w:rsidRDefault="00CB6175">
            <w:pPr>
              <w:pStyle w:val="Tabletext"/>
              <w:rPr>
                <w:snapToGrid w:val="0"/>
                <w:sz w:val="20"/>
                <w:lang w:eastAsia="zh-CN"/>
              </w:rPr>
            </w:pPr>
            <w:r>
              <w:rPr>
                <w:rFonts w:eastAsiaTheme="majorEastAsia"/>
                <w:snapToGrid w:val="0"/>
                <w:sz w:val="20"/>
                <w:lang w:eastAsia="zh-CN"/>
              </w:rPr>
              <w:t>第一</w:t>
            </w:r>
            <w:r>
              <w:rPr>
                <w:rFonts w:eastAsiaTheme="majorEastAsia" w:hint="eastAsia"/>
                <w:snapToGrid w:val="0"/>
                <w:sz w:val="20"/>
                <w:lang w:val="en-US" w:eastAsia="zh-CN"/>
              </w:rPr>
              <w:t>个</w:t>
            </w:r>
            <w:r>
              <w:rPr>
                <w:rFonts w:eastAsiaTheme="majorEastAsia"/>
                <w:snapToGrid w:val="0"/>
                <w:sz w:val="20"/>
                <w:lang w:eastAsia="zh-CN"/>
              </w:rPr>
              <w:t>平面中第一颗卫星的</w:t>
            </w:r>
            <w:r>
              <w:rPr>
                <w:rFonts w:eastAsiaTheme="majorEastAsia" w:hint="eastAsia"/>
                <w:snapToGrid w:val="0"/>
                <w:sz w:val="20"/>
                <w:lang w:eastAsia="zh-CN"/>
              </w:rPr>
              <w:t>真近点角</w:t>
            </w:r>
          </w:p>
        </w:tc>
        <w:tc>
          <w:tcPr>
            <w:tcW w:w="709" w:type="dxa"/>
            <w:tcBorders>
              <w:top w:val="single" w:sz="12" w:space="0" w:color="auto"/>
              <w:left w:val="single" w:sz="12" w:space="0" w:color="auto"/>
              <w:bottom w:val="single" w:sz="12" w:space="0" w:color="auto"/>
              <w:right w:val="single" w:sz="12" w:space="0" w:color="auto"/>
            </w:tcBorders>
            <w:vAlign w:val="center"/>
          </w:tcPr>
          <w:p w14:paraId="1062608C" w14:textId="77777777" w:rsidR="005E4880" w:rsidRDefault="00CB6175">
            <w:pPr>
              <w:pStyle w:val="Tabletext"/>
              <w:jc w:val="center"/>
              <w:rPr>
                <w:snapToGrid w:val="0"/>
                <w:sz w:val="20"/>
                <w:lang w:eastAsia="zh-CN"/>
              </w:rPr>
            </w:pPr>
            <w:r>
              <w:rPr>
                <w:rFonts w:hint="eastAsia"/>
                <w:snapToGrid w:val="0"/>
                <w:sz w:val="20"/>
                <w:lang w:eastAsia="zh-CN"/>
              </w:rPr>
              <w:t>度</w:t>
            </w:r>
          </w:p>
        </w:tc>
        <w:tc>
          <w:tcPr>
            <w:tcW w:w="992" w:type="dxa"/>
            <w:tcBorders>
              <w:top w:val="single" w:sz="12" w:space="0" w:color="auto"/>
              <w:left w:val="single" w:sz="12" w:space="0" w:color="auto"/>
              <w:bottom w:val="single" w:sz="12" w:space="0" w:color="auto"/>
              <w:right w:val="single" w:sz="12" w:space="0" w:color="auto"/>
            </w:tcBorders>
            <w:vAlign w:val="center"/>
          </w:tcPr>
          <w:p w14:paraId="291E9C33" w14:textId="77777777" w:rsidR="005E4880" w:rsidRDefault="00CB6175">
            <w:pPr>
              <w:pStyle w:val="Tabletext"/>
              <w:jc w:val="center"/>
              <w:rPr>
                <w:i/>
                <w:snapToGrid w:val="0"/>
                <w:sz w:val="20"/>
              </w:rPr>
            </w:pPr>
            <w:r>
              <w:rPr>
                <w:i/>
                <w:snapToGrid w:val="0"/>
                <w:sz w:val="20"/>
              </w:rPr>
              <w:t>0</w:t>
            </w:r>
          </w:p>
        </w:tc>
        <w:tc>
          <w:tcPr>
            <w:tcW w:w="1000" w:type="dxa"/>
            <w:tcBorders>
              <w:top w:val="single" w:sz="12" w:space="0" w:color="auto"/>
              <w:left w:val="single" w:sz="12" w:space="0" w:color="auto"/>
              <w:bottom w:val="single" w:sz="12" w:space="0" w:color="auto"/>
              <w:right w:val="single" w:sz="12" w:space="0" w:color="auto"/>
            </w:tcBorders>
            <w:vAlign w:val="center"/>
          </w:tcPr>
          <w:p w14:paraId="165B12FE" w14:textId="77777777" w:rsidR="005E4880" w:rsidRDefault="00CB6175">
            <w:pPr>
              <w:pStyle w:val="Tabletext"/>
              <w:jc w:val="center"/>
              <w:rPr>
                <w:i/>
                <w:snapToGrid w:val="0"/>
                <w:sz w:val="20"/>
              </w:rPr>
            </w:pPr>
            <w:r>
              <w:rPr>
                <w:i/>
                <w:snapToGrid w:val="0"/>
                <w:sz w:val="20"/>
              </w:rPr>
              <w:t>36</w:t>
            </w:r>
          </w:p>
        </w:tc>
        <w:tc>
          <w:tcPr>
            <w:tcW w:w="992" w:type="dxa"/>
            <w:tcBorders>
              <w:top w:val="single" w:sz="12" w:space="0" w:color="auto"/>
              <w:left w:val="single" w:sz="12" w:space="0" w:color="auto"/>
              <w:bottom w:val="single" w:sz="12" w:space="0" w:color="auto"/>
              <w:right w:val="single" w:sz="12" w:space="0" w:color="auto"/>
            </w:tcBorders>
            <w:vAlign w:val="center"/>
          </w:tcPr>
          <w:p w14:paraId="3EF4522C" w14:textId="77777777" w:rsidR="005E4880" w:rsidRDefault="005E4880">
            <w:pPr>
              <w:pStyle w:val="Tabletext"/>
              <w:jc w:val="center"/>
              <w:rPr>
                <w:snapToGrid w:val="0"/>
                <w:sz w:val="20"/>
              </w:rPr>
            </w:pPr>
          </w:p>
        </w:tc>
      </w:tr>
      <w:tr w:rsidR="005E4880" w14:paraId="27C6BBAE"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4D86C02C" w14:textId="77777777" w:rsidR="005E4880" w:rsidRDefault="00CB6175">
            <w:pPr>
              <w:pStyle w:val="Tabletext"/>
              <w:jc w:val="center"/>
              <w:rPr>
                <w:snapToGrid w:val="0"/>
                <w:sz w:val="20"/>
              </w:rPr>
            </w:pPr>
            <w:r>
              <w:rPr>
                <w:snapToGrid w:val="0"/>
                <w:sz w:val="20"/>
              </w:rPr>
              <w:t>19</w:t>
            </w:r>
          </w:p>
        </w:tc>
        <w:tc>
          <w:tcPr>
            <w:tcW w:w="588" w:type="dxa"/>
            <w:tcBorders>
              <w:top w:val="single" w:sz="12" w:space="0" w:color="auto"/>
              <w:left w:val="single" w:sz="12" w:space="0" w:color="auto"/>
              <w:bottom w:val="single" w:sz="12" w:space="0" w:color="auto"/>
              <w:right w:val="single" w:sz="12" w:space="0" w:color="auto"/>
            </w:tcBorders>
            <w:vAlign w:val="center"/>
          </w:tcPr>
          <w:p w14:paraId="45873C50" w14:textId="77777777" w:rsidR="005E4880" w:rsidRDefault="00CB6175">
            <w:pPr>
              <w:pStyle w:val="Tabletext"/>
              <w:jc w:val="center"/>
              <w:rPr>
                <w:i/>
                <w:snapToGrid w:val="0"/>
                <w:sz w:val="20"/>
              </w:rPr>
            </w:pPr>
            <w:r>
              <w:rPr>
                <w:i/>
                <w:snapToGrid w:val="0"/>
                <w:sz w:val="20"/>
              </w:rPr>
              <w:t>2.12</w:t>
            </w:r>
          </w:p>
        </w:tc>
        <w:tc>
          <w:tcPr>
            <w:tcW w:w="4888" w:type="dxa"/>
            <w:tcBorders>
              <w:top w:val="single" w:sz="12" w:space="0" w:color="auto"/>
              <w:left w:val="single" w:sz="12" w:space="0" w:color="auto"/>
              <w:bottom w:val="single" w:sz="12" w:space="0" w:color="auto"/>
              <w:right w:val="single" w:sz="12" w:space="0" w:color="auto"/>
            </w:tcBorders>
            <w:vAlign w:val="center"/>
          </w:tcPr>
          <w:p w14:paraId="7021AB37" w14:textId="77777777" w:rsidR="005E4880" w:rsidRDefault="00CB6175">
            <w:pPr>
              <w:pStyle w:val="Tabletext"/>
              <w:rPr>
                <w:snapToGrid w:val="0"/>
                <w:sz w:val="20"/>
                <w:lang w:eastAsia="zh-CN"/>
              </w:rPr>
            </w:pPr>
            <w:r>
              <w:rPr>
                <w:rFonts w:eastAsiaTheme="majorEastAsia"/>
                <w:snapToGrid w:val="0"/>
                <w:sz w:val="20"/>
                <w:lang w:eastAsia="zh-CN"/>
              </w:rPr>
              <w:t>每个平面中相邻卫星之间的间隔</w:t>
            </w:r>
          </w:p>
        </w:tc>
        <w:tc>
          <w:tcPr>
            <w:tcW w:w="709" w:type="dxa"/>
            <w:tcBorders>
              <w:top w:val="single" w:sz="12" w:space="0" w:color="auto"/>
              <w:left w:val="single" w:sz="12" w:space="0" w:color="auto"/>
              <w:bottom w:val="single" w:sz="12" w:space="0" w:color="auto"/>
              <w:right w:val="single" w:sz="12" w:space="0" w:color="auto"/>
            </w:tcBorders>
            <w:vAlign w:val="center"/>
          </w:tcPr>
          <w:p w14:paraId="56B25B3C" w14:textId="77777777" w:rsidR="005E4880" w:rsidRDefault="00CB6175">
            <w:pPr>
              <w:pStyle w:val="Tabletext"/>
              <w:jc w:val="center"/>
              <w:rPr>
                <w:snapToGrid w:val="0"/>
                <w:sz w:val="20"/>
                <w:lang w:eastAsia="zh-CN"/>
              </w:rPr>
            </w:pPr>
            <w:r>
              <w:rPr>
                <w:rFonts w:hint="eastAsia"/>
                <w:snapToGrid w:val="0"/>
                <w:sz w:val="20"/>
                <w:lang w:eastAsia="zh-CN"/>
              </w:rPr>
              <w:t>度</w:t>
            </w:r>
          </w:p>
        </w:tc>
        <w:tc>
          <w:tcPr>
            <w:tcW w:w="992" w:type="dxa"/>
            <w:tcBorders>
              <w:top w:val="single" w:sz="12" w:space="0" w:color="auto"/>
              <w:left w:val="single" w:sz="12" w:space="0" w:color="auto"/>
              <w:bottom w:val="single" w:sz="12" w:space="0" w:color="auto"/>
              <w:right w:val="single" w:sz="12" w:space="0" w:color="auto"/>
            </w:tcBorders>
            <w:vAlign w:val="center"/>
          </w:tcPr>
          <w:p w14:paraId="1362E930" w14:textId="77777777" w:rsidR="005E4880" w:rsidRDefault="00CB6175">
            <w:pPr>
              <w:pStyle w:val="Tabletext"/>
              <w:jc w:val="center"/>
              <w:rPr>
                <w:i/>
                <w:snapToGrid w:val="0"/>
                <w:sz w:val="20"/>
              </w:rPr>
            </w:pPr>
            <w:r>
              <w:rPr>
                <w:i/>
                <w:snapToGrid w:val="0"/>
                <w:sz w:val="20"/>
              </w:rPr>
              <w:t>30</w:t>
            </w:r>
          </w:p>
        </w:tc>
        <w:tc>
          <w:tcPr>
            <w:tcW w:w="1000" w:type="dxa"/>
            <w:tcBorders>
              <w:top w:val="single" w:sz="12" w:space="0" w:color="auto"/>
              <w:left w:val="single" w:sz="12" w:space="0" w:color="auto"/>
              <w:bottom w:val="single" w:sz="12" w:space="0" w:color="auto"/>
              <w:right w:val="single" w:sz="12" w:space="0" w:color="auto"/>
            </w:tcBorders>
            <w:vAlign w:val="center"/>
          </w:tcPr>
          <w:p w14:paraId="5498887D" w14:textId="77777777" w:rsidR="005E4880" w:rsidRDefault="00CB6175">
            <w:pPr>
              <w:pStyle w:val="Tabletext"/>
              <w:jc w:val="center"/>
              <w:rPr>
                <w:i/>
                <w:snapToGrid w:val="0"/>
                <w:sz w:val="20"/>
                <w:lang w:eastAsia="zh-CN"/>
              </w:rPr>
            </w:pPr>
            <w:r>
              <w:rPr>
                <w:rFonts w:ascii="STKaiti" w:eastAsia="STKaiti" w:hAnsi="STKaiti" w:cs="STKaiti" w:hint="eastAsia"/>
                <w:iCs/>
                <w:snapToGrid w:val="0"/>
                <w:sz w:val="20"/>
                <w:lang w:eastAsia="zh-CN"/>
              </w:rPr>
              <w:t>不适用</w:t>
            </w:r>
          </w:p>
        </w:tc>
        <w:tc>
          <w:tcPr>
            <w:tcW w:w="992" w:type="dxa"/>
            <w:tcBorders>
              <w:top w:val="single" w:sz="12" w:space="0" w:color="auto"/>
              <w:left w:val="single" w:sz="12" w:space="0" w:color="auto"/>
              <w:bottom w:val="single" w:sz="12" w:space="0" w:color="auto"/>
              <w:right w:val="single" w:sz="12" w:space="0" w:color="auto"/>
            </w:tcBorders>
            <w:vAlign w:val="center"/>
          </w:tcPr>
          <w:p w14:paraId="7AB90A22" w14:textId="77777777" w:rsidR="005E4880" w:rsidRDefault="005E4880">
            <w:pPr>
              <w:pStyle w:val="Tabletext"/>
              <w:jc w:val="center"/>
              <w:rPr>
                <w:snapToGrid w:val="0"/>
                <w:sz w:val="20"/>
              </w:rPr>
            </w:pPr>
          </w:p>
        </w:tc>
      </w:tr>
      <w:tr w:rsidR="005E4880" w14:paraId="305CB88B"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0E1AC979" w14:textId="77777777" w:rsidR="005E4880" w:rsidRDefault="00CB6175">
            <w:pPr>
              <w:pStyle w:val="Tabletext"/>
              <w:jc w:val="center"/>
              <w:rPr>
                <w:snapToGrid w:val="0"/>
                <w:sz w:val="20"/>
              </w:rPr>
            </w:pPr>
            <w:r>
              <w:rPr>
                <w:snapToGrid w:val="0"/>
                <w:sz w:val="20"/>
              </w:rPr>
              <w:t>20</w:t>
            </w:r>
          </w:p>
        </w:tc>
        <w:tc>
          <w:tcPr>
            <w:tcW w:w="588" w:type="dxa"/>
            <w:tcBorders>
              <w:top w:val="single" w:sz="12" w:space="0" w:color="auto"/>
              <w:left w:val="single" w:sz="12" w:space="0" w:color="auto"/>
              <w:bottom w:val="single" w:sz="12" w:space="0" w:color="auto"/>
              <w:right w:val="single" w:sz="12" w:space="0" w:color="auto"/>
            </w:tcBorders>
            <w:vAlign w:val="center"/>
          </w:tcPr>
          <w:p w14:paraId="34AFD078" w14:textId="77777777" w:rsidR="005E4880" w:rsidRDefault="00CB6175">
            <w:pPr>
              <w:pStyle w:val="Tabletext"/>
              <w:jc w:val="center"/>
              <w:rPr>
                <w:i/>
                <w:snapToGrid w:val="0"/>
                <w:sz w:val="20"/>
              </w:rPr>
            </w:pPr>
            <w:r>
              <w:rPr>
                <w:i/>
                <w:snapToGrid w:val="0"/>
                <w:sz w:val="20"/>
              </w:rPr>
              <w:t>2.13</w:t>
            </w:r>
          </w:p>
        </w:tc>
        <w:tc>
          <w:tcPr>
            <w:tcW w:w="4888" w:type="dxa"/>
            <w:tcBorders>
              <w:top w:val="single" w:sz="12" w:space="0" w:color="auto"/>
              <w:left w:val="single" w:sz="12" w:space="0" w:color="auto"/>
              <w:bottom w:val="single" w:sz="12" w:space="0" w:color="auto"/>
              <w:right w:val="single" w:sz="12" w:space="0" w:color="auto"/>
            </w:tcBorders>
            <w:vAlign w:val="center"/>
          </w:tcPr>
          <w:p w14:paraId="57DD5732" w14:textId="77777777" w:rsidR="005E4880" w:rsidRDefault="00CB6175">
            <w:pPr>
              <w:pStyle w:val="Tabletext"/>
              <w:rPr>
                <w:snapToGrid w:val="0"/>
                <w:sz w:val="20"/>
                <w:lang w:eastAsia="zh-CN"/>
              </w:rPr>
            </w:pPr>
            <w:r>
              <w:rPr>
                <w:rFonts w:eastAsiaTheme="majorEastAsia" w:hint="eastAsia"/>
                <w:snapToGrid w:val="0"/>
                <w:sz w:val="20"/>
                <w:lang w:eastAsia="zh-CN"/>
              </w:rPr>
              <w:t>平面</w:t>
            </w:r>
            <w:r>
              <w:rPr>
                <w:rFonts w:eastAsiaTheme="majorEastAsia"/>
                <w:snapToGrid w:val="0"/>
                <w:sz w:val="20"/>
                <w:lang w:eastAsia="zh-CN"/>
              </w:rPr>
              <w:t>之间的卫星</w:t>
            </w:r>
            <w:r>
              <w:rPr>
                <w:rFonts w:eastAsiaTheme="majorEastAsia" w:hint="eastAsia"/>
                <w:snapToGrid w:val="0"/>
                <w:sz w:val="20"/>
                <w:lang w:eastAsia="zh-CN"/>
              </w:rPr>
              <w:t>相位间隔</w:t>
            </w:r>
          </w:p>
        </w:tc>
        <w:tc>
          <w:tcPr>
            <w:tcW w:w="709" w:type="dxa"/>
            <w:tcBorders>
              <w:top w:val="single" w:sz="12" w:space="0" w:color="auto"/>
              <w:left w:val="single" w:sz="12" w:space="0" w:color="auto"/>
              <w:bottom w:val="single" w:sz="12" w:space="0" w:color="auto"/>
              <w:right w:val="single" w:sz="12" w:space="0" w:color="auto"/>
            </w:tcBorders>
            <w:vAlign w:val="center"/>
          </w:tcPr>
          <w:p w14:paraId="6166FD91" w14:textId="77777777" w:rsidR="005E4880" w:rsidRDefault="00CB6175">
            <w:pPr>
              <w:pStyle w:val="Tabletext"/>
              <w:jc w:val="center"/>
              <w:rPr>
                <w:snapToGrid w:val="0"/>
                <w:sz w:val="20"/>
                <w:lang w:eastAsia="zh-CN"/>
              </w:rPr>
            </w:pPr>
            <w:r>
              <w:rPr>
                <w:rFonts w:hint="eastAsia"/>
                <w:snapToGrid w:val="0"/>
                <w:sz w:val="20"/>
                <w:lang w:eastAsia="zh-CN"/>
              </w:rPr>
              <w:t>度</w:t>
            </w:r>
          </w:p>
        </w:tc>
        <w:tc>
          <w:tcPr>
            <w:tcW w:w="992" w:type="dxa"/>
            <w:tcBorders>
              <w:top w:val="single" w:sz="12" w:space="0" w:color="auto"/>
              <w:left w:val="single" w:sz="12" w:space="0" w:color="auto"/>
              <w:bottom w:val="single" w:sz="12" w:space="0" w:color="auto"/>
              <w:right w:val="single" w:sz="12" w:space="0" w:color="auto"/>
            </w:tcBorders>
            <w:vAlign w:val="center"/>
          </w:tcPr>
          <w:p w14:paraId="471A8CCD" w14:textId="77777777" w:rsidR="005E4880" w:rsidRDefault="00CB6175">
            <w:pPr>
              <w:pStyle w:val="Tabletext"/>
              <w:jc w:val="center"/>
              <w:rPr>
                <w:i/>
                <w:snapToGrid w:val="0"/>
                <w:sz w:val="20"/>
              </w:rPr>
            </w:pPr>
            <w:r>
              <w:rPr>
                <w:i/>
                <w:snapToGrid w:val="0"/>
                <w:sz w:val="20"/>
              </w:rPr>
              <w:t>90</w:t>
            </w:r>
          </w:p>
        </w:tc>
        <w:tc>
          <w:tcPr>
            <w:tcW w:w="1000" w:type="dxa"/>
            <w:tcBorders>
              <w:top w:val="single" w:sz="12" w:space="0" w:color="auto"/>
              <w:left w:val="single" w:sz="12" w:space="0" w:color="auto"/>
              <w:bottom w:val="single" w:sz="12" w:space="0" w:color="auto"/>
              <w:right w:val="single" w:sz="12" w:space="0" w:color="auto"/>
            </w:tcBorders>
            <w:vAlign w:val="center"/>
          </w:tcPr>
          <w:p w14:paraId="6098683E" w14:textId="77777777" w:rsidR="005E4880" w:rsidRDefault="00CB6175">
            <w:pPr>
              <w:pStyle w:val="Tabletext"/>
              <w:jc w:val="center"/>
              <w:rPr>
                <w:i/>
                <w:snapToGrid w:val="0"/>
                <w:sz w:val="20"/>
              </w:rPr>
            </w:pPr>
            <w:r>
              <w:rPr>
                <w:i/>
                <w:snapToGrid w:val="0"/>
                <w:sz w:val="20"/>
              </w:rPr>
              <w:t>120</w:t>
            </w:r>
          </w:p>
        </w:tc>
        <w:tc>
          <w:tcPr>
            <w:tcW w:w="992" w:type="dxa"/>
            <w:tcBorders>
              <w:top w:val="single" w:sz="12" w:space="0" w:color="auto"/>
              <w:left w:val="single" w:sz="12" w:space="0" w:color="auto"/>
              <w:bottom w:val="single" w:sz="12" w:space="0" w:color="auto"/>
              <w:right w:val="single" w:sz="12" w:space="0" w:color="auto"/>
            </w:tcBorders>
            <w:vAlign w:val="center"/>
          </w:tcPr>
          <w:p w14:paraId="51E3EF35" w14:textId="77777777" w:rsidR="005E4880" w:rsidRDefault="005E4880">
            <w:pPr>
              <w:pStyle w:val="Tabletext"/>
              <w:jc w:val="center"/>
              <w:rPr>
                <w:snapToGrid w:val="0"/>
                <w:sz w:val="20"/>
              </w:rPr>
            </w:pPr>
          </w:p>
        </w:tc>
      </w:tr>
      <w:tr w:rsidR="005E4880" w14:paraId="125BC14B" w14:textId="77777777">
        <w:trPr>
          <w:cantSplit/>
          <w:trHeight w:val="562"/>
          <w:jc w:val="center"/>
        </w:trPr>
        <w:tc>
          <w:tcPr>
            <w:tcW w:w="478" w:type="dxa"/>
            <w:tcBorders>
              <w:top w:val="single" w:sz="2" w:space="0" w:color="000000"/>
              <w:left w:val="single" w:sz="2" w:space="0" w:color="000000"/>
              <w:bottom w:val="single" w:sz="2" w:space="0" w:color="000000"/>
              <w:right w:val="single" w:sz="12" w:space="0" w:color="auto"/>
            </w:tcBorders>
            <w:shd w:val="clear" w:color="auto" w:fill="auto"/>
            <w:vAlign w:val="center"/>
          </w:tcPr>
          <w:p w14:paraId="702082BC" w14:textId="77777777" w:rsidR="005E4880" w:rsidRDefault="00CB6175">
            <w:pPr>
              <w:pStyle w:val="Tabletext"/>
              <w:jc w:val="center"/>
              <w:rPr>
                <w:snapToGrid w:val="0"/>
                <w:sz w:val="20"/>
              </w:rPr>
            </w:pPr>
            <w:r>
              <w:rPr>
                <w:snapToGrid w:val="0"/>
                <w:sz w:val="20"/>
              </w:rPr>
              <w:t>21</w:t>
            </w:r>
          </w:p>
        </w:tc>
        <w:tc>
          <w:tcPr>
            <w:tcW w:w="588" w:type="dxa"/>
            <w:tcBorders>
              <w:top w:val="single" w:sz="12" w:space="0" w:color="auto"/>
              <w:left w:val="single" w:sz="12" w:space="0" w:color="auto"/>
              <w:bottom w:val="single" w:sz="12" w:space="0" w:color="auto"/>
              <w:right w:val="single" w:sz="12" w:space="0" w:color="auto"/>
            </w:tcBorders>
            <w:shd w:val="clear" w:color="auto" w:fill="auto"/>
            <w:vAlign w:val="center"/>
          </w:tcPr>
          <w:p w14:paraId="2A446920" w14:textId="77777777" w:rsidR="005E4880" w:rsidRDefault="00CB6175">
            <w:pPr>
              <w:pStyle w:val="Tabletext"/>
              <w:jc w:val="center"/>
              <w:rPr>
                <w:b/>
                <w:snapToGrid w:val="0"/>
                <w:sz w:val="20"/>
              </w:rPr>
            </w:pPr>
            <w:r>
              <w:rPr>
                <w:b/>
                <w:snapToGrid w:val="0"/>
                <w:sz w:val="20"/>
              </w:rPr>
              <w:t>3</w:t>
            </w:r>
          </w:p>
        </w:tc>
        <w:tc>
          <w:tcPr>
            <w:tcW w:w="8581"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1D81A9CC" w14:textId="77777777" w:rsidR="005E4880" w:rsidRDefault="00CB6175">
            <w:pPr>
              <w:pStyle w:val="Tabletext"/>
              <w:rPr>
                <w:b/>
                <w:snapToGrid w:val="0"/>
                <w:sz w:val="20"/>
              </w:rPr>
            </w:pPr>
            <w:r>
              <w:rPr>
                <w:rFonts w:eastAsiaTheme="majorEastAsia" w:hint="eastAsia"/>
                <w:b/>
                <w:snapToGrid w:val="0"/>
                <w:sz w:val="20"/>
                <w:lang w:eastAsia="zh-CN"/>
              </w:rPr>
              <w:t>载波参数</w:t>
            </w:r>
          </w:p>
        </w:tc>
      </w:tr>
      <w:tr w:rsidR="005E4880" w14:paraId="1FB99981"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651306FA" w14:textId="77777777" w:rsidR="005E4880" w:rsidRDefault="00CB6175">
            <w:pPr>
              <w:pStyle w:val="Tabletext"/>
              <w:jc w:val="center"/>
              <w:rPr>
                <w:snapToGrid w:val="0"/>
                <w:sz w:val="20"/>
              </w:rPr>
            </w:pPr>
            <w:r>
              <w:rPr>
                <w:snapToGrid w:val="0"/>
                <w:sz w:val="20"/>
              </w:rPr>
              <w:t>22</w:t>
            </w:r>
          </w:p>
        </w:tc>
        <w:tc>
          <w:tcPr>
            <w:tcW w:w="588" w:type="dxa"/>
            <w:tcBorders>
              <w:top w:val="single" w:sz="12" w:space="0" w:color="auto"/>
              <w:left w:val="single" w:sz="12" w:space="0" w:color="auto"/>
              <w:bottom w:val="single" w:sz="12" w:space="0" w:color="auto"/>
              <w:right w:val="single" w:sz="12" w:space="0" w:color="auto"/>
            </w:tcBorders>
            <w:vAlign w:val="center"/>
          </w:tcPr>
          <w:p w14:paraId="25FF8F85" w14:textId="77777777" w:rsidR="005E4880" w:rsidRDefault="00CB6175">
            <w:pPr>
              <w:pStyle w:val="Tabletext"/>
              <w:jc w:val="center"/>
              <w:rPr>
                <w:i/>
                <w:snapToGrid w:val="0"/>
                <w:sz w:val="20"/>
              </w:rPr>
            </w:pPr>
            <w:r>
              <w:rPr>
                <w:i/>
                <w:snapToGrid w:val="0"/>
                <w:sz w:val="20"/>
              </w:rPr>
              <w:t>3.1</w:t>
            </w:r>
          </w:p>
        </w:tc>
        <w:tc>
          <w:tcPr>
            <w:tcW w:w="4888" w:type="dxa"/>
            <w:tcBorders>
              <w:top w:val="single" w:sz="12" w:space="0" w:color="auto"/>
              <w:left w:val="single" w:sz="12" w:space="0" w:color="auto"/>
              <w:bottom w:val="single" w:sz="12" w:space="0" w:color="auto"/>
              <w:right w:val="single" w:sz="12" w:space="0" w:color="auto"/>
            </w:tcBorders>
            <w:vAlign w:val="center"/>
          </w:tcPr>
          <w:p w14:paraId="5831ADF8" w14:textId="77777777" w:rsidR="005E4880" w:rsidRDefault="00CB6175">
            <w:pPr>
              <w:pStyle w:val="Tabletext"/>
              <w:rPr>
                <w:snapToGrid w:val="0"/>
                <w:sz w:val="20"/>
                <w:lang w:eastAsia="zh-CN"/>
              </w:rPr>
            </w:pPr>
            <w:r>
              <w:rPr>
                <w:rFonts w:eastAsiaTheme="majorEastAsia"/>
                <w:snapToGrid w:val="0"/>
                <w:sz w:val="20"/>
                <w:lang w:eastAsia="zh-CN"/>
              </w:rPr>
              <w:t>上行链路</w:t>
            </w:r>
            <w:r>
              <w:rPr>
                <w:rFonts w:eastAsiaTheme="majorEastAsia" w:hint="eastAsia"/>
                <w:snapToGrid w:val="0"/>
                <w:sz w:val="20"/>
                <w:lang w:eastAsia="zh-CN"/>
              </w:rPr>
              <w:t>频段</w:t>
            </w:r>
            <w:r>
              <w:rPr>
                <w:rFonts w:eastAsiaTheme="majorEastAsia"/>
                <w:snapToGrid w:val="0"/>
                <w:sz w:val="20"/>
                <w:lang w:eastAsia="zh-CN"/>
              </w:rPr>
              <w:t>的中心频率</w:t>
            </w:r>
          </w:p>
        </w:tc>
        <w:tc>
          <w:tcPr>
            <w:tcW w:w="709" w:type="dxa"/>
            <w:tcBorders>
              <w:top w:val="single" w:sz="12" w:space="0" w:color="auto"/>
              <w:left w:val="single" w:sz="12" w:space="0" w:color="auto"/>
              <w:bottom w:val="single" w:sz="12" w:space="0" w:color="auto"/>
              <w:right w:val="single" w:sz="12" w:space="0" w:color="auto"/>
            </w:tcBorders>
            <w:vAlign w:val="center"/>
          </w:tcPr>
          <w:p w14:paraId="04EBD5F8" w14:textId="77777777" w:rsidR="005E4880" w:rsidRDefault="00CB6175">
            <w:pPr>
              <w:pStyle w:val="Tabletext"/>
              <w:jc w:val="center"/>
              <w:rPr>
                <w:snapToGrid w:val="0"/>
                <w:sz w:val="20"/>
              </w:rPr>
            </w:pPr>
            <w:r>
              <w:rPr>
                <w:snapToGrid w:val="0"/>
                <w:sz w:val="20"/>
              </w:rPr>
              <w:t>GHz</w:t>
            </w:r>
          </w:p>
        </w:tc>
        <w:tc>
          <w:tcPr>
            <w:tcW w:w="992" w:type="dxa"/>
            <w:tcBorders>
              <w:top w:val="single" w:sz="12" w:space="0" w:color="auto"/>
              <w:left w:val="single" w:sz="12" w:space="0" w:color="auto"/>
              <w:bottom w:val="single" w:sz="12" w:space="0" w:color="auto"/>
              <w:right w:val="single" w:sz="12" w:space="0" w:color="auto"/>
            </w:tcBorders>
            <w:vAlign w:val="center"/>
          </w:tcPr>
          <w:p w14:paraId="667C3A85" w14:textId="77777777" w:rsidR="005E4880" w:rsidRDefault="00CB6175">
            <w:pPr>
              <w:pStyle w:val="Tabletext"/>
              <w:jc w:val="center"/>
              <w:rPr>
                <w:i/>
                <w:snapToGrid w:val="0"/>
                <w:sz w:val="20"/>
              </w:rPr>
            </w:pPr>
            <w:r>
              <w:rPr>
                <w:i/>
                <w:snapToGrid w:val="0"/>
                <w:sz w:val="20"/>
              </w:rPr>
              <w:t>29.5</w:t>
            </w:r>
          </w:p>
        </w:tc>
        <w:tc>
          <w:tcPr>
            <w:tcW w:w="1000" w:type="dxa"/>
            <w:tcBorders>
              <w:top w:val="single" w:sz="12" w:space="0" w:color="auto"/>
              <w:left w:val="single" w:sz="12" w:space="0" w:color="auto"/>
              <w:bottom w:val="single" w:sz="12" w:space="0" w:color="auto"/>
              <w:right w:val="single" w:sz="12" w:space="0" w:color="auto"/>
            </w:tcBorders>
            <w:vAlign w:val="center"/>
          </w:tcPr>
          <w:p w14:paraId="46DDFFB2" w14:textId="77777777" w:rsidR="005E4880" w:rsidRDefault="00CB6175">
            <w:pPr>
              <w:pStyle w:val="Tabletext"/>
              <w:jc w:val="center"/>
              <w:rPr>
                <w:i/>
                <w:snapToGrid w:val="0"/>
                <w:sz w:val="20"/>
              </w:rPr>
            </w:pPr>
            <w:r>
              <w:rPr>
                <w:i/>
                <w:snapToGrid w:val="0"/>
                <w:sz w:val="20"/>
              </w:rPr>
              <w:t>17.8</w:t>
            </w:r>
          </w:p>
        </w:tc>
        <w:tc>
          <w:tcPr>
            <w:tcW w:w="992" w:type="dxa"/>
            <w:tcBorders>
              <w:top w:val="single" w:sz="12" w:space="0" w:color="auto"/>
              <w:left w:val="single" w:sz="12" w:space="0" w:color="auto"/>
              <w:bottom w:val="single" w:sz="12" w:space="0" w:color="auto"/>
              <w:right w:val="single" w:sz="12" w:space="0" w:color="auto"/>
            </w:tcBorders>
            <w:vAlign w:val="center"/>
          </w:tcPr>
          <w:p w14:paraId="4DA72169" w14:textId="77777777" w:rsidR="005E4880" w:rsidRDefault="005E4880">
            <w:pPr>
              <w:pStyle w:val="Tabletext"/>
              <w:jc w:val="center"/>
              <w:rPr>
                <w:snapToGrid w:val="0"/>
                <w:sz w:val="20"/>
              </w:rPr>
            </w:pPr>
          </w:p>
        </w:tc>
      </w:tr>
      <w:tr w:rsidR="005E4880" w14:paraId="49396E37"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2E42B3F8" w14:textId="77777777" w:rsidR="005E4880" w:rsidRDefault="00CB6175">
            <w:pPr>
              <w:pStyle w:val="Tabletext"/>
              <w:jc w:val="center"/>
              <w:rPr>
                <w:snapToGrid w:val="0"/>
                <w:sz w:val="20"/>
              </w:rPr>
            </w:pPr>
            <w:r>
              <w:rPr>
                <w:snapToGrid w:val="0"/>
                <w:sz w:val="20"/>
              </w:rPr>
              <w:t>23</w:t>
            </w:r>
          </w:p>
        </w:tc>
        <w:tc>
          <w:tcPr>
            <w:tcW w:w="588" w:type="dxa"/>
            <w:tcBorders>
              <w:top w:val="single" w:sz="12" w:space="0" w:color="auto"/>
              <w:left w:val="single" w:sz="12" w:space="0" w:color="auto"/>
              <w:bottom w:val="single" w:sz="12" w:space="0" w:color="auto"/>
              <w:right w:val="single" w:sz="12" w:space="0" w:color="auto"/>
            </w:tcBorders>
            <w:vAlign w:val="center"/>
          </w:tcPr>
          <w:p w14:paraId="4FFEFD38" w14:textId="77777777" w:rsidR="005E4880" w:rsidRDefault="00CB6175">
            <w:pPr>
              <w:pStyle w:val="Tabletext"/>
              <w:jc w:val="center"/>
              <w:rPr>
                <w:i/>
                <w:snapToGrid w:val="0"/>
                <w:sz w:val="20"/>
              </w:rPr>
            </w:pPr>
            <w:r>
              <w:rPr>
                <w:i/>
                <w:snapToGrid w:val="0"/>
                <w:sz w:val="20"/>
              </w:rPr>
              <w:t>3.2</w:t>
            </w:r>
          </w:p>
        </w:tc>
        <w:tc>
          <w:tcPr>
            <w:tcW w:w="4888" w:type="dxa"/>
            <w:tcBorders>
              <w:top w:val="single" w:sz="12" w:space="0" w:color="auto"/>
              <w:left w:val="single" w:sz="12" w:space="0" w:color="auto"/>
              <w:bottom w:val="single" w:sz="12" w:space="0" w:color="auto"/>
              <w:right w:val="single" w:sz="12" w:space="0" w:color="auto"/>
            </w:tcBorders>
            <w:vAlign w:val="center"/>
          </w:tcPr>
          <w:p w14:paraId="04453C2B" w14:textId="77777777" w:rsidR="005E4880" w:rsidRDefault="00CB6175">
            <w:pPr>
              <w:pStyle w:val="Tabletext"/>
              <w:rPr>
                <w:snapToGrid w:val="0"/>
                <w:sz w:val="20"/>
                <w:lang w:eastAsia="zh-CN"/>
              </w:rPr>
            </w:pPr>
            <w:r>
              <w:rPr>
                <w:rFonts w:eastAsiaTheme="majorEastAsia" w:hint="eastAsia"/>
                <w:snapToGrid w:val="0"/>
                <w:sz w:val="20"/>
                <w:lang w:eastAsia="zh-CN"/>
              </w:rPr>
              <w:t>上行链路极化（</w:t>
            </w:r>
            <w:r>
              <w:rPr>
                <w:rFonts w:eastAsiaTheme="majorEastAsia"/>
                <w:snapToGrid w:val="0"/>
                <w:sz w:val="20"/>
                <w:lang w:eastAsia="zh-CN"/>
              </w:rPr>
              <w:t>RHC</w:t>
            </w:r>
            <w:r>
              <w:rPr>
                <w:rFonts w:eastAsiaTheme="majorEastAsia"/>
                <w:snapToGrid w:val="0"/>
                <w:sz w:val="20"/>
                <w:lang w:eastAsia="zh-CN"/>
              </w:rPr>
              <w:t>、</w:t>
            </w:r>
            <w:r>
              <w:rPr>
                <w:rFonts w:eastAsiaTheme="majorEastAsia"/>
                <w:snapToGrid w:val="0"/>
                <w:sz w:val="20"/>
                <w:lang w:eastAsia="zh-CN"/>
              </w:rPr>
              <w:t>LHC</w:t>
            </w:r>
            <w:r>
              <w:rPr>
                <w:rFonts w:eastAsiaTheme="majorEastAsia"/>
                <w:snapToGrid w:val="0"/>
                <w:sz w:val="20"/>
                <w:lang w:eastAsia="zh-CN"/>
              </w:rPr>
              <w:t>、</w:t>
            </w:r>
            <w:r>
              <w:rPr>
                <w:rFonts w:eastAsiaTheme="majorEastAsia"/>
                <w:snapToGrid w:val="0"/>
                <w:sz w:val="20"/>
                <w:lang w:eastAsia="zh-CN"/>
              </w:rPr>
              <w:t>VL</w:t>
            </w:r>
            <w:r>
              <w:rPr>
                <w:rFonts w:eastAsiaTheme="majorEastAsia"/>
                <w:snapToGrid w:val="0"/>
                <w:sz w:val="20"/>
                <w:lang w:eastAsia="zh-CN"/>
              </w:rPr>
              <w:t>、</w:t>
            </w:r>
            <w:r>
              <w:rPr>
                <w:rFonts w:eastAsiaTheme="majorEastAsia"/>
                <w:snapToGrid w:val="0"/>
                <w:sz w:val="20"/>
                <w:lang w:eastAsia="zh-CN"/>
              </w:rPr>
              <w:t>HL</w:t>
            </w:r>
            <w:r>
              <w:rPr>
                <w:rFonts w:eastAsiaTheme="majorEastAsia"/>
                <w:snapToGrid w:val="0"/>
                <w:sz w:val="20"/>
                <w:lang w:eastAsia="zh-CN"/>
              </w:rPr>
              <w:t>或</w:t>
            </w:r>
            <w:r>
              <w:rPr>
                <w:rFonts w:eastAsiaTheme="majorEastAsia" w:hint="eastAsia"/>
                <w:snapToGrid w:val="0"/>
                <w:sz w:val="20"/>
                <w:lang w:eastAsia="zh-CN"/>
              </w:rPr>
              <w:t>偏置线性）</w:t>
            </w:r>
          </w:p>
        </w:tc>
        <w:tc>
          <w:tcPr>
            <w:tcW w:w="709" w:type="dxa"/>
            <w:tcBorders>
              <w:top w:val="single" w:sz="12" w:space="0" w:color="auto"/>
              <w:left w:val="single" w:sz="12" w:space="0" w:color="auto"/>
              <w:bottom w:val="single" w:sz="12" w:space="0" w:color="auto"/>
              <w:right w:val="single" w:sz="12" w:space="0" w:color="auto"/>
            </w:tcBorders>
            <w:vAlign w:val="center"/>
          </w:tcPr>
          <w:p w14:paraId="6F21E388" w14:textId="77777777" w:rsidR="005E4880" w:rsidRDefault="005E4880">
            <w:pPr>
              <w:pStyle w:val="Tabletext"/>
              <w:jc w:val="center"/>
              <w:rPr>
                <w:snapToGrid w:val="0"/>
                <w:sz w:val="20"/>
                <w:lang w:eastAsia="zh-CN"/>
              </w:rPr>
            </w:pPr>
          </w:p>
        </w:tc>
        <w:tc>
          <w:tcPr>
            <w:tcW w:w="992" w:type="dxa"/>
            <w:tcBorders>
              <w:top w:val="single" w:sz="12" w:space="0" w:color="auto"/>
              <w:left w:val="single" w:sz="12" w:space="0" w:color="auto"/>
              <w:bottom w:val="single" w:sz="12" w:space="0" w:color="auto"/>
              <w:right w:val="single" w:sz="12" w:space="0" w:color="auto"/>
            </w:tcBorders>
            <w:vAlign w:val="center"/>
          </w:tcPr>
          <w:p w14:paraId="0222D52A" w14:textId="77777777" w:rsidR="005E4880" w:rsidRDefault="00CB6175">
            <w:pPr>
              <w:pStyle w:val="Tabletext"/>
              <w:jc w:val="center"/>
              <w:rPr>
                <w:i/>
                <w:snapToGrid w:val="0"/>
                <w:sz w:val="20"/>
              </w:rPr>
            </w:pPr>
            <w:r>
              <w:rPr>
                <w:i/>
                <w:snapToGrid w:val="0"/>
                <w:sz w:val="20"/>
              </w:rPr>
              <w:t>RHC</w:t>
            </w:r>
          </w:p>
        </w:tc>
        <w:tc>
          <w:tcPr>
            <w:tcW w:w="1000" w:type="dxa"/>
            <w:tcBorders>
              <w:top w:val="single" w:sz="12" w:space="0" w:color="auto"/>
              <w:left w:val="single" w:sz="12" w:space="0" w:color="auto"/>
              <w:bottom w:val="single" w:sz="12" w:space="0" w:color="auto"/>
              <w:right w:val="single" w:sz="12" w:space="0" w:color="auto"/>
            </w:tcBorders>
            <w:vAlign w:val="center"/>
          </w:tcPr>
          <w:p w14:paraId="0D58705F" w14:textId="77777777" w:rsidR="005E4880" w:rsidRDefault="00CB6175">
            <w:pPr>
              <w:pStyle w:val="Tabletext"/>
              <w:jc w:val="center"/>
              <w:rPr>
                <w:i/>
                <w:snapToGrid w:val="0"/>
                <w:sz w:val="20"/>
              </w:rPr>
            </w:pPr>
            <w:r>
              <w:rPr>
                <w:i/>
                <w:snapToGrid w:val="0"/>
                <w:sz w:val="20"/>
              </w:rPr>
              <w:t>RHC</w:t>
            </w:r>
          </w:p>
        </w:tc>
        <w:tc>
          <w:tcPr>
            <w:tcW w:w="992" w:type="dxa"/>
            <w:tcBorders>
              <w:top w:val="single" w:sz="12" w:space="0" w:color="auto"/>
              <w:left w:val="single" w:sz="12" w:space="0" w:color="auto"/>
              <w:bottom w:val="single" w:sz="12" w:space="0" w:color="auto"/>
              <w:right w:val="single" w:sz="12" w:space="0" w:color="auto"/>
            </w:tcBorders>
            <w:vAlign w:val="center"/>
          </w:tcPr>
          <w:p w14:paraId="14DBA444" w14:textId="77777777" w:rsidR="005E4880" w:rsidRDefault="005E4880">
            <w:pPr>
              <w:pStyle w:val="Tabletext"/>
              <w:jc w:val="center"/>
              <w:rPr>
                <w:snapToGrid w:val="0"/>
                <w:sz w:val="20"/>
              </w:rPr>
            </w:pPr>
          </w:p>
        </w:tc>
      </w:tr>
      <w:tr w:rsidR="005E4880" w14:paraId="2DC33E8B"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3B45FF95" w14:textId="77777777" w:rsidR="005E4880" w:rsidRDefault="00CB6175">
            <w:pPr>
              <w:pStyle w:val="Tabletext"/>
              <w:jc w:val="center"/>
              <w:rPr>
                <w:snapToGrid w:val="0"/>
                <w:sz w:val="20"/>
              </w:rPr>
            </w:pPr>
            <w:r>
              <w:rPr>
                <w:snapToGrid w:val="0"/>
                <w:sz w:val="20"/>
              </w:rPr>
              <w:t>24</w:t>
            </w:r>
          </w:p>
        </w:tc>
        <w:tc>
          <w:tcPr>
            <w:tcW w:w="588" w:type="dxa"/>
            <w:tcBorders>
              <w:top w:val="single" w:sz="12" w:space="0" w:color="auto"/>
              <w:left w:val="single" w:sz="12" w:space="0" w:color="auto"/>
              <w:bottom w:val="single" w:sz="12" w:space="0" w:color="auto"/>
              <w:right w:val="single" w:sz="12" w:space="0" w:color="auto"/>
            </w:tcBorders>
            <w:vAlign w:val="center"/>
          </w:tcPr>
          <w:p w14:paraId="076ADB89" w14:textId="77777777" w:rsidR="005E4880" w:rsidRDefault="00CB6175">
            <w:pPr>
              <w:pStyle w:val="Tabletext"/>
              <w:jc w:val="center"/>
              <w:rPr>
                <w:i/>
                <w:snapToGrid w:val="0"/>
                <w:sz w:val="20"/>
              </w:rPr>
            </w:pPr>
            <w:r>
              <w:rPr>
                <w:i/>
                <w:snapToGrid w:val="0"/>
                <w:sz w:val="20"/>
              </w:rPr>
              <w:t>3.3</w:t>
            </w:r>
          </w:p>
        </w:tc>
        <w:tc>
          <w:tcPr>
            <w:tcW w:w="4888" w:type="dxa"/>
            <w:tcBorders>
              <w:top w:val="single" w:sz="12" w:space="0" w:color="auto"/>
              <w:left w:val="single" w:sz="12" w:space="0" w:color="auto"/>
              <w:bottom w:val="single" w:sz="12" w:space="0" w:color="auto"/>
              <w:right w:val="single" w:sz="12" w:space="0" w:color="auto"/>
            </w:tcBorders>
            <w:vAlign w:val="center"/>
          </w:tcPr>
          <w:p w14:paraId="2974D988" w14:textId="77777777" w:rsidR="005E4880" w:rsidRDefault="00CB6175">
            <w:pPr>
              <w:pStyle w:val="Tabletext"/>
              <w:rPr>
                <w:snapToGrid w:val="0"/>
                <w:sz w:val="20"/>
                <w:lang w:eastAsia="zh-CN"/>
              </w:rPr>
            </w:pPr>
            <w:r>
              <w:rPr>
                <w:rFonts w:eastAsiaTheme="majorEastAsia"/>
                <w:snapToGrid w:val="0"/>
                <w:sz w:val="20"/>
                <w:lang w:eastAsia="zh-CN"/>
              </w:rPr>
              <w:t>下行链路</w:t>
            </w:r>
            <w:r>
              <w:rPr>
                <w:rFonts w:eastAsiaTheme="majorEastAsia" w:hint="eastAsia"/>
                <w:snapToGrid w:val="0"/>
                <w:sz w:val="20"/>
                <w:lang w:eastAsia="zh-CN"/>
              </w:rPr>
              <w:t>频段</w:t>
            </w:r>
            <w:r>
              <w:rPr>
                <w:rFonts w:eastAsiaTheme="majorEastAsia"/>
                <w:snapToGrid w:val="0"/>
                <w:sz w:val="20"/>
                <w:lang w:eastAsia="zh-CN"/>
              </w:rPr>
              <w:t>的中心频率</w:t>
            </w:r>
          </w:p>
        </w:tc>
        <w:tc>
          <w:tcPr>
            <w:tcW w:w="709" w:type="dxa"/>
            <w:tcBorders>
              <w:top w:val="single" w:sz="12" w:space="0" w:color="auto"/>
              <w:left w:val="single" w:sz="12" w:space="0" w:color="auto"/>
              <w:bottom w:val="single" w:sz="12" w:space="0" w:color="auto"/>
              <w:right w:val="single" w:sz="12" w:space="0" w:color="auto"/>
            </w:tcBorders>
            <w:vAlign w:val="center"/>
          </w:tcPr>
          <w:p w14:paraId="02CA0A2E" w14:textId="77777777" w:rsidR="005E4880" w:rsidRDefault="00CB6175">
            <w:pPr>
              <w:pStyle w:val="Tabletext"/>
              <w:jc w:val="center"/>
              <w:rPr>
                <w:snapToGrid w:val="0"/>
                <w:sz w:val="20"/>
              </w:rPr>
            </w:pPr>
            <w:r>
              <w:rPr>
                <w:snapToGrid w:val="0"/>
                <w:sz w:val="20"/>
              </w:rPr>
              <w:t>GHz</w:t>
            </w:r>
          </w:p>
        </w:tc>
        <w:tc>
          <w:tcPr>
            <w:tcW w:w="992" w:type="dxa"/>
            <w:tcBorders>
              <w:top w:val="single" w:sz="12" w:space="0" w:color="auto"/>
              <w:left w:val="single" w:sz="12" w:space="0" w:color="auto"/>
              <w:bottom w:val="single" w:sz="12" w:space="0" w:color="auto"/>
              <w:right w:val="single" w:sz="12" w:space="0" w:color="auto"/>
            </w:tcBorders>
            <w:vAlign w:val="center"/>
          </w:tcPr>
          <w:p w14:paraId="1BF53D09" w14:textId="77777777" w:rsidR="005E4880" w:rsidRDefault="00CB6175">
            <w:pPr>
              <w:pStyle w:val="Tabletext"/>
              <w:jc w:val="center"/>
              <w:rPr>
                <w:i/>
                <w:snapToGrid w:val="0"/>
                <w:sz w:val="20"/>
              </w:rPr>
            </w:pPr>
            <w:r>
              <w:rPr>
                <w:i/>
                <w:snapToGrid w:val="0"/>
                <w:sz w:val="20"/>
              </w:rPr>
              <w:t>19.95</w:t>
            </w:r>
          </w:p>
        </w:tc>
        <w:tc>
          <w:tcPr>
            <w:tcW w:w="1000" w:type="dxa"/>
            <w:tcBorders>
              <w:top w:val="single" w:sz="12" w:space="0" w:color="auto"/>
              <w:left w:val="single" w:sz="12" w:space="0" w:color="auto"/>
              <w:bottom w:val="single" w:sz="12" w:space="0" w:color="auto"/>
              <w:right w:val="single" w:sz="12" w:space="0" w:color="auto"/>
            </w:tcBorders>
            <w:vAlign w:val="center"/>
          </w:tcPr>
          <w:p w14:paraId="2A335033" w14:textId="77777777" w:rsidR="005E4880" w:rsidRDefault="00CB6175">
            <w:pPr>
              <w:pStyle w:val="Tabletext"/>
              <w:jc w:val="center"/>
              <w:rPr>
                <w:i/>
                <w:snapToGrid w:val="0"/>
                <w:sz w:val="20"/>
              </w:rPr>
            </w:pPr>
            <w:r>
              <w:rPr>
                <w:i/>
                <w:snapToGrid w:val="0"/>
                <w:sz w:val="20"/>
              </w:rPr>
              <w:t>12.6</w:t>
            </w:r>
          </w:p>
        </w:tc>
        <w:tc>
          <w:tcPr>
            <w:tcW w:w="992" w:type="dxa"/>
            <w:tcBorders>
              <w:top w:val="single" w:sz="12" w:space="0" w:color="auto"/>
              <w:left w:val="single" w:sz="12" w:space="0" w:color="auto"/>
              <w:bottom w:val="single" w:sz="12" w:space="0" w:color="auto"/>
              <w:right w:val="single" w:sz="12" w:space="0" w:color="auto"/>
            </w:tcBorders>
            <w:vAlign w:val="center"/>
          </w:tcPr>
          <w:p w14:paraId="0D987B6A" w14:textId="77777777" w:rsidR="005E4880" w:rsidRDefault="005E4880">
            <w:pPr>
              <w:pStyle w:val="Tabletext"/>
              <w:jc w:val="center"/>
              <w:rPr>
                <w:snapToGrid w:val="0"/>
                <w:sz w:val="20"/>
              </w:rPr>
            </w:pPr>
          </w:p>
        </w:tc>
      </w:tr>
      <w:tr w:rsidR="005E4880" w14:paraId="4874944C"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36431457" w14:textId="77777777" w:rsidR="005E4880" w:rsidRDefault="00CB6175">
            <w:pPr>
              <w:pStyle w:val="Tabletext"/>
              <w:jc w:val="center"/>
              <w:rPr>
                <w:snapToGrid w:val="0"/>
                <w:sz w:val="20"/>
              </w:rPr>
            </w:pPr>
            <w:r>
              <w:rPr>
                <w:snapToGrid w:val="0"/>
                <w:sz w:val="20"/>
              </w:rPr>
              <w:t>25</w:t>
            </w:r>
          </w:p>
        </w:tc>
        <w:tc>
          <w:tcPr>
            <w:tcW w:w="588" w:type="dxa"/>
            <w:tcBorders>
              <w:top w:val="single" w:sz="12" w:space="0" w:color="auto"/>
              <w:left w:val="single" w:sz="12" w:space="0" w:color="auto"/>
              <w:bottom w:val="single" w:sz="12" w:space="0" w:color="auto"/>
              <w:right w:val="single" w:sz="12" w:space="0" w:color="auto"/>
            </w:tcBorders>
            <w:vAlign w:val="center"/>
          </w:tcPr>
          <w:p w14:paraId="46703023" w14:textId="77777777" w:rsidR="005E4880" w:rsidRDefault="00CB6175">
            <w:pPr>
              <w:pStyle w:val="Tabletext"/>
              <w:jc w:val="center"/>
              <w:rPr>
                <w:i/>
                <w:snapToGrid w:val="0"/>
                <w:sz w:val="20"/>
              </w:rPr>
            </w:pPr>
            <w:r>
              <w:rPr>
                <w:i/>
                <w:snapToGrid w:val="0"/>
                <w:sz w:val="20"/>
              </w:rPr>
              <w:t>3.4</w:t>
            </w:r>
          </w:p>
        </w:tc>
        <w:tc>
          <w:tcPr>
            <w:tcW w:w="4888" w:type="dxa"/>
            <w:tcBorders>
              <w:top w:val="single" w:sz="12" w:space="0" w:color="auto"/>
              <w:left w:val="single" w:sz="12" w:space="0" w:color="auto"/>
              <w:bottom w:val="single" w:sz="12" w:space="0" w:color="auto"/>
              <w:right w:val="single" w:sz="12" w:space="0" w:color="auto"/>
            </w:tcBorders>
            <w:vAlign w:val="center"/>
          </w:tcPr>
          <w:p w14:paraId="58F38315" w14:textId="77777777" w:rsidR="005E4880" w:rsidRDefault="00CB6175">
            <w:pPr>
              <w:pStyle w:val="Tabletext"/>
              <w:rPr>
                <w:snapToGrid w:val="0"/>
                <w:sz w:val="20"/>
                <w:lang w:eastAsia="zh-CN"/>
              </w:rPr>
            </w:pPr>
            <w:r>
              <w:rPr>
                <w:rFonts w:eastAsiaTheme="majorEastAsia" w:hint="eastAsia"/>
                <w:snapToGrid w:val="0"/>
                <w:sz w:val="20"/>
                <w:lang w:eastAsia="zh-CN"/>
              </w:rPr>
              <w:t>下行链路极化（</w:t>
            </w:r>
            <w:r>
              <w:rPr>
                <w:rFonts w:eastAsiaTheme="majorEastAsia"/>
                <w:snapToGrid w:val="0"/>
                <w:sz w:val="20"/>
                <w:lang w:eastAsia="zh-CN"/>
              </w:rPr>
              <w:t>RHC</w:t>
            </w:r>
            <w:r>
              <w:rPr>
                <w:rFonts w:eastAsiaTheme="majorEastAsia"/>
                <w:snapToGrid w:val="0"/>
                <w:sz w:val="20"/>
                <w:lang w:eastAsia="zh-CN"/>
              </w:rPr>
              <w:t>、</w:t>
            </w:r>
            <w:r>
              <w:rPr>
                <w:rFonts w:eastAsiaTheme="majorEastAsia"/>
                <w:snapToGrid w:val="0"/>
                <w:sz w:val="20"/>
                <w:lang w:eastAsia="zh-CN"/>
              </w:rPr>
              <w:t>LHC</w:t>
            </w:r>
            <w:r>
              <w:rPr>
                <w:rFonts w:eastAsiaTheme="majorEastAsia"/>
                <w:snapToGrid w:val="0"/>
                <w:sz w:val="20"/>
                <w:lang w:eastAsia="zh-CN"/>
              </w:rPr>
              <w:t>、</w:t>
            </w:r>
            <w:r>
              <w:rPr>
                <w:rFonts w:eastAsiaTheme="majorEastAsia"/>
                <w:snapToGrid w:val="0"/>
                <w:sz w:val="20"/>
                <w:lang w:eastAsia="zh-CN"/>
              </w:rPr>
              <w:t>VL</w:t>
            </w:r>
            <w:r>
              <w:rPr>
                <w:rFonts w:eastAsiaTheme="majorEastAsia"/>
                <w:snapToGrid w:val="0"/>
                <w:sz w:val="20"/>
                <w:lang w:eastAsia="zh-CN"/>
              </w:rPr>
              <w:t>、</w:t>
            </w:r>
            <w:r>
              <w:rPr>
                <w:rFonts w:eastAsiaTheme="majorEastAsia"/>
                <w:snapToGrid w:val="0"/>
                <w:sz w:val="20"/>
                <w:lang w:eastAsia="zh-CN"/>
              </w:rPr>
              <w:t>HL</w:t>
            </w:r>
            <w:r>
              <w:rPr>
                <w:rFonts w:eastAsiaTheme="majorEastAsia"/>
                <w:snapToGrid w:val="0"/>
                <w:sz w:val="20"/>
                <w:lang w:eastAsia="zh-CN"/>
              </w:rPr>
              <w:t>或</w:t>
            </w:r>
            <w:r>
              <w:rPr>
                <w:rFonts w:eastAsiaTheme="majorEastAsia" w:hint="eastAsia"/>
                <w:snapToGrid w:val="0"/>
                <w:sz w:val="20"/>
                <w:lang w:eastAsia="zh-CN"/>
              </w:rPr>
              <w:t>偏置线性）</w:t>
            </w:r>
          </w:p>
        </w:tc>
        <w:tc>
          <w:tcPr>
            <w:tcW w:w="709" w:type="dxa"/>
            <w:tcBorders>
              <w:top w:val="single" w:sz="12" w:space="0" w:color="auto"/>
              <w:left w:val="single" w:sz="12" w:space="0" w:color="auto"/>
              <w:bottom w:val="single" w:sz="12" w:space="0" w:color="auto"/>
              <w:right w:val="single" w:sz="12" w:space="0" w:color="auto"/>
            </w:tcBorders>
            <w:vAlign w:val="center"/>
          </w:tcPr>
          <w:p w14:paraId="10F8AAB4" w14:textId="77777777" w:rsidR="005E4880" w:rsidRDefault="005E4880">
            <w:pPr>
              <w:pStyle w:val="Tabletext"/>
              <w:jc w:val="center"/>
              <w:rPr>
                <w:snapToGrid w:val="0"/>
                <w:sz w:val="20"/>
                <w:lang w:eastAsia="zh-CN"/>
              </w:rPr>
            </w:pPr>
          </w:p>
        </w:tc>
        <w:tc>
          <w:tcPr>
            <w:tcW w:w="992" w:type="dxa"/>
            <w:tcBorders>
              <w:top w:val="single" w:sz="12" w:space="0" w:color="auto"/>
              <w:left w:val="single" w:sz="12" w:space="0" w:color="auto"/>
              <w:bottom w:val="single" w:sz="12" w:space="0" w:color="auto"/>
              <w:right w:val="single" w:sz="12" w:space="0" w:color="auto"/>
            </w:tcBorders>
            <w:vAlign w:val="center"/>
          </w:tcPr>
          <w:p w14:paraId="2EB96859" w14:textId="77777777" w:rsidR="005E4880" w:rsidRDefault="00CB6175">
            <w:pPr>
              <w:pStyle w:val="Tabletext"/>
              <w:jc w:val="center"/>
              <w:rPr>
                <w:i/>
                <w:snapToGrid w:val="0"/>
                <w:sz w:val="20"/>
              </w:rPr>
            </w:pPr>
            <w:r>
              <w:rPr>
                <w:i/>
                <w:snapToGrid w:val="0"/>
                <w:sz w:val="20"/>
              </w:rPr>
              <w:t>LHC</w:t>
            </w:r>
          </w:p>
        </w:tc>
        <w:tc>
          <w:tcPr>
            <w:tcW w:w="1000" w:type="dxa"/>
            <w:tcBorders>
              <w:top w:val="single" w:sz="12" w:space="0" w:color="auto"/>
              <w:left w:val="single" w:sz="12" w:space="0" w:color="auto"/>
              <w:bottom w:val="single" w:sz="12" w:space="0" w:color="auto"/>
              <w:right w:val="single" w:sz="12" w:space="0" w:color="auto"/>
            </w:tcBorders>
            <w:vAlign w:val="center"/>
          </w:tcPr>
          <w:p w14:paraId="19E4F793" w14:textId="77777777" w:rsidR="005E4880" w:rsidRDefault="00CB6175">
            <w:pPr>
              <w:pStyle w:val="Tabletext"/>
              <w:jc w:val="center"/>
              <w:rPr>
                <w:i/>
                <w:snapToGrid w:val="0"/>
                <w:sz w:val="20"/>
              </w:rPr>
            </w:pPr>
            <w:r>
              <w:rPr>
                <w:i/>
                <w:snapToGrid w:val="0"/>
                <w:sz w:val="20"/>
              </w:rPr>
              <w:t>LHC</w:t>
            </w:r>
          </w:p>
        </w:tc>
        <w:tc>
          <w:tcPr>
            <w:tcW w:w="992" w:type="dxa"/>
            <w:tcBorders>
              <w:top w:val="single" w:sz="12" w:space="0" w:color="auto"/>
              <w:left w:val="single" w:sz="12" w:space="0" w:color="auto"/>
              <w:bottom w:val="single" w:sz="12" w:space="0" w:color="auto"/>
              <w:right w:val="single" w:sz="12" w:space="0" w:color="auto"/>
            </w:tcBorders>
            <w:vAlign w:val="center"/>
          </w:tcPr>
          <w:p w14:paraId="7FFA82B0" w14:textId="77777777" w:rsidR="005E4880" w:rsidRDefault="005E4880">
            <w:pPr>
              <w:pStyle w:val="Tabletext"/>
              <w:jc w:val="center"/>
              <w:rPr>
                <w:snapToGrid w:val="0"/>
                <w:sz w:val="20"/>
              </w:rPr>
            </w:pPr>
          </w:p>
        </w:tc>
      </w:tr>
      <w:tr w:rsidR="005E4880" w14:paraId="1ACBE6E7" w14:textId="77777777">
        <w:trPr>
          <w:cantSplit/>
          <w:trHeight w:val="571"/>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3B69F2EA" w14:textId="77777777" w:rsidR="005E4880" w:rsidRDefault="00CB6175">
            <w:pPr>
              <w:pStyle w:val="Tabletext"/>
              <w:jc w:val="center"/>
              <w:rPr>
                <w:snapToGrid w:val="0"/>
                <w:sz w:val="20"/>
              </w:rPr>
            </w:pPr>
            <w:r>
              <w:rPr>
                <w:snapToGrid w:val="0"/>
                <w:sz w:val="20"/>
              </w:rPr>
              <w:t>26</w:t>
            </w:r>
          </w:p>
        </w:tc>
        <w:tc>
          <w:tcPr>
            <w:tcW w:w="588" w:type="dxa"/>
            <w:tcBorders>
              <w:top w:val="single" w:sz="12" w:space="0" w:color="auto"/>
              <w:left w:val="single" w:sz="12" w:space="0" w:color="auto"/>
              <w:bottom w:val="single" w:sz="12" w:space="0" w:color="auto"/>
              <w:right w:val="single" w:sz="12" w:space="0" w:color="auto"/>
            </w:tcBorders>
            <w:vAlign w:val="center"/>
          </w:tcPr>
          <w:p w14:paraId="6A98C389" w14:textId="77777777" w:rsidR="005E4880" w:rsidRDefault="00CB6175">
            <w:pPr>
              <w:pStyle w:val="Tabletext"/>
              <w:jc w:val="center"/>
              <w:rPr>
                <w:i/>
                <w:snapToGrid w:val="0"/>
                <w:sz w:val="20"/>
              </w:rPr>
            </w:pPr>
            <w:r>
              <w:rPr>
                <w:i/>
                <w:snapToGrid w:val="0"/>
                <w:sz w:val="20"/>
              </w:rPr>
              <w:t>3.5</w:t>
            </w:r>
          </w:p>
        </w:tc>
        <w:tc>
          <w:tcPr>
            <w:tcW w:w="4888" w:type="dxa"/>
            <w:tcBorders>
              <w:top w:val="single" w:sz="12" w:space="0" w:color="auto"/>
              <w:left w:val="single" w:sz="12" w:space="0" w:color="auto"/>
              <w:bottom w:val="single" w:sz="12" w:space="0" w:color="auto"/>
              <w:right w:val="single" w:sz="12" w:space="0" w:color="auto"/>
            </w:tcBorders>
            <w:vAlign w:val="center"/>
          </w:tcPr>
          <w:p w14:paraId="01925862" w14:textId="77777777" w:rsidR="005E4880" w:rsidRDefault="00CB6175">
            <w:pPr>
              <w:pStyle w:val="Tabletext"/>
              <w:rPr>
                <w:snapToGrid w:val="0"/>
                <w:sz w:val="20"/>
                <w:lang w:eastAsia="zh-CN"/>
              </w:rPr>
            </w:pPr>
            <w:r>
              <w:rPr>
                <w:rFonts w:eastAsiaTheme="majorEastAsia"/>
                <w:snapToGrid w:val="0"/>
                <w:sz w:val="20"/>
                <w:lang w:val="fr-CH" w:eastAsia="zh-CN"/>
              </w:rPr>
              <w:t>接入类型</w:t>
            </w:r>
            <w:r>
              <w:rPr>
                <w:rFonts w:eastAsiaTheme="majorEastAsia" w:hint="eastAsia"/>
                <w:snapToGrid w:val="0"/>
                <w:sz w:val="20"/>
                <w:lang w:val="fr-CH" w:eastAsia="zh-CN"/>
              </w:rPr>
              <w:t>（</w:t>
            </w:r>
            <w:r>
              <w:rPr>
                <w:rFonts w:eastAsiaTheme="majorEastAsia"/>
                <w:snapToGrid w:val="0"/>
                <w:sz w:val="20"/>
                <w:lang w:val="fr-CH" w:eastAsia="zh-CN"/>
              </w:rPr>
              <w:t>例如，</w:t>
            </w:r>
            <w:r>
              <w:rPr>
                <w:rFonts w:eastAsiaTheme="majorEastAsia"/>
                <w:snapToGrid w:val="0"/>
                <w:sz w:val="20"/>
                <w:lang w:val="fr-CH" w:eastAsia="zh-CN"/>
              </w:rPr>
              <w:t>TDMA</w:t>
            </w:r>
            <w:r>
              <w:rPr>
                <w:rFonts w:eastAsiaTheme="majorEastAsia"/>
                <w:snapToGrid w:val="0"/>
                <w:sz w:val="20"/>
                <w:lang w:val="fr-CH" w:eastAsia="zh-CN"/>
              </w:rPr>
              <w:t>、</w:t>
            </w:r>
            <w:r>
              <w:rPr>
                <w:rFonts w:eastAsiaTheme="majorEastAsia"/>
                <w:snapToGrid w:val="0"/>
                <w:sz w:val="20"/>
                <w:lang w:val="fr-CH" w:eastAsia="zh-CN"/>
              </w:rPr>
              <w:t>CDMA</w:t>
            </w:r>
            <w:r>
              <w:rPr>
                <w:rFonts w:eastAsiaTheme="majorEastAsia"/>
                <w:snapToGrid w:val="0"/>
                <w:sz w:val="20"/>
                <w:lang w:val="fr-CH" w:eastAsia="zh-CN"/>
              </w:rPr>
              <w:t>、</w:t>
            </w:r>
            <w:r>
              <w:rPr>
                <w:rFonts w:eastAsiaTheme="majorEastAsia"/>
                <w:snapToGrid w:val="0"/>
                <w:sz w:val="20"/>
                <w:lang w:val="fr-CH" w:eastAsia="zh-CN"/>
              </w:rPr>
              <w:t>FDMA</w:t>
            </w:r>
            <w:r>
              <w:rPr>
                <w:rFonts w:eastAsiaTheme="majorEastAsia" w:hint="eastAsia"/>
                <w:snapToGrid w:val="0"/>
                <w:sz w:val="20"/>
                <w:lang w:val="fr-CH" w:eastAsia="zh-CN"/>
              </w:rPr>
              <w:t>等）</w:t>
            </w:r>
            <w:r>
              <w:rPr>
                <w:rFonts w:hint="eastAsia"/>
                <w:snapToGrid w:val="0"/>
                <w:sz w:val="20"/>
                <w:lang w:eastAsia="zh-CN"/>
              </w:rPr>
              <w:t>（如为透明转发器则为端到端，如为再调制转发器则为下行链路）</w:t>
            </w:r>
          </w:p>
        </w:tc>
        <w:tc>
          <w:tcPr>
            <w:tcW w:w="709" w:type="dxa"/>
            <w:tcBorders>
              <w:top w:val="single" w:sz="12" w:space="0" w:color="auto"/>
              <w:left w:val="single" w:sz="12" w:space="0" w:color="auto"/>
              <w:bottom w:val="single" w:sz="12" w:space="0" w:color="auto"/>
              <w:right w:val="single" w:sz="12" w:space="0" w:color="auto"/>
            </w:tcBorders>
            <w:vAlign w:val="center"/>
          </w:tcPr>
          <w:p w14:paraId="66555382" w14:textId="77777777" w:rsidR="005E4880" w:rsidRDefault="005E4880">
            <w:pPr>
              <w:pStyle w:val="Tabletext"/>
              <w:jc w:val="center"/>
              <w:rPr>
                <w:snapToGrid w:val="0"/>
                <w:sz w:val="20"/>
                <w:lang w:eastAsia="zh-CN"/>
              </w:rPr>
            </w:pPr>
          </w:p>
        </w:tc>
        <w:tc>
          <w:tcPr>
            <w:tcW w:w="992" w:type="dxa"/>
            <w:tcBorders>
              <w:top w:val="single" w:sz="12" w:space="0" w:color="auto"/>
              <w:left w:val="single" w:sz="12" w:space="0" w:color="auto"/>
              <w:bottom w:val="single" w:sz="12" w:space="0" w:color="auto"/>
              <w:right w:val="single" w:sz="12" w:space="0" w:color="auto"/>
            </w:tcBorders>
            <w:vAlign w:val="center"/>
          </w:tcPr>
          <w:p w14:paraId="72718CFF" w14:textId="77777777" w:rsidR="005E4880" w:rsidRDefault="00CB6175">
            <w:pPr>
              <w:pStyle w:val="Tabletext"/>
              <w:jc w:val="center"/>
              <w:rPr>
                <w:i/>
                <w:snapToGrid w:val="0"/>
                <w:sz w:val="20"/>
              </w:rPr>
            </w:pPr>
            <w:r>
              <w:rPr>
                <w:i/>
                <w:snapToGrid w:val="0"/>
                <w:sz w:val="20"/>
              </w:rPr>
              <w:t>TDM</w:t>
            </w:r>
          </w:p>
        </w:tc>
        <w:tc>
          <w:tcPr>
            <w:tcW w:w="1000" w:type="dxa"/>
            <w:tcBorders>
              <w:top w:val="single" w:sz="12" w:space="0" w:color="auto"/>
              <w:left w:val="single" w:sz="12" w:space="0" w:color="auto"/>
              <w:bottom w:val="single" w:sz="12" w:space="0" w:color="auto"/>
              <w:right w:val="single" w:sz="12" w:space="0" w:color="auto"/>
            </w:tcBorders>
            <w:vAlign w:val="center"/>
          </w:tcPr>
          <w:p w14:paraId="093B1816" w14:textId="77777777" w:rsidR="005E4880" w:rsidRDefault="00CB6175">
            <w:pPr>
              <w:pStyle w:val="Tabletext"/>
              <w:jc w:val="center"/>
              <w:rPr>
                <w:i/>
                <w:snapToGrid w:val="0"/>
                <w:sz w:val="20"/>
              </w:rPr>
            </w:pPr>
            <w:r>
              <w:rPr>
                <w:i/>
                <w:snapToGrid w:val="0"/>
                <w:sz w:val="20"/>
              </w:rPr>
              <w:t>FDMA</w:t>
            </w:r>
            <w:r>
              <w:rPr>
                <w:iCs/>
                <w:snapToGrid w:val="0"/>
                <w:sz w:val="20"/>
              </w:rPr>
              <w:t>/</w:t>
            </w:r>
            <w:r>
              <w:rPr>
                <w:i/>
                <w:snapToGrid w:val="0"/>
                <w:sz w:val="20"/>
              </w:rPr>
              <w:t xml:space="preserve"> TDMA</w:t>
            </w:r>
          </w:p>
        </w:tc>
        <w:tc>
          <w:tcPr>
            <w:tcW w:w="992" w:type="dxa"/>
            <w:tcBorders>
              <w:top w:val="single" w:sz="12" w:space="0" w:color="auto"/>
              <w:left w:val="single" w:sz="12" w:space="0" w:color="auto"/>
              <w:bottom w:val="single" w:sz="12" w:space="0" w:color="auto"/>
              <w:right w:val="single" w:sz="12" w:space="0" w:color="auto"/>
            </w:tcBorders>
            <w:vAlign w:val="center"/>
          </w:tcPr>
          <w:p w14:paraId="3B17CACD" w14:textId="77777777" w:rsidR="005E4880" w:rsidRDefault="005E4880">
            <w:pPr>
              <w:pStyle w:val="Tabletext"/>
              <w:jc w:val="center"/>
              <w:rPr>
                <w:snapToGrid w:val="0"/>
                <w:sz w:val="20"/>
              </w:rPr>
            </w:pPr>
          </w:p>
        </w:tc>
      </w:tr>
      <w:tr w:rsidR="005E4880" w14:paraId="33BF395C"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1B65E9E3" w14:textId="77777777" w:rsidR="005E4880" w:rsidRDefault="00CB6175">
            <w:pPr>
              <w:pStyle w:val="Tabletext"/>
              <w:jc w:val="center"/>
              <w:rPr>
                <w:snapToGrid w:val="0"/>
                <w:sz w:val="20"/>
              </w:rPr>
            </w:pPr>
            <w:r>
              <w:rPr>
                <w:snapToGrid w:val="0"/>
                <w:sz w:val="20"/>
              </w:rPr>
              <w:t>27</w:t>
            </w:r>
          </w:p>
        </w:tc>
        <w:tc>
          <w:tcPr>
            <w:tcW w:w="588" w:type="dxa"/>
            <w:tcBorders>
              <w:top w:val="single" w:sz="12" w:space="0" w:color="auto"/>
              <w:left w:val="single" w:sz="12" w:space="0" w:color="auto"/>
              <w:bottom w:val="single" w:sz="12" w:space="0" w:color="auto"/>
              <w:right w:val="single" w:sz="12" w:space="0" w:color="auto"/>
            </w:tcBorders>
            <w:vAlign w:val="center"/>
          </w:tcPr>
          <w:p w14:paraId="2FCA6542" w14:textId="77777777" w:rsidR="005E4880" w:rsidRDefault="00CB6175">
            <w:pPr>
              <w:pStyle w:val="Tabletext"/>
              <w:jc w:val="center"/>
              <w:rPr>
                <w:i/>
                <w:snapToGrid w:val="0"/>
                <w:sz w:val="20"/>
              </w:rPr>
            </w:pPr>
            <w:r>
              <w:rPr>
                <w:i/>
                <w:snapToGrid w:val="0"/>
                <w:sz w:val="20"/>
              </w:rPr>
              <w:t>3.6</w:t>
            </w:r>
          </w:p>
        </w:tc>
        <w:tc>
          <w:tcPr>
            <w:tcW w:w="4888" w:type="dxa"/>
            <w:tcBorders>
              <w:top w:val="single" w:sz="12" w:space="0" w:color="auto"/>
              <w:left w:val="single" w:sz="12" w:space="0" w:color="auto"/>
              <w:bottom w:val="single" w:sz="12" w:space="0" w:color="auto"/>
              <w:right w:val="single" w:sz="12" w:space="0" w:color="auto"/>
            </w:tcBorders>
            <w:vAlign w:val="center"/>
          </w:tcPr>
          <w:p w14:paraId="029B6CDF" w14:textId="77777777" w:rsidR="005E4880" w:rsidRDefault="00CB6175">
            <w:pPr>
              <w:pStyle w:val="Tabletext"/>
              <w:rPr>
                <w:snapToGrid w:val="0"/>
                <w:sz w:val="20"/>
                <w:lang w:eastAsia="zh-CN"/>
              </w:rPr>
            </w:pPr>
            <w:r>
              <w:rPr>
                <w:rFonts w:eastAsiaTheme="majorEastAsia"/>
                <w:snapToGrid w:val="0"/>
                <w:sz w:val="20"/>
                <w:lang w:eastAsia="zh-CN"/>
              </w:rPr>
              <w:t>使用再调制转发器的载波的上行链路接入类型</w:t>
            </w:r>
          </w:p>
        </w:tc>
        <w:tc>
          <w:tcPr>
            <w:tcW w:w="709" w:type="dxa"/>
            <w:tcBorders>
              <w:top w:val="single" w:sz="12" w:space="0" w:color="auto"/>
              <w:left w:val="single" w:sz="12" w:space="0" w:color="auto"/>
              <w:bottom w:val="single" w:sz="12" w:space="0" w:color="auto"/>
              <w:right w:val="single" w:sz="12" w:space="0" w:color="auto"/>
            </w:tcBorders>
            <w:vAlign w:val="center"/>
          </w:tcPr>
          <w:p w14:paraId="1FAC5CF6" w14:textId="77777777" w:rsidR="005E4880" w:rsidRDefault="005E4880">
            <w:pPr>
              <w:pStyle w:val="Tabletext"/>
              <w:jc w:val="center"/>
              <w:rPr>
                <w:snapToGrid w:val="0"/>
                <w:sz w:val="20"/>
                <w:lang w:eastAsia="zh-CN"/>
              </w:rPr>
            </w:pPr>
          </w:p>
        </w:tc>
        <w:tc>
          <w:tcPr>
            <w:tcW w:w="992" w:type="dxa"/>
            <w:tcBorders>
              <w:top w:val="single" w:sz="12" w:space="0" w:color="auto"/>
              <w:left w:val="single" w:sz="12" w:space="0" w:color="auto"/>
              <w:bottom w:val="single" w:sz="12" w:space="0" w:color="auto"/>
              <w:right w:val="single" w:sz="12" w:space="0" w:color="auto"/>
            </w:tcBorders>
            <w:vAlign w:val="center"/>
          </w:tcPr>
          <w:p w14:paraId="32771AD1" w14:textId="77777777" w:rsidR="005E4880" w:rsidRDefault="00CB6175">
            <w:pPr>
              <w:pStyle w:val="Tabletext"/>
              <w:jc w:val="center"/>
              <w:rPr>
                <w:i/>
                <w:strike/>
                <w:snapToGrid w:val="0"/>
                <w:sz w:val="20"/>
              </w:rPr>
            </w:pPr>
            <w:r>
              <w:rPr>
                <w:i/>
                <w:snapToGrid w:val="0"/>
                <w:sz w:val="20"/>
              </w:rPr>
              <w:t>TDMA</w:t>
            </w:r>
          </w:p>
        </w:tc>
        <w:tc>
          <w:tcPr>
            <w:tcW w:w="1000" w:type="dxa"/>
            <w:tcBorders>
              <w:top w:val="single" w:sz="12" w:space="0" w:color="auto"/>
              <w:left w:val="single" w:sz="12" w:space="0" w:color="auto"/>
              <w:bottom w:val="single" w:sz="12" w:space="0" w:color="auto"/>
              <w:right w:val="single" w:sz="12" w:space="0" w:color="auto"/>
            </w:tcBorders>
            <w:vAlign w:val="center"/>
          </w:tcPr>
          <w:p w14:paraId="1E4C9F6A" w14:textId="77777777" w:rsidR="005E4880" w:rsidRDefault="00CB6175">
            <w:pPr>
              <w:pStyle w:val="Tabletext"/>
              <w:jc w:val="center"/>
              <w:rPr>
                <w:i/>
                <w:snapToGrid w:val="0"/>
                <w:sz w:val="20"/>
                <w:lang w:eastAsia="zh-CN"/>
              </w:rPr>
            </w:pPr>
            <w:r>
              <w:rPr>
                <w:rFonts w:ascii="STKaiti" w:eastAsia="STKaiti" w:hAnsi="STKaiti" w:cs="STKaiti" w:hint="eastAsia"/>
                <w:iCs/>
                <w:snapToGrid w:val="0"/>
                <w:sz w:val="20"/>
                <w:lang w:eastAsia="zh-CN"/>
              </w:rPr>
              <w:t>不适用</w:t>
            </w:r>
          </w:p>
        </w:tc>
        <w:tc>
          <w:tcPr>
            <w:tcW w:w="992" w:type="dxa"/>
            <w:tcBorders>
              <w:top w:val="single" w:sz="12" w:space="0" w:color="auto"/>
              <w:left w:val="single" w:sz="12" w:space="0" w:color="auto"/>
              <w:bottom w:val="single" w:sz="12" w:space="0" w:color="auto"/>
              <w:right w:val="single" w:sz="12" w:space="0" w:color="auto"/>
            </w:tcBorders>
            <w:vAlign w:val="center"/>
          </w:tcPr>
          <w:p w14:paraId="7C8C7707" w14:textId="77777777" w:rsidR="005E4880" w:rsidRDefault="005E4880">
            <w:pPr>
              <w:pStyle w:val="Tabletext"/>
              <w:jc w:val="center"/>
              <w:rPr>
                <w:snapToGrid w:val="0"/>
                <w:sz w:val="20"/>
              </w:rPr>
            </w:pPr>
          </w:p>
        </w:tc>
      </w:tr>
      <w:tr w:rsidR="005E4880" w14:paraId="75AA5F48" w14:textId="77777777">
        <w:trPr>
          <w:cantSplit/>
          <w:trHeight w:val="550"/>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4A0854F7" w14:textId="77777777" w:rsidR="005E4880" w:rsidRDefault="00CB6175">
            <w:pPr>
              <w:pStyle w:val="Tabletext"/>
              <w:jc w:val="center"/>
              <w:rPr>
                <w:snapToGrid w:val="0"/>
                <w:sz w:val="20"/>
              </w:rPr>
            </w:pPr>
            <w:r>
              <w:rPr>
                <w:snapToGrid w:val="0"/>
                <w:sz w:val="20"/>
              </w:rPr>
              <w:t>28</w:t>
            </w:r>
          </w:p>
        </w:tc>
        <w:tc>
          <w:tcPr>
            <w:tcW w:w="588" w:type="dxa"/>
            <w:tcBorders>
              <w:top w:val="single" w:sz="12" w:space="0" w:color="auto"/>
              <w:left w:val="single" w:sz="12" w:space="0" w:color="auto"/>
              <w:bottom w:val="single" w:sz="12" w:space="0" w:color="auto"/>
              <w:right w:val="single" w:sz="12" w:space="0" w:color="auto"/>
            </w:tcBorders>
            <w:vAlign w:val="center"/>
          </w:tcPr>
          <w:p w14:paraId="3CB059B4" w14:textId="77777777" w:rsidR="005E4880" w:rsidRDefault="00CB6175">
            <w:pPr>
              <w:pStyle w:val="Tabletext"/>
              <w:jc w:val="center"/>
              <w:rPr>
                <w:i/>
                <w:snapToGrid w:val="0"/>
                <w:sz w:val="20"/>
              </w:rPr>
            </w:pPr>
            <w:r>
              <w:rPr>
                <w:i/>
                <w:snapToGrid w:val="0"/>
                <w:sz w:val="20"/>
              </w:rPr>
              <w:t>3.7</w:t>
            </w:r>
          </w:p>
        </w:tc>
        <w:tc>
          <w:tcPr>
            <w:tcW w:w="4888" w:type="dxa"/>
            <w:tcBorders>
              <w:top w:val="single" w:sz="12" w:space="0" w:color="auto"/>
              <w:left w:val="single" w:sz="12" w:space="0" w:color="auto"/>
              <w:bottom w:val="single" w:sz="12" w:space="0" w:color="auto"/>
              <w:right w:val="single" w:sz="12" w:space="0" w:color="auto"/>
            </w:tcBorders>
            <w:vAlign w:val="center"/>
          </w:tcPr>
          <w:p w14:paraId="546E1D4A" w14:textId="77777777" w:rsidR="005E4880" w:rsidRDefault="00CB6175">
            <w:pPr>
              <w:pStyle w:val="Tabletext"/>
              <w:rPr>
                <w:snapToGrid w:val="0"/>
                <w:sz w:val="20"/>
                <w:lang w:eastAsia="zh-CN"/>
              </w:rPr>
            </w:pPr>
            <w:r>
              <w:rPr>
                <w:rFonts w:eastAsiaTheme="majorEastAsia"/>
                <w:snapToGrid w:val="0"/>
                <w:sz w:val="20"/>
                <w:lang w:val="fr-CH" w:eastAsia="zh-CN"/>
              </w:rPr>
              <w:t>调制类型</w:t>
            </w:r>
            <w:r>
              <w:rPr>
                <w:rFonts w:eastAsiaTheme="majorEastAsia" w:hint="eastAsia"/>
                <w:snapToGrid w:val="0"/>
                <w:sz w:val="20"/>
                <w:lang w:val="fr-CH" w:eastAsia="zh-CN"/>
              </w:rPr>
              <w:t>（</w:t>
            </w:r>
            <w:r>
              <w:rPr>
                <w:rFonts w:eastAsiaTheme="majorEastAsia"/>
                <w:snapToGrid w:val="0"/>
                <w:sz w:val="20"/>
                <w:lang w:val="fr-CH" w:eastAsia="zh-CN"/>
              </w:rPr>
              <w:t>如</w:t>
            </w:r>
            <w:r>
              <w:rPr>
                <w:rFonts w:eastAsiaTheme="majorEastAsia" w:hint="eastAsia"/>
                <w:snapToGrid w:val="0"/>
                <w:sz w:val="20"/>
                <w:lang w:val="en-US" w:eastAsia="zh-CN"/>
              </w:rPr>
              <w:t>FM</w:t>
            </w:r>
            <w:r>
              <w:rPr>
                <w:rFonts w:eastAsiaTheme="majorEastAsia"/>
                <w:snapToGrid w:val="0"/>
                <w:sz w:val="20"/>
                <w:lang w:val="fr-CH" w:eastAsia="zh-CN"/>
              </w:rPr>
              <w:t>、</w:t>
            </w:r>
            <w:r>
              <w:rPr>
                <w:rFonts w:eastAsiaTheme="majorEastAsia"/>
                <w:snapToGrid w:val="0"/>
                <w:sz w:val="20"/>
                <w:lang w:val="fr-CH" w:eastAsia="zh-CN"/>
              </w:rPr>
              <w:t>QPSK</w:t>
            </w:r>
            <w:r>
              <w:rPr>
                <w:rFonts w:eastAsiaTheme="majorEastAsia"/>
                <w:snapToGrid w:val="0"/>
                <w:sz w:val="20"/>
                <w:lang w:val="fr-CH" w:eastAsia="zh-CN"/>
              </w:rPr>
              <w:t>、</w:t>
            </w:r>
            <w:r>
              <w:rPr>
                <w:rFonts w:eastAsiaTheme="majorEastAsia"/>
                <w:snapToGrid w:val="0"/>
                <w:sz w:val="20"/>
                <w:lang w:val="fr-CH" w:eastAsia="zh-CN"/>
              </w:rPr>
              <w:t>BPSK</w:t>
            </w:r>
            <w:r>
              <w:rPr>
                <w:rFonts w:eastAsiaTheme="majorEastAsia" w:hint="eastAsia"/>
                <w:snapToGrid w:val="0"/>
                <w:sz w:val="20"/>
                <w:lang w:val="fr-CH" w:eastAsia="zh-CN"/>
              </w:rPr>
              <w:t>等）</w:t>
            </w:r>
            <w:r>
              <w:rPr>
                <w:rFonts w:hint="eastAsia"/>
                <w:snapToGrid w:val="0"/>
                <w:sz w:val="20"/>
                <w:lang w:eastAsia="zh-CN"/>
              </w:rPr>
              <w:t>（如为透明转发器则为端到端，如为再调制转发器则为下行链路）</w:t>
            </w:r>
          </w:p>
        </w:tc>
        <w:tc>
          <w:tcPr>
            <w:tcW w:w="709" w:type="dxa"/>
            <w:tcBorders>
              <w:top w:val="single" w:sz="12" w:space="0" w:color="auto"/>
              <w:left w:val="single" w:sz="12" w:space="0" w:color="auto"/>
              <w:bottom w:val="single" w:sz="12" w:space="0" w:color="auto"/>
              <w:right w:val="single" w:sz="12" w:space="0" w:color="auto"/>
            </w:tcBorders>
            <w:vAlign w:val="center"/>
          </w:tcPr>
          <w:p w14:paraId="1F6683FD" w14:textId="77777777" w:rsidR="005E4880" w:rsidRDefault="005E4880">
            <w:pPr>
              <w:pStyle w:val="Tabletext"/>
              <w:jc w:val="center"/>
              <w:rPr>
                <w:snapToGrid w:val="0"/>
                <w:sz w:val="20"/>
                <w:lang w:eastAsia="zh-CN"/>
              </w:rPr>
            </w:pPr>
          </w:p>
        </w:tc>
        <w:tc>
          <w:tcPr>
            <w:tcW w:w="992" w:type="dxa"/>
            <w:tcBorders>
              <w:top w:val="single" w:sz="12" w:space="0" w:color="auto"/>
              <w:left w:val="single" w:sz="12" w:space="0" w:color="auto"/>
              <w:bottom w:val="single" w:sz="12" w:space="0" w:color="auto"/>
              <w:right w:val="single" w:sz="12" w:space="0" w:color="auto"/>
            </w:tcBorders>
            <w:vAlign w:val="center"/>
          </w:tcPr>
          <w:p w14:paraId="3AE24E29" w14:textId="77777777" w:rsidR="005E4880" w:rsidRDefault="00CB6175">
            <w:pPr>
              <w:pStyle w:val="Tabletext"/>
              <w:jc w:val="center"/>
              <w:rPr>
                <w:i/>
                <w:snapToGrid w:val="0"/>
                <w:sz w:val="20"/>
              </w:rPr>
            </w:pPr>
            <w:r>
              <w:rPr>
                <w:i/>
                <w:snapToGrid w:val="0"/>
                <w:sz w:val="20"/>
              </w:rPr>
              <w:t>QPSK</w:t>
            </w:r>
          </w:p>
        </w:tc>
        <w:tc>
          <w:tcPr>
            <w:tcW w:w="1000" w:type="dxa"/>
            <w:tcBorders>
              <w:top w:val="single" w:sz="12" w:space="0" w:color="auto"/>
              <w:left w:val="single" w:sz="12" w:space="0" w:color="auto"/>
              <w:bottom w:val="single" w:sz="12" w:space="0" w:color="auto"/>
              <w:right w:val="single" w:sz="12" w:space="0" w:color="auto"/>
            </w:tcBorders>
            <w:vAlign w:val="center"/>
          </w:tcPr>
          <w:p w14:paraId="16DD5F27" w14:textId="77777777" w:rsidR="005E4880" w:rsidRDefault="00CB6175">
            <w:pPr>
              <w:pStyle w:val="Tabletext"/>
              <w:jc w:val="center"/>
              <w:rPr>
                <w:i/>
                <w:snapToGrid w:val="0"/>
                <w:sz w:val="20"/>
              </w:rPr>
            </w:pPr>
            <w:r>
              <w:rPr>
                <w:i/>
                <w:snapToGrid w:val="0"/>
                <w:sz w:val="20"/>
              </w:rPr>
              <w:t>QPSK</w:t>
            </w:r>
          </w:p>
        </w:tc>
        <w:tc>
          <w:tcPr>
            <w:tcW w:w="992" w:type="dxa"/>
            <w:tcBorders>
              <w:top w:val="single" w:sz="12" w:space="0" w:color="auto"/>
              <w:left w:val="single" w:sz="12" w:space="0" w:color="auto"/>
              <w:bottom w:val="single" w:sz="12" w:space="0" w:color="auto"/>
              <w:right w:val="single" w:sz="12" w:space="0" w:color="auto"/>
            </w:tcBorders>
            <w:vAlign w:val="center"/>
          </w:tcPr>
          <w:p w14:paraId="45980FFE" w14:textId="77777777" w:rsidR="005E4880" w:rsidRDefault="005E4880">
            <w:pPr>
              <w:pStyle w:val="Tabletext"/>
              <w:jc w:val="center"/>
              <w:rPr>
                <w:snapToGrid w:val="0"/>
                <w:sz w:val="20"/>
              </w:rPr>
            </w:pPr>
          </w:p>
        </w:tc>
      </w:tr>
      <w:tr w:rsidR="005E4880" w14:paraId="4C6F93F4"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24164F75" w14:textId="77777777" w:rsidR="005E4880" w:rsidRDefault="00CB6175">
            <w:pPr>
              <w:pStyle w:val="Tabletext"/>
              <w:jc w:val="center"/>
              <w:rPr>
                <w:snapToGrid w:val="0"/>
                <w:sz w:val="20"/>
              </w:rPr>
            </w:pPr>
            <w:r>
              <w:rPr>
                <w:snapToGrid w:val="0"/>
                <w:sz w:val="20"/>
              </w:rPr>
              <w:t>29</w:t>
            </w:r>
          </w:p>
        </w:tc>
        <w:tc>
          <w:tcPr>
            <w:tcW w:w="588" w:type="dxa"/>
            <w:tcBorders>
              <w:top w:val="single" w:sz="12" w:space="0" w:color="auto"/>
              <w:left w:val="single" w:sz="12" w:space="0" w:color="auto"/>
              <w:bottom w:val="single" w:sz="12" w:space="0" w:color="auto"/>
              <w:right w:val="single" w:sz="12" w:space="0" w:color="auto"/>
            </w:tcBorders>
            <w:vAlign w:val="center"/>
          </w:tcPr>
          <w:p w14:paraId="06F3108D" w14:textId="77777777" w:rsidR="005E4880" w:rsidRDefault="00CB6175">
            <w:pPr>
              <w:pStyle w:val="Tabletext"/>
              <w:jc w:val="center"/>
              <w:rPr>
                <w:i/>
                <w:snapToGrid w:val="0"/>
                <w:sz w:val="20"/>
              </w:rPr>
            </w:pPr>
            <w:r>
              <w:rPr>
                <w:i/>
                <w:snapToGrid w:val="0"/>
                <w:sz w:val="20"/>
              </w:rPr>
              <w:t>3.8</w:t>
            </w:r>
          </w:p>
        </w:tc>
        <w:tc>
          <w:tcPr>
            <w:tcW w:w="4888" w:type="dxa"/>
            <w:tcBorders>
              <w:top w:val="single" w:sz="12" w:space="0" w:color="auto"/>
              <w:left w:val="single" w:sz="12" w:space="0" w:color="auto"/>
              <w:bottom w:val="single" w:sz="12" w:space="0" w:color="auto"/>
              <w:right w:val="single" w:sz="12" w:space="0" w:color="auto"/>
            </w:tcBorders>
            <w:vAlign w:val="center"/>
          </w:tcPr>
          <w:p w14:paraId="35CEAAEB" w14:textId="77777777" w:rsidR="005E4880" w:rsidRDefault="00CB6175">
            <w:pPr>
              <w:pStyle w:val="Tabletext"/>
              <w:rPr>
                <w:snapToGrid w:val="0"/>
                <w:sz w:val="20"/>
                <w:lang w:eastAsia="zh-CN"/>
              </w:rPr>
            </w:pPr>
            <w:r>
              <w:rPr>
                <w:rFonts w:eastAsiaTheme="majorEastAsia"/>
                <w:snapToGrid w:val="0"/>
                <w:sz w:val="20"/>
                <w:lang w:eastAsia="zh-CN"/>
              </w:rPr>
              <w:t>使用再调制转发器的载波的上行链路调制类型</w:t>
            </w:r>
          </w:p>
        </w:tc>
        <w:tc>
          <w:tcPr>
            <w:tcW w:w="709" w:type="dxa"/>
            <w:tcBorders>
              <w:top w:val="single" w:sz="12" w:space="0" w:color="auto"/>
              <w:left w:val="single" w:sz="12" w:space="0" w:color="auto"/>
              <w:bottom w:val="single" w:sz="12" w:space="0" w:color="auto"/>
              <w:right w:val="single" w:sz="12" w:space="0" w:color="auto"/>
            </w:tcBorders>
            <w:vAlign w:val="center"/>
          </w:tcPr>
          <w:p w14:paraId="547FCDF7" w14:textId="77777777" w:rsidR="005E4880" w:rsidRDefault="005E4880">
            <w:pPr>
              <w:pStyle w:val="Tabletext"/>
              <w:jc w:val="center"/>
              <w:rPr>
                <w:snapToGrid w:val="0"/>
                <w:sz w:val="20"/>
                <w:lang w:eastAsia="zh-CN"/>
              </w:rPr>
            </w:pPr>
          </w:p>
        </w:tc>
        <w:tc>
          <w:tcPr>
            <w:tcW w:w="992" w:type="dxa"/>
            <w:tcBorders>
              <w:top w:val="single" w:sz="12" w:space="0" w:color="auto"/>
              <w:left w:val="single" w:sz="12" w:space="0" w:color="auto"/>
              <w:bottom w:val="single" w:sz="12" w:space="0" w:color="auto"/>
              <w:right w:val="single" w:sz="12" w:space="0" w:color="auto"/>
            </w:tcBorders>
            <w:vAlign w:val="center"/>
          </w:tcPr>
          <w:p w14:paraId="460D5957" w14:textId="77777777" w:rsidR="005E4880" w:rsidRDefault="00CB6175">
            <w:pPr>
              <w:pStyle w:val="Tabletext"/>
              <w:jc w:val="center"/>
              <w:rPr>
                <w:i/>
                <w:snapToGrid w:val="0"/>
                <w:sz w:val="20"/>
              </w:rPr>
            </w:pPr>
            <w:r>
              <w:rPr>
                <w:i/>
                <w:snapToGrid w:val="0"/>
                <w:sz w:val="20"/>
              </w:rPr>
              <w:t>QPSK</w:t>
            </w:r>
          </w:p>
        </w:tc>
        <w:tc>
          <w:tcPr>
            <w:tcW w:w="1000" w:type="dxa"/>
            <w:tcBorders>
              <w:top w:val="single" w:sz="12" w:space="0" w:color="auto"/>
              <w:left w:val="single" w:sz="12" w:space="0" w:color="auto"/>
              <w:bottom w:val="single" w:sz="12" w:space="0" w:color="auto"/>
              <w:right w:val="single" w:sz="12" w:space="0" w:color="auto"/>
            </w:tcBorders>
            <w:vAlign w:val="center"/>
          </w:tcPr>
          <w:p w14:paraId="09294BEE" w14:textId="77777777" w:rsidR="005E4880" w:rsidRDefault="00CB6175">
            <w:pPr>
              <w:pStyle w:val="Tabletext"/>
              <w:jc w:val="center"/>
              <w:rPr>
                <w:i/>
                <w:snapToGrid w:val="0"/>
                <w:sz w:val="20"/>
                <w:lang w:eastAsia="zh-CN"/>
              </w:rPr>
            </w:pPr>
            <w:r>
              <w:rPr>
                <w:rFonts w:ascii="STKaiti" w:eastAsia="STKaiti" w:hAnsi="STKaiti" w:cs="STKaiti" w:hint="eastAsia"/>
                <w:iCs/>
                <w:snapToGrid w:val="0"/>
                <w:sz w:val="20"/>
                <w:lang w:eastAsia="zh-CN"/>
              </w:rPr>
              <w:t>不适用</w:t>
            </w:r>
          </w:p>
        </w:tc>
        <w:tc>
          <w:tcPr>
            <w:tcW w:w="992" w:type="dxa"/>
            <w:tcBorders>
              <w:top w:val="single" w:sz="12" w:space="0" w:color="auto"/>
              <w:left w:val="single" w:sz="12" w:space="0" w:color="auto"/>
              <w:bottom w:val="single" w:sz="12" w:space="0" w:color="auto"/>
              <w:right w:val="single" w:sz="12" w:space="0" w:color="auto"/>
            </w:tcBorders>
            <w:vAlign w:val="center"/>
          </w:tcPr>
          <w:p w14:paraId="10529D77" w14:textId="77777777" w:rsidR="005E4880" w:rsidRDefault="005E4880">
            <w:pPr>
              <w:pStyle w:val="Tabletext"/>
              <w:jc w:val="center"/>
              <w:rPr>
                <w:snapToGrid w:val="0"/>
                <w:sz w:val="20"/>
              </w:rPr>
            </w:pPr>
          </w:p>
        </w:tc>
      </w:tr>
      <w:tr w:rsidR="005E4880" w14:paraId="5FFAB03E"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6F8BDA8B" w14:textId="77777777" w:rsidR="005E4880" w:rsidRDefault="00CB6175">
            <w:pPr>
              <w:pStyle w:val="Tabletext"/>
              <w:jc w:val="center"/>
              <w:rPr>
                <w:snapToGrid w:val="0"/>
                <w:sz w:val="20"/>
              </w:rPr>
            </w:pPr>
            <w:r>
              <w:rPr>
                <w:snapToGrid w:val="0"/>
                <w:sz w:val="20"/>
              </w:rPr>
              <w:t>30</w:t>
            </w:r>
          </w:p>
        </w:tc>
        <w:tc>
          <w:tcPr>
            <w:tcW w:w="588" w:type="dxa"/>
            <w:tcBorders>
              <w:top w:val="single" w:sz="12" w:space="0" w:color="auto"/>
              <w:left w:val="single" w:sz="12" w:space="0" w:color="auto"/>
              <w:bottom w:val="single" w:sz="12" w:space="0" w:color="auto"/>
              <w:right w:val="single" w:sz="12" w:space="0" w:color="auto"/>
            </w:tcBorders>
            <w:vAlign w:val="center"/>
          </w:tcPr>
          <w:p w14:paraId="634BFDB5" w14:textId="77777777" w:rsidR="005E4880" w:rsidRDefault="00CB6175">
            <w:pPr>
              <w:pStyle w:val="Tabletext"/>
              <w:jc w:val="center"/>
              <w:rPr>
                <w:i/>
                <w:snapToGrid w:val="0"/>
                <w:sz w:val="20"/>
              </w:rPr>
            </w:pPr>
            <w:r>
              <w:rPr>
                <w:i/>
                <w:snapToGrid w:val="0"/>
                <w:sz w:val="20"/>
              </w:rPr>
              <w:t>3.9</w:t>
            </w:r>
          </w:p>
        </w:tc>
        <w:tc>
          <w:tcPr>
            <w:tcW w:w="4888" w:type="dxa"/>
            <w:tcBorders>
              <w:top w:val="single" w:sz="12" w:space="0" w:color="auto"/>
              <w:left w:val="single" w:sz="12" w:space="0" w:color="auto"/>
              <w:bottom w:val="single" w:sz="12" w:space="0" w:color="auto"/>
              <w:right w:val="single" w:sz="12" w:space="0" w:color="auto"/>
            </w:tcBorders>
            <w:vAlign w:val="center"/>
          </w:tcPr>
          <w:p w14:paraId="7550E24A" w14:textId="77777777" w:rsidR="005E4880" w:rsidRDefault="00CB6175">
            <w:pPr>
              <w:pStyle w:val="Tabletext"/>
              <w:rPr>
                <w:snapToGrid w:val="0"/>
                <w:sz w:val="20"/>
                <w:lang w:eastAsia="zh-CN"/>
              </w:rPr>
            </w:pPr>
            <w:r>
              <w:rPr>
                <w:rFonts w:eastAsiaTheme="majorEastAsia"/>
                <w:snapToGrid w:val="0"/>
                <w:sz w:val="20"/>
                <w:lang w:eastAsia="zh-CN"/>
              </w:rPr>
              <w:t>每载波上行</w:t>
            </w:r>
            <w:r>
              <w:rPr>
                <w:rFonts w:eastAsiaTheme="majorEastAsia" w:hint="eastAsia"/>
                <w:snapToGrid w:val="0"/>
                <w:sz w:val="20"/>
                <w:lang w:val="en-US" w:eastAsia="zh-CN"/>
              </w:rPr>
              <w:t>链路</w:t>
            </w:r>
            <w:r>
              <w:rPr>
                <w:rFonts w:eastAsiaTheme="majorEastAsia"/>
                <w:snapToGrid w:val="0"/>
                <w:sz w:val="20"/>
                <w:lang w:eastAsia="zh-CN"/>
              </w:rPr>
              <w:t>占用带宽</w:t>
            </w:r>
          </w:p>
        </w:tc>
        <w:tc>
          <w:tcPr>
            <w:tcW w:w="709" w:type="dxa"/>
            <w:tcBorders>
              <w:top w:val="single" w:sz="12" w:space="0" w:color="auto"/>
              <w:left w:val="single" w:sz="12" w:space="0" w:color="auto"/>
              <w:bottom w:val="single" w:sz="12" w:space="0" w:color="auto"/>
              <w:right w:val="single" w:sz="12" w:space="0" w:color="auto"/>
            </w:tcBorders>
            <w:vAlign w:val="center"/>
          </w:tcPr>
          <w:p w14:paraId="3B063369" w14:textId="77777777" w:rsidR="005E4880" w:rsidRDefault="00CB6175">
            <w:pPr>
              <w:pStyle w:val="Tabletext"/>
              <w:jc w:val="center"/>
              <w:rPr>
                <w:snapToGrid w:val="0"/>
                <w:sz w:val="20"/>
              </w:rPr>
            </w:pPr>
            <w:r>
              <w:rPr>
                <w:snapToGrid w:val="0"/>
                <w:sz w:val="20"/>
              </w:rPr>
              <w:t>MHz</w:t>
            </w:r>
          </w:p>
        </w:tc>
        <w:tc>
          <w:tcPr>
            <w:tcW w:w="992" w:type="dxa"/>
            <w:tcBorders>
              <w:top w:val="single" w:sz="12" w:space="0" w:color="auto"/>
              <w:left w:val="single" w:sz="12" w:space="0" w:color="auto"/>
              <w:bottom w:val="single" w:sz="12" w:space="0" w:color="auto"/>
              <w:right w:val="single" w:sz="12" w:space="0" w:color="auto"/>
            </w:tcBorders>
            <w:vAlign w:val="center"/>
          </w:tcPr>
          <w:p w14:paraId="77EF06CD" w14:textId="77777777" w:rsidR="005E4880" w:rsidRDefault="00CB6175">
            <w:pPr>
              <w:pStyle w:val="Tabletext"/>
              <w:jc w:val="center"/>
              <w:rPr>
                <w:i/>
                <w:snapToGrid w:val="0"/>
                <w:sz w:val="20"/>
              </w:rPr>
            </w:pPr>
            <w:r>
              <w:rPr>
                <w:i/>
                <w:snapToGrid w:val="0"/>
                <w:sz w:val="20"/>
              </w:rPr>
              <w:t>2.4</w:t>
            </w:r>
          </w:p>
        </w:tc>
        <w:tc>
          <w:tcPr>
            <w:tcW w:w="1000" w:type="dxa"/>
            <w:tcBorders>
              <w:top w:val="single" w:sz="12" w:space="0" w:color="auto"/>
              <w:left w:val="single" w:sz="12" w:space="0" w:color="auto"/>
              <w:bottom w:val="single" w:sz="12" w:space="0" w:color="auto"/>
              <w:right w:val="single" w:sz="12" w:space="0" w:color="auto"/>
            </w:tcBorders>
            <w:vAlign w:val="center"/>
          </w:tcPr>
          <w:p w14:paraId="27E4E780" w14:textId="77777777" w:rsidR="005E4880" w:rsidRDefault="00CB6175">
            <w:pPr>
              <w:pStyle w:val="Tabletext"/>
              <w:jc w:val="center"/>
              <w:rPr>
                <w:i/>
                <w:snapToGrid w:val="0"/>
                <w:sz w:val="20"/>
              </w:rPr>
            </w:pPr>
            <w:r>
              <w:rPr>
                <w:i/>
                <w:snapToGrid w:val="0"/>
                <w:sz w:val="20"/>
              </w:rPr>
              <w:t>24</w:t>
            </w:r>
          </w:p>
        </w:tc>
        <w:tc>
          <w:tcPr>
            <w:tcW w:w="992" w:type="dxa"/>
            <w:tcBorders>
              <w:top w:val="single" w:sz="12" w:space="0" w:color="auto"/>
              <w:left w:val="single" w:sz="12" w:space="0" w:color="auto"/>
              <w:bottom w:val="single" w:sz="12" w:space="0" w:color="auto"/>
              <w:right w:val="single" w:sz="12" w:space="0" w:color="auto"/>
            </w:tcBorders>
            <w:vAlign w:val="center"/>
          </w:tcPr>
          <w:p w14:paraId="1391EB40" w14:textId="77777777" w:rsidR="005E4880" w:rsidRDefault="005E4880">
            <w:pPr>
              <w:pStyle w:val="Tabletext"/>
              <w:jc w:val="center"/>
              <w:rPr>
                <w:snapToGrid w:val="0"/>
                <w:sz w:val="20"/>
              </w:rPr>
            </w:pPr>
          </w:p>
        </w:tc>
      </w:tr>
      <w:tr w:rsidR="005E4880" w14:paraId="1FC4420E"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2F482AFE" w14:textId="77777777" w:rsidR="005E4880" w:rsidRDefault="00CB6175">
            <w:pPr>
              <w:pStyle w:val="Tabletext"/>
              <w:jc w:val="center"/>
              <w:rPr>
                <w:snapToGrid w:val="0"/>
                <w:sz w:val="20"/>
              </w:rPr>
            </w:pPr>
            <w:r>
              <w:rPr>
                <w:snapToGrid w:val="0"/>
                <w:sz w:val="20"/>
              </w:rPr>
              <w:t>31</w:t>
            </w:r>
          </w:p>
        </w:tc>
        <w:tc>
          <w:tcPr>
            <w:tcW w:w="588" w:type="dxa"/>
            <w:tcBorders>
              <w:top w:val="single" w:sz="12" w:space="0" w:color="auto"/>
              <w:left w:val="single" w:sz="12" w:space="0" w:color="auto"/>
              <w:bottom w:val="single" w:sz="12" w:space="0" w:color="auto"/>
              <w:right w:val="single" w:sz="12" w:space="0" w:color="auto"/>
            </w:tcBorders>
            <w:vAlign w:val="center"/>
          </w:tcPr>
          <w:p w14:paraId="7EA61E66" w14:textId="77777777" w:rsidR="005E4880" w:rsidRDefault="00CB6175">
            <w:pPr>
              <w:pStyle w:val="Tabletext"/>
              <w:jc w:val="center"/>
              <w:rPr>
                <w:i/>
                <w:snapToGrid w:val="0"/>
                <w:sz w:val="20"/>
              </w:rPr>
            </w:pPr>
            <w:r>
              <w:rPr>
                <w:i/>
                <w:snapToGrid w:val="0"/>
                <w:sz w:val="20"/>
              </w:rPr>
              <w:t>3.10</w:t>
            </w:r>
          </w:p>
        </w:tc>
        <w:tc>
          <w:tcPr>
            <w:tcW w:w="4888" w:type="dxa"/>
            <w:tcBorders>
              <w:top w:val="single" w:sz="12" w:space="0" w:color="auto"/>
              <w:left w:val="single" w:sz="12" w:space="0" w:color="auto"/>
              <w:bottom w:val="single" w:sz="12" w:space="0" w:color="auto"/>
              <w:right w:val="single" w:sz="12" w:space="0" w:color="auto"/>
            </w:tcBorders>
            <w:vAlign w:val="center"/>
          </w:tcPr>
          <w:p w14:paraId="45E91DE0" w14:textId="77777777" w:rsidR="005E4880" w:rsidRDefault="00CB6175">
            <w:pPr>
              <w:pStyle w:val="Tabletext"/>
              <w:rPr>
                <w:snapToGrid w:val="0"/>
                <w:sz w:val="20"/>
                <w:lang w:eastAsia="zh-CN"/>
              </w:rPr>
            </w:pPr>
            <w:r>
              <w:rPr>
                <w:rFonts w:eastAsiaTheme="majorEastAsia"/>
                <w:snapToGrid w:val="0"/>
                <w:sz w:val="20"/>
                <w:lang w:eastAsia="zh-CN"/>
              </w:rPr>
              <w:t>每载波下行</w:t>
            </w:r>
            <w:r>
              <w:rPr>
                <w:rFonts w:eastAsiaTheme="majorEastAsia" w:hint="eastAsia"/>
                <w:snapToGrid w:val="0"/>
                <w:sz w:val="20"/>
                <w:lang w:val="en-US" w:eastAsia="zh-CN"/>
              </w:rPr>
              <w:t>链路</w:t>
            </w:r>
            <w:r>
              <w:rPr>
                <w:rFonts w:eastAsiaTheme="majorEastAsia"/>
                <w:snapToGrid w:val="0"/>
                <w:sz w:val="20"/>
                <w:lang w:eastAsia="zh-CN"/>
              </w:rPr>
              <w:t>占用带宽</w:t>
            </w:r>
          </w:p>
        </w:tc>
        <w:tc>
          <w:tcPr>
            <w:tcW w:w="709" w:type="dxa"/>
            <w:tcBorders>
              <w:top w:val="single" w:sz="12" w:space="0" w:color="auto"/>
              <w:left w:val="single" w:sz="12" w:space="0" w:color="auto"/>
              <w:bottom w:val="single" w:sz="12" w:space="0" w:color="auto"/>
              <w:right w:val="single" w:sz="12" w:space="0" w:color="auto"/>
            </w:tcBorders>
            <w:vAlign w:val="center"/>
          </w:tcPr>
          <w:p w14:paraId="1B2BE6BB" w14:textId="77777777" w:rsidR="005E4880" w:rsidRDefault="00CB6175">
            <w:pPr>
              <w:pStyle w:val="Tabletext"/>
              <w:jc w:val="center"/>
              <w:rPr>
                <w:snapToGrid w:val="0"/>
                <w:sz w:val="20"/>
              </w:rPr>
            </w:pPr>
            <w:r>
              <w:rPr>
                <w:snapToGrid w:val="0"/>
                <w:sz w:val="20"/>
              </w:rPr>
              <w:t>MHz</w:t>
            </w:r>
          </w:p>
        </w:tc>
        <w:tc>
          <w:tcPr>
            <w:tcW w:w="992" w:type="dxa"/>
            <w:tcBorders>
              <w:top w:val="single" w:sz="12" w:space="0" w:color="auto"/>
              <w:left w:val="single" w:sz="12" w:space="0" w:color="auto"/>
              <w:bottom w:val="single" w:sz="12" w:space="0" w:color="auto"/>
              <w:right w:val="single" w:sz="12" w:space="0" w:color="auto"/>
            </w:tcBorders>
            <w:vAlign w:val="center"/>
          </w:tcPr>
          <w:p w14:paraId="7E3F4AED" w14:textId="77777777" w:rsidR="005E4880" w:rsidRDefault="00CB6175">
            <w:pPr>
              <w:pStyle w:val="Tabletext"/>
              <w:jc w:val="center"/>
              <w:rPr>
                <w:i/>
                <w:snapToGrid w:val="0"/>
                <w:sz w:val="20"/>
              </w:rPr>
            </w:pPr>
            <w:r>
              <w:rPr>
                <w:i/>
                <w:snapToGrid w:val="0"/>
                <w:sz w:val="20"/>
              </w:rPr>
              <w:t>81</w:t>
            </w:r>
          </w:p>
        </w:tc>
        <w:tc>
          <w:tcPr>
            <w:tcW w:w="1000" w:type="dxa"/>
            <w:tcBorders>
              <w:top w:val="single" w:sz="12" w:space="0" w:color="auto"/>
              <w:left w:val="single" w:sz="12" w:space="0" w:color="auto"/>
              <w:bottom w:val="single" w:sz="12" w:space="0" w:color="auto"/>
              <w:right w:val="single" w:sz="12" w:space="0" w:color="auto"/>
            </w:tcBorders>
            <w:vAlign w:val="center"/>
          </w:tcPr>
          <w:p w14:paraId="5D2A72BD" w14:textId="77777777" w:rsidR="005E4880" w:rsidRDefault="00CB6175">
            <w:pPr>
              <w:pStyle w:val="Tabletext"/>
              <w:jc w:val="center"/>
              <w:rPr>
                <w:i/>
                <w:snapToGrid w:val="0"/>
                <w:sz w:val="20"/>
              </w:rPr>
            </w:pPr>
            <w:r>
              <w:rPr>
                <w:i/>
                <w:snapToGrid w:val="0"/>
                <w:sz w:val="20"/>
              </w:rPr>
              <w:t>24</w:t>
            </w:r>
          </w:p>
        </w:tc>
        <w:tc>
          <w:tcPr>
            <w:tcW w:w="992" w:type="dxa"/>
            <w:tcBorders>
              <w:top w:val="single" w:sz="12" w:space="0" w:color="auto"/>
              <w:left w:val="single" w:sz="12" w:space="0" w:color="auto"/>
              <w:bottom w:val="single" w:sz="12" w:space="0" w:color="auto"/>
              <w:right w:val="single" w:sz="12" w:space="0" w:color="auto"/>
            </w:tcBorders>
            <w:vAlign w:val="center"/>
          </w:tcPr>
          <w:p w14:paraId="40809440" w14:textId="77777777" w:rsidR="005E4880" w:rsidRDefault="005E4880">
            <w:pPr>
              <w:pStyle w:val="Tabletext"/>
              <w:jc w:val="center"/>
              <w:rPr>
                <w:snapToGrid w:val="0"/>
                <w:sz w:val="20"/>
              </w:rPr>
            </w:pPr>
          </w:p>
        </w:tc>
      </w:tr>
      <w:tr w:rsidR="005E4880" w14:paraId="51F17250" w14:textId="77777777">
        <w:trPr>
          <w:cantSplit/>
          <w:trHeight w:val="562"/>
          <w:jc w:val="center"/>
        </w:trPr>
        <w:tc>
          <w:tcPr>
            <w:tcW w:w="478" w:type="dxa"/>
            <w:tcBorders>
              <w:top w:val="single" w:sz="2" w:space="0" w:color="000000"/>
              <w:left w:val="single" w:sz="2" w:space="0" w:color="000000"/>
              <w:bottom w:val="single" w:sz="2" w:space="0" w:color="000000"/>
              <w:right w:val="single" w:sz="12" w:space="0" w:color="auto"/>
            </w:tcBorders>
            <w:shd w:val="clear" w:color="auto" w:fill="auto"/>
            <w:vAlign w:val="center"/>
          </w:tcPr>
          <w:p w14:paraId="4726CEA7" w14:textId="77777777" w:rsidR="005E4880" w:rsidRDefault="00CB6175">
            <w:pPr>
              <w:pStyle w:val="Tabletext"/>
              <w:jc w:val="center"/>
              <w:rPr>
                <w:snapToGrid w:val="0"/>
                <w:sz w:val="20"/>
              </w:rPr>
            </w:pPr>
            <w:r>
              <w:rPr>
                <w:snapToGrid w:val="0"/>
                <w:sz w:val="20"/>
              </w:rPr>
              <w:t>32</w:t>
            </w:r>
          </w:p>
        </w:tc>
        <w:tc>
          <w:tcPr>
            <w:tcW w:w="588" w:type="dxa"/>
            <w:tcBorders>
              <w:top w:val="single" w:sz="12" w:space="0" w:color="auto"/>
              <w:left w:val="single" w:sz="12" w:space="0" w:color="auto"/>
              <w:bottom w:val="single" w:sz="12" w:space="0" w:color="auto"/>
              <w:right w:val="single" w:sz="12" w:space="0" w:color="auto"/>
            </w:tcBorders>
            <w:shd w:val="clear" w:color="auto" w:fill="auto"/>
            <w:vAlign w:val="center"/>
          </w:tcPr>
          <w:p w14:paraId="36D2C605" w14:textId="77777777" w:rsidR="005E4880" w:rsidRDefault="00CB6175">
            <w:pPr>
              <w:pStyle w:val="Tabletext"/>
              <w:jc w:val="center"/>
              <w:rPr>
                <w:b/>
                <w:snapToGrid w:val="0"/>
                <w:sz w:val="20"/>
              </w:rPr>
            </w:pPr>
            <w:r>
              <w:rPr>
                <w:b/>
                <w:snapToGrid w:val="0"/>
                <w:sz w:val="20"/>
              </w:rPr>
              <w:t>4</w:t>
            </w:r>
          </w:p>
        </w:tc>
        <w:tc>
          <w:tcPr>
            <w:tcW w:w="8581"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4F037021" w14:textId="77777777" w:rsidR="005E4880" w:rsidRDefault="00CB6175">
            <w:pPr>
              <w:pStyle w:val="Tabletext"/>
              <w:rPr>
                <w:b/>
                <w:snapToGrid w:val="0"/>
                <w:sz w:val="20"/>
              </w:rPr>
            </w:pPr>
            <w:r>
              <w:rPr>
                <w:rFonts w:eastAsiaTheme="majorEastAsia" w:hint="eastAsia"/>
                <w:b/>
                <w:snapToGrid w:val="0"/>
                <w:sz w:val="20"/>
                <w:lang w:eastAsia="zh-CN"/>
              </w:rPr>
              <w:t>空间电台</w:t>
            </w:r>
            <w:proofErr w:type="spellStart"/>
            <w:r>
              <w:rPr>
                <w:rFonts w:eastAsiaTheme="majorEastAsia"/>
                <w:b/>
                <w:snapToGrid w:val="0"/>
                <w:sz w:val="20"/>
              </w:rPr>
              <w:t>参数</w:t>
            </w:r>
            <w:proofErr w:type="spellEnd"/>
          </w:p>
        </w:tc>
      </w:tr>
      <w:tr w:rsidR="005E4880" w14:paraId="5A02846D"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36BB361D" w14:textId="77777777" w:rsidR="005E4880" w:rsidRDefault="00CB6175">
            <w:pPr>
              <w:pStyle w:val="Tabletext"/>
              <w:jc w:val="center"/>
              <w:rPr>
                <w:snapToGrid w:val="0"/>
                <w:sz w:val="20"/>
              </w:rPr>
            </w:pPr>
            <w:r>
              <w:rPr>
                <w:snapToGrid w:val="0"/>
                <w:sz w:val="20"/>
              </w:rPr>
              <w:t>33</w:t>
            </w:r>
          </w:p>
        </w:tc>
        <w:tc>
          <w:tcPr>
            <w:tcW w:w="588" w:type="dxa"/>
            <w:tcBorders>
              <w:top w:val="single" w:sz="12" w:space="0" w:color="auto"/>
              <w:left w:val="single" w:sz="12" w:space="0" w:color="auto"/>
              <w:bottom w:val="single" w:sz="12" w:space="0" w:color="auto"/>
              <w:right w:val="single" w:sz="12" w:space="0" w:color="auto"/>
            </w:tcBorders>
            <w:vAlign w:val="center"/>
          </w:tcPr>
          <w:p w14:paraId="4717C236" w14:textId="77777777" w:rsidR="005E4880" w:rsidRDefault="00CB6175">
            <w:pPr>
              <w:pStyle w:val="Tabletext"/>
              <w:jc w:val="center"/>
              <w:rPr>
                <w:i/>
                <w:snapToGrid w:val="0"/>
                <w:sz w:val="20"/>
              </w:rPr>
            </w:pPr>
            <w:r>
              <w:rPr>
                <w:i/>
                <w:snapToGrid w:val="0"/>
                <w:sz w:val="20"/>
              </w:rPr>
              <w:t>4.1</w:t>
            </w:r>
          </w:p>
        </w:tc>
        <w:tc>
          <w:tcPr>
            <w:tcW w:w="4888" w:type="dxa"/>
            <w:tcBorders>
              <w:top w:val="single" w:sz="12" w:space="0" w:color="auto"/>
              <w:left w:val="single" w:sz="12" w:space="0" w:color="auto"/>
              <w:bottom w:val="single" w:sz="12" w:space="0" w:color="auto"/>
              <w:right w:val="single" w:sz="12" w:space="0" w:color="auto"/>
            </w:tcBorders>
            <w:vAlign w:val="center"/>
          </w:tcPr>
          <w:p w14:paraId="75827CFD" w14:textId="77777777" w:rsidR="005E4880" w:rsidRDefault="00CB6175">
            <w:pPr>
              <w:pStyle w:val="Tabletext"/>
              <w:jc w:val="left"/>
              <w:rPr>
                <w:snapToGrid w:val="0"/>
                <w:sz w:val="20"/>
              </w:rPr>
            </w:pPr>
            <w:r>
              <w:rPr>
                <w:rFonts w:eastAsiaTheme="majorEastAsia" w:hint="eastAsia"/>
                <w:snapToGrid w:val="0"/>
                <w:color w:val="000000"/>
                <w:sz w:val="20"/>
                <w:lang w:eastAsia="zh-CN"/>
              </w:rPr>
              <w:t>转发器类型（</w:t>
            </w:r>
            <w:proofErr w:type="spellStart"/>
            <w:r>
              <w:rPr>
                <w:i/>
                <w:snapToGrid w:val="0"/>
                <w:color w:val="000000"/>
                <w:sz w:val="20"/>
              </w:rPr>
              <w:t>Transp</w:t>
            </w:r>
            <w:proofErr w:type="spellEnd"/>
            <w:r>
              <w:rPr>
                <w:rFonts w:eastAsiaTheme="majorEastAsia"/>
                <w:snapToGrid w:val="0"/>
                <w:color w:val="000000"/>
                <w:sz w:val="20"/>
              </w:rPr>
              <w:t>-</w:t>
            </w:r>
            <w:proofErr w:type="spellStart"/>
            <w:r>
              <w:rPr>
                <w:rFonts w:eastAsiaTheme="majorEastAsia"/>
                <w:snapToGrid w:val="0"/>
                <w:color w:val="000000"/>
                <w:sz w:val="20"/>
              </w:rPr>
              <w:t>透明</w:t>
            </w:r>
            <w:proofErr w:type="spellEnd"/>
            <w:r>
              <w:rPr>
                <w:rFonts w:eastAsiaTheme="majorEastAsia"/>
                <w:snapToGrid w:val="0"/>
                <w:color w:val="000000"/>
                <w:sz w:val="20"/>
              </w:rPr>
              <w:t>；</w:t>
            </w:r>
            <w:proofErr w:type="spellStart"/>
            <w:r>
              <w:rPr>
                <w:i/>
                <w:snapToGrid w:val="0"/>
                <w:color w:val="000000"/>
                <w:sz w:val="20"/>
              </w:rPr>
              <w:t>Remod</w:t>
            </w:r>
            <w:proofErr w:type="spellEnd"/>
            <w:r>
              <w:rPr>
                <w:rFonts w:eastAsiaTheme="majorEastAsia"/>
                <w:snapToGrid w:val="0"/>
                <w:color w:val="000000"/>
                <w:sz w:val="20"/>
              </w:rPr>
              <w:t>-</w:t>
            </w:r>
            <w:proofErr w:type="spellStart"/>
            <w:r>
              <w:rPr>
                <w:rFonts w:eastAsiaTheme="majorEastAsia"/>
                <w:snapToGrid w:val="0"/>
                <w:color w:val="000000"/>
                <w:sz w:val="20"/>
              </w:rPr>
              <w:t>再调制</w:t>
            </w:r>
            <w:proofErr w:type="spellEnd"/>
            <w:r>
              <w:rPr>
                <w:rFonts w:eastAsiaTheme="majorEastAsia" w:hint="eastAsia"/>
                <w:snapToGrid w:val="0"/>
                <w:color w:val="000000"/>
                <w:sz w:val="20"/>
                <w:lang w:eastAsia="zh-CN"/>
              </w:rPr>
              <w:t>）</w:t>
            </w:r>
          </w:p>
        </w:tc>
        <w:tc>
          <w:tcPr>
            <w:tcW w:w="709" w:type="dxa"/>
            <w:tcBorders>
              <w:top w:val="single" w:sz="12" w:space="0" w:color="auto"/>
              <w:left w:val="single" w:sz="12" w:space="0" w:color="auto"/>
              <w:bottom w:val="single" w:sz="12" w:space="0" w:color="auto"/>
              <w:right w:val="single" w:sz="12" w:space="0" w:color="auto"/>
            </w:tcBorders>
            <w:vAlign w:val="center"/>
          </w:tcPr>
          <w:p w14:paraId="2A01DAEA" w14:textId="77777777" w:rsidR="005E4880" w:rsidRDefault="005E4880">
            <w:pPr>
              <w:pStyle w:val="Tabletext"/>
              <w:jc w:val="center"/>
              <w:rPr>
                <w:snapToGrid w:val="0"/>
                <w:sz w:val="20"/>
              </w:rPr>
            </w:pPr>
          </w:p>
        </w:tc>
        <w:tc>
          <w:tcPr>
            <w:tcW w:w="992" w:type="dxa"/>
            <w:tcBorders>
              <w:top w:val="single" w:sz="12" w:space="0" w:color="auto"/>
              <w:left w:val="single" w:sz="12" w:space="0" w:color="auto"/>
              <w:bottom w:val="single" w:sz="12" w:space="0" w:color="auto"/>
              <w:right w:val="single" w:sz="12" w:space="0" w:color="auto"/>
            </w:tcBorders>
            <w:vAlign w:val="center"/>
          </w:tcPr>
          <w:p w14:paraId="24381728" w14:textId="77777777" w:rsidR="005E4880" w:rsidRDefault="00CB6175">
            <w:pPr>
              <w:pStyle w:val="Tabletext"/>
              <w:jc w:val="center"/>
              <w:rPr>
                <w:i/>
                <w:snapToGrid w:val="0"/>
                <w:sz w:val="20"/>
              </w:rPr>
            </w:pPr>
            <w:r>
              <w:rPr>
                <w:i/>
                <w:snapToGrid w:val="0"/>
                <w:sz w:val="20"/>
              </w:rPr>
              <w:t>Remod</w:t>
            </w:r>
          </w:p>
        </w:tc>
        <w:tc>
          <w:tcPr>
            <w:tcW w:w="1000" w:type="dxa"/>
            <w:tcBorders>
              <w:top w:val="single" w:sz="12" w:space="0" w:color="auto"/>
              <w:left w:val="single" w:sz="12" w:space="0" w:color="auto"/>
              <w:bottom w:val="single" w:sz="12" w:space="0" w:color="auto"/>
              <w:right w:val="single" w:sz="12" w:space="0" w:color="auto"/>
            </w:tcBorders>
            <w:vAlign w:val="center"/>
          </w:tcPr>
          <w:p w14:paraId="16DD0C56" w14:textId="77777777" w:rsidR="005E4880" w:rsidRDefault="00CB6175">
            <w:pPr>
              <w:pStyle w:val="Tabletext"/>
              <w:jc w:val="center"/>
              <w:rPr>
                <w:i/>
                <w:snapToGrid w:val="0"/>
                <w:sz w:val="20"/>
              </w:rPr>
            </w:pPr>
            <w:r>
              <w:rPr>
                <w:i/>
                <w:snapToGrid w:val="0"/>
                <w:sz w:val="20"/>
              </w:rPr>
              <w:t>Transp</w:t>
            </w:r>
          </w:p>
        </w:tc>
        <w:tc>
          <w:tcPr>
            <w:tcW w:w="992" w:type="dxa"/>
            <w:tcBorders>
              <w:top w:val="single" w:sz="12" w:space="0" w:color="auto"/>
              <w:left w:val="single" w:sz="12" w:space="0" w:color="auto"/>
              <w:bottom w:val="single" w:sz="12" w:space="0" w:color="auto"/>
              <w:right w:val="single" w:sz="12" w:space="0" w:color="auto"/>
            </w:tcBorders>
            <w:vAlign w:val="center"/>
          </w:tcPr>
          <w:p w14:paraId="392EF890" w14:textId="77777777" w:rsidR="005E4880" w:rsidRDefault="005E4880">
            <w:pPr>
              <w:pStyle w:val="Tabletext"/>
              <w:jc w:val="center"/>
              <w:rPr>
                <w:snapToGrid w:val="0"/>
                <w:sz w:val="20"/>
              </w:rPr>
            </w:pPr>
          </w:p>
        </w:tc>
      </w:tr>
      <w:tr w:rsidR="005E4880" w14:paraId="5708659A"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2D9F3AD1" w14:textId="77777777" w:rsidR="005E4880" w:rsidRDefault="00CB6175">
            <w:pPr>
              <w:pStyle w:val="Tabletext"/>
              <w:jc w:val="center"/>
              <w:rPr>
                <w:snapToGrid w:val="0"/>
                <w:sz w:val="20"/>
              </w:rPr>
            </w:pPr>
            <w:r>
              <w:rPr>
                <w:snapToGrid w:val="0"/>
                <w:sz w:val="20"/>
              </w:rPr>
              <w:t>34</w:t>
            </w:r>
          </w:p>
        </w:tc>
        <w:tc>
          <w:tcPr>
            <w:tcW w:w="588" w:type="dxa"/>
            <w:tcBorders>
              <w:top w:val="single" w:sz="12" w:space="0" w:color="auto"/>
              <w:left w:val="single" w:sz="12" w:space="0" w:color="auto"/>
              <w:bottom w:val="single" w:sz="12" w:space="0" w:color="auto"/>
              <w:right w:val="single" w:sz="12" w:space="0" w:color="auto"/>
            </w:tcBorders>
            <w:vAlign w:val="center"/>
          </w:tcPr>
          <w:p w14:paraId="50A02902" w14:textId="77777777" w:rsidR="005E4880" w:rsidRDefault="00CB6175">
            <w:pPr>
              <w:pStyle w:val="Tabletext"/>
              <w:jc w:val="center"/>
              <w:rPr>
                <w:i/>
                <w:snapToGrid w:val="0"/>
                <w:sz w:val="20"/>
              </w:rPr>
            </w:pPr>
            <w:r>
              <w:rPr>
                <w:i/>
                <w:snapToGrid w:val="0"/>
                <w:sz w:val="20"/>
              </w:rPr>
              <w:t>4.2</w:t>
            </w:r>
          </w:p>
        </w:tc>
        <w:tc>
          <w:tcPr>
            <w:tcW w:w="4888" w:type="dxa"/>
            <w:tcBorders>
              <w:top w:val="single" w:sz="12" w:space="0" w:color="auto"/>
              <w:left w:val="single" w:sz="12" w:space="0" w:color="auto"/>
              <w:bottom w:val="single" w:sz="12" w:space="0" w:color="auto"/>
              <w:right w:val="single" w:sz="12" w:space="0" w:color="auto"/>
            </w:tcBorders>
            <w:vAlign w:val="center"/>
          </w:tcPr>
          <w:p w14:paraId="2B521DB3" w14:textId="77777777" w:rsidR="005E4880" w:rsidRDefault="00CB6175">
            <w:pPr>
              <w:pStyle w:val="Tabletext"/>
              <w:rPr>
                <w:snapToGrid w:val="0"/>
                <w:sz w:val="20"/>
              </w:rPr>
            </w:pPr>
            <w:proofErr w:type="spellStart"/>
            <w:r>
              <w:rPr>
                <w:rFonts w:eastAsiaTheme="majorEastAsia"/>
                <w:snapToGrid w:val="0"/>
                <w:sz w:val="20"/>
              </w:rPr>
              <w:t>转发器输出带宽</w:t>
            </w:r>
            <w:proofErr w:type="spellEnd"/>
          </w:p>
        </w:tc>
        <w:tc>
          <w:tcPr>
            <w:tcW w:w="709" w:type="dxa"/>
            <w:tcBorders>
              <w:top w:val="single" w:sz="12" w:space="0" w:color="auto"/>
              <w:left w:val="single" w:sz="12" w:space="0" w:color="auto"/>
              <w:bottom w:val="single" w:sz="12" w:space="0" w:color="auto"/>
              <w:right w:val="single" w:sz="12" w:space="0" w:color="auto"/>
            </w:tcBorders>
            <w:vAlign w:val="center"/>
          </w:tcPr>
          <w:p w14:paraId="084A2C0E" w14:textId="77777777" w:rsidR="005E4880" w:rsidRDefault="00CB6175">
            <w:pPr>
              <w:pStyle w:val="Tabletext"/>
              <w:jc w:val="center"/>
              <w:rPr>
                <w:snapToGrid w:val="0"/>
                <w:sz w:val="20"/>
              </w:rPr>
            </w:pPr>
            <w:r>
              <w:rPr>
                <w:snapToGrid w:val="0"/>
                <w:sz w:val="20"/>
              </w:rPr>
              <w:t>MHz</w:t>
            </w:r>
          </w:p>
        </w:tc>
        <w:tc>
          <w:tcPr>
            <w:tcW w:w="992" w:type="dxa"/>
            <w:tcBorders>
              <w:top w:val="single" w:sz="12" w:space="0" w:color="auto"/>
              <w:left w:val="single" w:sz="12" w:space="0" w:color="auto"/>
              <w:bottom w:val="single" w:sz="12" w:space="0" w:color="auto"/>
              <w:right w:val="single" w:sz="12" w:space="0" w:color="auto"/>
            </w:tcBorders>
            <w:vAlign w:val="center"/>
          </w:tcPr>
          <w:p w14:paraId="2088C844" w14:textId="77777777" w:rsidR="005E4880" w:rsidRDefault="00CB6175">
            <w:pPr>
              <w:pStyle w:val="Tabletext"/>
              <w:jc w:val="center"/>
              <w:rPr>
                <w:i/>
                <w:snapToGrid w:val="0"/>
                <w:sz w:val="20"/>
              </w:rPr>
            </w:pPr>
            <w:r>
              <w:rPr>
                <w:i/>
                <w:snapToGrid w:val="0"/>
                <w:sz w:val="20"/>
              </w:rPr>
              <w:t>10</w:t>
            </w:r>
          </w:p>
        </w:tc>
        <w:tc>
          <w:tcPr>
            <w:tcW w:w="1000" w:type="dxa"/>
            <w:tcBorders>
              <w:top w:val="single" w:sz="12" w:space="0" w:color="auto"/>
              <w:left w:val="single" w:sz="12" w:space="0" w:color="auto"/>
              <w:bottom w:val="single" w:sz="12" w:space="0" w:color="auto"/>
              <w:right w:val="single" w:sz="12" w:space="0" w:color="auto"/>
            </w:tcBorders>
            <w:vAlign w:val="center"/>
          </w:tcPr>
          <w:p w14:paraId="3A778E81" w14:textId="77777777" w:rsidR="005E4880" w:rsidRDefault="00CB6175">
            <w:pPr>
              <w:pStyle w:val="Tabletext"/>
              <w:jc w:val="center"/>
              <w:rPr>
                <w:i/>
                <w:snapToGrid w:val="0"/>
                <w:sz w:val="20"/>
              </w:rPr>
            </w:pPr>
            <w:r>
              <w:rPr>
                <w:i/>
                <w:snapToGrid w:val="0"/>
                <w:sz w:val="20"/>
              </w:rPr>
              <w:t>24</w:t>
            </w:r>
          </w:p>
        </w:tc>
        <w:tc>
          <w:tcPr>
            <w:tcW w:w="992" w:type="dxa"/>
            <w:tcBorders>
              <w:top w:val="single" w:sz="12" w:space="0" w:color="auto"/>
              <w:left w:val="single" w:sz="12" w:space="0" w:color="auto"/>
              <w:bottom w:val="single" w:sz="12" w:space="0" w:color="auto"/>
              <w:right w:val="single" w:sz="12" w:space="0" w:color="auto"/>
            </w:tcBorders>
            <w:vAlign w:val="center"/>
          </w:tcPr>
          <w:p w14:paraId="17A2AE60" w14:textId="77777777" w:rsidR="005E4880" w:rsidRDefault="005E4880">
            <w:pPr>
              <w:pStyle w:val="Tabletext"/>
              <w:jc w:val="center"/>
              <w:rPr>
                <w:snapToGrid w:val="0"/>
                <w:sz w:val="20"/>
              </w:rPr>
            </w:pPr>
          </w:p>
        </w:tc>
      </w:tr>
      <w:tr w:rsidR="005E4880" w14:paraId="7D839D02" w14:textId="77777777">
        <w:trPr>
          <w:cantSplit/>
          <w:trHeight w:val="56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782E9EC8" w14:textId="77777777" w:rsidR="005E4880" w:rsidRDefault="00CB6175">
            <w:pPr>
              <w:pStyle w:val="Tabletext"/>
              <w:jc w:val="center"/>
              <w:rPr>
                <w:snapToGrid w:val="0"/>
                <w:sz w:val="20"/>
              </w:rPr>
            </w:pPr>
            <w:r>
              <w:rPr>
                <w:snapToGrid w:val="0"/>
                <w:sz w:val="20"/>
              </w:rPr>
              <w:t>35</w:t>
            </w:r>
          </w:p>
        </w:tc>
        <w:tc>
          <w:tcPr>
            <w:tcW w:w="588" w:type="dxa"/>
            <w:tcBorders>
              <w:top w:val="single" w:sz="12" w:space="0" w:color="auto"/>
              <w:left w:val="single" w:sz="12" w:space="0" w:color="auto"/>
              <w:bottom w:val="single" w:sz="12" w:space="0" w:color="auto"/>
              <w:right w:val="single" w:sz="12" w:space="0" w:color="auto"/>
            </w:tcBorders>
            <w:vAlign w:val="center"/>
          </w:tcPr>
          <w:p w14:paraId="2F8E56B1" w14:textId="77777777" w:rsidR="005E4880" w:rsidRDefault="00CB6175">
            <w:pPr>
              <w:pStyle w:val="Tabletext"/>
              <w:jc w:val="center"/>
              <w:rPr>
                <w:i/>
                <w:snapToGrid w:val="0"/>
                <w:sz w:val="20"/>
              </w:rPr>
            </w:pPr>
            <w:r>
              <w:rPr>
                <w:i/>
                <w:snapToGrid w:val="0"/>
                <w:sz w:val="20"/>
              </w:rPr>
              <w:t>4.3</w:t>
            </w:r>
          </w:p>
        </w:tc>
        <w:tc>
          <w:tcPr>
            <w:tcW w:w="4888" w:type="dxa"/>
            <w:tcBorders>
              <w:top w:val="single" w:sz="12" w:space="0" w:color="auto"/>
              <w:left w:val="single" w:sz="12" w:space="0" w:color="auto"/>
              <w:bottom w:val="single" w:sz="12" w:space="0" w:color="auto"/>
              <w:right w:val="single" w:sz="12" w:space="0" w:color="auto"/>
            </w:tcBorders>
            <w:vAlign w:val="center"/>
          </w:tcPr>
          <w:p w14:paraId="02A09DD8" w14:textId="77777777" w:rsidR="005E4880" w:rsidRDefault="00CB6175">
            <w:pPr>
              <w:pStyle w:val="Tabletext"/>
              <w:rPr>
                <w:snapToGrid w:val="0"/>
                <w:sz w:val="20"/>
                <w:lang w:eastAsia="zh-CN"/>
              </w:rPr>
            </w:pPr>
            <w:r>
              <w:rPr>
                <w:rFonts w:eastAsiaTheme="majorEastAsia"/>
                <w:snapToGrid w:val="0"/>
                <w:sz w:val="20"/>
                <w:lang w:eastAsia="zh-CN"/>
              </w:rPr>
              <w:t>每颗卫星的发射波束数</w:t>
            </w:r>
          </w:p>
        </w:tc>
        <w:tc>
          <w:tcPr>
            <w:tcW w:w="709" w:type="dxa"/>
            <w:tcBorders>
              <w:top w:val="single" w:sz="12" w:space="0" w:color="auto"/>
              <w:left w:val="single" w:sz="12" w:space="0" w:color="auto"/>
              <w:bottom w:val="single" w:sz="12" w:space="0" w:color="auto"/>
              <w:right w:val="single" w:sz="12" w:space="0" w:color="auto"/>
            </w:tcBorders>
            <w:vAlign w:val="center"/>
          </w:tcPr>
          <w:p w14:paraId="66D41D44" w14:textId="77777777" w:rsidR="005E4880" w:rsidRDefault="005E4880">
            <w:pPr>
              <w:pStyle w:val="Tabletext"/>
              <w:jc w:val="center"/>
              <w:rPr>
                <w:snapToGrid w:val="0"/>
                <w:sz w:val="20"/>
                <w:lang w:eastAsia="zh-CN"/>
              </w:rPr>
            </w:pPr>
          </w:p>
        </w:tc>
        <w:tc>
          <w:tcPr>
            <w:tcW w:w="992" w:type="dxa"/>
            <w:tcBorders>
              <w:top w:val="single" w:sz="12" w:space="0" w:color="auto"/>
              <w:left w:val="single" w:sz="12" w:space="0" w:color="auto"/>
              <w:bottom w:val="single" w:sz="12" w:space="0" w:color="auto"/>
              <w:right w:val="single" w:sz="12" w:space="0" w:color="auto"/>
            </w:tcBorders>
            <w:vAlign w:val="center"/>
          </w:tcPr>
          <w:p w14:paraId="7273A394" w14:textId="77777777" w:rsidR="005E4880" w:rsidRDefault="00CB6175">
            <w:pPr>
              <w:pStyle w:val="Tabletext"/>
              <w:jc w:val="center"/>
              <w:rPr>
                <w:i/>
                <w:snapToGrid w:val="0"/>
                <w:sz w:val="20"/>
              </w:rPr>
            </w:pPr>
            <w:r>
              <w:rPr>
                <w:i/>
                <w:snapToGrid w:val="0"/>
                <w:sz w:val="20"/>
              </w:rPr>
              <w:t>16</w:t>
            </w:r>
          </w:p>
        </w:tc>
        <w:tc>
          <w:tcPr>
            <w:tcW w:w="1000" w:type="dxa"/>
            <w:tcBorders>
              <w:top w:val="single" w:sz="12" w:space="0" w:color="auto"/>
              <w:left w:val="single" w:sz="12" w:space="0" w:color="auto"/>
              <w:bottom w:val="single" w:sz="12" w:space="0" w:color="auto"/>
              <w:right w:val="single" w:sz="12" w:space="0" w:color="auto"/>
            </w:tcBorders>
            <w:vAlign w:val="center"/>
          </w:tcPr>
          <w:p w14:paraId="5957487E" w14:textId="77777777" w:rsidR="005E4880" w:rsidRDefault="00CB6175">
            <w:pPr>
              <w:pStyle w:val="Tabletext"/>
              <w:jc w:val="center"/>
              <w:rPr>
                <w:i/>
                <w:snapToGrid w:val="0"/>
                <w:sz w:val="20"/>
              </w:rPr>
            </w:pPr>
            <w:r>
              <w:rPr>
                <w:i/>
                <w:snapToGrid w:val="0"/>
                <w:sz w:val="20"/>
              </w:rPr>
              <w:t>10</w:t>
            </w:r>
          </w:p>
        </w:tc>
        <w:tc>
          <w:tcPr>
            <w:tcW w:w="992" w:type="dxa"/>
            <w:tcBorders>
              <w:top w:val="single" w:sz="12" w:space="0" w:color="auto"/>
              <w:left w:val="single" w:sz="12" w:space="0" w:color="auto"/>
              <w:bottom w:val="single" w:sz="12" w:space="0" w:color="auto"/>
              <w:right w:val="single" w:sz="12" w:space="0" w:color="auto"/>
            </w:tcBorders>
            <w:vAlign w:val="center"/>
          </w:tcPr>
          <w:p w14:paraId="048500FD" w14:textId="77777777" w:rsidR="005E4880" w:rsidRDefault="005E4880">
            <w:pPr>
              <w:pStyle w:val="Tabletext"/>
              <w:jc w:val="center"/>
              <w:rPr>
                <w:snapToGrid w:val="0"/>
                <w:sz w:val="20"/>
              </w:rPr>
            </w:pPr>
          </w:p>
        </w:tc>
      </w:tr>
      <w:tr w:rsidR="005E4880" w14:paraId="227651E5"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3D2B5149" w14:textId="77777777" w:rsidR="005E4880" w:rsidRDefault="00CB6175">
            <w:pPr>
              <w:pStyle w:val="Tabletext"/>
              <w:jc w:val="center"/>
              <w:rPr>
                <w:snapToGrid w:val="0"/>
                <w:sz w:val="20"/>
              </w:rPr>
            </w:pPr>
            <w:r>
              <w:rPr>
                <w:snapToGrid w:val="0"/>
                <w:sz w:val="20"/>
              </w:rPr>
              <w:t>36</w:t>
            </w:r>
          </w:p>
        </w:tc>
        <w:tc>
          <w:tcPr>
            <w:tcW w:w="588" w:type="dxa"/>
            <w:tcBorders>
              <w:top w:val="single" w:sz="12" w:space="0" w:color="auto"/>
              <w:left w:val="single" w:sz="12" w:space="0" w:color="auto"/>
              <w:bottom w:val="single" w:sz="12" w:space="0" w:color="auto"/>
              <w:right w:val="single" w:sz="12" w:space="0" w:color="auto"/>
            </w:tcBorders>
            <w:vAlign w:val="center"/>
          </w:tcPr>
          <w:p w14:paraId="41DA253A" w14:textId="77777777" w:rsidR="005E4880" w:rsidRDefault="00CB6175">
            <w:pPr>
              <w:pStyle w:val="Tabletext"/>
              <w:jc w:val="center"/>
              <w:rPr>
                <w:i/>
                <w:snapToGrid w:val="0"/>
                <w:sz w:val="20"/>
              </w:rPr>
            </w:pPr>
            <w:r>
              <w:rPr>
                <w:i/>
                <w:snapToGrid w:val="0"/>
                <w:sz w:val="20"/>
              </w:rPr>
              <w:t>4.4</w:t>
            </w:r>
          </w:p>
        </w:tc>
        <w:tc>
          <w:tcPr>
            <w:tcW w:w="4888" w:type="dxa"/>
            <w:tcBorders>
              <w:top w:val="single" w:sz="12" w:space="0" w:color="auto"/>
              <w:left w:val="single" w:sz="12" w:space="0" w:color="auto"/>
              <w:bottom w:val="single" w:sz="12" w:space="0" w:color="auto"/>
              <w:right w:val="single" w:sz="12" w:space="0" w:color="auto"/>
            </w:tcBorders>
            <w:vAlign w:val="center"/>
          </w:tcPr>
          <w:p w14:paraId="68D2F563" w14:textId="77777777" w:rsidR="005E4880" w:rsidRDefault="00CB6175">
            <w:pPr>
              <w:pStyle w:val="Tabletext"/>
              <w:rPr>
                <w:snapToGrid w:val="0"/>
                <w:sz w:val="20"/>
                <w:lang w:eastAsia="zh-CN"/>
              </w:rPr>
            </w:pPr>
            <w:r>
              <w:rPr>
                <w:rFonts w:eastAsiaTheme="majorEastAsia"/>
                <w:snapToGrid w:val="0"/>
                <w:sz w:val="20"/>
                <w:lang w:eastAsia="zh-CN"/>
              </w:rPr>
              <w:t>每颗卫星的接收波束数</w:t>
            </w:r>
          </w:p>
        </w:tc>
        <w:tc>
          <w:tcPr>
            <w:tcW w:w="709" w:type="dxa"/>
            <w:tcBorders>
              <w:top w:val="single" w:sz="12" w:space="0" w:color="auto"/>
              <w:left w:val="single" w:sz="12" w:space="0" w:color="auto"/>
              <w:bottom w:val="single" w:sz="12" w:space="0" w:color="auto"/>
              <w:right w:val="single" w:sz="12" w:space="0" w:color="auto"/>
            </w:tcBorders>
            <w:vAlign w:val="center"/>
          </w:tcPr>
          <w:p w14:paraId="001CD692" w14:textId="77777777" w:rsidR="005E4880" w:rsidRDefault="005E4880">
            <w:pPr>
              <w:pStyle w:val="Tabletext"/>
              <w:jc w:val="center"/>
              <w:rPr>
                <w:snapToGrid w:val="0"/>
                <w:sz w:val="20"/>
                <w:lang w:eastAsia="zh-CN"/>
              </w:rPr>
            </w:pPr>
          </w:p>
        </w:tc>
        <w:tc>
          <w:tcPr>
            <w:tcW w:w="992" w:type="dxa"/>
            <w:tcBorders>
              <w:top w:val="single" w:sz="12" w:space="0" w:color="auto"/>
              <w:left w:val="single" w:sz="12" w:space="0" w:color="auto"/>
              <w:bottom w:val="single" w:sz="12" w:space="0" w:color="auto"/>
              <w:right w:val="single" w:sz="12" w:space="0" w:color="auto"/>
            </w:tcBorders>
            <w:vAlign w:val="center"/>
          </w:tcPr>
          <w:p w14:paraId="6D605F53" w14:textId="77777777" w:rsidR="005E4880" w:rsidRDefault="00CB6175">
            <w:pPr>
              <w:pStyle w:val="Tabletext"/>
              <w:jc w:val="center"/>
              <w:rPr>
                <w:i/>
                <w:snapToGrid w:val="0"/>
                <w:sz w:val="20"/>
              </w:rPr>
            </w:pPr>
            <w:r>
              <w:rPr>
                <w:i/>
                <w:snapToGrid w:val="0"/>
                <w:sz w:val="20"/>
              </w:rPr>
              <w:t>16</w:t>
            </w:r>
          </w:p>
        </w:tc>
        <w:tc>
          <w:tcPr>
            <w:tcW w:w="1000" w:type="dxa"/>
            <w:tcBorders>
              <w:top w:val="single" w:sz="12" w:space="0" w:color="auto"/>
              <w:left w:val="single" w:sz="12" w:space="0" w:color="auto"/>
              <w:bottom w:val="single" w:sz="12" w:space="0" w:color="auto"/>
              <w:right w:val="single" w:sz="12" w:space="0" w:color="auto"/>
            </w:tcBorders>
            <w:vAlign w:val="center"/>
          </w:tcPr>
          <w:p w14:paraId="2535ED84" w14:textId="77777777" w:rsidR="005E4880" w:rsidRDefault="00CB6175">
            <w:pPr>
              <w:pStyle w:val="Tabletext"/>
              <w:jc w:val="center"/>
              <w:rPr>
                <w:i/>
                <w:snapToGrid w:val="0"/>
                <w:sz w:val="20"/>
              </w:rPr>
            </w:pPr>
            <w:r>
              <w:rPr>
                <w:i/>
                <w:snapToGrid w:val="0"/>
                <w:sz w:val="20"/>
              </w:rPr>
              <w:t>10</w:t>
            </w:r>
          </w:p>
        </w:tc>
        <w:tc>
          <w:tcPr>
            <w:tcW w:w="992" w:type="dxa"/>
            <w:tcBorders>
              <w:top w:val="single" w:sz="12" w:space="0" w:color="auto"/>
              <w:left w:val="single" w:sz="12" w:space="0" w:color="auto"/>
              <w:bottom w:val="single" w:sz="12" w:space="0" w:color="auto"/>
              <w:right w:val="single" w:sz="12" w:space="0" w:color="auto"/>
            </w:tcBorders>
            <w:vAlign w:val="center"/>
          </w:tcPr>
          <w:p w14:paraId="20E59448" w14:textId="77777777" w:rsidR="005E4880" w:rsidRDefault="005E4880">
            <w:pPr>
              <w:pStyle w:val="Tabletext"/>
              <w:jc w:val="center"/>
              <w:rPr>
                <w:snapToGrid w:val="0"/>
                <w:sz w:val="20"/>
              </w:rPr>
            </w:pPr>
          </w:p>
        </w:tc>
      </w:tr>
      <w:tr w:rsidR="005E4880" w14:paraId="77DB856F" w14:textId="77777777">
        <w:trPr>
          <w:cantSplit/>
          <w:trHeight w:val="56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30307976" w14:textId="77777777" w:rsidR="005E4880" w:rsidRDefault="00CB6175">
            <w:pPr>
              <w:pStyle w:val="Tabletext"/>
              <w:jc w:val="center"/>
              <w:rPr>
                <w:snapToGrid w:val="0"/>
                <w:sz w:val="20"/>
              </w:rPr>
            </w:pPr>
            <w:r>
              <w:rPr>
                <w:snapToGrid w:val="0"/>
                <w:sz w:val="20"/>
              </w:rPr>
              <w:t>37</w:t>
            </w:r>
          </w:p>
        </w:tc>
        <w:tc>
          <w:tcPr>
            <w:tcW w:w="588" w:type="dxa"/>
            <w:tcBorders>
              <w:top w:val="single" w:sz="12" w:space="0" w:color="auto"/>
              <w:left w:val="single" w:sz="12" w:space="0" w:color="auto"/>
              <w:bottom w:val="single" w:sz="12" w:space="0" w:color="auto"/>
              <w:right w:val="single" w:sz="12" w:space="0" w:color="auto"/>
            </w:tcBorders>
            <w:vAlign w:val="center"/>
          </w:tcPr>
          <w:p w14:paraId="4EB07158" w14:textId="77777777" w:rsidR="005E4880" w:rsidRDefault="00CB6175">
            <w:pPr>
              <w:pStyle w:val="Tabletext"/>
              <w:jc w:val="center"/>
              <w:rPr>
                <w:i/>
                <w:snapToGrid w:val="0"/>
                <w:sz w:val="20"/>
              </w:rPr>
            </w:pPr>
            <w:r>
              <w:rPr>
                <w:i/>
                <w:snapToGrid w:val="0"/>
                <w:sz w:val="20"/>
              </w:rPr>
              <w:t>4.5</w:t>
            </w:r>
          </w:p>
        </w:tc>
        <w:tc>
          <w:tcPr>
            <w:tcW w:w="4888" w:type="dxa"/>
            <w:tcBorders>
              <w:top w:val="single" w:sz="12" w:space="0" w:color="auto"/>
              <w:left w:val="single" w:sz="12" w:space="0" w:color="auto"/>
              <w:bottom w:val="single" w:sz="12" w:space="0" w:color="auto"/>
              <w:right w:val="single" w:sz="12" w:space="0" w:color="auto"/>
            </w:tcBorders>
            <w:vAlign w:val="center"/>
          </w:tcPr>
          <w:p w14:paraId="61F90FC3" w14:textId="77777777" w:rsidR="005E4880" w:rsidRDefault="00CB6175">
            <w:pPr>
              <w:pStyle w:val="Tabletext"/>
              <w:rPr>
                <w:snapToGrid w:val="0"/>
                <w:sz w:val="20"/>
                <w:lang w:eastAsia="zh-CN"/>
              </w:rPr>
            </w:pPr>
            <w:r>
              <w:rPr>
                <w:rFonts w:eastAsiaTheme="majorEastAsia"/>
                <w:snapToGrid w:val="0"/>
                <w:sz w:val="20"/>
                <w:lang w:eastAsia="zh-CN"/>
              </w:rPr>
              <w:t>下行链路小区形状</w:t>
            </w:r>
            <w:r>
              <w:rPr>
                <w:rFonts w:eastAsiaTheme="majorEastAsia"/>
                <w:snapToGrid w:val="0"/>
                <w:sz w:val="20"/>
                <w:lang w:eastAsia="zh-CN"/>
              </w:rPr>
              <w:t>/</w:t>
            </w:r>
            <w:r>
              <w:rPr>
                <w:rFonts w:eastAsiaTheme="majorEastAsia"/>
                <w:snapToGrid w:val="0"/>
                <w:sz w:val="20"/>
                <w:lang w:eastAsia="zh-CN"/>
              </w:rPr>
              <w:t>对角线长度</w:t>
            </w:r>
          </w:p>
        </w:tc>
        <w:tc>
          <w:tcPr>
            <w:tcW w:w="709" w:type="dxa"/>
            <w:tcBorders>
              <w:top w:val="single" w:sz="12" w:space="0" w:color="auto"/>
              <w:left w:val="single" w:sz="12" w:space="0" w:color="auto"/>
              <w:bottom w:val="single" w:sz="12" w:space="0" w:color="auto"/>
              <w:right w:val="single" w:sz="12" w:space="0" w:color="auto"/>
            </w:tcBorders>
            <w:vAlign w:val="center"/>
          </w:tcPr>
          <w:p w14:paraId="2ADEA108" w14:textId="77777777" w:rsidR="005E4880" w:rsidRDefault="00CB6175">
            <w:pPr>
              <w:pStyle w:val="Tabletext"/>
              <w:jc w:val="center"/>
              <w:rPr>
                <w:snapToGrid w:val="0"/>
                <w:sz w:val="20"/>
                <w:lang w:eastAsia="zh-CN"/>
              </w:rPr>
            </w:pPr>
            <w:r>
              <w:rPr>
                <w:rFonts w:hint="eastAsia"/>
                <w:snapToGrid w:val="0"/>
                <w:sz w:val="20"/>
                <w:lang w:eastAsia="zh-CN"/>
              </w:rPr>
              <w:t>公里</w:t>
            </w:r>
          </w:p>
        </w:tc>
        <w:tc>
          <w:tcPr>
            <w:tcW w:w="992" w:type="dxa"/>
            <w:tcBorders>
              <w:top w:val="single" w:sz="12" w:space="0" w:color="auto"/>
              <w:left w:val="single" w:sz="12" w:space="0" w:color="auto"/>
              <w:bottom w:val="single" w:sz="12" w:space="0" w:color="auto"/>
              <w:right w:val="single" w:sz="12" w:space="0" w:color="auto"/>
            </w:tcBorders>
            <w:vAlign w:val="center"/>
          </w:tcPr>
          <w:p w14:paraId="39D466AE" w14:textId="77777777" w:rsidR="005E4880" w:rsidRDefault="00CB6175">
            <w:pPr>
              <w:pStyle w:val="Tabletext"/>
              <w:jc w:val="center"/>
              <w:rPr>
                <w:i/>
                <w:snapToGrid w:val="0"/>
                <w:sz w:val="20"/>
              </w:rPr>
            </w:pPr>
            <w:proofErr w:type="spellStart"/>
            <w:r>
              <w:rPr>
                <w:rFonts w:ascii="STKaiti" w:eastAsia="STKaiti" w:hAnsi="STKaiti" w:cs="STKaiti" w:hint="eastAsia"/>
                <w:iCs/>
                <w:snapToGrid w:val="0"/>
                <w:sz w:val="20"/>
              </w:rPr>
              <w:t>六边形</w:t>
            </w:r>
            <w:proofErr w:type="spellEnd"/>
            <w:r>
              <w:rPr>
                <w:i/>
                <w:snapToGrid w:val="0"/>
                <w:sz w:val="20"/>
              </w:rPr>
              <w:br/>
              <w:t>750</w:t>
            </w:r>
          </w:p>
        </w:tc>
        <w:tc>
          <w:tcPr>
            <w:tcW w:w="1000" w:type="dxa"/>
            <w:tcBorders>
              <w:top w:val="single" w:sz="12" w:space="0" w:color="auto"/>
              <w:left w:val="single" w:sz="12" w:space="0" w:color="auto"/>
              <w:bottom w:val="single" w:sz="12" w:space="0" w:color="auto"/>
              <w:right w:val="single" w:sz="12" w:space="0" w:color="auto"/>
            </w:tcBorders>
            <w:vAlign w:val="center"/>
          </w:tcPr>
          <w:p w14:paraId="2473F296" w14:textId="77777777" w:rsidR="005E4880" w:rsidRDefault="00CB6175">
            <w:pPr>
              <w:pStyle w:val="Tabletext"/>
              <w:jc w:val="center"/>
              <w:rPr>
                <w:i/>
                <w:snapToGrid w:val="0"/>
                <w:sz w:val="20"/>
              </w:rPr>
            </w:pPr>
            <w:proofErr w:type="spellStart"/>
            <w:r>
              <w:rPr>
                <w:rFonts w:ascii="STKaiti" w:eastAsia="STKaiti" w:hAnsi="STKaiti" w:cs="STKaiti" w:hint="eastAsia"/>
                <w:iCs/>
                <w:snapToGrid w:val="0"/>
                <w:sz w:val="20"/>
              </w:rPr>
              <w:t>六边形</w:t>
            </w:r>
            <w:proofErr w:type="spellEnd"/>
            <w:r>
              <w:rPr>
                <w:i/>
                <w:strike/>
                <w:snapToGrid w:val="0"/>
                <w:sz w:val="20"/>
              </w:rPr>
              <w:br/>
            </w:r>
            <w:r>
              <w:rPr>
                <w:i/>
                <w:snapToGrid w:val="0"/>
                <w:sz w:val="20"/>
              </w:rPr>
              <w:t>1 818</w:t>
            </w:r>
          </w:p>
        </w:tc>
        <w:tc>
          <w:tcPr>
            <w:tcW w:w="992" w:type="dxa"/>
            <w:tcBorders>
              <w:top w:val="single" w:sz="12" w:space="0" w:color="auto"/>
              <w:left w:val="single" w:sz="12" w:space="0" w:color="auto"/>
              <w:bottom w:val="single" w:sz="12" w:space="0" w:color="auto"/>
              <w:right w:val="single" w:sz="12" w:space="0" w:color="auto"/>
            </w:tcBorders>
            <w:vAlign w:val="center"/>
          </w:tcPr>
          <w:p w14:paraId="0F2E2203" w14:textId="77777777" w:rsidR="005E4880" w:rsidRDefault="005E4880">
            <w:pPr>
              <w:pStyle w:val="Tabletext"/>
              <w:jc w:val="center"/>
              <w:rPr>
                <w:snapToGrid w:val="0"/>
                <w:sz w:val="20"/>
              </w:rPr>
            </w:pPr>
          </w:p>
        </w:tc>
      </w:tr>
      <w:tr w:rsidR="005E4880" w14:paraId="6FA510A0"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3B9AE3F1" w14:textId="77777777" w:rsidR="005E4880" w:rsidRDefault="00CB6175">
            <w:pPr>
              <w:pStyle w:val="Tabletext"/>
              <w:jc w:val="center"/>
              <w:rPr>
                <w:snapToGrid w:val="0"/>
                <w:sz w:val="20"/>
              </w:rPr>
            </w:pPr>
            <w:r>
              <w:rPr>
                <w:snapToGrid w:val="0"/>
                <w:sz w:val="20"/>
              </w:rPr>
              <w:t>38</w:t>
            </w:r>
          </w:p>
        </w:tc>
        <w:tc>
          <w:tcPr>
            <w:tcW w:w="588" w:type="dxa"/>
            <w:tcBorders>
              <w:top w:val="single" w:sz="12" w:space="0" w:color="auto"/>
              <w:left w:val="single" w:sz="12" w:space="0" w:color="auto"/>
              <w:bottom w:val="single" w:sz="12" w:space="0" w:color="auto"/>
              <w:right w:val="single" w:sz="12" w:space="0" w:color="auto"/>
            </w:tcBorders>
            <w:vAlign w:val="center"/>
          </w:tcPr>
          <w:p w14:paraId="40276EB1" w14:textId="77777777" w:rsidR="005E4880" w:rsidRDefault="00CB6175">
            <w:pPr>
              <w:pStyle w:val="Tabletext"/>
              <w:jc w:val="center"/>
              <w:rPr>
                <w:i/>
                <w:snapToGrid w:val="0"/>
                <w:sz w:val="20"/>
              </w:rPr>
            </w:pPr>
            <w:r>
              <w:rPr>
                <w:i/>
                <w:snapToGrid w:val="0"/>
                <w:sz w:val="20"/>
              </w:rPr>
              <w:t>4.6</w:t>
            </w:r>
          </w:p>
        </w:tc>
        <w:tc>
          <w:tcPr>
            <w:tcW w:w="4888" w:type="dxa"/>
            <w:tcBorders>
              <w:top w:val="single" w:sz="12" w:space="0" w:color="auto"/>
              <w:left w:val="single" w:sz="12" w:space="0" w:color="auto"/>
              <w:bottom w:val="single" w:sz="12" w:space="0" w:color="auto"/>
              <w:right w:val="single" w:sz="12" w:space="0" w:color="auto"/>
            </w:tcBorders>
            <w:vAlign w:val="center"/>
          </w:tcPr>
          <w:p w14:paraId="43CE437C" w14:textId="77777777" w:rsidR="005E4880" w:rsidRDefault="00CB6175">
            <w:pPr>
              <w:pStyle w:val="Tabletext"/>
              <w:rPr>
                <w:snapToGrid w:val="0"/>
                <w:sz w:val="20"/>
                <w:lang w:eastAsia="zh-CN"/>
              </w:rPr>
            </w:pPr>
            <w:r>
              <w:rPr>
                <w:rFonts w:eastAsiaTheme="majorEastAsia"/>
                <w:snapToGrid w:val="0"/>
                <w:sz w:val="20"/>
                <w:lang w:eastAsia="zh-CN"/>
              </w:rPr>
              <w:t>下行</w:t>
            </w:r>
            <w:r>
              <w:rPr>
                <w:rFonts w:eastAsiaTheme="majorEastAsia" w:hint="eastAsia"/>
                <w:snapToGrid w:val="0"/>
                <w:sz w:val="20"/>
                <w:lang w:val="en-US" w:eastAsia="zh-CN"/>
              </w:rPr>
              <w:t>链路</w:t>
            </w:r>
            <w:r>
              <w:rPr>
                <w:rFonts w:eastAsiaTheme="majorEastAsia"/>
                <w:snapToGrid w:val="0"/>
                <w:sz w:val="20"/>
                <w:lang w:eastAsia="zh-CN"/>
              </w:rPr>
              <w:t>小区频率复用距离</w:t>
            </w:r>
          </w:p>
        </w:tc>
        <w:tc>
          <w:tcPr>
            <w:tcW w:w="709" w:type="dxa"/>
            <w:tcBorders>
              <w:top w:val="single" w:sz="12" w:space="0" w:color="auto"/>
              <w:left w:val="single" w:sz="12" w:space="0" w:color="auto"/>
              <w:bottom w:val="single" w:sz="12" w:space="0" w:color="auto"/>
              <w:right w:val="single" w:sz="12" w:space="0" w:color="auto"/>
            </w:tcBorders>
            <w:vAlign w:val="center"/>
          </w:tcPr>
          <w:p w14:paraId="5AFFB4F3" w14:textId="77777777" w:rsidR="005E4880" w:rsidRDefault="00CB6175">
            <w:pPr>
              <w:pStyle w:val="Tabletext"/>
              <w:jc w:val="center"/>
              <w:rPr>
                <w:snapToGrid w:val="0"/>
                <w:sz w:val="20"/>
                <w:lang w:eastAsia="zh-CN"/>
              </w:rPr>
            </w:pPr>
            <w:r>
              <w:rPr>
                <w:rFonts w:hint="eastAsia"/>
                <w:snapToGrid w:val="0"/>
                <w:sz w:val="20"/>
                <w:lang w:eastAsia="zh-CN"/>
              </w:rPr>
              <w:t>公里</w:t>
            </w:r>
          </w:p>
        </w:tc>
        <w:tc>
          <w:tcPr>
            <w:tcW w:w="992" w:type="dxa"/>
            <w:tcBorders>
              <w:top w:val="single" w:sz="12" w:space="0" w:color="auto"/>
              <w:left w:val="single" w:sz="12" w:space="0" w:color="auto"/>
              <w:bottom w:val="single" w:sz="12" w:space="0" w:color="auto"/>
              <w:right w:val="single" w:sz="12" w:space="0" w:color="auto"/>
            </w:tcBorders>
            <w:vAlign w:val="center"/>
          </w:tcPr>
          <w:p w14:paraId="1ECDC45E" w14:textId="77777777" w:rsidR="005E4880" w:rsidRDefault="00CB6175">
            <w:pPr>
              <w:pStyle w:val="Tabletext"/>
              <w:jc w:val="center"/>
              <w:rPr>
                <w:i/>
                <w:snapToGrid w:val="0"/>
                <w:sz w:val="20"/>
              </w:rPr>
            </w:pPr>
            <w:r>
              <w:rPr>
                <w:i/>
                <w:snapToGrid w:val="0"/>
                <w:sz w:val="20"/>
              </w:rPr>
              <w:t>1 675</w:t>
            </w:r>
          </w:p>
        </w:tc>
        <w:tc>
          <w:tcPr>
            <w:tcW w:w="1000" w:type="dxa"/>
            <w:tcBorders>
              <w:top w:val="single" w:sz="12" w:space="0" w:color="auto"/>
              <w:left w:val="single" w:sz="12" w:space="0" w:color="auto"/>
              <w:bottom w:val="single" w:sz="12" w:space="0" w:color="auto"/>
              <w:right w:val="single" w:sz="12" w:space="0" w:color="auto"/>
            </w:tcBorders>
            <w:vAlign w:val="center"/>
          </w:tcPr>
          <w:p w14:paraId="56F307D0" w14:textId="77777777" w:rsidR="005E4880" w:rsidRDefault="00CB6175">
            <w:pPr>
              <w:pStyle w:val="Tabletext"/>
              <w:jc w:val="center"/>
              <w:rPr>
                <w:i/>
                <w:snapToGrid w:val="0"/>
                <w:sz w:val="20"/>
              </w:rPr>
            </w:pPr>
            <w:r>
              <w:rPr>
                <w:i/>
                <w:snapToGrid w:val="0"/>
                <w:sz w:val="20"/>
              </w:rPr>
              <w:t>3 150</w:t>
            </w:r>
          </w:p>
        </w:tc>
        <w:tc>
          <w:tcPr>
            <w:tcW w:w="992" w:type="dxa"/>
            <w:tcBorders>
              <w:top w:val="single" w:sz="12" w:space="0" w:color="auto"/>
              <w:left w:val="single" w:sz="12" w:space="0" w:color="auto"/>
              <w:bottom w:val="single" w:sz="12" w:space="0" w:color="auto"/>
              <w:right w:val="single" w:sz="12" w:space="0" w:color="auto"/>
            </w:tcBorders>
            <w:vAlign w:val="center"/>
          </w:tcPr>
          <w:p w14:paraId="447FA335" w14:textId="77777777" w:rsidR="005E4880" w:rsidRDefault="005E4880">
            <w:pPr>
              <w:pStyle w:val="Tabletext"/>
              <w:jc w:val="center"/>
              <w:rPr>
                <w:snapToGrid w:val="0"/>
                <w:sz w:val="20"/>
              </w:rPr>
            </w:pPr>
          </w:p>
        </w:tc>
      </w:tr>
      <w:tr w:rsidR="005E4880" w14:paraId="77537A4B"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2A7BCB4E" w14:textId="77777777" w:rsidR="005E4880" w:rsidRDefault="00CB6175">
            <w:pPr>
              <w:pStyle w:val="Tabletext"/>
              <w:jc w:val="center"/>
              <w:rPr>
                <w:snapToGrid w:val="0"/>
                <w:sz w:val="20"/>
              </w:rPr>
            </w:pPr>
            <w:r>
              <w:rPr>
                <w:snapToGrid w:val="0"/>
                <w:sz w:val="20"/>
              </w:rPr>
              <w:t>39</w:t>
            </w:r>
          </w:p>
        </w:tc>
        <w:tc>
          <w:tcPr>
            <w:tcW w:w="588" w:type="dxa"/>
            <w:tcBorders>
              <w:top w:val="single" w:sz="12" w:space="0" w:color="auto"/>
              <w:left w:val="single" w:sz="12" w:space="0" w:color="auto"/>
              <w:bottom w:val="single" w:sz="12" w:space="0" w:color="auto"/>
              <w:right w:val="single" w:sz="12" w:space="0" w:color="auto"/>
            </w:tcBorders>
            <w:vAlign w:val="center"/>
          </w:tcPr>
          <w:p w14:paraId="6A332881" w14:textId="77777777" w:rsidR="005E4880" w:rsidRDefault="00CB6175">
            <w:pPr>
              <w:pStyle w:val="Tabletext"/>
              <w:jc w:val="center"/>
              <w:rPr>
                <w:i/>
                <w:snapToGrid w:val="0"/>
                <w:sz w:val="20"/>
              </w:rPr>
            </w:pPr>
            <w:r>
              <w:rPr>
                <w:i/>
                <w:snapToGrid w:val="0"/>
                <w:sz w:val="20"/>
              </w:rPr>
              <w:t>4.7</w:t>
            </w:r>
          </w:p>
        </w:tc>
        <w:tc>
          <w:tcPr>
            <w:tcW w:w="4888" w:type="dxa"/>
            <w:tcBorders>
              <w:top w:val="single" w:sz="12" w:space="0" w:color="auto"/>
              <w:left w:val="single" w:sz="12" w:space="0" w:color="auto"/>
              <w:bottom w:val="single" w:sz="12" w:space="0" w:color="auto"/>
              <w:right w:val="single" w:sz="12" w:space="0" w:color="auto"/>
            </w:tcBorders>
            <w:vAlign w:val="center"/>
          </w:tcPr>
          <w:p w14:paraId="47A5CD68" w14:textId="77777777" w:rsidR="005E4880" w:rsidRDefault="00CB6175">
            <w:pPr>
              <w:pStyle w:val="Tabletext"/>
              <w:rPr>
                <w:snapToGrid w:val="0"/>
                <w:sz w:val="20"/>
                <w:lang w:eastAsia="zh-CN"/>
              </w:rPr>
            </w:pPr>
            <w:r>
              <w:rPr>
                <w:rFonts w:eastAsiaTheme="majorEastAsia"/>
                <w:snapToGrid w:val="0"/>
                <w:sz w:val="20"/>
                <w:lang w:eastAsia="zh-CN"/>
              </w:rPr>
              <w:t>下行波束指向方法</w:t>
            </w:r>
            <w:r>
              <w:rPr>
                <w:rFonts w:eastAsiaTheme="majorEastAsia" w:hint="eastAsia"/>
                <w:snapToGrid w:val="0"/>
                <w:sz w:val="20"/>
                <w:lang w:eastAsia="zh-CN"/>
              </w:rPr>
              <w:t>（</w:t>
            </w:r>
            <w:r>
              <w:rPr>
                <w:rFonts w:eastAsiaTheme="majorEastAsia"/>
                <w:snapToGrid w:val="0"/>
                <w:sz w:val="20"/>
                <w:lang w:eastAsia="zh-CN"/>
              </w:rPr>
              <w:t>跟踪或相对于</w:t>
            </w:r>
            <w:r>
              <w:rPr>
                <w:rFonts w:eastAsiaTheme="majorEastAsia" w:hint="eastAsia"/>
                <w:snapToGrid w:val="0"/>
                <w:sz w:val="20"/>
                <w:lang w:eastAsia="zh-CN"/>
              </w:rPr>
              <w:t>星下点</w:t>
            </w:r>
            <w:r>
              <w:rPr>
                <w:rFonts w:eastAsiaTheme="majorEastAsia"/>
                <w:snapToGrid w:val="0"/>
                <w:sz w:val="20"/>
                <w:lang w:eastAsia="zh-CN"/>
              </w:rPr>
              <w:t>固定</w:t>
            </w:r>
            <w:r>
              <w:rPr>
                <w:rFonts w:eastAsiaTheme="majorEastAsia" w:hint="eastAsia"/>
                <w:snapToGrid w:val="0"/>
                <w:sz w:val="20"/>
                <w:lang w:eastAsia="zh-CN"/>
              </w:rPr>
              <w:t>）</w:t>
            </w:r>
          </w:p>
        </w:tc>
        <w:tc>
          <w:tcPr>
            <w:tcW w:w="709" w:type="dxa"/>
            <w:tcBorders>
              <w:top w:val="single" w:sz="12" w:space="0" w:color="auto"/>
              <w:left w:val="single" w:sz="12" w:space="0" w:color="auto"/>
              <w:bottom w:val="single" w:sz="12" w:space="0" w:color="auto"/>
              <w:right w:val="single" w:sz="12" w:space="0" w:color="auto"/>
            </w:tcBorders>
            <w:vAlign w:val="center"/>
          </w:tcPr>
          <w:p w14:paraId="3EC5E1E1" w14:textId="77777777" w:rsidR="005E4880" w:rsidRDefault="005E4880">
            <w:pPr>
              <w:pStyle w:val="Tabletext"/>
              <w:jc w:val="center"/>
              <w:rPr>
                <w:snapToGrid w:val="0"/>
                <w:sz w:val="20"/>
                <w:lang w:eastAsia="zh-CN"/>
              </w:rPr>
            </w:pPr>
          </w:p>
        </w:tc>
        <w:tc>
          <w:tcPr>
            <w:tcW w:w="992" w:type="dxa"/>
            <w:tcBorders>
              <w:top w:val="single" w:sz="12" w:space="0" w:color="auto"/>
              <w:left w:val="single" w:sz="12" w:space="0" w:color="auto"/>
              <w:bottom w:val="single" w:sz="12" w:space="0" w:color="auto"/>
              <w:right w:val="single" w:sz="12" w:space="0" w:color="auto"/>
            </w:tcBorders>
            <w:vAlign w:val="center"/>
          </w:tcPr>
          <w:p w14:paraId="48773913" w14:textId="77777777" w:rsidR="005E4880" w:rsidRDefault="00CB6175">
            <w:pPr>
              <w:pStyle w:val="Tabletext"/>
              <w:jc w:val="center"/>
              <w:rPr>
                <w:rFonts w:ascii="STKaiti" w:eastAsia="STKaiti" w:hAnsi="STKaiti" w:cs="STKaiti"/>
                <w:iCs/>
                <w:snapToGrid w:val="0"/>
                <w:sz w:val="20"/>
              </w:rPr>
            </w:pPr>
            <w:proofErr w:type="spellStart"/>
            <w:r>
              <w:rPr>
                <w:rFonts w:ascii="STKaiti" w:eastAsia="STKaiti" w:hAnsi="STKaiti" w:cs="STKaiti" w:hint="eastAsia"/>
                <w:iCs/>
                <w:snapToGrid w:val="0"/>
                <w:sz w:val="20"/>
              </w:rPr>
              <w:t>跟踪</w:t>
            </w:r>
            <w:proofErr w:type="spellEnd"/>
          </w:p>
        </w:tc>
        <w:tc>
          <w:tcPr>
            <w:tcW w:w="1000" w:type="dxa"/>
            <w:tcBorders>
              <w:top w:val="single" w:sz="12" w:space="0" w:color="auto"/>
              <w:left w:val="single" w:sz="12" w:space="0" w:color="auto"/>
              <w:bottom w:val="single" w:sz="12" w:space="0" w:color="auto"/>
              <w:right w:val="single" w:sz="12" w:space="0" w:color="auto"/>
            </w:tcBorders>
            <w:vAlign w:val="center"/>
          </w:tcPr>
          <w:p w14:paraId="20D55A8E" w14:textId="77777777" w:rsidR="005E4880" w:rsidRDefault="00CB6175">
            <w:pPr>
              <w:pStyle w:val="Tabletext"/>
              <w:jc w:val="center"/>
              <w:rPr>
                <w:rFonts w:ascii="STKaiti" w:eastAsia="STKaiti" w:hAnsi="STKaiti" w:cs="STKaiti"/>
                <w:iCs/>
                <w:snapToGrid w:val="0"/>
                <w:sz w:val="20"/>
                <w:lang w:eastAsia="zh-CN"/>
              </w:rPr>
            </w:pPr>
            <w:proofErr w:type="spellStart"/>
            <w:r>
              <w:rPr>
                <w:rFonts w:ascii="STKaiti" w:eastAsia="STKaiti" w:hAnsi="STKaiti" w:cs="STKaiti" w:hint="eastAsia"/>
                <w:iCs/>
                <w:snapToGrid w:val="0"/>
                <w:sz w:val="20"/>
              </w:rPr>
              <w:t>粘性</w:t>
            </w:r>
            <w:proofErr w:type="spellEnd"/>
            <w:r>
              <w:rPr>
                <w:rFonts w:ascii="STKaiti" w:eastAsia="STKaiti" w:hAnsi="STKaiti" w:cs="STKaiti" w:hint="eastAsia"/>
                <w:iCs/>
                <w:snapToGrid w:val="0"/>
                <w:sz w:val="20"/>
                <w:lang w:eastAsia="zh-CN"/>
              </w:rPr>
              <w:t>波束</w:t>
            </w:r>
          </w:p>
        </w:tc>
        <w:tc>
          <w:tcPr>
            <w:tcW w:w="992" w:type="dxa"/>
            <w:tcBorders>
              <w:top w:val="single" w:sz="12" w:space="0" w:color="auto"/>
              <w:left w:val="single" w:sz="12" w:space="0" w:color="auto"/>
              <w:bottom w:val="single" w:sz="12" w:space="0" w:color="auto"/>
              <w:right w:val="single" w:sz="12" w:space="0" w:color="auto"/>
            </w:tcBorders>
            <w:vAlign w:val="center"/>
          </w:tcPr>
          <w:p w14:paraId="33FFCC75" w14:textId="77777777" w:rsidR="005E4880" w:rsidRDefault="005E4880">
            <w:pPr>
              <w:pStyle w:val="Tabletext"/>
              <w:jc w:val="center"/>
              <w:rPr>
                <w:snapToGrid w:val="0"/>
                <w:sz w:val="20"/>
              </w:rPr>
            </w:pPr>
          </w:p>
        </w:tc>
      </w:tr>
      <w:tr w:rsidR="005E4880" w14:paraId="4EB9BAC7"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58878E9F" w14:textId="77777777" w:rsidR="005E4880" w:rsidRDefault="00CB6175">
            <w:pPr>
              <w:pStyle w:val="Tabletext"/>
              <w:jc w:val="center"/>
              <w:rPr>
                <w:snapToGrid w:val="0"/>
                <w:sz w:val="20"/>
              </w:rPr>
            </w:pPr>
            <w:r>
              <w:rPr>
                <w:snapToGrid w:val="0"/>
                <w:sz w:val="20"/>
              </w:rPr>
              <w:t>40</w:t>
            </w:r>
          </w:p>
        </w:tc>
        <w:tc>
          <w:tcPr>
            <w:tcW w:w="588" w:type="dxa"/>
            <w:tcBorders>
              <w:top w:val="single" w:sz="12" w:space="0" w:color="auto"/>
              <w:left w:val="single" w:sz="12" w:space="0" w:color="auto"/>
              <w:bottom w:val="single" w:sz="12" w:space="0" w:color="auto"/>
              <w:right w:val="single" w:sz="12" w:space="0" w:color="auto"/>
            </w:tcBorders>
            <w:vAlign w:val="center"/>
          </w:tcPr>
          <w:p w14:paraId="637761DF" w14:textId="77777777" w:rsidR="005E4880" w:rsidRDefault="00CB6175">
            <w:pPr>
              <w:pStyle w:val="Tabletext"/>
              <w:jc w:val="center"/>
              <w:rPr>
                <w:i/>
                <w:snapToGrid w:val="0"/>
                <w:sz w:val="20"/>
              </w:rPr>
            </w:pPr>
            <w:r>
              <w:rPr>
                <w:i/>
                <w:snapToGrid w:val="0"/>
                <w:sz w:val="20"/>
              </w:rPr>
              <w:t>4.8</w:t>
            </w:r>
          </w:p>
        </w:tc>
        <w:tc>
          <w:tcPr>
            <w:tcW w:w="4888" w:type="dxa"/>
            <w:tcBorders>
              <w:top w:val="single" w:sz="12" w:space="0" w:color="auto"/>
              <w:left w:val="single" w:sz="12" w:space="0" w:color="auto"/>
              <w:bottom w:val="single" w:sz="12" w:space="0" w:color="auto"/>
              <w:right w:val="single" w:sz="12" w:space="0" w:color="auto"/>
            </w:tcBorders>
            <w:vAlign w:val="center"/>
          </w:tcPr>
          <w:p w14:paraId="75F2885E" w14:textId="3A6DD33D" w:rsidR="005E4880" w:rsidRDefault="00CB6175">
            <w:pPr>
              <w:pStyle w:val="Tabletext"/>
              <w:rPr>
                <w:snapToGrid w:val="0"/>
                <w:sz w:val="20"/>
                <w:lang w:eastAsia="zh-CN"/>
              </w:rPr>
            </w:pPr>
            <w:r>
              <w:rPr>
                <w:rFonts w:eastAsiaTheme="majorEastAsia"/>
                <w:snapToGrid w:val="0"/>
                <w:sz w:val="20"/>
                <w:lang w:eastAsia="zh-CN"/>
              </w:rPr>
              <w:t>下行波束频率复用模式</w:t>
            </w:r>
            <w:r>
              <w:rPr>
                <w:rFonts w:eastAsiaTheme="majorEastAsia" w:hint="eastAsia"/>
                <w:snapToGrid w:val="0"/>
                <w:sz w:val="20"/>
                <w:lang w:eastAsia="zh-CN"/>
              </w:rPr>
              <w:t>（</w:t>
            </w:r>
            <w:r>
              <w:rPr>
                <w:rFonts w:eastAsiaTheme="majorEastAsia"/>
                <w:snapToGrid w:val="0"/>
                <w:sz w:val="20"/>
                <w:lang w:eastAsia="zh-CN"/>
              </w:rPr>
              <w:t>例如，六边形</w:t>
            </w:r>
            <w:r>
              <w:rPr>
                <w:rFonts w:eastAsiaTheme="majorEastAsia" w:hint="eastAsia"/>
                <w:snapToGrid w:val="0"/>
                <w:sz w:val="20"/>
                <w:lang w:eastAsia="zh-CN"/>
              </w:rPr>
              <w:t>、</w:t>
            </w:r>
            <w:r w:rsidR="007B1830" w:rsidRPr="003121CC">
              <w:rPr>
                <w:iCs/>
                <w:snapToGrid w:val="0"/>
                <w:sz w:val="20"/>
                <w:lang w:eastAsia="zh-CN"/>
              </w:rPr>
              <w:t>七色复用</w:t>
            </w:r>
            <w:r>
              <w:rPr>
                <w:rFonts w:eastAsiaTheme="majorEastAsia" w:hint="eastAsia"/>
                <w:snapToGrid w:val="0"/>
                <w:sz w:val="20"/>
                <w:lang w:eastAsia="zh-CN"/>
              </w:rPr>
              <w:t>）</w:t>
            </w:r>
          </w:p>
        </w:tc>
        <w:tc>
          <w:tcPr>
            <w:tcW w:w="709" w:type="dxa"/>
            <w:tcBorders>
              <w:top w:val="single" w:sz="12" w:space="0" w:color="auto"/>
              <w:left w:val="single" w:sz="12" w:space="0" w:color="auto"/>
              <w:bottom w:val="single" w:sz="12" w:space="0" w:color="auto"/>
              <w:right w:val="single" w:sz="12" w:space="0" w:color="auto"/>
            </w:tcBorders>
            <w:vAlign w:val="center"/>
          </w:tcPr>
          <w:p w14:paraId="74666E9D" w14:textId="77777777" w:rsidR="005E4880" w:rsidRDefault="005E4880">
            <w:pPr>
              <w:pStyle w:val="Tabletext"/>
              <w:jc w:val="center"/>
              <w:rPr>
                <w:snapToGrid w:val="0"/>
                <w:sz w:val="20"/>
                <w:lang w:eastAsia="zh-CN"/>
              </w:rPr>
            </w:pPr>
          </w:p>
        </w:tc>
        <w:tc>
          <w:tcPr>
            <w:tcW w:w="992" w:type="dxa"/>
            <w:tcBorders>
              <w:top w:val="single" w:sz="12" w:space="0" w:color="auto"/>
              <w:left w:val="single" w:sz="12" w:space="0" w:color="auto"/>
              <w:bottom w:val="single" w:sz="12" w:space="0" w:color="auto"/>
              <w:right w:val="single" w:sz="12" w:space="0" w:color="auto"/>
            </w:tcBorders>
            <w:vAlign w:val="center"/>
          </w:tcPr>
          <w:p w14:paraId="18AE6F9A" w14:textId="14672937" w:rsidR="005E4880" w:rsidRPr="003121CC" w:rsidRDefault="007B1830">
            <w:pPr>
              <w:pStyle w:val="Tabletext"/>
              <w:jc w:val="center"/>
              <w:rPr>
                <w:rFonts w:ascii="STKaiti" w:eastAsia="STKaiti" w:hAnsi="STKaiti" w:cs="STKaiti"/>
                <w:iCs/>
                <w:snapToGrid w:val="0"/>
                <w:sz w:val="20"/>
              </w:rPr>
            </w:pPr>
            <w:proofErr w:type="spellStart"/>
            <w:r w:rsidRPr="003121CC">
              <w:rPr>
                <w:rFonts w:ascii="STKaiti" w:eastAsia="STKaiti" w:hAnsi="STKaiti" w:cs="STKaiti"/>
                <w:iCs/>
                <w:snapToGrid w:val="0"/>
                <w:sz w:val="20"/>
              </w:rPr>
              <w:t>七色复用</w:t>
            </w:r>
            <w:proofErr w:type="spellEnd"/>
          </w:p>
        </w:tc>
        <w:tc>
          <w:tcPr>
            <w:tcW w:w="1000" w:type="dxa"/>
            <w:tcBorders>
              <w:top w:val="single" w:sz="12" w:space="0" w:color="auto"/>
              <w:left w:val="single" w:sz="12" w:space="0" w:color="auto"/>
              <w:bottom w:val="single" w:sz="12" w:space="0" w:color="auto"/>
              <w:right w:val="single" w:sz="12" w:space="0" w:color="auto"/>
            </w:tcBorders>
            <w:vAlign w:val="center"/>
          </w:tcPr>
          <w:p w14:paraId="76FC3671" w14:textId="7A8AF29B" w:rsidR="005E4880" w:rsidRPr="003121CC" w:rsidRDefault="007B1830">
            <w:pPr>
              <w:pStyle w:val="Tabletext"/>
              <w:jc w:val="center"/>
              <w:rPr>
                <w:rFonts w:ascii="STKaiti" w:eastAsia="STKaiti" w:hAnsi="STKaiti" w:cs="STKaiti"/>
                <w:iCs/>
                <w:snapToGrid w:val="0"/>
                <w:sz w:val="20"/>
              </w:rPr>
            </w:pPr>
            <w:proofErr w:type="spellStart"/>
            <w:r w:rsidRPr="003121CC">
              <w:rPr>
                <w:rFonts w:ascii="STKaiti" w:eastAsia="STKaiti" w:hAnsi="STKaiti" w:cs="STKaiti"/>
                <w:iCs/>
                <w:snapToGrid w:val="0"/>
                <w:sz w:val="20"/>
              </w:rPr>
              <w:t>四色复用</w:t>
            </w:r>
            <w:proofErr w:type="spellEnd"/>
          </w:p>
        </w:tc>
        <w:tc>
          <w:tcPr>
            <w:tcW w:w="992" w:type="dxa"/>
            <w:tcBorders>
              <w:top w:val="single" w:sz="12" w:space="0" w:color="auto"/>
              <w:left w:val="single" w:sz="12" w:space="0" w:color="auto"/>
              <w:bottom w:val="single" w:sz="12" w:space="0" w:color="auto"/>
              <w:right w:val="single" w:sz="12" w:space="0" w:color="auto"/>
            </w:tcBorders>
            <w:vAlign w:val="center"/>
          </w:tcPr>
          <w:p w14:paraId="44C1828A" w14:textId="77777777" w:rsidR="005E4880" w:rsidRDefault="005E4880">
            <w:pPr>
              <w:pStyle w:val="Tabletext"/>
              <w:jc w:val="center"/>
              <w:rPr>
                <w:snapToGrid w:val="0"/>
                <w:sz w:val="20"/>
              </w:rPr>
            </w:pPr>
          </w:p>
        </w:tc>
      </w:tr>
      <w:tr w:rsidR="005E4880" w14:paraId="2042AD6F"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463F4B8B" w14:textId="77777777" w:rsidR="005E4880" w:rsidRDefault="00CB6175">
            <w:pPr>
              <w:pStyle w:val="Tabletext"/>
              <w:jc w:val="center"/>
              <w:rPr>
                <w:snapToGrid w:val="0"/>
                <w:sz w:val="20"/>
              </w:rPr>
            </w:pPr>
            <w:r>
              <w:rPr>
                <w:snapToGrid w:val="0"/>
                <w:sz w:val="20"/>
              </w:rPr>
              <w:t>41</w:t>
            </w:r>
          </w:p>
        </w:tc>
        <w:tc>
          <w:tcPr>
            <w:tcW w:w="588" w:type="dxa"/>
            <w:tcBorders>
              <w:top w:val="single" w:sz="12" w:space="0" w:color="auto"/>
              <w:left w:val="single" w:sz="12" w:space="0" w:color="auto"/>
              <w:bottom w:val="single" w:sz="12" w:space="0" w:color="auto"/>
              <w:right w:val="single" w:sz="12" w:space="0" w:color="auto"/>
            </w:tcBorders>
            <w:vAlign w:val="center"/>
          </w:tcPr>
          <w:p w14:paraId="0541F8E1" w14:textId="77777777" w:rsidR="005E4880" w:rsidRDefault="00CB6175">
            <w:pPr>
              <w:pStyle w:val="Tabletext"/>
              <w:jc w:val="center"/>
              <w:rPr>
                <w:i/>
                <w:snapToGrid w:val="0"/>
                <w:sz w:val="20"/>
              </w:rPr>
            </w:pPr>
            <w:r>
              <w:rPr>
                <w:i/>
                <w:snapToGrid w:val="0"/>
                <w:sz w:val="20"/>
              </w:rPr>
              <w:t>4.9</w:t>
            </w:r>
          </w:p>
        </w:tc>
        <w:tc>
          <w:tcPr>
            <w:tcW w:w="4888" w:type="dxa"/>
            <w:tcBorders>
              <w:top w:val="single" w:sz="12" w:space="0" w:color="auto"/>
              <w:left w:val="single" w:sz="12" w:space="0" w:color="auto"/>
              <w:bottom w:val="single" w:sz="12" w:space="0" w:color="auto"/>
              <w:right w:val="single" w:sz="12" w:space="0" w:color="auto"/>
            </w:tcBorders>
            <w:vAlign w:val="center"/>
          </w:tcPr>
          <w:p w14:paraId="4EF579FF" w14:textId="77777777" w:rsidR="005E4880" w:rsidRDefault="00CB6175">
            <w:pPr>
              <w:pStyle w:val="Tabletext"/>
              <w:rPr>
                <w:rFonts w:eastAsiaTheme="majorEastAsia"/>
                <w:snapToGrid w:val="0"/>
                <w:sz w:val="20"/>
                <w:lang w:val="en-US" w:eastAsia="zh-CN"/>
              </w:rPr>
            </w:pPr>
            <w:r>
              <w:rPr>
                <w:rFonts w:eastAsiaTheme="majorEastAsia"/>
                <w:snapToGrid w:val="0"/>
                <w:sz w:val="20"/>
                <w:lang w:eastAsia="zh-CN"/>
              </w:rPr>
              <w:t>接收地球站方向</w:t>
            </w:r>
            <w:r>
              <w:rPr>
                <w:rFonts w:eastAsiaTheme="majorEastAsia" w:hint="eastAsia"/>
                <w:snapToGrid w:val="0"/>
                <w:sz w:val="20"/>
                <w:lang w:val="en-US" w:eastAsia="zh-CN"/>
              </w:rPr>
              <w:t>上的</w:t>
            </w:r>
            <w:r>
              <w:rPr>
                <w:rFonts w:eastAsiaTheme="majorEastAsia" w:hint="eastAsia"/>
                <w:snapToGrid w:val="0"/>
                <w:sz w:val="20"/>
                <w:lang w:eastAsia="zh-CN"/>
              </w:rPr>
              <w:t>每载波</w:t>
            </w:r>
            <w:r>
              <w:rPr>
                <w:rFonts w:eastAsiaTheme="majorEastAsia"/>
                <w:snapToGrid w:val="0"/>
                <w:sz w:val="20"/>
                <w:lang w:eastAsia="zh-CN"/>
              </w:rPr>
              <w:t>发射</w:t>
            </w:r>
            <w:r>
              <w:rPr>
                <w:rFonts w:eastAsiaTheme="majorEastAsia"/>
                <w:snapToGrid w:val="0"/>
                <w:sz w:val="20"/>
                <w:lang w:eastAsia="zh-CN"/>
              </w:rPr>
              <w:t>e.i.r.p</w:t>
            </w:r>
            <w:r>
              <w:rPr>
                <w:rFonts w:eastAsiaTheme="majorEastAsia" w:hint="eastAsia"/>
                <w:snapToGrid w:val="0"/>
                <w:sz w:val="20"/>
                <w:lang w:val="en-US" w:eastAsia="zh-CN"/>
              </w:rPr>
              <w:t>.</w:t>
            </w:r>
          </w:p>
        </w:tc>
        <w:tc>
          <w:tcPr>
            <w:tcW w:w="709" w:type="dxa"/>
            <w:tcBorders>
              <w:top w:val="single" w:sz="12" w:space="0" w:color="auto"/>
              <w:left w:val="single" w:sz="12" w:space="0" w:color="auto"/>
              <w:bottom w:val="single" w:sz="12" w:space="0" w:color="auto"/>
              <w:right w:val="single" w:sz="12" w:space="0" w:color="auto"/>
            </w:tcBorders>
            <w:vAlign w:val="center"/>
          </w:tcPr>
          <w:p w14:paraId="3A56168F" w14:textId="77777777" w:rsidR="005E4880" w:rsidRDefault="00CB6175">
            <w:pPr>
              <w:pStyle w:val="Tabletext"/>
              <w:jc w:val="center"/>
              <w:rPr>
                <w:snapToGrid w:val="0"/>
                <w:sz w:val="20"/>
              </w:rPr>
            </w:pPr>
            <w:r>
              <w:rPr>
                <w:snapToGrid w:val="0"/>
                <w:sz w:val="20"/>
              </w:rPr>
              <w:t>dBW</w:t>
            </w:r>
          </w:p>
        </w:tc>
        <w:tc>
          <w:tcPr>
            <w:tcW w:w="992" w:type="dxa"/>
            <w:tcBorders>
              <w:top w:val="single" w:sz="12" w:space="0" w:color="auto"/>
              <w:left w:val="single" w:sz="12" w:space="0" w:color="auto"/>
              <w:bottom w:val="single" w:sz="12" w:space="0" w:color="auto"/>
              <w:right w:val="single" w:sz="12" w:space="0" w:color="auto"/>
            </w:tcBorders>
            <w:vAlign w:val="center"/>
          </w:tcPr>
          <w:p w14:paraId="13AC4D82" w14:textId="77777777" w:rsidR="005E4880" w:rsidRDefault="00CB6175">
            <w:pPr>
              <w:pStyle w:val="Tabletext"/>
              <w:jc w:val="center"/>
              <w:rPr>
                <w:i/>
                <w:snapToGrid w:val="0"/>
                <w:sz w:val="20"/>
              </w:rPr>
            </w:pPr>
            <w:r>
              <w:rPr>
                <w:i/>
                <w:snapToGrid w:val="0"/>
                <w:sz w:val="20"/>
              </w:rPr>
              <w:t>40.3</w:t>
            </w:r>
          </w:p>
        </w:tc>
        <w:tc>
          <w:tcPr>
            <w:tcW w:w="1000" w:type="dxa"/>
            <w:tcBorders>
              <w:top w:val="single" w:sz="12" w:space="0" w:color="auto"/>
              <w:left w:val="single" w:sz="12" w:space="0" w:color="auto"/>
              <w:bottom w:val="single" w:sz="12" w:space="0" w:color="auto"/>
              <w:right w:val="single" w:sz="12" w:space="0" w:color="auto"/>
            </w:tcBorders>
            <w:vAlign w:val="center"/>
          </w:tcPr>
          <w:p w14:paraId="54263ABC" w14:textId="77777777" w:rsidR="005E4880" w:rsidRDefault="00CB6175">
            <w:pPr>
              <w:pStyle w:val="Tabletext"/>
              <w:jc w:val="center"/>
              <w:rPr>
                <w:i/>
                <w:snapToGrid w:val="0"/>
                <w:sz w:val="20"/>
              </w:rPr>
            </w:pPr>
            <w:r>
              <w:rPr>
                <w:i/>
                <w:snapToGrid w:val="0"/>
                <w:sz w:val="20"/>
              </w:rPr>
              <w:t>58</w:t>
            </w:r>
          </w:p>
        </w:tc>
        <w:tc>
          <w:tcPr>
            <w:tcW w:w="992" w:type="dxa"/>
            <w:tcBorders>
              <w:top w:val="single" w:sz="12" w:space="0" w:color="auto"/>
              <w:left w:val="single" w:sz="12" w:space="0" w:color="auto"/>
              <w:bottom w:val="single" w:sz="12" w:space="0" w:color="auto"/>
              <w:right w:val="single" w:sz="12" w:space="0" w:color="auto"/>
            </w:tcBorders>
            <w:vAlign w:val="center"/>
          </w:tcPr>
          <w:p w14:paraId="59A81536" w14:textId="77777777" w:rsidR="005E4880" w:rsidRDefault="005E4880">
            <w:pPr>
              <w:pStyle w:val="Tabletext"/>
              <w:jc w:val="center"/>
              <w:rPr>
                <w:snapToGrid w:val="0"/>
                <w:sz w:val="20"/>
              </w:rPr>
            </w:pPr>
          </w:p>
        </w:tc>
      </w:tr>
      <w:tr w:rsidR="005E4880" w14:paraId="3BCBBF3A"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3904359F" w14:textId="77777777" w:rsidR="005E4880" w:rsidRDefault="00CB6175">
            <w:pPr>
              <w:pStyle w:val="Tabletext"/>
              <w:jc w:val="center"/>
              <w:rPr>
                <w:snapToGrid w:val="0"/>
                <w:sz w:val="20"/>
              </w:rPr>
            </w:pPr>
            <w:r>
              <w:rPr>
                <w:snapToGrid w:val="0"/>
                <w:sz w:val="20"/>
              </w:rPr>
              <w:t>42</w:t>
            </w:r>
          </w:p>
        </w:tc>
        <w:tc>
          <w:tcPr>
            <w:tcW w:w="588" w:type="dxa"/>
            <w:tcBorders>
              <w:top w:val="single" w:sz="12" w:space="0" w:color="auto"/>
              <w:left w:val="single" w:sz="12" w:space="0" w:color="auto"/>
              <w:bottom w:val="single" w:sz="12" w:space="0" w:color="auto"/>
              <w:right w:val="single" w:sz="12" w:space="0" w:color="auto"/>
            </w:tcBorders>
            <w:vAlign w:val="center"/>
          </w:tcPr>
          <w:p w14:paraId="7189D460" w14:textId="77777777" w:rsidR="005E4880" w:rsidRDefault="00CB6175">
            <w:pPr>
              <w:pStyle w:val="Tabletext"/>
              <w:jc w:val="center"/>
              <w:rPr>
                <w:i/>
                <w:snapToGrid w:val="0"/>
                <w:sz w:val="20"/>
              </w:rPr>
            </w:pPr>
            <w:r>
              <w:rPr>
                <w:i/>
                <w:snapToGrid w:val="0"/>
                <w:sz w:val="20"/>
              </w:rPr>
              <w:t>4.10</w:t>
            </w:r>
          </w:p>
        </w:tc>
        <w:tc>
          <w:tcPr>
            <w:tcW w:w="4888" w:type="dxa"/>
            <w:tcBorders>
              <w:top w:val="single" w:sz="12" w:space="0" w:color="auto"/>
              <w:left w:val="single" w:sz="12" w:space="0" w:color="auto"/>
              <w:bottom w:val="single" w:sz="12" w:space="0" w:color="auto"/>
              <w:right w:val="single" w:sz="12" w:space="0" w:color="auto"/>
            </w:tcBorders>
            <w:vAlign w:val="center"/>
          </w:tcPr>
          <w:p w14:paraId="4FA548E1" w14:textId="77777777" w:rsidR="005E4880" w:rsidRDefault="00CB6175">
            <w:pPr>
              <w:pStyle w:val="Tabletext"/>
              <w:rPr>
                <w:snapToGrid w:val="0"/>
                <w:sz w:val="20"/>
              </w:rPr>
            </w:pPr>
            <w:proofErr w:type="spellStart"/>
            <w:r>
              <w:rPr>
                <w:rFonts w:eastAsiaTheme="majorEastAsia"/>
                <w:snapToGrid w:val="0"/>
                <w:sz w:val="20"/>
              </w:rPr>
              <w:t>峰值发射天线增益</w:t>
            </w:r>
            <w:proofErr w:type="spellEnd"/>
          </w:p>
        </w:tc>
        <w:tc>
          <w:tcPr>
            <w:tcW w:w="709" w:type="dxa"/>
            <w:tcBorders>
              <w:top w:val="single" w:sz="12" w:space="0" w:color="auto"/>
              <w:left w:val="single" w:sz="12" w:space="0" w:color="auto"/>
              <w:bottom w:val="single" w:sz="12" w:space="0" w:color="auto"/>
              <w:right w:val="single" w:sz="12" w:space="0" w:color="auto"/>
            </w:tcBorders>
            <w:vAlign w:val="center"/>
          </w:tcPr>
          <w:p w14:paraId="12E9D00F" w14:textId="77777777" w:rsidR="005E4880" w:rsidRDefault="00CB6175">
            <w:pPr>
              <w:pStyle w:val="Tabletext"/>
              <w:jc w:val="center"/>
              <w:rPr>
                <w:snapToGrid w:val="0"/>
                <w:sz w:val="20"/>
              </w:rPr>
            </w:pPr>
            <w:r>
              <w:rPr>
                <w:snapToGrid w:val="0"/>
                <w:sz w:val="20"/>
              </w:rPr>
              <w:t>dBi</w:t>
            </w:r>
          </w:p>
        </w:tc>
        <w:tc>
          <w:tcPr>
            <w:tcW w:w="992" w:type="dxa"/>
            <w:tcBorders>
              <w:top w:val="single" w:sz="12" w:space="0" w:color="auto"/>
              <w:left w:val="single" w:sz="12" w:space="0" w:color="auto"/>
              <w:bottom w:val="single" w:sz="12" w:space="0" w:color="auto"/>
              <w:right w:val="single" w:sz="12" w:space="0" w:color="auto"/>
            </w:tcBorders>
            <w:vAlign w:val="center"/>
          </w:tcPr>
          <w:p w14:paraId="2EDF8DA4" w14:textId="77777777" w:rsidR="005E4880" w:rsidRDefault="00CB6175">
            <w:pPr>
              <w:pStyle w:val="Tabletext"/>
              <w:jc w:val="center"/>
              <w:rPr>
                <w:i/>
                <w:snapToGrid w:val="0"/>
                <w:sz w:val="20"/>
              </w:rPr>
            </w:pPr>
            <w:r>
              <w:rPr>
                <w:i/>
                <w:snapToGrid w:val="0"/>
                <w:sz w:val="20"/>
              </w:rPr>
              <w:t>33</w:t>
            </w:r>
          </w:p>
        </w:tc>
        <w:tc>
          <w:tcPr>
            <w:tcW w:w="1000" w:type="dxa"/>
            <w:tcBorders>
              <w:top w:val="single" w:sz="12" w:space="0" w:color="auto"/>
              <w:left w:val="single" w:sz="12" w:space="0" w:color="auto"/>
              <w:bottom w:val="single" w:sz="12" w:space="0" w:color="auto"/>
              <w:right w:val="single" w:sz="12" w:space="0" w:color="auto"/>
            </w:tcBorders>
            <w:vAlign w:val="center"/>
          </w:tcPr>
          <w:p w14:paraId="51499D46" w14:textId="77777777" w:rsidR="005E4880" w:rsidRDefault="00CB6175">
            <w:pPr>
              <w:pStyle w:val="Tabletext"/>
              <w:jc w:val="center"/>
              <w:rPr>
                <w:i/>
                <w:snapToGrid w:val="0"/>
                <w:sz w:val="20"/>
              </w:rPr>
            </w:pPr>
            <w:r>
              <w:rPr>
                <w:i/>
                <w:snapToGrid w:val="0"/>
                <w:sz w:val="20"/>
              </w:rPr>
              <w:t>38</w:t>
            </w:r>
          </w:p>
        </w:tc>
        <w:tc>
          <w:tcPr>
            <w:tcW w:w="992" w:type="dxa"/>
            <w:tcBorders>
              <w:top w:val="single" w:sz="12" w:space="0" w:color="auto"/>
              <w:left w:val="single" w:sz="12" w:space="0" w:color="auto"/>
              <w:bottom w:val="single" w:sz="12" w:space="0" w:color="auto"/>
              <w:right w:val="single" w:sz="12" w:space="0" w:color="auto"/>
            </w:tcBorders>
            <w:vAlign w:val="center"/>
          </w:tcPr>
          <w:p w14:paraId="10237853" w14:textId="77777777" w:rsidR="005E4880" w:rsidRDefault="005E4880">
            <w:pPr>
              <w:pStyle w:val="Tabletext"/>
              <w:jc w:val="center"/>
              <w:rPr>
                <w:snapToGrid w:val="0"/>
                <w:sz w:val="20"/>
              </w:rPr>
            </w:pPr>
          </w:p>
        </w:tc>
      </w:tr>
      <w:tr w:rsidR="005E4880" w14:paraId="3A144267"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1273DAF5" w14:textId="77777777" w:rsidR="005E4880" w:rsidRDefault="00CB6175">
            <w:pPr>
              <w:pStyle w:val="Tabletext"/>
              <w:jc w:val="center"/>
              <w:rPr>
                <w:snapToGrid w:val="0"/>
                <w:sz w:val="20"/>
              </w:rPr>
            </w:pPr>
            <w:r>
              <w:rPr>
                <w:snapToGrid w:val="0"/>
                <w:sz w:val="20"/>
              </w:rPr>
              <w:t>43</w:t>
            </w:r>
          </w:p>
        </w:tc>
        <w:tc>
          <w:tcPr>
            <w:tcW w:w="588" w:type="dxa"/>
            <w:tcBorders>
              <w:top w:val="single" w:sz="12" w:space="0" w:color="auto"/>
              <w:left w:val="single" w:sz="12" w:space="0" w:color="auto"/>
              <w:bottom w:val="single" w:sz="12" w:space="0" w:color="auto"/>
              <w:right w:val="single" w:sz="12" w:space="0" w:color="auto"/>
            </w:tcBorders>
            <w:vAlign w:val="center"/>
          </w:tcPr>
          <w:p w14:paraId="01A3960A" w14:textId="77777777" w:rsidR="005E4880" w:rsidRDefault="00CB6175">
            <w:pPr>
              <w:pStyle w:val="Tabletext"/>
              <w:jc w:val="center"/>
              <w:rPr>
                <w:i/>
                <w:snapToGrid w:val="0"/>
                <w:sz w:val="20"/>
              </w:rPr>
            </w:pPr>
            <w:r>
              <w:rPr>
                <w:i/>
                <w:snapToGrid w:val="0"/>
                <w:sz w:val="20"/>
              </w:rPr>
              <w:t>4.11</w:t>
            </w:r>
          </w:p>
        </w:tc>
        <w:tc>
          <w:tcPr>
            <w:tcW w:w="4888" w:type="dxa"/>
            <w:tcBorders>
              <w:top w:val="single" w:sz="12" w:space="0" w:color="auto"/>
              <w:left w:val="single" w:sz="12" w:space="0" w:color="auto"/>
              <w:bottom w:val="single" w:sz="12" w:space="0" w:color="auto"/>
              <w:right w:val="single" w:sz="12" w:space="0" w:color="auto"/>
            </w:tcBorders>
            <w:vAlign w:val="center"/>
          </w:tcPr>
          <w:p w14:paraId="7BBFB779" w14:textId="77777777" w:rsidR="005E4880" w:rsidRDefault="00CB6175">
            <w:pPr>
              <w:pStyle w:val="Tabletext"/>
              <w:rPr>
                <w:snapToGrid w:val="0"/>
                <w:sz w:val="20"/>
                <w:lang w:eastAsia="zh-CN"/>
              </w:rPr>
            </w:pPr>
            <w:r>
              <w:rPr>
                <w:rFonts w:eastAsiaTheme="majorEastAsia"/>
                <w:snapToGrid w:val="0"/>
                <w:sz w:val="20"/>
                <w:lang w:eastAsia="zh-CN"/>
              </w:rPr>
              <w:t>发射天线</w:t>
            </w:r>
            <w:r>
              <w:rPr>
                <w:snapToGrid w:val="0"/>
                <w:sz w:val="20"/>
                <w:lang w:eastAsia="zh-CN"/>
              </w:rPr>
              <w:t xml:space="preserve"> −3</w:t>
            </w:r>
            <w:r>
              <w:rPr>
                <w:rFonts w:eastAsiaTheme="majorEastAsia"/>
                <w:snapToGrid w:val="0"/>
                <w:sz w:val="20"/>
                <w:lang w:eastAsia="zh-CN"/>
              </w:rPr>
              <w:t xml:space="preserve"> dB</w:t>
            </w:r>
            <w:r>
              <w:rPr>
                <w:rFonts w:eastAsiaTheme="majorEastAsia"/>
                <w:snapToGrid w:val="0"/>
                <w:sz w:val="20"/>
                <w:lang w:eastAsia="zh-CN"/>
              </w:rPr>
              <w:t>波束宽度</w:t>
            </w:r>
          </w:p>
        </w:tc>
        <w:tc>
          <w:tcPr>
            <w:tcW w:w="709" w:type="dxa"/>
            <w:tcBorders>
              <w:top w:val="single" w:sz="12" w:space="0" w:color="auto"/>
              <w:left w:val="single" w:sz="12" w:space="0" w:color="auto"/>
              <w:bottom w:val="single" w:sz="12" w:space="0" w:color="auto"/>
              <w:right w:val="single" w:sz="12" w:space="0" w:color="auto"/>
            </w:tcBorders>
            <w:vAlign w:val="center"/>
          </w:tcPr>
          <w:p w14:paraId="04EEA5DB" w14:textId="77777777" w:rsidR="005E4880" w:rsidRDefault="00CB6175">
            <w:pPr>
              <w:pStyle w:val="Tabletext"/>
              <w:jc w:val="center"/>
              <w:rPr>
                <w:snapToGrid w:val="0"/>
                <w:sz w:val="20"/>
              </w:rPr>
            </w:pPr>
            <w:r>
              <w:rPr>
                <w:rFonts w:hint="eastAsia"/>
                <w:snapToGrid w:val="0"/>
                <w:sz w:val="20"/>
                <w:lang w:eastAsia="zh-CN"/>
              </w:rPr>
              <w:t>度</w:t>
            </w:r>
          </w:p>
        </w:tc>
        <w:tc>
          <w:tcPr>
            <w:tcW w:w="992" w:type="dxa"/>
            <w:tcBorders>
              <w:top w:val="single" w:sz="12" w:space="0" w:color="auto"/>
              <w:left w:val="single" w:sz="12" w:space="0" w:color="auto"/>
              <w:bottom w:val="single" w:sz="12" w:space="0" w:color="auto"/>
              <w:right w:val="single" w:sz="12" w:space="0" w:color="auto"/>
            </w:tcBorders>
            <w:vAlign w:val="center"/>
          </w:tcPr>
          <w:p w14:paraId="525D7C2D" w14:textId="77777777" w:rsidR="005E4880" w:rsidRDefault="00CB6175">
            <w:pPr>
              <w:pStyle w:val="Tabletext"/>
              <w:jc w:val="center"/>
              <w:rPr>
                <w:i/>
                <w:snapToGrid w:val="0"/>
                <w:sz w:val="20"/>
              </w:rPr>
            </w:pPr>
            <w:r>
              <w:rPr>
                <w:i/>
                <w:snapToGrid w:val="0"/>
                <w:sz w:val="20"/>
              </w:rPr>
              <w:t>3.8</w:t>
            </w:r>
          </w:p>
        </w:tc>
        <w:tc>
          <w:tcPr>
            <w:tcW w:w="1000" w:type="dxa"/>
            <w:tcBorders>
              <w:top w:val="single" w:sz="12" w:space="0" w:color="auto"/>
              <w:left w:val="single" w:sz="12" w:space="0" w:color="auto"/>
              <w:bottom w:val="single" w:sz="12" w:space="0" w:color="auto"/>
              <w:right w:val="single" w:sz="12" w:space="0" w:color="auto"/>
            </w:tcBorders>
            <w:vAlign w:val="center"/>
          </w:tcPr>
          <w:p w14:paraId="6771BE56" w14:textId="77777777" w:rsidR="005E4880" w:rsidRDefault="00CB6175">
            <w:pPr>
              <w:pStyle w:val="Tabletext"/>
              <w:jc w:val="center"/>
              <w:rPr>
                <w:i/>
                <w:snapToGrid w:val="0"/>
                <w:sz w:val="20"/>
              </w:rPr>
            </w:pPr>
            <w:r>
              <w:rPr>
                <w:i/>
                <w:snapToGrid w:val="0"/>
                <w:sz w:val="20"/>
              </w:rPr>
              <w:t>2.5</w:t>
            </w:r>
          </w:p>
        </w:tc>
        <w:tc>
          <w:tcPr>
            <w:tcW w:w="992" w:type="dxa"/>
            <w:tcBorders>
              <w:top w:val="single" w:sz="12" w:space="0" w:color="auto"/>
              <w:left w:val="single" w:sz="12" w:space="0" w:color="auto"/>
              <w:bottom w:val="single" w:sz="12" w:space="0" w:color="auto"/>
              <w:right w:val="single" w:sz="12" w:space="0" w:color="auto"/>
            </w:tcBorders>
            <w:vAlign w:val="center"/>
          </w:tcPr>
          <w:p w14:paraId="119FC9FA" w14:textId="77777777" w:rsidR="005E4880" w:rsidRDefault="005E4880">
            <w:pPr>
              <w:pStyle w:val="Tabletext"/>
              <w:jc w:val="center"/>
              <w:rPr>
                <w:snapToGrid w:val="0"/>
                <w:sz w:val="20"/>
              </w:rPr>
            </w:pPr>
          </w:p>
        </w:tc>
      </w:tr>
      <w:tr w:rsidR="005E4880" w14:paraId="49C734D1" w14:textId="77777777">
        <w:trPr>
          <w:cantSplit/>
          <w:trHeight w:val="56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3644474E" w14:textId="77777777" w:rsidR="005E4880" w:rsidRDefault="00CB6175">
            <w:pPr>
              <w:pStyle w:val="Tabletext"/>
              <w:jc w:val="center"/>
              <w:rPr>
                <w:snapToGrid w:val="0"/>
                <w:sz w:val="20"/>
              </w:rPr>
            </w:pPr>
            <w:r>
              <w:rPr>
                <w:snapToGrid w:val="0"/>
                <w:sz w:val="20"/>
              </w:rPr>
              <w:lastRenderedPageBreak/>
              <w:t>44</w:t>
            </w:r>
          </w:p>
        </w:tc>
        <w:tc>
          <w:tcPr>
            <w:tcW w:w="588" w:type="dxa"/>
            <w:tcBorders>
              <w:top w:val="single" w:sz="12" w:space="0" w:color="auto"/>
              <w:left w:val="single" w:sz="12" w:space="0" w:color="auto"/>
              <w:bottom w:val="single" w:sz="12" w:space="0" w:color="auto"/>
              <w:right w:val="single" w:sz="12" w:space="0" w:color="auto"/>
            </w:tcBorders>
            <w:vAlign w:val="center"/>
          </w:tcPr>
          <w:p w14:paraId="747045A9" w14:textId="77777777" w:rsidR="005E4880" w:rsidRDefault="00CB6175">
            <w:pPr>
              <w:pStyle w:val="Tabletext"/>
              <w:jc w:val="center"/>
              <w:rPr>
                <w:i/>
                <w:snapToGrid w:val="0"/>
                <w:sz w:val="20"/>
              </w:rPr>
            </w:pPr>
            <w:r>
              <w:rPr>
                <w:i/>
                <w:snapToGrid w:val="0"/>
                <w:sz w:val="20"/>
              </w:rPr>
              <w:t>4.12</w:t>
            </w:r>
          </w:p>
        </w:tc>
        <w:tc>
          <w:tcPr>
            <w:tcW w:w="4888" w:type="dxa"/>
            <w:tcBorders>
              <w:top w:val="single" w:sz="12" w:space="0" w:color="auto"/>
              <w:left w:val="single" w:sz="12" w:space="0" w:color="auto"/>
              <w:bottom w:val="single" w:sz="12" w:space="0" w:color="auto"/>
              <w:right w:val="single" w:sz="12" w:space="0" w:color="auto"/>
            </w:tcBorders>
            <w:vAlign w:val="center"/>
          </w:tcPr>
          <w:p w14:paraId="122D6BCB" w14:textId="77777777" w:rsidR="005E4880" w:rsidRDefault="00CB6175">
            <w:pPr>
              <w:pStyle w:val="Tabletext"/>
              <w:rPr>
                <w:snapToGrid w:val="0"/>
                <w:sz w:val="20"/>
                <w:lang w:val="fr-CH" w:eastAsia="zh-CN"/>
              </w:rPr>
            </w:pPr>
            <w:r>
              <w:rPr>
                <w:rFonts w:eastAsiaTheme="majorEastAsia"/>
                <w:snapToGrid w:val="0"/>
                <w:sz w:val="20"/>
                <w:lang w:eastAsia="zh-CN"/>
              </w:rPr>
              <w:t>发射天线增益模式</w:t>
            </w:r>
            <w:r>
              <w:rPr>
                <w:rFonts w:eastAsiaTheme="majorEastAsia" w:hint="eastAsia"/>
                <w:snapToGrid w:val="0"/>
                <w:color w:val="000000"/>
                <w:sz w:val="20"/>
                <w:lang w:eastAsia="zh-CN"/>
              </w:rPr>
              <w:t>（</w:t>
            </w:r>
            <w:r>
              <w:rPr>
                <w:rFonts w:eastAsiaTheme="majorEastAsia"/>
                <w:snapToGrid w:val="0"/>
                <w:color w:val="000000"/>
                <w:sz w:val="20"/>
                <w:lang w:eastAsia="zh-CN"/>
              </w:rPr>
              <w:t>例如</w:t>
            </w:r>
            <w:r>
              <w:rPr>
                <w:rFonts w:eastAsiaTheme="majorEastAsia"/>
                <w:snapToGrid w:val="0"/>
                <w:color w:val="000000"/>
                <w:sz w:val="20"/>
                <w:lang w:eastAsia="zh-CN"/>
              </w:rPr>
              <w:t>ITU</w:t>
            </w:r>
            <w:r>
              <w:rPr>
                <w:rFonts w:eastAsiaTheme="majorEastAsia" w:hint="eastAsia"/>
                <w:snapToGrid w:val="0"/>
                <w:color w:val="000000"/>
                <w:sz w:val="20"/>
                <w:lang w:val="en-US" w:eastAsia="zh-CN"/>
              </w:rPr>
              <w:t>-</w:t>
            </w:r>
            <w:r>
              <w:rPr>
                <w:rFonts w:eastAsiaTheme="majorEastAsia"/>
                <w:snapToGrid w:val="0"/>
                <w:color w:val="000000"/>
                <w:sz w:val="20"/>
                <w:lang w:eastAsia="zh-CN"/>
              </w:rPr>
              <w:t>R S.672</w:t>
            </w:r>
            <w:r>
              <w:rPr>
                <w:rFonts w:eastAsiaTheme="majorEastAsia" w:hint="eastAsia"/>
                <w:snapToGrid w:val="0"/>
                <w:color w:val="000000"/>
                <w:sz w:val="20"/>
                <w:lang w:val="en-US" w:eastAsia="zh-CN"/>
              </w:rPr>
              <w:t>建议书</w:t>
            </w:r>
            <w:r>
              <w:rPr>
                <w:rFonts w:eastAsiaTheme="majorEastAsia"/>
                <w:snapToGrid w:val="0"/>
                <w:color w:val="000000"/>
                <w:sz w:val="20"/>
                <w:lang w:eastAsia="zh-CN"/>
              </w:rPr>
              <w:t>，</w:t>
            </w:r>
            <w:r>
              <w:rPr>
                <w:rFonts w:eastAsiaTheme="majorEastAsia"/>
                <w:snapToGrid w:val="0"/>
                <w:color w:val="000000"/>
                <w:sz w:val="20"/>
                <w:lang w:eastAsia="zh-CN"/>
              </w:rPr>
              <w:t>CR/58</w:t>
            </w:r>
            <w:r>
              <w:rPr>
                <w:rFonts w:eastAsiaTheme="majorEastAsia"/>
                <w:snapToGrid w:val="0"/>
                <w:color w:val="000000"/>
                <w:sz w:val="20"/>
                <w:lang w:eastAsia="zh-CN"/>
              </w:rPr>
              <w:t>数据文件</w:t>
            </w:r>
            <w:r>
              <w:rPr>
                <w:rFonts w:eastAsiaTheme="majorEastAsia" w:hint="eastAsia"/>
                <w:snapToGrid w:val="0"/>
                <w:color w:val="000000"/>
                <w:sz w:val="20"/>
                <w:lang w:eastAsia="zh-CN"/>
              </w:rPr>
              <w:t>等）</w:t>
            </w:r>
          </w:p>
        </w:tc>
        <w:tc>
          <w:tcPr>
            <w:tcW w:w="709" w:type="dxa"/>
            <w:tcBorders>
              <w:top w:val="single" w:sz="12" w:space="0" w:color="auto"/>
              <w:left w:val="single" w:sz="12" w:space="0" w:color="auto"/>
              <w:bottom w:val="single" w:sz="12" w:space="0" w:color="auto"/>
              <w:right w:val="single" w:sz="12" w:space="0" w:color="auto"/>
            </w:tcBorders>
            <w:vAlign w:val="center"/>
          </w:tcPr>
          <w:p w14:paraId="738D06E9" w14:textId="77777777" w:rsidR="005E4880" w:rsidRDefault="005E4880">
            <w:pPr>
              <w:pStyle w:val="Tabletext"/>
              <w:jc w:val="center"/>
              <w:rPr>
                <w:snapToGrid w:val="0"/>
                <w:sz w:val="20"/>
                <w:lang w:val="fr-CH" w:eastAsia="zh-CN"/>
              </w:rPr>
            </w:pPr>
          </w:p>
        </w:tc>
        <w:tc>
          <w:tcPr>
            <w:tcW w:w="992" w:type="dxa"/>
            <w:tcBorders>
              <w:top w:val="single" w:sz="12" w:space="0" w:color="auto"/>
              <w:left w:val="single" w:sz="12" w:space="0" w:color="auto"/>
              <w:bottom w:val="single" w:sz="12" w:space="0" w:color="auto"/>
              <w:right w:val="single" w:sz="12" w:space="0" w:color="auto"/>
            </w:tcBorders>
            <w:vAlign w:val="center"/>
          </w:tcPr>
          <w:p w14:paraId="044F1362" w14:textId="77777777" w:rsidR="005E4880" w:rsidRDefault="00CB6175">
            <w:pPr>
              <w:pStyle w:val="Tabletext"/>
              <w:jc w:val="center"/>
              <w:rPr>
                <w:i/>
                <w:snapToGrid w:val="0"/>
                <w:sz w:val="20"/>
              </w:rPr>
            </w:pPr>
            <w:r>
              <w:rPr>
                <w:i/>
                <w:snapToGrid w:val="0"/>
                <w:sz w:val="20"/>
              </w:rPr>
              <w:t>S.672</w:t>
            </w:r>
            <w:r>
              <w:rPr>
                <w:i/>
                <w:snapToGrid w:val="0"/>
                <w:sz w:val="20"/>
              </w:rPr>
              <w:br/>
            </w:r>
            <w:r>
              <w:rPr>
                <w:i/>
                <w:snapToGrid w:val="0"/>
                <w:spacing w:val="-10"/>
                <w:sz w:val="20"/>
              </w:rPr>
              <w:t>L</w:t>
            </w:r>
            <w:r>
              <w:rPr>
                <w:i/>
                <w:snapToGrid w:val="0"/>
                <w:spacing w:val="-10"/>
                <w:position w:val="-4"/>
                <w:sz w:val="20"/>
              </w:rPr>
              <w:t xml:space="preserve">N </w:t>
            </w:r>
            <w:r>
              <w:rPr>
                <w:iCs/>
                <w:snapToGrid w:val="0"/>
                <w:spacing w:val="-10"/>
                <w:sz w:val="20"/>
              </w:rPr>
              <w:t>=</w:t>
            </w:r>
            <w:r>
              <w:rPr>
                <w:snapToGrid w:val="0"/>
                <w:sz w:val="20"/>
              </w:rPr>
              <w:t>−</w:t>
            </w:r>
            <w:r>
              <w:rPr>
                <w:i/>
                <w:snapToGrid w:val="0"/>
                <w:spacing w:val="-10"/>
                <w:sz w:val="20"/>
              </w:rPr>
              <w:t>20 dB</w:t>
            </w:r>
          </w:p>
        </w:tc>
        <w:tc>
          <w:tcPr>
            <w:tcW w:w="1000" w:type="dxa"/>
            <w:tcBorders>
              <w:top w:val="single" w:sz="12" w:space="0" w:color="auto"/>
              <w:left w:val="single" w:sz="12" w:space="0" w:color="auto"/>
              <w:bottom w:val="single" w:sz="12" w:space="0" w:color="auto"/>
              <w:right w:val="single" w:sz="12" w:space="0" w:color="auto"/>
            </w:tcBorders>
            <w:vAlign w:val="center"/>
          </w:tcPr>
          <w:p w14:paraId="68A73818" w14:textId="77777777" w:rsidR="005E4880" w:rsidRDefault="00CB6175">
            <w:pPr>
              <w:pStyle w:val="Tabletext"/>
              <w:jc w:val="center"/>
              <w:rPr>
                <w:i/>
                <w:snapToGrid w:val="0"/>
                <w:sz w:val="20"/>
              </w:rPr>
            </w:pPr>
            <w:r>
              <w:rPr>
                <w:i/>
                <w:snapToGrid w:val="0"/>
                <w:sz w:val="20"/>
              </w:rPr>
              <w:t>S.672</w:t>
            </w:r>
            <w:r>
              <w:rPr>
                <w:i/>
                <w:snapToGrid w:val="0"/>
                <w:sz w:val="20"/>
              </w:rPr>
              <w:br/>
            </w:r>
            <w:r>
              <w:rPr>
                <w:i/>
                <w:snapToGrid w:val="0"/>
                <w:spacing w:val="-10"/>
                <w:sz w:val="20"/>
              </w:rPr>
              <w:t>L</w:t>
            </w:r>
            <w:r>
              <w:rPr>
                <w:i/>
                <w:snapToGrid w:val="0"/>
                <w:spacing w:val="-10"/>
                <w:position w:val="-4"/>
                <w:sz w:val="20"/>
              </w:rPr>
              <w:t xml:space="preserve">N </w:t>
            </w:r>
            <w:r>
              <w:rPr>
                <w:iCs/>
                <w:snapToGrid w:val="0"/>
                <w:spacing w:val="-10"/>
                <w:sz w:val="20"/>
              </w:rPr>
              <w:t>=</w:t>
            </w:r>
            <w:r>
              <w:rPr>
                <w:snapToGrid w:val="0"/>
                <w:sz w:val="20"/>
              </w:rPr>
              <w:t>−</w:t>
            </w:r>
            <w:r>
              <w:rPr>
                <w:i/>
                <w:snapToGrid w:val="0"/>
                <w:spacing w:val="-10"/>
                <w:sz w:val="20"/>
              </w:rPr>
              <w:t>15 dB</w:t>
            </w:r>
          </w:p>
        </w:tc>
        <w:tc>
          <w:tcPr>
            <w:tcW w:w="992" w:type="dxa"/>
            <w:tcBorders>
              <w:top w:val="single" w:sz="12" w:space="0" w:color="auto"/>
              <w:left w:val="single" w:sz="12" w:space="0" w:color="auto"/>
              <w:bottom w:val="single" w:sz="12" w:space="0" w:color="auto"/>
              <w:right w:val="single" w:sz="12" w:space="0" w:color="auto"/>
            </w:tcBorders>
            <w:vAlign w:val="center"/>
          </w:tcPr>
          <w:p w14:paraId="721FD1F9" w14:textId="77777777" w:rsidR="005E4880" w:rsidRDefault="005E4880">
            <w:pPr>
              <w:pStyle w:val="Tabletext"/>
              <w:jc w:val="center"/>
              <w:rPr>
                <w:snapToGrid w:val="0"/>
                <w:sz w:val="20"/>
              </w:rPr>
            </w:pPr>
          </w:p>
        </w:tc>
      </w:tr>
      <w:tr w:rsidR="005E4880" w14:paraId="675DE47D"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7A421D66" w14:textId="77777777" w:rsidR="005E4880" w:rsidRDefault="00CB6175">
            <w:pPr>
              <w:pStyle w:val="Tabletext"/>
              <w:jc w:val="center"/>
              <w:rPr>
                <w:snapToGrid w:val="0"/>
                <w:sz w:val="20"/>
              </w:rPr>
            </w:pPr>
            <w:r>
              <w:rPr>
                <w:snapToGrid w:val="0"/>
                <w:sz w:val="20"/>
              </w:rPr>
              <w:t>45</w:t>
            </w:r>
          </w:p>
        </w:tc>
        <w:tc>
          <w:tcPr>
            <w:tcW w:w="588" w:type="dxa"/>
            <w:tcBorders>
              <w:top w:val="single" w:sz="12" w:space="0" w:color="auto"/>
              <w:left w:val="single" w:sz="12" w:space="0" w:color="auto"/>
              <w:bottom w:val="single" w:sz="12" w:space="0" w:color="auto"/>
              <w:right w:val="single" w:sz="12" w:space="0" w:color="auto"/>
            </w:tcBorders>
            <w:vAlign w:val="center"/>
          </w:tcPr>
          <w:p w14:paraId="556ECC56" w14:textId="77777777" w:rsidR="005E4880" w:rsidRDefault="00CB6175">
            <w:pPr>
              <w:pStyle w:val="Tabletext"/>
              <w:jc w:val="center"/>
              <w:rPr>
                <w:i/>
                <w:snapToGrid w:val="0"/>
                <w:sz w:val="20"/>
              </w:rPr>
            </w:pPr>
            <w:r>
              <w:rPr>
                <w:i/>
                <w:snapToGrid w:val="0"/>
                <w:sz w:val="20"/>
              </w:rPr>
              <w:t>4.13</w:t>
            </w:r>
          </w:p>
        </w:tc>
        <w:tc>
          <w:tcPr>
            <w:tcW w:w="4888" w:type="dxa"/>
            <w:tcBorders>
              <w:top w:val="single" w:sz="12" w:space="0" w:color="auto"/>
              <w:left w:val="single" w:sz="12" w:space="0" w:color="auto"/>
              <w:bottom w:val="single" w:sz="12" w:space="0" w:color="auto"/>
              <w:right w:val="single" w:sz="12" w:space="0" w:color="auto"/>
            </w:tcBorders>
            <w:vAlign w:val="center"/>
          </w:tcPr>
          <w:p w14:paraId="16A1E9DE" w14:textId="77777777" w:rsidR="005E4880" w:rsidRDefault="00CB6175">
            <w:pPr>
              <w:pStyle w:val="Tabletext"/>
              <w:rPr>
                <w:snapToGrid w:val="0"/>
                <w:sz w:val="20"/>
                <w:lang w:eastAsia="zh-CN"/>
              </w:rPr>
            </w:pPr>
            <w:r>
              <w:rPr>
                <w:rFonts w:eastAsiaTheme="majorEastAsia" w:hint="eastAsia"/>
                <w:snapToGrid w:val="0"/>
                <w:sz w:val="20"/>
                <w:lang w:val="en-US" w:eastAsia="zh-CN"/>
              </w:rPr>
              <w:t>是否为</w:t>
            </w:r>
            <w:r>
              <w:rPr>
                <w:rFonts w:eastAsiaTheme="majorEastAsia"/>
                <w:snapToGrid w:val="0"/>
                <w:sz w:val="20"/>
                <w:lang w:eastAsia="zh-CN"/>
              </w:rPr>
              <w:t>适用于恒定小区</w:t>
            </w:r>
            <w:r>
              <w:rPr>
                <w:rFonts w:eastAsiaTheme="majorEastAsia" w:hint="eastAsia"/>
                <w:snapToGrid w:val="0"/>
                <w:sz w:val="20"/>
                <w:lang w:val="en-US" w:eastAsia="zh-CN"/>
              </w:rPr>
              <w:t>规模</w:t>
            </w:r>
            <w:r>
              <w:rPr>
                <w:rFonts w:eastAsiaTheme="majorEastAsia"/>
                <w:snapToGrid w:val="0"/>
                <w:sz w:val="20"/>
                <w:lang w:eastAsia="zh-CN"/>
              </w:rPr>
              <w:t>的发射波束</w:t>
            </w:r>
            <w:r>
              <w:rPr>
                <w:rFonts w:eastAsiaTheme="majorEastAsia" w:hint="eastAsia"/>
                <w:snapToGrid w:val="0"/>
                <w:sz w:val="20"/>
                <w:lang w:eastAsia="zh-CN"/>
              </w:rPr>
              <w:t>（</w:t>
            </w:r>
            <w:r>
              <w:rPr>
                <w:rFonts w:eastAsiaTheme="majorEastAsia"/>
                <w:snapToGrid w:val="0"/>
                <w:sz w:val="20"/>
                <w:lang w:eastAsia="zh-CN"/>
              </w:rPr>
              <w:t>是或否</w:t>
            </w:r>
            <w:r>
              <w:rPr>
                <w:rFonts w:eastAsiaTheme="majorEastAsia" w:hint="eastAsia"/>
                <w:snapToGrid w:val="0"/>
                <w:sz w:val="20"/>
                <w:lang w:eastAsia="zh-CN"/>
              </w:rPr>
              <w:t>）</w:t>
            </w:r>
          </w:p>
        </w:tc>
        <w:tc>
          <w:tcPr>
            <w:tcW w:w="709" w:type="dxa"/>
            <w:tcBorders>
              <w:top w:val="single" w:sz="12" w:space="0" w:color="auto"/>
              <w:left w:val="single" w:sz="12" w:space="0" w:color="auto"/>
              <w:bottom w:val="single" w:sz="12" w:space="0" w:color="auto"/>
              <w:right w:val="single" w:sz="12" w:space="0" w:color="auto"/>
            </w:tcBorders>
            <w:vAlign w:val="center"/>
          </w:tcPr>
          <w:p w14:paraId="5C95AF55" w14:textId="77777777" w:rsidR="005E4880" w:rsidRDefault="005E4880">
            <w:pPr>
              <w:pStyle w:val="Tabletext"/>
              <w:jc w:val="center"/>
              <w:rPr>
                <w:snapToGrid w:val="0"/>
                <w:sz w:val="20"/>
                <w:lang w:eastAsia="zh-CN"/>
              </w:rPr>
            </w:pPr>
          </w:p>
        </w:tc>
        <w:tc>
          <w:tcPr>
            <w:tcW w:w="992" w:type="dxa"/>
            <w:tcBorders>
              <w:top w:val="single" w:sz="12" w:space="0" w:color="auto"/>
              <w:left w:val="single" w:sz="12" w:space="0" w:color="auto"/>
              <w:bottom w:val="single" w:sz="12" w:space="0" w:color="auto"/>
              <w:right w:val="single" w:sz="12" w:space="0" w:color="auto"/>
            </w:tcBorders>
            <w:vAlign w:val="center"/>
          </w:tcPr>
          <w:p w14:paraId="757426DE" w14:textId="77777777" w:rsidR="005E4880" w:rsidRDefault="00CB6175">
            <w:pPr>
              <w:pStyle w:val="Tabletext"/>
              <w:jc w:val="center"/>
              <w:rPr>
                <w:rFonts w:ascii="STKaiti" w:eastAsia="STKaiti" w:hAnsi="STKaiti" w:cs="STKaiti"/>
                <w:iCs/>
                <w:snapToGrid w:val="0"/>
                <w:sz w:val="20"/>
                <w:lang w:eastAsia="zh-CN"/>
              </w:rPr>
            </w:pPr>
            <w:r>
              <w:rPr>
                <w:rFonts w:ascii="STKaiti" w:eastAsia="STKaiti" w:hAnsi="STKaiti" w:cs="STKaiti" w:hint="eastAsia"/>
                <w:iCs/>
                <w:snapToGrid w:val="0"/>
                <w:sz w:val="20"/>
                <w:lang w:eastAsia="zh-CN"/>
              </w:rPr>
              <w:t>是</w:t>
            </w:r>
          </w:p>
        </w:tc>
        <w:tc>
          <w:tcPr>
            <w:tcW w:w="1000" w:type="dxa"/>
            <w:tcBorders>
              <w:top w:val="single" w:sz="12" w:space="0" w:color="auto"/>
              <w:left w:val="single" w:sz="12" w:space="0" w:color="auto"/>
              <w:bottom w:val="single" w:sz="12" w:space="0" w:color="auto"/>
              <w:right w:val="single" w:sz="12" w:space="0" w:color="auto"/>
            </w:tcBorders>
            <w:vAlign w:val="center"/>
          </w:tcPr>
          <w:p w14:paraId="04040E6F" w14:textId="77777777" w:rsidR="005E4880" w:rsidRDefault="00CB6175">
            <w:pPr>
              <w:pStyle w:val="Tabletext"/>
              <w:jc w:val="center"/>
              <w:rPr>
                <w:i/>
                <w:snapToGrid w:val="0"/>
                <w:sz w:val="20"/>
                <w:lang w:eastAsia="zh-CN"/>
              </w:rPr>
            </w:pPr>
            <w:r>
              <w:rPr>
                <w:rFonts w:ascii="STKaiti" w:eastAsia="STKaiti" w:hAnsi="STKaiti" w:cs="STKaiti" w:hint="eastAsia"/>
                <w:iCs/>
                <w:snapToGrid w:val="0"/>
                <w:sz w:val="20"/>
                <w:lang w:val="en-US" w:eastAsia="zh-CN"/>
              </w:rPr>
              <w:t>是</w:t>
            </w:r>
          </w:p>
        </w:tc>
        <w:tc>
          <w:tcPr>
            <w:tcW w:w="992" w:type="dxa"/>
            <w:tcBorders>
              <w:top w:val="single" w:sz="12" w:space="0" w:color="auto"/>
              <w:left w:val="single" w:sz="12" w:space="0" w:color="auto"/>
              <w:bottom w:val="single" w:sz="12" w:space="0" w:color="auto"/>
              <w:right w:val="single" w:sz="12" w:space="0" w:color="auto"/>
            </w:tcBorders>
            <w:vAlign w:val="center"/>
          </w:tcPr>
          <w:p w14:paraId="2AAA6E80" w14:textId="77777777" w:rsidR="005E4880" w:rsidRDefault="005E4880">
            <w:pPr>
              <w:pStyle w:val="Tabletext"/>
              <w:jc w:val="center"/>
              <w:rPr>
                <w:snapToGrid w:val="0"/>
                <w:sz w:val="20"/>
              </w:rPr>
            </w:pPr>
          </w:p>
        </w:tc>
      </w:tr>
      <w:tr w:rsidR="005E4880" w14:paraId="5ECE70E3"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18136DE6" w14:textId="77777777" w:rsidR="005E4880" w:rsidRDefault="00CB6175">
            <w:pPr>
              <w:pStyle w:val="Tabletext"/>
              <w:jc w:val="center"/>
              <w:rPr>
                <w:snapToGrid w:val="0"/>
                <w:sz w:val="20"/>
              </w:rPr>
            </w:pPr>
            <w:r>
              <w:rPr>
                <w:snapToGrid w:val="0"/>
                <w:sz w:val="20"/>
              </w:rPr>
              <w:t>46</w:t>
            </w:r>
          </w:p>
        </w:tc>
        <w:tc>
          <w:tcPr>
            <w:tcW w:w="588" w:type="dxa"/>
            <w:tcBorders>
              <w:top w:val="single" w:sz="12" w:space="0" w:color="auto"/>
              <w:left w:val="single" w:sz="12" w:space="0" w:color="auto"/>
              <w:bottom w:val="single" w:sz="12" w:space="0" w:color="auto"/>
              <w:right w:val="single" w:sz="12" w:space="0" w:color="auto"/>
            </w:tcBorders>
            <w:vAlign w:val="center"/>
          </w:tcPr>
          <w:p w14:paraId="3C6BC5E7" w14:textId="77777777" w:rsidR="005E4880" w:rsidRDefault="00CB6175">
            <w:pPr>
              <w:pStyle w:val="Tabletext"/>
              <w:jc w:val="center"/>
              <w:rPr>
                <w:i/>
                <w:snapToGrid w:val="0"/>
                <w:sz w:val="20"/>
              </w:rPr>
            </w:pPr>
            <w:r>
              <w:rPr>
                <w:i/>
                <w:snapToGrid w:val="0"/>
                <w:sz w:val="20"/>
              </w:rPr>
              <w:t>4.14</w:t>
            </w:r>
          </w:p>
        </w:tc>
        <w:tc>
          <w:tcPr>
            <w:tcW w:w="4888" w:type="dxa"/>
            <w:tcBorders>
              <w:top w:val="single" w:sz="12" w:space="0" w:color="auto"/>
              <w:left w:val="single" w:sz="12" w:space="0" w:color="auto"/>
              <w:bottom w:val="single" w:sz="12" w:space="0" w:color="auto"/>
              <w:right w:val="single" w:sz="12" w:space="0" w:color="auto"/>
            </w:tcBorders>
            <w:vAlign w:val="center"/>
          </w:tcPr>
          <w:p w14:paraId="0D941559" w14:textId="77777777" w:rsidR="005E4880" w:rsidRDefault="00CB6175">
            <w:pPr>
              <w:pStyle w:val="Tabletext"/>
              <w:rPr>
                <w:snapToGrid w:val="0"/>
                <w:sz w:val="20"/>
                <w:lang w:eastAsia="zh-CN"/>
              </w:rPr>
            </w:pPr>
            <w:r>
              <w:rPr>
                <w:rFonts w:eastAsiaTheme="majorEastAsia" w:hint="eastAsia"/>
                <w:snapToGrid w:val="0"/>
                <w:sz w:val="20"/>
                <w:lang w:val="en-US" w:eastAsia="zh-CN"/>
              </w:rPr>
              <w:t>是否为</w:t>
            </w:r>
            <w:r>
              <w:rPr>
                <w:rFonts w:eastAsiaTheme="majorEastAsia"/>
                <w:snapToGrid w:val="0"/>
                <w:sz w:val="20"/>
                <w:lang w:eastAsia="zh-CN"/>
              </w:rPr>
              <w:t>适用于</w:t>
            </w:r>
            <w:r>
              <w:rPr>
                <w:rFonts w:eastAsiaTheme="majorEastAsia" w:hint="eastAsia"/>
                <w:snapToGrid w:val="0"/>
                <w:sz w:val="20"/>
                <w:lang w:eastAsia="zh-CN"/>
              </w:rPr>
              <w:t>地表</w:t>
            </w:r>
            <w:r>
              <w:rPr>
                <w:rFonts w:eastAsiaTheme="majorEastAsia"/>
                <w:snapToGrid w:val="0"/>
                <w:sz w:val="20"/>
                <w:lang w:eastAsia="zh-CN"/>
              </w:rPr>
              <w:t>恒定</w:t>
            </w:r>
            <w:r>
              <w:rPr>
                <w:rFonts w:eastAsiaTheme="majorEastAsia"/>
                <w:snapToGrid w:val="0"/>
                <w:sz w:val="20"/>
                <w:lang w:eastAsia="zh-CN"/>
              </w:rPr>
              <w:t>pfd</w:t>
            </w:r>
            <w:r>
              <w:rPr>
                <w:rFonts w:eastAsiaTheme="majorEastAsia"/>
                <w:snapToGrid w:val="0"/>
                <w:sz w:val="20"/>
                <w:lang w:eastAsia="zh-CN"/>
              </w:rPr>
              <w:t>的发射波束</w:t>
            </w:r>
            <w:r>
              <w:rPr>
                <w:rFonts w:eastAsiaTheme="majorEastAsia" w:hint="eastAsia"/>
                <w:snapToGrid w:val="0"/>
                <w:sz w:val="20"/>
                <w:lang w:eastAsia="zh-CN"/>
              </w:rPr>
              <w:t>（</w:t>
            </w:r>
            <w:r>
              <w:rPr>
                <w:rFonts w:eastAsiaTheme="majorEastAsia"/>
                <w:snapToGrid w:val="0"/>
                <w:sz w:val="20"/>
                <w:lang w:eastAsia="zh-CN"/>
              </w:rPr>
              <w:t>是或否</w:t>
            </w:r>
            <w:r>
              <w:rPr>
                <w:rFonts w:eastAsiaTheme="majorEastAsia" w:hint="eastAsia"/>
                <w:snapToGrid w:val="0"/>
                <w:sz w:val="20"/>
                <w:lang w:eastAsia="zh-CN"/>
              </w:rPr>
              <w:t>）</w:t>
            </w:r>
          </w:p>
        </w:tc>
        <w:tc>
          <w:tcPr>
            <w:tcW w:w="709" w:type="dxa"/>
            <w:tcBorders>
              <w:top w:val="single" w:sz="12" w:space="0" w:color="auto"/>
              <w:left w:val="single" w:sz="12" w:space="0" w:color="auto"/>
              <w:bottom w:val="single" w:sz="12" w:space="0" w:color="auto"/>
              <w:right w:val="single" w:sz="12" w:space="0" w:color="auto"/>
            </w:tcBorders>
            <w:vAlign w:val="center"/>
          </w:tcPr>
          <w:p w14:paraId="0503B66D" w14:textId="77777777" w:rsidR="005E4880" w:rsidRDefault="005E4880">
            <w:pPr>
              <w:pStyle w:val="Tabletext"/>
              <w:jc w:val="center"/>
              <w:rPr>
                <w:snapToGrid w:val="0"/>
                <w:sz w:val="20"/>
                <w:lang w:eastAsia="zh-CN"/>
              </w:rPr>
            </w:pPr>
          </w:p>
        </w:tc>
        <w:tc>
          <w:tcPr>
            <w:tcW w:w="992" w:type="dxa"/>
            <w:tcBorders>
              <w:top w:val="single" w:sz="12" w:space="0" w:color="auto"/>
              <w:left w:val="single" w:sz="12" w:space="0" w:color="auto"/>
              <w:bottom w:val="single" w:sz="12" w:space="0" w:color="auto"/>
              <w:right w:val="single" w:sz="12" w:space="0" w:color="auto"/>
            </w:tcBorders>
            <w:vAlign w:val="center"/>
          </w:tcPr>
          <w:p w14:paraId="7A7A24D3" w14:textId="77777777" w:rsidR="005E4880" w:rsidRDefault="00CB6175">
            <w:pPr>
              <w:pStyle w:val="Tabletext"/>
              <w:jc w:val="center"/>
              <w:rPr>
                <w:rFonts w:ascii="STKaiti" w:eastAsia="STKaiti" w:hAnsi="STKaiti" w:cs="STKaiti"/>
                <w:iCs/>
                <w:snapToGrid w:val="0"/>
                <w:sz w:val="20"/>
                <w:lang w:eastAsia="zh-CN"/>
              </w:rPr>
            </w:pPr>
            <w:r>
              <w:rPr>
                <w:rFonts w:ascii="STKaiti" w:eastAsia="STKaiti" w:hAnsi="STKaiti" w:cs="STKaiti" w:hint="eastAsia"/>
                <w:iCs/>
                <w:snapToGrid w:val="0"/>
                <w:sz w:val="20"/>
                <w:lang w:eastAsia="zh-CN"/>
              </w:rPr>
              <w:t>是</w:t>
            </w:r>
          </w:p>
        </w:tc>
        <w:tc>
          <w:tcPr>
            <w:tcW w:w="1000" w:type="dxa"/>
            <w:tcBorders>
              <w:top w:val="single" w:sz="12" w:space="0" w:color="auto"/>
              <w:left w:val="single" w:sz="12" w:space="0" w:color="auto"/>
              <w:bottom w:val="single" w:sz="12" w:space="0" w:color="auto"/>
              <w:right w:val="single" w:sz="12" w:space="0" w:color="auto"/>
            </w:tcBorders>
            <w:vAlign w:val="center"/>
          </w:tcPr>
          <w:p w14:paraId="3AE39974" w14:textId="77777777" w:rsidR="005E4880" w:rsidRDefault="00CB6175">
            <w:pPr>
              <w:pStyle w:val="Tabletext"/>
              <w:jc w:val="center"/>
              <w:rPr>
                <w:i/>
                <w:snapToGrid w:val="0"/>
                <w:sz w:val="20"/>
                <w:lang w:eastAsia="zh-CN"/>
              </w:rPr>
            </w:pPr>
            <w:r>
              <w:rPr>
                <w:rFonts w:ascii="STKaiti" w:eastAsia="STKaiti" w:hAnsi="STKaiti" w:cs="STKaiti" w:hint="eastAsia"/>
                <w:iCs/>
                <w:snapToGrid w:val="0"/>
                <w:sz w:val="20"/>
                <w:lang w:val="en-US" w:eastAsia="zh-CN"/>
              </w:rPr>
              <w:t>否</w:t>
            </w:r>
          </w:p>
        </w:tc>
        <w:tc>
          <w:tcPr>
            <w:tcW w:w="992" w:type="dxa"/>
            <w:tcBorders>
              <w:top w:val="single" w:sz="12" w:space="0" w:color="auto"/>
              <w:left w:val="single" w:sz="12" w:space="0" w:color="auto"/>
              <w:bottom w:val="single" w:sz="12" w:space="0" w:color="auto"/>
              <w:right w:val="single" w:sz="12" w:space="0" w:color="auto"/>
            </w:tcBorders>
            <w:vAlign w:val="center"/>
          </w:tcPr>
          <w:p w14:paraId="4882D912" w14:textId="77777777" w:rsidR="005E4880" w:rsidRDefault="005E4880">
            <w:pPr>
              <w:pStyle w:val="Tabletext"/>
              <w:jc w:val="center"/>
              <w:rPr>
                <w:snapToGrid w:val="0"/>
                <w:sz w:val="20"/>
              </w:rPr>
            </w:pPr>
          </w:p>
        </w:tc>
      </w:tr>
      <w:tr w:rsidR="005E4880" w14:paraId="7CD6AA93"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30CD9D24" w14:textId="77777777" w:rsidR="005E4880" w:rsidRDefault="00CB6175">
            <w:pPr>
              <w:pStyle w:val="Tabletext"/>
              <w:jc w:val="center"/>
              <w:rPr>
                <w:snapToGrid w:val="0"/>
                <w:sz w:val="20"/>
              </w:rPr>
            </w:pPr>
            <w:r>
              <w:rPr>
                <w:snapToGrid w:val="0"/>
                <w:sz w:val="20"/>
              </w:rPr>
              <w:t>47</w:t>
            </w:r>
          </w:p>
        </w:tc>
        <w:tc>
          <w:tcPr>
            <w:tcW w:w="588" w:type="dxa"/>
            <w:tcBorders>
              <w:top w:val="single" w:sz="12" w:space="0" w:color="auto"/>
              <w:left w:val="single" w:sz="12" w:space="0" w:color="auto"/>
              <w:bottom w:val="single" w:sz="12" w:space="0" w:color="auto"/>
              <w:right w:val="single" w:sz="12" w:space="0" w:color="auto"/>
            </w:tcBorders>
            <w:vAlign w:val="center"/>
          </w:tcPr>
          <w:p w14:paraId="5B123E66" w14:textId="77777777" w:rsidR="005E4880" w:rsidRDefault="00CB6175">
            <w:pPr>
              <w:pStyle w:val="Tabletext"/>
              <w:jc w:val="center"/>
              <w:rPr>
                <w:i/>
                <w:snapToGrid w:val="0"/>
                <w:sz w:val="20"/>
              </w:rPr>
            </w:pPr>
            <w:r>
              <w:rPr>
                <w:i/>
                <w:snapToGrid w:val="0"/>
                <w:sz w:val="20"/>
              </w:rPr>
              <w:t>4.15</w:t>
            </w:r>
          </w:p>
        </w:tc>
        <w:tc>
          <w:tcPr>
            <w:tcW w:w="4888" w:type="dxa"/>
            <w:tcBorders>
              <w:top w:val="single" w:sz="12" w:space="0" w:color="auto"/>
              <w:left w:val="single" w:sz="12" w:space="0" w:color="auto"/>
              <w:bottom w:val="single" w:sz="12" w:space="0" w:color="auto"/>
              <w:right w:val="single" w:sz="12" w:space="0" w:color="auto"/>
            </w:tcBorders>
            <w:vAlign w:val="center"/>
          </w:tcPr>
          <w:p w14:paraId="65F0C477" w14:textId="77777777" w:rsidR="005E4880" w:rsidRDefault="00CB6175">
            <w:pPr>
              <w:pStyle w:val="Tabletext"/>
              <w:rPr>
                <w:snapToGrid w:val="0"/>
                <w:sz w:val="20"/>
                <w:lang w:eastAsia="zh-CN"/>
              </w:rPr>
            </w:pPr>
            <w:r>
              <w:rPr>
                <w:rFonts w:eastAsiaTheme="majorEastAsia"/>
                <w:snapToGrid w:val="0"/>
                <w:sz w:val="20"/>
                <w:lang w:eastAsia="zh-CN"/>
              </w:rPr>
              <w:t>透明转发器链路的传输增益，如</w:t>
            </w:r>
            <w:r>
              <w:rPr>
                <w:rFonts w:eastAsiaTheme="majorEastAsia" w:hint="eastAsia"/>
                <w:snapToGrid w:val="0"/>
                <w:sz w:val="20"/>
                <w:lang w:eastAsia="zh-CN"/>
              </w:rPr>
              <w:t>《</w:t>
            </w:r>
            <w:r>
              <w:rPr>
                <w:rFonts w:eastAsiaTheme="majorEastAsia" w:hint="eastAsia"/>
                <w:snapToGrid w:val="0"/>
                <w:sz w:val="20"/>
                <w:lang w:val="en-US" w:eastAsia="zh-CN"/>
              </w:rPr>
              <w:t>无线电规则</w:t>
            </w:r>
            <w:r>
              <w:rPr>
                <w:rFonts w:eastAsiaTheme="majorEastAsia" w:hint="eastAsia"/>
                <w:snapToGrid w:val="0"/>
                <w:sz w:val="20"/>
                <w:lang w:eastAsia="zh-CN"/>
              </w:rPr>
              <w:t>》</w:t>
            </w:r>
            <w:r>
              <w:rPr>
                <w:rFonts w:eastAsiaTheme="majorEastAsia" w:hint="eastAsia"/>
                <w:snapToGrid w:val="0"/>
                <w:sz w:val="20"/>
                <w:lang w:val="en-US" w:eastAsia="zh-CN"/>
              </w:rPr>
              <w:t>附录</w:t>
            </w:r>
            <w:r>
              <w:rPr>
                <w:rFonts w:eastAsiaTheme="majorEastAsia"/>
                <w:snapToGrid w:val="0"/>
                <w:sz w:val="20"/>
                <w:lang w:eastAsia="zh-CN"/>
              </w:rPr>
              <w:t>8</w:t>
            </w:r>
            <w:r>
              <w:rPr>
                <w:rFonts w:eastAsiaTheme="majorEastAsia"/>
                <w:snapToGrid w:val="0"/>
                <w:sz w:val="20"/>
                <w:lang w:eastAsia="zh-CN"/>
              </w:rPr>
              <w:t>中所定义</w:t>
            </w:r>
          </w:p>
        </w:tc>
        <w:tc>
          <w:tcPr>
            <w:tcW w:w="709" w:type="dxa"/>
            <w:tcBorders>
              <w:top w:val="single" w:sz="12" w:space="0" w:color="auto"/>
              <w:left w:val="single" w:sz="12" w:space="0" w:color="auto"/>
              <w:bottom w:val="single" w:sz="12" w:space="0" w:color="auto"/>
              <w:right w:val="single" w:sz="12" w:space="0" w:color="auto"/>
            </w:tcBorders>
            <w:vAlign w:val="center"/>
          </w:tcPr>
          <w:p w14:paraId="60ADFB45" w14:textId="77777777" w:rsidR="005E4880" w:rsidRDefault="00CB6175">
            <w:pPr>
              <w:pStyle w:val="Tabletext"/>
              <w:jc w:val="center"/>
              <w:rPr>
                <w:snapToGrid w:val="0"/>
                <w:sz w:val="20"/>
              </w:rPr>
            </w:pPr>
            <w:r>
              <w:rPr>
                <w:snapToGrid w:val="0"/>
                <w:sz w:val="2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0D8D7171" w14:textId="77777777" w:rsidR="005E4880" w:rsidRDefault="00CB6175">
            <w:pPr>
              <w:pStyle w:val="Tabletext"/>
              <w:jc w:val="center"/>
              <w:rPr>
                <w:rFonts w:ascii="STKaiti" w:eastAsia="STKaiti" w:hAnsi="STKaiti" w:cs="STKaiti"/>
                <w:iCs/>
                <w:snapToGrid w:val="0"/>
                <w:sz w:val="20"/>
                <w:lang w:eastAsia="zh-CN"/>
              </w:rPr>
            </w:pPr>
            <w:r>
              <w:rPr>
                <w:rFonts w:ascii="STKaiti" w:eastAsia="STKaiti" w:hAnsi="STKaiti" w:cs="STKaiti" w:hint="eastAsia"/>
                <w:iCs/>
                <w:snapToGrid w:val="0"/>
                <w:sz w:val="20"/>
                <w:lang w:eastAsia="zh-CN"/>
              </w:rPr>
              <w:t>不适用</w:t>
            </w:r>
          </w:p>
        </w:tc>
        <w:tc>
          <w:tcPr>
            <w:tcW w:w="1000" w:type="dxa"/>
            <w:tcBorders>
              <w:top w:val="single" w:sz="12" w:space="0" w:color="auto"/>
              <w:left w:val="single" w:sz="12" w:space="0" w:color="auto"/>
              <w:bottom w:val="single" w:sz="12" w:space="0" w:color="auto"/>
              <w:right w:val="single" w:sz="12" w:space="0" w:color="auto"/>
            </w:tcBorders>
            <w:vAlign w:val="center"/>
          </w:tcPr>
          <w:p w14:paraId="0645BAB2" w14:textId="77777777" w:rsidR="005E4880" w:rsidRDefault="00CB6175">
            <w:pPr>
              <w:pStyle w:val="Tabletext"/>
              <w:jc w:val="center"/>
              <w:rPr>
                <w:i/>
                <w:snapToGrid w:val="0"/>
                <w:sz w:val="20"/>
              </w:rPr>
            </w:pPr>
            <w:r>
              <w:rPr>
                <w:snapToGrid w:val="0"/>
                <w:sz w:val="20"/>
              </w:rPr>
              <w:t>−</w:t>
            </w:r>
            <w:r>
              <w:rPr>
                <w:i/>
                <w:snapToGrid w:val="0"/>
                <w:sz w:val="20"/>
              </w:rPr>
              <w:t>6</w:t>
            </w:r>
          </w:p>
        </w:tc>
        <w:tc>
          <w:tcPr>
            <w:tcW w:w="992" w:type="dxa"/>
            <w:tcBorders>
              <w:top w:val="single" w:sz="12" w:space="0" w:color="auto"/>
              <w:left w:val="single" w:sz="12" w:space="0" w:color="auto"/>
              <w:bottom w:val="single" w:sz="12" w:space="0" w:color="auto"/>
              <w:right w:val="single" w:sz="12" w:space="0" w:color="auto"/>
            </w:tcBorders>
            <w:vAlign w:val="center"/>
          </w:tcPr>
          <w:p w14:paraId="3C17EC72" w14:textId="77777777" w:rsidR="005E4880" w:rsidRDefault="005E4880">
            <w:pPr>
              <w:pStyle w:val="Tabletext"/>
              <w:jc w:val="center"/>
              <w:rPr>
                <w:snapToGrid w:val="0"/>
                <w:sz w:val="20"/>
              </w:rPr>
            </w:pPr>
          </w:p>
        </w:tc>
      </w:tr>
      <w:tr w:rsidR="005E4880" w14:paraId="1D13DE75"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525ACF73" w14:textId="77777777" w:rsidR="005E4880" w:rsidRDefault="00CB6175">
            <w:pPr>
              <w:pStyle w:val="Tabletext"/>
              <w:jc w:val="center"/>
              <w:rPr>
                <w:snapToGrid w:val="0"/>
                <w:sz w:val="20"/>
              </w:rPr>
            </w:pPr>
            <w:r>
              <w:rPr>
                <w:snapToGrid w:val="0"/>
                <w:sz w:val="20"/>
              </w:rPr>
              <w:t>48</w:t>
            </w:r>
          </w:p>
        </w:tc>
        <w:tc>
          <w:tcPr>
            <w:tcW w:w="588" w:type="dxa"/>
            <w:tcBorders>
              <w:top w:val="single" w:sz="12" w:space="0" w:color="auto"/>
              <w:left w:val="single" w:sz="12" w:space="0" w:color="auto"/>
              <w:bottom w:val="single" w:sz="12" w:space="0" w:color="auto"/>
              <w:right w:val="single" w:sz="12" w:space="0" w:color="auto"/>
            </w:tcBorders>
            <w:vAlign w:val="center"/>
          </w:tcPr>
          <w:p w14:paraId="00D546F9" w14:textId="77777777" w:rsidR="005E4880" w:rsidRDefault="00CB6175">
            <w:pPr>
              <w:pStyle w:val="Tabletext"/>
              <w:jc w:val="center"/>
              <w:rPr>
                <w:i/>
                <w:snapToGrid w:val="0"/>
                <w:sz w:val="20"/>
              </w:rPr>
            </w:pPr>
            <w:r>
              <w:rPr>
                <w:i/>
                <w:snapToGrid w:val="0"/>
                <w:sz w:val="20"/>
              </w:rPr>
              <w:t>4.16</w:t>
            </w:r>
          </w:p>
        </w:tc>
        <w:tc>
          <w:tcPr>
            <w:tcW w:w="4888" w:type="dxa"/>
            <w:tcBorders>
              <w:top w:val="single" w:sz="12" w:space="0" w:color="auto"/>
              <w:left w:val="single" w:sz="12" w:space="0" w:color="auto"/>
              <w:bottom w:val="single" w:sz="12" w:space="0" w:color="auto"/>
              <w:right w:val="single" w:sz="12" w:space="0" w:color="auto"/>
            </w:tcBorders>
            <w:vAlign w:val="center"/>
          </w:tcPr>
          <w:p w14:paraId="111069EB" w14:textId="77777777" w:rsidR="005E4880" w:rsidRDefault="00CB6175">
            <w:pPr>
              <w:pStyle w:val="Tabletext"/>
              <w:rPr>
                <w:snapToGrid w:val="0"/>
                <w:sz w:val="20"/>
              </w:rPr>
            </w:pPr>
            <w:proofErr w:type="spellStart"/>
            <w:r>
              <w:rPr>
                <w:rFonts w:eastAsiaTheme="majorEastAsia"/>
                <w:snapToGrid w:val="0"/>
                <w:sz w:val="20"/>
              </w:rPr>
              <w:t>峰值接收天线增益</w:t>
            </w:r>
            <w:proofErr w:type="spellEnd"/>
          </w:p>
        </w:tc>
        <w:tc>
          <w:tcPr>
            <w:tcW w:w="709" w:type="dxa"/>
            <w:tcBorders>
              <w:top w:val="single" w:sz="12" w:space="0" w:color="auto"/>
              <w:left w:val="single" w:sz="12" w:space="0" w:color="auto"/>
              <w:bottom w:val="single" w:sz="12" w:space="0" w:color="auto"/>
              <w:right w:val="single" w:sz="12" w:space="0" w:color="auto"/>
            </w:tcBorders>
            <w:vAlign w:val="center"/>
          </w:tcPr>
          <w:p w14:paraId="3DBC1D56" w14:textId="77777777" w:rsidR="005E4880" w:rsidRDefault="00CB6175">
            <w:pPr>
              <w:pStyle w:val="Tabletext"/>
              <w:jc w:val="center"/>
              <w:rPr>
                <w:snapToGrid w:val="0"/>
                <w:sz w:val="20"/>
              </w:rPr>
            </w:pPr>
            <w:r>
              <w:rPr>
                <w:snapToGrid w:val="0"/>
                <w:sz w:val="20"/>
              </w:rPr>
              <w:t>dBi</w:t>
            </w:r>
          </w:p>
        </w:tc>
        <w:tc>
          <w:tcPr>
            <w:tcW w:w="992" w:type="dxa"/>
            <w:tcBorders>
              <w:top w:val="single" w:sz="12" w:space="0" w:color="auto"/>
              <w:left w:val="single" w:sz="12" w:space="0" w:color="auto"/>
              <w:bottom w:val="single" w:sz="12" w:space="0" w:color="auto"/>
              <w:right w:val="single" w:sz="12" w:space="0" w:color="auto"/>
            </w:tcBorders>
            <w:vAlign w:val="center"/>
          </w:tcPr>
          <w:p w14:paraId="74BE3DB9" w14:textId="77777777" w:rsidR="005E4880" w:rsidRDefault="00CB6175">
            <w:pPr>
              <w:pStyle w:val="Tabletext"/>
              <w:jc w:val="center"/>
              <w:rPr>
                <w:i/>
                <w:snapToGrid w:val="0"/>
                <w:sz w:val="20"/>
              </w:rPr>
            </w:pPr>
            <w:r>
              <w:rPr>
                <w:i/>
                <w:snapToGrid w:val="0"/>
                <w:sz w:val="20"/>
              </w:rPr>
              <w:t>29</w:t>
            </w:r>
          </w:p>
        </w:tc>
        <w:tc>
          <w:tcPr>
            <w:tcW w:w="1000" w:type="dxa"/>
            <w:tcBorders>
              <w:top w:val="single" w:sz="12" w:space="0" w:color="auto"/>
              <w:left w:val="single" w:sz="12" w:space="0" w:color="auto"/>
              <w:bottom w:val="single" w:sz="12" w:space="0" w:color="auto"/>
              <w:right w:val="single" w:sz="12" w:space="0" w:color="auto"/>
            </w:tcBorders>
            <w:vAlign w:val="center"/>
          </w:tcPr>
          <w:p w14:paraId="4152E3AF" w14:textId="77777777" w:rsidR="005E4880" w:rsidRDefault="00CB6175">
            <w:pPr>
              <w:pStyle w:val="Tabletext"/>
              <w:jc w:val="center"/>
              <w:rPr>
                <w:i/>
                <w:snapToGrid w:val="0"/>
                <w:sz w:val="20"/>
              </w:rPr>
            </w:pPr>
            <w:r>
              <w:rPr>
                <w:i/>
                <w:snapToGrid w:val="0"/>
                <w:sz w:val="20"/>
              </w:rPr>
              <w:t>24</w:t>
            </w:r>
          </w:p>
        </w:tc>
        <w:tc>
          <w:tcPr>
            <w:tcW w:w="992" w:type="dxa"/>
            <w:tcBorders>
              <w:top w:val="single" w:sz="12" w:space="0" w:color="auto"/>
              <w:left w:val="single" w:sz="12" w:space="0" w:color="auto"/>
              <w:bottom w:val="single" w:sz="12" w:space="0" w:color="auto"/>
              <w:right w:val="single" w:sz="12" w:space="0" w:color="auto"/>
            </w:tcBorders>
            <w:vAlign w:val="center"/>
          </w:tcPr>
          <w:p w14:paraId="23F5859F" w14:textId="77777777" w:rsidR="005E4880" w:rsidRDefault="005E4880">
            <w:pPr>
              <w:pStyle w:val="Tabletext"/>
              <w:jc w:val="center"/>
              <w:rPr>
                <w:snapToGrid w:val="0"/>
                <w:sz w:val="20"/>
              </w:rPr>
            </w:pPr>
          </w:p>
        </w:tc>
      </w:tr>
      <w:tr w:rsidR="005E4880" w14:paraId="6C4CBC14"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1E4A031A" w14:textId="77777777" w:rsidR="005E4880" w:rsidRDefault="00CB6175">
            <w:pPr>
              <w:pStyle w:val="Tabletext"/>
              <w:jc w:val="center"/>
              <w:rPr>
                <w:snapToGrid w:val="0"/>
                <w:sz w:val="20"/>
              </w:rPr>
            </w:pPr>
            <w:r>
              <w:rPr>
                <w:snapToGrid w:val="0"/>
                <w:sz w:val="20"/>
              </w:rPr>
              <w:t>49</w:t>
            </w:r>
          </w:p>
        </w:tc>
        <w:tc>
          <w:tcPr>
            <w:tcW w:w="588" w:type="dxa"/>
            <w:tcBorders>
              <w:top w:val="single" w:sz="12" w:space="0" w:color="auto"/>
              <w:left w:val="single" w:sz="12" w:space="0" w:color="auto"/>
              <w:bottom w:val="single" w:sz="12" w:space="0" w:color="auto"/>
              <w:right w:val="single" w:sz="12" w:space="0" w:color="auto"/>
            </w:tcBorders>
            <w:vAlign w:val="center"/>
          </w:tcPr>
          <w:p w14:paraId="1865B2B2" w14:textId="77777777" w:rsidR="005E4880" w:rsidRDefault="00CB6175">
            <w:pPr>
              <w:pStyle w:val="Tabletext"/>
              <w:jc w:val="center"/>
              <w:rPr>
                <w:i/>
                <w:snapToGrid w:val="0"/>
                <w:sz w:val="20"/>
              </w:rPr>
            </w:pPr>
            <w:r>
              <w:rPr>
                <w:i/>
                <w:snapToGrid w:val="0"/>
                <w:sz w:val="20"/>
              </w:rPr>
              <w:t>4.17</w:t>
            </w:r>
          </w:p>
        </w:tc>
        <w:tc>
          <w:tcPr>
            <w:tcW w:w="4888" w:type="dxa"/>
            <w:tcBorders>
              <w:top w:val="single" w:sz="12" w:space="0" w:color="auto"/>
              <w:left w:val="single" w:sz="12" w:space="0" w:color="auto"/>
              <w:bottom w:val="single" w:sz="12" w:space="0" w:color="auto"/>
              <w:right w:val="single" w:sz="12" w:space="0" w:color="auto"/>
            </w:tcBorders>
            <w:vAlign w:val="center"/>
          </w:tcPr>
          <w:p w14:paraId="10851DA0" w14:textId="77777777" w:rsidR="005E4880" w:rsidRDefault="00CB6175">
            <w:pPr>
              <w:pStyle w:val="Tabletext"/>
              <w:rPr>
                <w:snapToGrid w:val="0"/>
                <w:sz w:val="20"/>
                <w:lang w:eastAsia="zh-CN"/>
              </w:rPr>
            </w:pPr>
            <w:r>
              <w:rPr>
                <w:rFonts w:eastAsiaTheme="majorEastAsia" w:hint="eastAsia"/>
                <w:snapToGrid w:val="0"/>
                <w:sz w:val="20"/>
                <w:lang w:eastAsia="zh-CN"/>
              </w:rPr>
              <w:t>发射地球站方向上的</w:t>
            </w:r>
            <w:r>
              <w:rPr>
                <w:rFonts w:eastAsiaTheme="majorEastAsia"/>
                <w:snapToGrid w:val="0"/>
                <w:sz w:val="20"/>
                <w:lang w:eastAsia="zh-CN"/>
              </w:rPr>
              <w:t>接收天线增益</w:t>
            </w:r>
          </w:p>
        </w:tc>
        <w:tc>
          <w:tcPr>
            <w:tcW w:w="709" w:type="dxa"/>
            <w:tcBorders>
              <w:top w:val="single" w:sz="12" w:space="0" w:color="auto"/>
              <w:left w:val="single" w:sz="12" w:space="0" w:color="auto"/>
              <w:bottom w:val="single" w:sz="12" w:space="0" w:color="auto"/>
              <w:right w:val="single" w:sz="12" w:space="0" w:color="auto"/>
            </w:tcBorders>
            <w:vAlign w:val="center"/>
          </w:tcPr>
          <w:p w14:paraId="5DCE3720" w14:textId="77777777" w:rsidR="005E4880" w:rsidRDefault="00CB6175">
            <w:pPr>
              <w:pStyle w:val="Tabletext"/>
              <w:jc w:val="center"/>
              <w:rPr>
                <w:snapToGrid w:val="0"/>
                <w:sz w:val="20"/>
              </w:rPr>
            </w:pPr>
            <w:r>
              <w:rPr>
                <w:snapToGrid w:val="0"/>
                <w:sz w:val="20"/>
              </w:rPr>
              <w:t>dBi</w:t>
            </w:r>
          </w:p>
        </w:tc>
        <w:tc>
          <w:tcPr>
            <w:tcW w:w="992" w:type="dxa"/>
            <w:tcBorders>
              <w:top w:val="single" w:sz="12" w:space="0" w:color="auto"/>
              <w:left w:val="single" w:sz="12" w:space="0" w:color="auto"/>
              <w:bottom w:val="single" w:sz="12" w:space="0" w:color="auto"/>
              <w:right w:val="single" w:sz="12" w:space="0" w:color="auto"/>
            </w:tcBorders>
            <w:vAlign w:val="center"/>
          </w:tcPr>
          <w:p w14:paraId="4B25A2B6" w14:textId="77777777" w:rsidR="005E4880" w:rsidRDefault="00CB6175">
            <w:pPr>
              <w:pStyle w:val="Tabletext"/>
              <w:jc w:val="center"/>
              <w:rPr>
                <w:i/>
                <w:snapToGrid w:val="0"/>
                <w:sz w:val="20"/>
              </w:rPr>
            </w:pPr>
            <w:r>
              <w:rPr>
                <w:i/>
                <w:snapToGrid w:val="0"/>
                <w:sz w:val="20"/>
              </w:rPr>
              <w:t>26</w:t>
            </w:r>
          </w:p>
        </w:tc>
        <w:tc>
          <w:tcPr>
            <w:tcW w:w="1000" w:type="dxa"/>
            <w:tcBorders>
              <w:top w:val="single" w:sz="12" w:space="0" w:color="auto"/>
              <w:left w:val="single" w:sz="12" w:space="0" w:color="auto"/>
              <w:bottom w:val="single" w:sz="12" w:space="0" w:color="auto"/>
              <w:right w:val="single" w:sz="12" w:space="0" w:color="auto"/>
            </w:tcBorders>
            <w:vAlign w:val="center"/>
          </w:tcPr>
          <w:p w14:paraId="7DE00305" w14:textId="77777777" w:rsidR="005E4880" w:rsidRDefault="00CB6175">
            <w:pPr>
              <w:pStyle w:val="Tabletext"/>
              <w:jc w:val="center"/>
              <w:rPr>
                <w:i/>
                <w:snapToGrid w:val="0"/>
                <w:sz w:val="20"/>
              </w:rPr>
            </w:pPr>
            <w:r>
              <w:rPr>
                <w:i/>
                <w:snapToGrid w:val="0"/>
                <w:sz w:val="20"/>
              </w:rPr>
              <w:t>24</w:t>
            </w:r>
          </w:p>
        </w:tc>
        <w:tc>
          <w:tcPr>
            <w:tcW w:w="992" w:type="dxa"/>
            <w:tcBorders>
              <w:top w:val="single" w:sz="12" w:space="0" w:color="auto"/>
              <w:left w:val="single" w:sz="12" w:space="0" w:color="auto"/>
              <w:bottom w:val="single" w:sz="12" w:space="0" w:color="auto"/>
              <w:right w:val="single" w:sz="12" w:space="0" w:color="auto"/>
            </w:tcBorders>
            <w:vAlign w:val="center"/>
          </w:tcPr>
          <w:p w14:paraId="15E0CE08" w14:textId="77777777" w:rsidR="005E4880" w:rsidRDefault="005E4880">
            <w:pPr>
              <w:pStyle w:val="Tabletext"/>
              <w:jc w:val="center"/>
              <w:rPr>
                <w:snapToGrid w:val="0"/>
                <w:sz w:val="20"/>
              </w:rPr>
            </w:pPr>
          </w:p>
        </w:tc>
      </w:tr>
      <w:tr w:rsidR="005E4880" w14:paraId="3A07D72D"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56D84DCA" w14:textId="77777777" w:rsidR="005E4880" w:rsidRDefault="00CB6175">
            <w:pPr>
              <w:pStyle w:val="Tabletext"/>
              <w:jc w:val="center"/>
              <w:rPr>
                <w:snapToGrid w:val="0"/>
                <w:sz w:val="20"/>
              </w:rPr>
            </w:pPr>
            <w:r>
              <w:rPr>
                <w:snapToGrid w:val="0"/>
                <w:sz w:val="20"/>
              </w:rPr>
              <w:t>50</w:t>
            </w:r>
          </w:p>
        </w:tc>
        <w:tc>
          <w:tcPr>
            <w:tcW w:w="588" w:type="dxa"/>
            <w:tcBorders>
              <w:top w:val="single" w:sz="12" w:space="0" w:color="auto"/>
              <w:left w:val="single" w:sz="12" w:space="0" w:color="auto"/>
              <w:bottom w:val="single" w:sz="12" w:space="0" w:color="auto"/>
              <w:right w:val="single" w:sz="12" w:space="0" w:color="auto"/>
            </w:tcBorders>
            <w:vAlign w:val="center"/>
          </w:tcPr>
          <w:p w14:paraId="432D2868" w14:textId="77777777" w:rsidR="005E4880" w:rsidRDefault="00CB6175">
            <w:pPr>
              <w:pStyle w:val="Tabletext"/>
              <w:jc w:val="center"/>
              <w:rPr>
                <w:i/>
                <w:snapToGrid w:val="0"/>
                <w:sz w:val="20"/>
              </w:rPr>
            </w:pPr>
            <w:r>
              <w:rPr>
                <w:i/>
                <w:snapToGrid w:val="0"/>
                <w:sz w:val="20"/>
              </w:rPr>
              <w:t>4.18</w:t>
            </w:r>
          </w:p>
        </w:tc>
        <w:tc>
          <w:tcPr>
            <w:tcW w:w="4888" w:type="dxa"/>
            <w:tcBorders>
              <w:top w:val="single" w:sz="12" w:space="0" w:color="auto"/>
              <w:left w:val="single" w:sz="12" w:space="0" w:color="auto"/>
              <w:bottom w:val="single" w:sz="12" w:space="0" w:color="auto"/>
              <w:right w:val="single" w:sz="12" w:space="0" w:color="auto"/>
            </w:tcBorders>
            <w:vAlign w:val="center"/>
          </w:tcPr>
          <w:p w14:paraId="3673F872" w14:textId="77777777" w:rsidR="005E4880" w:rsidRDefault="00CB6175">
            <w:pPr>
              <w:pStyle w:val="Tabletext"/>
              <w:rPr>
                <w:snapToGrid w:val="0"/>
                <w:sz w:val="20"/>
                <w:lang w:eastAsia="zh-CN"/>
              </w:rPr>
            </w:pPr>
            <w:r>
              <w:rPr>
                <w:rFonts w:eastAsiaTheme="majorEastAsia"/>
                <w:snapToGrid w:val="0"/>
                <w:sz w:val="20"/>
                <w:lang w:eastAsia="zh-CN"/>
              </w:rPr>
              <w:t>接收天线</w:t>
            </w:r>
            <w:r>
              <w:rPr>
                <w:snapToGrid w:val="0"/>
                <w:sz w:val="20"/>
                <w:lang w:eastAsia="zh-CN"/>
              </w:rPr>
              <w:t>−3</w:t>
            </w:r>
            <w:r>
              <w:rPr>
                <w:rFonts w:eastAsiaTheme="majorEastAsia"/>
                <w:snapToGrid w:val="0"/>
                <w:sz w:val="20"/>
                <w:lang w:eastAsia="zh-CN"/>
              </w:rPr>
              <w:t xml:space="preserve"> dB</w:t>
            </w:r>
            <w:r>
              <w:rPr>
                <w:rFonts w:eastAsiaTheme="majorEastAsia"/>
                <w:snapToGrid w:val="0"/>
                <w:sz w:val="20"/>
                <w:lang w:eastAsia="zh-CN"/>
              </w:rPr>
              <w:t>波束宽度</w:t>
            </w:r>
          </w:p>
        </w:tc>
        <w:tc>
          <w:tcPr>
            <w:tcW w:w="709" w:type="dxa"/>
            <w:tcBorders>
              <w:top w:val="single" w:sz="12" w:space="0" w:color="auto"/>
              <w:left w:val="single" w:sz="12" w:space="0" w:color="auto"/>
              <w:bottom w:val="single" w:sz="12" w:space="0" w:color="auto"/>
              <w:right w:val="single" w:sz="12" w:space="0" w:color="auto"/>
            </w:tcBorders>
            <w:vAlign w:val="center"/>
          </w:tcPr>
          <w:p w14:paraId="1A0EFF03" w14:textId="77777777" w:rsidR="005E4880" w:rsidRDefault="00CB6175">
            <w:pPr>
              <w:pStyle w:val="Tabletext"/>
              <w:jc w:val="center"/>
              <w:rPr>
                <w:snapToGrid w:val="0"/>
                <w:sz w:val="20"/>
                <w:lang w:eastAsia="zh-CN"/>
              </w:rPr>
            </w:pPr>
            <w:r>
              <w:rPr>
                <w:rFonts w:hint="eastAsia"/>
                <w:snapToGrid w:val="0"/>
                <w:sz w:val="20"/>
                <w:lang w:eastAsia="zh-CN"/>
              </w:rPr>
              <w:t>度</w:t>
            </w:r>
          </w:p>
        </w:tc>
        <w:tc>
          <w:tcPr>
            <w:tcW w:w="992" w:type="dxa"/>
            <w:tcBorders>
              <w:top w:val="single" w:sz="12" w:space="0" w:color="auto"/>
              <w:left w:val="single" w:sz="12" w:space="0" w:color="auto"/>
              <w:bottom w:val="single" w:sz="12" w:space="0" w:color="auto"/>
              <w:right w:val="single" w:sz="12" w:space="0" w:color="auto"/>
            </w:tcBorders>
            <w:vAlign w:val="center"/>
          </w:tcPr>
          <w:p w14:paraId="4C59E883" w14:textId="77777777" w:rsidR="005E4880" w:rsidRDefault="00CB6175">
            <w:pPr>
              <w:pStyle w:val="Tabletext"/>
              <w:jc w:val="center"/>
              <w:rPr>
                <w:i/>
                <w:snapToGrid w:val="0"/>
                <w:sz w:val="20"/>
              </w:rPr>
            </w:pPr>
            <w:r>
              <w:rPr>
                <w:i/>
                <w:snapToGrid w:val="0"/>
                <w:sz w:val="20"/>
              </w:rPr>
              <w:t>6</w:t>
            </w:r>
          </w:p>
        </w:tc>
        <w:tc>
          <w:tcPr>
            <w:tcW w:w="1000" w:type="dxa"/>
            <w:tcBorders>
              <w:top w:val="single" w:sz="12" w:space="0" w:color="auto"/>
              <w:left w:val="single" w:sz="12" w:space="0" w:color="auto"/>
              <w:bottom w:val="single" w:sz="12" w:space="0" w:color="auto"/>
              <w:right w:val="single" w:sz="12" w:space="0" w:color="auto"/>
            </w:tcBorders>
            <w:vAlign w:val="center"/>
          </w:tcPr>
          <w:p w14:paraId="3039BBF0" w14:textId="77777777" w:rsidR="005E4880" w:rsidRDefault="00CB6175">
            <w:pPr>
              <w:pStyle w:val="Tabletext"/>
              <w:jc w:val="center"/>
              <w:rPr>
                <w:i/>
                <w:snapToGrid w:val="0"/>
                <w:sz w:val="20"/>
              </w:rPr>
            </w:pPr>
            <w:r>
              <w:rPr>
                <w:i/>
                <w:snapToGrid w:val="0"/>
                <w:sz w:val="20"/>
              </w:rPr>
              <w:t>13</w:t>
            </w:r>
          </w:p>
        </w:tc>
        <w:tc>
          <w:tcPr>
            <w:tcW w:w="992" w:type="dxa"/>
            <w:tcBorders>
              <w:top w:val="single" w:sz="12" w:space="0" w:color="auto"/>
              <w:left w:val="single" w:sz="12" w:space="0" w:color="auto"/>
              <w:bottom w:val="single" w:sz="12" w:space="0" w:color="auto"/>
              <w:right w:val="single" w:sz="12" w:space="0" w:color="auto"/>
            </w:tcBorders>
            <w:vAlign w:val="center"/>
          </w:tcPr>
          <w:p w14:paraId="31EBB191" w14:textId="77777777" w:rsidR="005E4880" w:rsidRDefault="005E4880">
            <w:pPr>
              <w:pStyle w:val="Tabletext"/>
              <w:jc w:val="center"/>
              <w:rPr>
                <w:snapToGrid w:val="0"/>
                <w:sz w:val="20"/>
              </w:rPr>
            </w:pPr>
          </w:p>
        </w:tc>
      </w:tr>
      <w:tr w:rsidR="005E4880" w14:paraId="54171857" w14:textId="77777777">
        <w:trPr>
          <w:cantSplit/>
          <w:trHeight w:val="56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59D6A878" w14:textId="77777777" w:rsidR="005E4880" w:rsidRDefault="00CB6175">
            <w:pPr>
              <w:pStyle w:val="Tabletext"/>
              <w:jc w:val="center"/>
              <w:rPr>
                <w:snapToGrid w:val="0"/>
                <w:sz w:val="20"/>
              </w:rPr>
            </w:pPr>
            <w:r>
              <w:rPr>
                <w:snapToGrid w:val="0"/>
                <w:sz w:val="20"/>
              </w:rPr>
              <w:t>51</w:t>
            </w:r>
          </w:p>
        </w:tc>
        <w:tc>
          <w:tcPr>
            <w:tcW w:w="588" w:type="dxa"/>
            <w:tcBorders>
              <w:top w:val="single" w:sz="12" w:space="0" w:color="auto"/>
              <w:left w:val="single" w:sz="12" w:space="0" w:color="auto"/>
              <w:bottom w:val="single" w:sz="12" w:space="0" w:color="auto"/>
              <w:right w:val="single" w:sz="12" w:space="0" w:color="auto"/>
            </w:tcBorders>
            <w:vAlign w:val="center"/>
          </w:tcPr>
          <w:p w14:paraId="1B09FC9B" w14:textId="77777777" w:rsidR="005E4880" w:rsidRDefault="00CB6175">
            <w:pPr>
              <w:pStyle w:val="Tabletext"/>
              <w:jc w:val="center"/>
              <w:rPr>
                <w:i/>
                <w:snapToGrid w:val="0"/>
                <w:sz w:val="20"/>
              </w:rPr>
            </w:pPr>
            <w:r>
              <w:rPr>
                <w:i/>
                <w:snapToGrid w:val="0"/>
                <w:sz w:val="20"/>
              </w:rPr>
              <w:t>4.19</w:t>
            </w:r>
          </w:p>
        </w:tc>
        <w:tc>
          <w:tcPr>
            <w:tcW w:w="4888" w:type="dxa"/>
            <w:tcBorders>
              <w:top w:val="single" w:sz="12" w:space="0" w:color="auto"/>
              <w:left w:val="single" w:sz="12" w:space="0" w:color="auto"/>
              <w:bottom w:val="single" w:sz="12" w:space="0" w:color="auto"/>
              <w:right w:val="single" w:sz="12" w:space="0" w:color="auto"/>
            </w:tcBorders>
            <w:vAlign w:val="center"/>
          </w:tcPr>
          <w:p w14:paraId="692C8732" w14:textId="77777777" w:rsidR="005E4880" w:rsidRDefault="00CB6175">
            <w:pPr>
              <w:pStyle w:val="Tabletext"/>
              <w:rPr>
                <w:snapToGrid w:val="0"/>
                <w:sz w:val="20"/>
                <w:lang w:val="fr-CH" w:eastAsia="zh-CN"/>
              </w:rPr>
            </w:pPr>
            <w:r>
              <w:rPr>
                <w:rFonts w:eastAsiaTheme="majorEastAsia" w:hint="eastAsia"/>
                <w:snapToGrid w:val="0"/>
                <w:sz w:val="20"/>
                <w:lang w:val="en-US" w:eastAsia="zh-CN"/>
              </w:rPr>
              <w:t>接收</w:t>
            </w:r>
            <w:r>
              <w:rPr>
                <w:rFonts w:eastAsiaTheme="majorEastAsia"/>
                <w:snapToGrid w:val="0"/>
                <w:sz w:val="20"/>
                <w:lang w:eastAsia="zh-CN"/>
              </w:rPr>
              <w:t>天线增益模式</w:t>
            </w:r>
            <w:r>
              <w:rPr>
                <w:rFonts w:eastAsiaTheme="majorEastAsia" w:hint="eastAsia"/>
                <w:snapToGrid w:val="0"/>
                <w:color w:val="000000"/>
                <w:sz w:val="20"/>
                <w:lang w:eastAsia="zh-CN"/>
              </w:rPr>
              <w:t>（</w:t>
            </w:r>
            <w:r>
              <w:rPr>
                <w:rFonts w:eastAsiaTheme="majorEastAsia"/>
                <w:snapToGrid w:val="0"/>
                <w:color w:val="000000"/>
                <w:sz w:val="20"/>
                <w:lang w:eastAsia="zh-CN"/>
              </w:rPr>
              <w:t>例如</w:t>
            </w:r>
            <w:r>
              <w:rPr>
                <w:rFonts w:eastAsiaTheme="majorEastAsia"/>
                <w:snapToGrid w:val="0"/>
                <w:color w:val="000000"/>
                <w:sz w:val="20"/>
                <w:lang w:eastAsia="zh-CN"/>
              </w:rPr>
              <w:t>ITU</w:t>
            </w:r>
            <w:r>
              <w:rPr>
                <w:rFonts w:eastAsiaTheme="majorEastAsia" w:hint="eastAsia"/>
                <w:snapToGrid w:val="0"/>
                <w:color w:val="000000"/>
                <w:sz w:val="20"/>
                <w:lang w:val="en-US" w:eastAsia="zh-CN"/>
              </w:rPr>
              <w:t>-</w:t>
            </w:r>
            <w:r>
              <w:rPr>
                <w:rFonts w:eastAsiaTheme="majorEastAsia"/>
                <w:snapToGrid w:val="0"/>
                <w:color w:val="000000"/>
                <w:sz w:val="20"/>
                <w:lang w:eastAsia="zh-CN"/>
              </w:rPr>
              <w:t>R S.672</w:t>
            </w:r>
            <w:r>
              <w:rPr>
                <w:rFonts w:eastAsiaTheme="majorEastAsia" w:hint="eastAsia"/>
                <w:snapToGrid w:val="0"/>
                <w:color w:val="000000"/>
                <w:sz w:val="20"/>
                <w:lang w:val="en-US" w:eastAsia="zh-CN"/>
              </w:rPr>
              <w:t>建议书</w:t>
            </w:r>
            <w:r>
              <w:rPr>
                <w:rFonts w:eastAsiaTheme="majorEastAsia"/>
                <w:snapToGrid w:val="0"/>
                <w:color w:val="000000"/>
                <w:sz w:val="20"/>
                <w:lang w:eastAsia="zh-CN"/>
              </w:rPr>
              <w:t>，</w:t>
            </w:r>
            <w:r>
              <w:rPr>
                <w:rFonts w:eastAsiaTheme="majorEastAsia"/>
                <w:snapToGrid w:val="0"/>
                <w:color w:val="000000"/>
                <w:sz w:val="20"/>
                <w:lang w:eastAsia="zh-CN"/>
              </w:rPr>
              <w:t>CR/58</w:t>
            </w:r>
            <w:r>
              <w:rPr>
                <w:rFonts w:eastAsiaTheme="majorEastAsia"/>
                <w:snapToGrid w:val="0"/>
                <w:color w:val="000000"/>
                <w:sz w:val="20"/>
                <w:lang w:eastAsia="zh-CN"/>
              </w:rPr>
              <w:t>数据文件</w:t>
            </w:r>
            <w:r>
              <w:rPr>
                <w:rFonts w:eastAsiaTheme="majorEastAsia" w:hint="eastAsia"/>
                <w:snapToGrid w:val="0"/>
                <w:color w:val="000000"/>
                <w:sz w:val="20"/>
                <w:lang w:eastAsia="zh-CN"/>
              </w:rPr>
              <w:t>等）</w:t>
            </w:r>
          </w:p>
        </w:tc>
        <w:tc>
          <w:tcPr>
            <w:tcW w:w="709" w:type="dxa"/>
            <w:tcBorders>
              <w:top w:val="single" w:sz="12" w:space="0" w:color="auto"/>
              <w:left w:val="single" w:sz="12" w:space="0" w:color="auto"/>
              <w:bottom w:val="single" w:sz="12" w:space="0" w:color="auto"/>
              <w:right w:val="single" w:sz="12" w:space="0" w:color="auto"/>
            </w:tcBorders>
            <w:vAlign w:val="center"/>
          </w:tcPr>
          <w:p w14:paraId="6C4B6E8A" w14:textId="77777777" w:rsidR="005E4880" w:rsidRDefault="005E4880">
            <w:pPr>
              <w:pStyle w:val="Tabletext"/>
              <w:jc w:val="center"/>
              <w:rPr>
                <w:snapToGrid w:val="0"/>
                <w:sz w:val="20"/>
                <w:lang w:val="fr-CH" w:eastAsia="zh-CN"/>
              </w:rPr>
            </w:pPr>
          </w:p>
        </w:tc>
        <w:tc>
          <w:tcPr>
            <w:tcW w:w="992" w:type="dxa"/>
            <w:tcBorders>
              <w:top w:val="single" w:sz="12" w:space="0" w:color="auto"/>
              <w:left w:val="single" w:sz="12" w:space="0" w:color="auto"/>
              <w:bottom w:val="single" w:sz="12" w:space="0" w:color="auto"/>
              <w:right w:val="single" w:sz="12" w:space="0" w:color="auto"/>
            </w:tcBorders>
            <w:vAlign w:val="center"/>
          </w:tcPr>
          <w:p w14:paraId="24DC9B1F" w14:textId="77777777" w:rsidR="005E4880" w:rsidRDefault="00CB6175">
            <w:pPr>
              <w:pStyle w:val="Tabletext"/>
              <w:jc w:val="center"/>
              <w:rPr>
                <w:i/>
                <w:snapToGrid w:val="0"/>
                <w:sz w:val="20"/>
              </w:rPr>
            </w:pPr>
            <w:r>
              <w:rPr>
                <w:i/>
                <w:snapToGrid w:val="0"/>
                <w:sz w:val="20"/>
              </w:rPr>
              <w:t>S.672</w:t>
            </w:r>
            <w:r>
              <w:rPr>
                <w:i/>
                <w:snapToGrid w:val="0"/>
                <w:sz w:val="20"/>
              </w:rPr>
              <w:br/>
            </w:r>
            <w:r>
              <w:rPr>
                <w:i/>
                <w:snapToGrid w:val="0"/>
                <w:spacing w:val="-10"/>
                <w:sz w:val="20"/>
              </w:rPr>
              <w:t>L</w:t>
            </w:r>
            <w:r>
              <w:rPr>
                <w:i/>
                <w:snapToGrid w:val="0"/>
                <w:spacing w:val="-10"/>
                <w:position w:val="-4"/>
                <w:sz w:val="20"/>
              </w:rPr>
              <w:t xml:space="preserve">N </w:t>
            </w:r>
            <w:r>
              <w:rPr>
                <w:iCs/>
                <w:snapToGrid w:val="0"/>
                <w:spacing w:val="-10"/>
                <w:sz w:val="20"/>
              </w:rPr>
              <w:t>=</w:t>
            </w:r>
            <w:r>
              <w:rPr>
                <w:snapToGrid w:val="0"/>
                <w:sz w:val="20"/>
              </w:rPr>
              <w:t>−</w:t>
            </w:r>
            <w:r>
              <w:rPr>
                <w:i/>
                <w:snapToGrid w:val="0"/>
                <w:spacing w:val="-10"/>
                <w:sz w:val="20"/>
              </w:rPr>
              <w:t>20 dB</w:t>
            </w:r>
          </w:p>
        </w:tc>
        <w:tc>
          <w:tcPr>
            <w:tcW w:w="1000" w:type="dxa"/>
            <w:tcBorders>
              <w:top w:val="single" w:sz="12" w:space="0" w:color="auto"/>
              <w:left w:val="single" w:sz="12" w:space="0" w:color="auto"/>
              <w:bottom w:val="single" w:sz="12" w:space="0" w:color="auto"/>
              <w:right w:val="single" w:sz="12" w:space="0" w:color="auto"/>
            </w:tcBorders>
            <w:vAlign w:val="center"/>
          </w:tcPr>
          <w:p w14:paraId="3E37B8D2" w14:textId="77777777" w:rsidR="005E4880" w:rsidRDefault="00CB6175">
            <w:pPr>
              <w:pStyle w:val="Tabletext"/>
              <w:jc w:val="center"/>
              <w:rPr>
                <w:i/>
                <w:snapToGrid w:val="0"/>
                <w:sz w:val="20"/>
              </w:rPr>
            </w:pPr>
            <w:r>
              <w:rPr>
                <w:i/>
                <w:snapToGrid w:val="0"/>
                <w:sz w:val="20"/>
              </w:rPr>
              <w:t>S.672</w:t>
            </w:r>
            <w:r>
              <w:rPr>
                <w:i/>
                <w:snapToGrid w:val="0"/>
                <w:sz w:val="20"/>
              </w:rPr>
              <w:br/>
            </w:r>
            <w:r>
              <w:rPr>
                <w:i/>
                <w:snapToGrid w:val="0"/>
                <w:spacing w:val="-10"/>
                <w:sz w:val="20"/>
              </w:rPr>
              <w:t>L</w:t>
            </w:r>
            <w:r>
              <w:rPr>
                <w:i/>
                <w:snapToGrid w:val="0"/>
                <w:spacing w:val="-10"/>
                <w:position w:val="-4"/>
                <w:sz w:val="20"/>
              </w:rPr>
              <w:t xml:space="preserve">N </w:t>
            </w:r>
            <w:r>
              <w:rPr>
                <w:iCs/>
                <w:snapToGrid w:val="0"/>
                <w:spacing w:val="-10"/>
                <w:sz w:val="20"/>
              </w:rPr>
              <w:t>=</w:t>
            </w:r>
            <w:r>
              <w:rPr>
                <w:snapToGrid w:val="0"/>
                <w:sz w:val="20"/>
              </w:rPr>
              <w:t>−</w:t>
            </w:r>
            <w:r>
              <w:rPr>
                <w:i/>
                <w:snapToGrid w:val="0"/>
                <w:spacing w:val="-10"/>
                <w:sz w:val="20"/>
              </w:rPr>
              <w:t>15 dB</w:t>
            </w:r>
          </w:p>
        </w:tc>
        <w:tc>
          <w:tcPr>
            <w:tcW w:w="992" w:type="dxa"/>
            <w:tcBorders>
              <w:top w:val="single" w:sz="12" w:space="0" w:color="auto"/>
              <w:left w:val="single" w:sz="12" w:space="0" w:color="auto"/>
              <w:bottom w:val="single" w:sz="12" w:space="0" w:color="auto"/>
              <w:right w:val="single" w:sz="12" w:space="0" w:color="auto"/>
            </w:tcBorders>
            <w:vAlign w:val="center"/>
          </w:tcPr>
          <w:p w14:paraId="7ABA31D8" w14:textId="77777777" w:rsidR="005E4880" w:rsidRDefault="005E4880">
            <w:pPr>
              <w:pStyle w:val="Tabletext"/>
              <w:jc w:val="center"/>
              <w:rPr>
                <w:snapToGrid w:val="0"/>
                <w:sz w:val="20"/>
              </w:rPr>
            </w:pPr>
          </w:p>
        </w:tc>
      </w:tr>
      <w:tr w:rsidR="005E4880" w14:paraId="1DB270AF"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150D989A" w14:textId="77777777" w:rsidR="005E4880" w:rsidRDefault="00CB6175">
            <w:pPr>
              <w:pStyle w:val="Tabletext"/>
              <w:jc w:val="center"/>
              <w:rPr>
                <w:snapToGrid w:val="0"/>
                <w:sz w:val="20"/>
              </w:rPr>
            </w:pPr>
            <w:r>
              <w:rPr>
                <w:snapToGrid w:val="0"/>
                <w:sz w:val="20"/>
              </w:rPr>
              <w:t>52</w:t>
            </w:r>
          </w:p>
        </w:tc>
        <w:tc>
          <w:tcPr>
            <w:tcW w:w="588" w:type="dxa"/>
            <w:tcBorders>
              <w:top w:val="single" w:sz="12" w:space="0" w:color="auto"/>
              <w:left w:val="single" w:sz="12" w:space="0" w:color="auto"/>
              <w:bottom w:val="single" w:sz="12" w:space="0" w:color="auto"/>
              <w:right w:val="single" w:sz="12" w:space="0" w:color="auto"/>
            </w:tcBorders>
            <w:vAlign w:val="center"/>
          </w:tcPr>
          <w:p w14:paraId="45A3FB00" w14:textId="77777777" w:rsidR="005E4880" w:rsidRDefault="00CB6175">
            <w:pPr>
              <w:pStyle w:val="Tabletext"/>
              <w:jc w:val="center"/>
              <w:rPr>
                <w:i/>
                <w:snapToGrid w:val="0"/>
                <w:sz w:val="20"/>
              </w:rPr>
            </w:pPr>
            <w:r>
              <w:rPr>
                <w:i/>
                <w:snapToGrid w:val="0"/>
                <w:sz w:val="20"/>
              </w:rPr>
              <w:t>4.20</w:t>
            </w:r>
          </w:p>
        </w:tc>
        <w:tc>
          <w:tcPr>
            <w:tcW w:w="4888" w:type="dxa"/>
            <w:tcBorders>
              <w:top w:val="single" w:sz="12" w:space="0" w:color="auto"/>
              <w:left w:val="single" w:sz="12" w:space="0" w:color="auto"/>
              <w:bottom w:val="single" w:sz="12" w:space="0" w:color="auto"/>
              <w:right w:val="single" w:sz="12" w:space="0" w:color="auto"/>
            </w:tcBorders>
            <w:vAlign w:val="center"/>
          </w:tcPr>
          <w:p w14:paraId="3EE10B89" w14:textId="77777777" w:rsidR="005E4880" w:rsidRDefault="00CB6175">
            <w:pPr>
              <w:pStyle w:val="Tabletext"/>
              <w:rPr>
                <w:snapToGrid w:val="0"/>
                <w:sz w:val="20"/>
              </w:rPr>
            </w:pPr>
            <w:proofErr w:type="spellStart"/>
            <w:r>
              <w:rPr>
                <w:rFonts w:eastAsiaTheme="majorEastAsia"/>
                <w:snapToGrid w:val="0"/>
                <w:sz w:val="20"/>
              </w:rPr>
              <w:t>卫星接收机噪声温度</w:t>
            </w:r>
            <w:proofErr w:type="spellEnd"/>
          </w:p>
        </w:tc>
        <w:tc>
          <w:tcPr>
            <w:tcW w:w="709" w:type="dxa"/>
            <w:tcBorders>
              <w:top w:val="single" w:sz="12" w:space="0" w:color="auto"/>
              <w:left w:val="single" w:sz="12" w:space="0" w:color="auto"/>
              <w:bottom w:val="single" w:sz="12" w:space="0" w:color="auto"/>
              <w:right w:val="single" w:sz="12" w:space="0" w:color="auto"/>
            </w:tcBorders>
            <w:vAlign w:val="center"/>
          </w:tcPr>
          <w:p w14:paraId="5A846D1F" w14:textId="77777777" w:rsidR="005E4880" w:rsidRDefault="00CB6175">
            <w:pPr>
              <w:pStyle w:val="Tabletext"/>
              <w:jc w:val="center"/>
              <w:rPr>
                <w:snapToGrid w:val="0"/>
                <w:sz w:val="20"/>
              </w:rPr>
            </w:pPr>
            <w:r>
              <w:rPr>
                <w:snapToGrid w:val="0"/>
                <w:sz w:val="20"/>
              </w:rPr>
              <w:t>K</w:t>
            </w:r>
          </w:p>
        </w:tc>
        <w:tc>
          <w:tcPr>
            <w:tcW w:w="992" w:type="dxa"/>
            <w:tcBorders>
              <w:top w:val="single" w:sz="12" w:space="0" w:color="auto"/>
              <w:left w:val="single" w:sz="12" w:space="0" w:color="auto"/>
              <w:bottom w:val="single" w:sz="12" w:space="0" w:color="auto"/>
              <w:right w:val="single" w:sz="12" w:space="0" w:color="auto"/>
            </w:tcBorders>
            <w:vAlign w:val="center"/>
          </w:tcPr>
          <w:p w14:paraId="255B1CC0" w14:textId="77777777" w:rsidR="005E4880" w:rsidRDefault="00CB6175">
            <w:pPr>
              <w:pStyle w:val="Tabletext"/>
              <w:jc w:val="center"/>
              <w:rPr>
                <w:i/>
                <w:snapToGrid w:val="0"/>
                <w:sz w:val="20"/>
              </w:rPr>
            </w:pPr>
            <w:r>
              <w:rPr>
                <w:i/>
                <w:snapToGrid w:val="0"/>
                <w:sz w:val="20"/>
              </w:rPr>
              <w:t>900</w:t>
            </w:r>
          </w:p>
        </w:tc>
        <w:tc>
          <w:tcPr>
            <w:tcW w:w="1000" w:type="dxa"/>
            <w:tcBorders>
              <w:top w:val="single" w:sz="12" w:space="0" w:color="auto"/>
              <w:left w:val="single" w:sz="12" w:space="0" w:color="auto"/>
              <w:bottom w:val="single" w:sz="12" w:space="0" w:color="auto"/>
              <w:right w:val="single" w:sz="12" w:space="0" w:color="auto"/>
            </w:tcBorders>
            <w:vAlign w:val="center"/>
          </w:tcPr>
          <w:p w14:paraId="336AA71A" w14:textId="77777777" w:rsidR="005E4880" w:rsidRDefault="00CB6175">
            <w:pPr>
              <w:pStyle w:val="Tabletext"/>
              <w:jc w:val="center"/>
              <w:rPr>
                <w:i/>
                <w:snapToGrid w:val="0"/>
                <w:sz w:val="20"/>
              </w:rPr>
            </w:pPr>
            <w:r>
              <w:rPr>
                <w:i/>
                <w:snapToGrid w:val="0"/>
                <w:sz w:val="20"/>
              </w:rPr>
              <w:t>800</w:t>
            </w:r>
          </w:p>
        </w:tc>
        <w:tc>
          <w:tcPr>
            <w:tcW w:w="992" w:type="dxa"/>
            <w:tcBorders>
              <w:top w:val="single" w:sz="12" w:space="0" w:color="auto"/>
              <w:left w:val="single" w:sz="12" w:space="0" w:color="auto"/>
              <w:bottom w:val="single" w:sz="12" w:space="0" w:color="auto"/>
              <w:right w:val="single" w:sz="12" w:space="0" w:color="auto"/>
            </w:tcBorders>
            <w:vAlign w:val="center"/>
          </w:tcPr>
          <w:p w14:paraId="1D995083" w14:textId="77777777" w:rsidR="005E4880" w:rsidRDefault="005E4880">
            <w:pPr>
              <w:pStyle w:val="Tabletext"/>
              <w:jc w:val="center"/>
              <w:rPr>
                <w:snapToGrid w:val="0"/>
                <w:sz w:val="20"/>
              </w:rPr>
            </w:pPr>
          </w:p>
        </w:tc>
      </w:tr>
      <w:tr w:rsidR="005E4880" w14:paraId="4C8D9D22"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61999ACD" w14:textId="77777777" w:rsidR="005E4880" w:rsidRDefault="00CB6175">
            <w:pPr>
              <w:pStyle w:val="Tabletext"/>
              <w:jc w:val="center"/>
              <w:rPr>
                <w:snapToGrid w:val="0"/>
                <w:sz w:val="20"/>
              </w:rPr>
            </w:pPr>
            <w:r>
              <w:rPr>
                <w:snapToGrid w:val="0"/>
                <w:sz w:val="20"/>
              </w:rPr>
              <w:t>53</w:t>
            </w:r>
          </w:p>
        </w:tc>
        <w:tc>
          <w:tcPr>
            <w:tcW w:w="588" w:type="dxa"/>
            <w:tcBorders>
              <w:top w:val="single" w:sz="12" w:space="0" w:color="auto"/>
              <w:left w:val="single" w:sz="12" w:space="0" w:color="auto"/>
              <w:bottom w:val="single" w:sz="12" w:space="0" w:color="auto"/>
              <w:right w:val="single" w:sz="12" w:space="0" w:color="auto"/>
            </w:tcBorders>
            <w:vAlign w:val="center"/>
          </w:tcPr>
          <w:p w14:paraId="5CD49146" w14:textId="77777777" w:rsidR="005E4880" w:rsidRDefault="00CB6175">
            <w:pPr>
              <w:pStyle w:val="Tabletext"/>
              <w:jc w:val="center"/>
              <w:rPr>
                <w:i/>
                <w:snapToGrid w:val="0"/>
                <w:sz w:val="20"/>
              </w:rPr>
            </w:pPr>
            <w:r>
              <w:rPr>
                <w:i/>
                <w:snapToGrid w:val="0"/>
                <w:sz w:val="20"/>
              </w:rPr>
              <w:t>4.21</w:t>
            </w:r>
          </w:p>
        </w:tc>
        <w:tc>
          <w:tcPr>
            <w:tcW w:w="4888" w:type="dxa"/>
            <w:tcBorders>
              <w:top w:val="single" w:sz="12" w:space="0" w:color="auto"/>
              <w:left w:val="single" w:sz="12" w:space="0" w:color="auto"/>
              <w:bottom w:val="single" w:sz="12" w:space="0" w:color="auto"/>
              <w:right w:val="single" w:sz="12" w:space="0" w:color="auto"/>
            </w:tcBorders>
            <w:vAlign w:val="center"/>
          </w:tcPr>
          <w:p w14:paraId="61D60C5C" w14:textId="77777777" w:rsidR="005E4880" w:rsidRDefault="00CB6175">
            <w:pPr>
              <w:pStyle w:val="Tabletext"/>
              <w:rPr>
                <w:snapToGrid w:val="0"/>
                <w:sz w:val="20"/>
                <w:lang w:eastAsia="zh-CN"/>
              </w:rPr>
            </w:pPr>
            <w:r>
              <w:rPr>
                <w:rFonts w:eastAsiaTheme="majorEastAsia"/>
                <w:snapToGrid w:val="0"/>
                <w:sz w:val="20"/>
                <w:lang w:eastAsia="zh-CN"/>
              </w:rPr>
              <w:t>上行链路小区形状</w:t>
            </w:r>
            <w:r>
              <w:rPr>
                <w:rFonts w:eastAsiaTheme="majorEastAsia"/>
                <w:snapToGrid w:val="0"/>
                <w:sz w:val="20"/>
                <w:lang w:eastAsia="zh-CN"/>
              </w:rPr>
              <w:t>/</w:t>
            </w:r>
            <w:r>
              <w:rPr>
                <w:rFonts w:eastAsiaTheme="majorEastAsia"/>
                <w:snapToGrid w:val="0"/>
                <w:sz w:val="20"/>
                <w:lang w:eastAsia="zh-CN"/>
              </w:rPr>
              <w:t>对角线长度</w:t>
            </w:r>
          </w:p>
        </w:tc>
        <w:tc>
          <w:tcPr>
            <w:tcW w:w="709" w:type="dxa"/>
            <w:tcBorders>
              <w:top w:val="single" w:sz="12" w:space="0" w:color="auto"/>
              <w:left w:val="single" w:sz="12" w:space="0" w:color="auto"/>
              <w:bottom w:val="single" w:sz="12" w:space="0" w:color="auto"/>
              <w:right w:val="single" w:sz="12" w:space="0" w:color="auto"/>
            </w:tcBorders>
            <w:vAlign w:val="center"/>
          </w:tcPr>
          <w:p w14:paraId="6BA50EC5" w14:textId="77777777" w:rsidR="005E4880" w:rsidRDefault="00CB6175">
            <w:pPr>
              <w:pStyle w:val="Tabletext"/>
              <w:jc w:val="center"/>
              <w:rPr>
                <w:snapToGrid w:val="0"/>
                <w:sz w:val="20"/>
                <w:lang w:eastAsia="zh-CN"/>
              </w:rPr>
            </w:pPr>
            <w:r>
              <w:rPr>
                <w:rFonts w:hint="eastAsia"/>
                <w:snapToGrid w:val="0"/>
                <w:sz w:val="20"/>
                <w:lang w:eastAsia="zh-CN"/>
              </w:rPr>
              <w:t>公里</w:t>
            </w:r>
          </w:p>
        </w:tc>
        <w:tc>
          <w:tcPr>
            <w:tcW w:w="992" w:type="dxa"/>
            <w:tcBorders>
              <w:top w:val="single" w:sz="12" w:space="0" w:color="auto"/>
              <w:left w:val="single" w:sz="12" w:space="0" w:color="auto"/>
              <w:bottom w:val="single" w:sz="12" w:space="0" w:color="auto"/>
              <w:right w:val="single" w:sz="12" w:space="0" w:color="auto"/>
            </w:tcBorders>
            <w:vAlign w:val="center"/>
          </w:tcPr>
          <w:p w14:paraId="3634843E" w14:textId="77777777" w:rsidR="005E4880" w:rsidRDefault="00CB6175">
            <w:pPr>
              <w:pStyle w:val="Tabletext"/>
              <w:jc w:val="center"/>
              <w:rPr>
                <w:i/>
                <w:snapToGrid w:val="0"/>
                <w:sz w:val="20"/>
              </w:rPr>
            </w:pPr>
            <w:proofErr w:type="spellStart"/>
            <w:r>
              <w:rPr>
                <w:rFonts w:ascii="STKaiti" w:eastAsia="STKaiti" w:hAnsi="STKaiti" w:cs="STKaiti" w:hint="eastAsia"/>
                <w:iCs/>
                <w:snapToGrid w:val="0"/>
                <w:sz w:val="20"/>
              </w:rPr>
              <w:t>六边形</w:t>
            </w:r>
            <w:proofErr w:type="spellEnd"/>
          </w:p>
          <w:p w14:paraId="17C20EED" w14:textId="77777777" w:rsidR="005E4880" w:rsidRDefault="00CB6175">
            <w:pPr>
              <w:pStyle w:val="Tabletext"/>
              <w:jc w:val="center"/>
              <w:rPr>
                <w:i/>
                <w:snapToGrid w:val="0"/>
                <w:sz w:val="20"/>
              </w:rPr>
            </w:pPr>
            <w:r>
              <w:rPr>
                <w:i/>
                <w:snapToGrid w:val="0"/>
                <w:sz w:val="20"/>
              </w:rPr>
              <w:t>700</w:t>
            </w:r>
          </w:p>
        </w:tc>
        <w:tc>
          <w:tcPr>
            <w:tcW w:w="1000" w:type="dxa"/>
            <w:tcBorders>
              <w:top w:val="single" w:sz="12" w:space="0" w:color="auto"/>
              <w:left w:val="single" w:sz="12" w:space="0" w:color="auto"/>
              <w:bottom w:val="single" w:sz="12" w:space="0" w:color="auto"/>
              <w:right w:val="single" w:sz="12" w:space="0" w:color="auto"/>
            </w:tcBorders>
            <w:vAlign w:val="center"/>
          </w:tcPr>
          <w:p w14:paraId="0AC349C1" w14:textId="77777777" w:rsidR="005E4880" w:rsidRDefault="00CB6175">
            <w:pPr>
              <w:pStyle w:val="Tabletext"/>
              <w:jc w:val="center"/>
              <w:rPr>
                <w:i/>
                <w:strike/>
                <w:snapToGrid w:val="0"/>
                <w:sz w:val="20"/>
              </w:rPr>
            </w:pPr>
            <w:proofErr w:type="spellStart"/>
            <w:r>
              <w:rPr>
                <w:rFonts w:ascii="STKaiti" w:eastAsia="STKaiti" w:hAnsi="STKaiti" w:cs="STKaiti" w:hint="eastAsia"/>
                <w:iCs/>
                <w:snapToGrid w:val="0"/>
                <w:sz w:val="20"/>
              </w:rPr>
              <w:t>六边形</w:t>
            </w:r>
            <w:proofErr w:type="spellEnd"/>
          </w:p>
          <w:p w14:paraId="00F138AD" w14:textId="77777777" w:rsidR="005E4880" w:rsidRDefault="00CB6175">
            <w:pPr>
              <w:pStyle w:val="Tabletext"/>
              <w:jc w:val="center"/>
              <w:rPr>
                <w:i/>
                <w:snapToGrid w:val="0"/>
                <w:sz w:val="20"/>
              </w:rPr>
            </w:pPr>
            <w:r>
              <w:rPr>
                <w:i/>
                <w:snapToGrid w:val="0"/>
                <w:sz w:val="20"/>
              </w:rPr>
              <w:t>1 818</w:t>
            </w:r>
          </w:p>
        </w:tc>
        <w:tc>
          <w:tcPr>
            <w:tcW w:w="992" w:type="dxa"/>
            <w:tcBorders>
              <w:top w:val="single" w:sz="12" w:space="0" w:color="auto"/>
              <w:left w:val="single" w:sz="12" w:space="0" w:color="auto"/>
              <w:bottom w:val="single" w:sz="12" w:space="0" w:color="auto"/>
              <w:right w:val="single" w:sz="12" w:space="0" w:color="auto"/>
            </w:tcBorders>
            <w:vAlign w:val="center"/>
          </w:tcPr>
          <w:p w14:paraId="4117E3DE" w14:textId="77777777" w:rsidR="005E4880" w:rsidRDefault="005E4880">
            <w:pPr>
              <w:pStyle w:val="Tabletext"/>
              <w:jc w:val="center"/>
              <w:rPr>
                <w:snapToGrid w:val="0"/>
                <w:sz w:val="20"/>
              </w:rPr>
            </w:pPr>
          </w:p>
        </w:tc>
      </w:tr>
      <w:tr w:rsidR="005E4880" w14:paraId="360E28A7"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6FD1EC5A" w14:textId="77777777" w:rsidR="005E4880" w:rsidRDefault="00CB6175">
            <w:pPr>
              <w:pStyle w:val="Tabletext"/>
              <w:jc w:val="center"/>
              <w:rPr>
                <w:snapToGrid w:val="0"/>
                <w:sz w:val="20"/>
              </w:rPr>
            </w:pPr>
            <w:r>
              <w:rPr>
                <w:snapToGrid w:val="0"/>
                <w:sz w:val="20"/>
              </w:rPr>
              <w:t>54</w:t>
            </w:r>
          </w:p>
        </w:tc>
        <w:tc>
          <w:tcPr>
            <w:tcW w:w="588" w:type="dxa"/>
            <w:tcBorders>
              <w:top w:val="single" w:sz="12" w:space="0" w:color="auto"/>
              <w:left w:val="single" w:sz="12" w:space="0" w:color="auto"/>
              <w:bottom w:val="single" w:sz="12" w:space="0" w:color="auto"/>
              <w:right w:val="single" w:sz="12" w:space="0" w:color="auto"/>
            </w:tcBorders>
            <w:vAlign w:val="center"/>
          </w:tcPr>
          <w:p w14:paraId="63653214" w14:textId="77777777" w:rsidR="005E4880" w:rsidRDefault="00CB6175">
            <w:pPr>
              <w:pStyle w:val="Tabletext"/>
              <w:jc w:val="center"/>
              <w:rPr>
                <w:i/>
                <w:snapToGrid w:val="0"/>
                <w:sz w:val="20"/>
              </w:rPr>
            </w:pPr>
            <w:r>
              <w:rPr>
                <w:i/>
                <w:snapToGrid w:val="0"/>
                <w:sz w:val="20"/>
              </w:rPr>
              <w:t>4.22</w:t>
            </w:r>
          </w:p>
        </w:tc>
        <w:tc>
          <w:tcPr>
            <w:tcW w:w="4888" w:type="dxa"/>
            <w:tcBorders>
              <w:top w:val="single" w:sz="12" w:space="0" w:color="auto"/>
              <w:left w:val="single" w:sz="12" w:space="0" w:color="auto"/>
              <w:bottom w:val="single" w:sz="12" w:space="0" w:color="auto"/>
              <w:right w:val="single" w:sz="12" w:space="0" w:color="auto"/>
            </w:tcBorders>
            <w:vAlign w:val="center"/>
          </w:tcPr>
          <w:p w14:paraId="3C3F0CFF" w14:textId="77777777" w:rsidR="005E4880" w:rsidRDefault="00CB6175">
            <w:pPr>
              <w:pStyle w:val="Tabletext"/>
              <w:rPr>
                <w:snapToGrid w:val="0"/>
                <w:sz w:val="20"/>
                <w:lang w:eastAsia="zh-CN"/>
              </w:rPr>
            </w:pPr>
            <w:r>
              <w:rPr>
                <w:rFonts w:eastAsiaTheme="majorEastAsia"/>
                <w:snapToGrid w:val="0"/>
                <w:sz w:val="20"/>
                <w:lang w:eastAsia="zh-CN"/>
              </w:rPr>
              <w:t>上行</w:t>
            </w:r>
            <w:r>
              <w:rPr>
                <w:rFonts w:eastAsiaTheme="majorEastAsia" w:hint="eastAsia"/>
                <w:snapToGrid w:val="0"/>
                <w:sz w:val="20"/>
                <w:lang w:val="en-US" w:eastAsia="zh-CN"/>
              </w:rPr>
              <w:t>链路</w:t>
            </w:r>
            <w:r>
              <w:rPr>
                <w:rFonts w:eastAsiaTheme="majorEastAsia"/>
                <w:snapToGrid w:val="0"/>
                <w:sz w:val="20"/>
                <w:lang w:eastAsia="zh-CN"/>
              </w:rPr>
              <w:t>小区频率复用距离</w:t>
            </w:r>
          </w:p>
        </w:tc>
        <w:tc>
          <w:tcPr>
            <w:tcW w:w="709" w:type="dxa"/>
            <w:tcBorders>
              <w:top w:val="single" w:sz="12" w:space="0" w:color="auto"/>
              <w:left w:val="single" w:sz="12" w:space="0" w:color="auto"/>
              <w:bottom w:val="single" w:sz="12" w:space="0" w:color="auto"/>
              <w:right w:val="single" w:sz="12" w:space="0" w:color="auto"/>
            </w:tcBorders>
            <w:vAlign w:val="center"/>
          </w:tcPr>
          <w:p w14:paraId="59E26368" w14:textId="77777777" w:rsidR="005E4880" w:rsidRDefault="00CB6175">
            <w:pPr>
              <w:pStyle w:val="Tabletext"/>
              <w:jc w:val="center"/>
              <w:rPr>
                <w:snapToGrid w:val="0"/>
                <w:sz w:val="20"/>
                <w:lang w:eastAsia="zh-CN"/>
              </w:rPr>
            </w:pPr>
            <w:r>
              <w:rPr>
                <w:rFonts w:hint="eastAsia"/>
                <w:snapToGrid w:val="0"/>
                <w:sz w:val="20"/>
                <w:lang w:eastAsia="zh-CN"/>
              </w:rPr>
              <w:t>公里</w:t>
            </w:r>
          </w:p>
        </w:tc>
        <w:tc>
          <w:tcPr>
            <w:tcW w:w="992" w:type="dxa"/>
            <w:tcBorders>
              <w:top w:val="single" w:sz="12" w:space="0" w:color="auto"/>
              <w:left w:val="single" w:sz="12" w:space="0" w:color="auto"/>
              <w:bottom w:val="single" w:sz="12" w:space="0" w:color="auto"/>
              <w:right w:val="single" w:sz="12" w:space="0" w:color="auto"/>
            </w:tcBorders>
            <w:vAlign w:val="center"/>
          </w:tcPr>
          <w:p w14:paraId="5D0C85A4" w14:textId="77777777" w:rsidR="005E4880" w:rsidRDefault="00CB6175">
            <w:pPr>
              <w:pStyle w:val="Tabletext"/>
              <w:jc w:val="center"/>
              <w:rPr>
                <w:i/>
                <w:snapToGrid w:val="0"/>
                <w:sz w:val="20"/>
              </w:rPr>
            </w:pPr>
            <w:r>
              <w:rPr>
                <w:i/>
                <w:snapToGrid w:val="0"/>
                <w:sz w:val="20"/>
              </w:rPr>
              <w:t>1 500</w:t>
            </w:r>
          </w:p>
        </w:tc>
        <w:tc>
          <w:tcPr>
            <w:tcW w:w="1000" w:type="dxa"/>
            <w:tcBorders>
              <w:top w:val="single" w:sz="12" w:space="0" w:color="auto"/>
              <w:left w:val="single" w:sz="12" w:space="0" w:color="auto"/>
              <w:bottom w:val="single" w:sz="12" w:space="0" w:color="auto"/>
              <w:right w:val="single" w:sz="12" w:space="0" w:color="auto"/>
            </w:tcBorders>
            <w:vAlign w:val="center"/>
          </w:tcPr>
          <w:p w14:paraId="446FBDE5" w14:textId="77777777" w:rsidR="005E4880" w:rsidRDefault="00CB6175">
            <w:pPr>
              <w:pStyle w:val="Tabletext"/>
              <w:jc w:val="center"/>
              <w:rPr>
                <w:i/>
                <w:snapToGrid w:val="0"/>
                <w:sz w:val="20"/>
              </w:rPr>
            </w:pPr>
            <w:r>
              <w:rPr>
                <w:i/>
                <w:snapToGrid w:val="0"/>
                <w:sz w:val="20"/>
              </w:rPr>
              <w:t>3 150</w:t>
            </w:r>
          </w:p>
        </w:tc>
        <w:tc>
          <w:tcPr>
            <w:tcW w:w="992" w:type="dxa"/>
            <w:tcBorders>
              <w:top w:val="single" w:sz="12" w:space="0" w:color="auto"/>
              <w:left w:val="single" w:sz="12" w:space="0" w:color="auto"/>
              <w:bottom w:val="single" w:sz="12" w:space="0" w:color="auto"/>
              <w:right w:val="single" w:sz="12" w:space="0" w:color="auto"/>
            </w:tcBorders>
            <w:vAlign w:val="center"/>
          </w:tcPr>
          <w:p w14:paraId="0DD4C174" w14:textId="77777777" w:rsidR="005E4880" w:rsidRDefault="005E4880">
            <w:pPr>
              <w:pStyle w:val="Tabletext"/>
              <w:jc w:val="center"/>
              <w:rPr>
                <w:snapToGrid w:val="0"/>
                <w:sz w:val="20"/>
              </w:rPr>
            </w:pPr>
          </w:p>
        </w:tc>
      </w:tr>
      <w:tr w:rsidR="005E4880" w14:paraId="689EF092"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583A5A45" w14:textId="77777777" w:rsidR="005E4880" w:rsidRDefault="00CB6175">
            <w:pPr>
              <w:pStyle w:val="Tabletext"/>
              <w:jc w:val="center"/>
              <w:rPr>
                <w:snapToGrid w:val="0"/>
                <w:sz w:val="20"/>
              </w:rPr>
            </w:pPr>
            <w:r>
              <w:rPr>
                <w:snapToGrid w:val="0"/>
                <w:sz w:val="20"/>
              </w:rPr>
              <w:t>55</w:t>
            </w:r>
          </w:p>
        </w:tc>
        <w:tc>
          <w:tcPr>
            <w:tcW w:w="588" w:type="dxa"/>
            <w:tcBorders>
              <w:top w:val="single" w:sz="12" w:space="0" w:color="auto"/>
              <w:left w:val="single" w:sz="12" w:space="0" w:color="auto"/>
              <w:bottom w:val="single" w:sz="12" w:space="0" w:color="auto"/>
              <w:right w:val="single" w:sz="12" w:space="0" w:color="auto"/>
            </w:tcBorders>
            <w:vAlign w:val="center"/>
          </w:tcPr>
          <w:p w14:paraId="51A5ED78" w14:textId="77777777" w:rsidR="005E4880" w:rsidRDefault="00CB6175">
            <w:pPr>
              <w:pStyle w:val="Tabletext"/>
              <w:jc w:val="center"/>
              <w:rPr>
                <w:i/>
                <w:snapToGrid w:val="0"/>
                <w:sz w:val="20"/>
              </w:rPr>
            </w:pPr>
            <w:r>
              <w:rPr>
                <w:i/>
                <w:snapToGrid w:val="0"/>
                <w:sz w:val="20"/>
              </w:rPr>
              <w:t>4.23</w:t>
            </w:r>
          </w:p>
        </w:tc>
        <w:tc>
          <w:tcPr>
            <w:tcW w:w="4888" w:type="dxa"/>
            <w:tcBorders>
              <w:top w:val="single" w:sz="12" w:space="0" w:color="auto"/>
              <w:left w:val="single" w:sz="12" w:space="0" w:color="auto"/>
              <w:bottom w:val="single" w:sz="12" w:space="0" w:color="auto"/>
              <w:right w:val="single" w:sz="12" w:space="0" w:color="auto"/>
            </w:tcBorders>
            <w:vAlign w:val="center"/>
          </w:tcPr>
          <w:p w14:paraId="6593FDB7" w14:textId="77777777" w:rsidR="005E4880" w:rsidRDefault="00CB6175">
            <w:pPr>
              <w:pStyle w:val="Tabletext"/>
              <w:rPr>
                <w:snapToGrid w:val="0"/>
                <w:sz w:val="20"/>
                <w:lang w:eastAsia="zh-CN"/>
              </w:rPr>
            </w:pPr>
            <w:r>
              <w:rPr>
                <w:rFonts w:eastAsiaTheme="majorEastAsia"/>
                <w:snapToGrid w:val="0"/>
                <w:sz w:val="20"/>
                <w:lang w:eastAsia="zh-CN"/>
              </w:rPr>
              <w:t>上行波束指向方法</w:t>
            </w:r>
            <w:r>
              <w:rPr>
                <w:rFonts w:eastAsiaTheme="majorEastAsia" w:hint="eastAsia"/>
                <w:snapToGrid w:val="0"/>
                <w:sz w:val="20"/>
                <w:lang w:eastAsia="zh-CN"/>
              </w:rPr>
              <w:t>（</w:t>
            </w:r>
            <w:r>
              <w:rPr>
                <w:rFonts w:eastAsiaTheme="majorEastAsia"/>
                <w:snapToGrid w:val="0"/>
                <w:sz w:val="20"/>
                <w:lang w:eastAsia="zh-CN"/>
              </w:rPr>
              <w:t>跟踪或相对于</w:t>
            </w:r>
            <w:r>
              <w:rPr>
                <w:rFonts w:eastAsiaTheme="majorEastAsia" w:hint="eastAsia"/>
                <w:snapToGrid w:val="0"/>
                <w:sz w:val="20"/>
                <w:lang w:eastAsia="zh-CN"/>
              </w:rPr>
              <w:t>星下点</w:t>
            </w:r>
            <w:r>
              <w:rPr>
                <w:rFonts w:eastAsiaTheme="majorEastAsia"/>
                <w:snapToGrid w:val="0"/>
                <w:sz w:val="20"/>
                <w:lang w:eastAsia="zh-CN"/>
              </w:rPr>
              <w:t>固定</w:t>
            </w:r>
            <w:r>
              <w:rPr>
                <w:rFonts w:eastAsiaTheme="majorEastAsia" w:hint="eastAsia"/>
                <w:snapToGrid w:val="0"/>
                <w:sz w:val="20"/>
                <w:lang w:eastAsia="zh-CN"/>
              </w:rPr>
              <w:t>）</w:t>
            </w:r>
          </w:p>
        </w:tc>
        <w:tc>
          <w:tcPr>
            <w:tcW w:w="709" w:type="dxa"/>
            <w:tcBorders>
              <w:top w:val="single" w:sz="12" w:space="0" w:color="auto"/>
              <w:left w:val="single" w:sz="12" w:space="0" w:color="auto"/>
              <w:bottom w:val="single" w:sz="12" w:space="0" w:color="auto"/>
              <w:right w:val="single" w:sz="12" w:space="0" w:color="auto"/>
            </w:tcBorders>
            <w:vAlign w:val="center"/>
          </w:tcPr>
          <w:p w14:paraId="79794F9C" w14:textId="77777777" w:rsidR="005E4880" w:rsidRDefault="005E4880">
            <w:pPr>
              <w:pStyle w:val="Tabletext"/>
              <w:jc w:val="center"/>
              <w:rPr>
                <w:snapToGrid w:val="0"/>
                <w:sz w:val="20"/>
                <w:lang w:eastAsia="zh-CN"/>
              </w:rPr>
            </w:pPr>
          </w:p>
        </w:tc>
        <w:tc>
          <w:tcPr>
            <w:tcW w:w="992" w:type="dxa"/>
            <w:tcBorders>
              <w:top w:val="single" w:sz="12" w:space="0" w:color="auto"/>
              <w:left w:val="single" w:sz="12" w:space="0" w:color="auto"/>
              <w:bottom w:val="single" w:sz="12" w:space="0" w:color="auto"/>
              <w:right w:val="single" w:sz="12" w:space="0" w:color="auto"/>
            </w:tcBorders>
            <w:vAlign w:val="center"/>
          </w:tcPr>
          <w:p w14:paraId="3DF016B9" w14:textId="77777777" w:rsidR="005E4880" w:rsidRDefault="00CB6175">
            <w:pPr>
              <w:pStyle w:val="Tabletext"/>
              <w:jc w:val="center"/>
              <w:rPr>
                <w:i/>
                <w:snapToGrid w:val="0"/>
                <w:sz w:val="20"/>
              </w:rPr>
            </w:pPr>
            <w:proofErr w:type="spellStart"/>
            <w:r>
              <w:rPr>
                <w:rFonts w:ascii="STKaiti" w:eastAsia="STKaiti" w:hAnsi="STKaiti" w:cs="STKaiti" w:hint="eastAsia"/>
                <w:iCs/>
                <w:snapToGrid w:val="0"/>
                <w:sz w:val="20"/>
              </w:rPr>
              <w:t>跟踪</w:t>
            </w:r>
            <w:proofErr w:type="spellEnd"/>
          </w:p>
        </w:tc>
        <w:tc>
          <w:tcPr>
            <w:tcW w:w="1000" w:type="dxa"/>
            <w:tcBorders>
              <w:top w:val="single" w:sz="12" w:space="0" w:color="auto"/>
              <w:left w:val="single" w:sz="12" w:space="0" w:color="auto"/>
              <w:bottom w:val="single" w:sz="12" w:space="0" w:color="auto"/>
              <w:right w:val="single" w:sz="12" w:space="0" w:color="auto"/>
            </w:tcBorders>
            <w:vAlign w:val="center"/>
          </w:tcPr>
          <w:p w14:paraId="3EA48535" w14:textId="77777777" w:rsidR="005E4880" w:rsidRDefault="00CB6175">
            <w:pPr>
              <w:pStyle w:val="Tabletext"/>
              <w:jc w:val="center"/>
              <w:rPr>
                <w:i/>
                <w:snapToGrid w:val="0"/>
                <w:sz w:val="20"/>
              </w:rPr>
            </w:pPr>
            <w:proofErr w:type="spellStart"/>
            <w:r>
              <w:rPr>
                <w:rFonts w:ascii="STKaiti" w:eastAsia="STKaiti" w:hAnsi="STKaiti" w:cs="STKaiti" w:hint="eastAsia"/>
                <w:iCs/>
                <w:snapToGrid w:val="0"/>
                <w:sz w:val="20"/>
              </w:rPr>
              <w:t>跟踪</w:t>
            </w:r>
            <w:proofErr w:type="spellEnd"/>
          </w:p>
        </w:tc>
        <w:tc>
          <w:tcPr>
            <w:tcW w:w="992" w:type="dxa"/>
            <w:tcBorders>
              <w:top w:val="single" w:sz="12" w:space="0" w:color="auto"/>
              <w:left w:val="single" w:sz="12" w:space="0" w:color="auto"/>
              <w:bottom w:val="single" w:sz="12" w:space="0" w:color="auto"/>
              <w:right w:val="single" w:sz="12" w:space="0" w:color="auto"/>
            </w:tcBorders>
            <w:vAlign w:val="center"/>
          </w:tcPr>
          <w:p w14:paraId="48971F77" w14:textId="77777777" w:rsidR="005E4880" w:rsidRDefault="005E4880">
            <w:pPr>
              <w:pStyle w:val="Tabletext"/>
              <w:jc w:val="center"/>
              <w:rPr>
                <w:snapToGrid w:val="0"/>
                <w:sz w:val="20"/>
              </w:rPr>
            </w:pPr>
          </w:p>
        </w:tc>
      </w:tr>
      <w:tr w:rsidR="005E4880" w14:paraId="5327DE5D"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347FF0CC" w14:textId="77777777" w:rsidR="005E4880" w:rsidRDefault="00CB6175">
            <w:pPr>
              <w:pStyle w:val="Tabletext"/>
              <w:jc w:val="center"/>
              <w:rPr>
                <w:snapToGrid w:val="0"/>
                <w:sz w:val="20"/>
              </w:rPr>
            </w:pPr>
            <w:r>
              <w:rPr>
                <w:sz w:val="20"/>
              </w:rPr>
              <w:br w:type="page"/>
            </w:r>
            <w:r>
              <w:rPr>
                <w:snapToGrid w:val="0"/>
                <w:sz w:val="20"/>
              </w:rPr>
              <w:t>56</w:t>
            </w:r>
          </w:p>
        </w:tc>
        <w:tc>
          <w:tcPr>
            <w:tcW w:w="588" w:type="dxa"/>
            <w:tcBorders>
              <w:top w:val="single" w:sz="12" w:space="0" w:color="auto"/>
              <w:left w:val="single" w:sz="12" w:space="0" w:color="auto"/>
              <w:bottom w:val="single" w:sz="12" w:space="0" w:color="auto"/>
              <w:right w:val="single" w:sz="12" w:space="0" w:color="auto"/>
            </w:tcBorders>
            <w:vAlign w:val="center"/>
          </w:tcPr>
          <w:p w14:paraId="2B45A132" w14:textId="77777777" w:rsidR="005E4880" w:rsidRDefault="00CB6175">
            <w:pPr>
              <w:pStyle w:val="Tabletext"/>
              <w:jc w:val="center"/>
              <w:rPr>
                <w:i/>
                <w:snapToGrid w:val="0"/>
                <w:sz w:val="20"/>
              </w:rPr>
            </w:pPr>
            <w:r>
              <w:rPr>
                <w:i/>
                <w:snapToGrid w:val="0"/>
                <w:sz w:val="20"/>
              </w:rPr>
              <w:t>4.24</w:t>
            </w:r>
          </w:p>
        </w:tc>
        <w:tc>
          <w:tcPr>
            <w:tcW w:w="4888" w:type="dxa"/>
            <w:tcBorders>
              <w:top w:val="single" w:sz="12" w:space="0" w:color="auto"/>
              <w:left w:val="single" w:sz="12" w:space="0" w:color="auto"/>
              <w:bottom w:val="single" w:sz="12" w:space="0" w:color="auto"/>
              <w:right w:val="single" w:sz="12" w:space="0" w:color="auto"/>
            </w:tcBorders>
            <w:vAlign w:val="center"/>
          </w:tcPr>
          <w:p w14:paraId="742C5A03" w14:textId="3B5FD01B" w:rsidR="005E4880" w:rsidRDefault="00CB6175" w:rsidP="004E6C86">
            <w:pPr>
              <w:pStyle w:val="Tabletext"/>
              <w:rPr>
                <w:snapToGrid w:val="0"/>
                <w:sz w:val="20"/>
                <w:lang w:eastAsia="zh-CN"/>
              </w:rPr>
            </w:pPr>
            <w:r>
              <w:rPr>
                <w:rFonts w:eastAsiaTheme="majorEastAsia"/>
                <w:snapToGrid w:val="0"/>
                <w:sz w:val="20"/>
                <w:lang w:eastAsia="zh-CN"/>
              </w:rPr>
              <w:t>上行波束频率复用模式</w:t>
            </w:r>
            <w:r>
              <w:rPr>
                <w:rFonts w:eastAsiaTheme="majorEastAsia" w:hint="eastAsia"/>
                <w:snapToGrid w:val="0"/>
                <w:sz w:val="20"/>
                <w:lang w:eastAsia="zh-CN"/>
              </w:rPr>
              <w:t>（</w:t>
            </w:r>
            <w:r>
              <w:rPr>
                <w:rFonts w:eastAsiaTheme="majorEastAsia"/>
                <w:snapToGrid w:val="0"/>
                <w:sz w:val="20"/>
                <w:lang w:eastAsia="zh-CN"/>
              </w:rPr>
              <w:t>例如六边形</w:t>
            </w:r>
            <w:r w:rsidR="004E6C86">
              <w:rPr>
                <w:rFonts w:eastAsiaTheme="majorEastAsia" w:hint="eastAsia"/>
                <w:snapToGrid w:val="0"/>
                <w:sz w:val="20"/>
                <w:lang w:eastAsia="zh-CN"/>
              </w:rPr>
              <w:t>、</w:t>
            </w:r>
            <w:r w:rsidR="007B1830">
              <w:rPr>
                <w:rFonts w:eastAsiaTheme="majorEastAsia" w:hint="eastAsia"/>
                <w:snapToGrid w:val="0"/>
                <w:sz w:val="20"/>
                <w:lang w:val="en-US" w:eastAsia="zh-CN"/>
              </w:rPr>
              <w:t>七色复用</w:t>
            </w:r>
            <w:r>
              <w:rPr>
                <w:rFonts w:eastAsiaTheme="majorEastAsia" w:hint="eastAsia"/>
                <w:snapToGrid w:val="0"/>
                <w:sz w:val="20"/>
                <w:lang w:eastAsia="zh-CN"/>
              </w:rPr>
              <w:t>等）</w:t>
            </w:r>
          </w:p>
        </w:tc>
        <w:tc>
          <w:tcPr>
            <w:tcW w:w="709" w:type="dxa"/>
            <w:tcBorders>
              <w:top w:val="single" w:sz="12" w:space="0" w:color="auto"/>
              <w:left w:val="single" w:sz="12" w:space="0" w:color="auto"/>
              <w:bottom w:val="single" w:sz="12" w:space="0" w:color="auto"/>
              <w:right w:val="single" w:sz="12" w:space="0" w:color="auto"/>
            </w:tcBorders>
            <w:vAlign w:val="center"/>
          </w:tcPr>
          <w:p w14:paraId="64860D8A" w14:textId="77777777" w:rsidR="005E4880" w:rsidRDefault="005E4880">
            <w:pPr>
              <w:pStyle w:val="Tabletext"/>
              <w:jc w:val="center"/>
              <w:rPr>
                <w:snapToGrid w:val="0"/>
                <w:sz w:val="20"/>
                <w:lang w:eastAsia="zh-CN"/>
              </w:rPr>
            </w:pPr>
          </w:p>
        </w:tc>
        <w:tc>
          <w:tcPr>
            <w:tcW w:w="992" w:type="dxa"/>
            <w:tcBorders>
              <w:top w:val="single" w:sz="12" w:space="0" w:color="auto"/>
              <w:left w:val="single" w:sz="12" w:space="0" w:color="auto"/>
              <w:bottom w:val="single" w:sz="12" w:space="0" w:color="auto"/>
              <w:right w:val="single" w:sz="12" w:space="0" w:color="auto"/>
            </w:tcBorders>
            <w:vAlign w:val="center"/>
          </w:tcPr>
          <w:p w14:paraId="05C24911" w14:textId="7C1CDDF7" w:rsidR="005E4880" w:rsidRPr="007B1830" w:rsidRDefault="007B1830">
            <w:pPr>
              <w:pStyle w:val="Tabletext"/>
              <w:jc w:val="center"/>
              <w:rPr>
                <w:rFonts w:ascii="STKaiti" w:eastAsia="STKaiti" w:hAnsi="STKaiti" w:cs="STKaiti"/>
                <w:iCs/>
                <w:snapToGrid w:val="0"/>
                <w:sz w:val="20"/>
              </w:rPr>
            </w:pPr>
            <w:proofErr w:type="spellStart"/>
            <w:r w:rsidRPr="007B1830">
              <w:rPr>
                <w:rFonts w:ascii="STKaiti" w:eastAsia="STKaiti" w:hAnsi="STKaiti" w:cs="STKaiti"/>
                <w:iCs/>
                <w:snapToGrid w:val="0"/>
                <w:sz w:val="20"/>
              </w:rPr>
              <w:t>七色复用</w:t>
            </w:r>
            <w:proofErr w:type="spellEnd"/>
          </w:p>
        </w:tc>
        <w:tc>
          <w:tcPr>
            <w:tcW w:w="1000" w:type="dxa"/>
            <w:tcBorders>
              <w:top w:val="single" w:sz="12" w:space="0" w:color="auto"/>
              <w:left w:val="single" w:sz="12" w:space="0" w:color="auto"/>
              <w:bottom w:val="single" w:sz="12" w:space="0" w:color="auto"/>
              <w:right w:val="single" w:sz="12" w:space="0" w:color="auto"/>
            </w:tcBorders>
            <w:vAlign w:val="center"/>
          </w:tcPr>
          <w:p w14:paraId="0979D42A" w14:textId="6FBAE8D5" w:rsidR="005E4880" w:rsidRPr="007B1830" w:rsidRDefault="007B1830">
            <w:pPr>
              <w:pStyle w:val="Tabletext"/>
              <w:jc w:val="center"/>
              <w:rPr>
                <w:rFonts w:ascii="STKaiti" w:eastAsia="STKaiti" w:hAnsi="STKaiti" w:cs="STKaiti"/>
                <w:iCs/>
                <w:snapToGrid w:val="0"/>
                <w:sz w:val="20"/>
              </w:rPr>
            </w:pPr>
            <w:proofErr w:type="spellStart"/>
            <w:r w:rsidRPr="007B1830">
              <w:rPr>
                <w:rFonts w:ascii="STKaiti" w:eastAsia="STKaiti" w:hAnsi="STKaiti" w:cs="STKaiti"/>
                <w:iCs/>
                <w:snapToGrid w:val="0"/>
                <w:sz w:val="20"/>
              </w:rPr>
              <w:t>四色复用</w:t>
            </w:r>
            <w:proofErr w:type="spellEnd"/>
          </w:p>
        </w:tc>
        <w:tc>
          <w:tcPr>
            <w:tcW w:w="992" w:type="dxa"/>
            <w:tcBorders>
              <w:top w:val="single" w:sz="12" w:space="0" w:color="auto"/>
              <w:left w:val="single" w:sz="12" w:space="0" w:color="auto"/>
              <w:bottom w:val="single" w:sz="12" w:space="0" w:color="auto"/>
              <w:right w:val="single" w:sz="12" w:space="0" w:color="auto"/>
            </w:tcBorders>
            <w:vAlign w:val="center"/>
          </w:tcPr>
          <w:p w14:paraId="21CD1192" w14:textId="77777777" w:rsidR="005E4880" w:rsidRDefault="005E4880">
            <w:pPr>
              <w:pStyle w:val="Tabletext"/>
              <w:jc w:val="center"/>
              <w:rPr>
                <w:snapToGrid w:val="0"/>
                <w:sz w:val="20"/>
              </w:rPr>
            </w:pPr>
          </w:p>
        </w:tc>
      </w:tr>
      <w:tr w:rsidR="005E4880" w14:paraId="2BF2306C"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3B8A64D6" w14:textId="77777777" w:rsidR="005E4880" w:rsidRDefault="00CB6175">
            <w:pPr>
              <w:pStyle w:val="Tabletext"/>
              <w:jc w:val="center"/>
              <w:rPr>
                <w:snapToGrid w:val="0"/>
                <w:sz w:val="20"/>
              </w:rPr>
            </w:pPr>
            <w:r>
              <w:rPr>
                <w:snapToGrid w:val="0"/>
                <w:sz w:val="20"/>
              </w:rPr>
              <w:t>57</w:t>
            </w:r>
          </w:p>
        </w:tc>
        <w:tc>
          <w:tcPr>
            <w:tcW w:w="588" w:type="dxa"/>
            <w:tcBorders>
              <w:top w:val="single" w:sz="12" w:space="0" w:color="auto"/>
              <w:left w:val="single" w:sz="12" w:space="0" w:color="auto"/>
              <w:bottom w:val="single" w:sz="12" w:space="0" w:color="auto"/>
              <w:right w:val="single" w:sz="12" w:space="0" w:color="auto"/>
            </w:tcBorders>
            <w:vAlign w:val="center"/>
          </w:tcPr>
          <w:p w14:paraId="474B316B" w14:textId="77777777" w:rsidR="005E4880" w:rsidRDefault="00CB6175">
            <w:pPr>
              <w:pStyle w:val="Tabletext"/>
              <w:jc w:val="center"/>
              <w:rPr>
                <w:i/>
                <w:snapToGrid w:val="0"/>
                <w:sz w:val="20"/>
              </w:rPr>
            </w:pPr>
            <w:r>
              <w:rPr>
                <w:i/>
                <w:snapToGrid w:val="0"/>
                <w:sz w:val="20"/>
              </w:rPr>
              <w:t>4.25</w:t>
            </w:r>
          </w:p>
        </w:tc>
        <w:tc>
          <w:tcPr>
            <w:tcW w:w="4888" w:type="dxa"/>
            <w:tcBorders>
              <w:top w:val="single" w:sz="12" w:space="0" w:color="auto"/>
              <w:left w:val="single" w:sz="12" w:space="0" w:color="auto"/>
              <w:bottom w:val="single" w:sz="12" w:space="0" w:color="auto"/>
              <w:right w:val="single" w:sz="12" w:space="0" w:color="auto"/>
            </w:tcBorders>
            <w:vAlign w:val="center"/>
          </w:tcPr>
          <w:p w14:paraId="2AB3C13F" w14:textId="77777777" w:rsidR="005E4880" w:rsidRDefault="00CB6175">
            <w:pPr>
              <w:pStyle w:val="Tabletext"/>
              <w:rPr>
                <w:snapToGrid w:val="0"/>
                <w:sz w:val="20"/>
                <w:lang w:eastAsia="zh-CN"/>
              </w:rPr>
            </w:pPr>
            <w:r>
              <w:rPr>
                <w:rFonts w:eastAsiaTheme="majorEastAsia"/>
                <w:snapToGrid w:val="0"/>
                <w:sz w:val="20"/>
                <w:lang w:eastAsia="zh-CN"/>
              </w:rPr>
              <w:t>接收波束</w:t>
            </w:r>
            <w:r>
              <w:rPr>
                <w:rFonts w:eastAsiaTheme="majorEastAsia" w:hint="eastAsia"/>
                <w:snapToGrid w:val="0"/>
                <w:sz w:val="20"/>
                <w:lang w:val="en-US" w:eastAsia="zh-CN"/>
              </w:rPr>
              <w:t>是否适用于</w:t>
            </w:r>
            <w:r>
              <w:rPr>
                <w:rFonts w:eastAsiaTheme="majorEastAsia"/>
                <w:snapToGrid w:val="0"/>
                <w:sz w:val="20"/>
                <w:lang w:eastAsia="zh-CN"/>
              </w:rPr>
              <w:t>恒定的小区</w:t>
            </w:r>
            <w:r>
              <w:rPr>
                <w:rFonts w:eastAsiaTheme="majorEastAsia" w:hint="eastAsia"/>
                <w:snapToGrid w:val="0"/>
                <w:sz w:val="20"/>
                <w:lang w:val="en-US" w:eastAsia="zh-CN"/>
              </w:rPr>
              <w:t>规模</w:t>
            </w:r>
            <w:r>
              <w:rPr>
                <w:rFonts w:eastAsiaTheme="majorEastAsia"/>
                <w:snapToGrid w:val="0"/>
                <w:sz w:val="20"/>
                <w:lang w:eastAsia="zh-CN"/>
              </w:rPr>
              <w:t>？</w:t>
            </w:r>
            <w:r>
              <w:rPr>
                <w:rFonts w:eastAsiaTheme="majorEastAsia" w:hint="eastAsia"/>
                <w:snapToGrid w:val="0"/>
                <w:sz w:val="20"/>
                <w:lang w:eastAsia="zh-CN"/>
              </w:rPr>
              <w:t>（</w:t>
            </w:r>
            <w:r>
              <w:rPr>
                <w:rFonts w:eastAsiaTheme="majorEastAsia"/>
                <w:snapToGrid w:val="0"/>
                <w:sz w:val="20"/>
                <w:lang w:eastAsia="zh-CN"/>
              </w:rPr>
              <w:t>是或否</w:t>
            </w:r>
            <w:r>
              <w:rPr>
                <w:rFonts w:eastAsiaTheme="majorEastAsia" w:hint="eastAsia"/>
                <w:snapToGrid w:val="0"/>
                <w:sz w:val="20"/>
                <w:lang w:eastAsia="zh-CN"/>
              </w:rPr>
              <w:t>）</w:t>
            </w:r>
          </w:p>
        </w:tc>
        <w:tc>
          <w:tcPr>
            <w:tcW w:w="709" w:type="dxa"/>
            <w:tcBorders>
              <w:top w:val="single" w:sz="12" w:space="0" w:color="auto"/>
              <w:left w:val="single" w:sz="12" w:space="0" w:color="auto"/>
              <w:bottom w:val="single" w:sz="12" w:space="0" w:color="auto"/>
              <w:right w:val="single" w:sz="12" w:space="0" w:color="auto"/>
            </w:tcBorders>
            <w:vAlign w:val="center"/>
          </w:tcPr>
          <w:p w14:paraId="4D094C87" w14:textId="77777777" w:rsidR="005E4880" w:rsidRDefault="005E4880">
            <w:pPr>
              <w:pStyle w:val="Tabletext"/>
              <w:jc w:val="center"/>
              <w:rPr>
                <w:snapToGrid w:val="0"/>
                <w:sz w:val="20"/>
                <w:lang w:eastAsia="zh-CN"/>
              </w:rPr>
            </w:pPr>
          </w:p>
        </w:tc>
        <w:tc>
          <w:tcPr>
            <w:tcW w:w="992" w:type="dxa"/>
            <w:tcBorders>
              <w:top w:val="single" w:sz="12" w:space="0" w:color="auto"/>
              <w:left w:val="single" w:sz="12" w:space="0" w:color="auto"/>
              <w:bottom w:val="single" w:sz="12" w:space="0" w:color="auto"/>
              <w:right w:val="single" w:sz="12" w:space="0" w:color="auto"/>
            </w:tcBorders>
            <w:vAlign w:val="center"/>
          </w:tcPr>
          <w:p w14:paraId="78C9AB2F" w14:textId="77777777" w:rsidR="005E4880" w:rsidRDefault="00CB6175">
            <w:pPr>
              <w:pStyle w:val="Tabletext"/>
              <w:jc w:val="center"/>
              <w:rPr>
                <w:rFonts w:ascii="STKaiti" w:eastAsia="STKaiti" w:hAnsi="STKaiti" w:cs="STKaiti"/>
                <w:iCs/>
                <w:snapToGrid w:val="0"/>
                <w:sz w:val="20"/>
                <w:lang w:eastAsia="zh-CN"/>
              </w:rPr>
            </w:pPr>
            <w:r>
              <w:rPr>
                <w:rFonts w:ascii="STKaiti" w:eastAsia="STKaiti" w:hAnsi="STKaiti" w:cs="STKaiti" w:hint="eastAsia"/>
                <w:iCs/>
                <w:snapToGrid w:val="0"/>
                <w:sz w:val="20"/>
                <w:lang w:eastAsia="zh-CN"/>
              </w:rPr>
              <w:t>是</w:t>
            </w:r>
          </w:p>
        </w:tc>
        <w:tc>
          <w:tcPr>
            <w:tcW w:w="1000" w:type="dxa"/>
            <w:tcBorders>
              <w:top w:val="single" w:sz="12" w:space="0" w:color="auto"/>
              <w:left w:val="single" w:sz="12" w:space="0" w:color="auto"/>
              <w:bottom w:val="single" w:sz="12" w:space="0" w:color="auto"/>
              <w:right w:val="single" w:sz="12" w:space="0" w:color="auto"/>
            </w:tcBorders>
            <w:vAlign w:val="center"/>
          </w:tcPr>
          <w:p w14:paraId="6BB9299A" w14:textId="77777777" w:rsidR="005E4880" w:rsidRDefault="00CB6175">
            <w:pPr>
              <w:pStyle w:val="Tabletext"/>
              <w:jc w:val="center"/>
              <w:rPr>
                <w:rFonts w:ascii="STKaiti" w:eastAsia="STKaiti" w:hAnsi="STKaiti" w:cs="STKaiti"/>
                <w:iCs/>
                <w:snapToGrid w:val="0"/>
                <w:sz w:val="20"/>
                <w:lang w:eastAsia="zh-CN"/>
              </w:rPr>
            </w:pPr>
            <w:r>
              <w:rPr>
                <w:rFonts w:ascii="STKaiti" w:eastAsia="STKaiti" w:hAnsi="STKaiti" w:cs="STKaiti" w:hint="eastAsia"/>
                <w:iCs/>
                <w:snapToGrid w:val="0"/>
                <w:sz w:val="20"/>
                <w:lang w:eastAsia="zh-CN"/>
              </w:rPr>
              <w:t>是</w:t>
            </w:r>
          </w:p>
        </w:tc>
        <w:tc>
          <w:tcPr>
            <w:tcW w:w="992" w:type="dxa"/>
            <w:tcBorders>
              <w:top w:val="single" w:sz="12" w:space="0" w:color="auto"/>
              <w:left w:val="single" w:sz="12" w:space="0" w:color="auto"/>
              <w:bottom w:val="single" w:sz="12" w:space="0" w:color="auto"/>
              <w:right w:val="single" w:sz="12" w:space="0" w:color="auto"/>
            </w:tcBorders>
            <w:vAlign w:val="center"/>
          </w:tcPr>
          <w:p w14:paraId="397DD8C8" w14:textId="77777777" w:rsidR="005E4880" w:rsidRDefault="005E4880">
            <w:pPr>
              <w:pStyle w:val="Tabletext"/>
              <w:jc w:val="center"/>
              <w:rPr>
                <w:snapToGrid w:val="0"/>
                <w:sz w:val="20"/>
              </w:rPr>
            </w:pPr>
          </w:p>
        </w:tc>
      </w:tr>
      <w:tr w:rsidR="005E4880" w14:paraId="05B51862"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053868D1" w14:textId="77777777" w:rsidR="005E4880" w:rsidRDefault="00CB6175">
            <w:pPr>
              <w:pStyle w:val="Tabletext"/>
              <w:jc w:val="center"/>
              <w:rPr>
                <w:snapToGrid w:val="0"/>
                <w:sz w:val="20"/>
              </w:rPr>
            </w:pPr>
            <w:r>
              <w:rPr>
                <w:snapToGrid w:val="0"/>
                <w:sz w:val="20"/>
              </w:rPr>
              <w:t>58</w:t>
            </w:r>
          </w:p>
        </w:tc>
        <w:tc>
          <w:tcPr>
            <w:tcW w:w="588" w:type="dxa"/>
            <w:tcBorders>
              <w:top w:val="single" w:sz="12" w:space="0" w:color="auto"/>
              <w:left w:val="single" w:sz="12" w:space="0" w:color="auto"/>
              <w:bottom w:val="single" w:sz="12" w:space="0" w:color="auto"/>
              <w:right w:val="single" w:sz="12" w:space="0" w:color="auto"/>
            </w:tcBorders>
            <w:vAlign w:val="center"/>
          </w:tcPr>
          <w:p w14:paraId="6019DBA3" w14:textId="77777777" w:rsidR="005E4880" w:rsidRDefault="00CB6175">
            <w:pPr>
              <w:pStyle w:val="Tabletext"/>
              <w:jc w:val="center"/>
              <w:rPr>
                <w:i/>
                <w:snapToGrid w:val="0"/>
                <w:sz w:val="20"/>
              </w:rPr>
            </w:pPr>
            <w:r>
              <w:rPr>
                <w:i/>
                <w:snapToGrid w:val="0"/>
                <w:sz w:val="20"/>
              </w:rPr>
              <w:t>4.26</w:t>
            </w:r>
          </w:p>
        </w:tc>
        <w:tc>
          <w:tcPr>
            <w:tcW w:w="4888" w:type="dxa"/>
            <w:tcBorders>
              <w:top w:val="single" w:sz="12" w:space="0" w:color="auto"/>
              <w:left w:val="single" w:sz="12" w:space="0" w:color="auto"/>
              <w:bottom w:val="single" w:sz="12" w:space="0" w:color="auto"/>
              <w:right w:val="single" w:sz="12" w:space="0" w:color="auto"/>
            </w:tcBorders>
            <w:vAlign w:val="center"/>
          </w:tcPr>
          <w:p w14:paraId="5B0BE184" w14:textId="77777777" w:rsidR="005E4880" w:rsidRDefault="00CB6175">
            <w:pPr>
              <w:pStyle w:val="Tabletext"/>
              <w:rPr>
                <w:snapToGrid w:val="0"/>
                <w:sz w:val="20"/>
                <w:lang w:eastAsia="zh-CN"/>
              </w:rPr>
            </w:pPr>
            <w:r>
              <w:rPr>
                <w:rFonts w:eastAsiaTheme="majorEastAsia"/>
                <w:snapToGrid w:val="0"/>
                <w:sz w:val="20"/>
                <w:lang w:eastAsia="zh-CN"/>
              </w:rPr>
              <w:t>转发器的</w:t>
            </w:r>
            <w:r>
              <w:rPr>
                <w:rFonts w:eastAsiaTheme="majorEastAsia" w:hint="eastAsia"/>
                <w:snapToGrid w:val="0"/>
                <w:sz w:val="20"/>
                <w:lang w:eastAsia="zh-CN"/>
              </w:rPr>
              <w:t>自动电平控制</w:t>
            </w:r>
            <w:r>
              <w:rPr>
                <w:rFonts w:eastAsiaTheme="majorEastAsia"/>
                <w:snapToGrid w:val="0"/>
                <w:sz w:val="20"/>
                <w:lang w:eastAsia="zh-CN"/>
              </w:rPr>
              <w:t>范围</w:t>
            </w:r>
            <w:r>
              <w:rPr>
                <w:rFonts w:eastAsiaTheme="majorEastAsia" w:hint="eastAsia"/>
                <w:snapToGrid w:val="0"/>
                <w:sz w:val="20"/>
                <w:lang w:eastAsia="zh-CN"/>
              </w:rPr>
              <w:t>（</w:t>
            </w:r>
            <w:r>
              <w:rPr>
                <w:rFonts w:eastAsiaTheme="majorEastAsia"/>
                <w:snapToGrid w:val="0"/>
                <w:sz w:val="20"/>
                <w:lang w:eastAsia="zh-CN"/>
              </w:rPr>
              <w:t>如果没有，则为</w:t>
            </w:r>
            <w:r>
              <w:rPr>
                <w:rFonts w:eastAsiaTheme="majorEastAsia"/>
                <w:snapToGrid w:val="0"/>
                <w:sz w:val="20"/>
                <w:lang w:eastAsia="zh-CN"/>
              </w:rPr>
              <w:t>0</w:t>
            </w:r>
            <w:r>
              <w:rPr>
                <w:rFonts w:eastAsiaTheme="majorEastAsia" w:hint="eastAsia"/>
                <w:snapToGrid w:val="0"/>
                <w:sz w:val="20"/>
                <w:lang w:eastAsia="zh-CN"/>
              </w:rPr>
              <w:t>）</w:t>
            </w:r>
          </w:p>
        </w:tc>
        <w:tc>
          <w:tcPr>
            <w:tcW w:w="709" w:type="dxa"/>
            <w:tcBorders>
              <w:top w:val="single" w:sz="12" w:space="0" w:color="auto"/>
              <w:left w:val="single" w:sz="12" w:space="0" w:color="auto"/>
              <w:bottom w:val="single" w:sz="12" w:space="0" w:color="auto"/>
              <w:right w:val="single" w:sz="12" w:space="0" w:color="auto"/>
            </w:tcBorders>
            <w:vAlign w:val="center"/>
          </w:tcPr>
          <w:p w14:paraId="71D774F8" w14:textId="77777777" w:rsidR="005E4880" w:rsidRDefault="005E4880">
            <w:pPr>
              <w:pStyle w:val="Tabletext"/>
              <w:jc w:val="center"/>
              <w:rPr>
                <w:snapToGrid w:val="0"/>
                <w:sz w:val="20"/>
                <w:lang w:eastAsia="zh-CN"/>
              </w:rPr>
            </w:pPr>
          </w:p>
        </w:tc>
        <w:tc>
          <w:tcPr>
            <w:tcW w:w="992" w:type="dxa"/>
            <w:tcBorders>
              <w:top w:val="single" w:sz="12" w:space="0" w:color="auto"/>
              <w:left w:val="single" w:sz="12" w:space="0" w:color="auto"/>
              <w:bottom w:val="single" w:sz="12" w:space="0" w:color="auto"/>
              <w:right w:val="single" w:sz="12" w:space="0" w:color="auto"/>
            </w:tcBorders>
            <w:vAlign w:val="center"/>
          </w:tcPr>
          <w:p w14:paraId="71AF3D23" w14:textId="77777777" w:rsidR="005E4880" w:rsidRDefault="00CB6175">
            <w:pPr>
              <w:pStyle w:val="Tabletext"/>
              <w:jc w:val="center"/>
              <w:rPr>
                <w:i/>
                <w:snapToGrid w:val="0"/>
                <w:sz w:val="20"/>
              </w:rPr>
            </w:pPr>
            <w:r>
              <w:rPr>
                <w:i/>
                <w:snapToGrid w:val="0"/>
                <w:sz w:val="20"/>
              </w:rPr>
              <w:t>0</w:t>
            </w:r>
          </w:p>
        </w:tc>
        <w:tc>
          <w:tcPr>
            <w:tcW w:w="1000" w:type="dxa"/>
            <w:tcBorders>
              <w:top w:val="single" w:sz="12" w:space="0" w:color="auto"/>
              <w:left w:val="single" w:sz="12" w:space="0" w:color="auto"/>
              <w:bottom w:val="single" w:sz="12" w:space="0" w:color="auto"/>
              <w:right w:val="single" w:sz="12" w:space="0" w:color="auto"/>
            </w:tcBorders>
            <w:vAlign w:val="center"/>
          </w:tcPr>
          <w:p w14:paraId="6AC9490B" w14:textId="77777777" w:rsidR="005E4880" w:rsidRDefault="00CB6175">
            <w:pPr>
              <w:pStyle w:val="Tabletext"/>
              <w:jc w:val="center"/>
              <w:rPr>
                <w:i/>
                <w:snapToGrid w:val="0"/>
                <w:sz w:val="20"/>
              </w:rPr>
            </w:pPr>
            <w:r>
              <w:rPr>
                <w:i/>
                <w:snapToGrid w:val="0"/>
                <w:sz w:val="20"/>
              </w:rPr>
              <w:t>0</w:t>
            </w:r>
          </w:p>
        </w:tc>
        <w:tc>
          <w:tcPr>
            <w:tcW w:w="992" w:type="dxa"/>
            <w:tcBorders>
              <w:top w:val="single" w:sz="12" w:space="0" w:color="auto"/>
              <w:left w:val="single" w:sz="12" w:space="0" w:color="auto"/>
              <w:bottom w:val="single" w:sz="12" w:space="0" w:color="auto"/>
              <w:right w:val="single" w:sz="12" w:space="0" w:color="auto"/>
            </w:tcBorders>
            <w:vAlign w:val="center"/>
          </w:tcPr>
          <w:p w14:paraId="47042966" w14:textId="77777777" w:rsidR="005E4880" w:rsidRDefault="005E4880">
            <w:pPr>
              <w:pStyle w:val="Tabletext"/>
              <w:jc w:val="center"/>
              <w:rPr>
                <w:snapToGrid w:val="0"/>
                <w:sz w:val="20"/>
              </w:rPr>
            </w:pPr>
          </w:p>
        </w:tc>
      </w:tr>
      <w:tr w:rsidR="005E4880" w14:paraId="304CBF2C" w14:textId="77777777">
        <w:trPr>
          <w:cantSplit/>
          <w:trHeight w:val="56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0F75116A" w14:textId="77777777" w:rsidR="005E4880" w:rsidRDefault="00CB6175">
            <w:pPr>
              <w:pStyle w:val="Tabletext"/>
              <w:jc w:val="center"/>
              <w:rPr>
                <w:snapToGrid w:val="0"/>
                <w:sz w:val="20"/>
              </w:rPr>
            </w:pPr>
            <w:r>
              <w:rPr>
                <w:snapToGrid w:val="0"/>
                <w:sz w:val="20"/>
              </w:rPr>
              <w:t>59</w:t>
            </w:r>
          </w:p>
        </w:tc>
        <w:tc>
          <w:tcPr>
            <w:tcW w:w="588" w:type="dxa"/>
            <w:tcBorders>
              <w:top w:val="single" w:sz="12" w:space="0" w:color="auto"/>
              <w:left w:val="single" w:sz="12" w:space="0" w:color="auto"/>
              <w:bottom w:val="single" w:sz="12" w:space="0" w:color="auto"/>
              <w:right w:val="single" w:sz="12" w:space="0" w:color="auto"/>
            </w:tcBorders>
            <w:vAlign w:val="center"/>
          </w:tcPr>
          <w:p w14:paraId="1929D0A0" w14:textId="77777777" w:rsidR="005E4880" w:rsidRDefault="00CB6175">
            <w:pPr>
              <w:pStyle w:val="Tabletext"/>
              <w:jc w:val="center"/>
              <w:rPr>
                <w:i/>
                <w:snapToGrid w:val="0"/>
                <w:sz w:val="20"/>
              </w:rPr>
            </w:pPr>
            <w:r>
              <w:rPr>
                <w:i/>
                <w:snapToGrid w:val="0"/>
                <w:sz w:val="20"/>
              </w:rPr>
              <w:t>4.27</w:t>
            </w:r>
          </w:p>
        </w:tc>
        <w:tc>
          <w:tcPr>
            <w:tcW w:w="4888" w:type="dxa"/>
            <w:tcBorders>
              <w:top w:val="single" w:sz="12" w:space="0" w:color="auto"/>
              <w:left w:val="single" w:sz="12" w:space="0" w:color="auto"/>
              <w:bottom w:val="single" w:sz="12" w:space="0" w:color="auto"/>
              <w:right w:val="single" w:sz="12" w:space="0" w:color="auto"/>
            </w:tcBorders>
            <w:vAlign w:val="center"/>
          </w:tcPr>
          <w:p w14:paraId="743537AE" w14:textId="77777777" w:rsidR="005E4880" w:rsidRDefault="00CB6175">
            <w:pPr>
              <w:pStyle w:val="Tabletext"/>
              <w:rPr>
                <w:snapToGrid w:val="0"/>
                <w:sz w:val="20"/>
                <w:lang w:eastAsia="zh-CN"/>
              </w:rPr>
            </w:pPr>
            <w:r>
              <w:rPr>
                <w:rFonts w:eastAsiaTheme="majorEastAsia"/>
                <w:snapToGrid w:val="0"/>
                <w:sz w:val="20"/>
                <w:lang w:eastAsia="zh-CN"/>
              </w:rPr>
              <w:t>基本卫星选择策略</w:t>
            </w:r>
            <w:r>
              <w:rPr>
                <w:rFonts w:eastAsiaTheme="majorEastAsia" w:hint="eastAsia"/>
                <w:snapToGrid w:val="0"/>
                <w:sz w:val="20"/>
                <w:lang w:eastAsia="zh-CN"/>
              </w:rPr>
              <w:t>（</w:t>
            </w:r>
            <w:r>
              <w:rPr>
                <w:rFonts w:eastAsiaTheme="majorEastAsia"/>
                <w:snapToGrid w:val="0"/>
                <w:sz w:val="20"/>
                <w:lang w:eastAsia="zh-CN"/>
              </w:rPr>
              <w:t>例如</w:t>
            </w:r>
            <w:r>
              <w:rPr>
                <w:rFonts w:eastAsiaTheme="majorEastAsia" w:hint="eastAsia"/>
                <w:snapToGrid w:val="0"/>
                <w:sz w:val="20"/>
                <w:lang w:eastAsia="zh-CN"/>
              </w:rPr>
              <w:t>最高仰角）</w:t>
            </w:r>
          </w:p>
        </w:tc>
        <w:tc>
          <w:tcPr>
            <w:tcW w:w="709" w:type="dxa"/>
            <w:tcBorders>
              <w:top w:val="single" w:sz="12" w:space="0" w:color="auto"/>
              <w:left w:val="single" w:sz="12" w:space="0" w:color="auto"/>
              <w:bottom w:val="single" w:sz="12" w:space="0" w:color="auto"/>
              <w:right w:val="single" w:sz="12" w:space="0" w:color="auto"/>
            </w:tcBorders>
            <w:vAlign w:val="center"/>
          </w:tcPr>
          <w:p w14:paraId="38A5F8D6" w14:textId="77777777" w:rsidR="005E4880" w:rsidRDefault="005E4880">
            <w:pPr>
              <w:pStyle w:val="Tabletext"/>
              <w:jc w:val="center"/>
              <w:rPr>
                <w:snapToGrid w:val="0"/>
                <w:sz w:val="20"/>
                <w:lang w:eastAsia="zh-CN"/>
              </w:rPr>
            </w:pPr>
          </w:p>
        </w:tc>
        <w:tc>
          <w:tcPr>
            <w:tcW w:w="992" w:type="dxa"/>
            <w:tcBorders>
              <w:top w:val="single" w:sz="12" w:space="0" w:color="auto"/>
              <w:left w:val="single" w:sz="12" w:space="0" w:color="auto"/>
              <w:bottom w:val="single" w:sz="12" w:space="0" w:color="auto"/>
              <w:right w:val="single" w:sz="12" w:space="0" w:color="auto"/>
            </w:tcBorders>
            <w:vAlign w:val="center"/>
          </w:tcPr>
          <w:p w14:paraId="5247EF80" w14:textId="77777777" w:rsidR="005E4880" w:rsidRDefault="00CB6175">
            <w:pPr>
              <w:pStyle w:val="Tabletext"/>
              <w:jc w:val="center"/>
              <w:rPr>
                <w:rFonts w:ascii="STKaiti" w:eastAsia="STKaiti" w:hAnsi="STKaiti" w:cs="STKaiti"/>
                <w:iCs/>
                <w:snapToGrid w:val="0"/>
                <w:sz w:val="20"/>
              </w:rPr>
            </w:pPr>
            <w:r>
              <w:rPr>
                <w:rFonts w:ascii="STKaiti" w:eastAsia="STKaiti" w:hAnsi="STKaiti" w:cs="STKaiti" w:hint="eastAsia"/>
                <w:iCs/>
                <w:snapToGrid w:val="0"/>
                <w:sz w:val="20"/>
                <w:lang w:eastAsia="zh-CN"/>
              </w:rPr>
              <w:t>最高仰角</w:t>
            </w:r>
          </w:p>
        </w:tc>
        <w:tc>
          <w:tcPr>
            <w:tcW w:w="1000" w:type="dxa"/>
            <w:tcBorders>
              <w:top w:val="single" w:sz="12" w:space="0" w:color="auto"/>
              <w:left w:val="single" w:sz="12" w:space="0" w:color="auto"/>
              <w:bottom w:val="single" w:sz="12" w:space="0" w:color="auto"/>
              <w:right w:val="single" w:sz="12" w:space="0" w:color="auto"/>
            </w:tcBorders>
            <w:vAlign w:val="center"/>
          </w:tcPr>
          <w:p w14:paraId="2CBBDF76" w14:textId="77777777" w:rsidR="005E4880" w:rsidRDefault="00CB6175">
            <w:pPr>
              <w:pStyle w:val="Tabletext"/>
              <w:jc w:val="center"/>
              <w:rPr>
                <w:rFonts w:ascii="STKaiti" w:eastAsia="STKaiti" w:hAnsi="STKaiti" w:cs="STKaiti"/>
                <w:iCs/>
                <w:snapToGrid w:val="0"/>
                <w:sz w:val="20"/>
              </w:rPr>
            </w:pPr>
            <w:r>
              <w:rPr>
                <w:rFonts w:ascii="STKaiti" w:eastAsia="STKaiti" w:hAnsi="STKaiti" w:cs="STKaiti" w:hint="eastAsia"/>
                <w:iCs/>
                <w:snapToGrid w:val="0"/>
                <w:sz w:val="20"/>
                <w:lang w:eastAsia="zh-CN"/>
              </w:rPr>
              <w:t>最高仰角</w:t>
            </w:r>
          </w:p>
        </w:tc>
        <w:tc>
          <w:tcPr>
            <w:tcW w:w="992" w:type="dxa"/>
            <w:tcBorders>
              <w:top w:val="single" w:sz="12" w:space="0" w:color="auto"/>
              <w:left w:val="single" w:sz="12" w:space="0" w:color="auto"/>
              <w:bottom w:val="single" w:sz="12" w:space="0" w:color="auto"/>
              <w:right w:val="single" w:sz="12" w:space="0" w:color="auto"/>
            </w:tcBorders>
            <w:vAlign w:val="center"/>
          </w:tcPr>
          <w:p w14:paraId="3E78832A" w14:textId="77777777" w:rsidR="005E4880" w:rsidRDefault="005E4880">
            <w:pPr>
              <w:pStyle w:val="Tabletext"/>
              <w:jc w:val="center"/>
              <w:rPr>
                <w:snapToGrid w:val="0"/>
                <w:sz w:val="20"/>
              </w:rPr>
            </w:pPr>
          </w:p>
        </w:tc>
      </w:tr>
      <w:tr w:rsidR="005E4880" w14:paraId="5F93F5DB"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0B4EB774" w14:textId="77777777" w:rsidR="005E4880" w:rsidRDefault="00CB6175">
            <w:pPr>
              <w:pStyle w:val="Tabletext"/>
              <w:jc w:val="center"/>
              <w:rPr>
                <w:snapToGrid w:val="0"/>
                <w:sz w:val="20"/>
              </w:rPr>
            </w:pPr>
            <w:r>
              <w:rPr>
                <w:snapToGrid w:val="0"/>
                <w:sz w:val="20"/>
              </w:rPr>
              <w:t>60</w:t>
            </w:r>
          </w:p>
        </w:tc>
        <w:tc>
          <w:tcPr>
            <w:tcW w:w="588" w:type="dxa"/>
            <w:tcBorders>
              <w:top w:val="single" w:sz="12" w:space="0" w:color="auto"/>
              <w:left w:val="single" w:sz="12" w:space="0" w:color="auto"/>
              <w:bottom w:val="single" w:sz="12" w:space="0" w:color="auto"/>
              <w:right w:val="single" w:sz="12" w:space="0" w:color="auto"/>
            </w:tcBorders>
            <w:vAlign w:val="center"/>
          </w:tcPr>
          <w:p w14:paraId="65E0A705" w14:textId="77777777" w:rsidR="005E4880" w:rsidRDefault="00CB6175">
            <w:pPr>
              <w:pStyle w:val="Tabletext"/>
              <w:jc w:val="center"/>
              <w:rPr>
                <w:i/>
                <w:snapToGrid w:val="0"/>
                <w:sz w:val="20"/>
              </w:rPr>
            </w:pPr>
            <w:r>
              <w:rPr>
                <w:i/>
                <w:snapToGrid w:val="0"/>
                <w:sz w:val="20"/>
              </w:rPr>
              <w:t>4.28</w:t>
            </w:r>
          </w:p>
        </w:tc>
        <w:tc>
          <w:tcPr>
            <w:tcW w:w="4888" w:type="dxa"/>
            <w:tcBorders>
              <w:top w:val="single" w:sz="12" w:space="0" w:color="auto"/>
              <w:left w:val="single" w:sz="12" w:space="0" w:color="auto"/>
              <w:bottom w:val="single" w:sz="12" w:space="0" w:color="auto"/>
              <w:right w:val="single" w:sz="12" w:space="0" w:color="auto"/>
            </w:tcBorders>
            <w:vAlign w:val="center"/>
          </w:tcPr>
          <w:p w14:paraId="76744866" w14:textId="77777777" w:rsidR="005E4880" w:rsidRDefault="00CB6175">
            <w:pPr>
              <w:pStyle w:val="Tabletext"/>
              <w:rPr>
                <w:snapToGrid w:val="0"/>
                <w:sz w:val="20"/>
                <w:lang w:eastAsia="zh-CN"/>
              </w:rPr>
            </w:pPr>
            <w:r>
              <w:rPr>
                <w:rFonts w:eastAsiaTheme="majorEastAsia"/>
                <w:snapToGrid w:val="0"/>
                <w:sz w:val="20"/>
                <w:lang w:eastAsia="zh-CN"/>
              </w:rPr>
              <w:t>GSO</w:t>
            </w:r>
            <w:r>
              <w:rPr>
                <w:rFonts w:eastAsiaTheme="majorEastAsia"/>
                <w:snapToGrid w:val="0"/>
                <w:sz w:val="20"/>
                <w:lang w:eastAsia="zh-CN"/>
              </w:rPr>
              <w:t>系统保护</w:t>
            </w:r>
            <w:r>
              <w:rPr>
                <w:rFonts w:eastAsiaTheme="majorEastAsia" w:hint="eastAsia"/>
                <w:snapToGrid w:val="0"/>
                <w:sz w:val="20"/>
                <w:lang w:val="en-US" w:eastAsia="zh-CN"/>
              </w:rPr>
              <w:t>原则</w:t>
            </w:r>
            <w:r>
              <w:rPr>
                <w:rFonts w:eastAsiaTheme="majorEastAsia" w:hint="eastAsia"/>
                <w:snapToGrid w:val="0"/>
                <w:sz w:val="20"/>
                <w:lang w:eastAsia="zh-CN"/>
              </w:rPr>
              <w:t>（</w:t>
            </w:r>
            <w:r>
              <w:rPr>
                <w:rFonts w:eastAsiaTheme="majorEastAsia"/>
                <w:snapToGrid w:val="0"/>
                <w:sz w:val="20"/>
                <w:lang w:eastAsia="zh-CN"/>
              </w:rPr>
              <w:t>如果</w:t>
            </w:r>
            <w:r>
              <w:rPr>
                <w:rFonts w:eastAsiaTheme="majorEastAsia" w:hint="eastAsia"/>
                <w:snapToGrid w:val="0"/>
                <w:sz w:val="20"/>
                <w:lang w:val="en-US" w:eastAsia="zh-CN"/>
              </w:rPr>
              <w:t>采用</w:t>
            </w:r>
            <w:r>
              <w:rPr>
                <w:rFonts w:eastAsiaTheme="majorEastAsia"/>
                <w:snapToGrid w:val="0"/>
                <w:sz w:val="20"/>
                <w:lang w:eastAsia="zh-CN"/>
              </w:rPr>
              <w:t>卫星分集，</w:t>
            </w:r>
            <w:r>
              <w:rPr>
                <w:rFonts w:eastAsiaTheme="majorEastAsia" w:hint="eastAsia"/>
                <w:snapToGrid w:val="0"/>
                <w:sz w:val="20"/>
                <w:lang w:val="en-US" w:eastAsia="zh-CN"/>
              </w:rPr>
              <w:t>则为</w:t>
            </w:r>
            <w:r>
              <w:rPr>
                <w:rFonts w:eastAsiaTheme="majorEastAsia"/>
                <w:snapToGrid w:val="0"/>
                <w:sz w:val="20"/>
                <w:lang w:eastAsia="zh-CN"/>
              </w:rPr>
              <w:t>切换角度</w:t>
            </w:r>
            <w:r>
              <w:rPr>
                <w:rFonts w:eastAsiaTheme="majorEastAsia" w:hint="eastAsia"/>
                <w:snapToGrid w:val="0"/>
                <w:sz w:val="20"/>
                <w:lang w:eastAsia="zh-CN"/>
              </w:rPr>
              <w:t>）</w:t>
            </w:r>
          </w:p>
        </w:tc>
        <w:tc>
          <w:tcPr>
            <w:tcW w:w="709" w:type="dxa"/>
            <w:tcBorders>
              <w:top w:val="single" w:sz="12" w:space="0" w:color="auto"/>
              <w:left w:val="single" w:sz="12" w:space="0" w:color="auto"/>
              <w:bottom w:val="single" w:sz="12" w:space="0" w:color="auto"/>
              <w:right w:val="single" w:sz="12" w:space="0" w:color="auto"/>
            </w:tcBorders>
            <w:vAlign w:val="center"/>
          </w:tcPr>
          <w:p w14:paraId="660A6C3C" w14:textId="77777777" w:rsidR="005E4880" w:rsidRDefault="00CB6175">
            <w:pPr>
              <w:pStyle w:val="Tabletext"/>
              <w:jc w:val="center"/>
              <w:rPr>
                <w:snapToGrid w:val="0"/>
                <w:sz w:val="20"/>
                <w:lang w:eastAsia="zh-CN"/>
              </w:rPr>
            </w:pPr>
            <w:r>
              <w:rPr>
                <w:rFonts w:hint="eastAsia"/>
                <w:snapToGrid w:val="0"/>
                <w:sz w:val="20"/>
                <w:lang w:eastAsia="zh-CN"/>
              </w:rPr>
              <w:t>度</w:t>
            </w:r>
          </w:p>
        </w:tc>
        <w:tc>
          <w:tcPr>
            <w:tcW w:w="992" w:type="dxa"/>
            <w:tcBorders>
              <w:top w:val="single" w:sz="12" w:space="0" w:color="auto"/>
              <w:left w:val="single" w:sz="12" w:space="0" w:color="auto"/>
              <w:bottom w:val="single" w:sz="12" w:space="0" w:color="auto"/>
              <w:right w:val="single" w:sz="12" w:space="0" w:color="auto"/>
            </w:tcBorders>
            <w:vAlign w:val="center"/>
          </w:tcPr>
          <w:p w14:paraId="38E72B50" w14:textId="77777777" w:rsidR="005E4880" w:rsidRDefault="00CB6175">
            <w:pPr>
              <w:pStyle w:val="Tabletext"/>
              <w:jc w:val="center"/>
              <w:rPr>
                <w:i/>
                <w:snapToGrid w:val="0"/>
                <w:sz w:val="20"/>
              </w:rPr>
            </w:pPr>
            <w:r>
              <w:rPr>
                <w:i/>
                <w:snapToGrid w:val="0"/>
                <w:sz w:val="20"/>
              </w:rPr>
              <w:sym w:font="Symbol" w:char="F0B1"/>
            </w:r>
            <w:r>
              <w:rPr>
                <w:i/>
                <w:snapToGrid w:val="0"/>
                <w:sz w:val="20"/>
              </w:rPr>
              <w:t>10</w:t>
            </w:r>
          </w:p>
        </w:tc>
        <w:tc>
          <w:tcPr>
            <w:tcW w:w="1000" w:type="dxa"/>
            <w:tcBorders>
              <w:top w:val="single" w:sz="12" w:space="0" w:color="auto"/>
              <w:left w:val="single" w:sz="12" w:space="0" w:color="auto"/>
              <w:bottom w:val="single" w:sz="12" w:space="0" w:color="auto"/>
              <w:right w:val="single" w:sz="12" w:space="0" w:color="auto"/>
            </w:tcBorders>
            <w:vAlign w:val="center"/>
          </w:tcPr>
          <w:p w14:paraId="17757D06" w14:textId="77777777" w:rsidR="005E4880" w:rsidRDefault="00CB6175">
            <w:pPr>
              <w:pStyle w:val="Tabletext"/>
              <w:jc w:val="center"/>
              <w:rPr>
                <w:i/>
                <w:snapToGrid w:val="0"/>
                <w:sz w:val="20"/>
              </w:rPr>
            </w:pPr>
            <w:r>
              <w:rPr>
                <w:i/>
                <w:snapToGrid w:val="0"/>
                <w:sz w:val="20"/>
              </w:rPr>
              <w:t>40</w:t>
            </w:r>
          </w:p>
        </w:tc>
        <w:tc>
          <w:tcPr>
            <w:tcW w:w="992" w:type="dxa"/>
            <w:tcBorders>
              <w:top w:val="single" w:sz="12" w:space="0" w:color="auto"/>
              <w:left w:val="single" w:sz="12" w:space="0" w:color="auto"/>
              <w:bottom w:val="single" w:sz="12" w:space="0" w:color="auto"/>
              <w:right w:val="single" w:sz="12" w:space="0" w:color="auto"/>
            </w:tcBorders>
            <w:vAlign w:val="center"/>
          </w:tcPr>
          <w:p w14:paraId="114A044F" w14:textId="77777777" w:rsidR="005E4880" w:rsidRDefault="005E4880">
            <w:pPr>
              <w:pStyle w:val="Tabletext"/>
              <w:jc w:val="center"/>
              <w:rPr>
                <w:snapToGrid w:val="0"/>
                <w:sz w:val="20"/>
              </w:rPr>
            </w:pPr>
          </w:p>
        </w:tc>
      </w:tr>
      <w:tr w:rsidR="005E4880" w14:paraId="28F0F32B" w14:textId="77777777">
        <w:trPr>
          <w:cantSplit/>
          <w:trHeight w:val="56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4A4BC460" w14:textId="77777777" w:rsidR="005E4880" w:rsidRDefault="00CB6175">
            <w:pPr>
              <w:pStyle w:val="Tabletext"/>
              <w:jc w:val="center"/>
              <w:rPr>
                <w:snapToGrid w:val="0"/>
                <w:sz w:val="20"/>
              </w:rPr>
            </w:pPr>
            <w:r>
              <w:rPr>
                <w:snapToGrid w:val="0"/>
                <w:sz w:val="20"/>
              </w:rPr>
              <w:t>61</w:t>
            </w:r>
          </w:p>
        </w:tc>
        <w:tc>
          <w:tcPr>
            <w:tcW w:w="588" w:type="dxa"/>
            <w:tcBorders>
              <w:top w:val="single" w:sz="12" w:space="0" w:color="auto"/>
              <w:left w:val="single" w:sz="12" w:space="0" w:color="auto"/>
              <w:bottom w:val="single" w:sz="12" w:space="0" w:color="auto"/>
              <w:right w:val="single" w:sz="12" w:space="0" w:color="auto"/>
            </w:tcBorders>
            <w:vAlign w:val="center"/>
          </w:tcPr>
          <w:p w14:paraId="57B96D57" w14:textId="77777777" w:rsidR="005E4880" w:rsidRDefault="00CB6175">
            <w:pPr>
              <w:pStyle w:val="Tabletext"/>
              <w:jc w:val="center"/>
              <w:rPr>
                <w:i/>
                <w:snapToGrid w:val="0"/>
                <w:sz w:val="20"/>
              </w:rPr>
            </w:pPr>
            <w:r>
              <w:rPr>
                <w:i/>
                <w:snapToGrid w:val="0"/>
                <w:sz w:val="20"/>
              </w:rPr>
              <w:t>4.29</w:t>
            </w:r>
          </w:p>
        </w:tc>
        <w:tc>
          <w:tcPr>
            <w:tcW w:w="4888" w:type="dxa"/>
            <w:tcBorders>
              <w:top w:val="single" w:sz="12" w:space="0" w:color="auto"/>
              <w:left w:val="single" w:sz="12" w:space="0" w:color="auto"/>
              <w:bottom w:val="single" w:sz="12" w:space="0" w:color="auto"/>
              <w:right w:val="single" w:sz="12" w:space="0" w:color="auto"/>
            </w:tcBorders>
            <w:vAlign w:val="center"/>
          </w:tcPr>
          <w:p w14:paraId="7FA493F8" w14:textId="77777777" w:rsidR="005E4880" w:rsidRDefault="00CB6175">
            <w:pPr>
              <w:pStyle w:val="Tabletext"/>
              <w:rPr>
                <w:snapToGrid w:val="0"/>
                <w:sz w:val="20"/>
                <w:lang w:eastAsia="zh-CN"/>
              </w:rPr>
            </w:pPr>
            <w:r>
              <w:rPr>
                <w:rFonts w:eastAsiaTheme="majorEastAsia" w:hint="eastAsia"/>
                <w:snapToGrid w:val="0"/>
                <w:sz w:val="20"/>
                <w:lang w:eastAsia="zh-CN"/>
              </w:rPr>
              <w:t>Non-GSO</w:t>
            </w:r>
            <w:r>
              <w:rPr>
                <w:rFonts w:eastAsiaTheme="majorEastAsia"/>
                <w:snapToGrid w:val="0"/>
                <w:sz w:val="20"/>
                <w:lang w:eastAsia="zh-CN"/>
              </w:rPr>
              <w:t>系统保护原则</w:t>
            </w:r>
            <w:r>
              <w:rPr>
                <w:rFonts w:eastAsiaTheme="majorEastAsia" w:hint="eastAsia"/>
                <w:snapToGrid w:val="0"/>
                <w:sz w:val="20"/>
                <w:lang w:eastAsia="zh-CN"/>
              </w:rPr>
              <w:t>（</w:t>
            </w:r>
            <w:r>
              <w:rPr>
                <w:rFonts w:eastAsiaTheme="majorEastAsia"/>
                <w:snapToGrid w:val="0"/>
                <w:sz w:val="20"/>
                <w:lang w:eastAsia="zh-CN"/>
              </w:rPr>
              <w:t>如果</w:t>
            </w:r>
            <w:r>
              <w:rPr>
                <w:rFonts w:eastAsiaTheme="majorEastAsia" w:hint="eastAsia"/>
                <w:snapToGrid w:val="0"/>
                <w:sz w:val="20"/>
                <w:lang w:val="en-US" w:eastAsia="zh-CN"/>
              </w:rPr>
              <w:t>采用</w:t>
            </w:r>
            <w:r>
              <w:rPr>
                <w:rFonts w:eastAsiaTheme="majorEastAsia"/>
                <w:snapToGrid w:val="0"/>
                <w:sz w:val="20"/>
                <w:lang w:eastAsia="zh-CN"/>
              </w:rPr>
              <w:t>卫星分集，</w:t>
            </w:r>
            <w:r>
              <w:rPr>
                <w:rFonts w:eastAsiaTheme="majorEastAsia" w:hint="eastAsia"/>
                <w:snapToGrid w:val="0"/>
                <w:sz w:val="20"/>
                <w:lang w:val="en-US" w:eastAsia="zh-CN"/>
              </w:rPr>
              <w:t>则为</w:t>
            </w:r>
            <w:r>
              <w:rPr>
                <w:rFonts w:eastAsiaTheme="majorEastAsia"/>
                <w:snapToGrid w:val="0"/>
                <w:sz w:val="20"/>
                <w:lang w:eastAsia="zh-CN"/>
              </w:rPr>
              <w:t>卫星和</w:t>
            </w:r>
            <w:r>
              <w:rPr>
                <w:rFonts w:eastAsiaTheme="majorEastAsia"/>
                <w:snapToGrid w:val="0"/>
                <w:sz w:val="20"/>
                <w:lang w:eastAsia="zh-CN"/>
              </w:rPr>
              <w:t>/</w:t>
            </w:r>
            <w:r>
              <w:rPr>
                <w:rFonts w:eastAsiaTheme="majorEastAsia"/>
                <w:snapToGrid w:val="0"/>
                <w:sz w:val="20"/>
                <w:lang w:eastAsia="zh-CN"/>
              </w:rPr>
              <w:t>或</w:t>
            </w:r>
            <w:r>
              <w:rPr>
                <w:rFonts w:eastAsiaTheme="majorEastAsia" w:hint="eastAsia"/>
                <w:snapToGrid w:val="0"/>
                <w:sz w:val="20"/>
                <w:lang w:eastAsia="zh-CN"/>
              </w:rPr>
              <w:t>地球站</w:t>
            </w:r>
            <w:r>
              <w:rPr>
                <w:rFonts w:eastAsiaTheme="majorEastAsia"/>
                <w:snapToGrid w:val="0"/>
                <w:sz w:val="20"/>
                <w:lang w:eastAsia="zh-CN"/>
              </w:rPr>
              <w:t>切换角度</w:t>
            </w:r>
            <w:r>
              <w:rPr>
                <w:rFonts w:eastAsiaTheme="majorEastAsia" w:hint="eastAsia"/>
                <w:snapToGrid w:val="0"/>
                <w:sz w:val="20"/>
                <w:lang w:eastAsia="zh-CN"/>
              </w:rPr>
              <w:t>）</w:t>
            </w:r>
          </w:p>
        </w:tc>
        <w:tc>
          <w:tcPr>
            <w:tcW w:w="709" w:type="dxa"/>
            <w:tcBorders>
              <w:top w:val="single" w:sz="12" w:space="0" w:color="auto"/>
              <w:left w:val="single" w:sz="12" w:space="0" w:color="auto"/>
              <w:bottom w:val="single" w:sz="12" w:space="0" w:color="auto"/>
              <w:right w:val="single" w:sz="12" w:space="0" w:color="auto"/>
            </w:tcBorders>
            <w:vAlign w:val="center"/>
          </w:tcPr>
          <w:p w14:paraId="67CD8A7A" w14:textId="77777777" w:rsidR="005E4880" w:rsidRDefault="00CB6175">
            <w:pPr>
              <w:pStyle w:val="Tabletext"/>
              <w:jc w:val="center"/>
              <w:rPr>
                <w:snapToGrid w:val="0"/>
                <w:sz w:val="20"/>
                <w:lang w:eastAsia="zh-CN"/>
              </w:rPr>
            </w:pPr>
            <w:r>
              <w:rPr>
                <w:rFonts w:hint="eastAsia"/>
                <w:snapToGrid w:val="0"/>
                <w:sz w:val="20"/>
                <w:lang w:eastAsia="zh-CN"/>
              </w:rPr>
              <w:t>度</w:t>
            </w:r>
          </w:p>
        </w:tc>
        <w:tc>
          <w:tcPr>
            <w:tcW w:w="992" w:type="dxa"/>
            <w:tcBorders>
              <w:top w:val="single" w:sz="12" w:space="0" w:color="auto"/>
              <w:left w:val="single" w:sz="12" w:space="0" w:color="auto"/>
              <w:bottom w:val="single" w:sz="12" w:space="0" w:color="auto"/>
              <w:right w:val="single" w:sz="12" w:space="0" w:color="auto"/>
            </w:tcBorders>
            <w:vAlign w:val="center"/>
          </w:tcPr>
          <w:p w14:paraId="53464E0D" w14:textId="77777777" w:rsidR="005E4880" w:rsidRDefault="00CB6175">
            <w:pPr>
              <w:pStyle w:val="Tabletext"/>
              <w:jc w:val="center"/>
              <w:rPr>
                <w:iCs/>
                <w:snapToGrid w:val="0"/>
                <w:sz w:val="20"/>
              </w:rPr>
            </w:pPr>
            <w:r>
              <w:rPr>
                <w:iCs/>
                <w:snapToGrid w:val="0"/>
                <w:sz w:val="20"/>
              </w:rPr>
              <w:t>–</w:t>
            </w:r>
          </w:p>
        </w:tc>
        <w:tc>
          <w:tcPr>
            <w:tcW w:w="1000" w:type="dxa"/>
            <w:tcBorders>
              <w:top w:val="single" w:sz="12" w:space="0" w:color="auto"/>
              <w:left w:val="single" w:sz="12" w:space="0" w:color="auto"/>
              <w:bottom w:val="single" w:sz="12" w:space="0" w:color="auto"/>
              <w:right w:val="single" w:sz="12" w:space="0" w:color="auto"/>
            </w:tcBorders>
            <w:vAlign w:val="center"/>
          </w:tcPr>
          <w:p w14:paraId="4B2D197F" w14:textId="77777777" w:rsidR="005E4880" w:rsidRDefault="00CB6175">
            <w:pPr>
              <w:pStyle w:val="Tabletext"/>
              <w:jc w:val="center"/>
              <w:rPr>
                <w:iCs/>
                <w:snapToGrid w:val="0"/>
                <w:sz w:val="20"/>
              </w:rPr>
            </w:pPr>
            <w:r>
              <w:rPr>
                <w:iCs/>
                <w:snapToGrid w:val="0"/>
                <w:sz w:val="20"/>
              </w:rPr>
              <w:t>–</w:t>
            </w:r>
          </w:p>
        </w:tc>
        <w:tc>
          <w:tcPr>
            <w:tcW w:w="992" w:type="dxa"/>
            <w:tcBorders>
              <w:top w:val="single" w:sz="12" w:space="0" w:color="auto"/>
              <w:left w:val="single" w:sz="12" w:space="0" w:color="auto"/>
              <w:bottom w:val="single" w:sz="12" w:space="0" w:color="auto"/>
              <w:right w:val="single" w:sz="12" w:space="0" w:color="auto"/>
            </w:tcBorders>
            <w:vAlign w:val="center"/>
          </w:tcPr>
          <w:p w14:paraId="1C37EFA3" w14:textId="77777777" w:rsidR="005E4880" w:rsidRDefault="005E4880">
            <w:pPr>
              <w:pStyle w:val="Tabletext"/>
              <w:jc w:val="center"/>
              <w:rPr>
                <w:snapToGrid w:val="0"/>
                <w:sz w:val="20"/>
              </w:rPr>
            </w:pPr>
          </w:p>
        </w:tc>
      </w:tr>
      <w:tr w:rsidR="005E4880" w14:paraId="3751959F" w14:textId="77777777">
        <w:trPr>
          <w:cantSplit/>
          <w:trHeight w:val="562"/>
          <w:jc w:val="center"/>
        </w:trPr>
        <w:tc>
          <w:tcPr>
            <w:tcW w:w="478" w:type="dxa"/>
            <w:tcBorders>
              <w:top w:val="single" w:sz="2" w:space="0" w:color="000000"/>
              <w:left w:val="single" w:sz="2" w:space="0" w:color="000000"/>
              <w:bottom w:val="single" w:sz="2" w:space="0" w:color="000000"/>
              <w:right w:val="single" w:sz="12" w:space="0" w:color="auto"/>
            </w:tcBorders>
            <w:shd w:val="clear" w:color="auto" w:fill="auto"/>
            <w:vAlign w:val="center"/>
          </w:tcPr>
          <w:p w14:paraId="3EAD7FE1" w14:textId="77777777" w:rsidR="005E4880" w:rsidRDefault="00CB6175">
            <w:pPr>
              <w:pStyle w:val="Tabletext"/>
              <w:keepNext/>
              <w:jc w:val="center"/>
              <w:rPr>
                <w:snapToGrid w:val="0"/>
                <w:sz w:val="20"/>
              </w:rPr>
            </w:pPr>
            <w:r>
              <w:rPr>
                <w:snapToGrid w:val="0"/>
                <w:sz w:val="20"/>
              </w:rPr>
              <w:t>62</w:t>
            </w:r>
          </w:p>
        </w:tc>
        <w:tc>
          <w:tcPr>
            <w:tcW w:w="588" w:type="dxa"/>
            <w:tcBorders>
              <w:top w:val="single" w:sz="12" w:space="0" w:color="auto"/>
              <w:left w:val="single" w:sz="12" w:space="0" w:color="auto"/>
              <w:bottom w:val="single" w:sz="12" w:space="0" w:color="auto"/>
              <w:right w:val="single" w:sz="12" w:space="0" w:color="auto"/>
            </w:tcBorders>
            <w:shd w:val="clear" w:color="auto" w:fill="auto"/>
            <w:vAlign w:val="center"/>
          </w:tcPr>
          <w:p w14:paraId="210FAA9D" w14:textId="77777777" w:rsidR="005E4880" w:rsidRDefault="00CB6175">
            <w:pPr>
              <w:pStyle w:val="Tabletext"/>
              <w:keepNext/>
              <w:jc w:val="center"/>
              <w:rPr>
                <w:b/>
                <w:snapToGrid w:val="0"/>
                <w:sz w:val="20"/>
              </w:rPr>
            </w:pPr>
            <w:r>
              <w:rPr>
                <w:b/>
                <w:snapToGrid w:val="0"/>
                <w:sz w:val="20"/>
              </w:rPr>
              <w:t>5</w:t>
            </w:r>
          </w:p>
        </w:tc>
        <w:tc>
          <w:tcPr>
            <w:tcW w:w="8581"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711114A3" w14:textId="77777777" w:rsidR="005E4880" w:rsidRDefault="00CB6175">
            <w:pPr>
              <w:pStyle w:val="Tabletext"/>
              <w:keepNext/>
              <w:rPr>
                <w:b/>
                <w:snapToGrid w:val="0"/>
                <w:sz w:val="20"/>
              </w:rPr>
            </w:pPr>
            <w:proofErr w:type="spellStart"/>
            <w:r>
              <w:rPr>
                <w:rFonts w:eastAsiaTheme="majorEastAsia"/>
                <w:b/>
                <w:snapToGrid w:val="0"/>
                <w:sz w:val="20"/>
              </w:rPr>
              <w:t>地球站参数</w:t>
            </w:r>
            <w:proofErr w:type="spellEnd"/>
          </w:p>
        </w:tc>
      </w:tr>
      <w:tr w:rsidR="005E4880" w14:paraId="68F6039C"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4FE5B786" w14:textId="77777777" w:rsidR="005E4880" w:rsidRDefault="00CB6175">
            <w:pPr>
              <w:pStyle w:val="Tabletext"/>
              <w:jc w:val="center"/>
              <w:rPr>
                <w:snapToGrid w:val="0"/>
                <w:sz w:val="20"/>
              </w:rPr>
            </w:pPr>
            <w:r>
              <w:rPr>
                <w:snapToGrid w:val="0"/>
                <w:sz w:val="20"/>
              </w:rPr>
              <w:t>63</w:t>
            </w:r>
          </w:p>
        </w:tc>
        <w:tc>
          <w:tcPr>
            <w:tcW w:w="588" w:type="dxa"/>
            <w:tcBorders>
              <w:top w:val="single" w:sz="12" w:space="0" w:color="auto"/>
              <w:left w:val="single" w:sz="12" w:space="0" w:color="auto"/>
              <w:bottom w:val="single" w:sz="12" w:space="0" w:color="auto"/>
              <w:right w:val="single" w:sz="12" w:space="0" w:color="auto"/>
            </w:tcBorders>
            <w:vAlign w:val="center"/>
          </w:tcPr>
          <w:p w14:paraId="3ABE6373" w14:textId="77777777" w:rsidR="005E4880" w:rsidRDefault="00CB6175">
            <w:pPr>
              <w:pStyle w:val="Tabletext"/>
              <w:jc w:val="center"/>
              <w:rPr>
                <w:i/>
                <w:snapToGrid w:val="0"/>
                <w:sz w:val="20"/>
              </w:rPr>
            </w:pPr>
            <w:r>
              <w:rPr>
                <w:i/>
                <w:snapToGrid w:val="0"/>
                <w:sz w:val="20"/>
              </w:rPr>
              <w:t>5.1</w:t>
            </w:r>
          </w:p>
        </w:tc>
        <w:tc>
          <w:tcPr>
            <w:tcW w:w="4888" w:type="dxa"/>
            <w:tcBorders>
              <w:top w:val="single" w:sz="12" w:space="0" w:color="auto"/>
              <w:left w:val="single" w:sz="12" w:space="0" w:color="auto"/>
              <w:bottom w:val="single" w:sz="12" w:space="0" w:color="auto"/>
              <w:right w:val="single" w:sz="12" w:space="0" w:color="auto"/>
            </w:tcBorders>
            <w:vAlign w:val="center"/>
          </w:tcPr>
          <w:p w14:paraId="34FA0F77" w14:textId="77777777" w:rsidR="005E4880" w:rsidRDefault="00CB6175">
            <w:pPr>
              <w:pStyle w:val="Tabletext"/>
              <w:rPr>
                <w:snapToGrid w:val="0"/>
                <w:sz w:val="20"/>
                <w:lang w:eastAsia="zh-CN"/>
              </w:rPr>
            </w:pPr>
            <w:r>
              <w:rPr>
                <w:rFonts w:eastAsiaTheme="majorEastAsia"/>
                <w:snapToGrid w:val="0"/>
                <w:sz w:val="20"/>
                <w:lang w:eastAsia="zh-CN"/>
              </w:rPr>
              <w:t>来自发射地球站的</w:t>
            </w:r>
            <w:r>
              <w:rPr>
                <w:rFonts w:eastAsiaTheme="majorEastAsia" w:hint="eastAsia"/>
                <w:snapToGrid w:val="0"/>
                <w:sz w:val="20"/>
                <w:lang w:eastAsia="zh-CN"/>
              </w:rPr>
              <w:t>每载波同轴</w:t>
            </w:r>
            <w:r>
              <w:rPr>
                <w:rFonts w:eastAsiaTheme="majorEastAsia"/>
                <w:snapToGrid w:val="0"/>
                <w:sz w:val="20"/>
                <w:lang w:eastAsia="zh-CN"/>
              </w:rPr>
              <w:t>e.i.r.p</w:t>
            </w:r>
            <w:r>
              <w:rPr>
                <w:rFonts w:eastAsiaTheme="majorEastAsia" w:hint="eastAsia"/>
                <w:snapToGrid w:val="0"/>
                <w:sz w:val="20"/>
                <w:lang w:val="en-US" w:eastAsia="zh-CN"/>
              </w:rPr>
              <w:t>.</w:t>
            </w:r>
          </w:p>
        </w:tc>
        <w:tc>
          <w:tcPr>
            <w:tcW w:w="709" w:type="dxa"/>
            <w:tcBorders>
              <w:top w:val="single" w:sz="12" w:space="0" w:color="auto"/>
              <w:left w:val="single" w:sz="12" w:space="0" w:color="auto"/>
              <w:bottom w:val="single" w:sz="12" w:space="0" w:color="auto"/>
              <w:right w:val="single" w:sz="12" w:space="0" w:color="auto"/>
            </w:tcBorders>
            <w:vAlign w:val="center"/>
          </w:tcPr>
          <w:p w14:paraId="78301627" w14:textId="77777777" w:rsidR="005E4880" w:rsidRDefault="00CB6175">
            <w:pPr>
              <w:pStyle w:val="Tabletext"/>
              <w:jc w:val="center"/>
              <w:rPr>
                <w:snapToGrid w:val="0"/>
                <w:sz w:val="20"/>
              </w:rPr>
            </w:pPr>
            <w:r>
              <w:rPr>
                <w:snapToGrid w:val="0"/>
                <w:sz w:val="20"/>
              </w:rPr>
              <w:t>dBW</w:t>
            </w:r>
          </w:p>
        </w:tc>
        <w:tc>
          <w:tcPr>
            <w:tcW w:w="992" w:type="dxa"/>
            <w:tcBorders>
              <w:top w:val="single" w:sz="12" w:space="0" w:color="auto"/>
              <w:left w:val="single" w:sz="12" w:space="0" w:color="auto"/>
              <w:bottom w:val="single" w:sz="12" w:space="0" w:color="auto"/>
              <w:right w:val="single" w:sz="12" w:space="0" w:color="auto"/>
            </w:tcBorders>
            <w:vAlign w:val="center"/>
          </w:tcPr>
          <w:p w14:paraId="67CED2C6" w14:textId="77777777" w:rsidR="005E4880" w:rsidRDefault="00CB6175">
            <w:pPr>
              <w:pStyle w:val="Tabletext"/>
              <w:jc w:val="center"/>
              <w:rPr>
                <w:i/>
                <w:snapToGrid w:val="0"/>
                <w:sz w:val="20"/>
              </w:rPr>
            </w:pPr>
            <w:r>
              <w:rPr>
                <w:i/>
                <w:snapToGrid w:val="0"/>
                <w:sz w:val="20"/>
              </w:rPr>
              <w:t>40.7</w:t>
            </w:r>
          </w:p>
        </w:tc>
        <w:tc>
          <w:tcPr>
            <w:tcW w:w="1000" w:type="dxa"/>
            <w:tcBorders>
              <w:top w:val="single" w:sz="12" w:space="0" w:color="auto"/>
              <w:left w:val="single" w:sz="12" w:space="0" w:color="auto"/>
              <w:bottom w:val="single" w:sz="12" w:space="0" w:color="auto"/>
              <w:right w:val="single" w:sz="12" w:space="0" w:color="auto"/>
            </w:tcBorders>
            <w:vAlign w:val="center"/>
          </w:tcPr>
          <w:p w14:paraId="0478D278" w14:textId="77777777" w:rsidR="005E4880" w:rsidRDefault="00CB6175">
            <w:pPr>
              <w:pStyle w:val="Tabletext"/>
              <w:jc w:val="center"/>
              <w:rPr>
                <w:i/>
                <w:snapToGrid w:val="0"/>
                <w:sz w:val="20"/>
              </w:rPr>
            </w:pPr>
            <w:r>
              <w:rPr>
                <w:i/>
                <w:snapToGrid w:val="0"/>
                <w:sz w:val="20"/>
              </w:rPr>
              <w:t>77</w:t>
            </w:r>
          </w:p>
        </w:tc>
        <w:tc>
          <w:tcPr>
            <w:tcW w:w="992" w:type="dxa"/>
            <w:tcBorders>
              <w:top w:val="single" w:sz="12" w:space="0" w:color="auto"/>
              <w:left w:val="single" w:sz="12" w:space="0" w:color="auto"/>
              <w:bottom w:val="single" w:sz="12" w:space="0" w:color="auto"/>
              <w:right w:val="single" w:sz="12" w:space="0" w:color="auto"/>
            </w:tcBorders>
            <w:vAlign w:val="center"/>
          </w:tcPr>
          <w:p w14:paraId="2A2F0596" w14:textId="77777777" w:rsidR="005E4880" w:rsidRDefault="005E4880">
            <w:pPr>
              <w:pStyle w:val="Tabletext"/>
              <w:jc w:val="center"/>
              <w:rPr>
                <w:snapToGrid w:val="0"/>
                <w:sz w:val="20"/>
              </w:rPr>
            </w:pPr>
          </w:p>
        </w:tc>
      </w:tr>
      <w:tr w:rsidR="005E4880" w14:paraId="145691D1"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40F579BF" w14:textId="77777777" w:rsidR="005E4880" w:rsidRDefault="00CB6175">
            <w:pPr>
              <w:pStyle w:val="Tabletext"/>
              <w:jc w:val="center"/>
              <w:rPr>
                <w:snapToGrid w:val="0"/>
                <w:sz w:val="20"/>
              </w:rPr>
            </w:pPr>
            <w:r>
              <w:rPr>
                <w:snapToGrid w:val="0"/>
                <w:sz w:val="20"/>
              </w:rPr>
              <w:t>64</w:t>
            </w:r>
          </w:p>
        </w:tc>
        <w:tc>
          <w:tcPr>
            <w:tcW w:w="588" w:type="dxa"/>
            <w:tcBorders>
              <w:top w:val="single" w:sz="12" w:space="0" w:color="auto"/>
              <w:left w:val="single" w:sz="12" w:space="0" w:color="auto"/>
              <w:bottom w:val="single" w:sz="12" w:space="0" w:color="auto"/>
              <w:right w:val="single" w:sz="12" w:space="0" w:color="auto"/>
            </w:tcBorders>
            <w:vAlign w:val="center"/>
          </w:tcPr>
          <w:p w14:paraId="244C7AD1" w14:textId="77777777" w:rsidR="005E4880" w:rsidRDefault="00CB6175">
            <w:pPr>
              <w:pStyle w:val="Tabletext"/>
              <w:jc w:val="center"/>
              <w:rPr>
                <w:i/>
                <w:snapToGrid w:val="0"/>
                <w:sz w:val="20"/>
              </w:rPr>
            </w:pPr>
            <w:r>
              <w:rPr>
                <w:i/>
                <w:snapToGrid w:val="0"/>
                <w:sz w:val="20"/>
              </w:rPr>
              <w:t>5.2</w:t>
            </w:r>
          </w:p>
        </w:tc>
        <w:tc>
          <w:tcPr>
            <w:tcW w:w="4888" w:type="dxa"/>
            <w:tcBorders>
              <w:top w:val="single" w:sz="12" w:space="0" w:color="auto"/>
              <w:left w:val="single" w:sz="12" w:space="0" w:color="auto"/>
              <w:bottom w:val="single" w:sz="12" w:space="0" w:color="auto"/>
              <w:right w:val="single" w:sz="12" w:space="0" w:color="auto"/>
            </w:tcBorders>
            <w:vAlign w:val="center"/>
          </w:tcPr>
          <w:p w14:paraId="25106304" w14:textId="77777777" w:rsidR="005E4880" w:rsidRDefault="00CB6175">
            <w:pPr>
              <w:pStyle w:val="Tabletext"/>
              <w:rPr>
                <w:snapToGrid w:val="0"/>
                <w:sz w:val="20"/>
              </w:rPr>
            </w:pPr>
            <w:proofErr w:type="spellStart"/>
            <w:r>
              <w:rPr>
                <w:rFonts w:eastAsiaTheme="majorEastAsia"/>
                <w:snapToGrid w:val="0"/>
                <w:sz w:val="20"/>
              </w:rPr>
              <w:t>峰值发射天线增益</w:t>
            </w:r>
            <w:proofErr w:type="spellEnd"/>
          </w:p>
        </w:tc>
        <w:tc>
          <w:tcPr>
            <w:tcW w:w="709" w:type="dxa"/>
            <w:tcBorders>
              <w:top w:val="single" w:sz="12" w:space="0" w:color="auto"/>
              <w:left w:val="single" w:sz="12" w:space="0" w:color="auto"/>
              <w:bottom w:val="single" w:sz="12" w:space="0" w:color="auto"/>
              <w:right w:val="single" w:sz="12" w:space="0" w:color="auto"/>
            </w:tcBorders>
            <w:vAlign w:val="center"/>
          </w:tcPr>
          <w:p w14:paraId="00B3680C" w14:textId="77777777" w:rsidR="005E4880" w:rsidRDefault="00CB6175">
            <w:pPr>
              <w:pStyle w:val="Tabletext"/>
              <w:jc w:val="center"/>
              <w:rPr>
                <w:snapToGrid w:val="0"/>
                <w:sz w:val="20"/>
              </w:rPr>
            </w:pPr>
            <w:r>
              <w:rPr>
                <w:snapToGrid w:val="0"/>
                <w:sz w:val="20"/>
              </w:rPr>
              <w:t>dBi</w:t>
            </w:r>
          </w:p>
        </w:tc>
        <w:tc>
          <w:tcPr>
            <w:tcW w:w="992" w:type="dxa"/>
            <w:tcBorders>
              <w:top w:val="single" w:sz="12" w:space="0" w:color="auto"/>
              <w:left w:val="single" w:sz="12" w:space="0" w:color="auto"/>
              <w:bottom w:val="single" w:sz="12" w:space="0" w:color="auto"/>
              <w:right w:val="single" w:sz="12" w:space="0" w:color="auto"/>
            </w:tcBorders>
            <w:vAlign w:val="center"/>
          </w:tcPr>
          <w:p w14:paraId="7DAB54CB" w14:textId="77777777" w:rsidR="005E4880" w:rsidRDefault="00CB6175">
            <w:pPr>
              <w:pStyle w:val="Tabletext"/>
              <w:jc w:val="center"/>
              <w:rPr>
                <w:i/>
                <w:snapToGrid w:val="0"/>
                <w:sz w:val="20"/>
              </w:rPr>
            </w:pPr>
            <w:r>
              <w:rPr>
                <w:i/>
                <w:snapToGrid w:val="0"/>
                <w:sz w:val="20"/>
              </w:rPr>
              <w:t>45</w:t>
            </w:r>
          </w:p>
        </w:tc>
        <w:tc>
          <w:tcPr>
            <w:tcW w:w="1000" w:type="dxa"/>
            <w:tcBorders>
              <w:top w:val="single" w:sz="12" w:space="0" w:color="auto"/>
              <w:left w:val="single" w:sz="12" w:space="0" w:color="auto"/>
              <w:bottom w:val="single" w:sz="12" w:space="0" w:color="auto"/>
              <w:right w:val="single" w:sz="12" w:space="0" w:color="auto"/>
            </w:tcBorders>
            <w:vAlign w:val="center"/>
          </w:tcPr>
          <w:p w14:paraId="30E0F80B" w14:textId="77777777" w:rsidR="005E4880" w:rsidRDefault="00CB6175">
            <w:pPr>
              <w:pStyle w:val="Tabletext"/>
              <w:jc w:val="center"/>
              <w:rPr>
                <w:i/>
                <w:snapToGrid w:val="0"/>
                <w:sz w:val="20"/>
              </w:rPr>
            </w:pPr>
            <w:r>
              <w:rPr>
                <w:i/>
                <w:snapToGrid w:val="0"/>
                <w:sz w:val="20"/>
              </w:rPr>
              <w:t>55</w:t>
            </w:r>
          </w:p>
        </w:tc>
        <w:tc>
          <w:tcPr>
            <w:tcW w:w="992" w:type="dxa"/>
            <w:tcBorders>
              <w:top w:val="single" w:sz="12" w:space="0" w:color="auto"/>
              <w:left w:val="single" w:sz="12" w:space="0" w:color="auto"/>
              <w:bottom w:val="single" w:sz="12" w:space="0" w:color="auto"/>
              <w:right w:val="single" w:sz="12" w:space="0" w:color="auto"/>
            </w:tcBorders>
            <w:vAlign w:val="center"/>
          </w:tcPr>
          <w:p w14:paraId="41988C99" w14:textId="77777777" w:rsidR="005E4880" w:rsidRDefault="005E4880">
            <w:pPr>
              <w:pStyle w:val="Tabletext"/>
              <w:jc w:val="center"/>
              <w:rPr>
                <w:snapToGrid w:val="0"/>
                <w:sz w:val="20"/>
              </w:rPr>
            </w:pPr>
          </w:p>
        </w:tc>
      </w:tr>
      <w:tr w:rsidR="005E4880" w14:paraId="59AFB8DB"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5824B64C" w14:textId="77777777" w:rsidR="005E4880" w:rsidRDefault="00CB6175">
            <w:pPr>
              <w:pStyle w:val="Tabletext"/>
              <w:jc w:val="center"/>
              <w:rPr>
                <w:snapToGrid w:val="0"/>
                <w:color w:val="000000"/>
                <w:sz w:val="20"/>
              </w:rPr>
            </w:pPr>
            <w:r>
              <w:rPr>
                <w:snapToGrid w:val="0"/>
                <w:color w:val="000000"/>
                <w:sz w:val="20"/>
              </w:rPr>
              <w:t>65</w:t>
            </w:r>
          </w:p>
        </w:tc>
        <w:tc>
          <w:tcPr>
            <w:tcW w:w="588" w:type="dxa"/>
            <w:tcBorders>
              <w:top w:val="single" w:sz="12" w:space="0" w:color="auto"/>
              <w:left w:val="single" w:sz="12" w:space="0" w:color="auto"/>
              <w:bottom w:val="single" w:sz="12" w:space="0" w:color="auto"/>
              <w:right w:val="single" w:sz="12" w:space="0" w:color="auto"/>
            </w:tcBorders>
            <w:vAlign w:val="center"/>
          </w:tcPr>
          <w:p w14:paraId="1372645E" w14:textId="77777777" w:rsidR="005E4880" w:rsidRDefault="00CB6175">
            <w:pPr>
              <w:pStyle w:val="Tabletext"/>
              <w:jc w:val="center"/>
              <w:rPr>
                <w:i/>
                <w:snapToGrid w:val="0"/>
                <w:color w:val="000000"/>
                <w:sz w:val="20"/>
              </w:rPr>
            </w:pPr>
            <w:r>
              <w:rPr>
                <w:i/>
                <w:snapToGrid w:val="0"/>
                <w:color w:val="000000"/>
                <w:sz w:val="20"/>
              </w:rPr>
              <w:t>5.3</w:t>
            </w:r>
          </w:p>
        </w:tc>
        <w:tc>
          <w:tcPr>
            <w:tcW w:w="4888" w:type="dxa"/>
            <w:tcBorders>
              <w:top w:val="single" w:sz="12" w:space="0" w:color="auto"/>
              <w:left w:val="single" w:sz="12" w:space="0" w:color="auto"/>
              <w:bottom w:val="single" w:sz="12" w:space="0" w:color="auto"/>
              <w:right w:val="single" w:sz="12" w:space="0" w:color="auto"/>
            </w:tcBorders>
            <w:vAlign w:val="center"/>
          </w:tcPr>
          <w:p w14:paraId="26812D10" w14:textId="77777777" w:rsidR="005E4880" w:rsidRDefault="00CB6175">
            <w:pPr>
              <w:pStyle w:val="Tabletext"/>
              <w:rPr>
                <w:snapToGrid w:val="0"/>
                <w:color w:val="000000"/>
                <w:sz w:val="20"/>
                <w:lang w:eastAsia="zh-CN"/>
              </w:rPr>
            </w:pPr>
            <w:r>
              <w:rPr>
                <w:rFonts w:eastAsiaTheme="majorEastAsia"/>
                <w:snapToGrid w:val="0"/>
                <w:color w:val="000000"/>
                <w:sz w:val="20"/>
                <w:lang w:eastAsia="zh-CN"/>
              </w:rPr>
              <w:t>发射天线</w:t>
            </w:r>
            <w:r>
              <w:rPr>
                <w:snapToGrid w:val="0"/>
                <w:sz w:val="20"/>
                <w:lang w:eastAsia="zh-CN"/>
              </w:rPr>
              <w:t>−3</w:t>
            </w:r>
            <w:r>
              <w:rPr>
                <w:rFonts w:eastAsiaTheme="majorEastAsia"/>
                <w:snapToGrid w:val="0"/>
                <w:color w:val="000000"/>
                <w:sz w:val="20"/>
                <w:lang w:eastAsia="zh-CN"/>
              </w:rPr>
              <w:t xml:space="preserve"> dB</w:t>
            </w:r>
            <w:r>
              <w:rPr>
                <w:rFonts w:eastAsiaTheme="majorEastAsia"/>
                <w:snapToGrid w:val="0"/>
                <w:color w:val="000000"/>
                <w:sz w:val="20"/>
                <w:lang w:eastAsia="zh-CN"/>
              </w:rPr>
              <w:t>波束宽度</w:t>
            </w:r>
          </w:p>
        </w:tc>
        <w:tc>
          <w:tcPr>
            <w:tcW w:w="709" w:type="dxa"/>
            <w:tcBorders>
              <w:top w:val="single" w:sz="12" w:space="0" w:color="auto"/>
              <w:left w:val="single" w:sz="12" w:space="0" w:color="auto"/>
              <w:bottom w:val="single" w:sz="12" w:space="0" w:color="auto"/>
              <w:right w:val="single" w:sz="12" w:space="0" w:color="auto"/>
            </w:tcBorders>
            <w:vAlign w:val="center"/>
          </w:tcPr>
          <w:p w14:paraId="44AA7A28" w14:textId="77777777" w:rsidR="005E4880" w:rsidRDefault="00CB6175">
            <w:pPr>
              <w:pStyle w:val="Tabletext"/>
              <w:jc w:val="center"/>
              <w:rPr>
                <w:snapToGrid w:val="0"/>
                <w:color w:val="000000"/>
                <w:sz w:val="20"/>
                <w:lang w:eastAsia="zh-CN"/>
              </w:rPr>
            </w:pPr>
            <w:r>
              <w:rPr>
                <w:rFonts w:hint="eastAsia"/>
                <w:snapToGrid w:val="0"/>
                <w:color w:val="000000"/>
                <w:sz w:val="20"/>
                <w:lang w:eastAsia="zh-CN"/>
              </w:rPr>
              <w:t>度</w:t>
            </w:r>
          </w:p>
        </w:tc>
        <w:tc>
          <w:tcPr>
            <w:tcW w:w="992" w:type="dxa"/>
            <w:tcBorders>
              <w:top w:val="single" w:sz="12" w:space="0" w:color="auto"/>
              <w:left w:val="single" w:sz="12" w:space="0" w:color="auto"/>
              <w:bottom w:val="single" w:sz="12" w:space="0" w:color="auto"/>
              <w:right w:val="single" w:sz="12" w:space="0" w:color="auto"/>
            </w:tcBorders>
            <w:vAlign w:val="center"/>
          </w:tcPr>
          <w:p w14:paraId="5B1D24F9" w14:textId="77777777" w:rsidR="005E4880" w:rsidRDefault="00CB6175">
            <w:pPr>
              <w:pStyle w:val="Tabletext"/>
              <w:jc w:val="center"/>
              <w:rPr>
                <w:i/>
                <w:snapToGrid w:val="0"/>
                <w:color w:val="000000"/>
                <w:sz w:val="20"/>
              </w:rPr>
            </w:pPr>
            <w:r>
              <w:rPr>
                <w:i/>
                <w:snapToGrid w:val="0"/>
                <w:color w:val="000000"/>
                <w:sz w:val="20"/>
              </w:rPr>
              <w:t>1.36</w:t>
            </w:r>
          </w:p>
        </w:tc>
        <w:tc>
          <w:tcPr>
            <w:tcW w:w="1000" w:type="dxa"/>
            <w:tcBorders>
              <w:top w:val="single" w:sz="12" w:space="0" w:color="auto"/>
              <w:left w:val="single" w:sz="12" w:space="0" w:color="auto"/>
              <w:bottom w:val="single" w:sz="12" w:space="0" w:color="auto"/>
              <w:right w:val="single" w:sz="12" w:space="0" w:color="auto"/>
            </w:tcBorders>
            <w:vAlign w:val="center"/>
          </w:tcPr>
          <w:p w14:paraId="08205980" w14:textId="77777777" w:rsidR="005E4880" w:rsidRDefault="00CB6175">
            <w:pPr>
              <w:pStyle w:val="Tabletext"/>
              <w:jc w:val="center"/>
              <w:rPr>
                <w:i/>
                <w:snapToGrid w:val="0"/>
                <w:color w:val="000000"/>
                <w:sz w:val="20"/>
              </w:rPr>
            </w:pPr>
            <w:r>
              <w:rPr>
                <w:i/>
                <w:snapToGrid w:val="0"/>
                <w:color w:val="000000"/>
                <w:sz w:val="20"/>
              </w:rPr>
              <w:t>0.35</w:t>
            </w:r>
          </w:p>
        </w:tc>
        <w:tc>
          <w:tcPr>
            <w:tcW w:w="992" w:type="dxa"/>
            <w:tcBorders>
              <w:top w:val="single" w:sz="12" w:space="0" w:color="auto"/>
              <w:left w:val="single" w:sz="12" w:space="0" w:color="auto"/>
              <w:bottom w:val="single" w:sz="12" w:space="0" w:color="auto"/>
              <w:right w:val="single" w:sz="12" w:space="0" w:color="auto"/>
            </w:tcBorders>
            <w:vAlign w:val="center"/>
          </w:tcPr>
          <w:p w14:paraId="5C162C56" w14:textId="77777777" w:rsidR="005E4880" w:rsidRDefault="005E4880">
            <w:pPr>
              <w:pStyle w:val="Tabletext"/>
              <w:jc w:val="center"/>
              <w:rPr>
                <w:snapToGrid w:val="0"/>
                <w:color w:val="000000"/>
                <w:sz w:val="20"/>
              </w:rPr>
            </w:pPr>
          </w:p>
        </w:tc>
      </w:tr>
      <w:tr w:rsidR="005E4880" w14:paraId="33EE313D"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45538CB0" w14:textId="77777777" w:rsidR="005E4880" w:rsidRDefault="00CB6175">
            <w:pPr>
              <w:pStyle w:val="Tabletext"/>
              <w:jc w:val="center"/>
              <w:rPr>
                <w:snapToGrid w:val="0"/>
                <w:color w:val="000000"/>
                <w:sz w:val="20"/>
              </w:rPr>
            </w:pPr>
            <w:r>
              <w:rPr>
                <w:snapToGrid w:val="0"/>
                <w:color w:val="000000"/>
                <w:sz w:val="20"/>
              </w:rPr>
              <w:t>66</w:t>
            </w:r>
          </w:p>
        </w:tc>
        <w:tc>
          <w:tcPr>
            <w:tcW w:w="588" w:type="dxa"/>
            <w:tcBorders>
              <w:top w:val="single" w:sz="12" w:space="0" w:color="auto"/>
              <w:left w:val="single" w:sz="12" w:space="0" w:color="auto"/>
              <w:bottom w:val="single" w:sz="12" w:space="0" w:color="auto"/>
              <w:right w:val="single" w:sz="12" w:space="0" w:color="auto"/>
            </w:tcBorders>
            <w:vAlign w:val="center"/>
          </w:tcPr>
          <w:p w14:paraId="314921B1" w14:textId="77777777" w:rsidR="005E4880" w:rsidRDefault="00CB6175">
            <w:pPr>
              <w:pStyle w:val="Tabletext"/>
              <w:jc w:val="center"/>
              <w:rPr>
                <w:i/>
                <w:snapToGrid w:val="0"/>
                <w:color w:val="000000"/>
                <w:sz w:val="20"/>
              </w:rPr>
            </w:pPr>
            <w:r>
              <w:rPr>
                <w:i/>
                <w:snapToGrid w:val="0"/>
                <w:color w:val="000000"/>
                <w:sz w:val="20"/>
              </w:rPr>
              <w:t>5.4</w:t>
            </w:r>
          </w:p>
        </w:tc>
        <w:tc>
          <w:tcPr>
            <w:tcW w:w="4888" w:type="dxa"/>
            <w:tcBorders>
              <w:top w:val="single" w:sz="12" w:space="0" w:color="auto"/>
              <w:left w:val="single" w:sz="12" w:space="0" w:color="auto"/>
              <w:bottom w:val="single" w:sz="12" w:space="0" w:color="auto"/>
              <w:right w:val="single" w:sz="12" w:space="0" w:color="auto"/>
            </w:tcBorders>
            <w:vAlign w:val="center"/>
          </w:tcPr>
          <w:p w14:paraId="5D9E5067" w14:textId="4814ABCD" w:rsidR="005E4880" w:rsidRDefault="00CB6175">
            <w:pPr>
              <w:pStyle w:val="Tabletext"/>
              <w:rPr>
                <w:snapToGrid w:val="0"/>
                <w:color w:val="000000"/>
                <w:sz w:val="20"/>
                <w:lang w:val="fr-CH" w:eastAsia="zh-CN"/>
              </w:rPr>
            </w:pPr>
            <w:r>
              <w:rPr>
                <w:rFonts w:eastAsiaTheme="majorEastAsia"/>
                <w:snapToGrid w:val="0"/>
                <w:color w:val="000000"/>
                <w:sz w:val="20"/>
                <w:lang w:eastAsia="zh-CN"/>
              </w:rPr>
              <w:t>发射天线增益模式</w:t>
            </w:r>
            <w:r>
              <w:rPr>
                <w:rFonts w:hint="eastAsia"/>
                <w:snapToGrid w:val="0"/>
                <w:color w:val="000000"/>
                <w:sz w:val="20"/>
                <w:lang w:eastAsia="zh-CN"/>
              </w:rPr>
              <w:t>（例如</w:t>
            </w:r>
            <w:r>
              <w:rPr>
                <w:rFonts w:hint="eastAsia"/>
                <w:snapToGrid w:val="0"/>
                <w:color w:val="000000"/>
                <w:sz w:val="20"/>
                <w:lang w:eastAsia="zh-CN"/>
              </w:rPr>
              <w:t>ITU-R S.465</w:t>
            </w:r>
            <w:r>
              <w:rPr>
                <w:rFonts w:hint="eastAsia"/>
                <w:snapToGrid w:val="0"/>
                <w:color w:val="000000"/>
                <w:sz w:val="20"/>
                <w:lang w:eastAsia="zh-CN"/>
              </w:rPr>
              <w:t>建议书、</w:t>
            </w:r>
            <w:r>
              <w:rPr>
                <w:rFonts w:hint="eastAsia"/>
                <w:snapToGrid w:val="0"/>
                <w:color w:val="000000"/>
                <w:sz w:val="20"/>
                <w:lang w:eastAsia="zh-CN"/>
              </w:rPr>
              <w:t>ITU</w:t>
            </w:r>
            <w:r w:rsidR="00BC5602" w:rsidRPr="00546AB6">
              <w:rPr>
                <w:snapToGrid w:val="0"/>
                <w:sz w:val="20"/>
                <w:lang w:val="fr-CH" w:eastAsia="zh-CN"/>
              </w:rPr>
              <w:noBreakHyphen/>
            </w:r>
            <w:r>
              <w:rPr>
                <w:rFonts w:hint="eastAsia"/>
                <w:snapToGrid w:val="0"/>
                <w:color w:val="000000"/>
                <w:sz w:val="20"/>
                <w:lang w:eastAsia="zh-CN"/>
              </w:rPr>
              <w:t>R S.580</w:t>
            </w:r>
            <w:r>
              <w:rPr>
                <w:rFonts w:hint="eastAsia"/>
                <w:snapToGrid w:val="0"/>
                <w:color w:val="000000"/>
                <w:sz w:val="20"/>
                <w:lang w:eastAsia="zh-CN"/>
              </w:rPr>
              <w:t>建议书等）</w:t>
            </w:r>
          </w:p>
        </w:tc>
        <w:tc>
          <w:tcPr>
            <w:tcW w:w="709" w:type="dxa"/>
            <w:tcBorders>
              <w:top w:val="single" w:sz="12" w:space="0" w:color="auto"/>
              <w:left w:val="single" w:sz="12" w:space="0" w:color="auto"/>
              <w:bottom w:val="single" w:sz="12" w:space="0" w:color="auto"/>
              <w:right w:val="single" w:sz="12" w:space="0" w:color="auto"/>
            </w:tcBorders>
            <w:vAlign w:val="center"/>
          </w:tcPr>
          <w:p w14:paraId="1D7F55BD" w14:textId="77777777" w:rsidR="005E4880" w:rsidRDefault="005E4880">
            <w:pPr>
              <w:pStyle w:val="Tabletext"/>
              <w:jc w:val="center"/>
              <w:rPr>
                <w:snapToGrid w:val="0"/>
                <w:color w:val="000000"/>
                <w:sz w:val="20"/>
                <w:lang w:val="fr-CH" w:eastAsia="zh-CN"/>
              </w:rPr>
            </w:pPr>
          </w:p>
        </w:tc>
        <w:tc>
          <w:tcPr>
            <w:tcW w:w="992" w:type="dxa"/>
            <w:tcBorders>
              <w:top w:val="single" w:sz="12" w:space="0" w:color="auto"/>
              <w:left w:val="single" w:sz="12" w:space="0" w:color="auto"/>
              <w:bottom w:val="single" w:sz="12" w:space="0" w:color="auto"/>
              <w:right w:val="single" w:sz="12" w:space="0" w:color="auto"/>
            </w:tcBorders>
            <w:vAlign w:val="center"/>
          </w:tcPr>
          <w:p w14:paraId="3908F0BA" w14:textId="77777777" w:rsidR="005E4880" w:rsidRDefault="00CB6175">
            <w:pPr>
              <w:pStyle w:val="Tabletext"/>
              <w:jc w:val="center"/>
              <w:rPr>
                <w:i/>
                <w:snapToGrid w:val="0"/>
                <w:color w:val="000000"/>
                <w:sz w:val="20"/>
              </w:rPr>
            </w:pPr>
            <w:r>
              <w:rPr>
                <w:i/>
                <w:snapToGrid w:val="0"/>
                <w:color w:val="000000"/>
                <w:sz w:val="20"/>
              </w:rPr>
              <w:t>S.580</w:t>
            </w:r>
          </w:p>
        </w:tc>
        <w:tc>
          <w:tcPr>
            <w:tcW w:w="1000" w:type="dxa"/>
            <w:tcBorders>
              <w:top w:val="single" w:sz="12" w:space="0" w:color="auto"/>
              <w:left w:val="single" w:sz="12" w:space="0" w:color="auto"/>
              <w:bottom w:val="single" w:sz="12" w:space="0" w:color="auto"/>
              <w:right w:val="single" w:sz="12" w:space="0" w:color="auto"/>
            </w:tcBorders>
            <w:vAlign w:val="center"/>
          </w:tcPr>
          <w:p w14:paraId="2707EAD6" w14:textId="77777777" w:rsidR="005E4880" w:rsidRDefault="00CB6175">
            <w:pPr>
              <w:pStyle w:val="Tabletext"/>
              <w:jc w:val="center"/>
              <w:rPr>
                <w:i/>
                <w:snapToGrid w:val="0"/>
                <w:color w:val="000000"/>
                <w:sz w:val="20"/>
              </w:rPr>
            </w:pPr>
            <w:r>
              <w:rPr>
                <w:i/>
                <w:snapToGrid w:val="0"/>
                <w:color w:val="000000"/>
                <w:sz w:val="20"/>
              </w:rPr>
              <w:t>S.580</w:t>
            </w:r>
          </w:p>
        </w:tc>
        <w:tc>
          <w:tcPr>
            <w:tcW w:w="992" w:type="dxa"/>
            <w:tcBorders>
              <w:top w:val="single" w:sz="12" w:space="0" w:color="auto"/>
              <w:left w:val="single" w:sz="12" w:space="0" w:color="auto"/>
              <w:bottom w:val="single" w:sz="12" w:space="0" w:color="auto"/>
              <w:right w:val="single" w:sz="12" w:space="0" w:color="auto"/>
            </w:tcBorders>
            <w:vAlign w:val="center"/>
          </w:tcPr>
          <w:p w14:paraId="75C8D05B" w14:textId="77777777" w:rsidR="005E4880" w:rsidRDefault="005E4880">
            <w:pPr>
              <w:pStyle w:val="Tabletext"/>
              <w:jc w:val="center"/>
              <w:rPr>
                <w:snapToGrid w:val="0"/>
                <w:color w:val="000000"/>
                <w:sz w:val="20"/>
              </w:rPr>
            </w:pPr>
          </w:p>
        </w:tc>
      </w:tr>
      <w:tr w:rsidR="005E4880" w14:paraId="5DDEB6E9"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53E3C681" w14:textId="77777777" w:rsidR="005E4880" w:rsidRDefault="00CB6175">
            <w:pPr>
              <w:pStyle w:val="Tabletext"/>
              <w:jc w:val="center"/>
              <w:rPr>
                <w:snapToGrid w:val="0"/>
                <w:color w:val="000000"/>
                <w:sz w:val="20"/>
              </w:rPr>
            </w:pPr>
            <w:r>
              <w:rPr>
                <w:snapToGrid w:val="0"/>
                <w:color w:val="000000"/>
                <w:sz w:val="20"/>
              </w:rPr>
              <w:t>67</w:t>
            </w:r>
          </w:p>
        </w:tc>
        <w:tc>
          <w:tcPr>
            <w:tcW w:w="588" w:type="dxa"/>
            <w:tcBorders>
              <w:top w:val="single" w:sz="12" w:space="0" w:color="auto"/>
              <w:left w:val="single" w:sz="12" w:space="0" w:color="auto"/>
              <w:bottom w:val="single" w:sz="12" w:space="0" w:color="auto"/>
              <w:right w:val="single" w:sz="12" w:space="0" w:color="auto"/>
            </w:tcBorders>
            <w:vAlign w:val="center"/>
          </w:tcPr>
          <w:p w14:paraId="6443186E" w14:textId="77777777" w:rsidR="005E4880" w:rsidRDefault="00CB6175">
            <w:pPr>
              <w:pStyle w:val="Tabletext"/>
              <w:jc w:val="center"/>
              <w:rPr>
                <w:i/>
                <w:snapToGrid w:val="0"/>
                <w:color w:val="000000"/>
                <w:sz w:val="20"/>
              </w:rPr>
            </w:pPr>
            <w:r>
              <w:rPr>
                <w:i/>
                <w:snapToGrid w:val="0"/>
                <w:color w:val="000000"/>
                <w:sz w:val="20"/>
              </w:rPr>
              <w:t>5.5</w:t>
            </w:r>
          </w:p>
        </w:tc>
        <w:tc>
          <w:tcPr>
            <w:tcW w:w="4888" w:type="dxa"/>
            <w:tcBorders>
              <w:top w:val="single" w:sz="12" w:space="0" w:color="auto"/>
              <w:left w:val="single" w:sz="12" w:space="0" w:color="auto"/>
              <w:bottom w:val="single" w:sz="12" w:space="0" w:color="auto"/>
              <w:right w:val="single" w:sz="12" w:space="0" w:color="auto"/>
            </w:tcBorders>
            <w:vAlign w:val="center"/>
          </w:tcPr>
          <w:p w14:paraId="7D0D1E6E" w14:textId="77777777" w:rsidR="005E4880" w:rsidRDefault="00CB6175">
            <w:pPr>
              <w:pStyle w:val="Tabletext"/>
              <w:rPr>
                <w:snapToGrid w:val="0"/>
                <w:color w:val="000000"/>
                <w:sz w:val="20"/>
                <w:lang w:eastAsia="zh-CN"/>
              </w:rPr>
            </w:pPr>
            <w:r>
              <w:rPr>
                <w:rFonts w:eastAsiaTheme="majorEastAsia"/>
                <w:snapToGrid w:val="0"/>
                <w:color w:val="000000"/>
                <w:sz w:val="20"/>
                <w:lang w:eastAsia="zh-CN"/>
              </w:rPr>
              <w:t>上行链路功率控制范围</w:t>
            </w:r>
            <w:r>
              <w:rPr>
                <w:rFonts w:eastAsiaTheme="majorEastAsia" w:hint="eastAsia"/>
                <w:snapToGrid w:val="0"/>
                <w:color w:val="000000"/>
                <w:sz w:val="20"/>
                <w:lang w:eastAsia="zh-CN"/>
              </w:rPr>
              <w:t>（</w:t>
            </w:r>
            <w:r>
              <w:rPr>
                <w:rFonts w:eastAsiaTheme="majorEastAsia"/>
                <w:snapToGrid w:val="0"/>
                <w:color w:val="000000"/>
                <w:sz w:val="20"/>
                <w:lang w:eastAsia="zh-CN"/>
              </w:rPr>
              <w:t>&gt; 0</w:t>
            </w:r>
            <w:r>
              <w:rPr>
                <w:rFonts w:eastAsiaTheme="majorEastAsia"/>
                <w:snapToGrid w:val="0"/>
                <w:color w:val="000000"/>
                <w:sz w:val="20"/>
                <w:lang w:eastAsia="zh-CN"/>
              </w:rPr>
              <w:t>，如果没</w:t>
            </w:r>
            <w:r>
              <w:rPr>
                <w:rFonts w:eastAsiaTheme="majorEastAsia" w:hint="eastAsia"/>
                <w:snapToGrid w:val="0"/>
                <w:color w:val="000000"/>
                <w:sz w:val="20"/>
                <w:lang w:val="en-US" w:eastAsia="zh-CN"/>
              </w:rPr>
              <w:t>有</w:t>
            </w:r>
            <w:r>
              <w:rPr>
                <w:rFonts w:eastAsiaTheme="majorEastAsia" w:hint="eastAsia"/>
                <w:snapToGrid w:val="0"/>
                <w:color w:val="000000"/>
                <w:sz w:val="20"/>
                <w:lang w:eastAsia="zh-CN"/>
              </w:rPr>
              <w:t>，</w:t>
            </w:r>
            <w:r>
              <w:rPr>
                <w:rFonts w:eastAsiaTheme="majorEastAsia" w:hint="eastAsia"/>
                <w:snapToGrid w:val="0"/>
                <w:color w:val="000000"/>
                <w:sz w:val="20"/>
                <w:lang w:val="en-US" w:eastAsia="zh-CN"/>
              </w:rPr>
              <w:t>则为</w:t>
            </w:r>
            <w:r>
              <w:rPr>
                <w:rFonts w:eastAsiaTheme="majorEastAsia"/>
                <w:snapToGrid w:val="0"/>
                <w:color w:val="000000"/>
                <w:sz w:val="20"/>
                <w:lang w:eastAsia="zh-CN"/>
              </w:rPr>
              <w:t>0 dB</w:t>
            </w:r>
            <w:r>
              <w:rPr>
                <w:rFonts w:eastAsiaTheme="majorEastAsia" w:hint="eastAsia"/>
                <w:snapToGrid w:val="0"/>
                <w:color w:val="000000"/>
                <w:sz w:val="20"/>
                <w:lang w:eastAsia="zh-CN"/>
              </w:rPr>
              <w:t>）</w:t>
            </w:r>
          </w:p>
        </w:tc>
        <w:tc>
          <w:tcPr>
            <w:tcW w:w="709" w:type="dxa"/>
            <w:tcBorders>
              <w:top w:val="single" w:sz="12" w:space="0" w:color="auto"/>
              <w:left w:val="single" w:sz="12" w:space="0" w:color="auto"/>
              <w:bottom w:val="single" w:sz="12" w:space="0" w:color="auto"/>
              <w:right w:val="single" w:sz="12" w:space="0" w:color="auto"/>
            </w:tcBorders>
            <w:vAlign w:val="center"/>
          </w:tcPr>
          <w:p w14:paraId="7B55666E" w14:textId="77777777" w:rsidR="005E4880" w:rsidRDefault="00CB6175">
            <w:pPr>
              <w:pStyle w:val="Tabletext"/>
              <w:jc w:val="center"/>
              <w:rPr>
                <w:snapToGrid w:val="0"/>
                <w:color w:val="000000"/>
                <w:sz w:val="20"/>
              </w:rPr>
            </w:pPr>
            <w:r>
              <w:rPr>
                <w:snapToGrid w:val="0"/>
                <w:color w:val="000000"/>
                <w:sz w:val="2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16478F90" w14:textId="77777777" w:rsidR="005E4880" w:rsidRDefault="00CB6175">
            <w:pPr>
              <w:pStyle w:val="Tabletext"/>
              <w:jc w:val="center"/>
              <w:rPr>
                <w:i/>
                <w:snapToGrid w:val="0"/>
                <w:color w:val="000000"/>
                <w:sz w:val="20"/>
              </w:rPr>
            </w:pPr>
            <w:r>
              <w:rPr>
                <w:i/>
                <w:snapToGrid w:val="0"/>
                <w:color w:val="000000"/>
                <w:sz w:val="20"/>
              </w:rPr>
              <w:t>12</w:t>
            </w:r>
          </w:p>
        </w:tc>
        <w:tc>
          <w:tcPr>
            <w:tcW w:w="1000" w:type="dxa"/>
            <w:tcBorders>
              <w:top w:val="single" w:sz="12" w:space="0" w:color="auto"/>
              <w:left w:val="single" w:sz="12" w:space="0" w:color="auto"/>
              <w:bottom w:val="single" w:sz="12" w:space="0" w:color="auto"/>
              <w:right w:val="single" w:sz="12" w:space="0" w:color="auto"/>
            </w:tcBorders>
            <w:vAlign w:val="center"/>
          </w:tcPr>
          <w:p w14:paraId="525B35B1" w14:textId="77777777" w:rsidR="005E4880" w:rsidRDefault="00CB6175">
            <w:pPr>
              <w:pStyle w:val="Tabletext"/>
              <w:jc w:val="center"/>
              <w:rPr>
                <w:i/>
                <w:snapToGrid w:val="0"/>
                <w:color w:val="000000"/>
                <w:sz w:val="20"/>
              </w:rPr>
            </w:pPr>
            <w:r>
              <w:rPr>
                <w:i/>
                <w:snapToGrid w:val="0"/>
                <w:color w:val="000000"/>
                <w:sz w:val="20"/>
              </w:rPr>
              <w:t>10</w:t>
            </w:r>
          </w:p>
        </w:tc>
        <w:tc>
          <w:tcPr>
            <w:tcW w:w="992" w:type="dxa"/>
            <w:tcBorders>
              <w:top w:val="single" w:sz="12" w:space="0" w:color="auto"/>
              <w:left w:val="single" w:sz="12" w:space="0" w:color="auto"/>
              <w:bottom w:val="single" w:sz="12" w:space="0" w:color="auto"/>
              <w:right w:val="single" w:sz="12" w:space="0" w:color="auto"/>
            </w:tcBorders>
            <w:vAlign w:val="center"/>
          </w:tcPr>
          <w:p w14:paraId="1027B1DA" w14:textId="77777777" w:rsidR="005E4880" w:rsidRDefault="005E4880">
            <w:pPr>
              <w:pStyle w:val="Tabletext"/>
              <w:jc w:val="center"/>
              <w:rPr>
                <w:snapToGrid w:val="0"/>
                <w:color w:val="000000"/>
                <w:sz w:val="20"/>
              </w:rPr>
            </w:pPr>
          </w:p>
        </w:tc>
      </w:tr>
      <w:tr w:rsidR="005E4880" w14:paraId="2E6A3003"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441BE3C2" w14:textId="77777777" w:rsidR="005E4880" w:rsidRDefault="00CB6175">
            <w:pPr>
              <w:pStyle w:val="Tabletext"/>
              <w:jc w:val="center"/>
              <w:rPr>
                <w:snapToGrid w:val="0"/>
                <w:color w:val="000000"/>
                <w:sz w:val="20"/>
              </w:rPr>
            </w:pPr>
            <w:r>
              <w:rPr>
                <w:snapToGrid w:val="0"/>
                <w:color w:val="000000"/>
                <w:sz w:val="20"/>
              </w:rPr>
              <w:t>68</w:t>
            </w:r>
          </w:p>
        </w:tc>
        <w:tc>
          <w:tcPr>
            <w:tcW w:w="588" w:type="dxa"/>
            <w:tcBorders>
              <w:top w:val="single" w:sz="12" w:space="0" w:color="auto"/>
              <w:left w:val="single" w:sz="12" w:space="0" w:color="auto"/>
              <w:bottom w:val="single" w:sz="12" w:space="0" w:color="auto"/>
              <w:right w:val="single" w:sz="12" w:space="0" w:color="auto"/>
            </w:tcBorders>
            <w:vAlign w:val="center"/>
          </w:tcPr>
          <w:p w14:paraId="7CFD5E84" w14:textId="77777777" w:rsidR="005E4880" w:rsidRDefault="00CB6175">
            <w:pPr>
              <w:pStyle w:val="Tabletext"/>
              <w:jc w:val="center"/>
              <w:rPr>
                <w:i/>
                <w:snapToGrid w:val="0"/>
                <w:color w:val="000000"/>
                <w:sz w:val="20"/>
              </w:rPr>
            </w:pPr>
            <w:r>
              <w:rPr>
                <w:i/>
                <w:snapToGrid w:val="0"/>
                <w:color w:val="000000"/>
                <w:sz w:val="20"/>
              </w:rPr>
              <w:t>5.6</w:t>
            </w:r>
          </w:p>
        </w:tc>
        <w:tc>
          <w:tcPr>
            <w:tcW w:w="4888" w:type="dxa"/>
            <w:tcBorders>
              <w:top w:val="single" w:sz="12" w:space="0" w:color="auto"/>
              <w:left w:val="single" w:sz="12" w:space="0" w:color="auto"/>
              <w:bottom w:val="single" w:sz="12" w:space="0" w:color="auto"/>
              <w:right w:val="single" w:sz="12" w:space="0" w:color="auto"/>
            </w:tcBorders>
            <w:vAlign w:val="center"/>
          </w:tcPr>
          <w:p w14:paraId="1F1FF460" w14:textId="77777777" w:rsidR="005E4880" w:rsidRDefault="00CB6175">
            <w:pPr>
              <w:pStyle w:val="Tabletext"/>
              <w:rPr>
                <w:snapToGrid w:val="0"/>
                <w:color w:val="000000"/>
                <w:sz w:val="20"/>
                <w:lang w:eastAsia="zh-CN"/>
              </w:rPr>
            </w:pPr>
            <w:r>
              <w:rPr>
                <w:rFonts w:eastAsiaTheme="majorEastAsia"/>
                <w:snapToGrid w:val="0"/>
                <w:color w:val="000000"/>
                <w:sz w:val="20"/>
                <w:lang w:eastAsia="zh-CN"/>
              </w:rPr>
              <w:t>功率控制步长</w:t>
            </w:r>
            <w:r>
              <w:rPr>
                <w:rFonts w:eastAsiaTheme="majorEastAsia" w:hint="eastAsia"/>
                <w:snapToGrid w:val="0"/>
                <w:color w:val="000000"/>
                <w:sz w:val="20"/>
                <w:lang w:eastAsia="zh-CN"/>
              </w:rPr>
              <w:t>（</w:t>
            </w:r>
            <w:r>
              <w:rPr>
                <w:rFonts w:eastAsiaTheme="majorEastAsia"/>
                <w:snapToGrid w:val="0"/>
                <w:color w:val="000000"/>
                <w:sz w:val="20"/>
                <w:lang w:eastAsia="zh-CN"/>
              </w:rPr>
              <w:t>如果使用功率控制</w:t>
            </w:r>
            <w:r>
              <w:rPr>
                <w:rFonts w:eastAsiaTheme="majorEastAsia" w:hint="eastAsia"/>
                <w:snapToGrid w:val="0"/>
                <w:color w:val="000000"/>
                <w:sz w:val="20"/>
                <w:lang w:eastAsia="zh-CN"/>
              </w:rPr>
              <w:t>）</w:t>
            </w:r>
          </w:p>
        </w:tc>
        <w:tc>
          <w:tcPr>
            <w:tcW w:w="709" w:type="dxa"/>
            <w:tcBorders>
              <w:top w:val="single" w:sz="12" w:space="0" w:color="auto"/>
              <w:left w:val="single" w:sz="12" w:space="0" w:color="auto"/>
              <w:bottom w:val="single" w:sz="12" w:space="0" w:color="auto"/>
              <w:right w:val="single" w:sz="12" w:space="0" w:color="auto"/>
            </w:tcBorders>
            <w:vAlign w:val="center"/>
          </w:tcPr>
          <w:p w14:paraId="27EEDB9F" w14:textId="77777777" w:rsidR="005E4880" w:rsidRDefault="00CB6175">
            <w:pPr>
              <w:pStyle w:val="Tabletext"/>
              <w:jc w:val="center"/>
              <w:rPr>
                <w:snapToGrid w:val="0"/>
                <w:color w:val="000000"/>
                <w:sz w:val="20"/>
              </w:rPr>
            </w:pPr>
            <w:r>
              <w:rPr>
                <w:snapToGrid w:val="0"/>
                <w:color w:val="000000"/>
                <w:sz w:val="2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116C26F3" w14:textId="77777777" w:rsidR="005E4880" w:rsidRDefault="00CB6175">
            <w:pPr>
              <w:pStyle w:val="Tabletext"/>
              <w:jc w:val="center"/>
              <w:rPr>
                <w:i/>
                <w:snapToGrid w:val="0"/>
                <w:color w:val="000000"/>
                <w:sz w:val="20"/>
              </w:rPr>
            </w:pPr>
            <w:r>
              <w:rPr>
                <w:i/>
                <w:snapToGrid w:val="0"/>
                <w:color w:val="000000"/>
                <w:sz w:val="20"/>
              </w:rPr>
              <w:t>0.1</w:t>
            </w:r>
          </w:p>
        </w:tc>
        <w:tc>
          <w:tcPr>
            <w:tcW w:w="1000" w:type="dxa"/>
            <w:tcBorders>
              <w:top w:val="single" w:sz="12" w:space="0" w:color="auto"/>
              <w:left w:val="single" w:sz="12" w:space="0" w:color="auto"/>
              <w:bottom w:val="single" w:sz="12" w:space="0" w:color="auto"/>
              <w:right w:val="single" w:sz="12" w:space="0" w:color="auto"/>
            </w:tcBorders>
            <w:vAlign w:val="center"/>
          </w:tcPr>
          <w:p w14:paraId="7D1EF6FD" w14:textId="77777777" w:rsidR="005E4880" w:rsidRDefault="00CB6175">
            <w:pPr>
              <w:pStyle w:val="Tabletext"/>
              <w:jc w:val="center"/>
              <w:rPr>
                <w:i/>
                <w:snapToGrid w:val="0"/>
                <w:color w:val="000000"/>
                <w:sz w:val="20"/>
              </w:rPr>
            </w:pPr>
            <w:r>
              <w:rPr>
                <w:i/>
                <w:snapToGrid w:val="0"/>
                <w:color w:val="000000"/>
                <w:sz w:val="20"/>
              </w:rPr>
              <w:t>&lt;1</w:t>
            </w:r>
          </w:p>
        </w:tc>
        <w:tc>
          <w:tcPr>
            <w:tcW w:w="992" w:type="dxa"/>
            <w:tcBorders>
              <w:top w:val="single" w:sz="12" w:space="0" w:color="auto"/>
              <w:left w:val="single" w:sz="12" w:space="0" w:color="auto"/>
              <w:bottom w:val="single" w:sz="12" w:space="0" w:color="auto"/>
              <w:right w:val="single" w:sz="12" w:space="0" w:color="auto"/>
            </w:tcBorders>
            <w:vAlign w:val="center"/>
          </w:tcPr>
          <w:p w14:paraId="27F64963" w14:textId="77777777" w:rsidR="005E4880" w:rsidRDefault="005E4880">
            <w:pPr>
              <w:pStyle w:val="Tabletext"/>
              <w:jc w:val="center"/>
              <w:rPr>
                <w:snapToGrid w:val="0"/>
                <w:color w:val="000000"/>
                <w:sz w:val="20"/>
              </w:rPr>
            </w:pPr>
          </w:p>
        </w:tc>
      </w:tr>
      <w:tr w:rsidR="005E4880" w14:paraId="71CB36C9"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3AC09CC9" w14:textId="77777777" w:rsidR="005E4880" w:rsidRDefault="00CB6175">
            <w:pPr>
              <w:pStyle w:val="Tabletext"/>
              <w:jc w:val="center"/>
              <w:rPr>
                <w:snapToGrid w:val="0"/>
                <w:color w:val="000000"/>
                <w:sz w:val="20"/>
              </w:rPr>
            </w:pPr>
            <w:r>
              <w:rPr>
                <w:snapToGrid w:val="0"/>
                <w:color w:val="000000"/>
                <w:sz w:val="20"/>
              </w:rPr>
              <w:t>69</w:t>
            </w:r>
          </w:p>
        </w:tc>
        <w:tc>
          <w:tcPr>
            <w:tcW w:w="588" w:type="dxa"/>
            <w:tcBorders>
              <w:top w:val="single" w:sz="12" w:space="0" w:color="auto"/>
              <w:left w:val="single" w:sz="12" w:space="0" w:color="auto"/>
              <w:bottom w:val="single" w:sz="12" w:space="0" w:color="auto"/>
              <w:right w:val="single" w:sz="12" w:space="0" w:color="auto"/>
            </w:tcBorders>
            <w:vAlign w:val="center"/>
          </w:tcPr>
          <w:p w14:paraId="0A4B9F9E" w14:textId="77777777" w:rsidR="005E4880" w:rsidRDefault="00CB6175">
            <w:pPr>
              <w:pStyle w:val="Tabletext"/>
              <w:jc w:val="center"/>
              <w:rPr>
                <w:i/>
                <w:snapToGrid w:val="0"/>
                <w:color w:val="000000"/>
                <w:sz w:val="20"/>
              </w:rPr>
            </w:pPr>
            <w:r>
              <w:rPr>
                <w:i/>
                <w:snapToGrid w:val="0"/>
                <w:color w:val="000000"/>
                <w:sz w:val="20"/>
              </w:rPr>
              <w:t>5.7</w:t>
            </w:r>
          </w:p>
        </w:tc>
        <w:tc>
          <w:tcPr>
            <w:tcW w:w="4888" w:type="dxa"/>
            <w:tcBorders>
              <w:top w:val="single" w:sz="12" w:space="0" w:color="auto"/>
              <w:left w:val="single" w:sz="12" w:space="0" w:color="auto"/>
              <w:bottom w:val="single" w:sz="12" w:space="0" w:color="auto"/>
              <w:right w:val="single" w:sz="12" w:space="0" w:color="auto"/>
            </w:tcBorders>
            <w:vAlign w:val="center"/>
          </w:tcPr>
          <w:p w14:paraId="123726A6" w14:textId="77777777" w:rsidR="005E4880" w:rsidRDefault="00CB6175">
            <w:pPr>
              <w:pStyle w:val="Tabletext"/>
              <w:rPr>
                <w:snapToGrid w:val="0"/>
                <w:color w:val="000000"/>
                <w:sz w:val="20"/>
                <w:lang w:eastAsia="zh-CN"/>
              </w:rPr>
            </w:pPr>
            <w:r>
              <w:rPr>
                <w:rFonts w:eastAsiaTheme="majorEastAsia"/>
                <w:snapToGrid w:val="0"/>
                <w:color w:val="000000"/>
                <w:sz w:val="20"/>
                <w:lang w:eastAsia="zh-CN"/>
              </w:rPr>
              <w:t>接收天线</w:t>
            </w:r>
            <w:r>
              <w:rPr>
                <w:snapToGrid w:val="0"/>
                <w:sz w:val="20"/>
                <w:lang w:eastAsia="zh-CN"/>
              </w:rPr>
              <w:t>−3</w:t>
            </w:r>
            <w:r>
              <w:rPr>
                <w:rFonts w:eastAsiaTheme="majorEastAsia"/>
                <w:snapToGrid w:val="0"/>
                <w:color w:val="000000"/>
                <w:sz w:val="20"/>
                <w:lang w:eastAsia="zh-CN"/>
              </w:rPr>
              <w:t xml:space="preserve"> dB</w:t>
            </w:r>
            <w:r>
              <w:rPr>
                <w:rFonts w:eastAsiaTheme="majorEastAsia"/>
                <w:snapToGrid w:val="0"/>
                <w:color w:val="000000"/>
                <w:sz w:val="20"/>
                <w:lang w:eastAsia="zh-CN"/>
              </w:rPr>
              <w:t>波束宽度</w:t>
            </w:r>
          </w:p>
        </w:tc>
        <w:tc>
          <w:tcPr>
            <w:tcW w:w="709" w:type="dxa"/>
            <w:tcBorders>
              <w:top w:val="single" w:sz="12" w:space="0" w:color="auto"/>
              <w:left w:val="single" w:sz="12" w:space="0" w:color="auto"/>
              <w:bottom w:val="single" w:sz="12" w:space="0" w:color="auto"/>
              <w:right w:val="single" w:sz="12" w:space="0" w:color="auto"/>
            </w:tcBorders>
            <w:vAlign w:val="center"/>
          </w:tcPr>
          <w:p w14:paraId="68D27542" w14:textId="77777777" w:rsidR="005E4880" w:rsidRDefault="00CB6175">
            <w:pPr>
              <w:pStyle w:val="Tabletext"/>
              <w:jc w:val="center"/>
              <w:rPr>
                <w:snapToGrid w:val="0"/>
                <w:color w:val="000000"/>
                <w:sz w:val="20"/>
                <w:lang w:eastAsia="zh-CN"/>
              </w:rPr>
            </w:pPr>
            <w:r>
              <w:rPr>
                <w:rFonts w:hint="eastAsia"/>
                <w:snapToGrid w:val="0"/>
                <w:color w:val="000000"/>
                <w:sz w:val="20"/>
                <w:lang w:eastAsia="zh-CN"/>
              </w:rPr>
              <w:t>度</w:t>
            </w:r>
          </w:p>
        </w:tc>
        <w:tc>
          <w:tcPr>
            <w:tcW w:w="992" w:type="dxa"/>
            <w:tcBorders>
              <w:top w:val="single" w:sz="12" w:space="0" w:color="auto"/>
              <w:left w:val="single" w:sz="12" w:space="0" w:color="auto"/>
              <w:bottom w:val="single" w:sz="12" w:space="0" w:color="auto"/>
              <w:right w:val="single" w:sz="12" w:space="0" w:color="auto"/>
            </w:tcBorders>
            <w:vAlign w:val="center"/>
          </w:tcPr>
          <w:p w14:paraId="6CE965B3" w14:textId="77777777" w:rsidR="005E4880" w:rsidRDefault="00CB6175">
            <w:pPr>
              <w:pStyle w:val="Tabletext"/>
              <w:jc w:val="center"/>
              <w:rPr>
                <w:i/>
                <w:snapToGrid w:val="0"/>
                <w:color w:val="000000"/>
                <w:sz w:val="20"/>
              </w:rPr>
            </w:pPr>
            <w:r>
              <w:rPr>
                <w:i/>
                <w:snapToGrid w:val="0"/>
                <w:color w:val="000000"/>
                <w:sz w:val="20"/>
              </w:rPr>
              <w:t>2</w:t>
            </w:r>
          </w:p>
        </w:tc>
        <w:tc>
          <w:tcPr>
            <w:tcW w:w="1000" w:type="dxa"/>
            <w:tcBorders>
              <w:top w:val="single" w:sz="12" w:space="0" w:color="auto"/>
              <w:left w:val="single" w:sz="12" w:space="0" w:color="auto"/>
              <w:bottom w:val="single" w:sz="12" w:space="0" w:color="auto"/>
              <w:right w:val="single" w:sz="12" w:space="0" w:color="auto"/>
            </w:tcBorders>
            <w:vAlign w:val="center"/>
          </w:tcPr>
          <w:p w14:paraId="50EF867A" w14:textId="77777777" w:rsidR="005E4880" w:rsidRDefault="00CB6175">
            <w:pPr>
              <w:pStyle w:val="Tabletext"/>
              <w:jc w:val="center"/>
              <w:rPr>
                <w:i/>
                <w:snapToGrid w:val="0"/>
                <w:color w:val="000000"/>
                <w:sz w:val="20"/>
              </w:rPr>
            </w:pPr>
            <w:r>
              <w:rPr>
                <w:i/>
                <w:snapToGrid w:val="0"/>
                <w:color w:val="000000"/>
                <w:sz w:val="20"/>
              </w:rPr>
              <w:t>1.3</w:t>
            </w:r>
          </w:p>
        </w:tc>
        <w:tc>
          <w:tcPr>
            <w:tcW w:w="992" w:type="dxa"/>
            <w:tcBorders>
              <w:top w:val="single" w:sz="12" w:space="0" w:color="auto"/>
              <w:left w:val="single" w:sz="12" w:space="0" w:color="auto"/>
              <w:bottom w:val="single" w:sz="12" w:space="0" w:color="auto"/>
              <w:right w:val="single" w:sz="12" w:space="0" w:color="auto"/>
            </w:tcBorders>
            <w:vAlign w:val="center"/>
          </w:tcPr>
          <w:p w14:paraId="1006D94E" w14:textId="77777777" w:rsidR="005E4880" w:rsidRDefault="005E4880">
            <w:pPr>
              <w:pStyle w:val="Tabletext"/>
              <w:jc w:val="center"/>
              <w:rPr>
                <w:snapToGrid w:val="0"/>
                <w:color w:val="000000"/>
                <w:sz w:val="20"/>
              </w:rPr>
            </w:pPr>
          </w:p>
        </w:tc>
      </w:tr>
      <w:tr w:rsidR="005E4880" w14:paraId="506182D9"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1C01B8BB" w14:textId="77777777" w:rsidR="005E4880" w:rsidRDefault="00CB6175">
            <w:pPr>
              <w:pStyle w:val="Tabletext"/>
              <w:jc w:val="center"/>
              <w:rPr>
                <w:snapToGrid w:val="0"/>
                <w:color w:val="000000"/>
                <w:sz w:val="20"/>
              </w:rPr>
            </w:pPr>
            <w:r>
              <w:rPr>
                <w:snapToGrid w:val="0"/>
                <w:color w:val="000000"/>
                <w:sz w:val="20"/>
              </w:rPr>
              <w:t>70</w:t>
            </w:r>
          </w:p>
        </w:tc>
        <w:tc>
          <w:tcPr>
            <w:tcW w:w="588" w:type="dxa"/>
            <w:tcBorders>
              <w:top w:val="single" w:sz="12" w:space="0" w:color="auto"/>
              <w:left w:val="single" w:sz="12" w:space="0" w:color="auto"/>
              <w:bottom w:val="single" w:sz="12" w:space="0" w:color="auto"/>
              <w:right w:val="single" w:sz="12" w:space="0" w:color="auto"/>
            </w:tcBorders>
            <w:vAlign w:val="center"/>
          </w:tcPr>
          <w:p w14:paraId="09188D38" w14:textId="77777777" w:rsidR="005E4880" w:rsidRDefault="00CB6175">
            <w:pPr>
              <w:pStyle w:val="Tabletext"/>
              <w:jc w:val="center"/>
              <w:rPr>
                <w:i/>
                <w:snapToGrid w:val="0"/>
                <w:color w:val="000000"/>
                <w:sz w:val="20"/>
              </w:rPr>
            </w:pPr>
            <w:r>
              <w:rPr>
                <w:i/>
                <w:snapToGrid w:val="0"/>
                <w:color w:val="000000"/>
                <w:sz w:val="20"/>
              </w:rPr>
              <w:t>5.8</w:t>
            </w:r>
          </w:p>
        </w:tc>
        <w:tc>
          <w:tcPr>
            <w:tcW w:w="4888" w:type="dxa"/>
            <w:tcBorders>
              <w:top w:val="single" w:sz="12" w:space="0" w:color="auto"/>
              <w:left w:val="single" w:sz="12" w:space="0" w:color="auto"/>
              <w:bottom w:val="single" w:sz="12" w:space="0" w:color="auto"/>
              <w:right w:val="single" w:sz="12" w:space="0" w:color="auto"/>
            </w:tcBorders>
            <w:vAlign w:val="center"/>
          </w:tcPr>
          <w:p w14:paraId="0DEE4210" w14:textId="77777777" w:rsidR="005E4880" w:rsidRDefault="00CB6175">
            <w:pPr>
              <w:pStyle w:val="Tabletext"/>
              <w:rPr>
                <w:snapToGrid w:val="0"/>
                <w:color w:val="000000"/>
                <w:sz w:val="20"/>
              </w:rPr>
            </w:pPr>
            <w:proofErr w:type="spellStart"/>
            <w:r>
              <w:rPr>
                <w:rFonts w:eastAsiaTheme="majorEastAsia"/>
                <w:snapToGrid w:val="0"/>
                <w:color w:val="000000"/>
                <w:sz w:val="20"/>
              </w:rPr>
              <w:t>峰值接收天线增益</w:t>
            </w:r>
            <w:proofErr w:type="spellEnd"/>
          </w:p>
        </w:tc>
        <w:tc>
          <w:tcPr>
            <w:tcW w:w="709" w:type="dxa"/>
            <w:tcBorders>
              <w:top w:val="single" w:sz="12" w:space="0" w:color="auto"/>
              <w:left w:val="single" w:sz="12" w:space="0" w:color="auto"/>
              <w:bottom w:val="single" w:sz="12" w:space="0" w:color="auto"/>
              <w:right w:val="single" w:sz="12" w:space="0" w:color="auto"/>
            </w:tcBorders>
            <w:vAlign w:val="center"/>
          </w:tcPr>
          <w:p w14:paraId="08691371" w14:textId="77777777" w:rsidR="005E4880" w:rsidRDefault="00CB6175">
            <w:pPr>
              <w:pStyle w:val="Tabletext"/>
              <w:jc w:val="center"/>
              <w:rPr>
                <w:snapToGrid w:val="0"/>
                <w:color w:val="000000"/>
                <w:sz w:val="20"/>
              </w:rPr>
            </w:pPr>
            <w:r>
              <w:rPr>
                <w:snapToGrid w:val="0"/>
                <w:color w:val="000000"/>
                <w:sz w:val="20"/>
              </w:rPr>
              <w:t>dBi</w:t>
            </w:r>
          </w:p>
        </w:tc>
        <w:tc>
          <w:tcPr>
            <w:tcW w:w="992" w:type="dxa"/>
            <w:tcBorders>
              <w:top w:val="single" w:sz="12" w:space="0" w:color="auto"/>
              <w:left w:val="single" w:sz="12" w:space="0" w:color="auto"/>
              <w:bottom w:val="single" w:sz="12" w:space="0" w:color="auto"/>
              <w:right w:val="single" w:sz="12" w:space="0" w:color="auto"/>
            </w:tcBorders>
            <w:vAlign w:val="center"/>
          </w:tcPr>
          <w:p w14:paraId="421B8F4C" w14:textId="77777777" w:rsidR="005E4880" w:rsidRDefault="00CB6175">
            <w:pPr>
              <w:pStyle w:val="Tabletext"/>
              <w:jc w:val="center"/>
              <w:rPr>
                <w:i/>
                <w:snapToGrid w:val="0"/>
                <w:color w:val="000000"/>
                <w:sz w:val="20"/>
              </w:rPr>
            </w:pPr>
            <w:r>
              <w:rPr>
                <w:i/>
                <w:snapToGrid w:val="0"/>
                <w:color w:val="000000"/>
                <w:sz w:val="20"/>
              </w:rPr>
              <w:t>38.5</w:t>
            </w:r>
          </w:p>
        </w:tc>
        <w:tc>
          <w:tcPr>
            <w:tcW w:w="1000" w:type="dxa"/>
            <w:tcBorders>
              <w:top w:val="single" w:sz="12" w:space="0" w:color="auto"/>
              <w:left w:val="single" w:sz="12" w:space="0" w:color="auto"/>
              <w:bottom w:val="single" w:sz="12" w:space="0" w:color="auto"/>
              <w:right w:val="single" w:sz="12" w:space="0" w:color="auto"/>
            </w:tcBorders>
            <w:vAlign w:val="center"/>
          </w:tcPr>
          <w:p w14:paraId="365527C2" w14:textId="77777777" w:rsidR="005E4880" w:rsidRDefault="00CB6175">
            <w:pPr>
              <w:pStyle w:val="Tabletext"/>
              <w:jc w:val="center"/>
              <w:rPr>
                <w:i/>
                <w:snapToGrid w:val="0"/>
                <w:color w:val="000000"/>
                <w:sz w:val="20"/>
              </w:rPr>
            </w:pPr>
            <w:r>
              <w:rPr>
                <w:i/>
                <w:snapToGrid w:val="0"/>
                <w:color w:val="000000"/>
                <w:sz w:val="20"/>
              </w:rPr>
              <w:t>42.5</w:t>
            </w:r>
          </w:p>
        </w:tc>
        <w:tc>
          <w:tcPr>
            <w:tcW w:w="992" w:type="dxa"/>
            <w:tcBorders>
              <w:top w:val="single" w:sz="12" w:space="0" w:color="auto"/>
              <w:left w:val="single" w:sz="12" w:space="0" w:color="auto"/>
              <w:bottom w:val="single" w:sz="12" w:space="0" w:color="auto"/>
              <w:right w:val="single" w:sz="12" w:space="0" w:color="auto"/>
            </w:tcBorders>
            <w:vAlign w:val="center"/>
          </w:tcPr>
          <w:p w14:paraId="7BE30C73" w14:textId="77777777" w:rsidR="005E4880" w:rsidRDefault="005E4880">
            <w:pPr>
              <w:pStyle w:val="Tabletext"/>
              <w:jc w:val="center"/>
              <w:rPr>
                <w:snapToGrid w:val="0"/>
                <w:color w:val="000000"/>
                <w:sz w:val="20"/>
              </w:rPr>
            </w:pPr>
          </w:p>
        </w:tc>
      </w:tr>
      <w:tr w:rsidR="005E4880" w14:paraId="0A3D4BB3"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47E5AE66" w14:textId="77777777" w:rsidR="005E4880" w:rsidRDefault="00CB6175">
            <w:pPr>
              <w:pStyle w:val="Tabletext"/>
              <w:jc w:val="center"/>
              <w:rPr>
                <w:snapToGrid w:val="0"/>
                <w:color w:val="000000"/>
                <w:sz w:val="20"/>
              </w:rPr>
            </w:pPr>
            <w:r>
              <w:rPr>
                <w:snapToGrid w:val="0"/>
                <w:color w:val="000000"/>
                <w:sz w:val="20"/>
              </w:rPr>
              <w:t>71</w:t>
            </w:r>
          </w:p>
        </w:tc>
        <w:tc>
          <w:tcPr>
            <w:tcW w:w="588" w:type="dxa"/>
            <w:tcBorders>
              <w:top w:val="single" w:sz="12" w:space="0" w:color="auto"/>
              <w:left w:val="single" w:sz="12" w:space="0" w:color="auto"/>
              <w:bottom w:val="single" w:sz="12" w:space="0" w:color="auto"/>
              <w:right w:val="single" w:sz="12" w:space="0" w:color="auto"/>
            </w:tcBorders>
            <w:vAlign w:val="center"/>
          </w:tcPr>
          <w:p w14:paraId="51606AA7" w14:textId="77777777" w:rsidR="005E4880" w:rsidRDefault="00CB6175">
            <w:pPr>
              <w:pStyle w:val="Tabletext"/>
              <w:jc w:val="center"/>
              <w:rPr>
                <w:i/>
                <w:snapToGrid w:val="0"/>
                <w:color w:val="000000"/>
                <w:sz w:val="20"/>
              </w:rPr>
            </w:pPr>
            <w:r>
              <w:rPr>
                <w:i/>
                <w:snapToGrid w:val="0"/>
                <w:color w:val="000000"/>
                <w:sz w:val="20"/>
              </w:rPr>
              <w:t>5.9</w:t>
            </w:r>
          </w:p>
        </w:tc>
        <w:tc>
          <w:tcPr>
            <w:tcW w:w="4888" w:type="dxa"/>
            <w:tcBorders>
              <w:top w:val="single" w:sz="12" w:space="0" w:color="auto"/>
              <w:left w:val="single" w:sz="12" w:space="0" w:color="auto"/>
              <w:bottom w:val="single" w:sz="12" w:space="0" w:color="auto"/>
              <w:right w:val="single" w:sz="12" w:space="0" w:color="auto"/>
            </w:tcBorders>
            <w:vAlign w:val="center"/>
          </w:tcPr>
          <w:p w14:paraId="7AE85C36" w14:textId="316ABFFF" w:rsidR="005E4880" w:rsidRDefault="00CB6175">
            <w:pPr>
              <w:pStyle w:val="Tabletext"/>
              <w:rPr>
                <w:snapToGrid w:val="0"/>
                <w:color w:val="000000"/>
                <w:sz w:val="20"/>
                <w:lang w:val="fr-CH" w:eastAsia="zh-CN"/>
              </w:rPr>
            </w:pPr>
            <w:r>
              <w:rPr>
                <w:rFonts w:eastAsiaTheme="majorEastAsia"/>
                <w:snapToGrid w:val="0"/>
                <w:color w:val="000000"/>
                <w:sz w:val="20"/>
                <w:lang w:eastAsia="zh-CN"/>
              </w:rPr>
              <w:t>接收天线增益模式</w:t>
            </w:r>
            <w:r>
              <w:rPr>
                <w:rFonts w:hint="eastAsia"/>
                <w:snapToGrid w:val="0"/>
                <w:color w:val="000000"/>
                <w:sz w:val="20"/>
                <w:lang w:eastAsia="zh-CN"/>
              </w:rPr>
              <w:t>（例如</w:t>
            </w:r>
            <w:r>
              <w:rPr>
                <w:rFonts w:hint="eastAsia"/>
                <w:snapToGrid w:val="0"/>
                <w:color w:val="000000"/>
                <w:sz w:val="20"/>
                <w:lang w:eastAsia="zh-CN"/>
              </w:rPr>
              <w:t>ITU-R S.465</w:t>
            </w:r>
            <w:r>
              <w:rPr>
                <w:rFonts w:hint="eastAsia"/>
                <w:snapToGrid w:val="0"/>
                <w:color w:val="000000"/>
                <w:sz w:val="20"/>
                <w:lang w:eastAsia="zh-CN"/>
              </w:rPr>
              <w:t>建议书、</w:t>
            </w:r>
            <w:r>
              <w:rPr>
                <w:rFonts w:hint="eastAsia"/>
                <w:snapToGrid w:val="0"/>
                <w:color w:val="000000"/>
                <w:sz w:val="20"/>
                <w:lang w:eastAsia="zh-CN"/>
              </w:rPr>
              <w:t>ITU</w:t>
            </w:r>
            <w:r w:rsidR="00BC5602" w:rsidRPr="00546AB6">
              <w:rPr>
                <w:snapToGrid w:val="0"/>
                <w:sz w:val="20"/>
                <w:lang w:val="fr-CH" w:eastAsia="zh-CN"/>
              </w:rPr>
              <w:noBreakHyphen/>
            </w:r>
            <w:r>
              <w:rPr>
                <w:rFonts w:hint="eastAsia"/>
                <w:snapToGrid w:val="0"/>
                <w:color w:val="000000"/>
                <w:sz w:val="20"/>
                <w:lang w:eastAsia="zh-CN"/>
              </w:rPr>
              <w:t>R S.580</w:t>
            </w:r>
            <w:r>
              <w:rPr>
                <w:rFonts w:hint="eastAsia"/>
                <w:snapToGrid w:val="0"/>
                <w:color w:val="000000"/>
                <w:sz w:val="20"/>
                <w:lang w:eastAsia="zh-CN"/>
              </w:rPr>
              <w:t>建议书等）</w:t>
            </w:r>
          </w:p>
        </w:tc>
        <w:tc>
          <w:tcPr>
            <w:tcW w:w="709" w:type="dxa"/>
            <w:tcBorders>
              <w:top w:val="single" w:sz="12" w:space="0" w:color="auto"/>
              <w:left w:val="single" w:sz="12" w:space="0" w:color="auto"/>
              <w:bottom w:val="single" w:sz="12" w:space="0" w:color="auto"/>
              <w:right w:val="single" w:sz="12" w:space="0" w:color="auto"/>
            </w:tcBorders>
            <w:vAlign w:val="center"/>
          </w:tcPr>
          <w:p w14:paraId="3F2671C3" w14:textId="77777777" w:rsidR="005E4880" w:rsidRDefault="005E4880">
            <w:pPr>
              <w:pStyle w:val="Tabletext"/>
              <w:jc w:val="center"/>
              <w:rPr>
                <w:snapToGrid w:val="0"/>
                <w:color w:val="000000"/>
                <w:sz w:val="20"/>
                <w:lang w:val="fr-CH" w:eastAsia="zh-CN"/>
              </w:rPr>
            </w:pPr>
          </w:p>
        </w:tc>
        <w:tc>
          <w:tcPr>
            <w:tcW w:w="992" w:type="dxa"/>
            <w:tcBorders>
              <w:top w:val="single" w:sz="12" w:space="0" w:color="auto"/>
              <w:left w:val="single" w:sz="12" w:space="0" w:color="auto"/>
              <w:bottom w:val="single" w:sz="12" w:space="0" w:color="auto"/>
              <w:right w:val="single" w:sz="12" w:space="0" w:color="auto"/>
            </w:tcBorders>
            <w:vAlign w:val="center"/>
          </w:tcPr>
          <w:p w14:paraId="40E72047" w14:textId="77777777" w:rsidR="005E4880" w:rsidRDefault="00CB6175">
            <w:pPr>
              <w:pStyle w:val="Tabletext"/>
              <w:jc w:val="center"/>
              <w:rPr>
                <w:i/>
                <w:snapToGrid w:val="0"/>
                <w:color w:val="000000"/>
                <w:sz w:val="20"/>
              </w:rPr>
            </w:pPr>
            <w:r>
              <w:rPr>
                <w:i/>
                <w:snapToGrid w:val="0"/>
                <w:color w:val="000000"/>
                <w:sz w:val="20"/>
              </w:rPr>
              <w:t>S.465</w:t>
            </w:r>
          </w:p>
        </w:tc>
        <w:tc>
          <w:tcPr>
            <w:tcW w:w="1000" w:type="dxa"/>
            <w:tcBorders>
              <w:top w:val="single" w:sz="12" w:space="0" w:color="auto"/>
              <w:left w:val="single" w:sz="12" w:space="0" w:color="auto"/>
              <w:bottom w:val="single" w:sz="12" w:space="0" w:color="auto"/>
              <w:right w:val="single" w:sz="12" w:space="0" w:color="auto"/>
            </w:tcBorders>
            <w:vAlign w:val="center"/>
          </w:tcPr>
          <w:p w14:paraId="7DCE26D8" w14:textId="77777777" w:rsidR="005E4880" w:rsidRDefault="00CB6175">
            <w:pPr>
              <w:pStyle w:val="Tabletext"/>
              <w:jc w:val="center"/>
              <w:rPr>
                <w:i/>
                <w:snapToGrid w:val="0"/>
                <w:color w:val="000000"/>
                <w:sz w:val="20"/>
              </w:rPr>
            </w:pPr>
            <w:r>
              <w:rPr>
                <w:i/>
                <w:snapToGrid w:val="0"/>
                <w:color w:val="000000"/>
                <w:sz w:val="20"/>
              </w:rPr>
              <w:t>S.580</w:t>
            </w:r>
          </w:p>
        </w:tc>
        <w:tc>
          <w:tcPr>
            <w:tcW w:w="992" w:type="dxa"/>
            <w:tcBorders>
              <w:top w:val="single" w:sz="12" w:space="0" w:color="auto"/>
              <w:left w:val="single" w:sz="12" w:space="0" w:color="auto"/>
              <w:bottom w:val="single" w:sz="12" w:space="0" w:color="auto"/>
              <w:right w:val="single" w:sz="12" w:space="0" w:color="auto"/>
            </w:tcBorders>
            <w:vAlign w:val="center"/>
          </w:tcPr>
          <w:p w14:paraId="68B5319D" w14:textId="77777777" w:rsidR="005E4880" w:rsidRDefault="005E4880">
            <w:pPr>
              <w:pStyle w:val="Tabletext"/>
              <w:jc w:val="center"/>
              <w:rPr>
                <w:snapToGrid w:val="0"/>
                <w:color w:val="000000"/>
                <w:sz w:val="20"/>
              </w:rPr>
            </w:pPr>
          </w:p>
        </w:tc>
      </w:tr>
      <w:tr w:rsidR="005E4880" w14:paraId="38ED24BE"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6C8DC893" w14:textId="77777777" w:rsidR="005E4880" w:rsidRDefault="00CB6175">
            <w:pPr>
              <w:pStyle w:val="Tabletext"/>
              <w:jc w:val="center"/>
              <w:rPr>
                <w:snapToGrid w:val="0"/>
                <w:color w:val="000000"/>
                <w:sz w:val="20"/>
              </w:rPr>
            </w:pPr>
            <w:r>
              <w:rPr>
                <w:snapToGrid w:val="0"/>
                <w:color w:val="000000"/>
                <w:sz w:val="20"/>
              </w:rPr>
              <w:t>72</w:t>
            </w:r>
          </w:p>
        </w:tc>
        <w:tc>
          <w:tcPr>
            <w:tcW w:w="588" w:type="dxa"/>
            <w:tcBorders>
              <w:top w:val="single" w:sz="12" w:space="0" w:color="auto"/>
              <w:left w:val="single" w:sz="12" w:space="0" w:color="auto"/>
              <w:bottom w:val="single" w:sz="12" w:space="0" w:color="auto"/>
              <w:right w:val="single" w:sz="12" w:space="0" w:color="auto"/>
            </w:tcBorders>
            <w:vAlign w:val="center"/>
          </w:tcPr>
          <w:p w14:paraId="1654923C" w14:textId="77777777" w:rsidR="005E4880" w:rsidRDefault="00CB6175">
            <w:pPr>
              <w:pStyle w:val="Tabletext"/>
              <w:jc w:val="center"/>
              <w:rPr>
                <w:i/>
                <w:snapToGrid w:val="0"/>
                <w:color w:val="000000"/>
                <w:sz w:val="20"/>
              </w:rPr>
            </w:pPr>
            <w:r>
              <w:rPr>
                <w:i/>
                <w:snapToGrid w:val="0"/>
                <w:color w:val="000000"/>
                <w:sz w:val="20"/>
              </w:rPr>
              <w:t>5.10</w:t>
            </w:r>
          </w:p>
        </w:tc>
        <w:tc>
          <w:tcPr>
            <w:tcW w:w="4888" w:type="dxa"/>
            <w:tcBorders>
              <w:top w:val="single" w:sz="12" w:space="0" w:color="auto"/>
              <w:left w:val="single" w:sz="12" w:space="0" w:color="auto"/>
              <w:bottom w:val="single" w:sz="12" w:space="0" w:color="auto"/>
              <w:right w:val="single" w:sz="12" w:space="0" w:color="auto"/>
            </w:tcBorders>
            <w:vAlign w:val="center"/>
          </w:tcPr>
          <w:p w14:paraId="457AD1C0" w14:textId="77777777" w:rsidR="005E4880" w:rsidRDefault="00CB6175">
            <w:pPr>
              <w:pStyle w:val="Tabletext"/>
              <w:rPr>
                <w:snapToGrid w:val="0"/>
                <w:color w:val="000000"/>
                <w:sz w:val="20"/>
                <w:lang w:eastAsia="zh-CN"/>
              </w:rPr>
            </w:pPr>
            <w:r>
              <w:rPr>
                <w:rFonts w:eastAsiaTheme="majorEastAsia" w:hint="eastAsia"/>
                <w:snapToGrid w:val="0"/>
                <w:color w:val="000000"/>
                <w:sz w:val="20"/>
                <w:lang w:eastAsia="zh-CN"/>
              </w:rPr>
              <w:t>接收地球站的噪声温度</w:t>
            </w:r>
          </w:p>
        </w:tc>
        <w:tc>
          <w:tcPr>
            <w:tcW w:w="709" w:type="dxa"/>
            <w:tcBorders>
              <w:top w:val="single" w:sz="12" w:space="0" w:color="auto"/>
              <w:left w:val="single" w:sz="12" w:space="0" w:color="auto"/>
              <w:bottom w:val="single" w:sz="12" w:space="0" w:color="auto"/>
              <w:right w:val="single" w:sz="12" w:space="0" w:color="auto"/>
            </w:tcBorders>
            <w:vAlign w:val="center"/>
          </w:tcPr>
          <w:p w14:paraId="13CD974F" w14:textId="77777777" w:rsidR="005E4880" w:rsidRDefault="00CB6175">
            <w:pPr>
              <w:pStyle w:val="Tabletext"/>
              <w:jc w:val="center"/>
              <w:rPr>
                <w:snapToGrid w:val="0"/>
                <w:color w:val="000000"/>
                <w:sz w:val="20"/>
              </w:rPr>
            </w:pPr>
            <w:r>
              <w:rPr>
                <w:snapToGrid w:val="0"/>
                <w:color w:val="000000"/>
                <w:sz w:val="20"/>
              </w:rPr>
              <w:t>K</w:t>
            </w:r>
          </w:p>
        </w:tc>
        <w:tc>
          <w:tcPr>
            <w:tcW w:w="992" w:type="dxa"/>
            <w:tcBorders>
              <w:top w:val="single" w:sz="12" w:space="0" w:color="auto"/>
              <w:left w:val="single" w:sz="12" w:space="0" w:color="auto"/>
              <w:bottom w:val="single" w:sz="12" w:space="0" w:color="auto"/>
              <w:right w:val="single" w:sz="12" w:space="0" w:color="auto"/>
            </w:tcBorders>
            <w:vAlign w:val="center"/>
          </w:tcPr>
          <w:p w14:paraId="51325C08" w14:textId="77777777" w:rsidR="005E4880" w:rsidRDefault="00CB6175">
            <w:pPr>
              <w:pStyle w:val="Tabletext"/>
              <w:jc w:val="center"/>
              <w:rPr>
                <w:i/>
                <w:snapToGrid w:val="0"/>
                <w:color w:val="000000"/>
                <w:sz w:val="20"/>
              </w:rPr>
            </w:pPr>
            <w:r>
              <w:rPr>
                <w:i/>
                <w:snapToGrid w:val="0"/>
                <w:color w:val="000000"/>
                <w:sz w:val="20"/>
              </w:rPr>
              <w:t>300</w:t>
            </w:r>
          </w:p>
        </w:tc>
        <w:tc>
          <w:tcPr>
            <w:tcW w:w="1000" w:type="dxa"/>
            <w:tcBorders>
              <w:top w:val="single" w:sz="12" w:space="0" w:color="auto"/>
              <w:left w:val="single" w:sz="12" w:space="0" w:color="auto"/>
              <w:bottom w:val="single" w:sz="12" w:space="0" w:color="auto"/>
              <w:right w:val="single" w:sz="12" w:space="0" w:color="auto"/>
            </w:tcBorders>
            <w:vAlign w:val="center"/>
          </w:tcPr>
          <w:p w14:paraId="140190CD" w14:textId="77777777" w:rsidR="005E4880" w:rsidRDefault="00CB6175">
            <w:pPr>
              <w:pStyle w:val="Tabletext"/>
              <w:jc w:val="center"/>
              <w:rPr>
                <w:i/>
                <w:snapToGrid w:val="0"/>
                <w:color w:val="000000"/>
                <w:sz w:val="20"/>
              </w:rPr>
            </w:pPr>
            <w:r>
              <w:rPr>
                <w:i/>
                <w:snapToGrid w:val="0"/>
                <w:color w:val="000000"/>
                <w:sz w:val="20"/>
              </w:rPr>
              <w:t>240</w:t>
            </w:r>
          </w:p>
        </w:tc>
        <w:tc>
          <w:tcPr>
            <w:tcW w:w="992" w:type="dxa"/>
            <w:tcBorders>
              <w:top w:val="single" w:sz="12" w:space="0" w:color="auto"/>
              <w:left w:val="single" w:sz="12" w:space="0" w:color="auto"/>
              <w:bottom w:val="single" w:sz="12" w:space="0" w:color="auto"/>
              <w:right w:val="single" w:sz="12" w:space="0" w:color="auto"/>
            </w:tcBorders>
            <w:vAlign w:val="center"/>
          </w:tcPr>
          <w:p w14:paraId="1B1CBF8C" w14:textId="77777777" w:rsidR="005E4880" w:rsidRDefault="005E4880">
            <w:pPr>
              <w:pStyle w:val="Tabletext"/>
              <w:jc w:val="center"/>
              <w:rPr>
                <w:snapToGrid w:val="0"/>
                <w:color w:val="000000"/>
                <w:sz w:val="20"/>
              </w:rPr>
            </w:pPr>
          </w:p>
        </w:tc>
      </w:tr>
      <w:tr w:rsidR="005E4880" w14:paraId="58A5B926"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7CA7606A" w14:textId="77777777" w:rsidR="005E4880" w:rsidRDefault="00CB6175">
            <w:pPr>
              <w:pStyle w:val="Tabletext"/>
              <w:jc w:val="center"/>
              <w:rPr>
                <w:snapToGrid w:val="0"/>
                <w:color w:val="000000"/>
                <w:sz w:val="20"/>
              </w:rPr>
            </w:pPr>
            <w:r>
              <w:rPr>
                <w:snapToGrid w:val="0"/>
                <w:color w:val="000000"/>
                <w:sz w:val="20"/>
              </w:rPr>
              <w:lastRenderedPageBreak/>
              <w:t>73</w:t>
            </w:r>
          </w:p>
        </w:tc>
        <w:tc>
          <w:tcPr>
            <w:tcW w:w="588" w:type="dxa"/>
            <w:tcBorders>
              <w:top w:val="single" w:sz="12" w:space="0" w:color="auto"/>
              <w:left w:val="single" w:sz="12" w:space="0" w:color="auto"/>
              <w:bottom w:val="single" w:sz="12" w:space="0" w:color="auto"/>
              <w:right w:val="single" w:sz="12" w:space="0" w:color="auto"/>
            </w:tcBorders>
            <w:vAlign w:val="center"/>
          </w:tcPr>
          <w:p w14:paraId="3C2AC914" w14:textId="77777777" w:rsidR="005E4880" w:rsidRDefault="00CB6175">
            <w:pPr>
              <w:pStyle w:val="Tabletext"/>
              <w:jc w:val="center"/>
              <w:rPr>
                <w:i/>
                <w:snapToGrid w:val="0"/>
                <w:color w:val="000000"/>
                <w:sz w:val="20"/>
              </w:rPr>
            </w:pPr>
            <w:r>
              <w:rPr>
                <w:i/>
                <w:snapToGrid w:val="0"/>
                <w:color w:val="000000"/>
                <w:sz w:val="20"/>
              </w:rPr>
              <w:t>5.11</w:t>
            </w:r>
          </w:p>
        </w:tc>
        <w:tc>
          <w:tcPr>
            <w:tcW w:w="4888" w:type="dxa"/>
            <w:tcBorders>
              <w:top w:val="single" w:sz="12" w:space="0" w:color="auto"/>
              <w:left w:val="single" w:sz="12" w:space="0" w:color="auto"/>
              <w:bottom w:val="single" w:sz="12" w:space="0" w:color="auto"/>
              <w:right w:val="single" w:sz="12" w:space="0" w:color="auto"/>
            </w:tcBorders>
            <w:vAlign w:val="center"/>
          </w:tcPr>
          <w:p w14:paraId="5070E6CC" w14:textId="77777777" w:rsidR="005E4880" w:rsidRDefault="00CB6175">
            <w:pPr>
              <w:pStyle w:val="Tabletext"/>
              <w:rPr>
                <w:snapToGrid w:val="0"/>
                <w:color w:val="000000"/>
                <w:sz w:val="20"/>
              </w:rPr>
            </w:pPr>
            <w:proofErr w:type="spellStart"/>
            <w:r>
              <w:rPr>
                <w:rFonts w:eastAsiaTheme="majorEastAsia"/>
                <w:snapToGrid w:val="0"/>
                <w:color w:val="000000"/>
                <w:sz w:val="20"/>
              </w:rPr>
              <w:t>系统设计的最低仰角</w:t>
            </w:r>
            <w:proofErr w:type="spellEnd"/>
          </w:p>
        </w:tc>
        <w:tc>
          <w:tcPr>
            <w:tcW w:w="709" w:type="dxa"/>
            <w:tcBorders>
              <w:top w:val="single" w:sz="12" w:space="0" w:color="auto"/>
              <w:left w:val="single" w:sz="12" w:space="0" w:color="auto"/>
              <w:bottom w:val="single" w:sz="12" w:space="0" w:color="auto"/>
              <w:right w:val="single" w:sz="12" w:space="0" w:color="auto"/>
            </w:tcBorders>
            <w:vAlign w:val="center"/>
          </w:tcPr>
          <w:p w14:paraId="1652F47B" w14:textId="77777777" w:rsidR="005E4880" w:rsidRDefault="00CB6175">
            <w:pPr>
              <w:pStyle w:val="Tabletext"/>
              <w:jc w:val="center"/>
              <w:rPr>
                <w:snapToGrid w:val="0"/>
                <w:color w:val="000000"/>
                <w:sz w:val="20"/>
                <w:lang w:eastAsia="zh-CN"/>
              </w:rPr>
            </w:pPr>
            <w:r>
              <w:rPr>
                <w:rFonts w:hint="eastAsia"/>
                <w:snapToGrid w:val="0"/>
                <w:color w:val="000000"/>
                <w:sz w:val="20"/>
                <w:lang w:eastAsia="zh-CN"/>
              </w:rPr>
              <w:t>度</w:t>
            </w:r>
          </w:p>
        </w:tc>
        <w:tc>
          <w:tcPr>
            <w:tcW w:w="992" w:type="dxa"/>
            <w:tcBorders>
              <w:top w:val="single" w:sz="12" w:space="0" w:color="auto"/>
              <w:left w:val="single" w:sz="12" w:space="0" w:color="auto"/>
              <w:bottom w:val="single" w:sz="12" w:space="0" w:color="auto"/>
              <w:right w:val="single" w:sz="12" w:space="0" w:color="auto"/>
            </w:tcBorders>
            <w:vAlign w:val="center"/>
          </w:tcPr>
          <w:p w14:paraId="0779DA65" w14:textId="77777777" w:rsidR="005E4880" w:rsidRDefault="00CB6175">
            <w:pPr>
              <w:pStyle w:val="Tabletext"/>
              <w:jc w:val="center"/>
              <w:rPr>
                <w:i/>
                <w:snapToGrid w:val="0"/>
                <w:color w:val="000000"/>
                <w:sz w:val="20"/>
              </w:rPr>
            </w:pPr>
            <w:r>
              <w:rPr>
                <w:i/>
                <w:snapToGrid w:val="0"/>
                <w:color w:val="000000"/>
                <w:sz w:val="20"/>
              </w:rPr>
              <w:t>20</w:t>
            </w:r>
          </w:p>
        </w:tc>
        <w:tc>
          <w:tcPr>
            <w:tcW w:w="1000" w:type="dxa"/>
            <w:tcBorders>
              <w:top w:val="single" w:sz="12" w:space="0" w:color="auto"/>
              <w:left w:val="single" w:sz="12" w:space="0" w:color="auto"/>
              <w:bottom w:val="single" w:sz="12" w:space="0" w:color="auto"/>
              <w:right w:val="single" w:sz="12" w:space="0" w:color="auto"/>
            </w:tcBorders>
            <w:vAlign w:val="center"/>
          </w:tcPr>
          <w:p w14:paraId="68BC01A5" w14:textId="77777777" w:rsidR="005E4880" w:rsidRDefault="00CB6175">
            <w:pPr>
              <w:pStyle w:val="Tabletext"/>
              <w:jc w:val="center"/>
              <w:rPr>
                <w:i/>
                <w:snapToGrid w:val="0"/>
                <w:color w:val="000000"/>
                <w:sz w:val="20"/>
              </w:rPr>
            </w:pPr>
            <w:r>
              <w:rPr>
                <w:i/>
                <w:snapToGrid w:val="0"/>
                <w:color w:val="000000"/>
                <w:sz w:val="20"/>
              </w:rPr>
              <w:t>40</w:t>
            </w:r>
          </w:p>
        </w:tc>
        <w:tc>
          <w:tcPr>
            <w:tcW w:w="992" w:type="dxa"/>
            <w:tcBorders>
              <w:top w:val="single" w:sz="12" w:space="0" w:color="auto"/>
              <w:left w:val="single" w:sz="12" w:space="0" w:color="auto"/>
              <w:bottom w:val="single" w:sz="12" w:space="0" w:color="auto"/>
              <w:right w:val="single" w:sz="12" w:space="0" w:color="auto"/>
            </w:tcBorders>
            <w:vAlign w:val="center"/>
          </w:tcPr>
          <w:p w14:paraId="0F98168C" w14:textId="77777777" w:rsidR="005E4880" w:rsidRDefault="005E4880">
            <w:pPr>
              <w:pStyle w:val="Tabletext"/>
              <w:jc w:val="center"/>
              <w:rPr>
                <w:snapToGrid w:val="0"/>
                <w:color w:val="000000"/>
                <w:sz w:val="20"/>
              </w:rPr>
            </w:pPr>
          </w:p>
        </w:tc>
      </w:tr>
      <w:tr w:rsidR="005E4880" w14:paraId="5B1C7701" w14:textId="77777777">
        <w:trPr>
          <w:cantSplit/>
          <w:trHeight w:val="562"/>
          <w:jc w:val="center"/>
        </w:trPr>
        <w:tc>
          <w:tcPr>
            <w:tcW w:w="478" w:type="dxa"/>
            <w:tcBorders>
              <w:top w:val="single" w:sz="2" w:space="0" w:color="000000"/>
              <w:left w:val="single" w:sz="2" w:space="0" w:color="000000"/>
              <w:bottom w:val="single" w:sz="2" w:space="0" w:color="000000"/>
              <w:right w:val="single" w:sz="12" w:space="0" w:color="auto"/>
            </w:tcBorders>
            <w:shd w:val="clear" w:color="auto" w:fill="auto"/>
            <w:vAlign w:val="center"/>
          </w:tcPr>
          <w:p w14:paraId="68BCBACC" w14:textId="77777777" w:rsidR="005E4880" w:rsidRDefault="00CB6175">
            <w:pPr>
              <w:pStyle w:val="Tabletext"/>
              <w:jc w:val="center"/>
              <w:rPr>
                <w:snapToGrid w:val="0"/>
                <w:color w:val="000000"/>
                <w:sz w:val="20"/>
              </w:rPr>
            </w:pPr>
            <w:r>
              <w:rPr>
                <w:snapToGrid w:val="0"/>
                <w:color w:val="000000"/>
                <w:sz w:val="20"/>
              </w:rPr>
              <w:t>74</w:t>
            </w:r>
          </w:p>
        </w:tc>
        <w:tc>
          <w:tcPr>
            <w:tcW w:w="588" w:type="dxa"/>
            <w:tcBorders>
              <w:top w:val="single" w:sz="12" w:space="0" w:color="auto"/>
              <w:left w:val="single" w:sz="12" w:space="0" w:color="auto"/>
              <w:bottom w:val="single" w:sz="12" w:space="0" w:color="auto"/>
              <w:right w:val="single" w:sz="12" w:space="0" w:color="auto"/>
            </w:tcBorders>
            <w:shd w:val="clear" w:color="auto" w:fill="auto"/>
            <w:vAlign w:val="center"/>
          </w:tcPr>
          <w:p w14:paraId="2B5715B4" w14:textId="77777777" w:rsidR="005E4880" w:rsidRDefault="00CB6175">
            <w:pPr>
              <w:pStyle w:val="Tabletext"/>
              <w:jc w:val="center"/>
              <w:rPr>
                <w:b/>
                <w:snapToGrid w:val="0"/>
                <w:color w:val="000000"/>
                <w:sz w:val="20"/>
              </w:rPr>
            </w:pPr>
            <w:r>
              <w:rPr>
                <w:b/>
                <w:snapToGrid w:val="0"/>
                <w:color w:val="000000"/>
                <w:sz w:val="20"/>
              </w:rPr>
              <w:t>6</w:t>
            </w:r>
          </w:p>
        </w:tc>
        <w:tc>
          <w:tcPr>
            <w:tcW w:w="8581"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46E85BF4" w14:textId="77777777" w:rsidR="005E4880" w:rsidRDefault="00CB6175">
            <w:pPr>
              <w:pStyle w:val="Tabletext"/>
              <w:rPr>
                <w:b/>
                <w:snapToGrid w:val="0"/>
                <w:color w:val="000000"/>
                <w:sz w:val="20"/>
              </w:rPr>
            </w:pPr>
            <w:proofErr w:type="spellStart"/>
            <w:r>
              <w:rPr>
                <w:rFonts w:eastAsiaTheme="majorEastAsia"/>
                <w:b/>
                <w:snapToGrid w:val="0"/>
                <w:color w:val="000000"/>
                <w:sz w:val="20"/>
              </w:rPr>
              <w:t>干扰参数</w:t>
            </w:r>
            <w:proofErr w:type="spellEnd"/>
          </w:p>
        </w:tc>
      </w:tr>
      <w:tr w:rsidR="005E4880" w14:paraId="3E3C5387"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6E0E599F" w14:textId="77777777" w:rsidR="005E4880" w:rsidRDefault="00CB6175">
            <w:pPr>
              <w:pStyle w:val="Tabletext"/>
              <w:jc w:val="center"/>
              <w:rPr>
                <w:snapToGrid w:val="0"/>
                <w:color w:val="000000"/>
                <w:sz w:val="20"/>
              </w:rPr>
            </w:pPr>
            <w:r>
              <w:rPr>
                <w:snapToGrid w:val="0"/>
                <w:color w:val="000000"/>
                <w:sz w:val="20"/>
              </w:rPr>
              <w:t>75</w:t>
            </w:r>
          </w:p>
        </w:tc>
        <w:tc>
          <w:tcPr>
            <w:tcW w:w="588" w:type="dxa"/>
            <w:tcBorders>
              <w:top w:val="single" w:sz="12" w:space="0" w:color="auto"/>
              <w:left w:val="single" w:sz="12" w:space="0" w:color="auto"/>
              <w:bottom w:val="single" w:sz="12" w:space="0" w:color="auto"/>
              <w:right w:val="single" w:sz="12" w:space="0" w:color="auto"/>
            </w:tcBorders>
            <w:vAlign w:val="center"/>
          </w:tcPr>
          <w:p w14:paraId="3791170F" w14:textId="77777777" w:rsidR="005E4880" w:rsidRDefault="00CB6175">
            <w:pPr>
              <w:pStyle w:val="Tabletext"/>
              <w:jc w:val="center"/>
              <w:rPr>
                <w:i/>
                <w:snapToGrid w:val="0"/>
                <w:color w:val="000000"/>
                <w:sz w:val="20"/>
              </w:rPr>
            </w:pPr>
            <w:r>
              <w:rPr>
                <w:i/>
                <w:snapToGrid w:val="0"/>
                <w:color w:val="000000"/>
                <w:sz w:val="20"/>
              </w:rPr>
              <w:t>6.1</w:t>
            </w:r>
          </w:p>
        </w:tc>
        <w:tc>
          <w:tcPr>
            <w:tcW w:w="4888" w:type="dxa"/>
            <w:tcBorders>
              <w:top w:val="single" w:sz="12" w:space="0" w:color="auto"/>
              <w:left w:val="single" w:sz="12" w:space="0" w:color="auto"/>
              <w:bottom w:val="single" w:sz="12" w:space="0" w:color="auto"/>
              <w:right w:val="single" w:sz="12" w:space="0" w:color="auto"/>
            </w:tcBorders>
            <w:vAlign w:val="center"/>
          </w:tcPr>
          <w:p w14:paraId="542E5C4F" w14:textId="77777777" w:rsidR="005E4880" w:rsidRDefault="00CB6175">
            <w:pPr>
              <w:pStyle w:val="Tabletext"/>
              <w:rPr>
                <w:snapToGrid w:val="0"/>
                <w:color w:val="000000"/>
                <w:sz w:val="20"/>
              </w:rPr>
            </w:pPr>
            <w:proofErr w:type="spellStart"/>
            <w:r>
              <w:rPr>
                <w:rFonts w:eastAsiaTheme="majorEastAsia"/>
                <w:snapToGrid w:val="0"/>
                <w:color w:val="000000"/>
                <w:sz w:val="20"/>
              </w:rPr>
              <w:t>来自</w:t>
            </w:r>
            <w:proofErr w:type="spellEnd"/>
            <w:r>
              <w:rPr>
                <w:rFonts w:eastAsiaTheme="majorEastAsia" w:hint="eastAsia"/>
                <w:snapToGrid w:val="0"/>
                <w:color w:val="000000"/>
                <w:sz w:val="20"/>
                <w:lang w:eastAsia="zh-CN"/>
              </w:rPr>
              <w:t>内部信源（</w:t>
            </w:r>
            <w:proofErr w:type="spellStart"/>
            <w:r>
              <w:rPr>
                <w:rFonts w:eastAsiaTheme="majorEastAsia"/>
                <w:snapToGrid w:val="0"/>
                <w:color w:val="000000"/>
                <w:sz w:val="20"/>
              </w:rPr>
              <w:t>例如</w:t>
            </w:r>
            <w:r>
              <w:rPr>
                <w:rFonts w:eastAsiaTheme="majorEastAsia"/>
                <w:snapToGrid w:val="0"/>
                <w:color w:val="000000"/>
                <w:sz w:val="20"/>
              </w:rPr>
              <w:t>intermod</w:t>
            </w:r>
            <w:proofErr w:type="spellEnd"/>
            <w:r>
              <w:rPr>
                <w:rFonts w:eastAsiaTheme="majorEastAsia"/>
                <w:snapToGrid w:val="0"/>
                <w:color w:val="000000"/>
                <w:sz w:val="20"/>
              </w:rPr>
              <w:t>、</w:t>
            </w:r>
            <w:proofErr w:type="spellStart"/>
            <w:r>
              <w:rPr>
                <w:rFonts w:eastAsiaTheme="majorEastAsia"/>
                <w:snapToGrid w:val="0"/>
                <w:color w:val="000000"/>
                <w:sz w:val="20"/>
              </w:rPr>
              <w:t>xpol</w:t>
            </w:r>
            <w:proofErr w:type="spellEnd"/>
            <w:r>
              <w:rPr>
                <w:rFonts w:eastAsiaTheme="majorEastAsia"/>
                <w:snapToGrid w:val="0"/>
                <w:color w:val="000000"/>
                <w:sz w:val="20"/>
              </w:rPr>
              <w:t>、</w:t>
            </w:r>
            <w:proofErr w:type="spellStart"/>
            <w:r>
              <w:rPr>
                <w:rFonts w:eastAsiaTheme="majorEastAsia"/>
                <w:snapToGrid w:val="0"/>
                <w:color w:val="000000"/>
                <w:sz w:val="20"/>
              </w:rPr>
              <w:t>多波束</w:t>
            </w:r>
            <w:proofErr w:type="spellEnd"/>
            <w:r>
              <w:rPr>
                <w:rFonts w:eastAsiaTheme="majorEastAsia" w:hint="eastAsia"/>
                <w:snapToGrid w:val="0"/>
                <w:color w:val="000000"/>
                <w:sz w:val="20"/>
                <w:lang w:eastAsia="zh-CN"/>
              </w:rPr>
              <w:t>等）</w:t>
            </w:r>
            <w:proofErr w:type="spellStart"/>
            <w:r>
              <w:rPr>
                <w:rFonts w:eastAsiaTheme="majorEastAsia"/>
                <w:snapToGrid w:val="0"/>
                <w:color w:val="000000"/>
                <w:sz w:val="20"/>
              </w:rPr>
              <w:t>的上行链路</w:t>
            </w:r>
            <w:proofErr w:type="spellEnd"/>
            <w:r>
              <w:rPr>
                <w:rFonts w:eastAsiaTheme="majorEastAsia"/>
                <w:i/>
                <w:iCs/>
                <w:snapToGrid w:val="0"/>
                <w:color w:val="000000"/>
                <w:sz w:val="20"/>
              </w:rPr>
              <w:t>C/I</w:t>
            </w:r>
          </w:p>
        </w:tc>
        <w:tc>
          <w:tcPr>
            <w:tcW w:w="709" w:type="dxa"/>
            <w:tcBorders>
              <w:top w:val="single" w:sz="12" w:space="0" w:color="auto"/>
              <w:left w:val="single" w:sz="12" w:space="0" w:color="auto"/>
              <w:bottom w:val="single" w:sz="12" w:space="0" w:color="auto"/>
              <w:right w:val="single" w:sz="12" w:space="0" w:color="auto"/>
            </w:tcBorders>
            <w:vAlign w:val="center"/>
          </w:tcPr>
          <w:p w14:paraId="119835F1" w14:textId="77777777" w:rsidR="005E4880" w:rsidRDefault="00CB6175">
            <w:pPr>
              <w:pStyle w:val="Tabletext"/>
              <w:jc w:val="center"/>
              <w:rPr>
                <w:snapToGrid w:val="0"/>
                <w:color w:val="000000"/>
                <w:sz w:val="20"/>
              </w:rPr>
            </w:pPr>
            <w:r>
              <w:rPr>
                <w:snapToGrid w:val="0"/>
                <w:color w:val="000000"/>
                <w:sz w:val="2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175A1FF7" w14:textId="77777777" w:rsidR="005E4880" w:rsidRDefault="00CB6175">
            <w:pPr>
              <w:pStyle w:val="Tabletext"/>
              <w:jc w:val="center"/>
              <w:rPr>
                <w:i/>
                <w:snapToGrid w:val="0"/>
                <w:color w:val="000000"/>
                <w:sz w:val="20"/>
              </w:rPr>
            </w:pPr>
            <w:r>
              <w:rPr>
                <w:i/>
                <w:snapToGrid w:val="0"/>
                <w:color w:val="000000"/>
                <w:sz w:val="20"/>
              </w:rPr>
              <w:t>20</w:t>
            </w:r>
          </w:p>
        </w:tc>
        <w:tc>
          <w:tcPr>
            <w:tcW w:w="1000" w:type="dxa"/>
            <w:tcBorders>
              <w:top w:val="single" w:sz="12" w:space="0" w:color="auto"/>
              <w:left w:val="single" w:sz="12" w:space="0" w:color="auto"/>
              <w:bottom w:val="single" w:sz="12" w:space="0" w:color="auto"/>
              <w:right w:val="single" w:sz="12" w:space="0" w:color="auto"/>
            </w:tcBorders>
            <w:vAlign w:val="center"/>
          </w:tcPr>
          <w:p w14:paraId="77891028" w14:textId="77777777" w:rsidR="005E4880" w:rsidRDefault="00CB6175">
            <w:pPr>
              <w:pStyle w:val="Tabletext"/>
              <w:jc w:val="center"/>
              <w:rPr>
                <w:i/>
                <w:snapToGrid w:val="0"/>
                <w:color w:val="000000"/>
                <w:sz w:val="20"/>
              </w:rPr>
            </w:pPr>
            <w:r>
              <w:rPr>
                <w:i/>
                <w:snapToGrid w:val="0"/>
                <w:color w:val="000000"/>
                <w:sz w:val="20"/>
              </w:rPr>
              <w:t>100</w:t>
            </w:r>
          </w:p>
        </w:tc>
        <w:tc>
          <w:tcPr>
            <w:tcW w:w="992" w:type="dxa"/>
            <w:tcBorders>
              <w:top w:val="single" w:sz="12" w:space="0" w:color="auto"/>
              <w:left w:val="single" w:sz="12" w:space="0" w:color="auto"/>
              <w:bottom w:val="single" w:sz="12" w:space="0" w:color="auto"/>
              <w:right w:val="single" w:sz="12" w:space="0" w:color="auto"/>
            </w:tcBorders>
            <w:vAlign w:val="center"/>
          </w:tcPr>
          <w:p w14:paraId="603DCF08" w14:textId="77777777" w:rsidR="005E4880" w:rsidRDefault="005E4880">
            <w:pPr>
              <w:pStyle w:val="Tabletext"/>
              <w:jc w:val="center"/>
              <w:rPr>
                <w:snapToGrid w:val="0"/>
                <w:color w:val="000000"/>
                <w:sz w:val="20"/>
              </w:rPr>
            </w:pPr>
          </w:p>
        </w:tc>
      </w:tr>
      <w:tr w:rsidR="005E4880" w14:paraId="51EBFE2C"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2B5D31EB" w14:textId="77777777" w:rsidR="005E4880" w:rsidRDefault="00CB6175">
            <w:pPr>
              <w:pStyle w:val="Tabletext"/>
              <w:jc w:val="center"/>
              <w:rPr>
                <w:snapToGrid w:val="0"/>
                <w:color w:val="000000"/>
                <w:sz w:val="20"/>
              </w:rPr>
            </w:pPr>
            <w:r>
              <w:rPr>
                <w:snapToGrid w:val="0"/>
                <w:color w:val="000000"/>
                <w:sz w:val="20"/>
              </w:rPr>
              <w:t>76</w:t>
            </w:r>
          </w:p>
        </w:tc>
        <w:tc>
          <w:tcPr>
            <w:tcW w:w="588" w:type="dxa"/>
            <w:tcBorders>
              <w:top w:val="single" w:sz="12" w:space="0" w:color="auto"/>
              <w:left w:val="single" w:sz="12" w:space="0" w:color="auto"/>
              <w:bottom w:val="single" w:sz="12" w:space="0" w:color="auto"/>
              <w:right w:val="single" w:sz="12" w:space="0" w:color="auto"/>
            </w:tcBorders>
            <w:vAlign w:val="center"/>
          </w:tcPr>
          <w:p w14:paraId="3150CFFA" w14:textId="77777777" w:rsidR="005E4880" w:rsidRDefault="00CB6175">
            <w:pPr>
              <w:pStyle w:val="Tabletext"/>
              <w:jc w:val="center"/>
              <w:rPr>
                <w:i/>
                <w:snapToGrid w:val="0"/>
                <w:color w:val="000000"/>
                <w:sz w:val="20"/>
              </w:rPr>
            </w:pPr>
            <w:r>
              <w:rPr>
                <w:i/>
                <w:snapToGrid w:val="0"/>
                <w:color w:val="000000"/>
                <w:sz w:val="20"/>
              </w:rPr>
              <w:t>6.2</w:t>
            </w:r>
          </w:p>
        </w:tc>
        <w:tc>
          <w:tcPr>
            <w:tcW w:w="4888" w:type="dxa"/>
            <w:tcBorders>
              <w:top w:val="single" w:sz="12" w:space="0" w:color="auto"/>
              <w:left w:val="single" w:sz="12" w:space="0" w:color="auto"/>
              <w:bottom w:val="single" w:sz="12" w:space="0" w:color="auto"/>
              <w:right w:val="single" w:sz="12" w:space="0" w:color="auto"/>
            </w:tcBorders>
            <w:vAlign w:val="center"/>
          </w:tcPr>
          <w:p w14:paraId="044767DD" w14:textId="77777777" w:rsidR="005E4880" w:rsidRDefault="00CB6175">
            <w:pPr>
              <w:pStyle w:val="Tabletext"/>
              <w:rPr>
                <w:snapToGrid w:val="0"/>
                <w:color w:val="000000"/>
                <w:sz w:val="20"/>
              </w:rPr>
            </w:pPr>
            <w:proofErr w:type="spellStart"/>
            <w:r>
              <w:rPr>
                <w:rFonts w:eastAsiaTheme="majorEastAsia"/>
                <w:snapToGrid w:val="0"/>
                <w:color w:val="000000"/>
                <w:sz w:val="20"/>
              </w:rPr>
              <w:t>来自</w:t>
            </w:r>
            <w:proofErr w:type="spellEnd"/>
            <w:r>
              <w:rPr>
                <w:rFonts w:eastAsiaTheme="majorEastAsia" w:hint="eastAsia"/>
                <w:snapToGrid w:val="0"/>
                <w:color w:val="000000"/>
                <w:sz w:val="20"/>
                <w:lang w:eastAsia="zh-CN"/>
              </w:rPr>
              <w:t>外部信源（</w:t>
            </w:r>
            <w:proofErr w:type="spellStart"/>
            <w:r>
              <w:rPr>
                <w:rFonts w:eastAsiaTheme="majorEastAsia"/>
                <w:snapToGrid w:val="0"/>
                <w:color w:val="000000"/>
                <w:sz w:val="20"/>
              </w:rPr>
              <w:t>即地面和其他卫星</w:t>
            </w:r>
            <w:proofErr w:type="spellEnd"/>
            <w:r>
              <w:rPr>
                <w:rFonts w:eastAsiaTheme="majorEastAsia" w:hint="eastAsia"/>
                <w:snapToGrid w:val="0"/>
                <w:color w:val="000000"/>
                <w:sz w:val="20"/>
                <w:lang w:eastAsia="zh-CN"/>
              </w:rPr>
              <w:t>）</w:t>
            </w:r>
            <w:proofErr w:type="spellStart"/>
            <w:r>
              <w:rPr>
                <w:rFonts w:eastAsiaTheme="majorEastAsia"/>
                <w:snapToGrid w:val="0"/>
                <w:color w:val="000000"/>
                <w:sz w:val="20"/>
              </w:rPr>
              <w:t>的上行链路</w:t>
            </w:r>
            <w:proofErr w:type="spellEnd"/>
            <w:r>
              <w:rPr>
                <w:rFonts w:eastAsiaTheme="majorEastAsia"/>
                <w:i/>
                <w:iCs/>
                <w:snapToGrid w:val="0"/>
                <w:color w:val="000000"/>
                <w:sz w:val="20"/>
              </w:rPr>
              <w:t>C/I</w:t>
            </w:r>
          </w:p>
        </w:tc>
        <w:tc>
          <w:tcPr>
            <w:tcW w:w="709" w:type="dxa"/>
            <w:tcBorders>
              <w:top w:val="single" w:sz="12" w:space="0" w:color="auto"/>
              <w:left w:val="single" w:sz="12" w:space="0" w:color="auto"/>
              <w:bottom w:val="single" w:sz="12" w:space="0" w:color="auto"/>
              <w:right w:val="single" w:sz="12" w:space="0" w:color="auto"/>
            </w:tcBorders>
            <w:vAlign w:val="center"/>
          </w:tcPr>
          <w:p w14:paraId="42684C0C" w14:textId="77777777" w:rsidR="005E4880" w:rsidRDefault="00CB6175">
            <w:pPr>
              <w:pStyle w:val="Tabletext"/>
              <w:jc w:val="center"/>
              <w:rPr>
                <w:snapToGrid w:val="0"/>
                <w:color w:val="000000"/>
                <w:sz w:val="20"/>
              </w:rPr>
            </w:pPr>
            <w:r>
              <w:rPr>
                <w:snapToGrid w:val="0"/>
                <w:color w:val="000000"/>
                <w:sz w:val="2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363A3C21" w14:textId="77777777" w:rsidR="005E4880" w:rsidRDefault="00CB6175">
            <w:pPr>
              <w:pStyle w:val="Tabletext"/>
              <w:jc w:val="center"/>
              <w:rPr>
                <w:i/>
                <w:snapToGrid w:val="0"/>
                <w:color w:val="000000"/>
                <w:sz w:val="20"/>
              </w:rPr>
            </w:pPr>
            <w:r>
              <w:rPr>
                <w:i/>
                <w:snapToGrid w:val="0"/>
                <w:color w:val="000000"/>
                <w:sz w:val="20"/>
              </w:rPr>
              <w:t>20</w:t>
            </w:r>
          </w:p>
        </w:tc>
        <w:tc>
          <w:tcPr>
            <w:tcW w:w="1000" w:type="dxa"/>
            <w:tcBorders>
              <w:top w:val="single" w:sz="12" w:space="0" w:color="auto"/>
              <w:left w:val="single" w:sz="12" w:space="0" w:color="auto"/>
              <w:bottom w:val="single" w:sz="12" w:space="0" w:color="auto"/>
              <w:right w:val="single" w:sz="12" w:space="0" w:color="auto"/>
            </w:tcBorders>
            <w:vAlign w:val="center"/>
          </w:tcPr>
          <w:p w14:paraId="73219AAC" w14:textId="77777777" w:rsidR="005E4880" w:rsidRDefault="00CB6175">
            <w:pPr>
              <w:pStyle w:val="Tabletext"/>
              <w:jc w:val="center"/>
              <w:rPr>
                <w:i/>
                <w:snapToGrid w:val="0"/>
                <w:color w:val="000000"/>
                <w:sz w:val="20"/>
              </w:rPr>
            </w:pPr>
            <w:r>
              <w:rPr>
                <w:i/>
                <w:snapToGrid w:val="0"/>
                <w:color w:val="000000"/>
                <w:sz w:val="20"/>
              </w:rPr>
              <w:t>23.5</w:t>
            </w:r>
          </w:p>
        </w:tc>
        <w:tc>
          <w:tcPr>
            <w:tcW w:w="992" w:type="dxa"/>
            <w:tcBorders>
              <w:top w:val="single" w:sz="12" w:space="0" w:color="auto"/>
              <w:left w:val="single" w:sz="12" w:space="0" w:color="auto"/>
              <w:bottom w:val="single" w:sz="12" w:space="0" w:color="auto"/>
              <w:right w:val="single" w:sz="12" w:space="0" w:color="auto"/>
            </w:tcBorders>
            <w:vAlign w:val="center"/>
          </w:tcPr>
          <w:p w14:paraId="6B37ACC5" w14:textId="77777777" w:rsidR="005E4880" w:rsidRDefault="005E4880">
            <w:pPr>
              <w:pStyle w:val="Tabletext"/>
              <w:jc w:val="center"/>
              <w:rPr>
                <w:snapToGrid w:val="0"/>
                <w:color w:val="000000"/>
                <w:sz w:val="20"/>
              </w:rPr>
            </w:pPr>
          </w:p>
        </w:tc>
      </w:tr>
      <w:tr w:rsidR="005E4880" w14:paraId="4717AFF2" w14:textId="77777777">
        <w:trPr>
          <w:cantSplit/>
          <w:trHeight w:val="56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6582BA85" w14:textId="77777777" w:rsidR="005E4880" w:rsidRDefault="00CB6175">
            <w:pPr>
              <w:pStyle w:val="Tabletext"/>
              <w:jc w:val="center"/>
              <w:rPr>
                <w:snapToGrid w:val="0"/>
                <w:color w:val="000000"/>
                <w:sz w:val="20"/>
              </w:rPr>
            </w:pPr>
            <w:r>
              <w:rPr>
                <w:snapToGrid w:val="0"/>
                <w:color w:val="000000"/>
                <w:sz w:val="20"/>
              </w:rPr>
              <w:t>77</w:t>
            </w:r>
          </w:p>
        </w:tc>
        <w:tc>
          <w:tcPr>
            <w:tcW w:w="588" w:type="dxa"/>
            <w:tcBorders>
              <w:top w:val="single" w:sz="12" w:space="0" w:color="auto"/>
              <w:left w:val="single" w:sz="12" w:space="0" w:color="auto"/>
              <w:bottom w:val="single" w:sz="12" w:space="0" w:color="auto"/>
              <w:right w:val="single" w:sz="12" w:space="0" w:color="auto"/>
            </w:tcBorders>
            <w:vAlign w:val="center"/>
          </w:tcPr>
          <w:p w14:paraId="633A66AB" w14:textId="77777777" w:rsidR="005E4880" w:rsidRDefault="00CB6175">
            <w:pPr>
              <w:pStyle w:val="Tabletext"/>
              <w:jc w:val="center"/>
              <w:rPr>
                <w:i/>
                <w:snapToGrid w:val="0"/>
                <w:color w:val="000000"/>
                <w:sz w:val="20"/>
              </w:rPr>
            </w:pPr>
            <w:r>
              <w:rPr>
                <w:i/>
                <w:snapToGrid w:val="0"/>
                <w:color w:val="000000"/>
                <w:sz w:val="20"/>
              </w:rPr>
              <w:t>6.3</w:t>
            </w:r>
          </w:p>
        </w:tc>
        <w:tc>
          <w:tcPr>
            <w:tcW w:w="4888" w:type="dxa"/>
            <w:tcBorders>
              <w:top w:val="single" w:sz="12" w:space="0" w:color="auto"/>
              <w:left w:val="single" w:sz="12" w:space="0" w:color="auto"/>
              <w:bottom w:val="single" w:sz="12" w:space="0" w:color="auto"/>
              <w:right w:val="single" w:sz="12" w:space="0" w:color="auto"/>
            </w:tcBorders>
            <w:vAlign w:val="center"/>
          </w:tcPr>
          <w:p w14:paraId="52818C9B" w14:textId="77777777" w:rsidR="005E4880" w:rsidRDefault="00CB6175">
            <w:pPr>
              <w:pStyle w:val="Tabletext"/>
              <w:rPr>
                <w:snapToGrid w:val="0"/>
                <w:color w:val="000000"/>
                <w:sz w:val="20"/>
              </w:rPr>
            </w:pPr>
            <w:proofErr w:type="spellStart"/>
            <w:r>
              <w:rPr>
                <w:rFonts w:eastAsiaTheme="majorEastAsia"/>
                <w:snapToGrid w:val="0"/>
                <w:color w:val="000000"/>
                <w:sz w:val="20"/>
              </w:rPr>
              <w:t>来自</w:t>
            </w:r>
            <w:proofErr w:type="spellEnd"/>
            <w:r>
              <w:rPr>
                <w:rFonts w:eastAsiaTheme="majorEastAsia" w:hint="eastAsia"/>
                <w:snapToGrid w:val="0"/>
                <w:color w:val="000000"/>
                <w:sz w:val="20"/>
                <w:lang w:eastAsia="zh-CN"/>
              </w:rPr>
              <w:t>内部信源（</w:t>
            </w:r>
            <w:proofErr w:type="spellStart"/>
            <w:r>
              <w:rPr>
                <w:rFonts w:eastAsiaTheme="majorEastAsia"/>
                <w:snapToGrid w:val="0"/>
                <w:color w:val="000000"/>
                <w:sz w:val="20"/>
              </w:rPr>
              <w:t>例如</w:t>
            </w:r>
            <w:r>
              <w:rPr>
                <w:rFonts w:eastAsiaTheme="majorEastAsia"/>
                <w:snapToGrid w:val="0"/>
                <w:color w:val="000000"/>
                <w:sz w:val="20"/>
              </w:rPr>
              <w:t>intermod</w:t>
            </w:r>
            <w:proofErr w:type="spellEnd"/>
            <w:r>
              <w:rPr>
                <w:rFonts w:eastAsiaTheme="majorEastAsia"/>
                <w:snapToGrid w:val="0"/>
                <w:color w:val="000000"/>
                <w:sz w:val="20"/>
              </w:rPr>
              <w:t>、</w:t>
            </w:r>
            <w:proofErr w:type="spellStart"/>
            <w:r>
              <w:rPr>
                <w:rFonts w:eastAsiaTheme="majorEastAsia"/>
                <w:snapToGrid w:val="0"/>
                <w:color w:val="000000"/>
                <w:sz w:val="20"/>
              </w:rPr>
              <w:t>xpol</w:t>
            </w:r>
            <w:proofErr w:type="spellEnd"/>
            <w:r>
              <w:rPr>
                <w:rFonts w:eastAsiaTheme="majorEastAsia"/>
                <w:snapToGrid w:val="0"/>
                <w:color w:val="000000"/>
                <w:sz w:val="20"/>
              </w:rPr>
              <w:t>、</w:t>
            </w:r>
            <w:proofErr w:type="spellStart"/>
            <w:r>
              <w:rPr>
                <w:rFonts w:eastAsiaTheme="majorEastAsia"/>
                <w:snapToGrid w:val="0"/>
                <w:color w:val="000000"/>
                <w:sz w:val="20"/>
              </w:rPr>
              <w:t>多波束</w:t>
            </w:r>
            <w:proofErr w:type="spellEnd"/>
            <w:r>
              <w:rPr>
                <w:rFonts w:eastAsiaTheme="majorEastAsia" w:hint="eastAsia"/>
                <w:snapToGrid w:val="0"/>
                <w:color w:val="000000"/>
                <w:sz w:val="20"/>
                <w:lang w:eastAsia="zh-CN"/>
              </w:rPr>
              <w:t>等）</w:t>
            </w:r>
            <w:proofErr w:type="spellStart"/>
            <w:r>
              <w:rPr>
                <w:rFonts w:eastAsiaTheme="majorEastAsia"/>
                <w:snapToGrid w:val="0"/>
                <w:color w:val="000000"/>
                <w:sz w:val="20"/>
              </w:rPr>
              <w:t>的下行链路</w:t>
            </w:r>
            <w:proofErr w:type="spellEnd"/>
            <w:r>
              <w:rPr>
                <w:rFonts w:eastAsiaTheme="majorEastAsia"/>
                <w:i/>
                <w:iCs/>
                <w:snapToGrid w:val="0"/>
                <w:color w:val="000000"/>
                <w:sz w:val="20"/>
              </w:rPr>
              <w:t>C/I</w:t>
            </w:r>
          </w:p>
        </w:tc>
        <w:tc>
          <w:tcPr>
            <w:tcW w:w="709" w:type="dxa"/>
            <w:tcBorders>
              <w:top w:val="single" w:sz="12" w:space="0" w:color="auto"/>
              <w:left w:val="single" w:sz="12" w:space="0" w:color="auto"/>
              <w:bottom w:val="single" w:sz="12" w:space="0" w:color="auto"/>
              <w:right w:val="single" w:sz="12" w:space="0" w:color="auto"/>
            </w:tcBorders>
            <w:vAlign w:val="center"/>
          </w:tcPr>
          <w:p w14:paraId="4EFBF205" w14:textId="77777777" w:rsidR="005E4880" w:rsidRDefault="00CB6175">
            <w:pPr>
              <w:pStyle w:val="Tabletext"/>
              <w:jc w:val="center"/>
              <w:rPr>
                <w:snapToGrid w:val="0"/>
                <w:color w:val="000000"/>
                <w:sz w:val="20"/>
              </w:rPr>
            </w:pPr>
            <w:r>
              <w:rPr>
                <w:snapToGrid w:val="0"/>
                <w:color w:val="000000"/>
                <w:sz w:val="2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3280903F" w14:textId="77777777" w:rsidR="005E4880" w:rsidRDefault="00CB6175">
            <w:pPr>
              <w:pStyle w:val="Tabletext"/>
              <w:jc w:val="center"/>
              <w:rPr>
                <w:i/>
                <w:snapToGrid w:val="0"/>
                <w:color w:val="000000"/>
                <w:sz w:val="20"/>
              </w:rPr>
            </w:pPr>
            <w:r>
              <w:rPr>
                <w:i/>
                <w:snapToGrid w:val="0"/>
                <w:color w:val="000000"/>
                <w:sz w:val="20"/>
              </w:rPr>
              <w:t>20</w:t>
            </w:r>
          </w:p>
        </w:tc>
        <w:tc>
          <w:tcPr>
            <w:tcW w:w="1000" w:type="dxa"/>
            <w:tcBorders>
              <w:top w:val="single" w:sz="12" w:space="0" w:color="auto"/>
              <w:left w:val="single" w:sz="12" w:space="0" w:color="auto"/>
              <w:bottom w:val="single" w:sz="12" w:space="0" w:color="auto"/>
              <w:right w:val="single" w:sz="12" w:space="0" w:color="auto"/>
            </w:tcBorders>
            <w:vAlign w:val="center"/>
          </w:tcPr>
          <w:p w14:paraId="092A7FFB" w14:textId="77777777" w:rsidR="005E4880" w:rsidRDefault="00CB6175">
            <w:pPr>
              <w:pStyle w:val="Tabletext"/>
              <w:jc w:val="center"/>
              <w:rPr>
                <w:i/>
                <w:snapToGrid w:val="0"/>
                <w:color w:val="000000"/>
                <w:sz w:val="20"/>
              </w:rPr>
            </w:pPr>
            <w:r>
              <w:rPr>
                <w:i/>
                <w:snapToGrid w:val="0"/>
                <w:color w:val="000000"/>
                <w:sz w:val="20"/>
              </w:rPr>
              <w:t>20</w:t>
            </w:r>
          </w:p>
        </w:tc>
        <w:tc>
          <w:tcPr>
            <w:tcW w:w="992" w:type="dxa"/>
            <w:tcBorders>
              <w:top w:val="single" w:sz="12" w:space="0" w:color="auto"/>
              <w:left w:val="single" w:sz="12" w:space="0" w:color="auto"/>
              <w:bottom w:val="single" w:sz="12" w:space="0" w:color="auto"/>
              <w:right w:val="single" w:sz="12" w:space="0" w:color="auto"/>
            </w:tcBorders>
            <w:vAlign w:val="center"/>
          </w:tcPr>
          <w:p w14:paraId="3E7C7169" w14:textId="77777777" w:rsidR="005E4880" w:rsidRDefault="005E4880">
            <w:pPr>
              <w:pStyle w:val="Tabletext"/>
              <w:jc w:val="center"/>
              <w:rPr>
                <w:snapToGrid w:val="0"/>
                <w:color w:val="000000"/>
                <w:sz w:val="20"/>
              </w:rPr>
            </w:pPr>
          </w:p>
        </w:tc>
      </w:tr>
      <w:tr w:rsidR="005E4880" w14:paraId="4A9CB5BF"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72C5B8D8" w14:textId="77777777" w:rsidR="005E4880" w:rsidRDefault="00CB6175">
            <w:pPr>
              <w:pStyle w:val="Tabletext"/>
              <w:jc w:val="center"/>
              <w:rPr>
                <w:snapToGrid w:val="0"/>
                <w:color w:val="000000"/>
                <w:sz w:val="20"/>
              </w:rPr>
            </w:pPr>
            <w:r>
              <w:rPr>
                <w:snapToGrid w:val="0"/>
                <w:color w:val="000000"/>
                <w:sz w:val="20"/>
              </w:rPr>
              <w:t>78</w:t>
            </w:r>
          </w:p>
        </w:tc>
        <w:tc>
          <w:tcPr>
            <w:tcW w:w="588" w:type="dxa"/>
            <w:tcBorders>
              <w:top w:val="single" w:sz="12" w:space="0" w:color="auto"/>
              <w:left w:val="single" w:sz="12" w:space="0" w:color="auto"/>
              <w:bottom w:val="single" w:sz="12" w:space="0" w:color="auto"/>
              <w:right w:val="single" w:sz="12" w:space="0" w:color="auto"/>
            </w:tcBorders>
            <w:vAlign w:val="center"/>
          </w:tcPr>
          <w:p w14:paraId="26511FD2" w14:textId="77777777" w:rsidR="005E4880" w:rsidRDefault="00CB6175">
            <w:pPr>
              <w:pStyle w:val="Tabletext"/>
              <w:jc w:val="center"/>
              <w:rPr>
                <w:i/>
                <w:snapToGrid w:val="0"/>
                <w:color w:val="000000"/>
                <w:sz w:val="20"/>
              </w:rPr>
            </w:pPr>
            <w:r>
              <w:rPr>
                <w:i/>
                <w:snapToGrid w:val="0"/>
                <w:color w:val="000000"/>
                <w:sz w:val="20"/>
              </w:rPr>
              <w:t>6.4</w:t>
            </w:r>
          </w:p>
        </w:tc>
        <w:tc>
          <w:tcPr>
            <w:tcW w:w="4888" w:type="dxa"/>
            <w:tcBorders>
              <w:top w:val="single" w:sz="12" w:space="0" w:color="auto"/>
              <w:left w:val="single" w:sz="12" w:space="0" w:color="auto"/>
              <w:bottom w:val="single" w:sz="12" w:space="0" w:color="auto"/>
              <w:right w:val="single" w:sz="12" w:space="0" w:color="auto"/>
            </w:tcBorders>
            <w:vAlign w:val="center"/>
          </w:tcPr>
          <w:p w14:paraId="113E7DC1" w14:textId="77777777" w:rsidR="005E4880" w:rsidRDefault="00CB6175">
            <w:pPr>
              <w:pStyle w:val="Tabletext"/>
              <w:rPr>
                <w:snapToGrid w:val="0"/>
                <w:color w:val="000000"/>
                <w:sz w:val="20"/>
              </w:rPr>
            </w:pPr>
            <w:proofErr w:type="spellStart"/>
            <w:r>
              <w:rPr>
                <w:rFonts w:eastAsiaTheme="majorEastAsia"/>
                <w:snapToGrid w:val="0"/>
                <w:color w:val="000000"/>
                <w:sz w:val="20"/>
              </w:rPr>
              <w:t>来自</w:t>
            </w:r>
            <w:proofErr w:type="spellEnd"/>
            <w:r>
              <w:rPr>
                <w:rFonts w:eastAsiaTheme="majorEastAsia" w:hint="eastAsia"/>
                <w:snapToGrid w:val="0"/>
                <w:color w:val="000000"/>
                <w:sz w:val="20"/>
                <w:lang w:eastAsia="zh-CN"/>
              </w:rPr>
              <w:t>外部信源（</w:t>
            </w:r>
            <w:proofErr w:type="spellStart"/>
            <w:r>
              <w:rPr>
                <w:rFonts w:eastAsiaTheme="majorEastAsia"/>
                <w:snapToGrid w:val="0"/>
                <w:color w:val="000000"/>
                <w:sz w:val="20"/>
              </w:rPr>
              <w:t>即地面和其他卫星</w:t>
            </w:r>
            <w:proofErr w:type="spellEnd"/>
            <w:r>
              <w:rPr>
                <w:rFonts w:eastAsiaTheme="majorEastAsia" w:hint="eastAsia"/>
                <w:snapToGrid w:val="0"/>
                <w:color w:val="000000"/>
                <w:sz w:val="20"/>
                <w:lang w:eastAsia="zh-CN"/>
              </w:rPr>
              <w:t>）</w:t>
            </w:r>
            <w:proofErr w:type="spellStart"/>
            <w:r>
              <w:rPr>
                <w:rFonts w:eastAsiaTheme="majorEastAsia"/>
                <w:snapToGrid w:val="0"/>
                <w:color w:val="000000"/>
                <w:sz w:val="20"/>
              </w:rPr>
              <w:t>的下行链路</w:t>
            </w:r>
            <w:proofErr w:type="spellEnd"/>
            <w:r>
              <w:rPr>
                <w:rFonts w:eastAsiaTheme="majorEastAsia"/>
                <w:i/>
                <w:iCs/>
                <w:snapToGrid w:val="0"/>
                <w:color w:val="000000"/>
                <w:sz w:val="20"/>
              </w:rPr>
              <w:t>C/I</w:t>
            </w:r>
          </w:p>
        </w:tc>
        <w:tc>
          <w:tcPr>
            <w:tcW w:w="709" w:type="dxa"/>
            <w:tcBorders>
              <w:top w:val="single" w:sz="12" w:space="0" w:color="auto"/>
              <w:left w:val="single" w:sz="12" w:space="0" w:color="auto"/>
              <w:bottom w:val="single" w:sz="12" w:space="0" w:color="auto"/>
              <w:right w:val="single" w:sz="12" w:space="0" w:color="auto"/>
            </w:tcBorders>
            <w:vAlign w:val="center"/>
          </w:tcPr>
          <w:p w14:paraId="256B0D03" w14:textId="77777777" w:rsidR="005E4880" w:rsidRDefault="00CB6175">
            <w:pPr>
              <w:pStyle w:val="Tabletext"/>
              <w:jc w:val="center"/>
              <w:rPr>
                <w:snapToGrid w:val="0"/>
                <w:color w:val="000000"/>
                <w:sz w:val="20"/>
              </w:rPr>
            </w:pPr>
            <w:r>
              <w:rPr>
                <w:snapToGrid w:val="0"/>
                <w:color w:val="000000"/>
                <w:sz w:val="2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16DEF2E6" w14:textId="77777777" w:rsidR="005E4880" w:rsidRDefault="00CB6175">
            <w:pPr>
              <w:pStyle w:val="Tabletext"/>
              <w:jc w:val="center"/>
              <w:rPr>
                <w:i/>
                <w:snapToGrid w:val="0"/>
                <w:color w:val="000000"/>
                <w:sz w:val="20"/>
              </w:rPr>
            </w:pPr>
            <w:r>
              <w:rPr>
                <w:i/>
                <w:snapToGrid w:val="0"/>
                <w:color w:val="000000"/>
                <w:sz w:val="20"/>
              </w:rPr>
              <w:t>20</w:t>
            </w:r>
          </w:p>
        </w:tc>
        <w:tc>
          <w:tcPr>
            <w:tcW w:w="1000" w:type="dxa"/>
            <w:tcBorders>
              <w:top w:val="single" w:sz="12" w:space="0" w:color="auto"/>
              <w:left w:val="single" w:sz="12" w:space="0" w:color="auto"/>
              <w:bottom w:val="single" w:sz="12" w:space="0" w:color="auto"/>
              <w:right w:val="single" w:sz="12" w:space="0" w:color="auto"/>
            </w:tcBorders>
            <w:vAlign w:val="center"/>
          </w:tcPr>
          <w:p w14:paraId="02192DFC" w14:textId="77777777" w:rsidR="005E4880" w:rsidRDefault="00CB6175">
            <w:pPr>
              <w:pStyle w:val="Tabletext"/>
              <w:jc w:val="center"/>
              <w:rPr>
                <w:i/>
                <w:snapToGrid w:val="0"/>
                <w:color w:val="000000"/>
                <w:sz w:val="20"/>
              </w:rPr>
            </w:pPr>
            <w:r>
              <w:rPr>
                <w:i/>
                <w:snapToGrid w:val="0"/>
                <w:color w:val="000000"/>
                <w:sz w:val="20"/>
              </w:rPr>
              <w:t>21.4</w:t>
            </w:r>
          </w:p>
        </w:tc>
        <w:tc>
          <w:tcPr>
            <w:tcW w:w="992" w:type="dxa"/>
            <w:tcBorders>
              <w:top w:val="single" w:sz="12" w:space="0" w:color="auto"/>
              <w:left w:val="single" w:sz="12" w:space="0" w:color="auto"/>
              <w:bottom w:val="single" w:sz="12" w:space="0" w:color="auto"/>
              <w:right w:val="single" w:sz="12" w:space="0" w:color="auto"/>
            </w:tcBorders>
            <w:vAlign w:val="center"/>
          </w:tcPr>
          <w:p w14:paraId="1B05DA84" w14:textId="77777777" w:rsidR="005E4880" w:rsidRDefault="005E4880">
            <w:pPr>
              <w:pStyle w:val="Tabletext"/>
              <w:jc w:val="center"/>
              <w:rPr>
                <w:snapToGrid w:val="0"/>
                <w:color w:val="000000"/>
                <w:sz w:val="20"/>
              </w:rPr>
            </w:pPr>
          </w:p>
        </w:tc>
      </w:tr>
      <w:tr w:rsidR="005E4880" w14:paraId="1D0997A9" w14:textId="77777777">
        <w:trPr>
          <w:cantSplit/>
          <w:trHeight w:val="562"/>
          <w:jc w:val="center"/>
        </w:trPr>
        <w:tc>
          <w:tcPr>
            <w:tcW w:w="478" w:type="dxa"/>
            <w:tcBorders>
              <w:top w:val="single" w:sz="2" w:space="0" w:color="000000"/>
              <w:left w:val="single" w:sz="2" w:space="0" w:color="000000"/>
              <w:bottom w:val="single" w:sz="2" w:space="0" w:color="000000"/>
              <w:right w:val="single" w:sz="12" w:space="0" w:color="auto"/>
            </w:tcBorders>
            <w:shd w:val="clear" w:color="auto" w:fill="auto"/>
            <w:vAlign w:val="center"/>
          </w:tcPr>
          <w:p w14:paraId="78F54F47" w14:textId="77777777" w:rsidR="005E4880" w:rsidRDefault="00CB6175">
            <w:pPr>
              <w:pStyle w:val="Tabletext"/>
              <w:jc w:val="center"/>
              <w:rPr>
                <w:snapToGrid w:val="0"/>
                <w:color w:val="000000"/>
                <w:sz w:val="20"/>
              </w:rPr>
            </w:pPr>
            <w:r>
              <w:rPr>
                <w:snapToGrid w:val="0"/>
                <w:color w:val="000000"/>
                <w:sz w:val="20"/>
              </w:rPr>
              <w:t>79</w:t>
            </w:r>
          </w:p>
        </w:tc>
        <w:tc>
          <w:tcPr>
            <w:tcW w:w="588" w:type="dxa"/>
            <w:tcBorders>
              <w:top w:val="single" w:sz="12" w:space="0" w:color="auto"/>
              <w:left w:val="single" w:sz="12" w:space="0" w:color="auto"/>
              <w:bottom w:val="single" w:sz="12" w:space="0" w:color="auto"/>
              <w:right w:val="single" w:sz="12" w:space="0" w:color="auto"/>
            </w:tcBorders>
            <w:shd w:val="clear" w:color="auto" w:fill="auto"/>
            <w:vAlign w:val="center"/>
          </w:tcPr>
          <w:p w14:paraId="75EF5066" w14:textId="77777777" w:rsidR="005E4880" w:rsidRDefault="00CB6175">
            <w:pPr>
              <w:pStyle w:val="Tabletext"/>
              <w:jc w:val="center"/>
              <w:rPr>
                <w:b/>
                <w:snapToGrid w:val="0"/>
                <w:color w:val="000000"/>
                <w:sz w:val="20"/>
              </w:rPr>
            </w:pPr>
            <w:r>
              <w:rPr>
                <w:b/>
                <w:snapToGrid w:val="0"/>
                <w:color w:val="000000"/>
                <w:sz w:val="20"/>
              </w:rPr>
              <w:t>7</w:t>
            </w:r>
          </w:p>
        </w:tc>
        <w:tc>
          <w:tcPr>
            <w:tcW w:w="8581"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78EC51C3" w14:textId="77777777" w:rsidR="005E4880" w:rsidRDefault="00CB6175">
            <w:pPr>
              <w:pStyle w:val="Tabletext"/>
              <w:rPr>
                <w:b/>
                <w:snapToGrid w:val="0"/>
                <w:color w:val="000000"/>
                <w:sz w:val="20"/>
              </w:rPr>
            </w:pPr>
            <w:proofErr w:type="spellStart"/>
            <w:r>
              <w:rPr>
                <w:rFonts w:eastAsiaTheme="majorEastAsia"/>
                <w:b/>
                <w:snapToGrid w:val="0"/>
                <w:color w:val="000000"/>
                <w:sz w:val="20"/>
              </w:rPr>
              <w:t>网络性能要求</w:t>
            </w:r>
            <w:proofErr w:type="spellEnd"/>
          </w:p>
        </w:tc>
      </w:tr>
      <w:tr w:rsidR="005E4880" w14:paraId="108E1409" w14:textId="77777777">
        <w:trPr>
          <w:cantSplit/>
          <w:trHeight w:val="562"/>
          <w:jc w:val="center"/>
        </w:trPr>
        <w:tc>
          <w:tcPr>
            <w:tcW w:w="478" w:type="dxa"/>
            <w:tcBorders>
              <w:top w:val="single" w:sz="2" w:space="0" w:color="000000"/>
              <w:left w:val="single" w:sz="2" w:space="0" w:color="000000"/>
              <w:bottom w:val="single" w:sz="2" w:space="0" w:color="000000"/>
              <w:right w:val="single" w:sz="12" w:space="0" w:color="auto"/>
            </w:tcBorders>
            <w:shd w:val="clear" w:color="auto" w:fill="auto"/>
            <w:vAlign w:val="center"/>
          </w:tcPr>
          <w:p w14:paraId="140BDE94" w14:textId="77777777" w:rsidR="005E4880" w:rsidRDefault="00CB6175">
            <w:pPr>
              <w:pStyle w:val="Tabletext"/>
              <w:jc w:val="center"/>
              <w:rPr>
                <w:snapToGrid w:val="0"/>
                <w:color w:val="000000"/>
                <w:sz w:val="20"/>
              </w:rPr>
            </w:pPr>
            <w:r>
              <w:rPr>
                <w:snapToGrid w:val="0"/>
                <w:color w:val="000000"/>
                <w:sz w:val="20"/>
              </w:rPr>
              <w:t>80</w:t>
            </w:r>
          </w:p>
        </w:tc>
        <w:tc>
          <w:tcPr>
            <w:tcW w:w="588" w:type="dxa"/>
            <w:tcBorders>
              <w:top w:val="single" w:sz="12" w:space="0" w:color="auto"/>
              <w:left w:val="single" w:sz="12" w:space="0" w:color="auto"/>
              <w:bottom w:val="single" w:sz="12" w:space="0" w:color="auto"/>
              <w:right w:val="single" w:sz="12" w:space="0" w:color="auto"/>
            </w:tcBorders>
            <w:shd w:val="clear" w:color="auto" w:fill="auto"/>
            <w:vAlign w:val="center"/>
          </w:tcPr>
          <w:p w14:paraId="26667F60" w14:textId="77777777" w:rsidR="005E4880" w:rsidRDefault="00CB6175">
            <w:pPr>
              <w:pStyle w:val="Tabletext"/>
              <w:jc w:val="center"/>
              <w:rPr>
                <w:b/>
                <w:snapToGrid w:val="0"/>
                <w:color w:val="000000"/>
                <w:sz w:val="20"/>
              </w:rPr>
            </w:pPr>
            <w:r>
              <w:rPr>
                <w:b/>
                <w:snapToGrid w:val="0"/>
                <w:color w:val="000000"/>
                <w:sz w:val="20"/>
              </w:rPr>
              <w:t>7(a)</w:t>
            </w:r>
          </w:p>
        </w:tc>
        <w:tc>
          <w:tcPr>
            <w:tcW w:w="8581"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453154C6" w14:textId="77777777" w:rsidR="005E4880" w:rsidRDefault="00CB6175">
            <w:pPr>
              <w:pStyle w:val="Tabletext"/>
              <w:rPr>
                <w:b/>
                <w:snapToGrid w:val="0"/>
                <w:color w:val="000000"/>
                <w:sz w:val="20"/>
                <w:lang w:eastAsia="zh-CN"/>
              </w:rPr>
            </w:pPr>
            <w:r>
              <w:rPr>
                <w:rFonts w:eastAsiaTheme="majorEastAsia"/>
                <w:b/>
                <w:snapToGrid w:val="0"/>
                <w:color w:val="000000"/>
                <w:sz w:val="20"/>
                <w:lang w:eastAsia="zh-CN"/>
              </w:rPr>
              <w:t>透明或再调制转发器</w:t>
            </w:r>
            <w:r>
              <w:rPr>
                <w:b/>
                <w:snapToGrid w:val="0"/>
                <w:color w:val="000000"/>
                <w:sz w:val="20"/>
                <w:lang w:eastAsia="zh-CN"/>
              </w:rPr>
              <w:t xml:space="preserve"> – </w:t>
            </w:r>
            <w:r>
              <w:rPr>
                <w:rFonts w:eastAsiaTheme="majorEastAsia"/>
                <w:b/>
                <w:snapToGrid w:val="0"/>
                <w:color w:val="000000"/>
                <w:sz w:val="20"/>
                <w:lang w:eastAsia="zh-CN"/>
              </w:rPr>
              <w:t>接收地球站解调器输入端的性能</w:t>
            </w:r>
          </w:p>
        </w:tc>
      </w:tr>
      <w:tr w:rsidR="005E4880" w14:paraId="79D11B9E"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35A36A86" w14:textId="77777777" w:rsidR="005E4880" w:rsidRDefault="00CB6175">
            <w:pPr>
              <w:pStyle w:val="Tabletext"/>
              <w:jc w:val="center"/>
              <w:rPr>
                <w:snapToGrid w:val="0"/>
                <w:color w:val="000000"/>
                <w:sz w:val="20"/>
              </w:rPr>
            </w:pPr>
            <w:r>
              <w:rPr>
                <w:snapToGrid w:val="0"/>
                <w:color w:val="000000"/>
                <w:sz w:val="20"/>
              </w:rPr>
              <w:t>81</w:t>
            </w:r>
          </w:p>
        </w:tc>
        <w:tc>
          <w:tcPr>
            <w:tcW w:w="588" w:type="dxa"/>
            <w:tcBorders>
              <w:top w:val="single" w:sz="12" w:space="0" w:color="auto"/>
              <w:left w:val="single" w:sz="12" w:space="0" w:color="auto"/>
              <w:bottom w:val="single" w:sz="12" w:space="0" w:color="auto"/>
              <w:right w:val="single" w:sz="12" w:space="0" w:color="auto"/>
            </w:tcBorders>
            <w:vAlign w:val="center"/>
          </w:tcPr>
          <w:p w14:paraId="593A5492" w14:textId="77777777" w:rsidR="005E4880" w:rsidRDefault="00CB6175">
            <w:pPr>
              <w:pStyle w:val="Tabletext"/>
              <w:jc w:val="center"/>
              <w:rPr>
                <w:i/>
                <w:snapToGrid w:val="0"/>
                <w:color w:val="000000"/>
                <w:sz w:val="20"/>
              </w:rPr>
            </w:pPr>
            <w:r>
              <w:rPr>
                <w:i/>
                <w:snapToGrid w:val="0"/>
                <w:color w:val="000000"/>
                <w:sz w:val="20"/>
              </w:rPr>
              <w:t>7.1</w:t>
            </w:r>
          </w:p>
        </w:tc>
        <w:tc>
          <w:tcPr>
            <w:tcW w:w="4888" w:type="dxa"/>
            <w:tcBorders>
              <w:top w:val="single" w:sz="12" w:space="0" w:color="auto"/>
              <w:left w:val="single" w:sz="12" w:space="0" w:color="auto"/>
              <w:bottom w:val="single" w:sz="12" w:space="0" w:color="auto"/>
              <w:right w:val="single" w:sz="12" w:space="0" w:color="auto"/>
            </w:tcBorders>
            <w:vAlign w:val="center"/>
          </w:tcPr>
          <w:p w14:paraId="2DCB403A" w14:textId="77777777" w:rsidR="005E4880" w:rsidRDefault="00CB6175">
            <w:pPr>
              <w:pStyle w:val="Tabletext"/>
              <w:rPr>
                <w:snapToGrid w:val="0"/>
                <w:color w:val="000000"/>
                <w:sz w:val="20"/>
              </w:rPr>
            </w:pPr>
            <w:proofErr w:type="spellStart"/>
            <w:r>
              <w:rPr>
                <w:rFonts w:eastAsiaTheme="majorEastAsia"/>
                <w:snapToGrid w:val="0"/>
                <w:color w:val="000000"/>
                <w:sz w:val="20"/>
              </w:rPr>
              <w:t>长期</w:t>
            </w:r>
            <w:proofErr w:type="spellEnd"/>
            <w:r>
              <w:rPr>
                <w:rFonts w:eastAsiaTheme="majorEastAsia" w:hint="eastAsia"/>
                <w:snapToGrid w:val="0"/>
                <w:color w:val="000000"/>
                <w:sz w:val="20"/>
                <w:lang w:eastAsia="zh-CN"/>
              </w:rPr>
              <w:t>（</w:t>
            </w:r>
            <w:proofErr w:type="spellStart"/>
            <w:r>
              <w:rPr>
                <w:rFonts w:eastAsiaTheme="majorEastAsia"/>
                <w:snapToGrid w:val="0"/>
                <w:color w:val="000000"/>
                <w:sz w:val="20"/>
              </w:rPr>
              <w:t>晴空</w:t>
            </w:r>
            <w:proofErr w:type="spellEnd"/>
            <w:r>
              <w:rPr>
                <w:rFonts w:eastAsiaTheme="majorEastAsia" w:hint="eastAsia"/>
                <w:snapToGrid w:val="0"/>
                <w:color w:val="000000"/>
                <w:sz w:val="20"/>
                <w:lang w:eastAsia="zh-CN"/>
              </w:rPr>
              <w:t>）</w:t>
            </w:r>
            <w:r>
              <w:rPr>
                <w:rFonts w:eastAsiaTheme="majorEastAsia" w:hint="eastAsia"/>
                <w:i/>
                <w:iCs/>
                <w:snapToGrid w:val="0"/>
                <w:color w:val="000000"/>
                <w:sz w:val="20"/>
                <w:lang w:eastAsia="zh-CN"/>
              </w:rPr>
              <w:t>C/(N+I)</w:t>
            </w:r>
            <w:r>
              <w:rPr>
                <w:rFonts w:eastAsiaTheme="majorEastAsia"/>
                <w:snapToGrid w:val="0"/>
                <w:color w:val="000000"/>
                <w:sz w:val="20"/>
              </w:rPr>
              <w:t>比</w:t>
            </w:r>
          </w:p>
        </w:tc>
        <w:tc>
          <w:tcPr>
            <w:tcW w:w="709" w:type="dxa"/>
            <w:tcBorders>
              <w:top w:val="single" w:sz="12" w:space="0" w:color="auto"/>
              <w:left w:val="single" w:sz="12" w:space="0" w:color="auto"/>
              <w:bottom w:val="single" w:sz="12" w:space="0" w:color="auto"/>
              <w:right w:val="single" w:sz="12" w:space="0" w:color="auto"/>
            </w:tcBorders>
            <w:vAlign w:val="center"/>
          </w:tcPr>
          <w:p w14:paraId="696BCD14" w14:textId="77777777" w:rsidR="005E4880" w:rsidRDefault="00CB6175">
            <w:pPr>
              <w:pStyle w:val="Tabletext"/>
              <w:jc w:val="center"/>
              <w:rPr>
                <w:snapToGrid w:val="0"/>
                <w:color w:val="000000"/>
                <w:sz w:val="20"/>
              </w:rPr>
            </w:pPr>
            <w:r>
              <w:rPr>
                <w:snapToGrid w:val="0"/>
                <w:color w:val="000000"/>
                <w:sz w:val="2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67A77A90" w14:textId="77777777" w:rsidR="005E4880" w:rsidRDefault="00CB6175">
            <w:pPr>
              <w:pStyle w:val="Tabletext"/>
              <w:jc w:val="center"/>
              <w:rPr>
                <w:i/>
                <w:snapToGrid w:val="0"/>
                <w:color w:val="000000"/>
                <w:sz w:val="20"/>
              </w:rPr>
            </w:pPr>
            <w:r>
              <w:rPr>
                <w:i/>
                <w:snapToGrid w:val="0"/>
                <w:color w:val="000000"/>
                <w:sz w:val="20"/>
              </w:rPr>
              <w:t>12.1</w:t>
            </w:r>
          </w:p>
        </w:tc>
        <w:tc>
          <w:tcPr>
            <w:tcW w:w="1000" w:type="dxa"/>
            <w:tcBorders>
              <w:top w:val="single" w:sz="12" w:space="0" w:color="auto"/>
              <w:left w:val="single" w:sz="12" w:space="0" w:color="auto"/>
              <w:bottom w:val="single" w:sz="12" w:space="0" w:color="auto"/>
              <w:right w:val="single" w:sz="12" w:space="0" w:color="auto"/>
            </w:tcBorders>
            <w:vAlign w:val="center"/>
          </w:tcPr>
          <w:p w14:paraId="1F15E1A6" w14:textId="77777777" w:rsidR="005E4880" w:rsidRDefault="00CB6175">
            <w:pPr>
              <w:pStyle w:val="Tabletext"/>
              <w:jc w:val="center"/>
              <w:rPr>
                <w:i/>
                <w:snapToGrid w:val="0"/>
                <w:color w:val="000000"/>
                <w:sz w:val="20"/>
              </w:rPr>
            </w:pPr>
            <w:r>
              <w:rPr>
                <w:i/>
                <w:snapToGrid w:val="0"/>
                <w:color w:val="000000"/>
                <w:sz w:val="20"/>
              </w:rPr>
              <w:t>13.31</w:t>
            </w:r>
          </w:p>
        </w:tc>
        <w:tc>
          <w:tcPr>
            <w:tcW w:w="992" w:type="dxa"/>
            <w:tcBorders>
              <w:top w:val="single" w:sz="12" w:space="0" w:color="auto"/>
              <w:left w:val="single" w:sz="12" w:space="0" w:color="auto"/>
              <w:bottom w:val="single" w:sz="12" w:space="0" w:color="auto"/>
              <w:right w:val="single" w:sz="12" w:space="0" w:color="auto"/>
            </w:tcBorders>
            <w:vAlign w:val="center"/>
          </w:tcPr>
          <w:p w14:paraId="257E5008" w14:textId="77777777" w:rsidR="005E4880" w:rsidRDefault="005E4880">
            <w:pPr>
              <w:pStyle w:val="Tabletext"/>
              <w:jc w:val="center"/>
              <w:rPr>
                <w:snapToGrid w:val="0"/>
                <w:color w:val="000000"/>
                <w:sz w:val="20"/>
              </w:rPr>
            </w:pPr>
          </w:p>
        </w:tc>
      </w:tr>
      <w:tr w:rsidR="005E4880" w14:paraId="27D960D0"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661D7EFF" w14:textId="77777777" w:rsidR="005E4880" w:rsidRDefault="00CB6175">
            <w:pPr>
              <w:pStyle w:val="Tabletext"/>
              <w:jc w:val="center"/>
              <w:rPr>
                <w:snapToGrid w:val="0"/>
                <w:color w:val="000000"/>
                <w:sz w:val="20"/>
              </w:rPr>
            </w:pPr>
            <w:r>
              <w:rPr>
                <w:snapToGrid w:val="0"/>
                <w:color w:val="000000"/>
                <w:sz w:val="20"/>
              </w:rPr>
              <w:t>82</w:t>
            </w:r>
          </w:p>
        </w:tc>
        <w:tc>
          <w:tcPr>
            <w:tcW w:w="588" w:type="dxa"/>
            <w:tcBorders>
              <w:top w:val="single" w:sz="12" w:space="0" w:color="auto"/>
              <w:left w:val="single" w:sz="12" w:space="0" w:color="auto"/>
              <w:bottom w:val="single" w:sz="12" w:space="0" w:color="auto"/>
              <w:right w:val="single" w:sz="12" w:space="0" w:color="auto"/>
            </w:tcBorders>
            <w:vAlign w:val="center"/>
          </w:tcPr>
          <w:p w14:paraId="149DED8E" w14:textId="77777777" w:rsidR="005E4880" w:rsidRDefault="00CB6175">
            <w:pPr>
              <w:pStyle w:val="Tabletext"/>
              <w:jc w:val="center"/>
              <w:rPr>
                <w:i/>
                <w:snapToGrid w:val="0"/>
                <w:color w:val="000000"/>
                <w:sz w:val="20"/>
              </w:rPr>
            </w:pPr>
            <w:r>
              <w:rPr>
                <w:i/>
                <w:snapToGrid w:val="0"/>
                <w:color w:val="000000"/>
                <w:sz w:val="20"/>
              </w:rPr>
              <w:t>7.2</w:t>
            </w:r>
          </w:p>
        </w:tc>
        <w:tc>
          <w:tcPr>
            <w:tcW w:w="4888" w:type="dxa"/>
            <w:tcBorders>
              <w:top w:val="single" w:sz="12" w:space="0" w:color="auto"/>
              <w:left w:val="single" w:sz="12" w:space="0" w:color="auto"/>
              <w:bottom w:val="single" w:sz="12" w:space="0" w:color="auto"/>
              <w:right w:val="single" w:sz="12" w:space="0" w:color="auto"/>
            </w:tcBorders>
            <w:vAlign w:val="center"/>
          </w:tcPr>
          <w:p w14:paraId="09AF302A" w14:textId="77777777" w:rsidR="005E4880" w:rsidRDefault="00CB6175">
            <w:pPr>
              <w:pStyle w:val="Tabletext"/>
              <w:rPr>
                <w:snapToGrid w:val="0"/>
                <w:color w:val="000000"/>
                <w:sz w:val="20"/>
              </w:rPr>
            </w:pPr>
            <w:proofErr w:type="spellStart"/>
            <w:r>
              <w:rPr>
                <w:rFonts w:eastAsiaTheme="majorEastAsia"/>
                <w:snapToGrid w:val="0"/>
                <w:color w:val="000000"/>
                <w:sz w:val="20"/>
              </w:rPr>
              <w:t>短期</w:t>
            </w:r>
            <w:proofErr w:type="spellEnd"/>
            <w:r>
              <w:rPr>
                <w:rFonts w:eastAsiaTheme="majorEastAsia" w:hint="eastAsia"/>
                <w:i/>
                <w:iCs/>
                <w:snapToGrid w:val="0"/>
                <w:color w:val="000000"/>
                <w:sz w:val="20"/>
                <w:lang w:eastAsia="zh-CN"/>
              </w:rPr>
              <w:t>C/(N+</w:t>
            </w:r>
            <w:proofErr w:type="gramStart"/>
            <w:r>
              <w:rPr>
                <w:rFonts w:eastAsiaTheme="majorEastAsia" w:hint="eastAsia"/>
                <w:i/>
                <w:iCs/>
                <w:snapToGrid w:val="0"/>
                <w:color w:val="000000"/>
                <w:sz w:val="20"/>
                <w:lang w:eastAsia="zh-CN"/>
              </w:rPr>
              <w:t>I)</w:t>
            </w:r>
            <w:r>
              <w:rPr>
                <w:rFonts w:eastAsiaTheme="majorEastAsia"/>
                <w:snapToGrid w:val="0"/>
                <w:color w:val="000000"/>
                <w:sz w:val="20"/>
              </w:rPr>
              <w:t>比</w:t>
            </w:r>
            <w:proofErr w:type="gramEnd"/>
            <w:r>
              <w:rPr>
                <w:rFonts w:eastAsiaTheme="majorEastAsia" w:hint="eastAsia"/>
                <w:snapToGrid w:val="0"/>
                <w:color w:val="000000"/>
                <w:sz w:val="20"/>
                <w:lang w:eastAsia="zh-CN"/>
              </w:rPr>
              <w:t>（</w:t>
            </w:r>
            <w:proofErr w:type="spellStart"/>
            <w:r>
              <w:rPr>
                <w:rFonts w:eastAsiaTheme="majorEastAsia"/>
                <w:snapToGrid w:val="0"/>
                <w:color w:val="000000"/>
                <w:sz w:val="20"/>
              </w:rPr>
              <w:t>即不可用性</w:t>
            </w:r>
            <w:proofErr w:type="spellEnd"/>
            <w:r>
              <w:rPr>
                <w:rFonts w:eastAsiaTheme="majorEastAsia" w:hint="eastAsia"/>
                <w:snapToGrid w:val="0"/>
                <w:color w:val="000000"/>
                <w:sz w:val="20"/>
                <w:lang w:eastAsia="zh-CN"/>
              </w:rPr>
              <w:t>门限值）</w:t>
            </w:r>
          </w:p>
        </w:tc>
        <w:tc>
          <w:tcPr>
            <w:tcW w:w="709" w:type="dxa"/>
            <w:tcBorders>
              <w:top w:val="single" w:sz="12" w:space="0" w:color="auto"/>
              <w:left w:val="single" w:sz="12" w:space="0" w:color="auto"/>
              <w:bottom w:val="single" w:sz="12" w:space="0" w:color="auto"/>
              <w:right w:val="single" w:sz="12" w:space="0" w:color="auto"/>
            </w:tcBorders>
            <w:vAlign w:val="center"/>
          </w:tcPr>
          <w:p w14:paraId="20D76AFD" w14:textId="77777777" w:rsidR="005E4880" w:rsidRDefault="00CB6175">
            <w:pPr>
              <w:pStyle w:val="Tabletext"/>
              <w:jc w:val="center"/>
              <w:rPr>
                <w:snapToGrid w:val="0"/>
                <w:color w:val="000000"/>
                <w:sz w:val="20"/>
              </w:rPr>
            </w:pPr>
            <w:r>
              <w:rPr>
                <w:snapToGrid w:val="0"/>
                <w:color w:val="000000"/>
                <w:sz w:val="2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03303A70" w14:textId="77777777" w:rsidR="005E4880" w:rsidRDefault="00CB6175">
            <w:pPr>
              <w:pStyle w:val="Tabletext"/>
              <w:jc w:val="center"/>
              <w:rPr>
                <w:i/>
                <w:snapToGrid w:val="0"/>
                <w:color w:val="000000"/>
                <w:sz w:val="20"/>
              </w:rPr>
            </w:pPr>
            <w:r>
              <w:rPr>
                <w:i/>
                <w:snapToGrid w:val="0"/>
                <w:color w:val="000000"/>
                <w:sz w:val="20"/>
              </w:rPr>
              <w:t>6.8</w:t>
            </w:r>
          </w:p>
        </w:tc>
        <w:tc>
          <w:tcPr>
            <w:tcW w:w="1000" w:type="dxa"/>
            <w:tcBorders>
              <w:top w:val="single" w:sz="12" w:space="0" w:color="auto"/>
              <w:left w:val="single" w:sz="12" w:space="0" w:color="auto"/>
              <w:bottom w:val="single" w:sz="12" w:space="0" w:color="auto"/>
              <w:right w:val="single" w:sz="12" w:space="0" w:color="auto"/>
            </w:tcBorders>
            <w:vAlign w:val="center"/>
          </w:tcPr>
          <w:p w14:paraId="6C3E9BF3" w14:textId="77777777" w:rsidR="005E4880" w:rsidRDefault="00CB6175">
            <w:pPr>
              <w:pStyle w:val="Tabletext"/>
              <w:jc w:val="center"/>
              <w:rPr>
                <w:i/>
                <w:snapToGrid w:val="0"/>
                <w:color w:val="000000"/>
                <w:sz w:val="20"/>
              </w:rPr>
            </w:pPr>
            <w:r>
              <w:rPr>
                <w:i/>
                <w:snapToGrid w:val="0"/>
                <w:color w:val="000000"/>
                <w:sz w:val="20"/>
              </w:rPr>
              <w:t>5.9</w:t>
            </w:r>
          </w:p>
        </w:tc>
        <w:tc>
          <w:tcPr>
            <w:tcW w:w="992" w:type="dxa"/>
            <w:tcBorders>
              <w:top w:val="single" w:sz="12" w:space="0" w:color="auto"/>
              <w:left w:val="single" w:sz="12" w:space="0" w:color="auto"/>
              <w:bottom w:val="single" w:sz="12" w:space="0" w:color="auto"/>
              <w:right w:val="single" w:sz="12" w:space="0" w:color="auto"/>
            </w:tcBorders>
            <w:vAlign w:val="center"/>
          </w:tcPr>
          <w:p w14:paraId="38F19B23" w14:textId="77777777" w:rsidR="005E4880" w:rsidRDefault="005E4880">
            <w:pPr>
              <w:pStyle w:val="Tabletext"/>
              <w:jc w:val="center"/>
              <w:rPr>
                <w:snapToGrid w:val="0"/>
                <w:color w:val="000000"/>
                <w:sz w:val="20"/>
              </w:rPr>
            </w:pPr>
          </w:p>
        </w:tc>
      </w:tr>
      <w:tr w:rsidR="005E4880" w14:paraId="0ED9EAED"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5963CFE5" w14:textId="77777777" w:rsidR="005E4880" w:rsidRDefault="00CB6175">
            <w:pPr>
              <w:pStyle w:val="Tabletext"/>
              <w:jc w:val="center"/>
              <w:rPr>
                <w:snapToGrid w:val="0"/>
                <w:color w:val="000000"/>
                <w:sz w:val="20"/>
              </w:rPr>
            </w:pPr>
            <w:r>
              <w:rPr>
                <w:snapToGrid w:val="0"/>
                <w:color w:val="000000"/>
                <w:sz w:val="20"/>
              </w:rPr>
              <w:t>83</w:t>
            </w:r>
          </w:p>
        </w:tc>
        <w:tc>
          <w:tcPr>
            <w:tcW w:w="588" w:type="dxa"/>
            <w:tcBorders>
              <w:top w:val="single" w:sz="12" w:space="0" w:color="auto"/>
              <w:left w:val="single" w:sz="12" w:space="0" w:color="auto"/>
              <w:bottom w:val="single" w:sz="12" w:space="0" w:color="auto"/>
              <w:right w:val="single" w:sz="12" w:space="0" w:color="auto"/>
            </w:tcBorders>
            <w:vAlign w:val="center"/>
          </w:tcPr>
          <w:p w14:paraId="652B7734" w14:textId="77777777" w:rsidR="005E4880" w:rsidRDefault="00CB6175">
            <w:pPr>
              <w:pStyle w:val="Tabletext"/>
              <w:jc w:val="center"/>
              <w:rPr>
                <w:i/>
                <w:snapToGrid w:val="0"/>
                <w:color w:val="000000"/>
                <w:sz w:val="20"/>
              </w:rPr>
            </w:pPr>
            <w:r>
              <w:rPr>
                <w:i/>
                <w:snapToGrid w:val="0"/>
                <w:color w:val="000000"/>
                <w:sz w:val="20"/>
              </w:rPr>
              <w:t>7.3</w:t>
            </w:r>
          </w:p>
        </w:tc>
        <w:tc>
          <w:tcPr>
            <w:tcW w:w="4888" w:type="dxa"/>
            <w:tcBorders>
              <w:top w:val="single" w:sz="12" w:space="0" w:color="auto"/>
              <w:left w:val="single" w:sz="12" w:space="0" w:color="auto"/>
              <w:bottom w:val="single" w:sz="12" w:space="0" w:color="auto"/>
              <w:right w:val="single" w:sz="12" w:space="0" w:color="auto"/>
            </w:tcBorders>
            <w:vAlign w:val="center"/>
          </w:tcPr>
          <w:p w14:paraId="4F88FF20" w14:textId="77777777" w:rsidR="005E4880" w:rsidRDefault="00CB6175">
            <w:pPr>
              <w:pStyle w:val="Tabletext"/>
              <w:rPr>
                <w:snapToGrid w:val="0"/>
                <w:color w:val="000000"/>
                <w:sz w:val="20"/>
              </w:rPr>
            </w:pPr>
            <w:proofErr w:type="spellStart"/>
            <w:r>
              <w:rPr>
                <w:rFonts w:eastAsiaTheme="majorEastAsia"/>
                <w:snapToGrid w:val="0"/>
                <w:color w:val="000000"/>
                <w:sz w:val="20"/>
              </w:rPr>
              <w:t>应超过短期</w:t>
            </w:r>
            <w:proofErr w:type="spellEnd"/>
            <w:r>
              <w:rPr>
                <w:rFonts w:eastAsiaTheme="majorEastAsia" w:hint="eastAsia"/>
                <w:i/>
                <w:iCs/>
                <w:snapToGrid w:val="0"/>
                <w:color w:val="000000"/>
                <w:sz w:val="20"/>
                <w:lang w:eastAsia="zh-CN"/>
              </w:rPr>
              <w:t>C/(N+</w:t>
            </w:r>
            <w:proofErr w:type="gramStart"/>
            <w:r>
              <w:rPr>
                <w:rFonts w:eastAsiaTheme="majorEastAsia" w:hint="eastAsia"/>
                <w:i/>
                <w:iCs/>
                <w:snapToGrid w:val="0"/>
                <w:color w:val="000000"/>
                <w:sz w:val="20"/>
                <w:lang w:eastAsia="zh-CN"/>
              </w:rPr>
              <w:t>I)</w:t>
            </w:r>
            <w:proofErr w:type="spellStart"/>
            <w:r>
              <w:rPr>
                <w:rFonts w:eastAsiaTheme="majorEastAsia"/>
                <w:snapToGrid w:val="0"/>
                <w:color w:val="000000"/>
                <w:sz w:val="20"/>
              </w:rPr>
              <w:t>的时间百分比</w:t>
            </w:r>
            <w:proofErr w:type="spellEnd"/>
            <w:proofErr w:type="gramEnd"/>
          </w:p>
        </w:tc>
        <w:tc>
          <w:tcPr>
            <w:tcW w:w="709" w:type="dxa"/>
            <w:tcBorders>
              <w:top w:val="single" w:sz="12" w:space="0" w:color="auto"/>
              <w:left w:val="single" w:sz="12" w:space="0" w:color="auto"/>
              <w:bottom w:val="single" w:sz="12" w:space="0" w:color="auto"/>
              <w:right w:val="single" w:sz="12" w:space="0" w:color="auto"/>
            </w:tcBorders>
            <w:vAlign w:val="center"/>
          </w:tcPr>
          <w:p w14:paraId="55B0446B" w14:textId="77777777" w:rsidR="005E4880" w:rsidRDefault="00CB6175">
            <w:pPr>
              <w:pStyle w:val="Tabletext"/>
              <w:jc w:val="center"/>
              <w:rPr>
                <w:snapToGrid w:val="0"/>
                <w:color w:val="000000"/>
                <w:sz w:val="20"/>
              </w:rPr>
            </w:pPr>
            <w:r>
              <w:rPr>
                <w:snapToGrid w:val="0"/>
                <w:color w:val="000000"/>
                <w:sz w:val="20"/>
              </w:rPr>
              <w:t>%</w:t>
            </w:r>
          </w:p>
        </w:tc>
        <w:tc>
          <w:tcPr>
            <w:tcW w:w="992" w:type="dxa"/>
            <w:tcBorders>
              <w:top w:val="single" w:sz="12" w:space="0" w:color="auto"/>
              <w:left w:val="single" w:sz="12" w:space="0" w:color="auto"/>
              <w:bottom w:val="single" w:sz="12" w:space="0" w:color="auto"/>
              <w:right w:val="single" w:sz="12" w:space="0" w:color="auto"/>
            </w:tcBorders>
            <w:vAlign w:val="center"/>
          </w:tcPr>
          <w:p w14:paraId="663D95E2" w14:textId="77777777" w:rsidR="005E4880" w:rsidRDefault="00CB6175">
            <w:pPr>
              <w:pStyle w:val="Tabletext"/>
              <w:jc w:val="center"/>
              <w:rPr>
                <w:i/>
                <w:snapToGrid w:val="0"/>
                <w:color w:val="000000"/>
                <w:sz w:val="20"/>
              </w:rPr>
            </w:pPr>
            <w:r>
              <w:rPr>
                <w:i/>
                <w:snapToGrid w:val="0"/>
                <w:color w:val="000000"/>
                <w:sz w:val="20"/>
              </w:rPr>
              <w:t>99.5</w:t>
            </w:r>
          </w:p>
        </w:tc>
        <w:tc>
          <w:tcPr>
            <w:tcW w:w="1000" w:type="dxa"/>
            <w:tcBorders>
              <w:top w:val="single" w:sz="12" w:space="0" w:color="auto"/>
              <w:left w:val="single" w:sz="12" w:space="0" w:color="auto"/>
              <w:bottom w:val="single" w:sz="12" w:space="0" w:color="auto"/>
              <w:right w:val="single" w:sz="12" w:space="0" w:color="auto"/>
            </w:tcBorders>
            <w:vAlign w:val="center"/>
          </w:tcPr>
          <w:p w14:paraId="63ABF736" w14:textId="77777777" w:rsidR="005E4880" w:rsidRDefault="00CB6175">
            <w:pPr>
              <w:pStyle w:val="Tabletext"/>
              <w:jc w:val="center"/>
              <w:rPr>
                <w:i/>
                <w:snapToGrid w:val="0"/>
                <w:color w:val="000000"/>
                <w:sz w:val="20"/>
              </w:rPr>
            </w:pPr>
            <w:r>
              <w:rPr>
                <w:i/>
                <w:snapToGrid w:val="0"/>
                <w:color w:val="000000"/>
                <w:sz w:val="20"/>
              </w:rPr>
              <w:t>99.88</w:t>
            </w:r>
          </w:p>
        </w:tc>
        <w:tc>
          <w:tcPr>
            <w:tcW w:w="992" w:type="dxa"/>
            <w:tcBorders>
              <w:top w:val="single" w:sz="12" w:space="0" w:color="auto"/>
              <w:left w:val="single" w:sz="12" w:space="0" w:color="auto"/>
              <w:bottom w:val="single" w:sz="12" w:space="0" w:color="auto"/>
              <w:right w:val="single" w:sz="12" w:space="0" w:color="auto"/>
            </w:tcBorders>
            <w:vAlign w:val="center"/>
          </w:tcPr>
          <w:p w14:paraId="5737B2F9" w14:textId="77777777" w:rsidR="005E4880" w:rsidRDefault="005E4880">
            <w:pPr>
              <w:pStyle w:val="Tabletext"/>
              <w:jc w:val="center"/>
              <w:rPr>
                <w:snapToGrid w:val="0"/>
                <w:color w:val="000000"/>
                <w:sz w:val="20"/>
              </w:rPr>
            </w:pPr>
          </w:p>
        </w:tc>
      </w:tr>
      <w:tr w:rsidR="005E4880" w14:paraId="502C7F2A"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59165239" w14:textId="77777777" w:rsidR="005E4880" w:rsidRDefault="00CB6175">
            <w:pPr>
              <w:pStyle w:val="Tabletext"/>
              <w:jc w:val="center"/>
              <w:rPr>
                <w:snapToGrid w:val="0"/>
                <w:color w:val="000000"/>
                <w:sz w:val="20"/>
              </w:rPr>
            </w:pPr>
            <w:r>
              <w:rPr>
                <w:snapToGrid w:val="0"/>
                <w:color w:val="000000"/>
                <w:sz w:val="20"/>
              </w:rPr>
              <w:t>84</w:t>
            </w:r>
          </w:p>
        </w:tc>
        <w:tc>
          <w:tcPr>
            <w:tcW w:w="588" w:type="dxa"/>
            <w:tcBorders>
              <w:top w:val="single" w:sz="12" w:space="0" w:color="auto"/>
              <w:left w:val="single" w:sz="12" w:space="0" w:color="auto"/>
              <w:bottom w:val="single" w:sz="12" w:space="0" w:color="auto"/>
              <w:right w:val="single" w:sz="12" w:space="0" w:color="auto"/>
            </w:tcBorders>
            <w:vAlign w:val="center"/>
          </w:tcPr>
          <w:p w14:paraId="485D4387" w14:textId="77777777" w:rsidR="005E4880" w:rsidRDefault="00CB6175">
            <w:pPr>
              <w:pStyle w:val="Tabletext"/>
              <w:jc w:val="center"/>
              <w:rPr>
                <w:i/>
                <w:snapToGrid w:val="0"/>
                <w:color w:val="000000"/>
                <w:sz w:val="20"/>
              </w:rPr>
            </w:pPr>
            <w:r>
              <w:rPr>
                <w:i/>
                <w:snapToGrid w:val="0"/>
                <w:color w:val="000000"/>
                <w:sz w:val="20"/>
              </w:rPr>
              <w:t>7.4</w:t>
            </w:r>
          </w:p>
        </w:tc>
        <w:tc>
          <w:tcPr>
            <w:tcW w:w="4888" w:type="dxa"/>
            <w:tcBorders>
              <w:top w:val="single" w:sz="12" w:space="0" w:color="auto"/>
              <w:left w:val="single" w:sz="12" w:space="0" w:color="auto"/>
              <w:bottom w:val="single" w:sz="12" w:space="0" w:color="auto"/>
              <w:right w:val="single" w:sz="12" w:space="0" w:color="auto"/>
            </w:tcBorders>
            <w:vAlign w:val="center"/>
          </w:tcPr>
          <w:p w14:paraId="3CF45E52" w14:textId="77777777" w:rsidR="005E4880" w:rsidRDefault="00CB6175">
            <w:pPr>
              <w:pStyle w:val="Tabletext"/>
              <w:rPr>
                <w:snapToGrid w:val="0"/>
                <w:color w:val="000000"/>
                <w:sz w:val="20"/>
              </w:rPr>
            </w:pPr>
            <w:r>
              <w:rPr>
                <w:rFonts w:eastAsiaTheme="majorEastAsia"/>
                <w:iCs/>
                <w:color w:val="000000"/>
                <w:sz w:val="20"/>
                <w:lang w:eastAsia="zh-CN"/>
              </w:rPr>
              <w:t>解调器</w:t>
            </w:r>
            <w:r>
              <w:rPr>
                <w:rFonts w:eastAsiaTheme="majorEastAsia" w:hint="eastAsia"/>
                <w:iCs/>
                <w:color w:val="000000"/>
                <w:sz w:val="20"/>
                <w:lang w:val="en-US" w:eastAsia="zh-CN"/>
              </w:rPr>
              <w:t>失去</w:t>
            </w:r>
            <w:r>
              <w:rPr>
                <w:rFonts w:eastAsiaTheme="majorEastAsia"/>
                <w:iCs/>
                <w:color w:val="000000"/>
                <w:sz w:val="20"/>
                <w:lang w:eastAsia="zh-CN"/>
              </w:rPr>
              <w:t>同步时的</w:t>
            </w:r>
            <w:r>
              <w:rPr>
                <w:rFonts w:eastAsiaTheme="majorEastAsia" w:hint="eastAsia"/>
                <w:i/>
                <w:iCs/>
                <w:snapToGrid w:val="0"/>
                <w:color w:val="000000"/>
                <w:sz w:val="20"/>
                <w:lang w:eastAsia="zh-CN"/>
              </w:rPr>
              <w:t>C/(N+I)</w:t>
            </w:r>
          </w:p>
        </w:tc>
        <w:tc>
          <w:tcPr>
            <w:tcW w:w="709" w:type="dxa"/>
            <w:tcBorders>
              <w:top w:val="single" w:sz="12" w:space="0" w:color="auto"/>
              <w:left w:val="single" w:sz="12" w:space="0" w:color="auto"/>
              <w:bottom w:val="single" w:sz="12" w:space="0" w:color="auto"/>
              <w:right w:val="single" w:sz="12" w:space="0" w:color="auto"/>
            </w:tcBorders>
            <w:vAlign w:val="center"/>
          </w:tcPr>
          <w:p w14:paraId="05D3462F" w14:textId="77777777" w:rsidR="005E4880" w:rsidRDefault="00CB6175">
            <w:pPr>
              <w:pStyle w:val="Tabletext"/>
              <w:jc w:val="center"/>
              <w:rPr>
                <w:snapToGrid w:val="0"/>
                <w:color w:val="000000"/>
                <w:sz w:val="20"/>
              </w:rPr>
            </w:pPr>
            <w:r>
              <w:rPr>
                <w:snapToGrid w:val="0"/>
                <w:color w:val="000000"/>
                <w:sz w:val="2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15383D1D" w14:textId="77777777" w:rsidR="005E4880" w:rsidRDefault="00CB6175">
            <w:pPr>
              <w:pStyle w:val="Tabletext"/>
              <w:jc w:val="center"/>
              <w:rPr>
                <w:i/>
                <w:snapToGrid w:val="0"/>
                <w:color w:val="000000"/>
                <w:sz w:val="20"/>
              </w:rPr>
            </w:pPr>
            <w:r>
              <w:rPr>
                <w:i/>
                <w:snapToGrid w:val="0"/>
                <w:color w:val="000000"/>
                <w:sz w:val="20"/>
              </w:rPr>
              <w:t>5</w:t>
            </w:r>
          </w:p>
        </w:tc>
        <w:tc>
          <w:tcPr>
            <w:tcW w:w="1000" w:type="dxa"/>
            <w:tcBorders>
              <w:top w:val="single" w:sz="12" w:space="0" w:color="auto"/>
              <w:left w:val="single" w:sz="12" w:space="0" w:color="auto"/>
              <w:bottom w:val="single" w:sz="12" w:space="0" w:color="auto"/>
              <w:right w:val="single" w:sz="12" w:space="0" w:color="auto"/>
            </w:tcBorders>
            <w:vAlign w:val="center"/>
          </w:tcPr>
          <w:p w14:paraId="298D3251" w14:textId="77777777" w:rsidR="005E4880" w:rsidRDefault="00CB6175">
            <w:pPr>
              <w:pStyle w:val="Tabletext"/>
              <w:jc w:val="center"/>
              <w:rPr>
                <w:i/>
                <w:snapToGrid w:val="0"/>
                <w:color w:val="000000"/>
                <w:sz w:val="20"/>
              </w:rPr>
            </w:pPr>
            <w:r>
              <w:rPr>
                <w:i/>
                <w:snapToGrid w:val="0"/>
                <w:color w:val="000000"/>
                <w:sz w:val="20"/>
              </w:rPr>
              <w:t>4</w:t>
            </w:r>
          </w:p>
        </w:tc>
        <w:tc>
          <w:tcPr>
            <w:tcW w:w="992" w:type="dxa"/>
            <w:tcBorders>
              <w:top w:val="single" w:sz="12" w:space="0" w:color="auto"/>
              <w:left w:val="single" w:sz="12" w:space="0" w:color="auto"/>
              <w:bottom w:val="single" w:sz="12" w:space="0" w:color="auto"/>
              <w:right w:val="single" w:sz="12" w:space="0" w:color="auto"/>
            </w:tcBorders>
            <w:vAlign w:val="center"/>
          </w:tcPr>
          <w:p w14:paraId="28D00A6B" w14:textId="77777777" w:rsidR="005E4880" w:rsidRDefault="005E4880">
            <w:pPr>
              <w:pStyle w:val="Tabletext"/>
              <w:jc w:val="center"/>
              <w:rPr>
                <w:snapToGrid w:val="0"/>
                <w:color w:val="000000"/>
                <w:sz w:val="20"/>
              </w:rPr>
            </w:pPr>
          </w:p>
        </w:tc>
      </w:tr>
      <w:tr w:rsidR="005E4880" w14:paraId="15539FFB" w14:textId="77777777">
        <w:trPr>
          <w:cantSplit/>
          <w:trHeight w:val="562"/>
          <w:jc w:val="center"/>
        </w:trPr>
        <w:tc>
          <w:tcPr>
            <w:tcW w:w="478" w:type="dxa"/>
            <w:tcBorders>
              <w:top w:val="single" w:sz="2" w:space="0" w:color="000000"/>
              <w:left w:val="single" w:sz="2" w:space="0" w:color="000000"/>
              <w:bottom w:val="single" w:sz="2" w:space="0" w:color="000000"/>
              <w:right w:val="single" w:sz="12" w:space="0" w:color="auto"/>
            </w:tcBorders>
            <w:shd w:val="clear" w:color="auto" w:fill="auto"/>
            <w:vAlign w:val="center"/>
          </w:tcPr>
          <w:p w14:paraId="5617555C" w14:textId="77777777" w:rsidR="005E4880" w:rsidRDefault="00CB6175">
            <w:pPr>
              <w:pStyle w:val="Tabletext"/>
              <w:jc w:val="center"/>
              <w:rPr>
                <w:snapToGrid w:val="0"/>
                <w:color w:val="000000"/>
                <w:sz w:val="20"/>
              </w:rPr>
            </w:pPr>
            <w:r>
              <w:rPr>
                <w:snapToGrid w:val="0"/>
                <w:color w:val="000000"/>
                <w:sz w:val="20"/>
              </w:rPr>
              <w:t>85</w:t>
            </w:r>
          </w:p>
        </w:tc>
        <w:tc>
          <w:tcPr>
            <w:tcW w:w="588" w:type="dxa"/>
            <w:tcBorders>
              <w:top w:val="single" w:sz="12" w:space="0" w:color="auto"/>
              <w:left w:val="single" w:sz="12" w:space="0" w:color="auto"/>
              <w:bottom w:val="single" w:sz="12" w:space="0" w:color="auto"/>
              <w:right w:val="single" w:sz="12" w:space="0" w:color="auto"/>
            </w:tcBorders>
            <w:shd w:val="clear" w:color="auto" w:fill="auto"/>
            <w:vAlign w:val="center"/>
          </w:tcPr>
          <w:p w14:paraId="583281DD" w14:textId="77777777" w:rsidR="005E4880" w:rsidRDefault="00CB6175">
            <w:pPr>
              <w:pStyle w:val="Tabletext"/>
              <w:jc w:val="center"/>
              <w:rPr>
                <w:b/>
                <w:snapToGrid w:val="0"/>
                <w:color w:val="000000"/>
                <w:sz w:val="20"/>
              </w:rPr>
            </w:pPr>
            <w:r>
              <w:rPr>
                <w:b/>
                <w:snapToGrid w:val="0"/>
                <w:color w:val="000000"/>
                <w:sz w:val="20"/>
              </w:rPr>
              <w:t>7(b)</w:t>
            </w:r>
          </w:p>
        </w:tc>
        <w:tc>
          <w:tcPr>
            <w:tcW w:w="8581"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24ACD427" w14:textId="77777777" w:rsidR="005E4880" w:rsidRDefault="00CB6175">
            <w:pPr>
              <w:pStyle w:val="Tabletext"/>
              <w:rPr>
                <w:snapToGrid w:val="0"/>
                <w:color w:val="000000"/>
                <w:sz w:val="20"/>
                <w:lang w:eastAsia="zh-CN"/>
              </w:rPr>
            </w:pPr>
            <w:r>
              <w:rPr>
                <w:rFonts w:eastAsiaTheme="majorEastAsia"/>
                <w:b/>
                <w:snapToGrid w:val="0"/>
                <w:color w:val="000000"/>
                <w:sz w:val="20"/>
                <w:lang w:eastAsia="zh-CN"/>
              </w:rPr>
              <w:t>仅</w:t>
            </w:r>
            <w:r>
              <w:rPr>
                <w:rFonts w:eastAsiaTheme="majorEastAsia" w:hint="eastAsia"/>
                <w:b/>
                <w:snapToGrid w:val="0"/>
                <w:color w:val="000000"/>
                <w:sz w:val="20"/>
                <w:lang w:val="en-US" w:eastAsia="zh-CN"/>
              </w:rPr>
              <w:t>再</w:t>
            </w:r>
            <w:r>
              <w:rPr>
                <w:rFonts w:eastAsiaTheme="majorEastAsia"/>
                <w:b/>
                <w:snapToGrid w:val="0"/>
                <w:color w:val="000000"/>
                <w:sz w:val="20"/>
                <w:lang w:eastAsia="zh-CN"/>
              </w:rPr>
              <w:t>调制转发器</w:t>
            </w:r>
            <w:r>
              <w:rPr>
                <w:b/>
                <w:snapToGrid w:val="0"/>
                <w:color w:val="000000"/>
                <w:sz w:val="20"/>
                <w:lang w:eastAsia="zh-CN"/>
              </w:rPr>
              <w:t xml:space="preserve"> – </w:t>
            </w:r>
            <w:r>
              <w:rPr>
                <w:rFonts w:eastAsiaTheme="majorEastAsia"/>
                <w:b/>
                <w:snapToGrid w:val="0"/>
                <w:color w:val="000000"/>
                <w:sz w:val="20"/>
                <w:lang w:eastAsia="zh-CN"/>
              </w:rPr>
              <w:t>卫星</w:t>
            </w:r>
            <w:r>
              <w:rPr>
                <w:rFonts w:eastAsiaTheme="majorEastAsia" w:hint="eastAsia"/>
                <w:b/>
                <w:snapToGrid w:val="0"/>
                <w:color w:val="000000"/>
                <w:sz w:val="20"/>
                <w:lang w:eastAsia="zh-CN"/>
              </w:rPr>
              <w:t>接收机</w:t>
            </w:r>
            <w:r>
              <w:rPr>
                <w:rFonts w:eastAsiaTheme="majorEastAsia"/>
                <w:b/>
                <w:snapToGrid w:val="0"/>
                <w:color w:val="000000"/>
                <w:sz w:val="20"/>
                <w:lang w:eastAsia="zh-CN"/>
              </w:rPr>
              <w:t>中解调器输入端的性能</w:t>
            </w:r>
          </w:p>
        </w:tc>
      </w:tr>
      <w:tr w:rsidR="005E4880" w14:paraId="06905354"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442D226C" w14:textId="77777777" w:rsidR="005E4880" w:rsidRDefault="00CB6175">
            <w:pPr>
              <w:pStyle w:val="Tabletext"/>
              <w:jc w:val="center"/>
              <w:rPr>
                <w:snapToGrid w:val="0"/>
                <w:color w:val="000000"/>
                <w:sz w:val="20"/>
              </w:rPr>
            </w:pPr>
            <w:r>
              <w:rPr>
                <w:snapToGrid w:val="0"/>
                <w:color w:val="000000"/>
                <w:sz w:val="20"/>
              </w:rPr>
              <w:t>86</w:t>
            </w:r>
          </w:p>
        </w:tc>
        <w:tc>
          <w:tcPr>
            <w:tcW w:w="588" w:type="dxa"/>
            <w:tcBorders>
              <w:top w:val="single" w:sz="12" w:space="0" w:color="auto"/>
              <w:left w:val="single" w:sz="12" w:space="0" w:color="auto"/>
              <w:bottom w:val="single" w:sz="12" w:space="0" w:color="auto"/>
              <w:right w:val="single" w:sz="12" w:space="0" w:color="auto"/>
            </w:tcBorders>
            <w:vAlign w:val="center"/>
          </w:tcPr>
          <w:p w14:paraId="128E5298" w14:textId="77777777" w:rsidR="005E4880" w:rsidRDefault="00CB6175">
            <w:pPr>
              <w:pStyle w:val="Tabletext"/>
              <w:jc w:val="center"/>
              <w:rPr>
                <w:i/>
                <w:snapToGrid w:val="0"/>
                <w:color w:val="000000"/>
                <w:sz w:val="20"/>
              </w:rPr>
            </w:pPr>
            <w:r>
              <w:rPr>
                <w:i/>
                <w:snapToGrid w:val="0"/>
                <w:color w:val="000000"/>
                <w:sz w:val="20"/>
              </w:rPr>
              <w:t>7.5</w:t>
            </w:r>
          </w:p>
        </w:tc>
        <w:tc>
          <w:tcPr>
            <w:tcW w:w="4888" w:type="dxa"/>
            <w:tcBorders>
              <w:top w:val="single" w:sz="12" w:space="0" w:color="auto"/>
              <w:left w:val="single" w:sz="12" w:space="0" w:color="auto"/>
              <w:bottom w:val="single" w:sz="12" w:space="0" w:color="auto"/>
              <w:right w:val="single" w:sz="12" w:space="0" w:color="auto"/>
            </w:tcBorders>
            <w:vAlign w:val="center"/>
          </w:tcPr>
          <w:p w14:paraId="79033E06" w14:textId="77777777" w:rsidR="005E4880" w:rsidRDefault="00CB6175">
            <w:pPr>
              <w:pStyle w:val="Tabletext"/>
              <w:rPr>
                <w:snapToGrid w:val="0"/>
                <w:color w:val="000000"/>
                <w:sz w:val="20"/>
              </w:rPr>
            </w:pPr>
            <w:proofErr w:type="spellStart"/>
            <w:r>
              <w:rPr>
                <w:rFonts w:eastAsiaTheme="majorEastAsia"/>
                <w:snapToGrid w:val="0"/>
                <w:color w:val="000000"/>
                <w:sz w:val="20"/>
              </w:rPr>
              <w:t>长期</w:t>
            </w:r>
            <w:proofErr w:type="spellEnd"/>
            <w:r>
              <w:rPr>
                <w:rFonts w:eastAsiaTheme="majorEastAsia" w:hint="eastAsia"/>
                <w:snapToGrid w:val="0"/>
                <w:color w:val="000000"/>
                <w:sz w:val="20"/>
                <w:lang w:eastAsia="zh-CN"/>
              </w:rPr>
              <w:t>（</w:t>
            </w:r>
            <w:proofErr w:type="spellStart"/>
            <w:r>
              <w:rPr>
                <w:rFonts w:eastAsiaTheme="majorEastAsia"/>
                <w:snapToGrid w:val="0"/>
                <w:color w:val="000000"/>
                <w:sz w:val="20"/>
              </w:rPr>
              <w:t>晴空</w:t>
            </w:r>
            <w:proofErr w:type="spellEnd"/>
            <w:r>
              <w:rPr>
                <w:rFonts w:eastAsiaTheme="majorEastAsia" w:hint="eastAsia"/>
                <w:snapToGrid w:val="0"/>
                <w:color w:val="000000"/>
                <w:sz w:val="20"/>
                <w:lang w:eastAsia="zh-CN"/>
              </w:rPr>
              <w:t>）</w:t>
            </w:r>
            <w:r>
              <w:rPr>
                <w:rFonts w:eastAsiaTheme="majorEastAsia" w:hint="eastAsia"/>
                <w:i/>
                <w:iCs/>
                <w:snapToGrid w:val="0"/>
                <w:color w:val="000000"/>
                <w:sz w:val="20"/>
                <w:lang w:eastAsia="zh-CN"/>
              </w:rPr>
              <w:t>C/(N+I)</w:t>
            </w:r>
            <w:r>
              <w:rPr>
                <w:rFonts w:eastAsiaTheme="majorEastAsia"/>
                <w:snapToGrid w:val="0"/>
                <w:color w:val="000000"/>
                <w:sz w:val="20"/>
              </w:rPr>
              <w:t>比</w:t>
            </w:r>
          </w:p>
        </w:tc>
        <w:tc>
          <w:tcPr>
            <w:tcW w:w="709" w:type="dxa"/>
            <w:tcBorders>
              <w:top w:val="single" w:sz="12" w:space="0" w:color="auto"/>
              <w:left w:val="single" w:sz="12" w:space="0" w:color="auto"/>
              <w:bottom w:val="single" w:sz="12" w:space="0" w:color="auto"/>
              <w:right w:val="single" w:sz="12" w:space="0" w:color="auto"/>
            </w:tcBorders>
            <w:vAlign w:val="center"/>
          </w:tcPr>
          <w:p w14:paraId="0C6F5DD9" w14:textId="77777777" w:rsidR="005E4880" w:rsidRDefault="00CB6175">
            <w:pPr>
              <w:pStyle w:val="Tabletext"/>
              <w:jc w:val="center"/>
              <w:rPr>
                <w:snapToGrid w:val="0"/>
                <w:color w:val="000000"/>
                <w:sz w:val="20"/>
              </w:rPr>
            </w:pPr>
            <w:r>
              <w:rPr>
                <w:snapToGrid w:val="0"/>
                <w:color w:val="000000"/>
                <w:sz w:val="2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27701670" w14:textId="77777777" w:rsidR="005E4880" w:rsidRDefault="00CB6175">
            <w:pPr>
              <w:pStyle w:val="Tabletext"/>
              <w:jc w:val="center"/>
              <w:rPr>
                <w:i/>
                <w:snapToGrid w:val="0"/>
                <w:color w:val="000000"/>
                <w:sz w:val="20"/>
              </w:rPr>
            </w:pPr>
            <w:r>
              <w:rPr>
                <w:i/>
                <w:snapToGrid w:val="0"/>
                <w:color w:val="000000"/>
                <w:sz w:val="20"/>
              </w:rPr>
              <w:t>8.5</w:t>
            </w:r>
          </w:p>
        </w:tc>
        <w:tc>
          <w:tcPr>
            <w:tcW w:w="1000" w:type="dxa"/>
            <w:tcBorders>
              <w:top w:val="single" w:sz="12" w:space="0" w:color="auto"/>
              <w:left w:val="single" w:sz="12" w:space="0" w:color="auto"/>
              <w:bottom w:val="single" w:sz="12" w:space="0" w:color="auto"/>
              <w:right w:val="single" w:sz="12" w:space="0" w:color="auto"/>
            </w:tcBorders>
            <w:vAlign w:val="center"/>
          </w:tcPr>
          <w:p w14:paraId="1219A0E7" w14:textId="77777777" w:rsidR="005E4880" w:rsidRDefault="00CB6175">
            <w:pPr>
              <w:pStyle w:val="Tabletext"/>
              <w:jc w:val="center"/>
              <w:rPr>
                <w:i/>
                <w:snapToGrid w:val="0"/>
                <w:color w:val="000000"/>
                <w:sz w:val="20"/>
                <w:lang w:eastAsia="zh-CN"/>
              </w:rPr>
            </w:pPr>
            <w:r>
              <w:rPr>
                <w:rFonts w:ascii="STKaiti" w:eastAsia="STKaiti" w:hAnsi="STKaiti" w:cs="STKaiti" w:hint="eastAsia"/>
                <w:iCs/>
                <w:snapToGrid w:val="0"/>
                <w:color w:val="000000"/>
                <w:sz w:val="20"/>
                <w:lang w:eastAsia="zh-CN"/>
              </w:rPr>
              <w:t>不适用</w:t>
            </w:r>
          </w:p>
        </w:tc>
        <w:tc>
          <w:tcPr>
            <w:tcW w:w="992" w:type="dxa"/>
            <w:tcBorders>
              <w:top w:val="single" w:sz="12" w:space="0" w:color="auto"/>
              <w:left w:val="single" w:sz="12" w:space="0" w:color="auto"/>
              <w:bottom w:val="single" w:sz="12" w:space="0" w:color="auto"/>
              <w:right w:val="single" w:sz="12" w:space="0" w:color="auto"/>
            </w:tcBorders>
            <w:vAlign w:val="center"/>
          </w:tcPr>
          <w:p w14:paraId="7C3E8C11" w14:textId="77777777" w:rsidR="005E4880" w:rsidRDefault="005E4880">
            <w:pPr>
              <w:pStyle w:val="Tabletext"/>
              <w:jc w:val="center"/>
              <w:rPr>
                <w:snapToGrid w:val="0"/>
                <w:color w:val="000000"/>
                <w:sz w:val="20"/>
              </w:rPr>
            </w:pPr>
          </w:p>
        </w:tc>
      </w:tr>
      <w:tr w:rsidR="005E4880" w14:paraId="47CE5E16"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69D96766" w14:textId="77777777" w:rsidR="005E4880" w:rsidRDefault="00CB6175">
            <w:pPr>
              <w:pStyle w:val="Tabletext"/>
              <w:jc w:val="center"/>
              <w:rPr>
                <w:snapToGrid w:val="0"/>
                <w:color w:val="000000"/>
                <w:sz w:val="20"/>
              </w:rPr>
            </w:pPr>
            <w:r>
              <w:rPr>
                <w:snapToGrid w:val="0"/>
                <w:color w:val="000000"/>
                <w:sz w:val="20"/>
              </w:rPr>
              <w:t>87</w:t>
            </w:r>
          </w:p>
        </w:tc>
        <w:tc>
          <w:tcPr>
            <w:tcW w:w="588" w:type="dxa"/>
            <w:tcBorders>
              <w:top w:val="single" w:sz="12" w:space="0" w:color="auto"/>
              <w:left w:val="single" w:sz="12" w:space="0" w:color="auto"/>
              <w:bottom w:val="single" w:sz="12" w:space="0" w:color="auto"/>
              <w:right w:val="single" w:sz="12" w:space="0" w:color="auto"/>
            </w:tcBorders>
            <w:vAlign w:val="center"/>
          </w:tcPr>
          <w:p w14:paraId="5460A280" w14:textId="77777777" w:rsidR="005E4880" w:rsidRDefault="00CB6175">
            <w:pPr>
              <w:pStyle w:val="Tabletext"/>
              <w:jc w:val="center"/>
              <w:rPr>
                <w:i/>
                <w:snapToGrid w:val="0"/>
                <w:color w:val="000000"/>
                <w:sz w:val="20"/>
              </w:rPr>
            </w:pPr>
            <w:r>
              <w:rPr>
                <w:i/>
                <w:snapToGrid w:val="0"/>
                <w:color w:val="000000"/>
                <w:sz w:val="20"/>
              </w:rPr>
              <w:t>7.6</w:t>
            </w:r>
          </w:p>
        </w:tc>
        <w:tc>
          <w:tcPr>
            <w:tcW w:w="4888" w:type="dxa"/>
            <w:tcBorders>
              <w:top w:val="single" w:sz="12" w:space="0" w:color="auto"/>
              <w:left w:val="single" w:sz="12" w:space="0" w:color="auto"/>
              <w:bottom w:val="single" w:sz="12" w:space="0" w:color="auto"/>
              <w:right w:val="single" w:sz="12" w:space="0" w:color="auto"/>
            </w:tcBorders>
            <w:vAlign w:val="center"/>
          </w:tcPr>
          <w:p w14:paraId="1A46D84D" w14:textId="77777777" w:rsidR="005E4880" w:rsidRDefault="00CB6175">
            <w:pPr>
              <w:pStyle w:val="Tabletext"/>
              <w:rPr>
                <w:snapToGrid w:val="0"/>
                <w:color w:val="000000"/>
                <w:sz w:val="20"/>
              </w:rPr>
            </w:pPr>
            <w:proofErr w:type="spellStart"/>
            <w:r>
              <w:rPr>
                <w:rFonts w:eastAsiaTheme="majorEastAsia"/>
                <w:snapToGrid w:val="0"/>
                <w:color w:val="000000"/>
                <w:sz w:val="20"/>
              </w:rPr>
              <w:t>短期</w:t>
            </w:r>
            <w:proofErr w:type="spellEnd"/>
            <w:r>
              <w:rPr>
                <w:rFonts w:eastAsiaTheme="majorEastAsia" w:hint="eastAsia"/>
                <w:i/>
                <w:iCs/>
                <w:snapToGrid w:val="0"/>
                <w:color w:val="000000"/>
                <w:sz w:val="20"/>
                <w:lang w:eastAsia="zh-CN"/>
              </w:rPr>
              <w:t>C/(N+</w:t>
            </w:r>
            <w:proofErr w:type="gramStart"/>
            <w:r>
              <w:rPr>
                <w:rFonts w:eastAsiaTheme="majorEastAsia" w:hint="eastAsia"/>
                <w:i/>
                <w:iCs/>
                <w:snapToGrid w:val="0"/>
                <w:color w:val="000000"/>
                <w:sz w:val="20"/>
                <w:lang w:eastAsia="zh-CN"/>
              </w:rPr>
              <w:t>I)</w:t>
            </w:r>
            <w:r>
              <w:rPr>
                <w:rFonts w:eastAsiaTheme="majorEastAsia"/>
                <w:snapToGrid w:val="0"/>
                <w:color w:val="000000"/>
                <w:sz w:val="20"/>
              </w:rPr>
              <w:t>比</w:t>
            </w:r>
            <w:proofErr w:type="gramEnd"/>
            <w:r>
              <w:rPr>
                <w:rFonts w:eastAsiaTheme="majorEastAsia" w:hint="eastAsia"/>
                <w:snapToGrid w:val="0"/>
                <w:color w:val="000000"/>
                <w:sz w:val="20"/>
                <w:lang w:eastAsia="zh-CN"/>
              </w:rPr>
              <w:t>（</w:t>
            </w:r>
            <w:proofErr w:type="spellStart"/>
            <w:r>
              <w:rPr>
                <w:rFonts w:eastAsiaTheme="majorEastAsia"/>
                <w:snapToGrid w:val="0"/>
                <w:color w:val="000000"/>
                <w:sz w:val="20"/>
              </w:rPr>
              <w:t>即不可用性</w:t>
            </w:r>
            <w:proofErr w:type="spellEnd"/>
            <w:r>
              <w:rPr>
                <w:rFonts w:eastAsiaTheme="majorEastAsia" w:hint="eastAsia"/>
                <w:snapToGrid w:val="0"/>
                <w:color w:val="000000"/>
                <w:sz w:val="20"/>
                <w:lang w:eastAsia="zh-CN"/>
              </w:rPr>
              <w:t>门限值）</w:t>
            </w:r>
          </w:p>
        </w:tc>
        <w:tc>
          <w:tcPr>
            <w:tcW w:w="709" w:type="dxa"/>
            <w:tcBorders>
              <w:top w:val="single" w:sz="12" w:space="0" w:color="auto"/>
              <w:left w:val="single" w:sz="12" w:space="0" w:color="auto"/>
              <w:bottom w:val="single" w:sz="12" w:space="0" w:color="auto"/>
              <w:right w:val="single" w:sz="12" w:space="0" w:color="auto"/>
            </w:tcBorders>
            <w:vAlign w:val="center"/>
          </w:tcPr>
          <w:p w14:paraId="2AE4C69C" w14:textId="77777777" w:rsidR="005E4880" w:rsidRDefault="00CB6175">
            <w:pPr>
              <w:pStyle w:val="Tabletext"/>
              <w:jc w:val="center"/>
              <w:rPr>
                <w:snapToGrid w:val="0"/>
                <w:color w:val="000000"/>
                <w:sz w:val="20"/>
              </w:rPr>
            </w:pPr>
            <w:r>
              <w:rPr>
                <w:snapToGrid w:val="0"/>
                <w:color w:val="000000"/>
                <w:sz w:val="2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25A410D6" w14:textId="77777777" w:rsidR="005E4880" w:rsidRDefault="00CB6175">
            <w:pPr>
              <w:pStyle w:val="Tabletext"/>
              <w:jc w:val="center"/>
              <w:rPr>
                <w:i/>
                <w:snapToGrid w:val="0"/>
                <w:color w:val="000000"/>
                <w:sz w:val="20"/>
              </w:rPr>
            </w:pPr>
            <w:r>
              <w:rPr>
                <w:i/>
                <w:snapToGrid w:val="0"/>
                <w:color w:val="000000"/>
                <w:sz w:val="20"/>
              </w:rPr>
              <w:t>7.6</w:t>
            </w:r>
          </w:p>
        </w:tc>
        <w:tc>
          <w:tcPr>
            <w:tcW w:w="1000" w:type="dxa"/>
            <w:tcBorders>
              <w:top w:val="single" w:sz="12" w:space="0" w:color="auto"/>
              <w:left w:val="single" w:sz="12" w:space="0" w:color="auto"/>
              <w:bottom w:val="single" w:sz="12" w:space="0" w:color="auto"/>
              <w:right w:val="single" w:sz="12" w:space="0" w:color="auto"/>
            </w:tcBorders>
            <w:vAlign w:val="center"/>
          </w:tcPr>
          <w:p w14:paraId="2226A421" w14:textId="77777777" w:rsidR="005E4880" w:rsidRDefault="00CB6175">
            <w:pPr>
              <w:pStyle w:val="Tabletext"/>
              <w:jc w:val="center"/>
              <w:rPr>
                <w:i/>
                <w:snapToGrid w:val="0"/>
                <w:color w:val="000000"/>
                <w:sz w:val="20"/>
                <w:lang w:eastAsia="zh-CN"/>
              </w:rPr>
            </w:pPr>
            <w:r>
              <w:rPr>
                <w:rFonts w:ascii="STKaiti" w:eastAsia="STKaiti" w:hAnsi="STKaiti" w:cs="STKaiti" w:hint="eastAsia"/>
                <w:iCs/>
                <w:snapToGrid w:val="0"/>
                <w:color w:val="000000"/>
                <w:sz w:val="20"/>
                <w:lang w:eastAsia="zh-CN"/>
              </w:rPr>
              <w:t>不适用</w:t>
            </w:r>
          </w:p>
        </w:tc>
        <w:tc>
          <w:tcPr>
            <w:tcW w:w="992" w:type="dxa"/>
            <w:tcBorders>
              <w:top w:val="single" w:sz="12" w:space="0" w:color="auto"/>
              <w:left w:val="single" w:sz="12" w:space="0" w:color="auto"/>
              <w:bottom w:val="single" w:sz="12" w:space="0" w:color="auto"/>
              <w:right w:val="single" w:sz="12" w:space="0" w:color="auto"/>
            </w:tcBorders>
            <w:vAlign w:val="center"/>
          </w:tcPr>
          <w:p w14:paraId="3F735D48" w14:textId="77777777" w:rsidR="005E4880" w:rsidRDefault="005E4880">
            <w:pPr>
              <w:pStyle w:val="Tabletext"/>
              <w:jc w:val="center"/>
              <w:rPr>
                <w:snapToGrid w:val="0"/>
                <w:color w:val="000000"/>
                <w:sz w:val="20"/>
              </w:rPr>
            </w:pPr>
          </w:p>
        </w:tc>
      </w:tr>
      <w:tr w:rsidR="005E4880" w14:paraId="184A96C6"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52FC3E0B" w14:textId="77777777" w:rsidR="005E4880" w:rsidRDefault="00CB6175">
            <w:pPr>
              <w:pStyle w:val="Tabletext"/>
              <w:jc w:val="center"/>
              <w:rPr>
                <w:snapToGrid w:val="0"/>
                <w:color w:val="000000"/>
                <w:sz w:val="20"/>
              </w:rPr>
            </w:pPr>
            <w:r>
              <w:rPr>
                <w:snapToGrid w:val="0"/>
                <w:color w:val="000000"/>
                <w:sz w:val="20"/>
              </w:rPr>
              <w:t>88</w:t>
            </w:r>
          </w:p>
        </w:tc>
        <w:tc>
          <w:tcPr>
            <w:tcW w:w="588" w:type="dxa"/>
            <w:tcBorders>
              <w:top w:val="single" w:sz="12" w:space="0" w:color="auto"/>
              <w:left w:val="single" w:sz="12" w:space="0" w:color="auto"/>
              <w:bottom w:val="single" w:sz="12" w:space="0" w:color="auto"/>
              <w:right w:val="single" w:sz="12" w:space="0" w:color="auto"/>
            </w:tcBorders>
            <w:vAlign w:val="center"/>
          </w:tcPr>
          <w:p w14:paraId="31E513D9" w14:textId="77777777" w:rsidR="005E4880" w:rsidRDefault="00CB6175">
            <w:pPr>
              <w:pStyle w:val="Tabletext"/>
              <w:jc w:val="center"/>
              <w:rPr>
                <w:i/>
                <w:snapToGrid w:val="0"/>
                <w:color w:val="000000"/>
                <w:sz w:val="20"/>
              </w:rPr>
            </w:pPr>
            <w:r>
              <w:rPr>
                <w:i/>
                <w:snapToGrid w:val="0"/>
                <w:color w:val="000000"/>
                <w:sz w:val="20"/>
              </w:rPr>
              <w:t>7.7</w:t>
            </w:r>
          </w:p>
        </w:tc>
        <w:tc>
          <w:tcPr>
            <w:tcW w:w="4888" w:type="dxa"/>
            <w:tcBorders>
              <w:top w:val="single" w:sz="12" w:space="0" w:color="auto"/>
              <w:left w:val="single" w:sz="12" w:space="0" w:color="auto"/>
              <w:bottom w:val="single" w:sz="12" w:space="0" w:color="auto"/>
              <w:right w:val="single" w:sz="12" w:space="0" w:color="auto"/>
            </w:tcBorders>
            <w:vAlign w:val="center"/>
          </w:tcPr>
          <w:p w14:paraId="3C373C3B" w14:textId="77777777" w:rsidR="005E4880" w:rsidRDefault="00CB6175">
            <w:pPr>
              <w:pStyle w:val="Tabletext"/>
              <w:rPr>
                <w:snapToGrid w:val="0"/>
                <w:color w:val="000000"/>
                <w:sz w:val="20"/>
              </w:rPr>
            </w:pPr>
            <w:proofErr w:type="spellStart"/>
            <w:r>
              <w:rPr>
                <w:rFonts w:eastAsiaTheme="majorEastAsia"/>
                <w:snapToGrid w:val="0"/>
                <w:color w:val="000000"/>
                <w:sz w:val="20"/>
              </w:rPr>
              <w:t>应超过短期</w:t>
            </w:r>
            <w:proofErr w:type="spellEnd"/>
            <w:r>
              <w:rPr>
                <w:rFonts w:eastAsiaTheme="majorEastAsia" w:hint="eastAsia"/>
                <w:i/>
                <w:iCs/>
                <w:snapToGrid w:val="0"/>
                <w:color w:val="000000"/>
                <w:sz w:val="20"/>
                <w:lang w:eastAsia="zh-CN"/>
              </w:rPr>
              <w:t>C/(N+</w:t>
            </w:r>
            <w:proofErr w:type="gramStart"/>
            <w:r>
              <w:rPr>
                <w:rFonts w:eastAsiaTheme="majorEastAsia" w:hint="eastAsia"/>
                <w:i/>
                <w:iCs/>
                <w:snapToGrid w:val="0"/>
                <w:color w:val="000000"/>
                <w:sz w:val="20"/>
                <w:lang w:eastAsia="zh-CN"/>
              </w:rPr>
              <w:t>I)</w:t>
            </w:r>
            <w:proofErr w:type="spellStart"/>
            <w:r>
              <w:rPr>
                <w:rFonts w:eastAsiaTheme="majorEastAsia"/>
                <w:snapToGrid w:val="0"/>
                <w:color w:val="000000"/>
                <w:sz w:val="20"/>
              </w:rPr>
              <w:t>的时间百分比</w:t>
            </w:r>
            <w:proofErr w:type="spellEnd"/>
            <w:proofErr w:type="gramEnd"/>
          </w:p>
        </w:tc>
        <w:tc>
          <w:tcPr>
            <w:tcW w:w="709" w:type="dxa"/>
            <w:tcBorders>
              <w:top w:val="single" w:sz="12" w:space="0" w:color="auto"/>
              <w:left w:val="single" w:sz="12" w:space="0" w:color="auto"/>
              <w:bottom w:val="single" w:sz="12" w:space="0" w:color="auto"/>
              <w:right w:val="single" w:sz="12" w:space="0" w:color="auto"/>
            </w:tcBorders>
            <w:vAlign w:val="center"/>
          </w:tcPr>
          <w:p w14:paraId="2E0E7974" w14:textId="77777777" w:rsidR="005E4880" w:rsidRDefault="00CB6175">
            <w:pPr>
              <w:pStyle w:val="Tabletext"/>
              <w:jc w:val="center"/>
              <w:rPr>
                <w:snapToGrid w:val="0"/>
                <w:color w:val="000000"/>
                <w:sz w:val="20"/>
              </w:rPr>
            </w:pPr>
            <w:r>
              <w:rPr>
                <w:snapToGrid w:val="0"/>
                <w:color w:val="000000"/>
                <w:sz w:val="20"/>
              </w:rPr>
              <w:t>%</w:t>
            </w:r>
          </w:p>
        </w:tc>
        <w:tc>
          <w:tcPr>
            <w:tcW w:w="992" w:type="dxa"/>
            <w:tcBorders>
              <w:top w:val="single" w:sz="12" w:space="0" w:color="auto"/>
              <w:left w:val="single" w:sz="12" w:space="0" w:color="auto"/>
              <w:bottom w:val="single" w:sz="12" w:space="0" w:color="auto"/>
              <w:right w:val="single" w:sz="12" w:space="0" w:color="auto"/>
            </w:tcBorders>
            <w:vAlign w:val="center"/>
          </w:tcPr>
          <w:p w14:paraId="7C561EB2" w14:textId="77777777" w:rsidR="005E4880" w:rsidRDefault="00CB6175">
            <w:pPr>
              <w:pStyle w:val="Tabletext"/>
              <w:jc w:val="center"/>
              <w:rPr>
                <w:i/>
                <w:snapToGrid w:val="0"/>
                <w:color w:val="000000"/>
                <w:sz w:val="20"/>
              </w:rPr>
            </w:pPr>
            <w:r>
              <w:rPr>
                <w:i/>
                <w:snapToGrid w:val="0"/>
                <w:color w:val="000000"/>
                <w:sz w:val="20"/>
              </w:rPr>
              <w:t>99.5</w:t>
            </w:r>
          </w:p>
        </w:tc>
        <w:tc>
          <w:tcPr>
            <w:tcW w:w="1000" w:type="dxa"/>
            <w:tcBorders>
              <w:top w:val="single" w:sz="12" w:space="0" w:color="auto"/>
              <w:left w:val="single" w:sz="12" w:space="0" w:color="auto"/>
              <w:bottom w:val="single" w:sz="12" w:space="0" w:color="auto"/>
              <w:right w:val="single" w:sz="12" w:space="0" w:color="auto"/>
            </w:tcBorders>
            <w:vAlign w:val="center"/>
          </w:tcPr>
          <w:p w14:paraId="0EE47E6A" w14:textId="77777777" w:rsidR="005E4880" w:rsidRDefault="00CB6175">
            <w:pPr>
              <w:pStyle w:val="Tabletext"/>
              <w:jc w:val="center"/>
              <w:rPr>
                <w:i/>
                <w:snapToGrid w:val="0"/>
                <w:color w:val="000000"/>
                <w:sz w:val="20"/>
                <w:lang w:eastAsia="zh-CN"/>
              </w:rPr>
            </w:pPr>
            <w:r>
              <w:rPr>
                <w:rFonts w:ascii="STKaiti" w:eastAsia="STKaiti" w:hAnsi="STKaiti" w:cs="STKaiti" w:hint="eastAsia"/>
                <w:iCs/>
                <w:snapToGrid w:val="0"/>
                <w:color w:val="000000"/>
                <w:sz w:val="20"/>
                <w:lang w:eastAsia="zh-CN"/>
              </w:rPr>
              <w:t>不适用</w:t>
            </w:r>
          </w:p>
        </w:tc>
        <w:tc>
          <w:tcPr>
            <w:tcW w:w="992" w:type="dxa"/>
            <w:tcBorders>
              <w:top w:val="single" w:sz="12" w:space="0" w:color="auto"/>
              <w:left w:val="single" w:sz="12" w:space="0" w:color="auto"/>
              <w:bottom w:val="single" w:sz="12" w:space="0" w:color="auto"/>
              <w:right w:val="single" w:sz="12" w:space="0" w:color="auto"/>
            </w:tcBorders>
            <w:vAlign w:val="center"/>
          </w:tcPr>
          <w:p w14:paraId="6ED263C6" w14:textId="77777777" w:rsidR="005E4880" w:rsidRDefault="005E4880">
            <w:pPr>
              <w:pStyle w:val="Tabletext"/>
              <w:jc w:val="center"/>
              <w:rPr>
                <w:snapToGrid w:val="0"/>
                <w:color w:val="000000"/>
                <w:sz w:val="20"/>
              </w:rPr>
            </w:pPr>
          </w:p>
        </w:tc>
      </w:tr>
      <w:tr w:rsidR="005E4880" w14:paraId="5BD20177"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0086D684" w14:textId="77777777" w:rsidR="005E4880" w:rsidRDefault="00CB6175">
            <w:pPr>
              <w:pStyle w:val="Tabletext"/>
              <w:jc w:val="center"/>
              <w:rPr>
                <w:snapToGrid w:val="0"/>
                <w:color w:val="000000"/>
                <w:sz w:val="20"/>
              </w:rPr>
            </w:pPr>
            <w:r>
              <w:rPr>
                <w:snapToGrid w:val="0"/>
                <w:color w:val="000000"/>
                <w:sz w:val="20"/>
              </w:rPr>
              <w:t>89</w:t>
            </w:r>
          </w:p>
        </w:tc>
        <w:tc>
          <w:tcPr>
            <w:tcW w:w="588" w:type="dxa"/>
            <w:tcBorders>
              <w:top w:val="single" w:sz="12" w:space="0" w:color="auto"/>
              <w:left w:val="single" w:sz="12" w:space="0" w:color="auto"/>
              <w:bottom w:val="single" w:sz="12" w:space="0" w:color="auto"/>
              <w:right w:val="single" w:sz="12" w:space="0" w:color="auto"/>
            </w:tcBorders>
            <w:vAlign w:val="center"/>
          </w:tcPr>
          <w:p w14:paraId="4FE03C5A" w14:textId="77777777" w:rsidR="005E4880" w:rsidRDefault="00CB6175">
            <w:pPr>
              <w:pStyle w:val="Tabletext"/>
              <w:jc w:val="center"/>
              <w:rPr>
                <w:i/>
                <w:snapToGrid w:val="0"/>
                <w:color w:val="000000"/>
                <w:sz w:val="20"/>
              </w:rPr>
            </w:pPr>
            <w:r>
              <w:rPr>
                <w:i/>
                <w:snapToGrid w:val="0"/>
                <w:color w:val="000000"/>
                <w:sz w:val="20"/>
              </w:rPr>
              <w:t>7.8</w:t>
            </w:r>
          </w:p>
        </w:tc>
        <w:tc>
          <w:tcPr>
            <w:tcW w:w="4888" w:type="dxa"/>
            <w:tcBorders>
              <w:top w:val="single" w:sz="12" w:space="0" w:color="auto"/>
              <w:left w:val="single" w:sz="12" w:space="0" w:color="auto"/>
              <w:bottom w:val="single" w:sz="12" w:space="0" w:color="auto"/>
              <w:right w:val="single" w:sz="12" w:space="0" w:color="auto"/>
            </w:tcBorders>
            <w:vAlign w:val="center"/>
          </w:tcPr>
          <w:p w14:paraId="68781D97" w14:textId="77777777" w:rsidR="005E4880" w:rsidRDefault="00CB6175">
            <w:pPr>
              <w:pStyle w:val="Tabletext"/>
              <w:rPr>
                <w:snapToGrid w:val="0"/>
                <w:color w:val="000000"/>
                <w:sz w:val="20"/>
                <w:lang w:eastAsia="zh-CN"/>
              </w:rPr>
            </w:pPr>
            <w:r>
              <w:rPr>
                <w:rFonts w:eastAsiaTheme="majorEastAsia"/>
                <w:snapToGrid w:val="0"/>
                <w:color w:val="000000"/>
                <w:sz w:val="20"/>
                <w:lang w:eastAsia="zh-CN"/>
              </w:rPr>
              <w:t>将</w:t>
            </w:r>
            <w:r>
              <w:rPr>
                <w:rFonts w:eastAsiaTheme="majorEastAsia"/>
                <w:i/>
                <w:iCs/>
                <w:snapToGrid w:val="0"/>
                <w:color w:val="000000"/>
                <w:sz w:val="20"/>
                <w:lang w:eastAsia="zh-CN"/>
              </w:rPr>
              <w:t>C/N</w:t>
            </w:r>
            <w:r>
              <w:rPr>
                <w:rFonts w:eastAsiaTheme="majorEastAsia"/>
                <w:snapToGrid w:val="0"/>
                <w:color w:val="000000"/>
                <w:sz w:val="20"/>
                <w:lang w:eastAsia="zh-CN"/>
              </w:rPr>
              <w:t>与</w:t>
            </w:r>
            <w:r>
              <w:rPr>
                <w:rFonts w:eastAsiaTheme="majorEastAsia"/>
                <w:snapToGrid w:val="0"/>
                <w:color w:val="000000"/>
                <w:sz w:val="20"/>
                <w:lang w:eastAsia="zh-CN"/>
              </w:rPr>
              <w:t>BER</w:t>
            </w:r>
            <w:r>
              <w:rPr>
                <w:rFonts w:eastAsiaTheme="majorEastAsia"/>
                <w:snapToGrid w:val="0"/>
                <w:color w:val="000000"/>
                <w:sz w:val="20"/>
                <w:lang w:eastAsia="zh-CN"/>
              </w:rPr>
              <w:t>联系起来的曲线</w:t>
            </w:r>
          </w:p>
        </w:tc>
        <w:tc>
          <w:tcPr>
            <w:tcW w:w="709" w:type="dxa"/>
            <w:tcBorders>
              <w:top w:val="single" w:sz="12" w:space="0" w:color="auto"/>
              <w:left w:val="single" w:sz="12" w:space="0" w:color="auto"/>
              <w:bottom w:val="single" w:sz="12" w:space="0" w:color="auto"/>
              <w:right w:val="single" w:sz="12" w:space="0" w:color="auto"/>
            </w:tcBorders>
            <w:vAlign w:val="center"/>
          </w:tcPr>
          <w:p w14:paraId="63140770" w14:textId="77777777" w:rsidR="005E4880" w:rsidRDefault="005E4880">
            <w:pPr>
              <w:pStyle w:val="Tabletext"/>
              <w:jc w:val="center"/>
              <w:rPr>
                <w:snapToGrid w:val="0"/>
                <w:color w:val="000000"/>
                <w:sz w:val="20"/>
                <w:lang w:eastAsia="zh-CN"/>
              </w:rPr>
            </w:pPr>
          </w:p>
        </w:tc>
        <w:tc>
          <w:tcPr>
            <w:tcW w:w="992" w:type="dxa"/>
            <w:tcBorders>
              <w:top w:val="single" w:sz="12" w:space="0" w:color="auto"/>
              <w:left w:val="single" w:sz="12" w:space="0" w:color="auto"/>
              <w:bottom w:val="single" w:sz="12" w:space="0" w:color="auto"/>
              <w:right w:val="single" w:sz="12" w:space="0" w:color="auto"/>
            </w:tcBorders>
            <w:vAlign w:val="center"/>
          </w:tcPr>
          <w:p w14:paraId="126E4EDF" w14:textId="77777777" w:rsidR="005E4880" w:rsidRDefault="005E4880">
            <w:pPr>
              <w:pStyle w:val="Tabletext"/>
              <w:jc w:val="center"/>
              <w:rPr>
                <w:i/>
                <w:snapToGrid w:val="0"/>
                <w:color w:val="000000"/>
                <w:sz w:val="20"/>
                <w:lang w:eastAsia="zh-CN"/>
              </w:rPr>
            </w:pPr>
          </w:p>
        </w:tc>
        <w:tc>
          <w:tcPr>
            <w:tcW w:w="1000" w:type="dxa"/>
            <w:tcBorders>
              <w:top w:val="single" w:sz="12" w:space="0" w:color="auto"/>
              <w:left w:val="single" w:sz="12" w:space="0" w:color="auto"/>
              <w:bottom w:val="single" w:sz="12" w:space="0" w:color="auto"/>
              <w:right w:val="single" w:sz="12" w:space="0" w:color="auto"/>
            </w:tcBorders>
            <w:vAlign w:val="center"/>
          </w:tcPr>
          <w:p w14:paraId="2CD48C2B" w14:textId="77777777" w:rsidR="005E4880" w:rsidRDefault="005E4880">
            <w:pPr>
              <w:pStyle w:val="Tabletext"/>
              <w:jc w:val="center"/>
              <w:rPr>
                <w:i/>
                <w:snapToGrid w:val="0"/>
                <w:color w:val="000000"/>
                <w:sz w:val="20"/>
                <w:lang w:eastAsia="zh-CN"/>
              </w:rPr>
            </w:pPr>
          </w:p>
        </w:tc>
        <w:tc>
          <w:tcPr>
            <w:tcW w:w="992" w:type="dxa"/>
            <w:tcBorders>
              <w:top w:val="single" w:sz="12" w:space="0" w:color="auto"/>
              <w:left w:val="single" w:sz="12" w:space="0" w:color="auto"/>
              <w:bottom w:val="single" w:sz="12" w:space="0" w:color="auto"/>
              <w:right w:val="single" w:sz="12" w:space="0" w:color="auto"/>
            </w:tcBorders>
            <w:vAlign w:val="center"/>
          </w:tcPr>
          <w:p w14:paraId="71120836" w14:textId="77777777" w:rsidR="005E4880" w:rsidRDefault="005E4880">
            <w:pPr>
              <w:pStyle w:val="Tabletext"/>
              <w:jc w:val="center"/>
              <w:rPr>
                <w:snapToGrid w:val="0"/>
                <w:color w:val="000000"/>
                <w:sz w:val="20"/>
                <w:lang w:eastAsia="zh-CN"/>
              </w:rPr>
            </w:pPr>
          </w:p>
        </w:tc>
      </w:tr>
      <w:tr w:rsidR="005E4880" w14:paraId="3D127977" w14:textId="77777777">
        <w:trPr>
          <w:cantSplit/>
          <w:trHeight w:val="562"/>
          <w:jc w:val="center"/>
        </w:trPr>
        <w:tc>
          <w:tcPr>
            <w:tcW w:w="478" w:type="dxa"/>
            <w:tcBorders>
              <w:top w:val="single" w:sz="2" w:space="0" w:color="000000"/>
              <w:left w:val="single" w:sz="2" w:space="0" w:color="000000"/>
              <w:bottom w:val="single" w:sz="2" w:space="0" w:color="000000"/>
              <w:right w:val="single" w:sz="12" w:space="0" w:color="auto"/>
            </w:tcBorders>
            <w:shd w:val="clear" w:color="auto" w:fill="auto"/>
            <w:vAlign w:val="center"/>
          </w:tcPr>
          <w:p w14:paraId="228F2A31" w14:textId="77777777" w:rsidR="005E4880" w:rsidRDefault="00CB6175">
            <w:pPr>
              <w:pStyle w:val="Tabletext"/>
              <w:jc w:val="center"/>
              <w:rPr>
                <w:snapToGrid w:val="0"/>
                <w:sz w:val="20"/>
              </w:rPr>
            </w:pPr>
            <w:r>
              <w:rPr>
                <w:snapToGrid w:val="0"/>
                <w:sz w:val="20"/>
              </w:rPr>
              <w:t>90</w:t>
            </w:r>
          </w:p>
        </w:tc>
        <w:tc>
          <w:tcPr>
            <w:tcW w:w="588" w:type="dxa"/>
            <w:tcBorders>
              <w:top w:val="single" w:sz="12" w:space="0" w:color="auto"/>
              <w:left w:val="single" w:sz="12" w:space="0" w:color="auto"/>
              <w:bottom w:val="single" w:sz="12" w:space="0" w:color="auto"/>
              <w:right w:val="single" w:sz="12" w:space="0" w:color="auto"/>
            </w:tcBorders>
            <w:shd w:val="clear" w:color="auto" w:fill="auto"/>
            <w:vAlign w:val="center"/>
          </w:tcPr>
          <w:p w14:paraId="69526C38" w14:textId="77777777" w:rsidR="005E4880" w:rsidRDefault="00CB6175">
            <w:pPr>
              <w:pStyle w:val="Tabletext"/>
              <w:jc w:val="center"/>
              <w:rPr>
                <w:b/>
                <w:snapToGrid w:val="0"/>
                <w:sz w:val="20"/>
              </w:rPr>
            </w:pPr>
            <w:r>
              <w:rPr>
                <w:b/>
                <w:snapToGrid w:val="0"/>
                <w:sz w:val="20"/>
              </w:rPr>
              <w:t>8</w:t>
            </w:r>
          </w:p>
        </w:tc>
        <w:tc>
          <w:tcPr>
            <w:tcW w:w="8581"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1A0E990E" w14:textId="77777777" w:rsidR="005E4880" w:rsidRDefault="00CB6175">
            <w:pPr>
              <w:pStyle w:val="Tabletext"/>
              <w:rPr>
                <w:snapToGrid w:val="0"/>
                <w:sz w:val="20"/>
              </w:rPr>
            </w:pPr>
            <w:proofErr w:type="spellStart"/>
            <w:r>
              <w:rPr>
                <w:rFonts w:eastAsiaTheme="majorEastAsia"/>
                <w:b/>
                <w:snapToGrid w:val="0"/>
                <w:color w:val="000000"/>
                <w:sz w:val="20"/>
              </w:rPr>
              <w:t>附加</w:t>
            </w:r>
            <w:proofErr w:type="spellEnd"/>
            <w:r>
              <w:rPr>
                <w:rFonts w:eastAsiaTheme="majorEastAsia" w:hint="eastAsia"/>
                <w:b/>
                <w:snapToGrid w:val="0"/>
                <w:color w:val="000000"/>
                <w:sz w:val="20"/>
                <w:lang w:val="en-US" w:eastAsia="zh-CN"/>
              </w:rPr>
              <w:t>说明</w:t>
            </w:r>
          </w:p>
        </w:tc>
      </w:tr>
      <w:tr w:rsidR="005E4880" w14:paraId="1E0343F9"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tcPr>
          <w:p w14:paraId="08CA99BC" w14:textId="77777777" w:rsidR="005E4880" w:rsidRDefault="00CB6175">
            <w:pPr>
              <w:pStyle w:val="Tabletext"/>
              <w:jc w:val="center"/>
              <w:rPr>
                <w:snapToGrid w:val="0"/>
                <w:sz w:val="20"/>
              </w:rPr>
            </w:pPr>
            <w:r>
              <w:rPr>
                <w:snapToGrid w:val="0"/>
                <w:sz w:val="20"/>
              </w:rPr>
              <w:t>91</w:t>
            </w:r>
          </w:p>
        </w:tc>
        <w:tc>
          <w:tcPr>
            <w:tcW w:w="588" w:type="dxa"/>
            <w:tcBorders>
              <w:top w:val="single" w:sz="12" w:space="0" w:color="auto"/>
              <w:left w:val="single" w:sz="12" w:space="0" w:color="auto"/>
              <w:bottom w:val="single" w:sz="12" w:space="0" w:color="auto"/>
              <w:right w:val="single" w:sz="12" w:space="0" w:color="auto"/>
            </w:tcBorders>
          </w:tcPr>
          <w:p w14:paraId="5F786A0E" w14:textId="77777777" w:rsidR="005E4880" w:rsidRDefault="005E4880">
            <w:pPr>
              <w:pStyle w:val="Tabletext"/>
              <w:jc w:val="center"/>
              <w:rPr>
                <w:snapToGrid w:val="0"/>
                <w:sz w:val="20"/>
              </w:rPr>
            </w:pPr>
          </w:p>
        </w:tc>
        <w:tc>
          <w:tcPr>
            <w:tcW w:w="8581" w:type="dxa"/>
            <w:gridSpan w:val="5"/>
            <w:tcBorders>
              <w:top w:val="single" w:sz="12" w:space="0" w:color="auto"/>
              <w:left w:val="single" w:sz="12" w:space="0" w:color="auto"/>
              <w:bottom w:val="single" w:sz="12" w:space="0" w:color="auto"/>
              <w:right w:val="single" w:sz="12" w:space="0" w:color="auto"/>
            </w:tcBorders>
            <w:shd w:val="solid" w:color="FFFFFF" w:fill="auto"/>
            <w:vAlign w:val="center"/>
          </w:tcPr>
          <w:p w14:paraId="29899419" w14:textId="77777777" w:rsidR="005E4880" w:rsidRDefault="00CB6175">
            <w:pPr>
              <w:pStyle w:val="Tabletext"/>
              <w:rPr>
                <w:snapToGrid w:val="0"/>
                <w:sz w:val="20"/>
              </w:rPr>
            </w:pPr>
            <w:proofErr w:type="spellStart"/>
            <w:r>
              <w:rPr>
                <w:rFonts w:eastAsiaTheme="majorEastAsia"/>
                <w:snapToGrid w:val="0"/>
                <w:color w:val="000000"/>
                <w:sz w:val="20"/>
              </w:rPr>
              <w:t>如果需要，可以在文本文件中附</w:t>
            </w:r>
            <w:proofErr w:type="spellEnd"/>
            <w:r>
              <w:rPr>
                <w:rFonts w:eastAsiaTheme="majorEastAsia" w:hint="eastAsia"/>
                <w:snapToGrid w:val="0"/>
                <w:color w:val="000000"/>
                <w:sz w:val="20"/>
                <w:lang w:val="en-US" w:eastAsia="zh-CN"/>
              </w:rPr>
              <w:t>上</w:t>
            </w:r>
            <w:proofErr w:type="spellStart"/>
            <w:r>
              <w:rPr>
                <w:rFonts w:eastAsiaTheme="majorEastAsia"/>
                <w:snapToGrid w:val="0"/>
                <w:color w:val="000000"/>
                <w:sz w:val="20"/>
              </w:rPr>
              <w:t>附加信息</w:t>
            </w:r>
            <w:proofErr w:type="spellEnd"/>
          </w:p>
        </w:tc>
      </w:tr>
      <w:tr w:rsidR="005E4880" w14:paraId="0FBDF97F" w14:textId="77777777">
        <w:trPr>
          <w:cantSplit/>
          <w:trHeight w:val="842"/>
          <w:jc w:val="center"/>
        </w:trPr>
        <w:tc>
          <w:tcPr>
            <w:tcW w:w="478" w:type="dxa"/>
            <w:tcBorders>
              <w:top w:val="single" w:sz="2" w:space="0" w:color="000000"/>
              <w:left w:val="single" w:sz="2" w:space="0" w:color="000000"/>
              <w:bottom w:val="single" w:sz="2" w:space="0" w:color="000000"/>
              <w:right w:val="single" w:sz="12" w:space="0" w:color="auto"/>
            </w:tcBorders>
          </w:tcPr>
          <w:p w14:paraId="7E536678" w14:textId="77777777" w:rsidR="005E4880" w:rsidRDefault="00CB6175">
            <w:pPr>
              <w:pStyle w:val="Tabletext"/>
              <w:jc w:val="center"/>
              <w:rPr>
                <w:snapToGrid w:val="0"/>
                <w:sz w:val="20"/>
              </w:rPr>
            </w:pPr>
            <w:r>
              <w:rPr>
                <w:snapToGrid w:val="0"/>
                <w:sz w:val="20"/>
              </w:rPr>
              <w:t>92</w:t>
            </w:r>
          </w:p>
        </w:tc>
        <w:tc>
          <w:tcPr>
            <w:tcW w:w="588" w:type="dxa"/>
            <w:tcBorders>
              <w:top w:val="single" w:sz="12" w:space="0" w:color="auto"/>
              <w:left w:val="single" w:sz="12" w:space="0" w:color="auto"/>
              <w:bottom w:val="single" w:sz="12" w:space="0" w:color="auto"/>
              <w:right w:val="single" w:sz="12" w:space="0" w:color="auto"/>
            </w:tcBorders>
          </w:tcPr>
          <w:p w14:paraId="608F0094" w14:textId="77777777" w:rsidR="005E4880" w:rsidRDefault="005E4880">
            <w:pPr>
              <w:pStyle w:val="Tabletext"/>
              <w:jc w:val="center"/>
              <w:rPr>
                <w:snapToGrid w:val="0"/>
                <w:sz w:val="20"/>
              </w:rPr>
            </w:pPr>
          </w:p>
        </w:tc>
        <w:tc>
          <w:tcPr>
            <w:tcW w:w="8581" w:type="dxa"/>
            <w:gridSpan w:val="5"/>
            <w:tcBorders>
              <w:top w:val="single" w:sz="12" w:space="0" w:color="auto"/>
              <w:left w:val="single" w:sz="12" w:space="0" w:color="auto"/>
              <w:bottom w:val="single" w:sz="12" w:space="0" w:color="auto"/>
              <w:right w:val="single" w:sz="12" w:space="0" w:color="auto"/>
            </w:tcBorders>
            <w:vAlign w:val="center"/>
          </w:tcPr>
          <w:p w14:paraId="691618B0" w14:textId="77777777" w:rsidR="005E4880" w:rsidRDefault="00CB6175">
            <w:pPr>
              <w:pStyle w:val="Tabletext"/>
              <w:rPr>
                <w:snapToGrid w:val="0"/>
                <w:sz w:val="20"/>
                <w:lang w:eastAsia="zh-CN"/>
              </w:rPr>
            </w:pPr>
            <w:r>
              <w:rPr>
                <w:rFonts w:hint="eastAsia"/>
                <w:snapToGrid w:val="0"/>
                <w:color w:val="000000"/>
                <w:sz w:val="20"/>
                <w:lang w:val="en-US" w:eastAsia="zh-CN"/>
              </w:rPr>
              <w:t>注</w:t>
            </w:r>
            <w:r>
              <w:rPr>
                <w:snapToGrid w:val="0"/>
                <w:color w:val="000000"/>
                <w:sz w:val="20"/>
                <w:lang w:eastAsia="zh-CN"/>
              </w:rPr>
              <w:t> – </w:t>
            </w:r>
            <w:r>
              <w:rPr>
                <w:rFonts w:eastAsiaTheme="majorEastAsia"/>
                <w:snapToGrid w:val="0"/>
                <w:color w:val="000000"/>
                <w:sz w:val="20"/>
                <w:lang w:eastAsia="zh-CN"/>
              </w:rPr>
              <w:t>如果</w:t>
            </w:r>
            <w:r>
              <w:rPr>
                <w:rFonts w:eastAsiaTheme="majorEastAsia" w:hint="eastAsia"/>
                <w:snapToGrid w:val="0"/>
                <w:color w:val="000000"/>
                <w:sz w:val="20"/>
                <w:lang w:val="en-US" w:eastAsia="zh-CN"/>
              </w:rPr>
              <w:t>某一特定载波</w:t>
            </w:r>
            <w:r>
              <w:rPr>
                <w:rFonts w:eastAsiaTheme="majorEastAsia"/>
                <w:snapToGrid w:val="0"/>
                <w:color w:val="000000"/>
                <w:sz w:val="20"/>
                <w:lang w:eastAsia="zh-CN"/>
              </w:rPr>
              <w:t>可能在上行链路和</w:t>
            </w:r>
            <w:r>
              <w:rPr>
                <w:rFonts w:eastAsiaTheme="majorEastAsia"/>
                <w:snapToGrid w:val="0"/>
                <w:color w:val="000000"/>
                <w:sz w:val="20"/>
                <w:lang w:eastAsia="zh-CN"/>
              </w:rPr>
              <w:t>/</w:t>
            </w:r>
            <w:r>
              <w:rPr>
                <w:rFonts w:eastAsiaTheme="majorEastAsia"/>
                <w:snapToGrid w:val="0"/>
                <w:color w:val="000000"/>
                <w:sz w:val="20"/>
                <w:lang w:eastAsia="zh-CN"/>
              </w:rPr>
              <w:t>或下行链路的某个</w:t>
            </w:r>
            <w:r>
              <w:rPr>
                <w:rFonts w:eastAsiaTheme="majorEastAsia" w:hint="eastAsia"/>
                <w:snapToGrid w:val="0"/>
                <w:color w:val="000000"/>
                <w:sz w:val="20"/>
                <w:lang w:eastAsia="zh-CN"/>
              </w:rPr>
              <w:t>e.i.r.p.</w:t>
            </w:r>
            <w:r>
              <w:rPr>
                <w:rFonts w:eastAsiaTheme="majorEastAsia"/>
                <w:snapToGrid w:val="0"/>
                <w:color w:val="000000"/>
                <w:sz w:val="20"/>
                <w:lang w:eastAsia="zh-CN"/>
              </w:rPr>
              <w:t>水平范围内运行，则应包括单独的列，</w:t>
            </w:r>
            <w:r>
              <w:rPr>
                <w:rFonts w:eastAsiaTheme="majorEastAsia" w:hint="eastAsia"/>
                <w:snapToGrid w:val="0"/>
                <w:color w:val="000000"/>
                <w:sz w:val="20"/>
                <w:lang w:val="en-US" w:eastAsia="zh-CN"/>
              </w:rPr>
              <w:t>以</w:t>
            </w:r>
            <w:r>
              <w:rPr>
                <w:rFonts w:eastAsiaTheme="majorEastAsia"/>
                <w:snapToGrid w:val="0"/>
                <w:color w:val="000000"/>
                <w:sz w:val="20"/>
                <w:lang w:eastAsia="zh-CN"/>
              </w:rPr>
              <w:t>给出最大、最小和典型</w:t>
            </w:r>
            <w:r>
              <w:rPr>
                <w:rFonts w:eastAsiaTheme="majorEastAsia" w:hint="eastAsia"/>
                <w:snapToGrid w:val="0"/>
                <w:color w:val="000000"/>
                <w:sz w:val="20"/>
                <w:lang w:eastAsia="zh-CN"/>
              </w:rPr>
              <w:t>e.i.r.p.</w:t>
            </w:r>
            <w:r>
              <w:rPr>
                <w:rFonts w:eastAsiaTheme="majorEastAsia"/>
                <w:snapToGrid w:val="0"/>
                <w:color w:val="000000"/>
                <w:sz w:val="20"/>
                <w:lang w:eastAsia="zh-CN"/>
              </w:rPr>
              <w:t>水平以及相应的</w:t>
            </w:r>
            <w:r>
              <w:rPr>
                <w:rFonts w:eastAsiaTheme="majorEastAsia"/>
                <w:i/>
                <w:iCs/>
                <w:snapToGrid w:val="0"/>
                <w:color w:val="000000"/>
                <w:sz w:val="20"/>
                <w:lang w:eastAsia="zh-CN"/>
              </w:rPr>
              <w:t>C/I</w:t>
            </w:r>
            <w:r>
              <w:rPr>
                <w:rFonts w:eastAsiaTheme="majorEastAsia"/>
                <w:snapToGrid w:val="0"/>
                <w:color w:val="000000"/>
                <w:sz w:val="20"/>
                <w:lang w:eastAsia="zh-CN"/>
              </w:rPr>
              <w:t>比。如果</w:t>
            </w:r>
            <w:r>
              <w:rPr>
                <w:rFonts w:eastAsiaTheme="majorEastAsia" w:hint="eastAsia"/>
                <w:snapToGrid w:val="0"/>
                <w:color w:val="000000"/>
                <w:sz w:val="20"/>
                <w:lang w:val="en-US" w:eastAsia="zh-CN"/>
              </w:rPr>
              <w:t>该</w:t>
            </w:r>
            <w:r>
              <w:rPr>
                <w:rFonts w:eastAsiaTheme="majorEastAsia"/>
                <w:snapToGrid w:val="0"/>
                <w:color w:val="000000"/>
                <w:sz w:val="20"/>
                <w:lang w:eastAsia="zh-CN"/>
              </w:rPr>
              <w:t>范围内的</w:t>
            </w:r>
            <w:r>
              <w:rPr>
                <w:rFonts w:eastAsiaTheme="majorEastAsia" w:hint="eastAsia"/>
                <w:snapToGrid w:val="0"/>
                <w:color w:val="000000"/>
                <w:sz w:val="20"/>
                <w:lang w:eastAsia="zh-CN"/>
              </w:rPr>
              <w:t>e.i.r.p.</w:t>
            </w:r>
            <w:r>
              <w:rPr>
                <w:rFonts w:eastAsiaTheme="majorEastAsia"/>
                <w:snapToGrid w:val="0"/>
                <w:color w:val="000000"/>
                <w:sz w:val="20"/>
                <w:lang w:eastAsia="zh-CN"/>
              </w:rPr>
              <w:t>水平的性能要求</w:t>
            </w:r>
            <w:r>
              <w:rPr>
                <w:rFonts w:eastAsiaTheme="majorEastAsia" w:hint="eastAsia"/>
                <w:snapToGrid w:val="0"/>
                <w:color w:val="000000"/>
                <w:sz w:val="20"/>
                <w:lang w:val="en-US" w:eastAsia="zh-CN"/>
              </w:rPr>
              <w:t>有所</w:t>
            </w:r>
            <w:r>
              <w:rPr>
                <w:rFonts w:eastAsiaTheme="majorEastAsia"/>
                <w:snapToGrid w:val="0"/>
                <w:color w:val="000000"/>
                <w:sz w:val="20"/>
                <w:lang w:eastAsia="zh-CN"/>
              </w:rPr>
              <w:t>不同，则应</w:t>
            </w:r>
            <w:r>
              <w:rPr>
                <w:rFonts w:eastAsiaTheme="majorEastAsia" w:hint="eastAsia"/>
                <w:snapToGrid w:val="0"/>
                <w:color w:val="000000"/>
                <w:sz w:val="20"/>
                <w:lang w:val="en-US" w:eastAsia="zh-CN"/>
              </w:rPr>
              <w:t>列出</w:t>
            </w:r>
            <w:r>
              <w:rPr>
                <w:rFonts w:eastAsiaTheme="majorEastAsia"/>
                <w:snapToGrid w:val="0"/>
                <w:color w:val="000000"/>
                <w:sz w:val="20"/>
                <w:lang w:eastAsia="zh-CN"/>
              </w:rPr>
              <w:t>适当的</w:t>
            </w:r>
            <w:r>
              <w:rPr>
                <w:rFonts w:eastAsiaTheme="majorEastAsia" w:hint="eastAsia"/>
                <w:i/>
                <w:iCs/>
                <w:snapToGrid w:val="0"/>
                <w:color w:val="000000"/>
                <w:sz w:val="20"/>
                <w:lang w:eastAsia="zh-CN"/>
              </w:rPr>
              <w:t>C/(N+I)</w:t>
            </w:r>
            <w:r>
              <w:rPr>
                <w:rFonts w:eastAsiaTheme="majorEastAsia" w:hint="eastAsia"/>
                <w:snapToGrid w:val="0"/>
                <w:color w:val="000000"/>
                <w:sz w:val="20"/>
                <w:lang w:eastAsia="zh-CN"/>
              </w:rPr>
              <w:t>门限值</w:t>
            </w:r>
            <w:r>
              <w:rPr>
                <w:rFonts w:eastAsiaTheme="majorEastAsia"/>
                <w:snapToGrid w:val="0"/>
                <w:color w:val="000000"/>
                <w:sz w:val="20"/>
                <w:lang w:eastAsia="zh-CN"/>
              </w:rPr>
              <w:t>和时间百分比。</w:t>
            </w:r>
          </w:p>
        </w:tc>
      </w:tr>
      <w:tr w:rsidR="005E4880" w14:paraId="55C46A2B" w14:textId="77777777">
        <w:trPr>
          <w:cantSplit/>
          <w:trHeight w:val="562"/>
          <w:jc w:val="center"/>
        </w:trPr>
        <w:tc>
          <w:tcPr>
            <w:tcW w:w="478" w:type="dxa"/>
            <w:tcBorders>
              <w:top w:val="single" w:sz="2" w:space="0" w:color="000000"/>
              <w:left w:val="single" w:sz="2" w:space="0" w:color="000000"/>
              <w:bottom w:val="single" w:sz="2" w:space="0" w:color="000000"/>
              <w:right w:val="single" w:sz="12" w:space="0" w:color="auto"/>
            </w:tcBorders>
            <w:shd w:val="clear" w:color="auto" w:fill="auto"/>
            <w:vAlign w:val="center"/>
          </w:tcPr>
          <w:p w14:paraId="061943A6" w14:textId="77777777" w:rsidR="005E4880" w:rsidRDefault="00CB6175">
            <w:pPr>
              <w:pStyle w:val="Tabletext"/>
              <w:jc w:val="center"/>
              <w:rPr>
                <w:snapToGrid w:val="0"/>
                <w:sz w:val="20"/>
              </w:rPr>
            </w:pPr>
            <w:r>
              <w:rPr>
                <w:snapToGrid w:val="0"/>
                <w:sz w:val="20"/>
              </w:rPr>
              <w:t>93</w:t>
            </w:r>
          </w:p>
        </w:tc>
        <w:tc>
          <w:tcPr>
            <w:tcW w:w="588" w:type="dxa"/>
            <w:tcBorders>
              <w:top w:val="single" w:sz="12" w:space="0" w:color="auto"/>
              <w:left w:val="single" w:sz="12" w:space="0" w:color="auto"/>
              <w:bottom w:val="single" w:sz="12" w:space="0" w:color="auto"/>
              <w:right w:val="single" w:sz="12" w:space="0" w:color="auto"/>
            </w:tcBorders>
            <w:shd w:val="clear" w:color="auto" w:fill="auto"/>
            <w:vAlign w:val="center"/>
          </w:tcPr>
          <w:p w14:paraId="1244E7DD" w14:textId="77777777" w:rsidR="005E4880" w:rsidRDefault="00CB6175">
            <w:pPr>
              <w:pStyle w:val="Tabletext"/>
              <w:jc w:val="center"/>
              <w:rPr>
                <w:b/>
                <w:snapToGrid w:val="0"/>
                <w:sz w:val="20"/>
              </w:rPr>
            </w:pPr>
            <w:r>
              <w:rPr>
                <w:b/>
                <w:snapToGrid w:val="0"/>
                <w:sz w:val="20"/>
              </w:rPr>
              <w:t>9</w:t>
            </w:r>
          </w:p>
        </w:tc>
        <w:tc>
          <w:tcPr>
            <w:tcW w:w="8581"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787FB15E" w14:textId="77777777" w:rsidR="005E4880" w:rsidRDefault="00CB6175">
            <w:pPr>
              <w:pStyle w:val="Tabletext"/>
              <w:rPr>
                <w:snapToGrid w:val="0"/>
                <w:sz w:val="20"/>
              </w:rPr>
            </w:pPr>
            <w:r>
              <w:rPr>
                <w:rFonts w:hint="eastAsia"/>
                <w:b/>
                <w:snapToGrid w:val="0"/>
                <w:color w:val="000000"/>
                <w:sz w:val="20"/>
                <w:lang w:val="en-US" w:eastAsia="zh-CN"/>
              </w:rPr>
              <w:t>得出的</w:t>
            </w:r>
            <w:proofErr w:type="spellStart"/>
            <w:r>
              <w:rPr>
                <w:rFonts w:hint="eastAsia"/>
                <w:b/>
                <w:snapToGrid w:val="0"/>
                <w:color w:val="000000"/>
                <w:sz w:val="20"/>
              </w:rPr>
              <w:t>参数</w:t>
            </w:r>
            <w:proofErr w:type="spellEnd"/>
          </w:p>
        </w:tc>
      </w:tr>
      <w:tr w:rsidR="005E4880" w14:paraId="529CBF49"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6B29D9BF" w14:textId="77777777" w:rsidR="005E4880" w:rsidRDefault="00CB6175">
            <w:pPr>
              <w:pStyle w:val="Tabletext"/>
              <w:jc w:val="center"/>
              <w:rPr>
                <w:snapToGrid w:val="0"/>
                <w:sz w:val="20"/>
              </w:rPr>
            </w:pPr>
            <w:r>
              <w:rPr>
                <w:snapToGrid w:val="0"/>
                <w:sz w:val="20"/>
              </w:rPr>
              <w:t>94</w:t>
            </w:r>
          </w:p>
        </w:tc>
        <w:tc>
          <w:tcPr>
            <w:tcW w:w="588" w:type="dxa"/>
            <w:tcBorders>
              <w:top w:val="single" w:sz="12" w:space="0" w:color="auto"/>
              <w:left w:val="single" w:sz="12" w:space="0" w:color="auto"/>
              <w:bottom w:val="single" w:sz="12" w:space="0" w:color="auto"/>
              <w:right w:val="single" w:sz="12" w:space="0" w:color="auto"/>
            </w:tcBorders>
            <w:vAlign w:val="center"/>
          </w:tcPr>
          <w:p w14:paraId="3F936454" w14:textId="77777777" w:rsidR="005E4880" w:rsidRDefault="00CB6175">
            <w:pPr>
              <w:pStyle w:val="Tabletext"/>
              <w:jc w:val="center"/>
              <w:rPr>
                <w:i/>
                <w:snapToGrid w:val="0"/>
                <w:sz w:val="20"/>
              </w:rPr>
            </w:pPr>
            <w:r>
              <w:rPr>
                <w:i/>
                <w:snapToGrid w:val="0"/>
                <w:sz w:val="20"/>
              </w:rPr>
              <w:t>9.1</w:t>
            </w:r>
          </w:p>
        </w:tc>
        <w:tc>
          <w:tcPr>
            <w:tcW w:w="4888" w:type="dxa"/>
            <w:tcBorders>
              <w:top w:val="single" w:sz="12" w:space="0" w:color="auto"/>
              <w:left w:val="single" w:sz="12" w:space="0" w:color="auto"/>
              <w:bottom w:val="single" w:sz="12" w:space="0" w:color="auto"/>
              <w:right w:val="single" w:sz="12" w:space="0" w:color="auto"/>
            </w:tcBorders>
            <w:vAlign w:val="center"/>
          </w:tcPr>
          <w:p w14:paraId="147CD2BE" w14:textId="77777777" w:rsidR="005E4880" w:rsidRDefault="00CB6175">
            <w:pPr>
              <w:pStyle w:val="Tabletext"/>
              <w:rPr>
                <w:snapToGrid w:val="0"/>
                <w:sz w:val="20"/>
              </w:rPr>
            </w:pPr>
            <w:proofErr w:type="spellStart"/>
            <w:r>
              <w:rPr>
                <w:rFonts w:eastAsiaTheme="majorEastAsia"/>
                <w:snapToGrid w:val="0"/>
                <w:color w:val="000000"/>
                <w:sz w:val="20"/>
              </w:rPr>
              <w:t>上行路径损耗</w:t>
            </w:r>
            <w:proofErr w:type="spellEnd"/>
          </w:p>
        </w:tc>
        <w:tc>
          <w:tcPr>
            <w:tcW w:w="709" w:type="dxa"/>
            <w:tcBorders>
              <w:top w:val="single" w:sz="12" w:space="0" w:color="auto"/>
              <w:left w:val="single" w:sz="12" w:space="0" w:color="auto"/>
              <w:bottom w:val="single" w:sz="12" w:space="0" w:color="auto"/>
              <w:right w:val="single" w:sz="12" w:space="0" w:color="auto"/>
            </w:tcBorders>
            <w:vAlign w:val="center"/>
          </w:tcPr>
          <w:p w14:paraId="13AD8FE7" w14:textId="77777777" w:rsidR="005E4880" w:rsidRDefault="00CB6175">
            <w:pPr>
              <w:pStyle w:val="Tabletext"/>
              <w:jc w:val="center"/>
              <w:rPr>
                <w:snapToGrid w:val="0"/>
                <w:sz w:val="20"/>
              </w:rPr>
            </w:pPr>
            <w:r>
              <w:rPr>
                <w:snapToGrid w:val="0"/>
                <w:sz w:val="2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04765256" w14:textId="77777777" w:rsidR="005E4880" w:rsidRDefault="00CB6175">
            <w:pPr>
              <w:pStyle w:val="Tabletext"/>
              <w:jc w:val="center"/>
              <w:rPr>
                <w:i/>
                <w:snapToGrid w:val="0"/>
                <w:sz w:val="20"/>
              </w:rPr>
            </w:pPr>
            <w:r>
              <w:rPr>
                <w:i/>
                <w:snapToGrid w:val="0"/>
                <w:sz w:val="20"/>
              </w:rPr>
              <w:t>−191.1</w:t>
            </w:r>
          </w:p>
        </w:tc>
        <w:tc>
          <w:tcPr>
            <w:tcW w:w="1000" w:type="dxa"/>
            <w:tcBorders>
              <w:top w:val="single" w:sz="12" w:space="0" w:color="auto"/>
              <w:left w:val="single" w:sz="12" w:space="0" w:color="auto"/>
              <w:bottom w:val="single" w:sz="12" w:space="0" w:color="auto"/>
              <w:right w:val="single" w:sz="12" w:space="0" w:color="auto"/>
            </w:tcBorders>
            <w:vAlign w:val="center"/>
          </w:tcPr>
          <w:p w14:paraId="4A41504F" w14:textId="77777777" w:rsidR="005E4880" w:rsidRDefault="00CB6175">
            <w:pPr>
              <w:pStyle w:val="Tabletext"/>
              <w:jc w:val="center"/>
              <w:rPr>
                <w:i/>
                <w:snapToGrid w:val="0"/>
                <w:sz w:val="20"/>
              </w:rPr>
            </w:pPr>
            <w:r>
              <w:rPr>
                <w:i/>
                <w:snapToGrid w:val="0"/>
                <w:sz w:val="20"/>
              </w:rPr>
              <w:t>−208.8</w:t>
            </w:r>
          </w:p>
        </w:tc>
        <w:tc>
          <w:tcPr>
            <w:tcW w:w="992" w:type="dxa"/>
            <w:tcBorders>
              <w:top w:val="single" w:sz="12" w:space="0" w:color="auto"/>
              <w:left w:val="single" w:sz="12" w:space="0" w:color="auto"/>
              <w:bottom w:val="single" w:sz="12" w:space="0" w:color="auto"/>
              <w:right w:val="single" w:sz="12" w:space="0" w:color="auto"/>
            </w:tcBorders>
            <w:vAlign w:val="center"/>
          </w:tcPr>
          <w:p w14:paraId="46B2C0D6" w14:textId="77777777" w:rsidR="005E4880" w:rsidRDefault="005E4880">
            <w:pPr>
              <w:pStyle w:val="Tabletext"/>
              <w:jc w:val="center"/>
              <w:rPr>
                <w:snapToGrid w:val="0"/>
                <w:sz w:val="20"/>
              </w:rPr>
            </w:pPr>
          </w:p>
        </w:tc>
      </w:tr>
      <w:tr w:rsidR="005E4880" w14:paraId="4C9579F6"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626342C9" w14:textId="77777777" w:rsidR="005E4880" w:rsidRDefault="00CB6175">
            <w:pPr>
              <w:pStyle w:val="Tabletext"/>
              <w:jc w:val="center"/>
              <w:rPr>
                <w:snapToGrid w:val="0"/>
                <w:sz w:val="20"/>
              </w:rPr>
            </w:pPr>
            <w:r>
              <w:rPr>
                <w:snapToGrid w:val="0"/>
                <w:sz w:val="20"/>
              </w:rPr>
              <w:t>95</w:t>
            </w:r>
          </w:p>
        </w:tc>
        <w:tc>
          <w:tcPr>
            <w:tcW w:w="588" w:type="dxa"/>
            <w:tcBorders>
              <w:top w:val="single" w:sz="12" w:space="0" w:color="auto"/>
              <w:left w:val="single" w:sz="12" w:space="0" w:color="auto"/>
              <w:bottom w:val="single" w:sz="12" w:space="0" w:color="auto"/>
              <w:right w:val="single" w:sz="12" w:space="0" w:color="auto"/>
            </w:tcBorders>
            <w:vAlign w:val="center"/>
          </w:tcPr>
          <w:p w14:paraId="15060F1C" w14:textId="77777777" w:rsidR="005E4880" w:rsidRDefault="00CB6175">
            <w:pPr>
              <w:pStyle w:val="Tabletext"/>
              <w:jc w:val="center"/>
              <w:rPr>
                <w:i/>
                <w:snapToGrid w:val="0"/>
                <w:sz w:val="20"/>
              </w:rPr>
            </w:pPr>
            <w:r>
              <w:rPr>
                <w:i/>
                <w:snapToGrid w:val="0"/>
                <w:sz w:val="20"/>
              </w:rPr>
              <w:t>9.2</w:t>
            </w:r>
          </w:p>
        </w:tc>
        <w:tc>
          <w:tcPr>
            <w:tcW w:w="4888" w:type="dxa"/>
            <w:tcBorders>
              <w:top w:val="single" w:sz="12" w:space="0" w:color="auto"/>
              <w:left w:val="single" w:sz="12" w:space="0" w:color="auto"/>
              <w:bottom w:val="single" w:sz="12" w:space="0" w:color="auto"/>
              <w:right w:val="single" w:sz="12" w:space="0" w:color="auto"/>
            </w:tcBorders>
            <w:vAlign w:val="center"/>
          </w:tcPr>
          <w:p w14:paraId="247E62D7" w14:textId="77777777" w:rsidR="005E4880" w:rsidRDefault="00CB6175">
            <w:pPr>
              <w:pStyle w:val="Tabletext"/>
              <w:rPr>
                <w:snapToGrid w:val="0"/>
                <w:sz w:val="20"/>
              </w:rPr>
            </w:pPr>
            <w:proofErr w:type="spellStart"/>
            <w:r>
              <w:rPr>
                <w:rFonts w:eastAsiaTheme="majorEastAsia"/>
                <w:snapToGrid w:val="0"/>
                <w:color w:val="000000"/>
                <w:sz w:val="20"/>
              </w:rPr>
              <w:t>卫星接收输入功率</w:t>
            </w:r>
            <w:proofErr w:type="spellEnd"/>
          </w:p>
        </w:tc>
        <w:tc>
          <w:tcPr>
            <w:tcW w:w="709" w:type="dxa"/>
            <w:tcBorders>
              <w:top w:val="single" w:sz="12" w:space="0" w:color="auto"/>
              <w:left w:val="single" w:sz="12" w:space="0" w:color="auto"/>
              <w:bottom w:val="single" w:sz="12" w:space="0" w:color="auto"/>
              <w:right w:val="single" w:sz="12" w:space="0" w:color="auto"/>
            </w:tcBorders>
            <w:vAlign w:val="center"/>
          </w:tcPr>
          <w:p w14:paraId="1FA29864" w14:textId="77777777" w:rsidR="005E4880" w:rsidRDefault="00CB6175">
            <w:pPr>
              <w:pStyle w:val="Tabletext"/>
              <w:jc w:val="center"/>
              <w:rPr>
                <w:snapToGrid w:val="0"/>
                <w:sz w:val="20"/>
              </w:rPr>
            </w:pPr>
            <w:r>
              <w:rPr>
                <w:snapToGrid w:val="0"/>
                <w:sz w:val="20"/>
              </w:rPr>
              <w:t>dBW</w:t>
            </w:r>
          </w:p>
        </w:tc>
        <w:tc>
          <w:tcPr>
            <w:tcW w:w="992" w:type="dxa"/>
            <w:tcBorders>
              <w:top w:val="single" w:sz="12" w:space="0" w:color="auto"/>
              <w:left w:val="single" w:sz="12" w:space="0" w:color="auto"/>
              <w:bottom w:val="single" w:sz="12" w:space="0" w:color="auto"/>
              <w:right w:val="single" w:sz="12" w:space="0" w:color="auto"/>
            </w:tcBorders>
            <w:vAlign w:val="center"/>
          </w:tcPr>
          <w:p w14:paraId="3BBCF657" w14:textId="77777777" w:rsidR="005E4880" w:rsidRDefault="00CB6175">
            <w:pPr>
              <w:pStyle w:val="Tabletext"/>
              <w:jc w:val="center"/>
              <w:rPr>
                <w:i/>
                <w:snapToGrid w:val="0"/>
                <w:sz w:val="20"/>
              </w:rPr>
            </w:pPr>
            <w:r>
              <w:rPr>
                <w:i/>
                <w:snapToGrid w:val="0"/>
                <w:sz w:val="20"/>
              </w:rPr>
              <w:t>−124.4</w:t>
            </w:r>
          </w:p>
        </w:tc>
        <w:tc>
          <w:tcPr>
            <w:tcW w:w="1000" w:type="dxa"/>
            <w:tcBorders>
              <w:top w:val="single" w:sz="12" w:space="0" w:color="auto"/>
              <w:left w:val="single" w:sz="12" w:space="0" w:color="auto"/>
              <w:bottom w:val="single" w:sz="12" w:space="0" w:color="auto"/>
              <w:right w:val="single" w:sz="12" w:space="0" w:color="auto"/>
            </w:tcBorders>
            <w:vAlign w:val="center"/>
          </w:tcPr>
          <w:p w14:paraId="5B43426B" w14:textId="77777777" w:rsidR="005E4880" w:rsidRDefault="00CB6175">
            <w:pPr>
              <w:pStyle w:val="Tabletext"/>
              <w:jc w:val="center"/>
              <w:rPr>
                <w:i/>
                <w:snapToGrid w:val="0"/>
                <w:sz w:val="20"/>
              </w:rPr>
            </w:pPr>
            <w:r>
              <w:rPr>
                <w:i/>
                <w:snapToGrid w:val="0"/>
                <w:sz w:val="20"/>
              </w:rPr>
              <w:t>−107.8</w:t>
            </w:r>
          </w:p>
        </w:tc>
        <w:tc>
          <w:tcPr>
            <w:tcW w:w="992" w:type="dxa"/>
            <w:tcBorders>
              <w:top w:val="single" w:sz="12" w:space="0" w:color="auto"/>
              <w:left w:val="single" w:sz="12" w:space="0" w:color="auto"/>
              <w:bottom w:val="single" w:sz="12" w:space="0" w:color="auto"/>
              <w:right w:val="single" w:sz="12" w:space="0" w:color="auto"/>
            </w:tcBorders>
            <w:vAlign w:val="center"/>
          </w:tcPr>
          <w:p w14:paraId="3E57E268" w14:textId="77777777" w:rsidR="005E4880" w:rsidRDefault="005E4880">
            <w:pPr>
              <w:pStyle w:val="Tabletext"/>
              <w:jc w:val="center"/>
              <w:rPr>
                <w:snapToGrid w:val="0"/>
                <w:sz w:val="20"/>
              </w:rPr>
            </w:pPr>
          </w:p>
        </w:tc>
      </w:tr>
      <w:tr w:rsidR="005E4880" w14:paraId="79A3DDAC"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1D74A577" w14:textId="77777777" w:rsidR="005E4880" w:rsidRDefault="00CB6175">
            <w:pPr>
              <w:pStyle w:val="Tabletext"/>
              <w:jc w:val="center"/>
              <w:rPr>
                <w:snapToGrid w:val="0"/>
                <w:sz w:val="20"/>
              </w:rPr>
            </w:pPr>
            <w:r>
              <w:rPr>
                <w:snapToGrid w:val="0"/>
                <w:sz w:val="20"/>
              </w:rPr>
              <w:t>96</w:t>
            </w:r>
          </w:p>
        </w:tc>
        <w:tc>
          <w:tcPr>
            <w:tcW w:w="588" w:type="dxa"/>
            <w:tcBorders>
              <w:top w:val="single" w:sz="12" w:space="0" w:color="auto"/>
              <w:left w:val="single" w:sz="12" w:space="0" w:color="auto"/>
              <w:bottom w:val="single" w:sz="12" w:space="0" w:color="auto"/>
              <w:right w:val="single" w:sz="12" w:space="0" w:color="auto"/>
            </w:tcBorders>
            <w:vAlign w:val="center"/>
          </w:tcPr>
          <w:p w14:paraId="1EFC8A91" w14:textId="77777777" w:rsidR="005E4880" w:rsidRDefault="00CB6175">
            <w:pPr>
              <w:pStyle w:val="Tabletext"/>
              <w:jc w:val="center"/>
              <w:rPr>
                <w:i/>
                <w:snapToGrid w:val="0"/>
                <w:sz w:val="20"/>
              </w:rPr>
            </w:pPr>
            <w:r>
              <w:rPr>
                <w:i/>
                <w:snapToGrid w:val="0"/>
                <w:sz w:val="20"/>
              </w:rPr>
              <w:t>9.3</w:t>
            </w:r>
          </w:p>
        </w:tc>
        <w:tc>
          <w:tcPr>
            <w:tcW w:w="4888" w:type="dxa"/>
            <w:tcBorders>
              <w:top w:val="single" w:sz="12" w:space="0" w:color="auto"/>
              <w:left w:val="single" w:sz="12" w:space="0" w:color="auto"/>
              <w:bottom w:val="single" w:sz="12" w:space="0" w:color="auto"/>
              <w:right w:val="single" w:sz="12" w:space="0" w:color="auto"/>
            </w:tcBorders>
            <w:vAlign w:val="center"/>
          </w:tcPr>
          <w:p w14:paraId="595CA954" w14:textId="77777777" w:rsidR="005E4880" w:rsidRDefault="00CB6175">
            <w:pPr>
              <w:pStyle w:val="Tabletext"/>
              <w:rPr>
                <w:snapToGrid w:val="0"/>
                <w:sz w:val="20"/>
              </w:rPr>
            </w:pPr>
            <w:proofErr w:type="spellStart"/>
            <w:r>
              <w:rPr>
                <w:rFonts w:eastAsiaTheme="majorEastAsia"/>
                <w:snapToGrid w:val="0"/>
                <w:color w:val="000000"/>
                <w:sz w:val="20"/>
              </w:rPr>
              <w:t>卫星接收噪声功率</w:t>
            </w:r>
            <w:proofErr w:type="spellEnd"/>
          </w:p>
        </w:tc>
        <w:tc>
          <w:tcPr>
            <w:tcW w:w="709" w:type="dxa"/>
            <w:tcBorders>
              <w:top w:val="single" w:sz="12" w:space="0" w:color="auto"/>
              <w:left w:val="single" w:sz="12" w:space="0" w:color="auto"/>
              <w:bottom w:val="single" w:sz="12" w:space="0" w:color="auto"/>
              <w:right w:val="single" w:sz="12" w:space="0" w:color="auto"/>
            </w:tcBorders>
            <w:vAlign w:val="center"/>
          </w:tcPr>
          <w:p w14:paraId="52D8CE63" w14:textId="77777777" w:rsidR="005E4880" w:rsidRDefault="00CB6175">
            <w:pPr>
              <w:pStyle w:val="Tabletext"/>
              <w:jc w:val="center"/>
              <w:rPr>
                <w:snapToGrid w:val="0"/>
                <w:sz w:val="20"/>
              </w:rPr>
            </w:pPr>
            <w:r>
              <w:rPr>
                <w:snapToGrid w:val="0"/>
                <w:sz w:val="20"/>
              </w:rPr>
              <w:t>dBW</w:t>
            </w:r>
          </w:p>
        </w:tc>
        <w:tc>
          <w:tcPr>
            <w:tcW w:w="992" w:type="dxa"/>
            <w:tcBorders>
              <w:top w:val="single" w:sz="12" w:space="0" w:color="auto"/>
              <w:left w:val="single" w:sz="12" w:space="0" w:color="auto"/>
              <w:bottom w:val="single" w:sz="12" w:space="0" w:color="auto"/>
              <w:right w:val="single" w:sz="12" w:space="0" w:color="auto"/>
            </w:tcBorders>
            <w:vAlign w:val="center"/>
          </w:tcPr>
          <w:p w14:paraId="627281C2" w14:textId="77777777" w:rsidR="005E4880" w:rsidRDefault="00CB6175">
            <w:pPr>
              <w:pStyle w:val="Tabletext"/>
              <w:jc w:val="center"/>
              <w:rPr>
                <w:i/>
                <w:snapToGrid w:val="0"/>
                <w:sz w:val="20"/>
              </w:rPr>
            </w:pPr>
            <w:r>
              <w:rPr>
                <w:i/>
                <w:snapToGrid w:val="0"/>
                <w:sz w:val="20"/>
              </w:rPr>
              <w:t>−135.3</w:t>
            </w:r>
          </w:p>
        </w:tc>
        <w:tc>
          <w:tcPr>
            <w:tcW w:w="1000" w:type="dxa"/>
            <w:tcBorders>
              <w:top w:val="single" w:sz="12" w:space="0" w:color="auto"/>
              <w:left w:val="single" w:sz="12" w:space="0" w:color="auto"/>
              <w:bottom w:val="single" w:sz="12" w:space="0" w:color="auto"/>
              <w:right w:val="single" w:sz="12" w:space="0" w:color="auto"/>
            </w:tcBorders>
            <w:vAlign w:val="center"/>
          </w:tcPr>
          <w:p w14:paraId="5DE8C87D" w14:textId="77777777" w:rsidR="005E4880" w:rsidRDefault="00CB6175">
            <w:pPr>
              <w:pStyle w:val="Tabletext"/>
              <w:jc w:val="center"/>
              <w:rPr>
                <w:i/>
                <w:snapToGrid w:val="0"/>
                <w:sz w:val="20"/>
              </w:rPr>
            </w:pPr>
            <w:r>
              <w:rPr>
                <w:i/>
                <w:snapToGrid w:val="0"/>
                <w:sz w:val="20"/>
              </w:rPr>
              <w:t>−125.8</w:t>
            </w:r>
          </w:p>
        </w:tc>
        <w:tc>
          <w:tcPr>
            <w:tcW w:w="992" w:type="dxa"/>
            <w:tcBorders>
              <w:top w:val="single" w:sz="12" w:space="0" w:color="auto"/>
              <w:left w:val="single" w:sz="12" w:space="0" w:color="auto"/>
              <w:bottom w:val="single" w:sz="12" w:space="0" w:color="auto"/>
              <w:right w:val="single" w:sz="12" w:space="0" w:color="auto"/>
            </w:tcBorders>
            <w:vAlign w:val="center"/>
          </w:tcPr>
          <w:p w14:paraId="46605B85" w14:textId="77777777" w:rsidR="005E4880" w:rsidRDefault="005E4880">
            <w:pPr>
              <w:pStyle w:val="Tabletext"/>
              <w:jc w:val="center"/>
              <w:rPr>
                <w:snapToGrid w:val="0"/>
                <w:sz w:val="20"/>
              </w:rPr>
            </w:pPr>
          </w:p>
        </w:tc>
      </w:tr>
      <w:tr w:rsidR="005E4880" w14:paraId="132DAD26"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1E7BFFF4" w14:textId="77777777" w:rsidR="005E4880" w:rsidRDefault="00CB6175">
            <w:pPr>
              <w:pStyle w:val="Tabletext"/>
              <w:jc w:val="center"/>
              <w:rPr>
                <w:snapToGrid w:val="0"/>
                <w:sz w:val="20"/>
              </w:rPr>
            </w:pPr>
            <w:r>
              <w:rPr>
                <w:snapToGrid w:val="0"/>
                <w:sz w:val="20"/>
              </w:rPr>
              <w:t>97</w:t>
            </w:r>
          </w:p>
        </w:tc>
        <w:tc>
          <w:tcPr>
            <w:tcW w:w="588" w:type="dxa"/>
            <w:tcBorders>
              <w:top w:val="single" w:sz="12" w:space="0" w:color="auto"/>
              <w:left w:val="single" w:sz="12" w:space="0" w:color="auto"/>
              <w:bottom w:val="single" w:sz="12" w:space="0" w:color="auto"/>
              <w:right w:val="single" w:sz="12" w:space="0" w:color="auto"/>
            </w:tcBorders>
            <w:vAlign w:val="center"/>
          </w:tcPr>
          <w:p w14:paraId="1616FFD8" w14:textId="77777777" w:rsidR="005E4880" w:rsidRDefault="00CB6175">
            <w:pPr>
              <w:pStyle w:val="Tabletext"/>
              <w:jc w:val="center"/>
              <w:rPr>
                <w:i/>
                <w:snapToGrid w:val="0"/>
                <w:sz w:val="20"/>
              </w:rPr>
            </w:pPr>
            <w:r>
              <w:rPr>
                <w:i/>
                <w:snapToGrid w:val="0"/>
                <w:sz w:val="20"/>
              </w:rPr>
              <w:t>9.4</w:t>
            </w:r>
          </w:p>
        </w:tc>
        <w:tc>
          <w:tcPr>
            <w:tcW w:w="4888" w:type="dxa"/>
            <w:tcBorders>
              <w:top w:val="single" w:sz="12" w:space="0" w:color="auto"/>
              <w:left w:val="single" w:sz="12" w:space="0" w:color="auto"/>
              <w:bottom w:val="single" w:sz="12" w:space="0" w:color="auto"/>
              <w:right w:val="single" w:sz="12" w:space="0" w:color="auto"/>
            </w:tcBorders>
            <w:vAlign w:val="center"/>
          </w:tcPr>
          <w:p w14:paraId="0B61D0E5" w14:textId="77777777" w:rsidR="005E4880" w:rsidRDefault="00CB6175">
            <w:pPr>
              <w:pStyle w:val="Tabletext"/>
              <w:rPr>
                <w:snapToGrid w:val="0"/>
                <w:sz w:val="20"/>
              </w:rPr>
            </w:pPr>
            <w:r>
              <w:rPr>
                <w:rFonts w:eastAsiaTheme="majorEastAsia" w:hint="eastAsia"/>
                <w:snapToGrid w:val="0"/>
                <w:color w:val="000000"/>
                <w:sz w:val="20"/>
                <w:lang w:val="en-US" w:eastAsia="zh-CN"/>
              </w:rPr>
              <w:t>得出的</w:t>
            </w:r>
            <w:proofErr w:type="spellStart"/>
            <w:r>
              <w:rPr>
                <w:rFonts w:eastAsiaTheme="majorEastAsia"/>
                <w:snapToGrid w:val="0"/>
                <w:color w:val="000000"/>
                <w:sz w:val="20"/>
              </w:rPr>
              <w:t>上行链路</w:t>
            </w:r>
            <w:proofErr w:type="spellEnd"/>
            <w:r>
              <w:rPr>
                <w:rFonts w:eastAsiaTheme="majorEastAsia"/>
                <w:i/>
                <w:iCs/>
                <w:snapToGrid w:val="0"/>
                <w:color w:val="000000"/>
                <w:sz w:val="20"/>
              </w:rPr>
              <w:t>C/N</w:t>
            </w:r>
          </w:p>
        </w:tc>
        <w:tc>
          <w:tcPr>
            <w:tcW w:w="709" w:type="dxa"/>
            <w:tcBorders>
              <w:top w:val="single" w:sz="12" w:space="0" w:color="auto"/>
              <w:left w:val="single" w:sz="12" w:space="0" w:color="auto"/>
              <w:bottom w:val="single" w:sz="12" w:space="0" w:color="auto"/>
              <w:right w:val="single" w:sz="12" w:space="0" w:color="auto"/>
            </w:tcBorders>
            <w:vAlign w:val="center"/>
          </w:tcPr>
          <w:p w14:paraId="4297A959" w14:textId="77777777" w:rsidR="005E4880" w:rsidRDefault="00CB6175">
            <w:pPr>
              <w:pStyle w:val="Tabletext"/>
              <w:jc w:val="center"/>
              <w:rPr>
                <w:snapToGrid w:val="0"/>
                <w:sz w:val="20"/>
              </w:rPr>
            </w:pPr>
            <w:r>
              <w:rPr>
                <w:snapToGrid w:val="0"/>
                <w:sz w:val="2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4F489219" w14:textId="77777777" w:rsidR="005E4880" w:rsidRDefault="00CB6175">
            <w:pPr>
              <w:pStyle w:val="Tabletext"/>
              <w:jc w:val="center"/>
              <w:rPr>
                <w:i/>
                <w:snapToGrid w:val="0"/>
                <w:sz w:val="20"/>
              </w:rPr>
            </w:pPr>
            <w:r>
              <w:rPr>
                <w:i/>
                <w:snapToGrid w:val="0"/>
                <w:sz w:val="20"/>
              </w:rPr>
              <w:t>10.9</w:t>
            </w:r>
          </w:p>
        </w:tc>
        <w:tc>
          <w:tcPr>
            <w:tcW w:w="1000" w:type="dxa"/>
            <w:tcBorders>
              <w:top w:val="single" w:sz="12" w:space="0" w:color="auto"/>
              <w:left w:val="single" w:sz="12" w:space="0" w:color="auto"/>
              <w:bottom w:val="single" w:sz="12" w:space="0" w:color="auto"/>
              <w:right w:val="single" w:sz="12" w:space="0" w:color="auto"/>
            </w:tcBorders>
            <w:vAlign w:val="center"/>
          </w:tcPr>
          <w:p w14:paraId="2E19AFF6" w14:textId="77777777" w:rsidR="005E4880" w:rsidRDefault="00CB6175">
            <w:pPr>
              <w:pStyle w:val="Tabletext"/>
              <w:jc w:val="center"/>
              <w:rPr>
                <w:i/>
                <w:snapToGrid w:val="0"/>
                <w:sz w:val="20"/>
              </w:rPr>
            </w:pPr>
            <w:r>
              <w:rPr>
                <w:i/>
                <w:snapToGrid w:val="0"/>
                <w:sz w:val="20"/>
              </w:rPr>
              <w:t>17.9</w:t>
            </w:r>
          </w:p>
        </w:tc>
        <w:tc>
          <w:tcPr>
            <w:tcW w:w="992" w:type="dxa"/>
            <w:tcBorders>
              <w:top w:val="single" w:sz="12" w:space="0" w:color="auto"/>
              <w:left w:val="single" w:sz="12" w:space="0" w:color="auto"/>
              <w:bottom w:val="single" w:sz="12" w:space="0" w:color="auto"/>
              <w:right w:val="single" w:sz="12" w:space="0" w:color="auto"/>
            </w:tcBorders>
            <w:vAlign w:val="center"/>
          </w:tcPr>
          <w:p w14:paraId="2A8032E8" w14:textId="77777777" w:rsidR="005E4880" w:rsidRDefault="005E4880">
            <w:pPr>
              <w:pStyle w:val="Tabletext"/>
              <w:jc w:val="center"/>
              <w:rPr>
                <w:snapToGrid w:val="0"/>
                <w:sz w:val="20"/>
              </w:rPr>
            </w:pPr>
          </w:p>
        </w:tc>
      </w:tr>
      <w:tr w:rsidR="005E4880" w14:paraId="2FD3A0B4"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5A584D7D" w14:textId="77777777" w:rsidR="005E4880" w:rsidRDefault="00CB6175">
            <w:pPr>
              <w:pStyle w:val="Tabletext"/>
              <w:jc w:val="center"/>
              <w:rPr>
                <w:snapToGrid w:val="0"/>
                <w:sz w:val="20"/>
              </w:rPr>
            </w:pPr>
            <w:r>
              <w:rPr>
                <w:snapToGrid w:val="0"/>
                <w:sz w:val="20"/>
              </w:rPr>
              <w:t>98</w:t>
            </w:r>
          </w:p>
        </w:tc>
        <w:tc>
          <w:tcPr>
            <w:tcW w:w="588" w:type="dxa"/>
            <w:tcBorders>
              <w:top w:val="single" w:sz="12" w:space="0" w:color="auto"/>
              <w:left w:val="single" w:sz="12" w:space="0" w:color="auto"/>
              <w:bottom w:val="single" w:sz="12" w:space="0" w:color="auto"/>
              <w:right w:val="single" w:sz="12" w:space="0" w:color="auto"/>
            </w:tcBorders>
            <w:vAlign w:val="center"/>
          </w:tcPr>
          <w:p w14:paraId="08A1A794" w14:textId="77777777" w:rsidR="005E4880" w:rsidRDefault="00CB6175">
            <w:pPr>
              <w:pStyle w:val="Tabletext"/>
              <w:jc w:val="center"/>
              <w:rPr>
                <w:i/>
                <w:snapToGrid w:val="0"/>
                <w:sz w:val="20"/>
              </w:rPr>
            </w:pPr>
            <w:r>
              <w:rPr>
                <w:i/>
                <w:snapToGrid w:val="0"/>
                <w:sz w:val="20"/>
              </w:rPr>
              <w:t>9.5</w:t>
            </w:r>
          </w:p>
        </w:tc>
        <w:tc>
          <w:tcPr>
            <w:tcW w:w="4888" w:type="dxa"/>
            <w:tcBorders>
              <w:top w:val="single" w:sz="12" w:space="0" w:color="auto"/>
              <w:left w:val="single" w:sz="12" w:space="0" w:color="auto"/>
              <w:bottom w:val="single" w:sz="12" w:space="0" w:color="auto"/>
              <w:right w:val="single" w:sz="12" w:space="0" w:color="auto"/>
            </w:tcBorders>
            <w:vAlign w:val="center"/>
          </w:tcPr>
          <w:p w14:paraId="3CA69336" w14:textId="77777777" w:rsidR="005E4880" w:rsidRDefault="00CB6175">
            <w:pPr>
              <w:pStyle w:val="Tabletext"/>
              <w:rPr>
                <w:snapToGrid w:val="0"/>
                <w:sz w:val="20"/>
              </w:rPr>
            </w:pPr>
            <w:proofErr w:type="spellStart"/>
            <w:r>
              <w:rPr>
                <w:rFonts w:eastAsiaTheme="majorEastAsia"/>
                <w:snapToGrid w:val="0"/>
                <w:color w:val="000000"/>
                <w:sz w:val="20"/>
              </w:rPr>
              <w:t>上行链路</w:t>
            </w:r>
            <w:proofErr w:type="spellEnd"/>
            <w:r>
              <w:rPr>
                <w:i/>
                <w:iCs/>
                <w:snapToGrid w:val="0"/>
                <w:sz w:val="20"/>
              </w:rPr>
              <w:t>C</w:t>
            </w:r>
            <w:r>
              <w:rPr>
                <w:snapToGrid w:val="0"/>
                <w:sz w:val="20"/>
              </w:rPr>
              <w:t>/</w:t>
            </w:r>
            <w:r>
              <w:rPr>
                <w:i/>
                <w:iCs/>
                <w:snapToGrid w:val="0"/>
                <w:sz w:val="20"/>
              </w:rPr>
              <w:t>I</w:t>
            </w:r>
          </w:p>
        </w:tc>
        <w:tc>
          <w:tcPr>
            <w:tcW w:w="709" w:type="dxa"/>
            <w:tcBorders>
              <w:top w:val="single" w:sz="12" w:space="0" w:color="auto"/>
              <w:left w:val="single" w:sz="12" w:space="0" w:color="auto"/>
              <w:bottom w:val="single" w:sz="12" w:space="0" w:color="auto"/>
              <w:right w:val="single" w:sz="12" w:space="0" w:color="auto"/>
            </w:tcBorders>
            <w:vAlign w:val="center"/>
          </w:tcPr>
          <w:p w14:paraId="5D6A4C2B" w14:textId="77777777" w:rsidR="005E4880" w:rsidRDefault="00CB6175">
            <w:pPr>
              <w:pStyle w:val="Tabletext"/>
              <w:jc w:val="center"/>
              <w:rPr>
                <w:snapToGrid w:val="0"/>
                <w:sz w:val="20"/>
              </w:rPr>
            </w:pPr>
            <w:r>
              <w:rPr>
                <w:snapToGrid w:val="0"/>
                <w:sz w:val="2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51F8E762" w14:textId="77777777" w:rsidR="005E4880" w:rsidRDefault="00CB6175">
            <w:pPr>
              <w:pStyle w:val="Tabletext"/>
              <w:jc w:val="center"/>
              <w:rPr>
                <w:i/>
                <w:snapToGrid w:val="0"/>
                <w:sz w:val="20"/>
              </w:rPr>
            </w:pPr>
            <w:r>
              <w:rPr>
                <w:i/>
                <w:snapToGrid w:val="0"/>
                <w:sz w:val="20"/>
              </w:rPr>
              <w:t>17.0</w:t>
            </w:r>
          </w:p>
        </w:tc>
        <w:tc>
          <w:tcPr>
            <w:tcW w:w="1000" w:type="dxa"/>
            <w:tcBorders>
              <w:top w:val="single" w:sz="12" w:space="0" w:color="auto"/>
              <w:left w:val="single" w:sz="12" w:space="0" w:color="auto"/>
              <w:bottom w:val="single" w:sz="12" w:space="0" w:color="auto"/>
              <w:right w:val="single" w:sz="12" w:space="0" w:color="auto"/>
            </w:tcBorders>
            <w:vAlign w:val="center"/>
          </w:tcPr>
          <w:p w14:paraId="54D18BAB" w14:textId="77777777" w:rsidR="005E4880" w:rsidRDefault="00CB6175">
            <w:pPr>
              <w:pStyle w:val="Tabletext"/>
              <w:jc w:val="center"/>
              <w:rPr>
                <w:i/>
                <w:snapToGrid w:val="0"/>
                <w:sz w:val="20"/>
              </w:rPr>
            </w:pPr>
            <w:r>
              <w:rPr>
                <w:i/>
                <w:snapToGrid w:val="0"/>
                <w:sz w:val="20"/>
              </w:rPr>
              <w:t>23.5</w:t>
            </w:r>
          </w:p>
        </w:tc>
        <w:tc>
          <w:tcPr>
            <w:tcW w:w="992" w:type="dxa"/>
            <w:tcBorders>
              <w:top w:val="single" w:sz="12" w:space="0" w:color="auto"/>
              <w:left w:val="single" w:sz="12" w:space="0" w:color="auto"/>
              <w:bottom w:val="single" w:sz="12" w:space="0" w:color="auto"/>
              <w:right w:val="single" w:sz="12" w:space="0" w:color="auto"/>
            </w:tcBorders>
            <w:vAlign w:val="center"/>
          </w:tcPr>
          <w:p w14:paraId="05E7FCA3" w14:textId="77777777" w:rsidR="005E4880" w:rsidRDefault="005E4880">
            <w:pPr>
              <w:pStyle w:val="Tabletext"/>
              <w:jc w:val="center"/>
              <w:rPr>
                <w:snapToGrid w:val="0"/>
                <w:sz w:val="20"/>
              </w:rPr>
            </w:pPr>
          </w:p>
        </w:tc>
      </w:tr>
      <w:tr w:rsidR="005E4880" w14:paraId="5A591816"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64C8E8AA" w14:textId="77777777" w:rsidR="005E4880" w:rsidRDefault="00CB6175">
            <w:pPr>
              <w:pStyle w:val="Tabletext"/>
              <w:jc w:val="center"/>
              <w:rPr>
                <w:snapToGrid w:val="0"/>
                <w:sz w:val="20"/>
              </w:rPr>
            </w:pPr>
            <w:r>
              <w:rPr>
                <w:snapToGrid w:val="0"/>
                <w:sz w:val="20"/>
              </w:rPr>
              <w:t>99</w:t>
            </w:r>
          </w:p>
        </w:tc>
        <w:tc>
          <w:tcPr>
            <w:tcW w:w="588" w:type="dxa"/>
            <w:tcBorders>
              <w:top w:val="single" w:sz="12" w:space="0" w:color="auto"/>
              <w:left w:val="single" w:sz="12" w:space="0" w:color="auto"/>
              <w:bottom w:val="single" w:sz="12" w:space="0" w:color="auto"/>
              <w:right w:val="single" w:sz="12" w:space="0" w:color="auto"/>
            </w:tcBorders>
            <w:vAlign w:val="center"/>
          </w:tcPr>
          <w:p w14:paraId="0A92A258" w14:textId="77777777" w:rsidR="005E4880" w:rsidRDefault="00CB6175">
            <w:pPr>
              <w:pStyle w:val="Tabletext"/>
              <w:jc w:val="center"/>
              <w:rPr>
                <w:i/>
                <w:snapToGrid w:val="0"/>
                <w:sz w:val="20"/>
              </w:rPr>
            </w:pPr>
            <w:r>
              <w:rPr>
                <w:i/>
                <w:snapToGrid w:val="0"/>
                <w:sz w:val="20"/>
              </w:rPr>
              <w:t>9.6</w:t>
            </w:r>
          </w:p>
        </w:tc>
        <w:tc>
          <w:tcPr>
            <w:tcW w:w="4888" w:type="dxa"/>
            <w:tcBorders>
              <w:top w:val="single" w:sz="12" w:space="0" w:color="auto"/>
              <w:left w:val="single" w:sz="12" w:space="0" w:color="auto"/>
              <w:bottom w:val="single" w:sz="12" w:space="0" w:color="auto"/>
              <w:right w:val="single" w:sz="12" w:space="0" w:color="auto"/>
            </w:tcBorders>
            <w:vAlign w:val="center"/>
          </w:tcPr>
          <w:p w14:paraId="366AC29E" w14:textId="77777777" w:rsidR="005E4880" w:rsidRDefault="00CB6175">
            <w:pPr>
              <w:pStyle w:val="Tabletext"/>
              <w:rPr>
                <w:snapToGrid w:val="0"/>
                <w:sz w:val="20"/>
              </w:rPr>
            </w:pPr>
            <w:r>
              <w:rPr>
                <w:rFonts w:eastAsiaTheme="majorEastAsia" w:hint="eastAsia"/>
                <w:snapToGrid w:val="0"/>
                <w:color w:val="000000"/>
                <w:sz w:val="20"/>
                <w:lang w:eastAsia="zh-CN"/>
              </w:rPr>
              <w:t>得出的</w:t>
            </w:r>
            <w:proofErr w:type="spellStart"/>
            <w:r>
              <w:rPr>
                <w:rFonts w:eastAsiaTheme="majorEastAsia"/>
                <w:snapToGrid w:val="0"/>
                <w:color w:val="000000"/>
                <w:sz w:val="20"/>
              </w:rPr>
              <w:t>上行链路</w:t>
            </w:r>
            <w:proofErr w:type="spellEnd"/>
            <w:r>
              <w:rPr>
                <w:rFonts w:eastAsiaTheme="majorEastAsia" w:hint="eastAsia"/>
                <w:i/>
                <w:iCs/>
                <w:snapToGrid w:val="0"/>
                <w:color w:val="000000"/>
                <w:sz w:val="20"/>
                <w:lang w:eastAsia="zh-CN"/>
              </w:rPr>
              <w:t>C/(N+I)</w:t>
            </w:r>
          </w:p>
        </w:tc>
        <w:tc>
          <w:tcPr>
            <w:tcW w:w="709" w:type="dxa"/>
            <w:tcBorders>
              <w:top w:val="single" w:sz="12" w:space="0" w:color="auto"/>
              <w:left w:val="single" w:sz="12" w:space="0" w:color="auto"/>
              <w:bottom w:val="single" w:sz="12" w:space="0" w:color="auto"/>
              <w:right w:val="single" w:sz="12" w:space="0" w:color="auto"/>
            </w:tcBorders>
            <w:vAlign w:val="center"/>
          </w:tcPr>
          <w:p w14:paraId="38B8E72A" w14:textId="77777777" w:rsidR="005E4880" w:rsidRDefault="00CB6175">
            <w:pPr>
              <w:pStyle w:val="Tabletext"/>
              <w:jc w:val="center"/>
              <w:rPr>
                <w:snapToGrid w:val="0"/>
                <w:sz w:val="20"/>
              </w:rPr>
            </w:pPr>
            <w:r>
              <w:rPr>
                <w:snapToGrid w:val="0"/>
                <w:sz w:val="2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2888FFD7" w14:textId="77777777" w:rsidR="005E4880" w:rsidRDefault="00CB6175">
            <w:pPr>
              <w:pStyle w:val="Tabletext"/>
              <w:jc w:val="center"/>
              <w:rPr>
                <w:i/>
                <w:snapToGrid w:val="0"/>
                <w:sz w:val="20"/>
              </w:rPr>
            </w:pPr>
            <w:r>
              <w:rPr>
                <w:i/>
                <w:snapToGrid w:val="0"/>
                <w:sz w:val="20"/>
              </w:rPr>
              <w:t>9.9</w:t>
            </w:r>
          </w:p>
        </w:tc>
        <w:tc>
          <w:tcPr>
            <w:tcW w:w="1000" w:type="dxa"/>
            <w:tcBorders>
              <w:top w:val="single" w:sz="12" w:space="0" w:color="auto"/>
              <w:left w:val="single" w:sz="12" w:space="0" w:color="auto"/>
              <w:bottom w:val="single" w:sz="12" w:space="0" w:color="auto"/>
              <w:right w:val="single" w:sz="12" w:space="0" w:color="auto"/>
            </w:tcBorders>
            <w:vAlign w:val="center"/>
          </w:tcPr>
          <w:p w14:paraId="2ACB9CD2" w14:textId="77777777" w:rsidR="005E4880" w:rsidRDefault="00CB6175">
            <w:pPr>
              <w:pStyle w:val="Tabletext"/>
              <w:jc w:val="center"/>
              <w:rPr>
                <w:i/>
                <w:snapToGrid w:val="0"/>
                <w:sz w:val="20"/>
              </w:rPr>
            </w:pPr>
            <w:r>
              <w:rPr>
                <w:i/>
                <w:snapToGrid w:val="0"/>
                <w:sz w:val="20"/>
              </w:rPr>
              <w:t>16.9</w:t>
            </w:r>
          </w:p>
        </w:tc>
        <w:tc>
          <w:tcPr>
            <w:tcW w:w="992" w:type="dxa"/>
            <w:tcBorders>
              <w:top w:val="single" w:sz="12" w:space="0" w:color="auto"/>
              <w:left w:val="single" w:sz="12" w:space="0" w:color="auto"/>
              <w:bottom w:val="single" w:sz="12" w:space="0" w:color="auto"/>
              <w:right w:val="single" w:sz="12" w:space="0" w:color="auto"/>
            </w:tcBorders>
            <w:vAlign w:val="center"/>
          </w:tcPr>
          <w:p w14:paraId="604BE33A" w14:textId="77777777" w:rsidR="005E4880" w:rsidRDefault="005E4880">
            <w:pPr>
              <w:pStyle w:val="Tabletext"/>
              <w:jc w:val="center"/>
              <w:rPr>
                <w:snapToGrid w:val="0"/>
                <w:sz w:val="20"/>
              </w:rPr>
            </w:pPr>
          </w:p>
        </w:tc>
      </w:tr>
      <w:tr w:rsidR="005E4880" w14:paraId="69589451"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26FDF30A" w14:textId="77777777" w:rsidR="005E4880" w:rsidRDefault="00CB6175">
            <w:pPr>
              <w:pStyle w:val="Tabletext"/>
              <w:jc w:val="center"/>
              <w:rPr>
                <w:snapToGrid w:val="0"/>
                <w:sz w:val="20"/>
              </w:rPr>
            </w:pPr>
            <w:r>
              <w:rPr>
                <w:snapToGrid w:val="0"/>
                <w:sz w:val="20"/>
              </w:rPr>
              <w:t>100</w:t>
            </w:r>
          </w:p>
        </w:tc>
        <w:tc>
          <w:tcPr>
            <w:tcW w:w="588" w:type="dxa"/>
            <w:tcBorders>
              <w:top w:val="single" w:sz="12" w:space="0" w:color="auto"/>
              <w:left w:val="single" w:sz="12" w:space="0" w:color="auto"/>
              <w:bottom w:val="single" w:sz="12" w:space="0" w:color="auto"/>
              <w:right w:val="single" w:sz="12" w:space="0" w:color="auto"/>
            </w:tcBorders>
            <w:vAlign w:val="center"/>
          </w:tcPr>
          <w:p w14:paraId="77618173" w14:textId="77777777" w:rsidR="005E4880" w:rsidRDefault="00CB6175">
            <w:pPr>
              <w:pStyle w:val="Tabletext"/>
              <w:jc w:val="center"/>
              <w:rPr>
                <w:i/>
                <w:snapToGrid w:val="0"/>
                <w:sz w:val="20"/>
              </w:rPr>
            </w:pPr>
            <w:r>
              <w:rPr>
                <w:i/>
                <w:snapToGrid w:val="0"/>
                <w:sz w:val="20"/>
              </w:rPr>
              <w:t>9.7</w:t>
            </w:r>
          </w:p>
        </w:tc>
        <w:tc>
          <w:tcPr>
            <w:tcW w:w="4888" w:type="dxa"/>
            <w:tcBorders>
              <w:top w:val="single" w:sz="12" w:space="0" w:color="auto"/>
              <w:left w:val="single" w:sz="12" w:space="0" w:color="auto"/>
              <w:bottom w:val="single" w:sz="12" w:space="0" w:color="auto"/>
              <w:right w:val="single" w:sz="12" w:space="0" w:color="auto"/>
            </w:tcBorders>
            <w:vAlign w:val="center"/>
          </w:tcPr>
          <w:p w14:paraId="72B0092B" w14:textId="77777777" w:rsidR="005E4880" w:rsidRDefault="00CB6175">
            <w:pPr>
              <w:pStyle w:val="Tabletext"/>
              <w:rPr>
                <w:snapToGrid w:val="0"/>
                <w:sz w:val="20"/>
              </w:rPr>
            </w:pPr>
            <w:proofErr w:type="spellStart"/>
            <w:r>
              <w:rPr>
                <w:rFonts w:eastAsiaTheme="majorEastAsia"/>
                <w:snapToGrid w:val="0"/>
                <w:color w:val="000000"/>
                <w:sz w:val="20"/>
              </w:rPr>
              <w:t>下行链路路径损耗</w:t>
            </w:r>
            <w:proofErr w:type="spellEnd"/>
          </w:p>
        </w:tc>
        <w:tc>
          <w:tcPr>
            <w:tcW w:w="709" w:type="dxa"/>
            <w:tcBorders>
              <w:top w:val="single" w:sz="12" w:space="0" w:color="auto"/>
              <w:left w:val="single" w:sz="12" w:space="0" w:color="auto"/>
              <w:bottom w:val="single" w:sz="12" w:space="0" w:color="auto"/>
              <w:right w:val="single" w:sz="12" w:space="0" w:color="auto"/>
            </w:tcBorders>
            <w:vAlign w:val="center"/>
          </w:tcPr>
          <w:p w14:paraId="665CA224" w14:textId="77777777" w:rsidR="005E4880" w:rsidRDefault="00CB6175">
            <w:pPr>
              <w:pStyle w:val="Tabletext"/>
              <w:jc w:val="center"/>
              <w:rPr>
                <w:snapToGrid w:val="0"/>
                <w:sz w:val="20"/>
              </w:rPr>
            </w:pPr>
            <w:r>
              <w:rPr>
                <w:snapToGrid w:val="0"/>
                <w:sz w:val="2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0AC53219" w14:textId="77777777" w:rsidR="005E4880" w:rsidRDefault="00CB6175">
            <w:pPr>
              <w:pStyle w:val="Tabletext"/>
              <w:jc w:val="center"/>
              <w:rPr>
                <w:i/>
                <w:snapToGrid w:val="0"/>
                <w:sz w:val="20"/>
              </w:rPr>
            </w:pPr>
            <w:r>
              <w:rPr>
                <w:i/>
                <w:snapToGrid w:val="0"/>
                <w:sz w:val="20"/>
              </w:rPr>
              <w:t>−187.7</w:t>
            </w:r>
          </w:p>
        </w:tc>
        <w:tc>
          <w:tcPr>
            <w:tcW w:w="1000" w:type="dxa"/>
            <w:tcBorders>
              <w:top w:val="single" w:sz="12" w:space="0" w:color="auto"/>
              <w:left w:val="single" w:sz="12" w:space="0" w:color="auto"/>
              <w:bottom w:val="single" w:sz="12" w:space="0" w:color="auto"/>
              <w:right w:val="single" w:sz="12" w:space="0" w:color="auto"/>
            </w:tcBorders>
            <w:vAlign w:val="center"/>
          </w:tcPr>
          <w:p w14:paraId="4A1F9597" w14:textId="77777777" w:rsidR="005E4880" w:rsidRDefault="00CB6175">
            <w:pPr>
              <w:pStyle w:val="Tabletext"/>
              <w:jc w:val="center"/>
              <w:rPr>
                <w:i/>
                <w:snapToGrid w:val="0"/>
                <w:sz w:val="20"/>
              </w:rPr>
            </w:pPr>
            <w:r>
              <w:rPr>
                <w:i/>
                <w:snapToGrid w:val="0"/>
                <w:sz w:val="20"/>
              </w:rPr>
              <w:t>−205.8</w:t>
            </w:r>
          </w:p>
        </w:tc>
        <w:tc>
          <w:tcPr>
            <w:tcW w:w="992" w:type="dxa"/>
            <w:tcBorders>
              <w:top w:val="single" w:sz="12" w:space="0" w:color="auto"/>
              <w:left w:val="single" w:sz="12" w:space="0" w:color="auto"/>
              <w:bottom w:val="single" w:sz="12" w:space="0" w:color="auto"/>
              <w:right w:val="single" w:sz="12" w:space="0" w:color="auto"/>
            </w:tcBorders>
            <w:vAlign w:val="center"/>
          </w:tcPr>
          <w:p w14:paraId="38BA97A6" w14:textId="77777777" w:rsidR="005E4880" w:rsidRDefault="005E4880">
            <w:pPr>
              <w:pStyle w:val="Tabletext"/>
              <w:jc w:val="center"/>
              <w:rPr>
                <w:snapToGrid w:val="0"/>
                <w:sz w:val="20"/>
              </w:rPr>
            </w:pPr>
          </w:p>
        </w:tc>
      </w:tr>
      <w:tr w:rsidR="005E4880" w14:paraId="3576E8EB"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063EDF8A" w14:textId="77777777" w:rsidR="005E4880" w:rsidRDefault="00CB6175">
            <w:pPr>
              <w:pStyle w:val="Tabletext"/>
              <w:jc w:val="center"/>
              <w:rPr>
                <w:snapToGrid w:val="0"/>
                <w:sz w:val="20"/>
              </w:rPr>
            </w:pPr>
            <w:r>
              <w:rPr>
                <w:snapToGrid w:val="0"/>
                <w:sz w:val="20"/>
              </w:rPr>
              <w:t>101</w:t>
            </w:r>
          </w:p>
        </w:tc>
        <w:tc>
          <w:tcPr>
            <w:tcW w:w="588" w:type="dxa"/>
            <w:tcBorders>
              <w:top w:val="single" w:sz="12" w:space="0" w:color="auto"/>
              <w:left w:val="single" w:sz="12" w:space="0" w:color="auto"/>
              <w:bottom w:val="single" w:sz="12" w:space="0" w:color="auto"/>
              <w:right w:val="single" w:sz="12" w:space="0" w:color="auto"/>
            </w:tcBorders>
            <w:vAlign w:val="center"/>
          </w:tcPr>
          <w:p w14:paraId="35126B21" w14:textId="77777777" w:rsidR="005E4880" w:rsidRDefault="00CB6175">
            <w:pPr>
              <w:pStyle w:val="Tabletext"/>
              <w:jc w:val="center"/>
              <w:rPr>
                <w:i/>
                <w:snapToGrid w:val="0"/>
                <w:sz w:val="20"/>
              </w:rPr>
            </w:pPr>
            <w:r>
              <w:rPr>
                <w:i/>
                <w:snapToGrid w:val="0"/>
                <w:sz w:val="20"/>
              </w:rPr>
              <w:t>9.8</w:t>
            </w:r>
          </w:p>
        </w:tc>
        <w:tc>
          <w:tcPr>
            <w:tcW w:w="4888" w:type="dxa"/>
            <w:tcBorders>
              <w:top w:val="single" w:sz="12" w:space="0" w:color="auto"/>
              <w:left w:val="single" w:sz="12" w:space="0" w:color="auto"/>
              <w:bottom w:val="single" w:sz="12" w:space="0" w:color="auto"/>
              <w:right w:val="single" w:sz="12" w:space="0" w:color="auto"/>
            </w:tcBorders>
            <w:vAlign w:val="center"/>
          </w:tcPr>
          <w:p w14:paraId="1EA49B18" w14:textId="77777777" w:rsidR="005E4880" w:rsidRDefault="00CB6175">
            <w:pPr>
              <w:pStyle w:val="Tabletext"/>
              <w:rPr>
                <w:snapToGrid w:val="0"/>
                <w:sz w:val="20"/>
              </w:rPr>
            </w:pPr>
            <w:r>
              <w:rPr>
                <w:rFonts w:eastAsiaTheme="majorEastAsia" w:hint="eastAsia"/>
                <w:snapToGrid w:val="0"/>
                <w:color w:val="000000"/>
                <w:sz w:val="20"/>
                <w:lang w:eastAsia="zh-CN"/>
              </w:rPr>
              <w:t>地球站</w:t>
            </w:r>
            <w:proofErr w:type="spellStart"/>
            <w:r>
              <w:rPr>
                <w:rFonts w:eastAsiaTheme="majorEastAsia"/>
                <w:snapToGrid w:val="0"/>
                <w:color w:val="000000"/>
                <w:sz w:val="20"/>
              </w:rPr>
              <w:t>接收输入功率</w:t>
            </w:r>
            <w:proofErr w:type="spellEnd"/>
          </w:p>
        </w:tc>
        <w:tc>
          <w:tcPr>
            <w:tcW w:w="709" w:type="dxa"/>
            <w:tcBorders>
              <w:top w:val="single" w:sz="12" w:space="0" w:color="auto"/>
              <w:left w:val="single" w:sz="12" w:space="0" w:color="auto"/>
              <w:bottom w:val="single" w:sz="12" w:space="0" w:color="auto"/>
              <w:right w:val="single" w:sz="12" w:space="0" w:color="auto"/>
            </w:tcBorders>
            <w:vAlign w:val="center"/>
          </w:tcPr>
          <w:p w14:paraId="2BDEB3D9" w14:textId="77777777" w:rsidR="005E4880" w:rsidRDefault="00CB6175">
            <w:pPr>
              <w:pStyle w:val="Tabletext"/>
              <w:jc w:val="center"/>
              <w:rPr>
                <w:snapToGrid w:val="0"/>
                <w:sz w:val="20"/>
              </w:rPr>
            </w:pPr>
            <w:r>
              <w:rPr>
                <w:snapToGrid w:val="0"/>
                <w:sz w:val="20"/>
              </w:rPr>
              <w:t>dBW</w:t>
            </w:r>
          </w:p>
        </w:tc>
        <w:tc>
          <w:tcPr>
            <w:tcW w:w="992" w:type="dxa"/>
            <w:tcBorders>
              <w:top w:val="single" w:sz="12" w:space="0" w:color="auto"/>
              <w:left w:val="single" w:sz="12" w:space="0" w:color="auto"/>
              <w:bottom w:val="single" w:sz="12" w:space="0" w:color="auto"/>
              <w:right w:val="single" w:sz="12" w:space="0" w:color="auto"/>
            </w:tcBorders>
            <w:vAlign w:val="center"/>
          </w:tcPr>
          <w:p w14:paraId="19A6544A" w14:textId="77777777" w:rsidR="005E4880" w:rsidRDefault="00CB6175">
            <w:pPr>
              <w:pStyle w:val="Tabletext"/>
              <w:jc w:val="center"/>
              <w:rPr>
                <w:i/>
                <w:snapToGrid w:val="0"/>
                <w:sz w:val="20"/>
              </w:rPr>
            </w:pPr>
            <w:r>
              <w:rPr>
                <w:i/>
                <w:snapToGrid w:val="0"/>
                <w:sz w:val="20"/>
              </w:rPr>
              <w:t>−108.9</w:t>
            </w:r>
          </w:p>
        </w:tc>
        <w:tc>
          <w:tcPr>
            <w:tcW w:w="1000" w:type="dxa"/>
            <w:tcBorders>
              <w:top w:val="single" w:sz="12" w:space="0" w:color="auto"/>
              <w:left w:val="single" w:sz="12" w:space="0" w:color="auto"/>
              <w:bottom w:val="single" w:sz="12" w:space="0" w:color="auto"/>
              <w:right w:val="single" w:sz="12" w:space="0" w:color="auto"/>
            </w:tcBorders>
            <w:vAlign w:val="center"/>
          </w:tcPr>
          <w:p w14:paraId="1CFC672A" w14:textId="77777777" w:rsidR="005E4880" w:rsidRDefault="00CB6175">
            <w:pPr>
              <w:pStyle w:val="Tabletext"/>
              <w:jc w:val="center"/>
              <w:rPr>
                <w:i/>
                <w:snapToGrid w:val="0"/>
                <w:sz w:val="20"/>
              </w:rPr>
            </w:pPr>
            <w:r>
              <w:rPr>
                <w:i/>
                <w:snapToGrid w:val="0"/>
                <w:sz w:val="20"/>
              </w:rPr>
              <w:t>−105.3</w:t>
            </w:r>
          </w:p>
        </w:tc>
        <w:tc>
          <w:tcPr>
            <w:tcW w:w="992" w:type="dxa"/>
            <w:tcBorders>
              <w:top w:val="single" w:sz="12" w:space="0" w:color="auto"/>
              <w:left w:val="single" w:sz="12" w:space="0" w:color="auto"/>
              <w:bottom w:val="single" w:sz="12" w:space="0" w:color="auto"/>
              <w:right w:val="single" w:sz="12" w:space="0" w:color="auto"/>
            </w:tcBorders>
            <w:vAlign w:val="center"/>
          </w:tcPr>
          <w:p w14:paraId="1A0E664A" w14:textId="77777777" w:rsidR="005E4880" w:rsidRDefault="005E4880">
            <w:pPr>
              <w:pStyle w:val="Tabletext"/>
              <w:jc w:val="center"/>
              <w:rPr>
                <w:snapToGrid w:val="0"/>
                <w:sz w:val="20"/>
              </w:rPr>
            </w:pPr>
          </w:p>
        </w:tc>
      </w:tr>
      <w:tr w:rsidR="005E4880" w14:paraId="3F25AEF9"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2DD25684" w14:textId="77777777" w:rsidR="005E4880" w:rsidRDefault="00CB6175">
            <w:pPr>
              <w:pStyle w:val="Tabletext"/>
              <w:jc w:val="center"/>
              <w:rPr>
                <w:snapToGrid w:val="0"/>
                <w:sz w:val="20"/>
              </w:rPr>
            </w:pPr>
            <w:r>
              <w:rPr>
                <w:snapToGrid w:val="0"/>
                <w:sz w:val="20"/>
              </w:rPr>
              <w:t>102</w:t>
            </w:r>
          </w:p>
        </w:tc>
        <w:tc>
          <w:tcPr>
            <w:tcW w:w="588" w:type="dxa"/>
            <w:tcBorders>
              <w:top w:val="single" w:sz="12" w:space="0" w:color="auto"/>
              <w:left w:val="single" w:sz="12" w:space="0" w:color="auto"/>
              <w:bottom w:val="single" w:sz="12" w:space="0" w:color="auto"/>
              <w:right w:val="single" w:sz="12" w:space="0" w:color="auto"/>
            </w:tcBorders>
            <w:vAlign w:val="center"/>
          </w:tcPr>
          <w:p w14:paraId="794DC2F1" w14:textId="77777777" w:rsidR="005E4880" w:rsidRDefault="00CB6175">
            <w:pPr>
              <w:pStyle w:val="Tabletext"/>
              <w:jc w:val="center"/>
              <w:rPr>
                <w:i/>
                <w:snapToGrid w:val="0"/>
                <w:sz w:val="20"/>
              </w:rPr>
            </w:pPr>
            <w:r>
              <w:rPr>
                <w:i/>
                <w:snapToGrid w:val="0"/>
                <w:sz w:val="20"/>
              </w:rPr>
              <w:t>9.9</w:t>
            </w:r>
          </w:p>
        </w:tc>
        <w:tc>
          <w:tcPr>
            <w:tcW w:w="4888" w:type="dxa"/>
            <w:tcBorders>
              <w:top w:val="single" w:sz="12" w:space="0" w:color="auto"/>
              <w:left w:val="single" w:sz="12" w:space="0" w:color="auto"/>
              <w:bottom w:val="single" w:sz="12" w:space="0" w:color="auto"/>
              <w:right w:val="single" w:sz="12" w:space="0" w:color="auto"/>
            </w:tcBorders>
            <w:vAlign w:val="center"/>
          </w:tcPr>
          <w:p w14:paraId="373C9236" w14:textId="77777777" w:rsidR="005E4880" w:rsidRDefault="00CB6175">
            <w:pPr>
              <w:pStyle w:val="Tabletext"/>
              <w:rPr>
                <w:snapToGrid w:val="0"/>
                <w:sz w:val="20"/>
                <w:lang w:eastAsia="zh-CN"/>
              </w:rPr>
            </w:pPr>
            <w:r>
              <w:rPr>
                <w:rFonts w:eastAsiaTheme="majorEastAsia" w:hint="eastAsia"/>
                <w:snapToGrid w:val="0"/>
                <w:color w:val="000000"/>
                <w:sz w:val="20"/>
                <w:lang w:eastAsia="zh-CN"/>
              </w:rPr>
              <w:t>地球站</w:t>
            </w:r>
            <w:r>
              <w:rPr>
                <w:rFonts w:eastAsiaTheme="majorEastAsia"/>
                <w:snapToGrid w:val="0"/>
                <w:color w:val="000000"/>
                <w:sz w:val="20"/>
                <w:lang w:eastAsia="zh-CN"/>
              </w:rPr>
              <w:t>接收噪声功率</w:t>
            </w:r>
            <w:r>
              <w:rPr>
                <w:rFonts w:eastAsiaTheme="majorEastAsia" w:hint="eastAsia"/>
                <w:snapToGrid w:val="0"/>
                <w:sz w:val="20"/>
                <w:lang w:eastAsia="zh-CN"/>
              </w:rPr>
              <w:t>（</w:t>
            </w:r>
            <w:r>
              <w:rPr>
                <w:rFonts w:eastAsiaTheme="majorEastAsia"/>
                <w:snapToGrid w:val="0"/>
                <w:sz w:val="20"/>
                <w:lang w:eastAsia="zh-CN"/>
              </w:rPr>
              <w:t>包括透明系统的传输增益</w:t>
            </w:r>
            <w:r>
              <w:rPr>
                <w:rFonts w:eastAsiaTheme="majorEastAsia" w:hint="eastAsia"/>
                <w:snapToGrid w:val="0"/>
                <w:sz w:val="20"/>
                <w:lang w:eastAsia="zh-CN"/>
              </w:rPr>
              <w:t>）</w:t>
            </w:r>
          </w:p>
        </w:tc>
        <w:tc>
          <w:tcPr>
            <w:tcW w:w="709" w:type="dxa"/>
            <w:tcBorders>
              <w:top w:val="single" w:sz="12" w:space="0" w:color="auto"/>
              <w:left w:val="single" w:sz="12" w:space="0" w:color="auto"/>
              <w:bottom w:val="single" w:sz="12" w:space="0" w:color="auto"/>
              <w:right w:val="single" w:sz="12" w:space="0" w:color="auto"/>
            </w:tcBorders>
            <w:vAlign w:val="center"/>
          </w:tcPr>
          <w:p w14:paraId="29C1E26F" w14:textId="77777777" w:rsidR="005E4880" w:rsidRDefault="00CB6175">
            <w:pPr>
              <w:pStyle w:val="Tabletext"/>
              <w:jc w:val="center"/>
              <w:rPr>
                <w:snapToGrid w:val="0"/>
                <w:sz w:val="20"/>
              </w:rPr>
            </w:pPr>
            <w:r>
              <w:rPr>
                <w:snapToGrid w:val="0"/>
                <w:sz w:val="20"/>
              </w:rPr>
              <w:t>dBW</w:t>
            </w:r>
          </w:p>
        </w:tc>
        <w:tc>
          <w:tcPr>
            <w:tcW w:w="992" w:type="dxa"/>
            <w:tcBorders>
              <w:top w:val="single" w:sz="12" w:space="0" w:color="auto"/>
              <w:left w:val="single" w:sz="12" w:space="0" w:color="auto"/>
              <w:bottom w:val="single" w:sz="12" w:space="0" w:color="auto"/>
              <w:right w:val="single" w:sz="12" w:space="0" w:color="auto"/>
            </w:tcBorders>
            <w:vAlign w:val="center"/>
          </w:tcPr>
          <w:p w14:paraId="0E187460" w14:textId="77777777" w:rsidR="005E4880" w:rsidRDefault="00CB6175">
            <w:pPr>
              <w:pStyle w:val="Tabletext"/>
              <w:jc w:val="center"/>
              <w:rPr>
                <w:i/>
                <w:snapToGrid w:val="0"/>
                <w:sz w:val="20"/>
              </w:rPr>
            </w:pPr>
            <w:r>
              <w:rPr>
                <w:i/>
                <w:snapToGrid w:val="0"/>
                <w:sz w:val="20"/>
              </w:rPr>
              <w:t>−124.7</w:t>
            </w:r>
          </w:p>
        </w:tc>
        <w:tc>
          <w:tcPr>
            <w:tcW w:w="1000" w:type="dxa"/>
            <w:tcBorders>
              <w:top w:val="single" w:sz="12" w:space="0" w:color="auto"/>
              <w:left w:val="single" w:sz="12" w:space="0" w:color="auto"/>
              <w:bottom w:val="single" w:sz="12" w:space="0" w:color="auto"/>
              <w:right w:val="single" w:sz="12" w:space="0" w:color="auto"/>
            </w:tcBorders>
            <w:vAlign w:val="center"/>
          </w:tcPr>
          <w:p w14:paraId="5B353541" w14:textId="77777777" w:rsidR="005E4880" w:rsidRDefault="00CB6175">
            <w:pPr>
              <w:pStyle w:val="Tabletext"/>
              <w:jc w:val="center"/>
              <w:rPr>
                <w:i/>
                <w:snapToGrid w:val="0"/>
                <w:sz w:val="20"/>
              </w:rPr>
            </w:pPr>
            <w:r>
              <w:rPr>
                <w:i/>
                <w:snapToGrid w:val="0"/>
                <w:sz w:val="20"/>
              </w:rPr>
              <w:t>−131.0</w:t>
            </w:r>
          </w:p>
        </w:tc>
        <w:tc>
          <w:tcPr>
            <w:tcW w:w="992" w:type="dxa"/>
            <w:tcBorders>
              <w:top w:val="single" w:sz="12" w:space="0" w:color="auto"/>
              <w:left w:val="single" w:sz="12" w:space="0" w:color="auto"/>
              <w:bottom w:val="single" w:sz="12" w:space="0" w:color="auto"/>
              <w:right w:val="single" w:sz="12" w:space="0" w:color="auto"/>
            </w:tcBorders>
            <w:vAlign w:val="center"/>
          </w:tcPr>
          <w:p w14:paraId="2348E92A" w14:textId="77777777" w:rsidR="005E4880" w:rsidRDefault="005E4880">
            <w:pPr>
              <w:pStyle w:val="Tabletext"/>
              <w:jc w:val="center"/>
              <w:rPr>
                <w:snapToGrid w:val="0"/>
                <w:sz w:val="20"/>
              </w:rPr>
            </w:pPr>
          </w:p>
        </w:tc>
      </w:tr>
      <w:tr w:rsidR="005E4880" w14:paraId="5DA80355"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23B66192" w14:textId="77777777" w:rsidR="005E4880" w:rsidRDefault="00CB6175">
            <w:pPr>
              <w:pStyle w:val="Tabletext"/>
              <w:jc w:val="center"/>
              <w:rPr>
                <w:snapToGrid w:val="0"/>
                <w:sz w:val="20"/>
              </w:rPr>
            </w:pPr>
            <w:r>
              <w:rPr>
                <w:snapToGrid w:val="0"/>
                <w:sz w:val="20"/>
              </w:rPr>
              <w:lastRenderedPageBreak/>
              <w:t>103</w:t>
            </w:r>
          </w:p>
        </w:tc>
        <w:tc>
          <w:tcPr>
            <w:tcW w:w="588" w:type="dxa"/>
            <w:tcBorders>
              <w:top w:val="single" w:sz="12" w:space="0" w:color="auto"/>
              <w:left w:val="single" w:sz="12" w:space="0" w:color="auto"/>
              <w:bottom w:val="single" w:sz="12" w:space="0" w:color="auto"/>
              <w:right w:val="single" w:sz="12" w:space="0" w:color="auto"/>
            </w:tcBorders>
            <w:vAlign w:val="center"/>
          </w:tcPr>
          <w:p w14:paraId="26C9F316" w14:textId="77777777" w:rsidR="005E4880" w:rsidRDefault="00CB6175">
            <w:pPr>
              <w:pStyle w:val="Tabletext"/>
              <w:jc w:val="center"/>
              <w:rPr>
                <w:i/>
                <w:snapToGrid w:val="0"/>
                <w:sz w:val="20"/>
              </w:rPr>
            </w:pPr>
            <w:r>
              <w:rPr>
                <w:i/>
                <w:snapToGrid w:val="0"/>
                <w:sz w:val="20"/>
              </w:rPr>
              <w:t>9.10</w:t>
            </w:r>
          </w:p>
        </w:tc>
        <w:tc>
          <w:tcPr>
            <w:tcW w:w="4888" w:type="dxa"/>
            <w:tcBorders>
              <w:top w:val="single" w:sz="12" w:space="0" w:color="auto"/>
              <w:left w:val="single" w:sz="12" w:space="0" w:color="auto"/>
              <w:bottom w:val="single" w:sz="12" w:space="0" w:color="auto"/>
              <w:right w:val="single" w:sz="12" w:space="0" w:color="auto"/>
            </w:tcBorders>
            <w:vAlign w:val="center"/>
          </w:tcPr>
          <w:p w14:paraId="2C7F4CB0" w14:textId="77777777" w:rsidR="005E4880" w:rsidRDefault="00CB6175">
            <w:pPr>
              <w:pStyle w:val="Tabletext"/>
              <w:rPr>
                <w:snapToGrid w:val="0"/>
                <w:sz w:val="20"/>
              </w:rPr>
            </w:pPr>
            <w:r>
              <w:rPr>
                <w:rFonts w:eastAsiaTheme="majorEastAsia" w:hint="eastAsia"/>
                <w:snapToGrid w:val="0"/>
                <w:color w:val="000000"/>
                <w:sz w:val="20"/>
                <w:lang w:eastAsia="zh-CN"/>
              </w:rPr>
              <w:t>得出的</w:t>
            </w:r>
            <w:proofErr w:type="spellStart"/>
            <w:r>
              <w:rPr>
                <w:rFonts w:eastAsiaTheme="majorEastAsia"/>
                <w:snapToGrid w:val="0"/>
                <w:color w:val="000000"/>
                <w:sz w:val="20"/>
              </w:rPr>
              <w:t>下行链路</w:t>
            </w:r>
            <w:proofErr w:type="spellEnd"/>
            <w:r>
              <w:rPr>
                <w:rFonts w:eastAsiaTheme="majorEastAsia"/>
                <w:i/>
                <w:iCs/>
                <w:snapToGrid w:val="0"/>
                <w:color w:val="000000"/>
                <w:sz w:val="20"/>
              </w:rPr>
              <w:t>C/N</w:t>
            </w:r>
          </w:p>
        </w:tc>
        <w:tc>
          <w:tcPr>
            <w:tcW w:w="709" w:type="dxa"/>
            <w:tcBorders>
              <w:top w:val="single" w:sz="12" w:space="0" w:color="auto"/>
              <w:left w:val="single" w:sz="12" w:space="0" w:color="auto"/>
              <w:bottom w:val="single" w:sz="12" w:space="0" w:color="auto"/>
              <w:right w:val="single" w:sz="12" w:space="0" w:color="auto"/>
            </w:tcBorders>
            <w:vAlign w:val="center"/>
          </w:tcPr>
          <w:p w14:paraId="2AADD088" w14:textId="77777777" w:rsidR="005E4880" w:rsidRDefault="00CB6175">
            <w:pPr>
              <w:pStyle w:val="Tabletext"/>
              <w:jc w:val="center"/>
              <w:rPr>
                <w:snapToGrid w:val="0"/>
                <w:sz w:val="20"/>
              </w:rPr>
            </w:pPr>
            <w:r>
              <w:rPr>
                <w:snapToGrid w:val="0"/>
                <w:sz w:val="2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6925CE04" w14:textId="77777777" w:rsidR="005E4880" w:rsidRDefault="00CB6175">
            <w:pPr>
              <w:pStyle w:val="Tabletext"/>
              <w:jc w:val="center"/>
              <w:rPr>
                <w:i/>
                <w:snapToGrid w:val="0"/>
                <w:sz w:val="20"/>
              </w:rPr>
            </w:pPr>
            <w:r>
              <w:rPr>
                <w:i/>
                <w:snapToGrid w:val="0"/>
                <w:sz w:val="20"/>
              </w:rPr>
              <w:t>15.9</w:t>
            </w:r>
          </w:p>
        </w:tc>
        <w:tc>
          <w:tcPr>
            <w:tcW w:w="1000" w:type="dxa"/>
            <w:tcBorders>
              <w:top w:val="single" w:sz="12" w:space="0" w:color="auto"/>
              <w:left w:val="single" w:sz="12" w:space="0" w:color="auto"/>
              <w:bottom w:val="single" w:sz="12" w:space="0" w:color="auto"/>
              <w:right w:val="single" w:sz="12" w:space="0" w:color="auto"/>
            </w:tcBorders>
            <w:vAlign w:val="center"/>
          </w:tcPr>
          <w:p w14:paraId="6A5D5CC5" w14:textId="77777777" w:rsidR="005E4880" w:rsidRDefault="00CB6175">
            <w:pPr>
              <w:pStyle w:val="Tabletext"/>
              <w:jc w:val="center"/>
              <w:rPr>
                <w:i/>
                <w:snapToGrid w:val="0"/>
                <w:sz w:val="20"/>
              </w:rPr>
            </w:pPr>
            <w:r>
              <w:rPr>
                <w:i/>
                <w:snapToGrid w:val="0"/>
                <w:sz w:val="20"/>
              </w:rPr>
              <w:t>25.7</w:t>
            </w:r>
          </w:p>
        </w:tc>
        <w:tc>
          <w:tcPr>
            <w:tcW w:w="992" w:type="dxa"/>
            <w:tcBorders>
              <w:top w:val="single" w:sz="12" w:space="0" w:color="auto"/>
              <w:left w:val="single" w:sz="12" w:space="0" w:color="auto"/>
              <w:bottom w:val="single" w:sz="12" w:space="0" w:color="auto"/>
              <w:right w:val="single" w:sz="12" w:space="0" w:color="auto"/>
            </w:tcBorders>
            <w:vAlign w:val="center"/>
          </w:tcPr>
          <w:p w14:paraId="1ABCF24C" w14:textId="77777777" w:rsidR="005E4880" w:rsidRDefault="005E4880">
            <w:pPr>
              <w:pStyle w:val="Tabletext"/>
              <w:jc w:val="center"/>
              <w:rPr>
                <w:snapToGrid w:val="0"/>
                <w:sz w:val="20"/>
              </w:rPr>
            </w:pPr>
          </w:p>
        </w:tc>
      </w:tr>
      <w:tr w:rsidR="005E4880" w14:paraId="7B26F131"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1194B6CA" w14:textId="77777777" w:rsidR="005E4880" w:rsidRDefault="00CB6175">
            <w:pPr>
              <w:pStyle w:val="Tabletext"/>
              <w:jc w:val="center"/>
              <w:rPr>
                <w:snapToGrid w:val="0"/>
                <w:sz w:val="20"/>
              </w:rPr>
            </w:pPr>
            <w:r>
              <w:rPr>
                <w:sz w:val="20"/>
              </w:rPr>
              <w:br w:type="page"/>
            </w:r>
            <w:r>
              <w:rPr>
                <w:snapToGrid w:val="0"/>
                <w:sz w:val="20"/>
              </w:rPr>
              <w:t>104</w:t>
            </w:r>
          </w:p>
        </w:tc>
        <w:tc>
          <w:tcPr>
            <w:tcW w:w="588" w:type="dxa"/>
            <w:tcBorders>
              <w:top w:val="single" w:sz="12" w:space="0" w:color="auto"/>
              <w:left w:val="single" w:sz="12" w:space="0" w:color="auto"/>
              <w:bottom w:val="single" w:sz="12" w:space="0" w:color="auto"/>
              <w:right w:val="single" w:sz="12" w:space="0" w:color="auto"/>
            </w:tcBorders>
            <w:vAlign w:val="center"/>
          </w:tcPr>
          <w:p w14:paraId="11350DDF" w14:textId="77777777" w:rsidR="005E4880" w:rsidRDefault="00CB6175">
            <w:pPr>
              <w:pStyle w:val="Tabletext"/>
              <w:jc w:val="center"/>
              <w:rPr>
                <w:i/>
                <w:snapToGrid w:val="0"/>
                <w:sz w:val="20"/>
              </w:rPr>
            </w:pPr>
            <w:r>
              <w:rPr>
                <w:i/>
                <w:snapToGrid w:val="0"/>
                <w:sz w:val="20"/>
              </w:rPr>
              <w:t>9.11</w:t>
            </w:r>
          </w:p>
        </w:tc>
        <w:tc>
          <w:tcPr>
            <w:tcW w:w="4888" w:type="dxa"/>
            <w:tcBorders>
              <w:top w:val="single" w:sz="12" w:space="0" w:color="auto"/>
              <w:left w:val="single" w:sz="12" w:space="0" w:color="auto"/>
              <w:bottom w:val="single" w:sz="12" w:space="0" w:color="auto"/>
              <w:right w:val="single" w:sz="12" w:space="0" w:color="auto"/>
            </w:tcBorders>
            <w:vAlign w:val="center"/>
          </w:tcPr>
          <w:p w14:paraId="3B61D71D" w14:textId="77777777" w:rsidR="005E4880" w:rsidRDefault="00CB6175">
            <w:pPr>
              <w:pStyle w:val="Tabletext"/>
              <w:rPr>
                <w:snapToGrid w:val="0"/>
                <w:sz w:val="20"/>
              </w:rPr>
            </w:pPr>
            <w:proofErr w:type="spellStart"/>
            <w:r>
              <w:rPr>
                <w:rFonts w:eastAsiaTheme="majorEastAsia"/>
                <w:snapToGrid w:val="0"/>
                <w:color w:val="000000"/>
                <w:sz w:val="20"/>
              </w:rPr>
              <w:t>下行链路</w:t>
            </w:r>
            <w:proofErr w:type="spellEnd"/>
            <w:r>
              <w:rPr>
                <w:i/>
                <w:iCs/>
                <w:snapToGrid w:val="0"/>
                <w:color w:val="000000"/>
                <w:sz w:val="20"/>
              </w:rPr>
              <w:t>C</w:t>
            </w:r>
            <w:r>
              <w:rPr>
                <w:snapToGrid w:val="0"/>
                <w:color w:val="000000"/>
                <w:sz w:val="20"/>
              </w:rPr>
              <w:t>/</w:t>
            </w:r>
            <w:r>
              <w:rPr>
                <w:i/>
                <w:iCs/>
                <w:snapToGrid w:val="0"/>
                <w:color w:val="000000"/>
                <w:sz w:val="20"/>
              </w:rPr>
              <w:t>I</w:t>
            </w:r>
          </w:p>
        </w:tc>
        <w:tc>
          <w:tcPr>
            <w:tcW w:w="709" w:type="dxa"/>
            <w:tcBorders>
              <w:top w:val="single" w:sz="12" w:space="0" w:color="auto"/>
              <w:left w:val="single" w:sz="12" w:space="0" w:color="auto"/>
              <w:bottom w:val="single" w:sz="12" w:space="0" w:color="auto"/>
              <w:right w:val="single" w:sz="12" w:space="0" w:color="auto"/>
            </w:tcBorders>
            <w:vAlign w:val="center"/>
          </w:tcPr>
          <w:p w14:paraId="338648BB" w14:textId="77777777" w:rsidR="005E4880" w:rsidRDefault="00CB6175">
            <w:pPr>
              <w:pStyle w:val="Tabletext"/>
              <w:jc w:val="center"/>
              <w:rPr>
                <w:snapToGrid w:val="0"/>
                <w:sz w:val="20"/>
              </w:rPr>
            </w:pPr>
            <w:r>
              <w:rPr>
                <w:snapToGrid w:val="0"/>
                <w:sz w:val="2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41A0F591" w14:textId="77777777" w:rsidR="005E4880" w:rsidRDefault="00CB6175">
            <w:pPr>
              <w:pStyle w:val="Tabletext"/>
              <w:jc w:val="center"/>
              <w:rPr>
                <w:i/>
                <w:snapToGrid w:val="0"/>
                <w:sz w:val="20"/>
              </w:rPr>
            </w:pPr>
            <w:r>
              <w:rPr>
                <w:i/>
                <w:snapToGrid w:val="0"/>
                <w:sz w:val="20"/>
              </w:rPr>
              <w:t>17.0</w:t>
            </w:r>
          </w:p>
        </w:tc>
        <w:tc>
          <w:tcPr>
            <w:tcW w:w="1000" w:type="dxa"/>
            <w:tcBorders>
              <w:top w:val="single" w:sz="12" w:space="0" w:color="auto"/>
              <w:left w:val="single" w:sz="12" w:space="0" w:color="auto"/>
              <w:bottom w:val="single" w:sz="12" w:space="0" w:color="auto"/>
              <w:right w:val="single" w:sz="12" w:space="0" w:color="auto"/>
            </w:tcBorders>
            <w:vAlign w:val="center"/>
          </w:tcPr>
          <w:p w14:paraId="56F98807" w14:textId="77777777" w:rsidR="005E4880" w:rsidRDefault="00CB6175">
            <w:pPr>
              <w:pStyle w:val="Tabletext"/>
              <w:jc w:val="center"/>
              <w:rPr>
                <w:i/>
                <w:snapToGrid w:val="0"/>
                <w:sz w:val="20"/>
              </w:rPr>
            </w:pPr>
            <w:r>
              <w:rPr>
                <w:i/>
                <w:snapToGrid w:val="0"/>
                <w:sz w:val="20"/>
              </w:rPr>
              <w:t>17.6</w:t>
            </w:r>
          </w:p>
        </w:tc>
        <w:tc>
          <w:tcPr>
            <w:tcW w:w="992" w:type="dxa"/>
            <w:tcBorders>
              <w:top w:val="single" w:sz="12" w:space="0" w:color="auto"/>
              <w:left w:val="single" w:sz="12" w:space="0" w:color="auto"/>
              <w:bottom w:val="single" w:sz="12" w:space="0" w:color="auto"/>
              <w:right w:val="single" w:sz="12" w:space="0" w:color="auto"/>
            </w:tcBorders>
            <w:vAlign w:val="center"/>
          </w:tcPr>
          <w:p w14:paraId="3DE451E7" w14:textId="77777777" w:rsidR="005E4880" w:rsidRDefault="005E4880">
            <w:pPr>
              <w:pStyle w:val="Tabletext"/>
              <w:jc w:val="center"/>
              <w:rPr>
                <w:snapToGrid w:val="0"/>
                <w:sz w:val="20"/>
              </w:rPr>
            </w:pPr>
          </w:p>
        </w:tc>
      </w:tr>
      <w:tr w:rsidR="005E4880" w14:paraId="043354E0"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1FFFE2AF" w14:textId="77777777" w:rsidR="005E4880" w:rsidRDefault="00CB6175">
            <w:pPr>
              <w:pStyle w:val="Tabletext"/>
              <w:jc w:val="center"/>
              <w:rPr>
                <w:snapToGrid w:val="0"/>
                <w:sz w:val="20"/>
              </w:rPr>
            </w:pPr>
            <w:r>
              <w:rPr>
                <w:snapToGrid w:val="0"/>
                <w:sz w:val="20"/>
              </w:rPr>
              <w:t>105</w:t>
            </w:r>
          </w:p>
        </w:tc>
        <w:tc>
          <w:tcPr>
            <w:tcW w:w="588" w:type="dxa"/>
            <w:tcBorders>
              <w:top w:val="single" w:sz="12" w:space="0" w:color="auto"/>
              <w:left w:val="single" w:sz="12" w:space="0" w:color="auto"/>
              <w:bottom w:val="single" w:sz="12" w:space="0" w:color="auto"/>
              <w:right w:val="single" w:sz="12" w:space="0" w:color="auto"/>
            </w:tcBorders>
            <w:vAlign w:val="center"/>
          </w:tcPr>
          <w:p w14:paraId="36A80D0C" w14:textId="77777777" w:rsidR="005E4880" w:rsidRDefault="00CB6175">
            <w:pPr>
              <w:pStyle w:val="Tabletext"/>
              <w:jc w:val="center"/>
              <w:rPr>
                <w:i/>
                <w:snapToGrid w:val="0"/>
                <w:sz w:val="20"/>
              </w:rPr>
            </w:pPr>
            <w:r>
              <w:rPr>
                <w:i/>
                <w:snapToGrid w:val="0"/>
                <w:sz w:val="20"/>
              </w:rPr>
              <w:t>9.12</w:t>
            </w:r>
          </w:p>
        </w:tc>
        <w:tc>
          <w:tcPr>
            <w:tcW w:w="4888" w:type="dxa"/>
            <w:tcBorders>
              <w:top w:val="single" w:sz="12" w:space="0" w:color="auto"/>
              <w:left w:val="single" w:sz="12" w:space="0" w:color="auto"/>
              <w:bottom w:val="single" w:sz="12" w:space="0" w:color="auto"/>
              <w:right w:val="single" w:sz="12" w:space="0" w:color="auto"/>
            </w:tcBorders>
            <w:vAlign w:val="center"/>
          </w:tcPr>
          <w:p w14:paraId="6809450C" w14:textId="77777777" w:rsidR="005E4880" w:rsidRDefault="00CB6175">
            <w:pPr>
              <w:pStyle w:val="Tabletext"/>
              <w:rPr>
                <w:snapToGrid w:val="0"/>
                <w:sz w:val="20"/>
              </w:rPr>
            </w:pPr>
            <w:r>
              <w:rPr>
                <w:rFonts w:eastAsiaTheme="majorEastAsia" w:hint="eastAsia"/>
                <w:snapToGrid w:val="0"/>
                <w:color w:val="000000"/>
                <w:sz w:val="20"/>
                <w:lang w:eastAsia="zh-CN"/>
              </w:rPr>
              <w:t>得出的</w:t>
            </w:r>
            <w:proofErr w:type="spellStart"/>
            <w:r>
              <w:rPr>
                <w:rFonts w:eastAsiaTheme="majorEastAsia"/>
                <w:snapToGrid w:val="0"/>
                <w:color w:val="000000"/>
                <w:sz w:val="20"/>
              </w:rPr>
              <w:t>下行链路</w:t>
            </w:r>
            <w:proofErr w:type="spellEnd"/>
            <w:r>
              <w:rPr>
                <w:rFonts w:eastAsiaTheme="majorEastAsia" w:hint="eastAsia"/>
                <w:i/>
                <w:iCs/>
                <w:snapToGrid w:val="0"/>
                <w:color w:val="000000"/>
                <w:sz w:val="20"/>
                <w:lang w:eastAsia="zh-CN"/>
              </w:rPr>
              <w:t>C/(N+I)</w:t>
            </w:r>
          </w:p>
        </w:tc>
        <w:tc>
          <w:tcPr>
            <w:tcW w:w="709" w:type="dxa"/>
            <w:tcBorders>
              <w:top w:val="single" w:sz="12" w:space="0" w:color="auto"/>
              <w:left w:val="single" w:sz="12" w:space="0" w:color="auto"/>
              <w:bottom w:val="single" w:sz="12" w:space="0" w:color="auto"/>
              <w:right w:val="single" w:sz="12" w:space="0" w:color="auto"/>
            </w:tcBorders>
            <w:vAlign w:val="center"/>
          </w:tcPr>
          <w:p w14:paraId="46AAC655" w14:textId="77777777" w:rsidR="005E4880" w:rsidRDefault="00CB6175">
            <w:pPr>
              <w:pStyle w:val="Tabletext"/>
              <w:jc w:val="center"/>
              <w:rPr>
                <w:snapToGrid w:val="0"/>
                <w:sz w:val="20"/>
              </w:rPr>
            </w:pPr>
            <w:r>
              <w:rPr>
                <w:snapToGrid w:val="0"/>
                <w:sz w:val="2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20879714" w14:textId="77777777" w:rsidR="005E4880" w:rsidRDefault="00CB6175">
            <w:pPr>
              <w:pStyle w:val="Tabletext"/>
              <w:jc w:val="center"/>
              <w:rPr>
                <w:i/>
                <w:snapToGrid w:val="0"/>
                <w:sz w:val="20"/>
              </w:rPr>
            </w:pPr>
            <w:r>
              <w:rPr>
                <w:i/>
                <w:snapToGrid w:val="0"/>
                <w:sz w:val="20"/>
              </w:rPr>
              <w:t>13.4</w:t>
            </w:r>
          </w:p>
        </w:tc>
        <w:tc>
          <w:tcPr>
            <w:tcW w:w="1000" w:type="dxa"/>
            <w:tcBorders>
              <w:top w:val="single" w:sz="12" w:space="0" w:color="auto"/>
              <w:left w:val="single" w:sz="12" w:space="0" w:color="auto"/>
              <w:bottom w:val="single" w:sz="12" w:space="0" w:color="auto"/>
              <w:right w:val="single" w:sz="12" w:space="0" w:color="auto"/>
            </w:tcBorders>
            <w:vAlign w:val="center"/>
          </w:tcPr>
          <w:p w14:paraId="0CBB98D6" w14:textId="77777777" w:rsidR="005E4880" w:rsidRDefault="00CB6175">
            <w:pPr>
              <w:pStyle w:val="Tabletext"/>
              <w:jc w:val="center"/>
              <w:rPr>
                <w:i/>
                <w:snapToGrid w:val="0"/>
                <w:sz w:val="20"/>
              </w:rPr>
            </w:pPr>
            <w:r>
              <w:rPr>
                <w:i/>
                <w:snapToGrid w:val="0"/>
                <w:sz w:val="20"/>
              </w:rPr>
              <w:t>17.0</w:t>
            </w:r>
          </w:p>
        </w:tc>
        <w:tc>
          <w:tcPr>
            <w:tcW w:w="992" w:type="dxa"/>
            <w:tcBorders>
              <w:top w:val="single" w:sz="12" w:space="0" w:color="auto"/>
              <w:left w:val="single" w:sz="12" w:space="0" w:color="auto"/>
              <w:bottom w:val="single" w:sz="12" w:space="0" w:color="auto"/>
              <w:right w:val="single" w:sz="12" w:space="0" w:color="auto"/>
            </w:tcBorders>
            <w:vAlign w:val="center"/>
          </w:tcPr>
          <w:p w14:paraId="13E2F08F" w14:textId="77777777" w:rsidR="005E4880" w:rsidRDefault="005E4880">
            <w:pPr>
              <w:pStyle w:val="Tabletext"/>
              <w:jc w:val="center"/>
              <w:rPr>
                <w:snapToGrid w:val="0"/>
                <w:sz w:val="20"/>
              </w:rPr>
            </w:pPr>
          </w:p>
        </w:tc>
      </w:tr>
      <w:tr w:rsidR="005E4880" w14:paraId="010356AA"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shd w:val="clear" w:color="auto" w:fill="auto"/>
            <w:vAlign w:val="center"/>
          </w:tcPr>
          <w:p w14:paraId="404BCE52" w14:textId="77777777" w:rsidR="005E4880" w:rsidRDefault="00CB6175">
            <w:pPr>
              <w:pStyle w:val="Tabletext"/>
              <w:jc w:val="center"/>
              <w:rPr>
                <w:snapToGrid w:val="0"/>
                <w:sz w:val="20"/>
              </w:rPr>
            </w:pPr>
            <w:r>
              <w:rPr>
                <w:snapToGrid w:val="0"/>
                <w:sz w:val="20"/>
              </w:rPr>
              <w:t>106</w:t>
            </w:r>
          </w:p>
        </w:tc>
        <w:tc>
          <w:tcPr>
            <w:tcW w:w="588" w:type="dxa"/>
            <w:tcBorders>
              <w:top w:val="single" w:sz="12" w:space="0" w:color="auto"/>
              <w:left w:val="single" w:sz="12" w:space="0" w:color="auto"/>
              <w:bottom w:val="single" w:sz="12" w:space="0" w:color="auto"/>
              <w:right w:val="single" w:sz="12" w:space="0" w:color="auto"/>
            </w:tcBorders>
            <w:shd w:val="clear" w:color="auto" w:fill="auto"/>
            <w:vAlign w:val="center"/>
          </w:tcPr>
          <w:p w14:paraId="3736FB6D" w14:textId="77777777" w:rsidR="005E4880" w:rsidRDefault="00CB6175">
            <w:pPr>
              <w:pStyle w:val="Tabletext"/>
              <w:jc w:val="center"/>
              <w:rPr>
                <w:b/>
                <w:snapToGrid w:val="0"/>
                <w:sz w:val="20"/>
              </w:rPr>
            </w:pPr>
            <w:r>
              <w:rPr>
                <w:b/>
                <w:snapToGrid w:val="0"/>
                <w:sz w:val="20"/>
              </w:rPr>
              <w:t>9(a)</w:t>
            </w:r>
          </w:p>
        </w:tc>
        <w:tc>
          <w:tcPr>
            <w:tcW w:w="8581"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5358640E" w14:textId="77777777" w:rsidR="005E4880" w:rsidRDefault="00CB6175">
            <w:pPr>
              <w:pStyle w:val="Tabletext"/>
              <w:rPr>
                <w:b/>
                <w:snapToGrid w:val="0"/>
                <w:sz w:val="20"/>
              </w:rPr>
            </w:pPr>
            <w:proofErr w:type="spellStart"/>
            <w:r>
              <w:rPr>
                <w:rFonts w:eastAsiaTheme="majorEastAsia"/>
                <w:b/>
                <w:snapToGrid w:val="0"/>
                <w:color w:val="000000"/>
                <w:sz w:val="20"/>
              </w:rPr>
              <w:t>透明转发器系统</w:t>
            </w:r>
            <w:proofErr w:type="spellEnd"/>
          </w:p>
        </w:tc>
      </w:tr>
      <w:tr w:rsidR="005E4880" w14:paraId="02765B86"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7820689C" w14:textId="77777777" w:rsidR="005E4880" w:rsidRDefault="00CB6175">
            <w:pPr>
              <w:pStyle w:val="Tabletext"/>
              <w:jc w:val="center"/>
              <w:rPr>
                <w:snapToGrid w:val="0"/>
                <w:sz w:val="20"/>
              </w:rPr>
            </w:pPr>
            <w:r>
              <w:rPr>
                <w:snapToGrid w:val="0"/>
                <w:sz w:val="20"/>
              </w:rPr>
              <w:t>107</w:t>
            </w:r>
          </w:p>
        </w:tc>
        <w:tc>
          <w:tcPr>
            <w:tcW w:w="588" w:type="dxa"/>
            <w:tcBorders>
              <w:top w:val="single" w:sz="12" w:space="0" w:color="auto"/>
              <w:left w:val="single" w:sz="12" w:space="0" w:color="auto"/>
              <w:bottom w:val="single" w:sz="12" w:space="0" w:color="auto"/>
              <w:right w:val="single" w:sz="12" w:space="0" w:color="auto"/>
            </w:tcBorders>
            <w:vAlign w:val="center"/>
          </w:tcPr>
          <w:p w14:paraId="0E5A1300" w14:textId="77777777" w:rsidR="005E4880" w:rsidRDefault="00CB6175">
            <w:pPr>
              <w:pStyle w:val="Tabletext"/>
              <w:jc w:val="center"/>
              <w:rPr>
                <w:i/>
                <w:snapToGrid w:val="0"/>
                <w:sz w:val="20"/>
              </w:rPr>
            </w:pPr>
            <w:r>
              <w:rPr>
                <w:i/>
                <w:snapToGrid w:val="0"/>
                <w:sz w:val="20"/>
              </w:rPr>
              <w:t>9.13</w:t>
            </w:r>
          </w:p>
        </w:tc>
        <w:tc>
          <w:tcPr>
            <w:tcW w:w="4888" w:type="dxa"/>
            <w:tcBorders>
              <w:top w:val="single" w:sz="12" w:space="0" w:color="auto"/>
              <w:left w:val="single" w:sz="12" w:space="0" w:color="auto"/>
              <w:bottom w:val="single" w:sz="12" w:space="0" w:color="auto"/>
              <w:right w:val="single" w:sz="12" w:space="0" w:color="auto"/>
            </w:tcBorders>
            <w:vAlign w:val="center"/>
          </w:tcPr>
          <w:p w14:paraId="30979C6D" w14:textId="77777777" w:rsidR="005E4880" w:rsidRDefault="00CB6175">
            <w:pPr>
              <w:pStyle w:val="Tabletext"/>
              <w:rPr>
                <w:snapToGrid w:val="0"/>
                <w:sz w:val="20"/>
                <w:u w:val="single"/>
              </w:rPr>
            </w:pPr>
            <w:proofErr w:type="spellStart"/>
            <w:r>
              <w:rPr>
                <w:rFonts w:eastAsiaTheme="majorEastAsia"/>
                <w:snapToGrid w:val="0"/>
                <w:sz w:val="20"/>
              </w:rPr>
              <w:t>晴空条件下</w:t>
            </w:r>
            <w:proofErr w:type="spellEnd"/>
            <w:r>
              <w:rPr>
                <w:rFonts w:eastAsiaTheme="majorEastAsia" w:hint="eastAsia"/>
                <w:snapToGrid w:val="0"/>
                <w:sz w:val="20"/>
                <w:lang w:eastAsia="zh-CN"/>
              </w:rPr>
              <w:t>得出的</w:t>
            </w:r>
            <w:r>
              <w:rPr>
                <w:rFonts w:eastAsiaTheme="majorEastAsia"/>
                <w:snapToGrid w:val="0"/>
                <w:sz w:val="20"/>
              </w:rPr>
              <w:t>总</w:t>
            </w:r>
            <w:r>
              <w:rPr>
                <w:rFonts w:eastAsiaTheme="majorEastAsia" w:hint="eastAsia"/>
                <w:snapToGrid w:val="0"/>
                <w:sz w:val="20"/>
                <w:lang w:eastAsia="zh-CN"/>
              </w:rPr>
              <w:t>（</w:t>
            </w:r>
            <w:proofErr w:type="spellStart"/>
            <w:r>
              <w:rPr>
                <w:rFonts w:eastAsiaTheme="majorEastAsia"/>
                <w:snapToGrid w:val="0"/>
                <w:sz w:val="20"/>
              </w:rPr>
              <w:t>端到端</w:t>
            </w:r>
            <w:proofErr w:type="spellEnd"/>
            <w:r>
              <w:rPr>
                <w:rFonts w:eastAsiaTheme="majorEastAsia" w:hint="eastAsia"/>
                <w:snapToGrid w:val="0"/>
                <w:sz w:val="20"/>
                <w:lang w:eastAsia="zh-CN"/>
              </w:rPr>
              <w:t>）</w:t>
            </w:r>
            <w:r>
              <w:rPr>
                <w:rFonts w:eastAsiaTheme="majorEastAsia" w:hint="eastAsia"/>
                <w:i/>
                <w:iCs/>
                <w:snapToGrid w:val="0"/>
                <w:sz w:val="20"/>
                <w:lang w:eastAsia="zh-CN"/>
              </w:rPr>
              <w:t>C/(N+I)</w:t>
            </w:r>
          </w:p>
        </w:tc>
        <w:tc>
          <w:tcPr>
            <w:tcW w:w="709" w:type="dxa"/>
            <w:tcBorders>
              <w:top w:val="single" w:sz="12" w:space="0" w:color="auto"/>
              <w:left w:val="single" w:sz="12" w:space="0" w:color="auto"/>
              <w:bottom w:val="single" w:sz="12" w:space="0" w:color="auto"/>
              <w:right w:val="single" w:sz="12" w:space="0" w:color="auto"/>
            </w:tcBorders>
            <w:vAlign w:val="center"/>
          </w:tcPr>
          <w:p w14:paraId="4358C8A1" w14:textId="77777777" w:rsidR="005E4880" w:rsidRDefault="00CB6175">
            <w:pPr>
              <w:pStyle w:val="Tabletext"/>
              <w:jc w:val="center"/>
              <w:rPr>
                <w:snapToGrid w:val="0"/>
                <w:sz w:val="20"/>
              </w:rPr>
            </w:pPr>
            <w:r>
              <w:rPr>
                <w:snapToGrid w:val="0"/>
                <w:sz w:val="2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4015A9D2" w14:textId="77777777" w:rsidR="005E4880" w:rsidRDefault="00CB6175">
            <w:pPr>
              <w:pStyle w:val="Tabletext"/>
              <w:jc w:val="center"/>
              <w:rPr>
                <w:iCs/>
                <w:snapToGrid w:val="0"/>
                <w:sz w:val="20"/>
              </w:rPr>
            </w:pPr>
            <w:r>
              <w:rPr>
                <w:iCs/>
                <w:snapToGrid w:val="0"/>
                <w:sz w:val="20"/>
              </w:rPr>
              <w:t>–</w:t>
            </w:r>
          </w:p>
        </w:tc>
        <w:tc>
          <w:tcPr>
            <w:tcW w:w="1000" w:type="dxa"/>
            <w:tcBorders>
              <w:top w:val="single" w:sz="12" w:space="0" w:color="auto"/>
              <w:left w:val="single" w:sz="12" w:space="0" w:color="auto"/>
              <w:bottom w:val="single" w:sz="12" w:space="0" w:color="auto"/>
              <w:right w:val="single" w:sz="12" w:space="0" w:color="auto"/>
            </w:tcBorders>
            <w:vAlign w:val="center"/>
          </w:tcPr>
          <w:p w14:paraId="1A20B542" w14:textId="77777777" w:rsidR="005E4880" w:rsidRDefault="00CB6175">
            <w:pPr>
              <w:pStyle w:val="Tabletext"/>
              <w:jc w:val="center"/>
              <w:rPr>
                <w:i/>
                <w:snapToGrid w:val="0"/>
                <w:sz w:val="20"/>
              </w:rPr>
            </w:pPr>
            <w:r>
              <w:rPr>
                <w:i/>
                <w:snapToGrid w:val="0"/>
                <w:sz w:val="20"/>
              </w:rPr>
              <w:t>13.9</w:t>
            </w:r>
          </w:p>
        </w:tc>
        <w:tc>
          <w:tcPr>
            <w:tcW w:w="992" w:type="dxa"/>
            <w:tcBorders>
              <w:top w:val="single" w:sz="12" w:space="0" w:color="auto"/>
              <w:left w:val="single" w:sz="12" w:space="0" w:color="auto"/>
              <w:bottom w:val="single" w:sz="12" w:space="0" w:color="auto"/>
              <w:right w:val="single" w:sz="12" w:space="0" w:color="auto"/>
            </w:tcBorders>
            <w:vAlign w:val="center"/>
          </w:tcPr>
          <w:p w14:paraId="73D661E4" w14:textId="77777777" w:rsidR="005E4880" w:rsidRDefault="005E4880">
            <w:pPr>
              <w:pStyle w:val="Tabletext"/>
              <w:jc w:val="center"/>
              <w:rPr>
                <w:snapToGrid w:val="0"/>
                <w:sz w:val="20"/>
              </w:rPr>
            </w:pPr>
          </w:p>
        </w:tc>
      </w:tr>
      <w:tr w:rsidR="005E4880" w14:paraId="7319457E"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11A1C22E" w14:textId="77777777" w:rsidR="005E4880" w:rsidRDefault="00CB6175">
            <w:pPr>
              <w:pStyle w:val="Tabletext"/>
              <w:jc w:val="center"/>
              <w:rPr>
                <w:snapToGrid w:val="0"/>
                <w:sz w:val="20"/>
              </w:rPr>
            </w:pPr>
            <w:r>
              <w:rPr>
                <w:snapToGrid w:val="0"/>
                <w:sz w:val="20"/>
              </w:rPr>
              <w:t>108</w:t>
            </w:r>
          </w:p>
        </w:tc>
        <w:tc>
          <w:tcPr>
            <w:tcW w:w="588" w:type="dxa"/>
            <w:tcBorders>
              <w:top w:val="single" w:sz="12" w:space="0" w:color="auto"/>
              <w:left w:val="single" w:sz="12" w:space="0" w:color="auto"/>
              <w:bottom w:val="single" w:sz="12" w:space="0" w:color="auto"/>
              <w:right w:val="single" w:sz="12" w:space="0" w:color="auto"/>
            </w:tcBorders>
            <w:vAlign w:val="center"/>
          </w:tcPr>
          <w:p w14:paraId="05A30F6C" w14:textId="77777777" w:rsidR="005E4880" w:rsidRDefault="00CB6175">
            <w:pPr>
              <w:pStyle w:val="Tabletext"/>
              <w:jc w:val="center"/>
              <w:rPr>
                <w:i/>
                <w:snapToGrid w:val="0"/>
                <w:sz w:val="20"/>
              </w:rPr>
            </w:pPr>
            <w:r>
              <w:rPr>
                <w:i/>
                <w:snapToGrid w:val="0"/>
                <w:sz w:val="20"/>
              </w:rPr>
              <w:t>9.14</w:t>
            </w:r>
          </w:p>
        </w:tc>
        <w:tc>
          <w:tcPr>
            <w:tcW w:w="4888" w:type="dxa"/>
            <w:tcBorders>
              <w:top w:val="single" w:sz="12" w:space="0" w:color="auto"/>
              <w:left w:val="single" w:sz="12" w:space="0" w:color="auto"/>
              <w:bottom w:val="single" w:sz="12" w:space="0" w:color="auto"/>
              <w:right w:val="single" w:sz="12" w:space="0" w:color="auto"/>
            </w:tcBorders>
            <w:vAlign w:val="center"/>
          </w:tcPr>
          <w:p w14:paraId="5B9348E5" w14:textId="77777777" w:rsidR="005E4880" w:rsidRDefault="00CB6175">
            <w:pPr>
              <w:pStyle w:val="Tabletext"/>
              <w:rPr>
                <w:snapToGrid w:val="0"/>
                <w:sz w:val="20"/>
              </w:rPr>
            </w:pPr>
            <w:proofErr w:type="spellStart"/>
            <w:r>
              <w:rPr>
                <w:rFonts w:eastAsiaTheme="majorEastAsia"/>
                <w:snapToGrid w:val="0"/>
                <w:sz w:val="20"/>
              </w:rPr>
              <w:t>所需的长期</w:t>
            </w:r>
            <w:proofErr w:type="spellEnd"/>
            <w:r>
              <w:rPr>
                <w:rFonts w:eastAsiaTheme="majorEastAsia" w:hint="eastAsia"/>
                <w:snapToGrid w:val="0"/>
                <w:sz w:val="20"/>
                <w:lang w:eastAsia="zh-CN"/>
              </w:rPr>
              <w:t>（</w:t>
            </w:r>
            <w:proofErr w:type="spellStart"/>
            <w:r>
              <w:rPr>
                <w:rFonts w:eastAsiaTheme="majorEastAsia"/>
                <w:snapToGrid w:val="0"/>
                <w:sz w:val="20"/>
              </w:rPr>
              <w:t>晴空</w:t>
            </w:r>
            <w:proofErr w:type="spellEnd"/>
            <w:r>
              <w:rPr>
                <w:rFonts w:eastAsiaTheme="majorEastAsia" w:hint="eastAsia"/>
                <w:snapToGrid w:val="0"/>
                <w:sz w:val="20"/>
                <w:lang w:eastAsia="zh-CN"/>
              </w:rPr>
              <w:t>）</w:t>
            </w:r>
            <w:r>
              <w:rPr>
                <w:rFonts w:eastAsiaTheme="majorEastAsia" w:hint="eastAsia"/>
                <w:i/>
                <w:iCs/>
                <w:snapToGrid w:val="0"/>
                <w:sz w:val="20"/>
                <w:lang w:eastAsia="zh-CN"/>
              </w:rPr>
              <w:t>C/(N+I)</w:t>
            </w:r>
            <w:r>
              <w:rPr>
                <w:rFonts w:eastAsiaTheme="majorEastAsia"/>
                <w:snapToGrid w:val="0"/>
                <w:sz w:val="20"/>
              </w:rPr>
              <w:t>比</w:t>
            </w:r>
          </w:p>
        </w:tc>
        <w:tc>
          <w:tcPr>
            <w:tcW w:w="709" w:type="dxa"/>
            <w:tcBorders>
              <w:top w:val="single" w:sz="12" w:space="0" w:color="auto"/>
              <w:left w:val="single" w:sz="12" w:space="0" w:color="auto"/>
              <w:bottom w:val="single" w:sz="12" w:space="0" w:color="auto"/>
              <w:right w:val="single" w:sz="12" w:space="0" w:color="auto"/>
            </w:tcBorders>
            <w:vAlign w:val="center"/>
          </w:tcPr>
          <w:p w14:paraId="3C606EE7" w14:textId="77777777" w:rsidR="005E4880" w:rsidRDefault="00CB6175">
            <w:pPr>
              <w:pStyle w:val="Tabletext"/>
              <w:jc w:val="center"/>
              <w:rPr>
                <w:snapToGrid w:val="0"/>
                <w:sz w:val="20"/>
              </w:rPr>
            </w:pPr>
            <w:r>
              <w:rPr>
                <w:snapToGrid w:val="0"/>
                <w:sz w:val="2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5A8B7B78" w14:textId="77777777" w:rsidR="005E4880" w:rsidRDefault="00CB6175">
            <w:pPr>
              <w:pStyle w:val="Tabletext"/>
              <w:jc w:val="center"/>
              <w:rPr>
                <w:iCs/>
                <w:snapToGrid w:val="0"/>
                <w:sz w:val="20"/>
              </w:rPr>
            </w:pPr>
            <w:r>
              <w:rPr>
                <w:iCs/>
                <w:snapToGrid w:val="0"/>
                <w:sz w:val="20"/>
              </w:rPr>
              <w:t>–</w:t>
            </w:r>
          </w:p>
        </w:tc>
        <w:tc>
          <w:tcPr>
            <w:tcW w:w="1000" w:type="dxa"/>
            <w:tcBorders>
              <w:top w:val="single" w:sz="12" w:space="0" w:color="auto"/>
              <w:left w:val="single" w:sz="12" w:space="0" w:color="auto"/>
              <w:bottom w:val="single" w:sz="12" w:space="0" w:color="auto"/>
              <w:right w:val="single" w:sz="12" w:space="0" w:color="auto"/>
            </w:tcBorders>
            <w:vAlign w:val="center"/>
          </w:tcPr>
          <w:p w14:paraId="340C857C" w14:textId="77777777" w:rsidR="005E4880" w:rsidRDefault="00CB6175">
            <w:pPr>
              <w:pStyle w:val="Tabletext"/>
              <w:jc w:val="center"/>
              <w:rPr>
                <w:i/>
                <w:snapToGrid w:val="0"/>
                <w:sz w:val="20"/>
              </w:rPr>
            </w:pPr>
            <w:r>
              <w:rPr>
                <w:i/>
                <w:snapToGrid w:val="0"/>
                <w:sz w:val="20"/>
              </w:rPr>
              <w:t>13.3</w:t>
            </w:r>
          </w:p>
        </w:tc>
        <w:tc>
          <w:tcPr>
            <w:tcW w:w="992" w:type="dxa"/>
            <w:tcBorders>
              <w:top w:val="single" w:sz="12" w:space="0" w:color="auto"/>
              <w:left w:val="single" w:sz="12" w:space="0" w:color="auto"/>
              <w:bottom w:val="single" w:sz="12" w:space="0" w:color="auto"/>
              <w:right w:val="single" w:sz="12" w:space="0" w:color="auto"/>
            </w:tcBorders>
            <w:vAlign w:val="center"/>
          </w:tcPr>
          <w:p w14:paraId="5F69A62F" w14:textId="77777777" w:rsidR="005E4880" w:rsidRDefault="005E4880">
            <w:pPr>
              <w:pStyle w:val="Tabletext"/>
              <w:jc w:val="center"/>
              <w:rPr>
                <w:snapToGrid w:val="0"/>
                <w:sz w:val="20"/>
              </w:rPr>
            </w:pPr>
          </w:p>
        </w:tc>
      </w:tr>
      <w:tr w:rsidR="005E4880" w14:paraId="2D5B57C3"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2B8BEC9C" w14:textId="77777777" w:rsidR="005E4880" w:rsidRDefault="00CB6175">
            <w:pPr>
              <w:pStyle w:val="Tabletext"/>
              <w:jc w:val="center"/>
              <w:rPr>
                <w:snapToGrid w:val="0"/>
                <w:sz w:val="20"/>
              </w:rPr>
            </w:pPr>
            <w:r>
              <w:rPr>
                <w:snapToGrid w:val="0"/>
                <w:sz w:val="20"/>
              </w:rPr>
              <w:t>109</w:t>
            </w:r>
          </w:p>
        </w:tc>
        <w:tc>
          <w:tcPr>
            <w:tcW w:w="588" w:type="dxa"/>
            <w:tcBorders>
              <w:top w:val="single" w:sz="12" w:space="0" w:color="auto"/>
              <w:left w:val="single" w:sz="12" w:space="0" w:color="auto"/>
              <w:bottom w:val="single" w:sz="12" w:space="0" w:color="auto"/>
              <w:right w:val="single" w:sz="12" w:space="0" w:color="auto"/>
            </w:tcBorders>
            <w:vAlign w:val="center"/>
          </w:tcPr>
          <w:p w14:paraId="3200DDA3" w14:textId="77777777" w:rsidR="005E4880" w:rsidRDefault="00CB6175">
            <w:pPr>
              <w:pStyle w:val="Tabletext"/>
              <w:jc w:val="center"/>
              <w:rPr>
                <w:i/>
                <w:snapToGrid w:val="0"/>
                <w:sz w:val="20"/>
              </w:rPr>
            </w:pPr>
            <w:r>
              <w:rPr>
                <w:i/>
                <w:snapToGrid w:val="0"/>
                <w:sz w:val="20"/>
              </w:rPr>
              <w:t>9.15</w:t>
            </w:r>
          </w:p>
        </w:tc>
        <w:tc>
          <w:tcPr>
            <w:tcW w:w="4888" w:type="dxa"/>
            <w:tcBorders>
              <w:top w:val="single" w:sz="12" w:space="0" w:color="auto"/>
              <w:left w:val="single" w:sz="12" w:space="0" w:color="auto"/>
              <w:bottom w:val="single" w:sz="12" w:space="0" w:color="auto"/>
              <w:right w:val="single" w:sz="12" w:space="0" w:color="auto"/>
            </w:tcBorders>
            <w:vAlign w:val="center"/>
          </w:tcPr>
          <w:p w14:paraId="66437C32" w14:textId="77777777" w:rsidR="005E4880" w:rsidRDefault="00CB6175">
            <w:pPr>
              <w:pStyle w:val="Tabletext"/>
              <w:rPr>
                <w:bCs/>
                <w:iCs/>
                <w:snapToGrid w:val="0"/>
                <w:sz w:val="20"/>
              </w:rPr>
            </w:pPr>
            <w:proofErr w:type="spellStart"/>
            <w:r>
              <w:rPr>
                <w:rFonts w:eastAsiaTheme="majorEastAsia"/>
                <w:bCs/>
                <w:iCs/>
                <w:snapToGrid w:val="0"/>
                <w:sz w:val="20"/>
              </w:rPr>
              <w:t>端到端晴空</w:t>
            </w:r>
            <w:proofErr w:type="spellEnd"/>
            <w:r>
              <w:rPr>
                <w:rFonts w:eastAsiaTheme="majorEastAsia" w:hint="eastAsia"/>
                <w:bCs/>
                <w:iCs/>
                <w:snapToGrid w:val="0"/>
                <w:sz w:val="20"/>
                <w:lang w:eastAsia="zh-CN"/>
              </w:rPr>
              <w:t>余量</w:t>
            </w:r>
          </w:p>
        </w:tc>
        <w:tc>
          <w:tcPr>
            <w:tcW w:w="709" w:type="dxa"/>
            <w:tcBorders>
              <w:top w:val="single" w:sz="12" w:space="0" w:color="auto"/>
              <w:left w:val="single" w:sz="12" w:space="0" w:color="auto"/>
              <w:bottom w:val="single" w:sz="12" w:space="0" w:color="auto"/>
              <w:right w:val="single" w:sz="12" w:space="0" w:color="auto"/>
            </w:tcBorders>
            <w:vAlign w:val="center"/>
          </w:tcPr>
          <w:p w14:paraId="46007D07" w14:textId="77777777" w:rsidR="005E4880" w:rsidRDefault="00CB6175">
            <w:pPr>
              <w:pStyle w:val="Tabletext"/>
              <w:jc w:val="center"/>
              <w:rPr>
                <w:bCs/>
                <w:iCs/>
                <w:snapToGrid w:val="0"/>
                <w:sz w:val="20"/>
              </w:rPr>
            </w:pPr>
            <w:r>
              <w:rPr>
                <w:bCs/>
                <w:iCs/>
                <w:snapToGrid w:val="0"/>
                <w:sz w:val="2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1BC960D8" w14:textId="77777777" w:rsidR="005E4880" w:rsidRDefault="00CB6175">
            <w:pPr>
              <w:pStyle w:val="Tabletext"/>
              <w:jc w:val="center"/>
              <w:rPr>
                <w:bCs/>
                <w:iCs/>
                <w:snapToGrid w:val="0"/>
                <w:sz w:val="20"/>
              </w:rPr>
            </w:pPr>
            <w:r>
              <w:rPr>
                <w:bCs/>
                <w:iCs/>
                <w:snapToGrid w:val="0"/>
                <w:sz w:val="20"/>
              </w:rPr>
              <w:t>–</w:t>
            </w:r>
          </w:p>
        </w:tc>
        <w:tc>
          <w:tcPr>
            <w:tcW w:w="1000" w:type="dxa"/>
            <w:tcBorders>
              <w:top w:val="single" w:sz="12" w:space="0" w:color="auto"/>
              <w:left w:val="single" w:sz="12" w:space="0" w:color="auto"/>
              <w:bottom w:val="single" w:sz="12" w:space="0" w:color="auto"/>
              <w:right w:val="single" w:sz="12" w:space="0" w:color="auto"/>
            </w:tcBorders>
            <w:vAlign w:val="center"/>
          </w:tcPr>
          <w:p w14:paraId="1794F625" w14:textId="77777777" w:rsidR="005E4880" w:rsidRDefault="00CB6175">
            <w:pPr>
              <w:pStyle w:val="Tabletext"/>
              <w:jc w:val="center"/>
              <w:rPr>
                <w:bCs/>
                <w:i/>
                <w:snapToGrid w:val="0"/>
                <w:sz w:val="20"/>
              </w:rPr>
            </w:pPr>
            <w:r>
              <w:rPr>
                <w:bCs/>
                <w:i/>
                <w:snapToGrid w:val="0"/>
                <w:sz w:val="20"/>
              </w:rPr>
              <w:t>0.6</w:t>
            </w:r>
          </w:p>
        </w:tc>
        <w:tc>
          <w:tcPr>
            <w:tcW w:w="992" w:type="dxa"/>
            <w:tcBorders>
              <w:top w:val="single" w:sz="12" w:space="0" w:color="auto"/>
              <w:left w:val="single" w:sz="12" w:space="0" w:color="auto"/>
              <w:bottom w:val="single" w:sz="12" w:space="0" w:color="auto"/>
              <w:right w:val="single" w:sz="12" w:space="0" w:color="auto"/>
            </w:tcBorders>
            <w:vAlign w:val="center"/>
          </w:tcPr>
          <w:p w14:paraId="48B39B58" w14:textId="77777777" w:rsidR="005E4880" w:rsidRDefault="005E4880">
            <w:pPr>
              <w:pStyle w:val="Tabletext"/>
              <w:jc w:val="center"/>
              <w:rPr>
                <w:b/>
                <w:i/>
                <w:snapToGrid w:val="0"/>
                <w:sz w:val="20"/>
              </w:rPr>
            </w:pPr>
          </w:p>
        </w:tc>
      </w:tr>
      <w:tr w:rsidR="005E4880" w14:paraId="75375186"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shd w:val="clear" w:color="auto" w:fill="auto"/>
            <w:vAlign w:val="center"/>
          </w:tcPr>
          <w:p w14:paraId="244290AF" w14:textId="77777777" w:rsidR="005E4880" w:rsidRDefault="00CB6175">
            <w:pPr>
              <w:pStyle w:val="Tabletext"/>
              <w:jc w:val="center"/>
              <w:rPr>
                <w:snapToGrid w:val="0"/>
                <w:sz w:val="20"/>
              </w:rPr>
            </w:pPr>
            <w:r>
              <w:rPr>
                <w:snapToGrid w:val="0"/>
                <w:sz w:val="20"/>
              </w:rPr>
              <w:t>110</w:t>
            </w:r>
          </w:p>
        </w:tc>
        <w:tc>
          <w:tcPr>
            <w:tcW w:w="588" w:type="dxa"/>
            <w:tcBorders>
              <w:top w:val="single" w:sz="12" w:space="0" w:color="auto"/>
              <w:left w:val="single" w:sz="12" w:space="0" w:color="auto"/>
              <w:bottom w:val="single" w:sz="12" w:space="0" w:color="auto"/>
              <w:right w:val="single" w:sz="12" w:space="0" w:color="auto"/>
            </w:tcBorders>
            <w:shd w:val="clear" w:color="auto" w:fill="auto"/>
            <w:vAlign w:val="center"/>
          </w:tcPr>
          <w:p w14:paraId="28B54FEF" w14:textId="77777777" w:rsidR="005E4880" w:rsidRDefault="00CB6175">
            <w:pPr>
              <w:pStyle w:val="Tabletext"/>
              <w:jc w:val="center"/>
              <w:rPr>
                <w:b/>
                <w:snapToGrid w:val="0"/>
                <w:sz w:val="20"/>
              </w:rPr>
            </w:pPr>
            <w:r>
              <w:rPr>
                <w:b/>
                <w:snapToGrid w:val="0"/>
                <w:sz w:val="20"/>
              </w:rPr>
              <w:t>9(b)</w:t>
            </w:r>
          </w:p>
        </w:tc>
        <w:tc>
          <w:tcPr>
            <w:tcW w:w="8581"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4EC84CCE" w14:textId="77777777" w:rsidR="005E4880" w:rsidRDefault="00CB6175">
            <w:pPr>
              <w:pStyle w:val="Tabletext"/>
              <w:rPr>
                <w:b/>
                <w:snapToGrid w:val="0"/>
                <w:sz w:val="20"/>
              </w:rPr>
            </w:pPr>
            <w:r>
              <w:rPr>
                <w:rFonts w:eastAsiaTheme="majorEastAsia" w:hint="eastAsia"/>
                <w:b/>
                <w:snapToGrid w:val="0"/>
                <w:color w:val="000000"/>
                <w:sz w:val="20"/>
                <w:lang w:eastAsia="zh-CN"/>
              </w:rPr>
              <w:t>再调制</w:t>
            </w:r>
            <w:proofErr w:type="spellStart"/>
            <w:r>
              <w:rPr>
                <w:rFonts w:eastAsiaTheme="majorEastAsia"/>
                <w:b/>
                <w:snapToGrid w:val="0"/>
                <w:color w:val="000000"/>
                <w:sz w:val="20"/>
              </w:rPr>
              <w:t>转发器系统</w:t>
            </w:r>
            <w:proofErr w:type="spellEnd"/>
          </w:p>
        </w:tc>
      </w:tr>
      <w:tr w:rsidR="005E4880" w14:paraId="393049B8"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663F87F3" w14:textId="77777777" w:rsidR="005E4880" w:rsidRDefault="00CB6175">
            <w:pPr>
              <w:pStyle w:val="Tabletext"/>
              <w:jc w:val="center"/>
              <w:rPr>
                <w:snapToGrid w:val="0"/>
                <w:sz w:val="20"/>
              </w:rPr>
            </w:pPr>
            <w:r>
              <w:rPr>
                <w:snapToGrid w:val="0"/>
                <w:sz w:val="20"/>
              </w:rPr>
              <w:t>111</w:t>
            </w:r>
          </w:p>
        </w:tc>
        <w:tc>
          <w:tcPr>
            <w:tcW w:w="588" w:type="dxa"/>
            <w:tcBorders>
              <w:top w:val="single" w:sz="12" w:space="0" w:color="auto"/>
              <w:left w:val="single" w:sz="12" w:space="0" w:color="auto"/>
              <w:bottom w:val="single" w:sz="12" w:space="0" w:color="auto"/>
              <w:right w:val="single" w:sz="12" w:space="0" w:color="auto"/>
            </w:tcBorders>
            <w:vAlign w:val="center"/>
          </w:tcPr>
          <w:p w14:paraId="2E4F624D" w14:textId="77777777" w:rsidR="005E4880" w:rsidRDefault="00CB6175">
            <w:pPr>
              <w:pStyle w:val="Tabletext"/>
              <w:jc w:val="center"/>
              <w:rPr>
                <w:i/>
                <w:snapToGrid w:val="0"/>
                <w:sz w:val="20"/>
              </w:rPr>
            </w:pPr>
            <w:r>
              <w:rPr>
                <w:i/>
                <w:snapToGrid w:val="0"/>
                <w:sz w:val="20"/>
              </w:rPr>
              <w:t>9.16</w:t>
            </w:r>
          </w:p>
        </w:tc>
        <w:tc>
          <w:tcPr>
            <w:tcW w:w="4888" w:type="dxa"/>
            <w:tcBorders>
              <w:top w:val="single" w:sz="12" w:space="0" w:color="auto"/>
              <w:left w:val="single" w:sz="12" w:space="0" w:color="auto"/>
              <w:bottom w:val="single" w:sz="12" w:space="0" w:color="auto"/>
              <w:right w:val="single" w:sz="12" w:space="0" w:color="auto"/>
            </w:tcBorders>
            <w:vAlign w:val="center"/>
          </w:tcPr>
          <w:p w14:paraId="367AE277" w14:textId="77777777" w:rsidR="005E4880" w:rsidRDefault="00CB6175">
            <w:pPr>
              <w:pStyle w:val="Tabletext"/>
              <w:rPr>
                <w:snapToGrid w:val="0"/>
                <w:sz w:val="20"/>
              </w:rPr>
            </w:pPr>
            <w:proofErr w:type="spellStart"/>
            <w:r>
              <w:rPr>
                <w:rFonts w:eastAsiaTheme="majorEastAsia"/>
                <w:snapToGrid w:val="0"/>
                <w:sz w:val="20"/>
              </w:rPr>
              <w:t>晴空条件下</w:t>
            </w:r>
            <w:proofErr w:type="spellEnd"/>
            <w:r>
              <w:rPr>
                <w:rFonts w:eastAsiaTheme="majorEastAsia" w:hint="eastAsia"/>
                <w:snapToGrid w:val="0"/>
                <w:sz w:val="20"/>
                <w:lang w:eastAsia="zh-CN"/>
              </w:rPr>
              <w:t>得出的</w:t>
            </w:r>
            <w:proofErr w:type="spellStart"/>
            <w:r>
              <w:rPr>
                <w:rFonts w:eastAsiaTheme="majorEastAsia"/>
                <w:snapToGrid w:val="0"/>
                <w:sz w:val="20"/>
              </w:rPr>
              <w:t>上行链路</w:t>
            </w:r>
            <w:proofErr w:type="spellEnd"/>
            <w:r>
              <w:rPr>
                <w:rFonts w:eastAsiaTheme="majorEastAsia" w:hint="eastAsia"/>
                <w:i/>
                <w:iCs/>
                <w:snapToGrid w:val="0"/>
                <w:sz w:val="20"/>
                <w:lang w:eastAsia="zh-CN"/>
              </w:rPr>
              <w:t>C/(N+I)</w:t>
            </w:r>
          </w:p>
        </w:tc>
        <w:tc>
          <w:tcPr>
            <w:tcW w:w="709" w:type="dxa"/>
            <w:tcBorders>
              <w:top w:val="single" w:sz="12" w:space="0" w:color="auto"/>
              <w:left w:val="single" w:sz="12" w:space="0" w:color="auto"/>
              <w:bottom w:val="single" w:sz="12" w:space="0" w:color="auto"/>
              <w:right w:val="single" w:sz="12" w:space="0" w:color="auto"/>
            </w:tcBorders>
            <w:vAlign w:val="center"/>
          </w:tcPr>
          <w:p w14:paraId="234EB571" w14:textId="77777777" w:rsidR="005E4880" w:rsidRDefault="00CB6175">
            <w:pPr>
              <w:pStyle w:val="Tabletext"/>
              <w:jc w:val="center"/>
              <w:rPr>
                <w:snapToGrid w:val="0"/>
                <w:sz w:val="20"/>
              </w:rPr>
            </w:pPr>
            <w:r>
              <w:rPr>
                <w:snapToGrid w:val="0"/>
                <w:sz w:val="2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1D936B19" w14:textId="77777777" w:rsidR="005E4880" w:rsidRDefault="00CB6175">
            <w:pPr>
              <w:pStyle w:val="Tabletext"/>
              <w:jc w:val="center"/>
              <w:rPr>
                <w:i/>
                <w:snapToGrid w:val="0"/>
                <w:sz w:val="20"/>
              </w:rPr>
            </w:pPr>
            <w:r>
              <w:rPr>
                <w:i/>
                <w:snapToGrid w:val="0"/>
                <w:sz w:val="20"/>
              </w:rPr>
              <w:t>9.9</w:t>
            </w:r>
          </w:p>
        </w:tc>
        <w:tc>
          <w:tcPr>
            <w:tcW w:w="1000" w:type="dxa"/>
            <w:tcBorders>
              <w:top w:val="single" w:sz="12" w:space="0" w:color="auto"/>
              <w:left w:val="single" w:sz="12" w:space="0" w:color="auto"/>
              <w:bottom w:val="single" w:sz="12" w:space="0" w:color="auto"/>
              <w:right w:val="single" w:sz="12" w:space="0" w:color="auto"/>
            </w:tcBorders>
            <w:vAlign w:val="center"/>
          </w:tcPr>
          <w:p w14:paraId="3B8056A7" w14:textId="77777777" w:rsidR="005E4880" w:rsidRDefault="00CB6175">
            <w:pPr>
              <w:pStyle w:val="Tabletext"/>
              <w:jc w:val="center"/>
              <w:rPr>
                <w:i/>
                <w:snapToGrid w:val="0"/>
                <w:sz w:val="20"/>
              </w:rPr>
            </w:pPr>
            <w:r>
              <w:rPr>
                <w:iCs/>
                <w:snapToGrid w:val="0"/>
                <w:sz w:val="20"/>
              </w:rPr>
              <w:t>–</w:t>
            </w:r>
          </w:p>
        </w:tc>
        <w:tc>
          <w:tcPr>
            <w:tcW w:w="992" w:type="dxa"/>
            <w:tcBorders>
              <w:top w:val="single" w:sz="12" w:space="0" w:color="auto"/>
              <w:left w:val="single" w:sz="12" w:space="0" w:color="auto"/>
              <w:bottom w:val="single" w:sz="12" w:space="0" w:color="auto"/>
              <w:right w:val="single" w:sz="12" w:space="0" w:color="auto"/>
            </w:tcBorders>
            <w:vAlign w:val="center"/>
          </w:tcPr>
          <w:p w14:paraId="458923D4" w14:textId="77777777" w:rsidR="005E4880" w:rsidRDefault="005E4880">
            <w:pPr>
              <w:pStyle w:val="Tabletext"/>
              <w:jc w:val="center"/>
              <w:rPr>
                <w:b/>
                <w:snapToGrid w:val="0"/>
                <w:sz w:val="20"/>
              </w:rPr>
            </w:pPr>
          </w:p>
        </w:tc>
      </w:tr>
      <w:tr w:rsidR="005E4880" w14:paraId="2E7FAE84"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0C88D92F" w14:textId="77777777" w:rsidR="005E4880" w:rsidRDefault="00CB6175">
            <w:pPr>
              <w:pStyle w:val="Tabletext"/>
              <w:jc w:val="center"/>
              <w:rPr>
                <w:snapToGrid w:val="0"/>
                <w:sz w:val="20"/>
              </w:rPr>
            </w:pPr>
            <w:r>
              <w:rPr>
                <w:snapToGrid w:val="0"/>
                <w:sz w:val="20"/>
              </w:rPr>
              <w:t>112</w:t>
            </w:r>
          </w:p>
        </w:tc>
        <w:tc>
          <w:tcPr>
            <w:tcW w:w="588" w:type="dxa"/>
            <w:tcBorders>
              <w:top w:val="single" w:sz="12" w:space="0" w:color="auto"/>
              <w:left w:val="single" w:sz="12" w:space="0" w:color="auto"/>
              <w:bottom w:val="single" w:sz="12" w:space="0" w:color="auto"/>
              <w:right w:val="single" w:sz="12" w:space="0" w:color="auto"/>
            </w:tcBorders>
            <w:vAlign w:val="center"/>
          </w:tcPr>
          <w:p w14:paraId="7900A288" w14:textId="77777777" w:rsidR="005E4880" w:rsidRDefault="00CB6175">
            <w:pPr>
              <w:pStyle w:val="Tabletext"/>
              <w:jc w:val="center"/>
              <w:rPr>
                <w:i/>
                <w:snapToGrid w:val="0"/>
                <w:sz w:val="20"/>
              </w:rPr>
            </w:pPr>
            <w:r>
              <w:rPr>
                <w:i/>
                <w:snapToGrid w:val="0"/>
                <w:sz w:val="20"/>
              </w:rPr>
              <w:t>9.17</w:t>
            </w:r>
          </w:p>
        </w:tc>
        <w:tc>
          <w:tcPr>
            <w:tcW w:w="4888" w:type="dxa"/>
            <w:tcBorders>
              <w:top w:val="single" w:sz="12" w:space="0" w:color="auto"/>
              <w:left w:val="single" w:sz="12" w:space="0" w:color="auto"/>
              <w:bottom w:val="single" w:sz="12" w:space="0" w:color="auto"/>
              <w:right w:val="single" w:sz="12" w:space="0" w:color="auto"/>
            </w:tcBorders>
            <w:vAlign w:val="center"/>
          </w:tcPr>
          <w:p w14:paraId="28684008" w14:textId="77777777" w:rsidR="005E4880" w:rsidRDefault="00CB6175">
            <w:pPr>
              <w:pStyle w:val="Tabletext"/>
              <w:rPr>
                <w:snapToGrid w:val="0"/>
                <w:sz w:val="20"/>
              </w:rPr>
            </w:pPr>
            <w:proofErr w:type="spellStart"/>
            <w:r>
              <w:rPr>
                <w:rFonts w:eastAsiaTheme="majorEastAsia"/>
                <w:snapToGrid w:val="0"/>
                <w:color w:val="000000"/>
                <w:sz w:val="20"/>
              </w:rPr>
              <w:t>所需的长期</w:t>
            </w:r>
            <w:proofErr w:type="spellEnd"/>
            <w:r>
              <w:rPr>
                <w:rFonts w:eastAsiaTheme="majorEastAsia" w:hint="eastAsia"/>
                <w:snapToGrid w:val="0"/>
                <w:color w:val="000000"/>
                <w:sz w:val="20"/>
                <w:lang w:eastAsia="zh-CN"/>
              </w:rPr>
              <w:t>（</w:t>
            </w:r>
            <w:proofErr w:type="spellStart"/>
            <w:r>
              <w:rPr>
                <w:rFonts w:eastAsiaTheme="majorEastAsia"/>
                <w:snapToGrid w:val="0"/>
                <w:color w:val="000000"/>
                <w:sz w:val="20"/>
              </w:rPr>
              <w:t>晴空</w:t>
            </w:r>
            <w:proofErr w:type="spellEnd"/>
            <w:r>
              <w:rPr>
                <w:rFonts w:eastAsiaTheme="majorEastAsia" w:hint="eastAsia"/>
                <w:snapToGrid w:val="0"/>
                <w:color w:val="000000"/>
                <w:sz w:val="20"/>
                <w:lang w:eastAsia="zh-CN"/>
              </w:rPr>
              <w:t>）</w:t>
            </w:r>
            <w:proofErr w:type="spellStart"/>
            <w:r>
              <w:rPr>
                <w:rFonts w:eastAsiaTheme="majorEastAsia"/>
                <w:snapToGrid w:val="0"/>
                <w:color w:val="000000"/>
                <w:sz w:val="20"/>
              </w:rPr>
              <w:t>上行链路</w:t>
            </w:r>
            <w:proofErr w:type="spellEnd"/>
            <w:r>
              <w:rPr>
                <w:rFonts w:eastAsiaTheme="majorEastAsia" w:hint="eastAsia"/>
                <w:i/>
                <w:iCs/>
                <w:snapToGrid w:val="0"/>
                <w:sz w:val="20"/>
                <w:lang w:eastAsia="zh-CN"/>
              </w:rPr>
              <w:t>C/(N+I)</w:t>
            </w:r>
          </w:p>
        </w:tc>
        <w:tc>
          <w:tcPr>
            <w:tcW w:w="709" w:type="dxa"/>
            <w:tcBorders>
              <w:top w:val="single" w:sz="12" w:space="0" w:color="auto"/>
              <w:left w:val="single" w:sz="12" w:space="0" w:color="auto"/>
              <w:bottom w:val="single" w:sz="12" w:space="0" w:color="auto"/>
              <w:right w:val="single" w:sz="12" w:space="0" w:color="auto"/>
            </w:tcBorders>
            <w:vAlign w:val="center"/>
          </w:tcPr>
          <w:p w14:paraId="426D39DD" w14:textId="77777777" w:rsidR="005E4880" w:rsidRDefault="00CB6175">
            <w:pPr>
              <w:pStyle w:val="Tabletext"/>
              <w:jc w:val="center"/>
              <w:rPr>
                <w:snapToGrid w:val="0"/>
                <w:sz w:val="20"/>
              </w:rPr>
            </w:pPr>
            <w:r>
              <w:rPr>
                <w:snapToGrid w:val="0"/>
                <w:sz w:val="2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7351ADA5" w14:textId="77777777" w:rsidR="005E4880" w:rsidRDefault="00CB6175">
            <w:pPr>
              <w:pStyle w:val="Tabletext"/>
              <w:jc w:val="center"/>
              <w:rPr>
                <w:i/>
                <w:snapToGrid w:val="0"/>
                <w:sz w:val="20"/>
              </w:rPr>
            </w:pPr>
            <w:r>
              <w:rPr>
                <w:i/>
                <w:snapToGrid w:val="0"/>
                <w:sz w:val="20"/>
              </w:rPr>
              <w:t>8.5</w:t>
            </w:r>
          </w:p>
        </w:tc>
        <w:tc>
          <w:tcPr>
            <w:tcW w:w="1000" w:type="dxa"/>
            <w:tcBorders>
              <w:top w:val="single" w:sz="12" w:space="0" w:color="auto"/>
              <w:left w:val="single" w:sz="12" w:space="0" w:color="auto"/>
              <w:bottom w:val="single" w:sz="12" w:space="0" w:color="auto"/>
              <w:right w:val="single" w:sz="12" w:space="0" w:color="auto"/>
            </w:tcBorders>
            <w:vAlign w:val="center"/>
          </w:tcPr>
          <w:p w14:paraId="1F7F9565" w14:textId="77777777" w:rsidR="005E4880" w:rsidRDefault="00CB6175">
            <w:pPr>
              <w:pStyle w:val="Tabletext"/>
              <w:jc w:val="center"/>
              <w:rPr>
                <w:i/>
                <w:snapToGrid w:val="0"/>
                <w:sz w:val="20"/>
              </w:rPr>
            </w:pPr>
            <w:r>
              <w:rPr>
                <w:iCs/>
                <w:snapToGrid w:val="0"/>
                <w:sz w:val="20"/>
              </w:rPr>
              <w:t>–</w:t>
            </w:r>
          </w:p>
        </w:tc>
        <w:tc>
          <w:tcPr>
            <w:tcW w:w="992" w:type="dxa"/>
            <w:tcBorders>
              <w:top w:val="single" w:sz="12" w:space="0" w:color="auto"/>
              <w:left w:val="single" w:sz="12" w:space="0" w:color="auto"/>
              <w:bottom w:val="single" w:sz="12" w:space="0" w:color="auto"/>
              <w:right w:val="single" w:sz="12" w:space="0" w:color="auto"/>
            </w:tcBorders>
            <w:vAlign w:val="center"/>
          </w:tcPr>
          <w:p w14:paraId="7C93004E" w14:textId="77777777" w:rsidR="005E4880" w:rsidRDefault="005E4880">
            <w:pPr>
              <w:pStyle w:val="Tabletext"/>
              <w:jc w:val="center"/>
              <w:rPr>
                <w:b/>
                <w:snapToGrid w:val="0"/>
                <w:sz w:val="20"/>
              </w:rPr>
            </w:pPr>
          </w:p>
        </w:tc>
      </w:tr>
      <w:tr w:rsidR="005E4880" w14:paraId="7E47847B"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7356D34B" w14:textId="77777777" w:rsidR="005E4880" w:rsidRDefault="00CB6175">
            <w:pPr>
              <w:pStyle w:val="Tabletext"/>
              <w:jc w:val="center"/>
              <w:rPr>
                <w:snapToGrid w:val="0"/>
                <w:sz w:val="20"/>
              </w:rPr>
            </w:pPr>
            <w:r>
              <w:rPr>
                <w:snapToGrid w:val="0"/>
                <w:sz w:val="20"/>
              </w:rPr>
              <w:t>113</w:t>
            </w:r>
          </w:p>
        </w:tc>
        <w:tc>
          <w:tcPr>
            <w:tcW w:w="588" w:type="dxa"/>
            <w:tcBorders>
              <w:top w:val="single" w:sz="12" w:space="0" w:color="auto"/>
              <w:left w:val="single" w:sz="12" w:space="0" w:color="auto"/>
              <w:bottom w:val="single" w:sz="12" w:space="0" w:color="auto"/>
              <w:right w:val="single" w:sz="12" w:space="0" w:color="auto"/>
            </w:tcBorders>
            <w:vAlign w:val="center"/>
          </w:tcPr>
          <w:p w14:paraId="64F4E02D" w14:textId="77777777" w:rsidR="005E4880" w:rsidRDefault="00CB6175">
            <w:pPr>
              <w:pStyle w:val="Tabletext"/>
              <w:jc w:val="center"/>
              <w:rPr>
                <w:i/>
                <w:snapToGrid w:val="0"/>
                <w:sz w:val="20"/>
              </w:rPr>
            </w:pPr>
            <w:r>
              <w:rPr>
                <w:i/>
                <w:snapToGrid w:val="0"/>
                <w:sz w:val="20"/>
              </w:rPr>
              <w:t>9.18</w:t>
            </w:r>
          </w:p>
        </w:tc>
        <w:tc>
          <w:tcPr>
            <w:tcW w:w="4888" w:type="dxa"/>
            <w:tcBorders>
              <w:top w:val="single" w:sz="12" w:space="0" w:color="auto"/>
              <w:left w:val="single" w:sz="12" w:space="0" w:color="auto"/>
              <w:bottom w:val="single" w:sz="12" w:space="0" w:color="auto"/>
              <w:right w:val="single" w:sz="12" w:space="0" w:color="auto"/>
            </w:tcBorders>
            <w:vAlign w:val="center"/>
          </w:tcPr>
          <w:p w14:paraId="214908F9" w14:textId="77777777" w:rsidR="005E4880" w:rsidRDefault="00CB6175">
            <w:pPr>
              <w:pStyle w:val="Tabletext"/>
              <w:rPr>
                <w:bCs/>
                <w:i/>
                <w:snapToGrid w:val="0"/>
                <w:sz w:val="20"/>
              </w:rPr>
            </w:pPr>
            <w:proofErr w:type="spellStart"/>
            <w:r>
              <w:rPr>
                <w:rFonts w:ascii="STKaiti" w:eastAsia="STKaiti" w:hAnsi="STKaiti" w:cs="STKaiti" w:hint="eastAsia"/>
                <w:bCs/>
                <w:iCs/>
                <w:snapToGrid w:val="0"/>
                <w:sz w:val="20"/>
              </w:rPr>
              <w:t>上行</w:t>
            </w:r>
            <w:proofErr w:type="spellEnd"/>
            <w:r>
              <w:rPr>
                <w:rFonts w:ascii="STKaiti" w:eastAsia="STKaiti" w:hAnsi="STKaiti" w:cs="STKaiti" w:hint="eastAsia"/>
                <w:bCs/>
                <w:iCs/>
                <w:snapToGrid w:val="0"/>
                <w:sz w:val="20"/>
                <w:lang w:val="en-US" w:eastAsia="zh-CN"/>
              </w:rPr>
              <w:t>链路</w:t>
            </w:r>
            <w:proofErr w:type="spellStart"/>
            <w:r>
              <w:rPr>
                <w:rFonts w:ascii="STKaiti" w:eastAsia="STKaiti" w:hAnsi="STKaiti" w:cs="STKaiti" w:hint="eastAsia"/>
                <w:bCs/>
                <w:iCs/>
                <w:snapToGrid w:val="0"/>
                <w:sz w:val="20"/>
              </w:rPr>
              <w:t>晴空余量</w:t>
            </w:r>
            <w:proofErr w:type="spellEnd"/>
          </w:p>
        </w:tc>
        <w:tc>
          <w:tcPr>
            <w:tcW w:w="709" w:type="dxa"/>
            <w:tcBorders>
              <w:top w:val="single" w:sz="12" w:space="0" w:color="auto"/>
              <w:left w:val="single" w:sz="12" w:space="0" w:color="auto"/>
              <w:bottom w:val="single" w:sz="12" w:space="0" w:color="auto"/>
              <w:right w:val="single" w:sz="12" w:space="0" w:color="auto"/>
            </w:tcBorders>
            <w:vAlign w:val="center"/>
          </w:tcPr>
          <w:p w14:paraId="09E9FE25" w14:textId="77777777" w:rsidR="005E4880" w:rsidRDefault="00CB6175">
            <w:pPr>
              <w:pStyle w:val="Tabletext"/>
              <w:jc w:val="center"/>
              <w:rPr>
                <w:bCs/>
                <w:iCs/>
                <w:snapToGrid w:val="0"/>
                <w:sz w:val="20"/>
              </w:rPr>
            </w:pPr>
            <w:r>
              <w:rPr>
                <w:bCs/>
                <w:iCs/>
                <w:snapToGrid w:val="0"/>
                <w:sz w:val="2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70C78211" w14:textId="77777777" w:rsidR="005E4880" w:rsidRDefault="00CB6175">
            <w:pPr>
              <w:pStyle w:val="Tabletext"/>
              <w:jc w:val="center"/>
              <w:rPr>
                <w:bCs/>
                <w:i/>
                <w:snapToGrid w:val="0"/>
                <w:sz w:val="20"/>
              </w:rPr>
            </w:pPr>
            <w:r>
              <w:rPr>
                <w:bCs/>
                <w:i/>
                <w:snapToGrid w:val="0"/>
                <w:sz w:val="20"/>
              </w:rPr>
              <w:t>1.4</w:t>
            </w:r>
          </w:p>
        </w:tc>
        <w:tc>
          <w:tcPr>
            <w:tcW w:w="1000" w:type="dxa"/>
            <w:tcBorders>
              <w:top w:val="single" w:sz="12" w:space="0" w:color="auto"/>
              <w:left w:val="single" w:sz="12" w:space="0" w:color="auto"/>
              <w:bottom w:val="single" w:sz="12" w:space="0" w:color="auto"/>
              <w:right w:val="single" w:sz="12" w:space="0" w:color="auto"/>
            </w:tcBorders>
            <w:vAlign w:val="center"/>
          </w:tcPr>
          <w:p w14:paraId="30D5C1F5" w14:textId="77777777" w:rsidR="005E4880" w:rsidRDefault="00CB6175">
            <w:pPr>
              <w:pStyle w:val="Tabletext"/>
              <w:jc w:val="center"/>
              <w:rPr>
                <w:b/>
                <w:bCs/>
                <w:i/>
                <w:snapToGrid w:val="0"/>
                <w:sz w:val="20"/>
              </w:rPr>
            </w:pPr>
            <w:r>
              <w:rPr>
                <w:b/>
                <w:bCs/>
                <w:iCs/>
                <w:snapToGrid w:val="0"/>
                <w:sz w:val="20"/>
              </w:rPr>
              <w:t>–</w:t>
            </w:r>
          </w:p>
        </w:tc>
        <w:tc>
          <w:tcPr>
            <w:tcW w:w="992" w:type="dxa"/>
            <w:tcBorders>
              <w:top w:val="single" w:sz="12" w:space="0" w:color="auto"/>
              <w:left w:val="single" w:sz="12" w:space="0" w:color="auto"/>
              <w:bottom w:val="single" w:sz="12" w:space="0" w:color="auto"/>
              <w:right w:val="single" w:sz="12" w:space="0" w:color="auto"/>
            </w:tcBorders>
            <w:vAlign w:val="center"/>
          </w:tcPr>
          <w:p w14:paraId="137EB08B" w14:textId="77777777" w:rsidR="005E4880" w:rsidRDefault="005E4880">
            <w:pPr>
              <w:pStyle w:val="Tabletext"/>
              <w:jc w:val="center"/>
              <w:rPr>
                <w:b/>
                <w:snapToGrid w:val="0"/>
                <w:sz w:val="20"/>
              </w:rPr>
            </w:pPr>
          </w:p>
        </w:tc>
      </w:tr>
      <w:tr w:rsidR="005E4880" w14:paraId="6276F869"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18B26789" w14:textId="77777777" w:rsidR="005E4880" w:rsidRDefault="00CB6175">
            <w:pPr>
              <w:pStyle w:val="Tabletext"/>
              <w:jc w:val="center"/>
              <w:rPr>
                <w:snapToGrid w:val="0"/>
                <w:sz w:val="20"/>
              </w:rPr>
            </w:pPr>
            <w:r>
              <w:rPr>
                <w:snapToGrid w:val="0"/>
                <w:sz w:val="20"/>
              </w:rPr>
              <w:t>114</w:t>
            </w:r>
          </w:p>
        </w:tc>
        <w:tc>
          <w:tcPr>
            <w:tcW w:w="588" w:type="dxa"/>
            <w:tcBorders>
              <w:top w:val="single" w:sz="12" w:space="0" w:color="auto"/>
              <w:left w:val="single" w:sz="12" w:space="0" w:color="auto"/>
              <w:bottom w:val="single" w:sz="12" w:space="0" w:color="auto"/>
              <w:right w:val="single" w:sz="12" w:space="0" w:color="auto"/>
            </w:tcBorders>
            <w:vAlign w:val="center"/>
          </w:tcPr>
          <w:p w14:paraId="0F3AA832" w14:textId="77777777" w:rsidR="005E4880" w:rsidRDefault="00CB6175">
            <w:pPr>
              <w:pStyle w:val="Tabletext"/>
              <w:jc w:val="center"/>
              <w:rPr>
                <w:i/>
                <w:snapToGrid w:val="0"/>
                <w:sz w:val="20"/>
              </w:rPr>
            </w:pPr>
            <w:r>
              <w:rPr>
                <w:i/>
                <w:snapToGrid w:val="0"/>
                <w:sz w:val="20"/>
              </w:rPr>
              <w:t>9.19</w:t>
            </w:r>
          </w:p>
        </w:tc>
        <w:tc>
          <w:tcPr>
            <w:tcW w:w="4888" w:type="dxa"/>
            <w:tcBorders>
              <w:top w:val="single" w:sz="12" w:space="0" w:color="auto"/>
              <w:left w:val="single" w:sz="12" w:space="0" w:color="auto"/>
              <w:bottom w:val="single" w:sz="12" w:space="0" w:color="auto"/>
              <w:right w:val="single" w:sz="12" w:space="0" w:color="auto"/>
            </w:tcBorders>
            <w:vAlign w:val="center"/>
          </w:tcPr>
          <w:p w14:paraId="58534D32" w14:textId="77777777" w:rsidR="005E4880" w:rsidRDefault="00CB6175">
            <w:pPr>
              <w:pStyle w:val="Tabletext"/>
              <w:rPr>
                <w:snapToGrid w:val="0"/>
                <w:sz w:val="20"/>
              </w:rPr>
            </w:pPr>
            <w:proofErr w:type="spellStart"/>
            <w:r>
              <w:rPr>
                <w:rFonts w:eastAsiaTheme="majorEastAsia"/>
                <w:bCs/>
                <w:snapToGrid w:val="0"/>
                <w:sz w:val="20"/>
              </w:rPr>
              <w:t>晴空条件下</w:t>
            </w:r>
            <w:proofErr w:type="spellEnd"/>
            <w:r>
              <w:rPr>
                <w:rFonts w:eastAsiaTheme="majorEastAsia" w:hint="eastAsia"/>
                <w:bCs/>
                <w:snapToGrid w:val="0"/>
                <w:sz w:val="20"/>
                <w:lang w:eastAsia="zh-CN"/>
              </w:rPr>
              <w:t>得出的</w:t>
            </w:r>
            <w:proofErr w:type="spellStart"/>
            <w:r>
              <w:rPr>
                <w:rFonts w:eastAsiaTheme="majorEastAsia"/>
                <w:bCs/>
                <w:snapToGrid w:val="0"/>
                <w:sz w:val="20"/>
              </w:rPr>
              <w:t>下行链路</w:t>
            </w:r>
            <w:proofErr w:type="spellEnd"/>
            <w:r>
              <w:rPr>
                <w:rFonts w:eastAsiaTheme="majorEastAsia" w:hint="eastAsia"/>
                <w:i/>
                <w:iCs/>
                <w:snapToGrid w:val="0"/>
                <w:sz w:val="20"/>
                <w:lang w:eastAsia="zh-CN"/>
              </w:rPr>
              <w:t>C/(N+I)</w:t>
            </w:r>
          </w:p>
        </w:tc>
        <w:tc>
          <w:tcPr>
            <w:tcW w:w="709" w:type="dxa"/>
            <w:tcBorders>
              <w:top w:val="single" w:sz="12" w:space="0" w:color="auto"/>
              <w:left w:val="single" w:sz="12" w:space="0" w:color="auto"/>
              <w:bottom w:val="single" w:sz="12" w:space="0" w:color="auto"/>
              <w:right w:val="single" w:sz="12" w:space="0" w:color="auto"/>
            </w:tcBorders>
            <w:vAlign w:val="center"/>
          </w:tcPr>
          <w:p w14:paraId="0EC55880" w14:textId="77777777" w:rsidR="005E4880" w:rsidRDefault="00CB6175">
            <w:pPr>
              <w:pStyle w:val="Tabletext"/>
              <w:jc w:val="center"/>
              <w:rPr>
                <w:snapToGrid w:val="0"/>
                <w:sz w:val="20"/>
              </w:rPr>
            </w:pPr>
            <w:r>
              <w:rPr>
                <w:snapToGrid w:val="0"/>
                <w:sz w:val="2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43E0D81A" w14:textId="77777777" w:rsidR="005E4880" w:rsidRDefault="00CB6175">
            <w:pPr>
              <w:pStyle w:val="Tabletext"/>
              <w:jc w:val="center"/>
              <w:rPr>
                <w:i/>
                <w:snapToGrid w:val="0"/>
                <w:sz w:val="20"/>
              </w:rPr>
            </w:pPr>
            <w:r>
              <w:rPr>
                <w:i/>
                <w:snapToGrid w:val="0"/>
                <w:sz w:val="20"/>
              </w:rPr>
              <w:t>13.4</w:t>
            </w:r>
          </w:p>
        </w:tc>
        <w:tc>
          <w:tcPr>
            <w:tcW w:w="1000" w:type="dxa"/>
            <w:tcBorders>
              <w:top w:val="single" w:sz="12" w:space="0" w:color="auto"/>
              <w:left w:val="single" w:sz="12" w:space="0" w:color="auto"/>
              <w:bottom w:val="single" w:sz="12" w:space="0" w:color="auto"/>
              <w:right w:val="single" w:sz="12" w:space="0" w:color="auto"/>
            </w:tcBorders>
            <w:vAlign w:val="center"/>
          </w:tcPr>
          <w:p w14:paraId="23CF40BA" w14:textId="77777777" w:rsidR="005E4880" w:rsidRDefault="00CB6175">
            <w:pPr>
              <w:pStyle w:val="Tabletext"/>
              <w:jc w:val="center"/>
              <w:rPr>
                <w:i/>
                <w:snapToGrid w:val="0"/>
                <w:sz w:val="20"/>
              </w:rPr>
            </w:pPr>
            <w:r>
              <w:rPr>
                <w:iCs/>
                <w:snapToGrid w:val="0"/>
                <w:sz w:val="20"/>
              </w:rPr>
              <w:t>–</w:t>
            </w:r>
          </w:p>
        </w:tc>
        <w:tc>
          <w:tcPr>
            <w:tcW w:w="992" w:type="dxa"/>
            <w:tcBorders>
              <w:top w:val="single" w:sz="12" w:space="0" w:color="auto"/>
              <w:left w:val="single" w:sz="12" w:space="0" w:color="auto"/>
              <w:bottom w:val="single" w:sz="12" w:space="0" w:color="auto"/>
              <w:right w:val="single" w:sz="12" w:space="0" w:color="auto"/>
            </w:tcBorders>
            <w:vAlign w:val="center"/>
          </w:tcPr>
          <w:p w14:paraId="60F2ECE5" w14:textId="77777777" w:rsidR="005E4880" w:rsidRDefault="005E4880">
            <w:pPr>
              <w:pStyle w:val="Tabletext"/>
              <w:jc w:val="center"/>
              <w:rPr>
                <w:b/>
                <w:snapToGrid w:val="0"/>
                <w:sz w:val="20"/>
              </w:rPr>
            </w:pPr>
          </w:p>
        </w:tc>
      </w:tr>
      <w:tr w:rsidR="005E4880" w14:paraId="10BE86F1"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0924D194" w14:textId="77777777" w:rsidR="005E4880" w:rsidRDefault="00CB6175">
            <w:pPr>
              <w:pStyle w:val="Tabletext"/>
              <w:jc w:val="center"/>
              <w:rPr>
                <w:snapToGrid w:val="0"/>
                <w:sz w:val="20"/>
              </w:rPr>
            </w:pPr>
            <w:r>
              <w:rPr>
                <w:snapToGrid w:val="0"/>
                <w:sz w:val="20"/>
              </w:rPr>
              <w:t>115</w:t>
            </w:r>
          </w:p>
        </w:tc>
        <w:tc>
          <w:tcPr>
            <w:tcW w:w="588" w:type="dxa"/>
            <w:tcBorders>
              <w:top w:val="single" w:sz="12" w:space="0" w:color="auto"/>
              <w:left w:val="single" w:sz="12" w:space="0" w:color="auto"/>
              <w:bottom w:val="single" w:sz="12" w:space="0" w:color="auto"/>
              <w:right w:val="single" w:sz="12" w:space="0" w:color="auto"/>
            </w:tcBorders>
            <w:vAlign w:val="center"/>
          </w:tcPr>
          <w:p w14:paraId="6488D0C9" w14:textId="77777777" w:rsidR="005E4880" w:rsidRDefault="00CB6175">
            <w:pPr>
              <w:pStyle w:val="Tabletext"/>
              <w:jc w:val="center"/>
              <w:rPr>
                <w:i/>
                <w:snapToGrid w:val="0"/>
                <w:sz w:val="20"/>
              </w:rPr>
            </w:pPr>
            <w:r>
              <w:rPr>
                <w:i/>
                <w:snapToGrid w:val="0"/>
                <w:sz w:val="20"/>
              </w:rPr>
              <w:t>9.20</w:t>
            </w:r>
          </w:p>
        </w:tc>
        <w:tc>
          <w:tcPr>
            <w:tcW w:w="4888" w:type="dxa"/>
            <w:tcBorders>
              <w:top w:val="single" w:sz="12" w:space="0" w:color="auto"/>
              <w:left w:val="single" w:sz="12" w:space="0" w:color="auto"/>
              <w:bottom w:val="single" w:sz="12" w:space="0" w:color="auto"/>
              <w:right w:val="single" w:sz="12" w:space="0" w:color="auto"/>
            </w:tcBorders>
            <w:vAlign w:val="center"/>
          </w:tcPr>
          <w:p w14:paraId="6FBEADCC" w14:textId="77777777" w:rsidR="005E4880" w:rsidRDefault="00CB6175">
            <w:pPr>
              <w:pStyle w:val="Tabletext"/>
              <w:rPr>
                <w:snapToGrid w:val="0"/>
                <w:sz w:val="20"/>
              </w:rPr>
            </w:pPr>
            <w:proofErr w:type="spellStart"/>
            <w:r>
              <w:rPr>
                <w:rFonts w:eastAsiaTheme="majorEastAsia"/>
                <w:snapToGrid w:val="0"/>
                <w:color w:val="000000"/>
                <w:sz w:val="20"/>
              </w:rPr>
              <w:t>所需的长期</w:t>
            </w:r>
            <w:proofErr w:type="spellEnd"/>
            <w:r>
              <w:rPr>
                <w:rFonts w:eastAsiaTheme="majorEastAsia" w:hint="eastAsia"/>
                <w:snapToGrid w:val="0"/>
                <w:color w:val="000000"/>
                <w:sz w:val="20"/>
                <w:lang w:eastAsia="zh-CN"/>
              </w:rPr>
              <w:t>（</w:t>
            </w:r>
            <w:proofErr w:type="spellStart"/>
            <w:r>
              <w:rPr>
                <w:rFonts w:eastAsiaTheme="majorEastAsia"/>
                <w:snapToGrid w:val="0"/>
                <w:color w:val="000000"/>
                <w:sz w:val="20"/>
              </w:rPr>
              <w:t>晴空</w:t>
            </w:r>
            <w:proofErr w:type="spellEnd"/>
            <w:r>
              <w:rPr>
                <w:rFonts w:eastAsiaTheme="majorEastAsia" w:hint="eastAsia"/>
                <w:snapToGrid w:val="0"/>
                <w:color w:val="000000"/>
                <w:sz w:val="20"/>
                <w:lang w:eastAsia="zh-CN"/>
              </w:rPr>
              <w:t>）</w:t>
            </w:r>
            <w:proofErr w:type="spellStart"/>
            <w:r>
              <w:rPr>
                <w:rFonts w:eastAsiaTheme="majorEastAsia"/>
                <w:snapToGrid w:val="0"/>
                <w:color w:val="000000"/>
                <w:sz w:val="20"/>
              </w:rPr>
              <w:t>下行链路</w:t>
            </w:r>
            <w:proofErr w:type="spellEnd"/>
            <w:r>
              <w:rPr>
                <w:rFonts w:eastAsiaTheme="majorEastAsia" w:hint="eastAsia"/>
                <w:i/>
                <w:iCs/>
                <w:snapToGrid w:val="0"/>
                <w:sz w:val="20"/>
                <w:lang w:eastAsia="zh-CN"/>
              </w:rPr>
              <w:t>C/(N+I)</w:t>
            </w:r>
          </w:p>
        </w:tc>
        <w:tc>
          <w:tcPr>
            <w:tcW w:w="709" w:type="dxa"/>
            <w:tcBorders>
              <w:top w:val="single" w:sz="12" w:space="0" w:color="auto"/>
              <w:left w:val="single" w:sz="12" w:space="0" w:color="auto"/>
              <w:bottom w:val="single" w:sz="12" w:space="0" w:color="auto"/>
              <w:right w:val="single" w:sz="12" w:space="0" w:color="auto"/>
            </w:tcBorders>
            <w:vAlign w:val="center"/>
          </w:tcPr>
          <w:p w14:paraId="011E51D7" w14:textId="77777777" w:rsidR="005E4880" w:rsidRDefault="00CB6175">
            <w:pPr>
              <w:pStyle w:val="Tabletext"/>
              <w:jc w:val="center"/>
              <w:rPr>
                <w:snapToGrid w:val="0"/>
                <w:sz w:val="20"/>
              </w:rPr>
            </w:pPr>
            <w:r>
              <w:rPr>
                <w:snapToGrid w:val="0"/>
                <w:sz w:val="2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033659C9" w14:textId="77777777" w:rsidR="005E4880" w:rsidRDefault="00CB6175">
            <w:pPr>
              <w:pStyle w:val="Tabletext"/>
              <w:jc w:val="center"/>
              <w:rPr>
                <w:i/>
                <w:snapToGrid w:val="0"/>
                <w:sz w:val="20"/>
              </w:rPr>
            </w:pPr>
            <w:r>
              <w:rPr>
                <w:i/>
                <w:snapToGrid w:val="0"/>
                <w:sz w:val="20"/>
              </w:rPr>
              <w:t>12.1</w:t>
            </w:r>
          </w:p>
        </w:tc>
        <w:tc>
          <w:tcPr>
            <w:tcW w:w="1000" w:type="dxa"/>
            <w:tcBorders>
              <w:top w:val="single" w:sz="12" w:space="0" w:color="auto"/>
              <w:left w:val="single" w:sz="12" w:space="0" w:color="auto"/>
              <w:bottom w:val="single" w:sz="12" w:space="0" w:color="auto"/>
              <w:right w:val="single" w:sz="12" w:space="0" w:color="auto"/>
            </w:tcBorders>
            <w:vAlign w:val="center"/>
          </w:tcPr>
          <w:p w14:paraId="571F1BBB" w14:textId="77777777" w:rsidR="005E4880" w:rsidRDefault="00CB6175">
            <w:pPr>
              <w:pStyle w:val="Tabletext"/>
              <w:jc w:val="center"/>
              <w:rPr>
                <w:i/>
                <w:snapToGrid w:val="0"/>
                <w:sz w:val="20"/>
              </w:rPr>
            </w:pPr>
            <w:r>
              <w:rPr>
                <w:iCs/>
                <w:snapToGrid w:val="0"/>
                <w:sz w:val="20"/>
              </w:rPr>
              <w:t>–</w:t>
            </w:r>
          </w:p>
        </w:tc>
        <w:tc>
          <w:tcPr>
            <w:tcW w:w="992" w:type="dxa"/>
            <w:tcBorders>
              <w:top w:val="single" w:sz="12" w:space="0" w:color="auto"/>
              <w:left w:val="single" w:sz="12" w:space="0" w:color="auto"/>
              <w:bottom w:val="single" w:sz="12" w:space="0" w:color="auto"/>
              <w:right w:val="single" w:sz="12" w:space="0" w:color="auto"/>
            </w:tcBorders>
            <w:vAlign w:val="center"/>
          </w:tcPr>
          <w:p w14:paraId="5F77C49C" w14:textId="77777777" w:rsidR="005E4880" w:rsidRDefault="005E4880">
            <w:pPr>
              <w:pStyle w:val="Tabletext"/>
              <w:jc w:val="center"/>
              <w:rPr>
                <w:b/>
                <w:snapToGrid w:val="0"/>
                <w:sz w:val="20"/>
              </w:rPr>
            </w:pPr>
          </w:p>
        </w:tc>
      </w:tr>
      <w:tr w:rsidR="005E4880" w14:paraId="3A4AB1CF" w14:textId="77777777">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784B7F19" w14:textId="77777777" w:rsidR="005E4880" w:rsidRDefault="00CB6175">
            <w:pPr>
              <w:pStyle w:val="Tabletext"/>
              <w:jc w:val="center"/>
              <w:rPr>
                <w:snapToGrid w:val="0"/>
                <w:sz w:val="20"/>
              </w:rPr>
            </w:pPr>
            <w:r>
              <w:rPr>
                <w:snapToGrid w:val="0"/>
                <w:sz w:val="20"/>
              </w:rPr>
              <w:t>116</w:t>
            </w:r>
          </w:p>
        </w:tc>
        <w:tc>
          <w:tcPr>
            <w:tcW w:w="588" w:type="dxa"/>
            <w:tcBorders>
              <w:top w:val="single" w:sz="12" w:space="0" w:color="auto"/>
              <w:left w:val="single" w:sz="12" w:space="0" w:color="auto"/>
              <w:bottom w:val="single" w:sz="12" w:space="0" w:color="auto"/>
              <w:right w:val="single" w:sz="12" w:space="0" w:color="auto"/>
            </w:tcBorders>
            <w:vAlign w:val="center"/>
          </w:tcPr>
          <w:p w14:paraId="0357E117" w14:textId="77777777" w:rsidR="005E4880" w:rsidRDefault="00CB6175">
            <w:pPr>
              <w:pStyle w:val="Tabletext"/>
              <w:jc w:val="center"/>
              <w:rPr>
                <w:i/>
                <w:snapToGrid w:val="0"/>
                <w:sz w:val="20"/>
              </w:rPr>
            </w:pPr>
            <w:r>
              <w:rPr>
                <w:i/>
                <w:snapToGrid w:val="0"/>
                <w:sz w:val="20"/>
              </w:rPr>
              <w:t>9.21</w:t>
            </w:r>
          </w:p>
        </w:tc>
        <w:tc>
          <w:tcPr>
            <w:tcW w:w="4888" w:type="dxa"/>
            <w:tcBorders>
              <w:top w:val="single" w:sz="12" w:space="0" w:color="auto"/>
              <w:left w:val="single" w:sz="12" w:space="0" w:color="auto"/>
              <w:bottom w:val="single" w:sz="12" w:space="0" w:color="auto"/>
              <w:right w:val="single" w:sz="12" w:space="0" w:color="auto"/>
            </w:tcBorders>
            <w:vAlign w:val="center"/>
          </w:tcPr>
          <w:p w14:paraId="5D62DE56" w14:textId="77777777" w:rsidR="005E4880" w:rsidRDefault="00CB6175">
            <w:pPr>
              <w:pStyle w:val="Tabletext"/>
              <w:rPr>
                <w:bCs/>
                <w:i/>
                <w:snapToGrid w:val="0"/>
                <w:sz w:val="20"/>
              </w:rPr>
            </w:pPr>
            <w:proofErr w:type="spellStart"/>
            <w:r>
              <w:rPr>
                <w:rFonts w:ascii="STKaiti" w:eastAsia="STKaiti" w:hAnsi="STKaiti" w:cs="STKaiti"/>
                <w:bCs/>
                <w:iCs/>
                <w:snapToGrid w:val="0"/>
                <w:sz w:val="20"/>
              </w:rPr>
              <w:t>下行</w:t>
            </w:r>
            <w:proofErr w:type="spellEnd"/>
            <w:r>
              <w:rPr>
                <w:rFonts w:ascii="STKaiti" w:eastAsia="STKaiti" w:hAnsi="STKaiti" w:cs="STKaiti" w:hint="eastAsia"/>
                <w:bCs/>
                <w:iCs/>
                <w:snapToGrid w:val="0"/>
                <w:sz w:val="20"/>
                <w:lang w:val="en-US" w:eastAsia="zh-CN"/>
              </w:rPr>
              <w:t>链路</w:t>
            </w:r>
            <w:proofErr w:type="spellStart"/>
            <w:r>
              <w:rPr>
                <w:rFonts w:ascii="STKaiti" w:eastAsia="STKaiti" w:hAnsi="STKaiti" w:cs="STKaiti"/>
                <w:bCs/>
                <w:iCs/>
                <w:snapToGrid w:val="0"/>
                <w:sz w:val="20"/>
              </w:rPr>
              <w:t>晴空余量</w:t>
            </w:r>
            <w:proofErr w:type="spellEnd"/>
          </w:p>
        </w:tc>
        <w:tc>
          <w:tcPr>
            <w:tcW w:w="709" w:type="dxa"/>
            <w:tcBorders>
              <w:top w:val="single" w:sz="12" w:space="0" w:color="auto"/>
              <w:left w:val="single" w:sz="12" w:space="0" w:color="auto"/>
              <w:bottom w:val="single" w:sz="12" w:space="0" w:color="auto"/>
              <w:right w:val="single" w:sz="12" w:space="0" w:color="auto"/>
            </w:tcBorders>
            <w:vAlign w:val="center"/>
          </w:tcPr>
          <w:p w14:paraId="34F85ED0" w14:textId="77777777" w:rsidR="005E4880" w:rsidRDefault="00CB6175">
            <w:pPr>
              <w:pStyle w:val="Tabletext"/>
              <w:jc w:val="center"/>
              <w:rPr>
                <w:bCs/>
                <w:iCs/>
                <w:snapToGrid w:val="0"/>
                <w:sz w:val="20"/>
              </w:rPr>
            </w:pPr>
            <w:r>
              <w:rPr>
                <w:bCs/>
                <w:iCs/>
                <w:snapToGrid w:val="0"/>
                <w:sz w:val="2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375A15AC" w14:textId="77777777" w:rsidR="005E4880" w:rsidRDefault="00CB6175">
            <w:pPr>
              <w:pStyle w:val="Tabletext"/>
              <w:jc w:val="center"/>
              <w:rPr>
                <w:bCs/>
                <w:i/>
                <w:snapToGrid w:val="0"/>
                <w:sz w:val="20"/>
              </w:rPr>
            </w:pPr>
            <w:r>
              <w:rPr>
                <w:bCs/>
                <w:i/>
                <w:snapToGrid w:val="0"/>
                <w:sz w:val="20"/>
              </w:rPr>
              <w:t>1.3</w:t>
            </w:r>
          </w:p>
        </w:tc>
        <w:tc>
          <w:tcPr>
            <w:tcW w:w="1000" w:type="dxa"/>
            <w:tcBorders>
              <w:top w:val="single" w:sz="12" w:space="0" w:color="auto"/>
              <w:left w:val="single" w:sz="12" w:space="0" w:color="auto"/>
              <w:bottom w:val="single" w:sz="12" w:space="0" w:color="auto"/>
              <w:right w:val="single" w:sz="12" w:space="0" w:color="auto"/>
            </w:tcBorders>
            <w:vAlign w:val="center"/>
          </w:tcPr>
          <w:p w14:paraId="15FE4599" w14:textId="77777777" w:rsidR="005E4880" w:rsidRDefault="00CB6175">
            <w:pPr>
              <w:pStyle w:val="Tabletext"/>
              <w:jc w:val="center"/>
              <w:rPr>
                <w:b/>
                <w:bCs/>
                <w:i/>
                <w:snapToGrid w:val="0"/>
                <w:sz w:val="20"/>
              </w:rPr>
            </w:pPr>
            <w:r>
              <w:rPr>
                <w:b/>
                <w:bCs/>
                <w:iCs/>
                <w:snapToGrid w:val="0"/>
                <w:sz w:val="20"/>
              </w:rPr>
              <w:t>–</w:t>
            </w:r>
          </w:p>
        </w:tc>
        <w:tc>
          <w:tcPr>
            <w:tcW w:w="992" w:type="dxa"/>
            <w:tcBorders>
              <w:top w:val="single" w:sz="12" w:space="0" w:color="auto"/>
              <w:left w:val="single" w:sz="12" w:space="0" w:color="auto"/>
              <w:bottom w:val="single" w:sz="12" w:space="0" w:color="auto"/>
              <w:right w:val="single" w:sz="12" w:space="0" w:color="auto"/>
            </w:tcBorders>
            <w:vAlign w:val="center"/>
          </w:tcPr>
          <w:p w14:paraId="56C0B774" w14:textId="77777777" w:rsidR="005E4880" w:rsidRDefault="005E4880">
            <w:pPr>
              <w:pStyle w:val="Tabletext"/>
              <w:jc w:val="center"/>
              <w:rPr>
                <w:b/>
                <w:snapToGrid w:val="0"/>
                <w:sz w:val="20"/>
              </w:rPr>
            </w:pPr>
          </w:p>
        </w:tc>
      </w:tr>
    </w:tbl>
    <w:p w14:paraId="5E9435C7" w14:textId="2AFD2A5A" w:rsidR="005E4880" w:rsidRDefault="005E4880">
      <w:pPr>
        <w:tabs>
          <w:tab w:val="clear" w:pos="794"/>
          <w:tab w:val="clear" w:pos="1191"/>
          <w:tab w:val="clear" w:pos="1588"/>
          <w:tab w:val="clear" w:pos="1985"/>
        </w:tabs>
        <w:overflowPunct/>
        <w:autoSpaceDE/>
        <w:autoSpaceDN/>
        <w:adjustRightInd/>
        <w:spacing w:before="0"/>
        <w:jc w:val="left"/>
        <w:textAlignment w:val="auto"/>
        <w:rPr>
          <w:rFonts w:eastAsiaTheme="minorEastAsia"/>
          <w:lang w:val="en-US"/>
        </w:rPr>
      </w:pPr>
    </w:p>
    <w:p w14:paraId="1FBC8EBB" w14:textId="77777777" w:rsidR="00BC5602" w:rsidRDefault="00BC5602">
      <w:pPr>
        <w:tabs>
          <w:tab w:val="clear" w:pos="794"/>
          <w:tab w:val="clear" w:pos="1191"/>
          <w:tab w:val="clear" w:pos="1588"/>
          <w:tab w:val="clear" w:pos="1985"/>
        </w:tabs>
        <w:overflowPunct/>
        <w:autoSpaceDE/>
        <w:autoSpaceDN/>
        <w:adjustRightInd/>
        <w:spacing w:before="0"/>
        <w:jc w:val="left"/>
        <w:textAlignment w:val="auto"/>
        <w:rPr>
          <w:rFonts w:eastAsiaTheme="minorEastAsia"/>
          <w:lang w:val="en-US"/>
        </w:rPr>
      </w:pPr>
    </w:p>
    <w:p w14:paraId="678DFFC2" w14:textId="77777777" w:rsidR="00BC5602" w:rsidRDefault="00BC5602">
      <w:pPr>
        <w:tabs>
          <w:tab w:val="clear" w:pos="794"/>
          <w:tab w:val="clear" w:pos="1191"/>
          <w:tab w:val="clear" w:pos="1588"/>
          <w:tab w:val="clear" w:pos="1985"/>
        </w:tabs>
        <w:overflowPunct/>
        <w:autoSpaceDE/>
        <w:autoSpaceDN/>
        <w:adjustRightInd/>
        <w:spacing w:before="0"/>
        <w:jc w:val="left"/>
        <w:textAlignment w:val="auto"/>
        <w:rPr>
          <w:rFonts w:eastAsiaTheme="minorEastAsia"/>
          <w:lang w:val="en-US"/>
        </w:rPr>
      </w:pPr>
    </w:p>
    <w:p w14:paraId="1C0E708A" w14:textId="0F6C43DE" w:rsidR="00C771D0" w:rsidRDefault="00C771D0">
      <w:pPr>
        <w:tabs>
          <w:tab w:val="clear" w:pos="794"/>
          <w:tab w:val="clear" w:pos="1191"/>
          <w:tab w:val="clear" w:pos="1588"/>
          <w:tab w:val="clear" w:pos="1985"/>
        </w:tabs>
        <w:overflowPunct/>
        <w:autoSpaceDE/>
        <w:autoSpaceDN/>
        <w:adjustRightInd/>
        <w:spacing w:before="0"/>
        <w:jc w:val="left"/>
        <w:textAlignment w:val="auto"/>
        <w:rPr>
          <w:rFonts w:eastAsiaTheme="minorEastAsia"/>
          <w:lang w:val="en-US"/>
        </w:rPr>
      </w:pPr>
      <w:r>
        <w:rPr>
          <w:rFonts w:eastAsiaTheme="minorEastAsia"/>
          <w:lang w:val="en-US"/>
        </w:rPr>
        <w:br w:type="page"/>
      </w:r>
    </w:p>
    <w:p w14:paraId="76DFFC7D" w14:textId="77777777" w:rsidR="005E4880" w:rsidRPr="003121CC" w:rsidRDefault="00CB6175" w:rsidP="0019547E">
      <w:pPr>
        <w:pStyle w:val="AnnexNoTitle"/>
        <w:outlineLvl w:val="0"/>
        <w:rPr>
          <w:lang w:val="en-GB" w:eastAsia="zh-CN"/>
        </w:rPr>
      </w:pPr>
      <w:r>
        <w:rPr>
          <w:rFonts w:hint="eastAsia"/>
          <w:lang w:val="en-GB" w:eastAsia="zh-CN"/>
        </w:rPr>
        <w:lastRenderedPageBreak/>
        <w:t>附件</w:t>
      </w:r>
      <w:r>
        <w:rPr>
          <w:rFonts w:hint="eastAsia"/>
          <w:lang w:val="en-GB" w:eastAsia="zh-CN"/>
        </w:rPr>
        <w:t>2</w:t>
      </w:r>
      <w:r>
        <w:rPr>
          <w:lang w:val="en-GB" w:eastAsia="zh-CN"/>
        </w:rPr>
        <w:br/>
      </w:r>
      <w:r>
        <w:rPr>
          <w:rFonts w:eastAsia="MS Mincho"/>
          <w:lang w:val="en-GB" w:eastAsia="zh-CN"/>
        </w:rPr>
        <w:br/>
      </w:r>
      <w:r w:rsidRPr="003121CC">
        <w:rPr>
          <w:rFonts w:hint="eastAsia"/>
          <w:lang w:val="en-US" w:eastAsia="zh-CN"/>
        </w:rPr>
        <w:t>对</w:t>
      </w:r>
      <w:r w:rsidRPr="003121CC">
        <w:rPr>
          <w:rFonts w:hint="eastAsia"/>
          <w:lang w:val="en-GB" w:eastAsia="zh-CN"/>
        </w:rPr>
        <w:t>所需输入参数的</w:t>
      </w:r>
      <w:r w:rsidRPr="003121CC">
        <w:rPr>
          <w:rFonts w:hint="eastAsia"/>
          <w:lang w:val="en-US" w:eastAsia="zh-CN"/>
        </w:rPr>
        <w:t>说明</w:t>
      </w:r>
      <w:r w:rsidRPr="003121CC">
        <w:rPr>
          <w:rFonts w:hint="eastAsia"/>
          <w:lang w:val="en-GB" w:eastAsia="zh-CN"/>
        </w:rPr>
        <w:t>（数据库中的字段）</w:t>
      </w:r>
    </w:p>
    <w:p w14:paraId="09E64884" w14:textId="171E601C" w:rsidR="005E4880" w:rsidRDefault="00CB6175" w:rsidP="00C14429">
      <w:pPr>
        <w:pStyle w:val="Normalaftertitle"/>
        <w:ind w:firstLineChars="200" w:firstLine="480"/>
        <w:rPr>
          <w:lang w:eastAsia="zh-CN"/>
        </w:rPr>
      </w:pPr>
      <w:r>
        <w:rPr>
          <w:rFonts w:eastAsiaTheme="majorEastAsia"/>
          <w:szCs w:val="24"/>
          <w:lang w:eastAsia="zh-CN"/>
        </w:rPr>
        <w:t>本附件包含</w:t>
      </w:r>
      <w:r>
        <w:rPr>
          <w:rFonts w:eastAsiaTheme="majorEastAsia" w:hint="eastAsia"/>
          <w:szCs w:val="24"/>
          <w:lang w:val="en-US" w:eastAsia="zh-CN"/>
        </w:rPr>
        <w:t>对</w:t>
      </w:r>
      <w:r>
        <w:rPr>
          <w:rFonts w:eastAsiaTheme="majorEastAsia"/>
          <w:szCs w:val="24"/>
          <w:lang w:eastAsia="zh-CN"/>
        </w:rPr>
        <w:t>电子表格中每个字段的简要说明，以确保</w:t>
      </w:r>
      <w:r w:rsidR="007770BC">
        <w:rPr>
          <w:rFonts w:eastAsiaTheme="majorEastAsia" w:hint="eastAsia"/>
          <w:szCs w:val="24"/>
          <w:lang w:eastAsia="zh-CN"/>
        </w:rPr>
        <w:t>明白无误地</w:t>
      </w:r>
      <w:r>
        <w:rPr>
          <w:rFonts w:eastAsiaTheme="majorEastAsia"/>
          <w:szCs w:val="24"/>
          <w:lang w:eastAsia="zh-CN"/>
        </w:rPr>
        <w:t>输入所需的参数。</w:t>
      </w:r>
    </w:p>
    <w:p w14:paraId="6278A23A" w14:textId="77777777" w:rsidR="005E4880" w:rsidRDefault="00CB6175">
      <w:pPr>
        <w:pStyle w:val="Headingb"/>
        <w:rPr>
          <w:lang w:eastAsia="zh-CN"/>
        </w:rPr>
      </w:pPr>
      <w:r>
        <w:rPr>
          <w:rFonts w:eastAsiaTheme="majorEastAsia"/>
          <w:szCs w:val="24"/>
          <w:lang w:eastAsia="zh-CN"/>
        </w:rPr>
        <w:t>表</w:t>
      </w:r>
      <w:r>
        <w:rPr>
          <w:rFonts w:eastAsiaTheme="majorEastAsia"/>
          <w:szCs w:val="24"/>
          <w:lang w:eastAsia="zh-CN"/>
        </w:rPr>
        <w:t>1</w:t>
      </w:r>
      <w:r>
        <w:rPr>
          <w:rFonts w:eastAsiaTheme="majorEastAsia"/>
          <w:szCs w:val="24"/>
          <w:lang w:eastAsia="zh-CN"/>
        </w:rPr>
        <w:t>的</w:t>
      </w:r>
      <w:r>
        <w:rPr>
          <w:rFonts w:eastAsiaTheme="majorEastAsia"/>
          <w:szCs w:val="24"/>
          <w:lang w:eastAsia="zh-CN"/>
        </w:rPr>
        <w:t>GSO</w:t>
      </w:r>
      <w:r>
        <w:rPr>
          <w:rFonts w:eastAsiaTheme="majorEastAsia"/>
          <w:szCs w:val="24"/>
          <w:lang w:eastAsia="zh-CN"/>
        </w:rPr>
        <w:t>系统参数</w:t>
      </w:r>
    </w:p>
    <w:p w14:paraId="48F486B4" w14:textId="77777777" w:rsidR="005E4880" w:rsidRDefault="00CB6175">
      <w:pPr>
        <w:rPr>
          <w:rFonts w:eastAsiaTheme="majorEastAsia"/>
          <w:szCs w:val="24"/>
          <w:lang w:eastAsia="zh-CN"/>
        </w:rPr>
      </w:pPr>
      <w:r>
        <w:rPr>
          <w:rFonts w:eastAsiaTheme="majorEastAsia" w:hint="eastAsia"/>
          <w:szCs w:val="24"/>
          <w:lang w:val="en-US" w:eastAsia="zh-CN"/>
        </w:rPr>
        <w:t>1</w:t>
      </w:r>
      <w:r>
        <w:rPr>
          <w:rFonts w:eastAsiaTheme="majorEastAsia"/>
          <w:szCs w:val="24"/>
          <w:lang w:eastAsia="zh-CN"/>
        </w:rPr>
        <w:tab/>
      </w:r>
      <w:r>
        <w:rPr>
          <w:rFonts w:eastAsiaTheme="majorEastAsia"/>
          <w:szCs w:val="24"/>
          <w:lang w:eastAsia="zh-CN"/>
        </w:rPr>
        <w:t>系统</w:t>
      </w:r>
    </w:p>
    <w:p w14:paraId="67E075FD" w14:textId="18127C63" w:rsidR="005E4880" w:rsidRDefault="00CB6175">
      <w:pPr>
        <w:pStyle w:val="enumlev1"/>
        <w:rPr>
          <w:rFonts w:eastAsiaTheme="majorEastAsia"/>
          <w:i/>
          <w:szCs w:val="24"/>
          <w:lang w:eastAsia="zh-CN"/>
        </w:rPr>
      </w:pPr>
      <w:r>
        <w:rPr>
          <w:rFonts w:eastAsiaTheme="majorEastAsia"/>
          <w:szCs w:val="24"/>
          <w:lang w:eastAsia="zh-CN"/>
        </w:rPr>
        <w:t>1.1</w:t>
      </w:r>
      <w:r>
        <w:rPr>
          <w:rFonts w:eastAsiaTheme="majorEastAsia"/>
          <w:szCs w:val="24"/>
          <w:lang w:eastAsia="zh-CN"/>
        </w:rPr>
        <w:tab/>
      </w:r>
      <w:r>
        <w:rPr>
          <w:rFonts w:eastAsiaTheme="majorEastAsia"/>
          <w:szCs w:val="24"/>
          <w:lang w:eastAsia="zh-CN"/>
        </w:rPr>
        <w:t>信息提供者</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ascii="STKaiti" w:eastAsia="STKaiti" w:hAnsi="STKaiti" w:cs="STKaiti" w:hint="eastAsia"/>
          <w:szCs w:val="24"/>
          <w:lang w:eastAsia="zh-CN"/>
        </w:rPr>
        <w:t>提交数据以更新数据库内容的主管部门或部门成员的名称。</w:t>
      </w:r>
    </w:p>
    <w:p w14:paraId="291B5982" w14:textId="6810D603" w:rsidR="005E4880" w:rsidRDefault="00CB6175">
      <w:pPr>
        <w:pStyle w:val="enumlev1"/>
        <w:rPr>
          <w:rFonts w:eastAsiaTheme="majorEastAsia"/>
          <w:iCs/>
          <w:szCs w:val="24"/>
          <w:lang w:eastAsia="zh-CN"/>
        </w:rPr>
      </w:pPr>
      <w:r>
        <w:rPr>
          <w:rFonts w:eastAsiaTheme="majorEastAsia"/>
          <w:iCs/>
          <w:szCs w:val="24"/>
          <w:lang w:eastAsia="zh-CN"/>
        </w:rPr>
        <w:t>1.2</w:t>
      </w:r>
      <w:r>
        <w:rPr>
          <w:rFonts w:eastAsiaTheme="majorEastAsia"/>
          <w:iCs/>
          <w:szCs w:val="24"/>
          <w:lang w:eastAsia="zh-CN"/>
        </w:rPr>
        <w:tab/>
      </w:r>
      <w:r>
        <w:rPr>
          <w:rFonts w:eastAsiaTheme="majorEastAsia" w:hint="eastAsia"/>
          <w:szCs w:val="24"/>
          <w:lang w:eastAsia="zh-CN"/>
        </w:rPr>
        <w:t>国际电联申报</w:t>
      </w:r>
      <w:r>
        <w:rPr>
          <w:rFonts w:eastAsiaTheme="majorEastAsia"/>
          <w:szCs w:val="24"/>
          <w:lang w:eastAsia="zh-CN"/>
        </w:rPr>
        <w:t>中的</w:t>
      </w:r>
      <w:r>
        <w:rPr>
          <w:rFonts w:eastAsiaTheme="majorEastAsia" w:hint="eastAsia"/>
          <w:szCs w:val="24"/>
          <w:lang w:eastAsia="zh-CN"/>
        </w:rPr>
        <w:t>空间电台</w:t>
      </w:r>
      <w:r>
        <w:rPr>
          <w:rFonts w:eastAsiaTheme="majorEastAsia"/>
          <w:szCs w:val="24"/>
          <w:lang w:eastAsia="zh-CN"/>
        </w:rPr>
        <w:t>名称</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ascii="STKaiti" w:eastAsia="STKaiti" w:hAnsi="STKaiti" w:cs="STKaiti" w:hint="eastAsia"/>
          <w:szCs w:val="24"/>
          <w:lang w:val="en-US" w:eastAsia="zh-CN"/>
        </w:rPr>
        <w:t>用</w:t>
      </w:r>
      <w:r>
        <w:rPr>
          <w:rFonts w:ascii="STKaiti" w:eastAsia="STKaiti" w:hAnsi="STKaiti" w:cs="STKaiti"/>
          <w:szCs w:val="24"/>
          <w:lang w:eastAsia="zh-CN"/>
        </w:rPr>
        <w:t>于</w:t>
      </w:r>
      <w:r>
        <w:rPr>
          <w:rFonts w:ascii="STKaiti" w:eastAsia="STKaiti" w:hAnsi="STKaiti" w:cs="STKaiti" w:hint="eastAsia"/>
          <w:szCs w:val="24"/>
          <w:lang w:val="en-US" w:eastAsia="zh-CN"/>
        </w:rPr>
        <w:t>标识</w:t>
      </w:r>
      <w:r>
        <w:rPr>
          <w:rFonts w:ascii="STKaiti" w:eastAsia="STKaiti" w:hAnsi="STKaiti" w:cs="STKaiti" w:hint="eastAsia"/>
          <w:szCs w:val="24"/>
          <w:lang w:eastAsia="zh-CN"/>
        </w:rPr>
        <w:t>空间电台</w:t>
      </w:r>
      <w:r>
        <w:rPr>
          <w:rFonts w:ascii="STKaiti" w:eastAsia="STKaiti" w:hAnsi="STKaiti" w:cs="STKaiti"/>
          <w:szCs w:val="24"/>
          <w:lang w:eastAsia="zh-CN"/>
        </w:rPr>
        <w:t>的名称。</w:t>
      </w:r>
    </w:p>
    <w:p w14:paraId="1945879A" w14:textId="77777777" w:rsidR="005E4880" w:rsidRDefault="00CB6175">
      <w:pPr>
        <w:pStyle w:val="enumlev1"/>
        <w:rPr>
          <w:rFonts w:eastAsiaTheme="majorEastAsia"/>
          <w:i/>
          <w:szCs w:val="24"/>
          <w:lang w:eastAsia="zh-CN"/>
        </w:rPr>
      </w:pPr>
      <w:r>
        <w:rPr>
          <w:rFonts w:eastAsiaTheme="majorEastAsia"/>
          <w:iCs/>
          <w:szCs w:val="24"/>
          <w:lang w:eastAsia="zh-CN"/>
        </w:rPr>
        <w:t>1.3</w:t>
      </w:r>
      <w:r>
        <w:rPr>
          <w:rFonts w:eastAsiaTheme="majorEastAsia"/>
          <w:iCs/>
          <w:szCs w:val="24"/>
          <w:lang w:eastAsia="zh-CN"/>
        </w:rPr>
        <w:tab/>
      </w:r>
      <w:r>
        <w:rPr>
          <w:rFonts w:eastAsiaTheme="majorEastAsia" w:hint="eastAsia"/>
          <w:szCs w:val="24"/>
          <w:lang w:eastAsia="zh-CN"/>
        </w:rPr>
        <w:t>载波标号</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ascii="STKaiti" w:eastAsia="STKaiti" w:hAnsi="STKaiti" w:cs="STKaiti"/>
          <w:szCs w:val="24"/>
          <w:lang w:eastAsia="zh-CN"/>
        </w:rPr>
        <w:t>由数据提供者产生的指示符，用于唯一</w:t>
      </w:r>
      <w:r>
        <w:rPr>
          <w:rFonts w:ascii="STKaiti" w:eastAsia="STKaiti" w:hAnsi="STKaiti" w:cs="STKaiti" w:hint="eastAsia"/>
          <w:szCs w:val="24"/>
          <w:lang w:val="en-US" w:eastAsia="zh-CN"/>
        </w:rPr>
        <w:t>标识所</w:t>
      </w:r>
      <w:r>
        <w:rPr>
          <w:rFonts w:ascii="STKaiti" w:eastAsia="STKaiti" w:hAnsi="STKaiti" w:cs="STKaiti"/>
          <w:szCs w:val="24"/>
          <w:lang w:eastAsia="zh-CN"/>
        </w:rPr>
        <w:t>提交的</w:t>
      </w:r>
      <w:r>
        <w:rPr>
          <w:rFonts w:ascii="STKaiti" w:eastAsia="STKaiti" w:hAnsi="STKaiti" w:cs="STKaiti" w:hint="eastAsia"/>
          <w:szCs w:val="24"/>
          <w:lang w:eastAsia="zh-CN"/>
        </w:rPr>
        <w:t>链路</w:t>
      </w:r>
      <w:r>
        <w:rPr>
          <w:rFonts w:ascii="STKaiti" w:eastAsia="STKaiti" w:hAnsi="STKaiti" w:cs="STKaiti"/>
          <w:szCs w:val="24"/>
          <w:lang w:eastAsia="zh-CN"/>
        </w:rPr>
        <w:t>。</w:t>
      </w:r>
    </w:p>
    <w:p w14:paraId="1B6FDB57" w14:textId="54176920" w:rsidR="005E4880" w:rsidRDefault="00CB6175">
      <w:pPr>
        <w:pStyle w:val="enumlev1"/>
        <w:rPr>
          <w:rFonts w:eastAsia="STKaiti"/>
          <w:szCs w:val="24"/>
          <w:lang w:eastAsia="zh-CN"/>
        </w:rPr>
      </w:pPr>
      <w:r>
        <w:rPr>
          <w:rFonts w:eastAsiaTheme="majorEastAsia"/>
          <w:iCs/>
          <w:szCs w:val="24"/>
          <w:lang w:eastAsia="zh-CN"/>
        </w:rPr>
        <w:t>1.4</w:t>
      </w:r>
      <w:r>
        <w:rPr>
          <w:rFonts w:eastAsiaTheme="majorEastAsia"/>
          <w:iCs/>
          <w:szCs w:val="24"/>
          <w:lang w:eastAsia="zh-CN"/>
        </w:rPr>
        <w:tab/>
      </w:r>
      <w:r>
        <w:rPr>
          <w:rFonts w:eastAsiaTheme="majorEastAsia"/>
          <w:szCs w:val="24"/>
          <w:lang w:eastAsia="zh-CN"/>
        </w:rPr>
        <w:t>提交</w:t>
      </w:r>
      <w:r>
        <w:rPr>
          <w:rFonts w:eastAsiaTheme="majorEastAsia" w:hint="eastAsia"/>
          <w:szCs w:val="24"/>
          <w:lang w:eastAsia="zh-CN"/>
        </w:rPr>
        <w:t>技术特性</w:t>
      </w:r>
      <w:r>
        <w:rPr>
          <w:rFonts w:eastAsiaTheme="majorEastAsia"/>
          <w:szCs w:val="24"/>
          <w:lang w:eastAsia="zh-CN"/>
        </w:rPr>
        <w:t>的日期</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szCs w:val="24"/>
          <w:lang w:eastAsia="zh-CN"/>
        </w:rPr>
        <w:t>技术特性提交给</w:t>
      </w:r>
      <w:r>
        <w:rPr>
          <w:rFonts w:eastAsia="STKaiti"/>
          <w:szCs w:val="24"/>
          <w:lang w:eastAsia="zh-CN"/>
        </w:rPr>
        <w:t>ITU-R</w:t>
      </w:r>
      <w:r>
        <w:rPr>
          <w:rFonts w:eastAsia="STKaiti"/>
          <w:szCs w:val="24"/>
          <w:lang w:eastAsia="zh-CN"/>
        </w:rPr>
        <w:t>的日期，以月和年（</w:t>
      </w:r>
      <w:r>
        <w:rPr>
          <w:rFonts w:eastAsia="STKaiti"/>
          <w:szCs w:val="24"/>
          <w:lang w:eastAsia="zh-CN"/>
        </w:rPr>
        <w:t>MM/YYYY</w:t>
      </w:r>
      <w:r>
        <w:rPr>
          <w:rFonts w:eastAsia="STKaiti"/>
          <w:szCs w:val="24"/>
          <w:lang w:eastAsia="zh-CN"/>
        </w:rPr>
        <w:t>）的形式表示。</w:t>
      </w:r>
    </w:p>
    <w:p w14:paraId="2D3E5B85" w14:textId="77777777" w:rsidR="005E4880" w:rsidRDefault="00CB6175">
      <w:pPr>
        <w:rPr>
          <w:rFonts w:eastAsiaTheme="majorEastAsia"/>
          <w:iCs/>
          <w:szCs w:val="24"/>
          <w:lang w:eastAsia="zh-CN"/>
        </w:rPr>
      </w:pPr>
      <w:r>
        <w:rPr>
          <w:rFonts w:eastAsiaTheme="majorEastAsia"/>
          <w:iCs/>
          <w:szCs w:val="24"/>
          <w:lang w:eastAsia="zh-CN"/>
        </w:rPr>
        <w:t>2</w:t>
      </w:r>
      <w:r>
        <w:rPr>
          <w:rFonts w:eastAsiaTheme="majorEastAsia"/>
          <w:iCs/>
          <w:szCs w:val="24"/>
          <w:lang w:eastAsia="zh-CN"/>
        </w:rPr>
        <w:tab/>
      </w:r>
      <w:r>
        <w:rPr>
          <w:rFonts w:eastAsiaTheme="majorEastAsia"/>
          <w:iCs/>
          <w:szCs w:val="24"/>
          <w:lang w:eastAsia="zh-CN"/>
        </w:rPr>
        <w:t>卫星参数</w:t>
      </w:r>
    </w:p>
    <w:p w14:paraId="4C49B8A9" w14:textId="77777777" w:rsidR="005E4880" w:rsidRDefault="00CB6175">
      <w:pPr>
        <w:pStyle w:val="enumlev1"/>
        <w:rPr>
          <w:rFonts w:eastAsiaTheme="majorEastAsia"/>
          <w:iCs/>
          <w:szCs w:val="24"/>
          <w:lang w:eastAsia="zh-CN"/>
        </w:rPr>
      </w:pPr>
      <w:r>
        <w:rPr>
          <w:rFonts w:eastAsiaTheme="majorEastAsia"/>
          <w:iCs/>
          <w:szCs w:val="24"/>
          <w:lang w:eastAsia="zh-CN"/>
        </w:rPr>
        <w:t>2.1</w:t>
      </w:r>
      <w:r>
        <w:rPr>
          <w:rFonts w:eastAsiaTheme="majorEastAsia"/>
          <w:iCs/>
          <w:szCs w:val="24"/>
          <w:lang w:eastAsia="zh-CN"/>
        </w:rPr>
        <w:tab/>
      </w:r>
      <w:r>
        <w:rPr>
          <w:rFonts w:eastAsiaTheme="majorEastAsia" w:hint="eastAsia"/>
          <w:szCs w:val="24"/>
          <w:lang w:eastAsia="zh-CN"/>
        </w:rPr>
        <w:t>轨位</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ascii="STKaiti" w:eastAsia="STKaiti" w:hAnsi="STKaiti" w:cs="STKaiti" w:hint="eastAsia"/>
          <w:szCs w:val="24"/>
          <w:lang w:eastAsia="zh-CN"/>
        </w:rPr>
        <w:t>对地静止</w:t>
      </w:r>
      <w:r>
        <w:rPr>
          <w:rFonts w:ascii="STKaiti" w:eastAsia="STKaiti" w:hAnsi="STKaiti" w:cs="STKaiti"/>
          <w:szCs w:val="24"/>
          <w:lang w:eastAsia="zh-CN"/>
        </w:rPr>
        <w:t>轨道卫星的轨道经度。正值假定在格林威治以东。</w:t>
      </w:r>
    </w:p>
    <w:p w14:paraId="433DFFD7" w14:textId="77777777" w:rsidR="005E4880" w:rsidRDefault="00CB6175">
      <w:pPr>
        <w:pStyle w:val="enumlev1"/>
        <w:rPr>
          <w:rFonts w:ascii="STKaiti" w:eastAsia="STKaiti" w:hAnsi="STKaiti" w:cs="STKaiti"/>
          <w:szCs w:val="24"/>
          <w:lang w:eastAsia="zh-CN"/>
        </w:rPr>
      </w:pPr>
      <w:r>
        <w:rPr>
          <w:rFonts w:eastAsiaTheme="majorEastAsia"/>
          <w:iCs/>
          <w:szCs w:val="24"/>
          <w:lang w:eastAsia="zh-CN"/>
        </w:rPr>
        <w:t>2.2</w:t>
      </w:r>
      <w:r>
        <w:rPr>
          <w:rFonts w:eastAsiaTheme="majorEastAsia"/>
          <w:iCs/>
          <w:szCs w:val="24"/>
          <w:lang w:eastAsia="zh-CN"/>
        </w:rPr>
        <w:tab/>
      </w:r>
      <w:r>
        <w:rPr>
          <w:rFonts w:eastAsiaTheme="majorEastAsia"/>
          <w:szCs w:val="24"/>
          <w:lang w:eastAsia="zh-CN"/>
        </w:rPr>
        <w:t>转发器类型</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ascii="STKaiti" w:eastAsia="STKaiti" w:hAnsi="STKaiti" w:cs="STKaiti"/>
          <w:szCs w:val="24"/>
          <w:lang w:eastAsia="zh-CN"/>
        </w:rPr>
        <w:t>卫星上使用的转发器类型。它要么是由频率转换</w:t>
      </w:r>
      <w:r>
        <w:rPr>
          <w:rFonts w:ascii="STKaiti" w:eastAsia="STKaiti" w:hAnsi="STKaiti" w:cs="STKaiti" w:hint="eastAsia"/>
          <w:szCs w:val="24"/>
          <w:lang w:val="en-US" w:eastAsia="zh-CN"/>
        </w:rPr>
        <w:t>装置</w:t>
      </w:r>
      <w:r>
        <w:rPr>
          <w:rFonts w:ascii="STKaiti" w:eastAsia="STKaiti" w:hAnsi="STKaiti" w:cs="STKaiti"/>
          <w:szCs w:val="24"/>
          <w:lang w:eastAsia="zh-CN"/>
        </w:rPr>
        <w:t>组成</w:t>
      </w:r>
      <w:r>
        <w:rPr>
          <w:rFonts w:ascii="STKaiti" w:eastAsia="STKaiti" w:hAnsi="STKaiti" w:cs="STKaiti" w:hint="eastAsia"/>
          <w:szCs w:val="24"/>
          <w:lang w:val="en-US" w:eastAsia="zh-CN"/>
        </w:rPr>
        <w:t>的</w:t>
      </w:r>
      <w:r>
        <w:rPr>
          <w:rFonts w:ascii="STKaiti" w:eastAsia="STKaiti" w:hAnsi="STKaiti" w:cs="STKaiti"/>
          <w:szCs w:val="24"/>
          <w:lang w:eastAsia="zh-CN"/>
        </w:rPr>
        <w:t>透明</w:t>
      </w:r>
      <w:r>
        <w:rPr>
          <w:rFonts w:ascii="STKaiti" w:eastAsia="STKaiti" w:hAnsi="STKaiti" w:cs="STKaiti" w:hint="eastAsia"/>
          <w:szCs w:val="24"/>
          <w:lang w:val="en-US" w:eastAsia="zh-CN"/>
        </w:rPr>
        <w:t>转发器</w:t>
      </w:r>
      <w:r>
        <w:rPr>
          <w:rFonts w:ascii="STKaiti" w:eastAsia="STKaiti" w:hAnsi="STKaiti" w:cs="STKaiti" w:hint="eastAsia"/>
          <w:szCs w:val="24"/>
          <w:lang w:eastAsia="zh-CN"/>
        </w:rPr>
        <w:t>（</w:t>
      </w:r>
      <w:r>
        <w:rPr>
          <w:rFonts w:ascii="STKaiti" w:eastAsia="STKaiti" w:hAnsi="STKaiti" w:cs="STKaiti"/>
          <w:szCs w:val="24"/>
          <w:lang w:eastAsia="zh-CN"/>
        </w:rPr>
        <w:t>弯管</w:t>
      </w:r>
      <w:r>
        <w:rPr>
          <w:rFonts w:ascii="STKaiti" w:eastAsia="STKaiti" w:hAnsi="STKaiti" w:cs="STKaiti" w:hint="eastAsia"/>
          <w:szCs w:val="24"/>
          <w:lang w:eastAsia="zh-CN"/>
        </w:rPr>
        <w:t>）</w:t>
      </w:r>
      <w:r>
        <w:rPr>
          <w:rFonts w:ascii="STKaiti" w:eastAsia="STKaiti" w:hAnsi="STKaiti" w:cs="STKaiti"/>
          <w:szCs w:val="24"/>
          <w:lang w:eastAsia="zh-CN"/>
        </w:rPr>
        <w:t>，要么是涉及将信号解调到基带</w:t>
      </w:r>
      <w:r>
        <w:rPr>
          <w:rFonts w:ascii="STKaiti" w:eastAsia="STKaiti" w:hAnsi="STKaiti" w:cs="STKaiti" w:hint="eastAsia"/>
          <w:szCs w:val="24"/>
          <w:lang w:val="en-US" w:eastAsia="zh-CN"/>
        </w:rPr>
        <w:t>的</w:t>
      </w:r>
      <w:r>
        <w:rPr>
          <w:rFonts w:ascii="STKaiti" w:eastAsia="STKaiti" w:hAnsi="STKaiti" w:cs="STKaiti"/>
          <w:szCs w:val="24"/>
          <w:lang w:eastAsia="zh-CN"/>
        </w:rPr>
        <w:t>再调制</w:t>
      </w:r>
      <w:r>
        <w:rPr>
          <w:rFonts w:ascii="STKaiti" w:eastAsia="STKaiti" w:hAnsi="STKaiti" w:cs="STKaiti" w:hint="eastAsia"/>
          <w:szCs w:val="24"/>
          <w:lang w:val="en-US" w:eastAsia="zh-CN"/>
        </w:rPr>
        <w:t>转发器</w:t>
      </w:r>
      <w:r>
        <w:rPr>
          <w:rFonts w:ascii="STKaiti" w:eastAsia="STKaiti" w:hAnsi="STKaiti" w:cs="STKaiti"/>
          <w:szCs w:val="24"/>
          <w:lang w:eastAsia="zh-CN"/>
        </w:rPr>
        <w:t>。</w:t>
      </w:r>
    </w:p>
    <w:p w14:paraId="3C8CA9C8" w14:textId="77777777" w:rsidR="005E4880" w:rsidRDefault="00CB6175">
      <w:pPr>
        <w:rPr>
          <w:rFonts w:eastAsiaTheme="majorEastAsia"/>
          <w:iCs/>
          <w:szCs w:val="24"/>
          <w:lang w:eastAsia="zh-CN"/>
        </w:rPr>
      </w:pPr>
      <w:r>
        <w:rPr>
          <w:rFonts w:eastAsiaTheme="majorEastAsia"/>
          <w:iCs/>
          <w:szCs w:val="24"/>
          <w:lang w:eastAsia="zh-CN"/>
        </w:rPr>
        <w:t>3</w:t>
      </w:r>
      <w:r>
        <w:rPr>
          <w:rFonts w:eastAsiaTheme="majorEastAsia"/>
          <w:iCs/>
          <w:szCs w:val="24"/>
          <w:lang w:eastAsia="zh-CN"/>
        </w:rPr>
        <w:tab/>
      </w:r>
      <w:r>
        <w:rPr>
          <w:rFonts w:eastAsiaTheme="majorEastAsia" w:hint="eastAsia"/>
          <w:iCs/>
          <w:szCs w:val="24"/>
          <w:lang w:eastAsia="zh-CN"/>
        </w:rPr>
        <w:t>载波参数</w:t>
      </w:r>
    </w:p>
    <w:p w14:paraId="7B5A2CDA" w14:textId="6F6B52B6" w:rsidR="005E4880" w:rsidRDefault="00CB6175">
      <w:pPr>
        <w:pStyle w:val="enumlev1"/>
        <w:rPr>
          <w:rFonts w:ascii="STKaiti" w:eastAsia="STKaiti" w:hAnsi="STKaiti" w:cs="STKaiti"/>
          <w:szCs w:val="24"/>
          <w:lang w:eastAsia="zh-CN"/>
        </w:rPr>
      </w:pPr>
      <w:r>
        <w:rPr>
          <w:rFonts w:eastAsiaTheme="majorEastAsia"/>
          <w:iCs/>
          <w:szCs w:val="24"/>
          <w:lang w:eastAsia="zh-CN"/>
        </w:rPr>
        <w:t>3.1</w:t>
      </w:r>
      <w:r>
        <w:rPr>
          <w:rFonts w:eastAsiaTheme="majorEastAsia"/>
          <w:iCs/>
          <w:szCs w:val="24"/>
          <w:lang w:eastAsia="zh-CN"/>
        </w:rPr>
        <w:tab/>
      </w:r>
      <w:r>
        <w:rPr>
          <w:rFonts w:eastAsiaTheme="majorEastAsia"/>
          <w:szCs w:val="24"/>
          <w:lang w:eastAsia="zh-CN"/>
        </w:rPr>
        <w:t>上行链路类型</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ascii="STKaiti" w:eastAsia="STKaiti" w:hAnsi="STKaiti" w:cs="STKaiti" w:hint="eastAsia"/>
          <w:szCs w:val="24"/>
          <w:lang w:val="en-US" w:eastAsia="zh-CN"/>
        </w:rPr>
        <w:t>说明</w:t>
      </w:r>
      <w:r>
        <w:rPr>
          <w:rFonts w:ascii="STKaiti" w:eastAsia="STKaiti" w:hAnsi="STKaiti" w:cs="STKaiti"/>
          <w:szCs w:val="24"/>
          <w:lang w:eastAsia="zh-CN"/>
        </w:rPr>
        <w:t>所提供的载波是典型链路、值范围内的最小链路还是值范围内的最大链路。如果使用最小/最大值，则必须使用两个链路预算来标识范围的两端。</w:t>
      </w:r>
    </w:p>
    <w:p w14:paraId="4D77A72C" w14:textId="67D2B920" w:rsidR="005E4880" w:rsidRDefault="00CB6175">
      <w:pPr>
        <w:pStyle w:val="enumlev1"/>
        <w:rPr>
          <w:rFonts w:eastAsia="STKaiti"/>
          <w:szCs w:val="24"/>
          <w:lang w:eastAsia="zh-CN"/>
        </w:rPr>
      </w:pPr>
      <w:r>
        <w:rPr>
          <w:rFonts w:eastAsiaTheme="majorEastAsia"/>
          <w:iCs/>
          <w:szCs w:val="24"/>
          <w:lang w:eastAsia="zh-CN"/>
        </w:rPr>
        <w:t>3.2</w:t>
      </w:r>
      <w:r>
        <w:rPr>
          <w:rFonts w:eastAsiaTheme="majorEastAsia"/>
          <w:iCs/>
          <w:szCs w:val="24"/>
          <w:lang w:eastAsia="zh-CN"/>
        </w:rPr>
        <w:tab/>
      </w:r>
      <w:r>
        <w:rPr>
          <w:rFonts w:eastAsiaTheme="majorEastAsia"/>
          <w:szCs w:val="24"/>
          <w:lang w:eastAsia="zh-CN"/>
        </w:rPr>
        <w:t>下行链路类型</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hint="eastAsia"/>
          <w:szCs w:val="24"/>
          <w:lang w:val="en-US" w:eastAsia="zh-CN"/>
        </w:rPr>
        <w:t>说明</w:t>
      </w:r>
      <w:r>
        <w:rPr>
          <w:rFonts w:eastAsia="STKaiti"/>
          <w:szCs w:val="24"/>
          <w:lang w:eastAsia="zh-CN"/>
        </w:rPr>
        <w:t>所提供的载波是典型链路、值范围内的最小链路还是值范围内的最大链路。如果使用最小</w:t>
      </w:r>
      <w:r>
        <w:rPr>
          <w:rFonts w:eastAsia="STKaiti"/>
          <w:szCs w:val="24"/>
          <w:lang w:eastAsia="zh-CN"/>
        </w:rPr>
        <w:t>/</w:t>
      </w:r>
      <w:r>
        <w:rPr>
          <w:rFonts w:eastAsia="STKaiti"/>
          <w:szCs w:val="24"/>
          <w:lang w:eastAsia="zh-CN"/>
        </w:rPr>
        <w:t>最大值，则必须使用两个链路预算来标识范围的两端。</w:t>
      </w:r>
    </w:p>
    <w:p w14:paraId="0255261E" w14:textId="77777777" w:rsidR="005E4880" w:rsidRDefault="00CB6175">
      <w:pPr>
        <w:pStyle w:val="enumlev1"/>
        <w:rPr>
          <w:rFonts w:eastAsia="STKaiti"/>
          <w:szCs w:val="24"/>
          <w:lang w:eastAsia="zh-CN"/>
        </w:rPr>
      </w:pPr>
      <w:r>
        <w:rPr>
          <w:rFonts w:eastAsiaTheme="majorEastAsia"/>
          <w:iCs/>
          <w:szCs w:val="24"/>
          <w:lang w:eastAsia="zh-CN"/>
        </w:rPr>
        <w:t>3.3</w:t>
      </w:r>
      <w:r>
        <w:rPr>
          <w:rFonts w:eastAsiaTheme="majorEastAsia"/>
          <w:iCs/>
          <w:szCs w:val="24"/>
          <w:lang w:eastAsia="zh-CN"/>
        </w:rPr>
        <w:tab/>
      </w:r>
      <w:r>
        <w:rPr>
          <w:rFonts w:eastAsiaTheme="majorEastAsia"/>
          <w:szCs w:val="24"/>
          <w:lang w:eastAsia="zh-CN"/>
        </w:rPr>
        <w:t>上行链路</w:t>
      </w:r>
      <w:r>
        <w:rPr>
          <w:rFonts w:eastAsiaTheme="majorEastAsia" w:hint="eastAsia"/>
          <w:szCs w:val="24"/>
          <w:lang w:eastAsia="zh-CN"/>
        </w:rPr>
        <w:t>频段</w:t>
      </w:r>
      <w:r>
        <w:rPr>
          <w:rFonts w:eastAsiaTheme="majorEastAsia"/>
          <w:szCs w:val="24"/>
          <w:lang w:eastAsia="zh-CN"/>
        </w:rPr>
        <w:t>的中心频率</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szCs w:val="24"/>
          <w:lang w:eastAsia="zh-CN"/>
        </w:rPr>
        <w:t>可能部署链路的上行链路频率</w:t>
      </w:r>
      <w:r>
        <w:rPr>
          <w:rFonts w:eastAsia="STKaiti" w:hint="eastAsia"/>
          <w:szCs w:val="24"/>
          <w:lang w:eastAsia="zh-CN"/>
        </w:rPr>
        <w:t>（</w:t>
      </w:r>
      <w:r>
        <w:rPr>
          <w:rFonts w:eastAsia="STKaiti"/>
          <w:szCs w:val="24"/>
          <w:lang w:eastAsia="zh-CN"/>
        </w:rPr>
        <w:t>GHz</w:t>
      </w:r>
      <w:r>
        <w:rPr>
          <w:rFonts w:eastAsia="STKaiti" w:hint="eastAsia"/>
          <w:szCs w:val="24"/>
          <w:lang w:eastAsia="zh-CN"/>
        </w:rPr>
        <w:t>）</w:t>
      </w:r>
      <w:r>
        <w:rPr>
          <w:rFonts w:eastAsia="STKaiti"/>
          <w:szCs w:val="24"/>
          <w:lang w:eastAsia="zh-CN"/>
        </w:rPr>
        <w:t>。</w:t>
      </w:r>
    </w:p>
    <w:p w14:paraId="17A40C4A" w14:textId="77777777" w:rsidR="005E4880" w:rsidRDefault="00CB6175">
      <w:pPr>
        <w:pStyle w:val="enumlev1"/>
        <w:rPr>
          <w:rFonts w:eastAsia="STKaiti"/>
          <w:szCs w:val="24"/>
          <w:lang w:eastAsia="zh-CN"/>
        </w:rPr>
      </w:pPr>
      <w:r>
        <w:rPr>
          <w:rFonts w:eastAsiaTheme="majorEastAsia"/>
          <w:iCs/>
          <w:szCs w:val="24"/>
          <w:lang w:eastAsia="zh-CN"/>
        </w:rPr>
        <w:t>3.4</w:t>
      </w:r>
      <w:r>
        <w:rPr>
          <w:rFonts w:eastAsiaTheme="majorEastAsia"/>
          <w:iCs/>
          <w:szCs w:val="24"/>
          <w:lang w:eastAsia="zh-CN"/>
        </w:rPr>
        <w:tab/>
      </w:r>
      <w:r>
        <w:rPr>
          <w:rFonts w:eastAsiaTheme="majorEastAsia"/>
          <w:szCs w:val="24"/>
          <w:lang w:eastAsia="zh-CN"/>
        </w:rPr>
        <w:t>上行链路极化</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szCs w:val="24"/>
          <w:lang w:eastAsia="zh-CN"/>
        </w:rPr>
        <w:t>上行链路的极化，例如</w:t>
      </w:r>
      <w:r>
        <w:rPr>
          <w:rFonts w:eastAsia="STKaiti"/>
          <w:szCs w:val="24"/>
          <w:lang w:eastAsia="zh-CN"/>
        </w:rPr>
        <w:t>RHC</w:t>
      </w:r>
      <w:r>
        <w:rPr>
          <w:rFonts w:eastAsia="STKaiti"/>
          <w:szCs w:val="24"/>
          <w:lang w:eastAsia="zh-CN"/>
        </w:rPr>
        <w:t>、</w:t>
      </w:r>
      <w:r>
        <w:rPr>
          <w:rFonts w:eastAsia="STKaiti"/>
          <w:szCs w:val="24"/>
          <w:lang w:eastAsia="zh-CN"/>
        </w:rPr>
        <w:t>LHC</w:t>
      </w:r>
      <w:r>
        <w:rPr>
          <w:rFonts w:eastAsia="STKaiti"/>
          <w:szCs w:val="24"/>
          <w:lang w:eastAsia="zh-CN"/>
        </w:rPr>
        <w:t>、</w:t>
      </w:r>
      <w:r>
        <w:rPr>
          <w:rFonts w:eastAsia="STKaiti"/>
          <w:szCs w:val="24"/>
          <w:lang w:eastAsia="zh-CN"/>
        </w:rPr>
        <w:t>VL</w:t>
      </w:r>
      <w:r>
        <w:rPr>
          <w:rFonts w:eastAsia="STKaiti"/>
          <w:szCs w:val="24"/>
          <w:lang w:eastAsia="zh-CN"/>
        </w:rPr>
        <w:t>、</w:t>
      </w:r>
      <w:r>
        <w:rPr>
          <w:rFonts w:eastAsia="STKaiti"/>
          <w:szCs w:val="24"/>
          <w:lang w:eastAsia="zh-CN"/>
        </w:rPr>
        <w:t>HL</w:t>
      </w:r>
      <w:r>
        <w:rPr>
          <w:rFonts w:eastAsia="STKaiti"/>
          <w:szCs w:val="24"/>
          <w:lang w:eastAsia="zh-CN"/>
        </w:rPr>
        <w:t>或</w:t>
      </w:r>
      <w:r>
        <w:rPr>
          <w:rFonts w:eastAsia="STKaiti" w:hint="eastAsia"/>
          <w:szCs w:val="24"/>
          <w:lang w:eastAsia="zh-CN"/>
        </w:rPr>
        <w:t>偏置</w:t>
      </w:r>
      <w:r>
        <w:rPr>
          <w:rFonts w:eastAsia="STKaiti"/>
          <w:szCs w:val="24"/>
          <w:lang w:eastAsia="zh-CN"/>
        </w:rPr>
        <w:t>线性。</w:t>
      </w:r>
    </w:p>
    <w:p w14:paraId="0B783FFD" w14:textId="77777777" w:rsidR="005E4880" w:rsidRDefault="00CB6175">
      <w:pPr>
        <w:pStyle w:val="enumlev1"/>
        <w:rPr>
          <w:rFonts w:eastAsia="STKaiti"/>
          <w:szCs w:val="24"/>
          <w:lang w:eastAsia="zh-CN"/>
        </w:rPr>
      </w:pPr>
      <w:r>
        <w:rPr>
          <w:rFonts w:eastAsiaTheme="majorEastAsia"/>
          <w:iCs/>
          <w:szCs w:val="24"/>
          <w:lang w:eastAsia="zh-CN"/>
        </w:rPr>
        <w:t>3.5</w:t>
      </w:r>
      <w:r>
        <w:rPr>
          <w:rFonts w:eastAsiaTheme="majorEastAsia"/>
          <w:iCs/>
          <w:szCs w:val="24"/>
          <w:lang w:eastAsia="zh-CN"/>
        </w:rPr>
        <w:tab/>
      </w:r>
      <w:r>
        <w:rPr>
          <w:rFonts w:eastAsiaTheme="majorEastAsia"/>
          <w:szCs w:val="24"/>
          <w:lang w:eastAsia="zh-CN"/>
        </w:rPr>
        <w:t>下行链路</w:t>
      </w:r>
      <w:r>
        <w:rPr>
          <w:rFonts w:eastAsiaTheme="majorEastAsia" w:hint="eastAsia"/>
          <w:szCs w:val="24"/>
          <w:lang w:eastAsia="zh-CN"/>
        </w:rPr>
        <w:t>频段</w:t>
      </w:r>
      <w:r>
        <w:rPr>
          <w:rFonts w:eastAsiaTheme="majorEastAsia"/>
          <w:szCs w:val="24"/>
          <w:lang w:eastAsia="zh-CN"/>
        </w:rPr>
        <w:t>的中心频率</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szCs w:val="24"/>
          <w:lang w:eastAsia="zh-CN"/>
        </w:rPr>
        <w:t>可能部署链路的下行链路频率</w:t>
      </w:r>
      <w:r>
        <w:rPr>
          <w:rFonts w:eastAsia="STKaiti" w:hint="eastAsia"/>
          <w:szCs w:val="24"/>
          <w:lang w:eastAsia="zh-CN"/>
        </w:rPr>
        <w:t>（</w:t>
      </w:r>
      <w:r>
        <w:rPr>
          <w:rFonts w:eastAsia="STKaiti"/>
          <w:szCs w:val="24"/>
          <w:lang w:eastAsia="zh-CN"/>
        </w:rPr>
        <w:t>GHz</w:t>
      </w:r>
      <w:r>
        <w:rPr>
          <w:rFonts w:eastAsia="STKaiti" w:hint="eastAsia"/>
          <w:szCs w:val="24"/>
          <w:lang w:eastAsia="zh-CN"/>
        </w:rPr>
        <w:t>）</w:t>
      </w:r>
      <w:r>
        <w:rPr>
          <w:rFonts w:eastAsia="STKaiti"/>
          <w:szCs w:val="24"/>
          <w:lang w:eastAsia="zh-CN"/>
        </w:rPr>
        <w:t>。</w:t>
      </w:r>
    </w:p>
    <w:p w14:paraId="1F3B93DF" w14:textId="77777777" w:rsidR="005E4880" w:rsidRDefault="00CB6175">
      <w:pPr>
        <w:pStyle w:val="enumlev1"/>
        <w:rPr>
          <w:rFonts w:eastAsiaTheme="majorEastAsia"/>
          <w:iCs/>
          <w:szCs w:val="24"/>
          <w:lang w:eastAsia="zh-CN"/>
        </w:rPr>
      </w:pPr>
      <w:r>
        <w:rPr>
          <w:rFonts w:eastAsiaTheme="majorEastAsia"/>
          <w:iCs/>
          <w:szCs w:val="24"/>
          <w:lang w:eastAsia="zh-CN"/>
        </w:rPr>
        <w:t>3.6</w:t>
      </w:r>
      <w:r>
        <w:rPr>
          <w:rFonts w:eastAsiaTheme="majorEastAsia"/>
          <w:iCs/>
          <w:szCs w:val="24"/>
          <w:lang w:eastAsia="zh-CN"/>
        </w:rPr>
        <w:tab/>
      </w:r>
      <w:r>
        <w:rPr>
          <w:rFonts w:eastAsiaTheme="majorEastAsia"/>
          <w:szCs w:val="24"/>
          <w:lang w:eastAsia="zh-CN"/>
        </w:rPr>
        <w:t>下行链路极化</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szCs w:val="24"/>
          <w:lang w:eastAsia="zh-CN"/>
        </w:rPr>
        <w:t>下行链路的极化，例如</w:t>
      </w:r>
      <w:r>
        <w:rPr>
          <w:rFonts w:eastAsia="STKaiti"/>
          <w:szCs w:val="24"/>
          <w:lang w:eastAsia="zh-CN"/>
        </w:rPr>
        <w:t>RHC</w:t>
      </w:r>
      <w:r>
        <w:rPr>
          <w:rFonts w:eastAsia="STKaiti"/>
          <w:szCs w:val="24"/>
          <w:lang w:eastAsia="zh-CN"/>
        </w:rPr>
        <w:t>、</w:t>
      </w:r>
      <w:r>
        <w:rPr>
          <w:rFonts w:eastAsia="STKaiti"/>
          <w:szCs w:val="24"/>
          <w:lang w:eastAsia="zh-CN"/>
        </w:rPr>
        <w:t>LHC</w:t>
      </w:r>
      <w:r>
        <w:rPr>
          <w:rFonts w:eastAsia="STKaiti"/>
          <w:szCs w:val="24"/>
          <w:lang w:eastAsia="zh-CN"/>
        </w:rPr>
        <w:t>、</w:t>
      </w:r>
      <w:r>
        <w:rPr>
          <w:rFonts w:eastAsia="STKaiti"/>
          <w:szCs w:val="24"/>
          <w:lang w:eastAsia="zh-CN"/>
        </w:rPr>
        <w:t>VL</w:t>
      </w:r>
      <w:r>
        <w:rPr>
          <w:rFonts w:eastAsia="STKaiti"/>
          <w:szCs w:val="24"/>
          <w:lang w:eastAsia="zh-CN"/>
        </w:rPr>
        <w:t>、</w:t>
      </w:r>
      <w:r>
        <w:rPr>
          <w:rFonts w:eastAsia="STKaiti"/>
          <w:szCs w:val="24"/>
          <w:lang w:eastAsia="zh-CN"/>
        </w:rPr>
        <w:t>HL</w:t>
      </w:r>
      <w:r>
        <w:rPr>
          <w:rFonts w:eastAsia="STKaiti"/>
          <w:szCs w:val="24"/>
          <w:lang w:eastAsia="zh-CN"/>
        </w:rPr>
        <w:t>或</w:t>
      </w:r>
      <w:r>
        <w:rPr>
          <w:rFonts w:eastAsia="STKaiti" w:hint="eastAsia"/>
          <w:szCs w:val="24"/>
          <w:lang w:eastAsia="zh-CN"/>
        </w:rPr>
        <w:t>偏置线性</w:t>
      </w:r>
      <w:r>
        <w:rPr>
          <w:rFonts w:eastAsia="STKaiti"/>
          <w:szCs w:val="24"/>
          <w:lang w:eastAsia="zh-CN"/>
        </w:rPr>
        <w:t>。</w:t>
      </w:r>
    </w:p>
    <w:p w14:paraId="4BA48603" w14:textId="77777777" w:rsidR="005E4880" w:rsidRDefault="00CB6175">
      <w:pPr>
        <w:pStyle w:val="enumlev1"/>
        <w:rPr>
          <w:rFonts w:eastAsia="STKaiti"/>
          <w:szCs w:val="24"/>
          <w:lang w:eastAsia="zh-CN"/>
        </w:rPr>
      </w:pPr>
      <w:r>
        <w:rPr>
          <w:rFonts w:eastAsiaTheme="majorEastAsia"/>
          <w:iCs/>
          <w:szCs w:val="24"/>
          <w:lang w:eastAsia="zh-CN"/>
        </w:rPr>
        <w:t>3.7</w:t>
      </w:r>
      <w:r>
        <w:rPr>
          <w:rFonts w:eastAsiaTheme="majorEastAsia"/>
          <w:iCs/>
          <w:szCs w:val="24"/>
          <w:lang w:eastAsia="zh-CN"/>
        </w:rPr>
        <w:tab/>
      </w:r>
      <w:r>
        <w:rPr>
          <w:rFonts w:eastAsiaTheme="majorEastAsia"/>
          <w:szCs w:val="24"/>
          <w:lang w:eastAsia="zh-CN"/>
        </w:rPr>
        <w:t>接入类型</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szCs w:val="24"/>
          <w:lang w:eastAsia="zh-CN"/>
        </w:rPr>
        <w:t>不同用户</w:t>
      </w:r>
      <w:r>
        <w:rPr>
          <w:rFonts w:eastAsia="STKaiti" w:hint="eastAsia"/>
          <w:szCs w:val="24"/>
          <w:lang w:eastAsia="zh-CN"/>
        </w:rPr>
        <w:t>共用</w:t>
      </w:r>
      <w:r>
        <w:rPr>
          <w:rFonts w:eastAsia="STKaiti"/>
          <w:szCs w:val="24"/>
          <w:lang w:eastAsia="zh-CN"/>
        </w:rPr>
        <w:t>卫星资源的</w:t>
      </w:r>
      <w:r>
        <w:rPr>
          <w:rFonts w:eastAsia="STKaiti" w:hint="eastAsia"/>
          <w:szCs w:val="24"/>
          <w:lang w:val="en-US" w:eastAsia="zh-CN"/>
        </w:rPr>
        <w:t>方法</w:t>
      </w:r>
      <w:r>
        <w:rPr>
          <w:rFonts w:eastAsia="STKaiti"/>
          <w:szCs w:val="24"/>
          <w:lang w:eastAsia="zh-CN"/>
        </w:rPr>
        <w:t>。这通常通过在时间</w:t>
      </w:r>
      <w:r>
        <w:rPr>
          <w:rFonts w:eastAsia="STKaiti" w:hint="eastAsia"/>
          <w:szCs w:val="24"/>
          <w:lang w:eastAsia="zh-CN"/>
        </w:rPr>
        <w:t>（</w:t>
      </w:r>
      <w:r>
        <w:rPr>
          <w:rFonts w:eastAsia="STKaiti"/>
          <w:szCs w:val="24"/>
          <w:lang w:eastAsia="zh-CN"/>
        </w:rPr>
        <w:t>TDMA</w:t>
      </w:r>
      <w:r>
        <w:rPr>
          <w:rFonts w:eastAsia="STKaiti" w:hint="eastAsia"/>
          <w:szCs w:val="24"/>
          <w:lang w:eastAsia="zh-CN"/>
        </w:rPr>
        <w:t>）</w:t>
      </w:r>
      <w:r>
        <w:rPr>
          <w:rFonts w:eastAsia="STKaiti"/>
          <w:szCs w:val="24"/>
          <w:lang w:eastAsia="zh-CN"/>
        </w:rPr>
        <w:t>、频率</w:t>
      </w:r>
      <w:r>
        <w:rPr>
          <w:rFonts w:eastAsia="STKaiti" w:hint="eastAsia"/>
          <w:szCs w:val="24"/>
          <w:lang w:eastAsia="zh-CN"/>
        </w:rPr>
        <w:t>（</w:t>
      </w:r>
      <w:r>
        <w:rPr>
          <w:rFonts w:eastAsia="STKaiti"/>
          <w:szCs w:val="24"/>
          <w:lang w:eastAsia="zh-CN"/>
        </w:rPr>
        <w:t>FDMA</w:t>
      </w:r>
      <w:r>
        <w:rPr>
          <w:rFonts w:eastAsia="STKaiti" w:hint="eastAsia"/>
          <w:szCs w:val="24"/>
          <w:lang w:eastAsia="zh-CN"/>
        </w:rPr>
        <w:t>）</w:t>
      </w:r>
      <w:r>
        <w:rPr>
          <w:rFonts w:eastAsia="STKaiti"/>
          <w:szCs w:val="24"/>
          <w:lang w:eastAsia="zh-CN"/>
        </w:rPr>
        <w:t>或代码</w:t>
      </w:r>
      <w:r>
        <w:rPr>
          <w:rFonts w:eastAsia="STKaiti" w:hint="eastAsia"/>
          <w:szCs w:val="24"/>
          <w:lang w:eastAsia="zh-CN"/>
        </w:rPr>
        <w:t>（</w:t>
      </w:r>
      <w:r>
        <w:rPr>
          <w:rFonts w:eastAsia="STKaiti"/>
          <w:szCs w:val="24"/>
          <w:lang w:eastAsia="zh-CN"/>
        </w:rPr>
        <w:t>CDMA</w:t>
      </w:r>
      <w:r>
        <w:rPr>
          <w:rFonts w:eastAsia="STKaiti" w:hint="eastAsia"/>
          <w:szCs w:val="24"/>
          <w:lang w:eastAsia="zh-CN"/>
        </w:rPr>
        <w:t>）</w:t>
      </w:r>
      <w:r>
        <w:rPr>
          <w:rFonts w:eastAsia="STKaiti"/>
          <w:szCs w:val="24"/>
          <w:lang w:eastAsia="zh-CN"/>
        </w:rPr>
        <w:t>上</w:t>
      </w:r>
      <w:r>
        <w:rPr>
          <w:rFonts w:eastAsia="STKaiti" w:hint="eastAsia"/>
          <w:szCs w:val="24"/>
          <w:lang w:eastAsia="zh-CN"/>
        </w:rPr>
        <w:t>共用</w:t>
      </w:r>
      <w:r>
        <w:rPr>
          <w:rFonts w:eastAsia="STKaiti"/>
          <w:szCs w:val="24"/>
          <w:lang w:eastAsia="zh-CN"/>
        </w:rPr>
        <w:t>转发器的使用来实现。如果是透明转发器，</w:t>
      </w:r>
      <w:r>
        <w:rPr>
          <w:rFonts w:eastAsia="STKaiti" w:hint="eastAsia"/>
          <w:szCs w:val="24"/>
          <w:lang w:val="en-US" w:eastAsia="zh-CN"/>
        </w:rPr>
        <w:t>则</w:t>
      </w:r>
      <w:r>
        <w:rPr>
          <w:rFonts w:eastAsia="STKaiti"/>
          <w:szCs w:val="24"/>
          <w:lang w:eastAsia="zh-CN"/>
        </w:rPr>
        <w:t>输入端到端接入类型；如果是再调制转发器，</w:t>
      </w:r>
      <w:r>
        <w:rPr>
          <w:rFonts w:eastAsia="STKaiti" w:hint="eastAsia"/>
          <w:szCs w:val="24"/>
          <w:lang w:val="en-US" w:eastAsia="zh-CN"/>
        </w:rPr>
        <w:t>则</w:t>
      </w:r>
      <w:r>
        <w:rPr>
          <w:rFonts w:eastAsia="STKaiti"/>
          <w:szCs w:val="24"/>
          <w:lang w:eastAsia="zh-CN"/>
        </w:rPr>
        <w:t>输入下行链路。</w:t>
      </w:r>
    </w:p>
    <w:p w14:paraId="01B5FD2E" w14:textId="77777777" w:rsidR="005E4880" w:rsidRDefault="00CB6175">
      <w:pPr>
        <w:pStyle w:val="enumlev1"/>
        <w:rPr>
          <w:rFonts w:eastAsia="STKaiti"/>
          <w:szCs w:val="24"/>
          <w:lang w:eastAsia="zh-CN"/>
        </w:rPr>
      </w:pPr>
      <w:r>
        <w:rPr>
          <w:rFonts w:eastAsiaTheme="majorEastAsia"/>
          <w:iCs/>
          <w:szCs w:val="24"/>
          <w:lang w:eastAsia="zh-CN"/>
        </w:rPr>
        <w:t>3.8</w:t>
      </w:r>
      <w:r>
        <w:rPr>
          <w:rFonts w:eastAsiaTheme="majorEastAsia"/>
          <w:iCs/>
          <w:szCs w:val="24"/>
          <w:lang w:eastAsia="zh-CN"/>
        </w:rPr>
        <w:tab/>
      </w:r>
      <w:r>
        <w:rPr>
          <w:rFonts w:eastAsiaTheme="majorEastAsia"/>
          <w:szCs w:val="24"/>
          <w:lang w:eastAsia="zh-CN"/>
        </w:rPr>
        <w:t>使用再调制转发器的</w:t>
      </w:r>
      <w:r>
        <w:rPr>
          <w:rFonts w:eastAsiaTheme="majorEastAsia" w:hint="eastAsia"/>
          <w:szCs w:val="24"/>
          <w:lang w:eastAsia="zh-CN"/>
        </w:rPr>
        <w:t>载波</w:t>
      </w:r>
      <w:r>
        <w:rPr>
          <w:rFonts w:eastAsiaTheme="majorEastAsia"/>
          <w:szCs w:val="24"/>
          <w:lang w:eastAsia="zh-CN"/>
        </w:rPr>
        <w:t>的上行链路接入类型</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szCs w:val="24"/>
          <w:lang w:eastAsia="zh-CN"/>
        </w:rPr>
        <w:t>不同用户</w:t>
      </w:r>
      <w:r>
        <w:rPr>
          <w:rFonts w:eastAsia="STKaiti" w:hint="eastAsia"/>
          <w:szCs w:val="24"/>
          <w:lang w:eastAsia="zh-CN"/>
        </w:rPr>
        <w:t>共用</w:t>
      </w:r>
      <w:r>
        <w:rPr>
          <w:rFonts w:eastAsia="STKaiti"/>
          <w:szCs w:val="24"/>
          <w:lang w:eastAsia="zh-CN"/>
        </w:rPr>
        <w:t>卫星资源的方法。这通常通过在时间</w:t>
      </w:r>
      <w:r>
        <w:rPr>
          <w:rFonts w:eastAsia="STKaiti" w:hint="eastAsia"/>
          <w:szCs w:val="24"/>
          <w:lang w:eastAsia="zh-CN"/>
        </w:rPr>
        <w:t>（</w:t>
      </w:r>
      <w:r>
        <w:rPr>
          <w:rFonts w:eastAsia="STKaiti"/>
          <w:szCs w:val="24"/>
          <w:lang w:eastAsia="zh-CN"/>
        </w:rPr>
        <w:t>TDMA</w:t>
      </w:r>
      <w:r>
        <w:rPr>
          <w:rFonts w:eastAsia="STKaiti" w:hint="eastAsia"/>
          <w:szCs w:val="24"/>
          <w:lang w:eastAsia="zh-CN"/>
        </w:rPr>
        <w:t>）</w:t>
      </w:r>
      <w:r>
        <w:rPr>
          <w:rFonts w:eastAsia="STKaiti"/>
          <w:szCs w:val="24"/>
          <w:lang w:eastAsia="zh-CN"/>
        </w:rPr>
        <w:t>、频率</w:t>
      </w:r>
      <w:r>
        <w:rPr>
          <w:rFonts w:eastAsia="STKaiti" w:hint="eastAsia"/>
          <w:szCs w:val="24"/>
          <w:lang w:eastAsia="zh-CN"/>
        </w:rPr>
        <w:t>（</w:t>
      </w:r>
      <w:r>
        <w:rPr>
          <w:rFonts w:eastAsia="STKaiti"/>
          <w:szCs w:val="24"/>
          <w:lang w:eastAsia="zh-CN"/>
        </w:rPr>
        <w:t>FDMA</w:t>
      </w:r>
      <w:r>
        <w:rPr>
          <w:rFonts w:eastAsia="STKaiti" w:hint="eastAsia"/>
          <w:szCs w:val="24"/>
          <w:lang w:eastAsia="zh-CN"/>
        </w:rPr>
        <w:t>）</w:t>
      </w:r>
      <w:r>
        <w:rPr>
          <w:rFonts w:eastAsia="STKaiti"/>
          <w:szCs w:val="24"/>
          <w:lang w:eastAsia="zh-CN"/>
        </w:rPr>
        <w:t>或代码</w:t>
      </w:r>
      <w:r>
        <w:rPr>
          <w:rFonts w:eastAsia="STKaiti" w:hint="eastAsia"/>
          <w:szCs w:val="24"/>
          <w:lang w:eastAsia="zh-CN"/>
        </w:rPr>
        <w:t>（</w:t>
      </w:r>
      <w:r>
        <w:rPr>
          <w:rFonts w:eastAsia="STKaiti"/>
          <w:szCs w:val="24"/>
          <w:lang w:eastAsia="zh-CN"/>
        </w:rPr>
        <w:t>CDMA</w:t>
      </w:r>
      <w:r>
        <w:rPr>
          <w:rFonts w:eastAsia="STKaiti" w:hint="eastAsia"/>
          <w:szCs w:val="24"/>
          <w:lang w:eastAsia="zh-CN"/>
        </w:rPr>
        <w:t>）</w:t>
      </w:r>
      <w:r>
        <w:rPr>
          <w:rFonts w:eastAsia="STKaiti"/>
          <w:szCs w:val="24"/>
          <w:lang w:eastAsia="zh-CN"/>
        </w:rPr>
        <w:t>上</w:t>
      </w:r>
      <w:r>
        <w:rPr>
          <w:rFonts w:eastAsia="STKaiti" w:hint="eastAsia"/>
          <w:szCs w:val="24"/>
          <w:lang w:eastAsia="zh-CN"/>
        </w:rPr>
        <w:t>共用</w:t>
      </w:r>
      <w:r>
        <w:rPr>
          <w:rFonts w:eastAsia="STKaiti"/>
          <w:szCs w:val="24"/>
          <w:lang w:eastAsia="zh-CN"/>
        </w:rPr>
        <w:t>转发器的使用来实现。如果是透明转发器，</w:t>
      </w:r>
      <w:r>
        <w:rPr>
          <w:rFonts w:eastAsia="STKaiti" w:hint="eastAsia"/>
          <w:szCs w:val="24"/>
          <w:lang w:val="en-US" w:eastAsia="zh-CN"/>
        </w:rPr>
        <w:t>则</w:t>
      </w:r>
      <w:r>
        <w:rPr>
          <w:rFonts w:eastAsia="STKaiti"/>
          <w:szCs w:val="24"/>
          <w:lang w:eastAsia="zh-CN"/>
        </w:rPr>
        <w:t>输入端到端接入类型；如果是再调制转发器，</w:t>
      </w:r>
      <w:r>
        <w:rPr>
          <w:rFonts w:eastAsia="STKaiti" w:hint="eastAsia"/>
          <w:szCs w:val="24"/>
          <w:lang w:val="en-US" w:eastAsia="zh-CN"/>
        </w:rPr>
        <w:t>则</w:t>
      </w:r>
      <w:r>
        <w:rPr>
          <w:rFonts w:eastAsia="STKaiti"/>
          <w:szCs w:val="24"/>
          <w:lang w:eastAsia="zh-CN"/>
        </w:rPr>
        <w:t>输入上行链路。</w:t>
      </w:r>
    </w:p>
    <w:p w14:paraId="3DBE8A41" w14:textId="77777777" w:rsidR="005E4880" w:rsidRDefault="00CB6175">
      <w:pPr>
        <w:pStyle w:val="enumlev1"/>
        <w:rPr>
          <w:rFonts w:eastAsia="STKaiti"/>
          <w:szCs w:val="24"/>
          <w:lang w:eastAsia="zh-CN"/>
        </w:rPr>
      </w:pPr>
      <w:r>
        <w:rPr>
          <w:rFonts w:eastAsiaTheme="majorEastAsia"/>
          <w:iCs/>
          <w:szCs w:val="24"/>
          <w:lang w:eastAsia="zh-CN"/>
        </w:rPr>
        <w:t>3.9</w:t>
      </w:r>
      <w:r>
        <w:rPr>
          <w:rFonts w:eastAsiaTheme="majorEastAsia"/>
          <w:iCs/>
          <w:szCs w:val="24"/>
          <w:lang w:eastAsia="zh-CN"/>
        </w:rPr>
        <w:tab/>
      </w:r>
      <w:r>
        <w:rPr>
          <w:rFonts w:eastAsiaTheme="majorEastAsia"/>
          <w:szCs w:val="24"/>
          <w:lang w:eastAsia="zh-CN"/>
        </w:rPr>
        <w:t>调制类型</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szCs w:val="24"/>
          <w:lang w:eastAsia="zh-CN"/>
        </w:rPr>
        <w:t>基带信号转换为射频信号的方法</w:t>
      </w:r>
      <w:r>
        <w:rPr>
          <w:rFonts w:eastAsia="STKaiti" w:hint="eastAsia"/>
          <w:szCs w:val="24"/>
          <w:lang w:eastAsia="zh-CN"/>
        </w:rPr>
        <w:t>（</w:t>
      </w:r>
      <w:r>
        <w:rPr>
          <w:rFonts w:eastAsia="STKaiti"/>
          <w:szCs w:val="24"/>
          <w:lang w:eastAsia="zh-CN"/>
        </w:rPr>
        <w:t>例如，</w:t>
      </w:r>
      <w:r>
        <w:rPr>
          <w:rFonts w:eastAsia="STKaiti" w:hint="eastAsia"/>
          <w:szCs w:val="24"/>
          <w:lang w:eastAsia="zh-CN"/>
        </w:rPr>
        <w:t>FM</w:t>
      </w:r>
      <w:r>
        <w:rPr>
          <w:rFonts w:eastAsia="STKaiti"/>
          <w:szCs w:val="24"/>
          <w:lang w:eastAsia="zh-CN"/>
        </w:rPr>
        <w:t>、</w:t>
      </w:r>
      <w:r>
        <w:rPr>
          <w:rFonts w:eastAsia="STKaiti"/>
          <w:szCs w:val="24"/>
          <w:lang w:eastAsia="zh-CN"/>
        </w:rPr>
        <w:t>BPSK</w:t>
      </w:r>
      <w:r>
        <w:rPr>
          <w:rFonts w:eastAsia="STKaiti"/>
          <w:szCs w:val="24"/>
          <w:lang w:eastAsia="zh-CN"/>
        </w:rPr>
        <w:t>、</w:t>
      </w:r>
      <w:r>
        <w:rPr>
          <w:rFonts w:eastAsia="STKaiti"/>
          <w:szCs w:val="24"/>
          <w:lang w:eastAsia="zh-CN"/>
        </w:rPr>
        <w:t>QPSK</w:t>
      </w:r>
      <w:r>
        <w:rPr>
          <w:rFonts w:eastAsia="STKaiti"/>
          <w:szCs w:val="24"/>
          <w:lang w:eastAsia="zh-CN"/>
        </w:rPr>
        <w:t>、</w:t>
      </w:r>
      <w:r>
        <w:rPr>
          <w:rFonts w:eastAsia="STKaiti"/>
          <w:szCs w:val="24"/>
          <w:lang w:eastAsia="zh-CN"/>
        </w:rPr>
        <w:t>8-PSK</w:t>
      </w:r>
      <w:r>
        <w:rPr>
          <w:rFonts w:eastAsia="STKaiti"/>
          <w:szCs w:val="24"/>
          <w:lang w:eastAsia="zh-CN"/>
        </w:rPr>
        <w:t>、</w:t>
      </w:r>
      <w:r>
        <w:rPr>
          <w:rFonts w:eastAsia="STKaiti"/>
          <w:szCs w:val="24"/>
          <w:lang w:eastAsia="zh-CN"/>
        </w:rPr>
        <w:t>OQPSK</w:t>
      </w:r>
      <w:r>
        <w:rPr>
          <w:rFonts w:eastAsia="STKaiti"/>
          <w:szCs w:val="24"/>
          <w:lang w:eastAsia="zh-CN"/>
        </w:rPr>
        <w:t>等</w:t>
      </w:r>
      <w:r>
        <w:rPr>
          <w:rFonts w:eastAsia="STKaiti" w:hint="eastAsia"/>
          <w:szCs w:val="24"/>
          <w:lang w:eastAsia="zh-CN"/>
        </w:rPr>
        <w:t>）</w:t>
      </w:r>
      <w:r>
        <w:rPr>
          <w:rFonts w:eastAsia="STKaiti"/>
          <w:szCs w:val="24"/>
          <w:lang w:eastAsia="zh-CN"/>
        </w:rPr>
        <w:t>。如果是透明转发器，</w:t>
      </w:r>
      <w:r>
        <w:rPr>
          <w:rFonts w:eastAsia="STKaiti" w:hint="eastAsia"/>
          <w:szCs w:val="24"/>
          <w:lang w:val="en-US" w:eastAsia="zh-CN"/>
        </w:rPr>
        <w:t>则</w:t>
      </w:r>
      <w:r>
        <w:rPr>
          <w:rFonts w:eastAsia="STKaiti"/>
          <w:szCs w:val="24"/>
          <w:lang w:eastAsia="zh-CN"/>
        </w:rPr>
        <w:t>输入端到端；如果是再调制转发器，</w:t>
      </w:r>
      <w:r>
        <w:rPr>
          <w:rFonts w:eastAsia="STKaiti" w:hint="eastAsia"/>
          <w:szCs w:val="24"/>
          <w:lang w:val="en-US" w:eastAsia="zh-CN"/>
        </w:rPr>
        <w:t>则</w:t>
      </w:r>
      <w:r>
        <w:rPr>
          <w:rFonts w:eastAsia="STKaiti"/>
          <w:szCs w:val="24"/>
          <w:lang w:eastAsia="zh-CN"/>
        </w:rPr>
        <w:t>输入下行链路。</w:t>
      </w:r>
    </w:p>
    <w:p w14:paraId="51CAB076" w14:textId="77777777" w:rsidR="005E4880" w:rsidRDefault="00CB6175">
      <w:pPr>
        <w:pStyle w:val="enumlev1"/>
        <w:rPr>
          <w:rFonts w:eastAsia="STKaiti"/>
          <w:szCs w:val="24"/>
          <w:lang w:eastAsia="zh-CN"/>
        </w:rPr>
      </w:pPr>
      <w:r>
        <w:rPr>
          <w:rFonts w:eastAsiaTheme="majorEastAsia"/>
          <w:iCs/>
          <w:szCs w:val="24"/>
          <w:lang w:eastAsia="zh-CN"/>
        </w:rPr>
        <w:lastRenderedPageBreak/>
        <w:t>3.10</w:t>
      </w:r>
      <w:r>
        <w:rPr>
          <w:rFonts w:eastAsiaTheme="majorEastAsia"/>
          <w:iCs/>
          <w:szCs w:val="24"/>
          <w:lang w:eastAsia="zh-CN"/>
        </w:rPr>
        <w:tab/>
      </w:r>
      <w:r>
        <w:rPr>
          <w:rFonts w:eastAsiaTheme="majorEastAsia"/>
          <w:szCs w:val="24"/>
          <w:lang w:eastAsia="zh-CN"/>
        </w:rPr>
        <w:t>使用再调制转发器的载波的上行链路调制类型</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szCs w:val="24"/>
          <w:lang w:eastAsia="zh-CN"/>
        </w:rPr>
        <w:t>基带信号转换为射频信号的方法</w:t>
      </w:r>
      <w:r>
        <w:rPr>
          <w:rFonts w:eastAsia="STKaiti" w:hint="eastAsia"/>
          <w:szCs w:val="24"/>
          <w:lang w:eastAsia="zh-CN"/>
        </w:rPr>
        <w:t>（</w:t>
      </w:r>
      <w:r>
        <w:rPr>
          <w:rFonts w:eastAsia="STKaiti"/>
          <w:szCs w:val="24"/>
          <w:lang w:eastAsia="zh-CN"/>
        </w:rPr>
        <w:t>例如，</w:t>
      </w:r>
      <w:r>
        <w:rPr>
          <w:rFonts w:eastAsia="STKaiti"/>
          <w:szCs w:val="24"/>
          <w:lang w:eastAsia="zh-CN"/>
        </w:rPr>
        <w:t>FM</w:t>
      </w:r>
      <w:r>
        <w:rPr>
          <w:rFonts w:eastAsia="STKaiti"/>
          <w:szCs w:val="24"/>
          <w:lang w:eastAsia="zh-CN"/>
        </w:rPr>
        <w:t>、</w:t>
      </w:r>
      <w:r>
        <w:rPr>
          <w:rFonts w:eastAsia="STKaiti"/>
          <w:szCs w:val="24"/>
          <w:lang w:eastAsia="zh-CN"/>
        </w:rPr>
        <w:t>BPSK</w:t>
      </w:r>
      <w:r>
        <w:rPr>
          <w:rFonts w:eastAsia="STKaiti"/>
          <w:szCs w:val="24"/>
          <w:lang w:eastAsia="zh-CN"/>
        </w:rPr>
        <w:t>、</w:t>
      </w:r>
      <w:r>
        <w:rPr>
          <w:rFonts w:eastAsia="STKaiti"/>
          <w:szCs w:val="24"/>
          <w:lang w:eastAsia="zh-CN"/>
        </w:rPr>
        <w:t>QPSK</w:t>
      </w:r>
      <w:r>
        <w:rPr>
          <w:rFonts w:eastAsia="STKaiti"/>
          <w:szCs w:val="24"/>
          <w:lang w:eastAsia="zh-CN"/>
        </w:rPr>
        <w:t>、</w:t>
      </w:r>
      <w:r>
        <w:rPr>
          <w:rFonts w:eastAsia="STKaiti"/>
          <w:szCs w:val="24"/>
          <w:lang w:eastAsia="zh-CN"/>
        </w:rPr>
        <w:t>8-PSK</w:t>
      </w:r>
      <w:r>
        <w:rPr>
          <w:rFonts w:eastAsia="STKaiti"/>
          <w:szCs w:val="24"/>
          <w:lang w:eastAsia="zh-CN"/>
        </w:rPr>
        <w:t>、</w:t>
      </w:r>
      <w:r>
        <w:rPr>
          <w:rFonts w:eastAsia="STKaiti"/>
          <w:szCs w:val="24"/>
          <w:lang w:eastAsia="zh-CN"/>
        </w:rPr>
        <w:t>OQPSK</w:t>
      </w:r>
      <w:r>
        <w:rPr>
          <w:rFonts w:eastAsia="STKaiti" w:hint="eastAsia"/>
          <w:szCs w:val="24"/>
          <w:lang w:eastAsia="zh-CN"/>
        </w:rPr>
        <w:t>等）。</w:t>
      </w:r>
    </w:p>
    <w:p w14:paraId="67E08F55" w14:textId="77777777" w:rsidR="005E4880" w:rsidRDefault="00CB6175">
      <w:pPr>
        <w:pStyle w:val="enumlev1"/>
        <w:rPr>
          <w:rFonts w:eastAsia="STKaiti"/>
          <w:szCs w:val="24"/>
          <w:lang w:eastAsia="zh-CN"/>
        </w:rPr>
      </w:pPr>
      <w:r>
        <w:rPr>
          <w:rFonts w:eastAsiaTheme="majorEastAsia"/>
          <w:iCs/>
          <w:szCs w:val="24"/>
          <w:lang w:eastAsia="zh-CN"/>
        </w:rPr>
        <w:t>3.11</w:t>
      </w:r>
      <w:r>
        <w:rPr>
          <w:rFonts w:eastAsiaTheme="majorEastAsia"/>
          <w:iCs/>
          <w:szCs w:val="24"/>
          <w:lang w:eastAsia="zh-CN"/>
        </w:rPr>
        <w:tab/>
      </w:r>
      <w:r>
        <w:rPr>
          <w:rFonts w:eastAsiaTheme="majorEastAsia"/>
          <w:szCs w:val="24"/>
          <w:lang w:eastAsia="zh-CN"/>
        </w:rPr>
        <w:t>每载波上行</w:t>
      </w:r>
      <w:r>
        <w:rPr>
          <w:rFonts w:eastAsiaTheme="majorEastAsia" w:hint="eastAsia"/>
          <w:szCs w:val="24"/>
          <w:lang w:val="en-US" w:eastAsia="zh-CN"/>
        </w:rPr>
        <w:t>链路</w:t>
      </w:r>
      <w:r>
        <w:rPr>
          <w:rFonts w:eastAsiaTheme="majorEastAsia"/>
          <w:szCs w:val="24"/>
          <w:lang w:eastAsia="zh-CN"/>
        </w:rPr>
        <w:t>占用带宽</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szCs w:val="24"/>
          <w:lang w:eastAsia="zh-CN"/>
        </w:rPr>
        <w:t>用于传输载波的带宽。</w:t>
      </w:r>
    </w:p>
    <w:p w14:paraId="2CE7A25F" w14:textId="77777777" w:rsidR="005E4880" w:rsidRDefault="00CB6175">
      <w:pPr>
        <w:pStyle w:val="enumlev1"/>
        <w:rPr>
          <w:rFonts w:eastAsia="STKaiti"/>
          <w:szCs w:val="24"/>
          <w:lang w:eastAsia="zh-CN"/>
        </w:rPr>
      </w:pPr>
      <w:r>
        <w:rPr>
          <w:rFonts w:eastAsiaTheme="majorEastAsia"/>
          <w:iCs/>
          <w:szCs w:val="24"/>
          <w:lang w:eastAsia="zh-CN"/>
        </w:rPr>
        <w:t>3.12</w:t>
      </w:r>
      <w:r>
        <w:rPr>
          <w:rFonts w:eastAsiaTheme="majorEastAsia"/>
          <w:iCs/>
          <w:szCs w:val="24"/>
          <w:lang w:eastAsia="zh-CN"/>
        </w:rPr>
        <w:tab/>
      </w:r>
      <w:r>
        <w:rPr>
          <w:rFonts w:eastAsiaTheme="majorEastAsia" w:hint="eastAsia"/>
          <w:szCs w:val="24"/>
          <w:lang w:eastAsia="zh-CN"/>
        </w:rPr>
        <w:t>每载波</w:t>
      </w:r>
      <w:r>
        <w:rPr>
          <w:rFonts w:eastAsiaTheme="majorEastAsia"/>
          <w:szCs w:val="24"/>
          <w:lang w:eastAsia="zh-CN"/>
        </w:rPr>
        <w:t>下行链路占用带宽</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szCs w:val="24"/>
          <w:lang w:eastAsia="zh-CN"/>
        </w:rPr>
        <w:t>用于传输载波的带宽。</w:t>
      </w:r>
    </w:p>
    <w:p w14:paraId="4D4CDEF8" w14:textId="77777777" w:rsidR="005E4880" w:rsidRDefault="00CB6175">
      <w:pPr>
        <w:rPr>
          <w:rFonts w:eastAsiaTheme="majorEastAsia"/>
          <w:iCs/>
          <w:szCs w:val="24"/>
          <w:lang w:eastAsia="zh-CN"/>
        </w:rPr>
      </w:pPr>
      <w:r>
        <w:rPr>
          <w:rFonts w:eastAsiaTheme="majorEastAsia" w:hint="eastAsia"/>
          <w:iCs/>
          <w:szCs w:val="24"/>
          <w:lang w:val="en-US" w:eastAsia="zh-CN"/>
        </w:rPr>
        <w:t>4</w:t>
      </w:r>
      <w:r>
        <w:rPr>
          <w:rFonts w:eastAsiaTheme="majorEastAsia"/>
          <w:iCs/>
          <w:szCs w:val="24"/>
          <w:lang w:eastAsia="zh-CN"/>
        </w:rPr>
        <w:tab/>
      </w:r>
      <w:r>
        <w:rPr>
          <w:rFonts w:eastAsiaTheme="majorEastAsia" w:hint="eastAsia"/>
          <w:iCs/>
          <w:szCs w:val="24"/>
          <w:lang w:eastAsia="zh-CN"/>
        </w:rPr>
        <w:t>空间电台</w:t>
      </w:r>
      <w:r>
        <w:rPr>
          <w:rFonts w:eastAsiaTheme="majorEastAsia"/>
          <w:iCs/>
          <w:szCs w:val="24"/>
          <w:lang w:eastAsia="zh-CN"/>
        </w:rPr>
        <w:t>参数</w:t>
      </w:r>
    </w:p>
    <w:p w14:paraId="19129C60" w14:textId="77777777" w:rsidR="005E4880" w:rsidRDefault="00CB6175">
      <w:pPr>
        <w:pStyle w:val="enumlev1"/>
        <w:rPr>
          <w:rFonts w:eastAsiaTheme="majorEastAsia"/>
          <w:iCs/>
          <w:szCs w:val="24"/>
          <w:lang w:eastAsia="zh-CN"/>
        </w:rPr>
      </w:pPr>
      <w:r>
        <w:rPr>
          <w:rFonts w:eastAsiaTheme="majorEastAsia"/>
          <w:iCs/>
          <w:szCs w:val="24"/>
          <w:lang w:eastAsia="zh-CN"/>
        </w:rPr>
        <w:t>4.1</w:t>
      </w:r>
      <w:r>
        <w:rPr>
          <w:rFonts w:eastAsiaTheme="majorEastAsia"/>
          <w:iCs/>
          <w:szCs w:val="24"/>
          <w:lang w:eastAsia="zh-CN"/>
        </w:rPr>
        <w:tab/>
      </w:r>
      <w:r>
        <w:rPr>
          <w:rFonts w:eastAsiaTheme="majorEastAsia"/>
          <w:szCs w:val="24"/>
          <w:lang w:eastAsia="zh-CN"/>
        </w:rPr>
        <w:t>峰值接收天线增益</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szCs w:val="24"/>
          <w:lang w:eastAsia="zh-CN"/>
        </w:rPr>
        <w:t>朝向</w:t>
      </w:r>
      <w:r>
        <w:rPr>
          <w:rFonts w:eastAsia="STKaiti" w:hint="eastAsia"/>
          <w:szCs w:val="24"/>
          <w:lang w:eastAsia="zh-CN"/>
        </w:rPr>
        <w:t>地表</w:t>
      </w:r>
      <w:r>
        <w:rPr>
          <w:rFonts w:eastAsia="STKaiti"/>
          <w:szCs w:val="24"/>
          <w:lang w:eastAsia="zh-CN"/>
        </w:rPr>
        <w:t>的接收天线增益的最高值。</w:t>
      </w:r>
    </w:p>
    <w:p w14:paraId="7A05BEE7" w14:textId="77777777" w:rsidR="005E4880" w:rsidRDefault="00CB6175">
      <w:pPr>
        <w:pStyle w:val="enumlev1"/>
        <w:rPr>
          <w:rFonts w:eastAsia="STKaiti"/>
          <w:szCs w:val="24"/>
          <w:lang w:eastAsia="zh-CN"/>
        </w:rPr>
      </w:pPr>
      <w:r>
        <w:rPr>
          <w:rFonts w:eastAsiaTheme="majorEastAsia"/>
          <w:iCs/>
          <w:szCs w:val="24"/>
          <w:lang w:eastAsia="zh-CN"/>
        </w:rPr>
        <w:t>4.2</w:t>
      </w:r>
      <w:r>
        <w:rPr>
          <w:rFonts w:eastAsiaTheme="majorEastAsia"/>
          <w:iCs/>
          <w:szCs w:val="24"/>
          <w:lang w:eastAsia="zh-CN"/>
        </w:rPr>
        <w:tab/>
      </w:r>
      <w:r>
        <w:rPr>
          <w:rFonts w:eastAsiaTheme="majorEastAsia"/>
          <w:szCs w:val="24"/>
          <w:lang w:eastAsia="zh-CN"/>
        </w:rPr>
        <w:t>发射地球站方向上的接收天线增益</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hint="eastAsia"/>
          <w:szCs w:val="24"/>
          <w:lang w:eastAsia="zh-CN"/>
        </w:rPr>
        <w:t>空间电台</w:t>
      </w:r>
      <w:r>
        <w:rPr>
          <w:rFonts w:eastAsia="STKaiti"/>
          <w:szCs w:val="24"/>
          <w:lang w:eastAsia="zh-CN"/>
        </w:rPr>
        <w:t>接收天线在发射地球站方向上用于标称</w:t>
      </w:r>
      <w:r>
        <w:rPr>
          <w:rFonts w:eastAsia="STKaiti" w:hint="eastAsia"/>
          <w:szCs w:val="24"/>
          <w:lang w:eastAsia="zh-CN"/>
        </w:rPr>
        <w:t>控位</w:t>
      </w:r>
      <w:r>
        <w:rPr>
          <w:rFonts w:eastAsia="STKaiti"/>
          <w:szCs w:val="24"/>
          <w:lang w:eastAsia="zh-CN"/>
        </w:rPr>
        <w:t>值的</w:t>
      </w:r>
      <w:r>
        <w:rPr>
          <w:rFonts w:eastAsia="STKaiti" w:hint="eastAsia"/>
          <w:szCs w:val="24"/>
          <w:lang w:eastAsia="zh-CN"/>
        </w:rPr>
        <w:t>全向增益</w:t>
      </w:r>
      <w:r>
        <w:rPr>
          <w:rFonts w:eastAsia="STKaiti"/>
          <w:szCs w:val="24"/>
          <w:lang w:eastAsia="zh-CN"/>
        </w:rPr>
        <w:t>。</w:t>
      </w:r>
    </w:p>
    <w:p w14:paraId="49798E51" w14:textId="77777777" w:rsidR="005E4880" w:rsidRDefault="00CB6175">
      <w:pPr>
        <w:pStyle w:val="enumlev1"/>
        <w:rPr>
          <w:rFonts w:eastAsiaTheme="majorEastAsia"/>
          <w:iCs/>
          <w:szCs w:val="24"/>
          <w:lang w:eastAsia="zh-CN"/>
        </w:rPr>
      </w:pPr>
      <w:r>
        <w:rPr>
          <w:rFonts w:eastAsiaTheme="majorEastAsia"/>
          <w:iCs/>
          <w:szCs w:val="24"/>
          <w:lang w:eastAsia="zh-CN"/>
        </w:rPr>
        <w:t>4.3</w:t>
      </w:r>
      <w:r>
        <w:rPr>
          <w:rFonts w:eastAsiaTheme="majorEastAsia"/>
          <w:iCs/>
          <w:szCs w:val="24"/>
          <w:lang w:eastAsia="zh-CN"/>
        </w:rPr>
        <w:tab/>
      </w:r>
      <w:r>
        <w:rPr>
          <w:rFonts w:eastAsiaTheme="majorEastAsia"/>
          <w:szCs w:val="24"/>
          <w:lang w:eastAsia="zh-CN"/>
        </w:rPr>
        <w:t>接收天线增益模式</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hint="eastAsia"/>
          <w:szCs w:val="24"/>
          <w:lang w:val="en-US" w:eastAsia="zh-CN"/>
        </w:rPr>
        <w:t>对</w:t>
      </w:r>
      <w:r>
        <w:rPr>
          <w:rFonts w:eastAsia="STKaiti" w:hint="eastAsia"/>
          <w:szCs w:val="24"/>
          <w:lang w:eastAsia="zh-CN"/>
        </w:rPr>
        <w:t>空间电台</w:t>
      </w:r>
      <w:r>
        <w:rPr>
          <w:rFonts w:eastAsia="STKaiti"/>
          <w:szCs w:val="24"/>
          <w:lang w:eastAsia="zh-CN"/>
        </w:rPr>
        <w:t>接收天线的</w:t>
      </w:r>
      <w:r>
        <w:rPr>
          <w:rFonts w:eastAsia="STKaiti" w:hint="eastAsia"/>
          <w:szCs w:val="24"/>
          <w:lang w:eastAsia="zh-CN"/>
        </w:rPr>
        <w:t>天线辐射方向图</w:t>
      </w:r>
      <w:r>
        <w:rPr>
          <w:rFonts w:eastAsia="STKaiti"/>
          <w:szCs w:val="24"/>
          <w:lang w:eastAsia="zh-CN"/>
        </w:rPr>
        <w:t>的描述</w:t>
      </w:r>
      <w:r>
        <w:rPr>
          <w:rFonts w:eastAsia="STKaiti" w:hint="eastAsia"/>
          <w:szCs w:val="24"/>
          <w:lang w:eastAsia="zh-CN"/>
        </w:rPr>
        <w:t>（</w:t>
      </w:r>
      <w:r>
        <w:rPr>
          <w:rFonts w:eastAsia="STKaiti"/>
          <w:szCs w:val="24"/>
          <w:lang w:eastAsia="zh-CN"/>
        </w:rPr>
        <w:t>例如</w:t>
      </w:r>
      <w:r>
        <w:rPr>
          <w:rFonts w:eastAsia="STKaiti"/>
          <w:szCs w:val="24"/>
          <w:lang w:eastAsia="zh-CN"/>
        </w:rPr>
        <w:t>ITU</w:t>
      </w:r>
      <w:r>
        <w:rPr>
          <w:rFonts w:eastAsia="STKaiti" w:hint="eastAsia"/>
          <w:szCs w:val="24"/>
          <w:lang w:val="en-US" w:eastAsia="zh-CN"/>
        </w:rPr>
        <w:t>-</w:t>
      </w:r>
      <w:r>
        <w:rPr>
          <w:rFonts w:eastAsia="STKaiti"/>
          <w:szCs w:val="24"/>
          <w:lang w:eastAsia="zh-CN"/>
        </w:rPr>
        <w:t>R S.672</w:t>
      </w:r>
      <w:r>
        <w:rPr>
          <w:rFonts w:eastAsia="STKaiti" w:hint="eastAsia"/>
          <w:szCs w:val="24"/>
          <w:lang w:val="en-US" w:eastAsia="zh-CN"/>
        </w:rPr>
        <w:t>建议书</w:t>
      </w:r>
      <w:r>
        <w:rPr>
          <w:rFonts w:eastAsia="STKaiti" w:hint="eastAsia"/>
          <w:szCs w:val="24"/>
          <w:lang w:eastAsia="zh-CN"/>
        </w:rPr>
        <w:t>、</w:t>
      </w:r>
      <w:r>
        <w:rPr>
          <w:rFonts w:eastAsia="STKaiti"/>
          <w:szCs w:val="24"/>
          <w:lang w:eastAsia="zh-CN"/>
        </w:rPr>
        <w:t>CR/58</w:t>
      </w:r>
      <w:r>
        <w:rPr>
          <w:rFonts w:eastAsia="STKaiti"/>
          <w:szCs w:val="24"/>
          <w:lang w:eastAsia="zh-CN"/>
        </w:rPr>
        <w:t>数据文件</w:t>
      </w:r>
      <w:r>
        <w:rPr>
          <w:rFonts w:eastAsia="STKaiti" w:hint="eastAsia"/>
          <w:szCs w:val="24"/>
          <w:lang w:eastAsia="zh-CN"/>
        </w:rPr>
        <w:t>等）。</w:t>
      </w:r>
    </w:p>
    <w:p w14:paraId="57559091" w14:textId="77777777" w:rsidR="005E4880" w:rsidRDefault="00CB6175">
      <w:pPr>
        <w:pStyle w:val="enumlev1"/>
        <w:rPr>
          <w:rFonts w:eastAsia="STKaiti"/>
          <w:szCs w:val="24"/>
          <w:lang w:eastAsia="zh-CN"/>
        </w:rPr>
      </w:pPr>
      <w:r>
        <w:rPr>
          <w:rFonts w:eastAsiaTheme="majorEastAsia"/>
          <w:iCs/>
          <w:szCs w:val="24"/>
          <w:lang w:eastAsia="zh-CN"/>
        </w:rPr>
        <w:t>4.4</w:t>
      </w:r>
      <w:r>
        <w:rPr>
          <w:rFonts w:eastAsiaTheme="majorEastAsia"/>
          <w:iCs/>
          <w:szCs w:val="24"/>
          <w:lang w:eastAsia="zh-CN"/>
        </w:rPr>
        <w:tab/>
      </w:r>
      <w:r>
        <w:rPr>
          <w:rFonts w:eastAsiaTheme="majorEastAsia"/>
          <w:szCs w:val="24"/>
          <w:lang w:eastAsia="zh-CN"/>
        </w:rPr>
        <w:t>卫星接收噪声温度</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szCs w:val="24"/>
          <w:lang w:eastAsia="zh-CN"/>
        </w:rPr>
        <w:t>来自</w:t>
      </w:r>
      <w:r>
        <w:rPr>
          <w:rFonts w:eastAsia="STKaiti" w:hint="eastAsia"/>
          <w:szCs w:val="24"/>
          <w:lang w:eastAsia="zh-CN"/>
        </w:rPr>
        <w:t>空间电台</w:t>
      </w:r>
      <w:r>
        <w:rPr>
          <w:rFonts w:eastAsia="STKaiti"/>
          <w:szCs w:val="24"/>
          <w:lang w:eastAsia="zh-CN"/>
        </w:rPr>
        <w:t>的热噪声贡献，模拟为卫星低噪声放大器输入端注入的噪声源。</w:t>
      </w:r>
    </w:p>
    <w:p w14:paraId="0897EE09" w14:textId="2336D3DD" w:rsidR="005E4880" w:rsidRDefault="00CB6175">
      <w:pPr>
        <w:pStyle w:val="enumlev1"/>
        <w:rPr>
          <w:rFonts w:eastAsia="STKaiti"/>
          <w:szCs w:val="24"/>
          <w:lang w:eastAsia="zh-CN"/>
        </w:rPr>
      </w:pPr>
      <w:r>
        <w:rPr>
          <w:rFonts w:eastAsiaTheme="majorEastAsia"/>
          <w:iCs/>
          <w:szCs w:val="24"/>
          <w:lang w:eastAsia="zh-CN"/>
        </w:rPr>
        <w:t>4.5</w:t>
      </w:r>
      <w:r>
        <w:rPr>
          <w:rFonts w:eastAsiaTheme="majorEastAsia"/>
          <w:iCs/>
          <w:szCs w:val="24"/>
          <w:lang w:eastAsia="zh-CN"/>
        </w:rPr>
        <w:tab/>
      </w:r>
      <w:r>
        <w:rPr>
          <w:rFonts w:eastAsiaTheme="majorEastAsia"/>
          <w:szCs w:val="24"/>
          <w:lang w:eastAsia="zh-CN"/>
        </w:rPr>
        <w:t>接收地球站方向上</w:t>
      </w:r>
      <w:r>
        <w:rPr>
          <w:rFonts w:eastAsiaTheme="majorEastAsia" w:hint="eastAsia"/>
          <w:szCs w:val="24"/>
          <w:lang w:eastAsia="zh-CN"/>
        </w:rPr>
        <w:t>每载波</w:t>
      </w:r>
      <w:r>
        <w:rPr>
          <w:rFonts w:eastAsiaTheme="majorEastAsia"/>
          <w:szCs w:val="24"/>
          <w:lang w:eastAsia="zh-CN"/>
        </w:rPr>
        <w:t>发射</w:t>
      </w:r>
      <w:proofErr w:type="spellStart"/>
      <w:r>
        <w:rPr>
          <w:rFonts w:eastAsiaTheme="majorEastAsia" w:hint="eastAsia"/>
          <w:szCs w:val="24"/>
          <w:lang w:eastAsia="zh-CN"/>
        </w:rPr>
        <w:t>e.i.r.p</w:t>
      </w:r>
      <w:proofErr w:type="spellEnd"/>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szCs w:val="24"/>
          <w:lang w:eastAsia="zh-CN"/>
        </w:rPr>
        <w:t>接收地球站方向上</w:t>
      </w:r>
      <w:r>
        <w:rPr>
          <w:rFonts w:eastAsia="STKaiti" w:hint="eastAsia"/>
          <w:szCs w:val="24"/>
          <w:lang w:val="en-US" w:eastAsia="zh-CN"/>
        </w:rPr>
        <w:t>的</w:t>
      </w:r>
      <w:r>
        <w:rPr>
          <w:rFonts w:eastAsia="STKaiti" w:hint="eastAsia"/>
          <w:szCs w:val="24"/>
          <w:lang w:eastAsia="zh-CN"/>
        </w:rPr>
        <w:t>每载波</w:t>
      </w:r>
      <w:r>
        <w:rPr>
          <w:rFonts w:eastAsia="STKaiti"/>
          <w:szCs w:val="24"/>
          <w:lang w:eastAsia="zh-CN"/>
        </w:rPr>
        <w:t>等效全向辐射功率。</w:t>
      </w:r>
    </w:p>
    <w:p w14:paraId="47937D33" w14:textId="77777777" w:rsidR="005E4880" w:rsidRDefault="00CB6175">
      <w:pPr>
        <w:pStyle w:val="enumlev1"/>
        <w:rPr>
          <w:rFonts w:eastAsiaTheme="majorEastAsia"/>
          <w:iCs/>
          <w:szCs w:val="24"/>
          <w:lang w:eastAsia="zh-CN"/>
        </w:rPr>
      </w:pPr>
      <w:r>
        <w:rPr>
          <w:rFonts w:eastAsiaTheme="majorEastAsia"/>
          <w:iCs/>
          <w:szCs w:val="24"/>
          <w:lang w:eastAsia="zh-CN"/>
        </w:rPr>
        <w:t>4.6</w:t>
      </w:r>
      <w:r>
        <w:rPr>
          <w:rFonts w:eastAsiaTheme="majorEastAsia"/>
          <w:iCs/>
          <w:szCs w:val="24"/>
          <w:lang w:eastAsia="zh-CN"/>
        </w:rPr>
        <w:tab/>
      </w:r>
      <w:r>
        <w:rPr>
          <w:rFonts w:eastAsiaTheme="majorEastAsia"/>
          <w:szCs w:val="24"/>
          <w:lang w:eastAsia="zh-CN"/>
        </w:rPr>
        <w:t>峰值发射天线增益</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hint="eastAsia"/>
          <w:szCs w:val="24"/>
          <w:lang w:eastAsia="zh-CN"/>
        </w:rPr>
        <w:t>空间电台</w:t>
      </w:r>
      <w:r>
        <w:rPr>
          <w:rFonts w:eastAsia="STKaiti"/>
          <w:szCs w:val="24"/>
          <w:lang w:eastAsia="zh-CN"/>
        </w:rPr>
        <w:t>发射天线的最大增益。</w:t>
      </w:r>
    </w:p>
    <w:p w14:paraId="0036F4A2" w14:textId="77777777" w:rsidR="005E4880" w:rsidRDefault="00CB6175">
      <w:pPr>
        <w:pStyle w:val="enumlev1"/>
        <w:rPr>
          <w:rFonts w:eastAsia="STKaiti"/>
          <w:szCs w:val="24"/>
          <w:lang w:eastAsia="zh-CN"/>
        </w:rPr>
      </w:pPr>
      <w:r>
        <w:rPr>
          <w:rFonts w:eastAsiaTheme="majorEastAsia"/>
          <w:iCs/>
          <w:szCs w:val="24"/>
          <w:lang w:eastAsia="zh-CN"/>
        </w:rPr>
        <w:t>4.7</w:t>
      </w:r>
      <w:r>
        <w:rPr>
          <w:rFonts w:eastAsiaTheme="majorEastAsia"/>
          <w:iCs/>
          <w:szCs w:val="24"/>
          <w:lang w:eastAsia="zh-CN"/>
        </w:rPr>
        <w:tab/>
      </w:r>
      <w:r>
        <w:rPr>
          <w:rFonts w:eastAsiaTheme="majorEastAsia"/>
          <w:szCs w:val="24"/>
          <w:lang w:eastAsia="zh-CN"/>
        </w:rPr>
        <w:t>接收地球站方向上的发射天线增益</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hint="eastAsia"/>
          <w:szCs w:val="24"/>
          <w:lang w:eastAsia="zh-CN"/>
        </w:rPr>
        <w:t>空间电台</w:t>
      </w:r>
      <w:r>
        <w:rPr>
          <w:rFonts w:eastAsia="STKaiti"/>
          <w:szCs w:val="24"/>
          <w:lang w:eastAsia="zh-CN"/>
        </w:rPr>
        <w:t>发射天线在接收地球站方向上用于标称</w:t>
      </w:r>
      <w:r>
        <w:rPr>
          <w:rFonts w:eastAsia="STKaiti" w:hint="eastAsia"/>
          <w:szCs w:val="24"/>
          <w:lang w:eastAsia="zh-CN"/>
        </w:rPr>
        <w:t>控位</w:t>
      </w:r>
      <w:r>
        <w:rPr>
          <w:rFonts w:eastAsia="STKaiti"/>
          <w:szCs w:val="24"/>
          <w:lang w:eastAsia="zh-CN"/>
        </w:rPr>
        <w:t>值的</w:t>
      </w:r>
      <w:r>
        <w:rPr>
          <w:rFonts w:eastAsia="STKaiti" w:hint="eastAsia"/>
          <w:szCs w:val="24"/>
          <w:lang w:eastAsia="zh-CN"/>
        </w:rPr>
        <w:t>全向增益</w:t>
      </w:r>
      <w:r>
        <w:rPr>
          <w:rFonts w:eastAsia="STKaiti"/>
          <w:szCs w:val="24"/>
          <w:lang w:eastAsia="zh-CN"/>
        </w:rPr>
        <w:t>。</w:t>
      </w:r>
    </w:p>
    <w:p w14:paraId="57539BEE" w14:textId="77777777" w:rsidR="005E4880" w:rsidRDefault="00CB6175">
      <w:pPr>
        <w:pStyle w:val="enumlev1"/>
        <w:rPr>
          <w:rFonts w:eastAsia="STKaiti"/>
          <w:szCs w:val="24"/>
          <w:lang w:eastAsia="zh-CN"/>
        </w:rPr>
      </w:pPr>
      <w:r>
        <w:rPr>
          <w:rFonts w:eastAsiaTheme="majorEastAsia"/>
          <w:iCs/>
          <w:szCs w:val="24"/>
          <w:lang w:eastAsia="zh-CN"/>
        </w:rPr>
        <w:t>4.8</w:t>
      </w:r>
      <w:r>
        <w:rPr>
          <w:rFonts w:eastAsiaTheme="majorEastAsia"/>
          <w:iCs/>
          <w:szCs w:val="24"/>
          <w:lang w:eastAsia="zh-CN"/>
        </w:rPr>
        <w:tab/>
      </w:r>
      <w:r>
        <w:rPr>
          <w:rFonts w:eastAsiaTheme="majorEastAsia"/>
          <w:szCs w:val="24"/>
          <w:lang w:eastAsia="zh-CN"/>
        </w:rPr>
        <w:t>发射天线增益模式</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hint="eastAsia"/>
          <w:szCs w:val="24"/>
          <w:lang w:val="en-US" w:eastAsia="zh-CN"/>
        </w:rPr>
        <w:t>对</w:t>
      </w:r>
      <w:r>
        <w:rPr>
          <w:rFonts w:eastAsia="STKaiti" w:hint="eastAsia"/>
          <w:szCs w:val="24"/>
          <w:lang w:eastAsia="zh-CN"/>
        </w:rPr>
        <w:t>空间电台</w:t>
      </w:r>
      <w:r>
        <w:rPr>
          <w:rFonts w:eastAsia="STKaiti"/>
          <w:szCs w:val="24"/>
          <w:lang w:eastAsia="zh-CN"/>
        </w:rPr>
        <w:t>发射天线的</w:t>
      </w:r>
      <w:r>
        <w:rPr>
          <w:rFonts w:eastAsia="STKaiti" w:hint="eastAsia"/>
          <w:szCs w:val="24"/>
          <w:lang w:eastAsia="zh-CN"/>
        </w:rPr>
        <w:t>天线辐射方向图</w:t>
      </w:r>
      <w:r>
        <w:rPr>
          <w:rFonts w:eastAsia="STKaiti"/>
          <w:szCs w:val="24"/>
          <w:lang w:eastAsia="zh-CN"/>
        </w:rPr>
        <w:t>的描述</w:t>
      </w:r>
      <w:r>
        <w:rPr>
          <w:rFonts w:eastAsia="STKaiti" w:hint="eastAsia"/>
          <w:szCs w:val="24"/>
          <w:lang w:eastAsia="zh-CN"/>
        </w:rPr>
        <w:t>（</w:t>
      </w:r>
      <w:r>
        <w:rPr>
          <w:rFonts w:eastAsia="STKaiti"/>
          <w:szCs w:val="24"/>
          <w:lang w:eastAsia="zh-CN"/>
        </w:rPr>
        <w:t>例如</w:t>
      </w:r>
      <w:r>
        <w:rPr>
          <w:rFonts w:eastAsia="STKaiti"/>
          <w:szCs w:val="24"/>
          <w:lang w:eastAsia="zh-CN"/>
        </w:rPr>
        <w:t>ITU</w:t>
      </w:r>
      <w:r>
        <w:rPr>
          <w:rFonts w:eastAsia="STKaiti" w:hint="eastAsia"/>
          <w:szCs w:val="24"/>
          <w:lang w:val="en-US" w:eastAsia="zh-CN"/>
        </w:rPr>
        <w:t>-</w:t>
      </w:r>
      <w:r>
        <w:rPr>
          <w:rFonts w:eastAsia="STKaiti"/>
          <w:szCs w:val="24"/>
          <w:lang w:eastAsia="zh-CN"/>
        </w:rPr>
        <w:t>R S.672</w:t>
      </w:r>
      <w:r>
        <w:rPr>
          <w:rFonts w:eastAsia="STKaiti" w:hint="eastAsia"/>
          <w:szCs w:val="24"/>
          <w:lang w:val="en-US" w:eastAsia="zh-CN"/>
        </w:rPr>
        <w:t>建议书</w:t>
      </w:r>
      <w:r>
        <w:rPr>
          <w:rFonts w:eastAsia="STKaiti" w:hint="eastAsia"/>
          <w:szCs w:val="24"/>
          <w:lang w:eastAsia="zh-CN"/>
        </w:rPr>
        <w:t>、</w:t>
      </w:r>
      <w:r>
        <w:rPr>
          <w:rFonts w:eastAsia="STKaiti"/>
          <w:szCs w:val="24"/>
          <w:lang w:eastAsia="zh-CN"/>
        </w:rPr>
        <w:t>CR/58</w:t>
      </w:r>
      <w:r>
        <w:rPr>
          <w:rFonts w:eastAsia="STKaiti"/>
          <w:szCs w:val="24"/>
          <w:lang w:eastAsia="zh-CN"/>
        </w:rPr>
        <w:t>数据文件</w:t>
      </w:r>
      <w:r>
        <w:rPr>
          <w:rFonts w:eastAsia="STKaiti" w:hint="eastAsia"/>
          <w:szCs w:val="24"/>
          <w:lang w:eastAsia="zh-CN"/>
        </w:rPr>
        <w:t>等）。</w:t>
      </w:r>
    </w:p>
    <w:p w14:paraId="3D91D254" w14:textId="77777777" w:rsidR="005E4880" w:rsidRDefault="00CB6175">
      <w:pPr>
        <w:pStyle w:val="enumlev1"/>
        <w:rPr>
          <w:rFonts w:eastAsiaTheme="majorEastAsia"/>
          <w:iCs/>
          <w:szCs w:val="24"/>
          <w:lang w:eastAsia="zh-CN"/>
        </w:rPr>
      </w:pPr>
      <w:r>
        <w:rPr>
          <w:rFonts w:eastAsiaTheme="majorEastAsia"/>
          <w:iCs/>
          <w:szCs w:val="24"/>
          <w:lang w:eastAsia="zh-CN"/>
        </w:rPr>
        <w:t>4.9</w:t>
      </w:r>
      <w:r>
        <w:rPr>
          <w:rFonts w:eastAsiaTheme="majorEastAsia"/>
          <w:iCs/>
          <w:szCs w:val="24"/>
          <w:lang w:eastAsia="zh-CN"/>
        </w:rPr>
        <w:tab/>
      </w:r>
      <w:r>
        <w:rPr>
          <w:rFonts w:eastAsiaTheme="majorEastAsia"/>
          <w:szCs w:val="24"/>
          <w:lang w:eastAsia="zh-CN"/>
        </w:rPr>
        <w:t>透明转发器链路的传输增益，如</w:t>
      </w:r>
      <w:r>
        <w:rPr>
          <w:rFonts w:eastAsiaTheme="majorEastAsia" w:hint="eastAsia"/>
          <w:szCs w:val="24"/>
          <w:lang w:eastAsia="zh-CN"/>
        </w:rPr>
        <w:t>《无线电规则》附录</w:t>
      </w:r>
      <w:r>
        <w:rPr>
          <w:rFonts w:eastAsiaTheme="majorEastAsia" w:hint="eastAsia"/>
          <w:szCs w:val="24"/>
          <w:lang w:eastAsia="zh-CN"/>
        </w:rPr>
        <w:t>8</w:t>
      </w:r>
      <w:r>
        <w:rPr>
          <w:rFonts w:eastAsiaTheme="majorEastAsia"/>
          <w:szCs w:val="24"/>
          <w:lang w:eastAsia="zh-CN"/>
        </w:rPr>
        <w:t>中所定义</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szCs w:val="24"/>
          <w:lang w:eastAsia="zh-CN"/>
        </w:rPr>
        <w:t>透明转发器的传输增益，定义为</w:t>
      </w:r>
      <w:r>
        <w:rPr>
          <w:rFonts w:eastAsia="STKaiti" w:hint="eastAsia"/>
          <w:szCs w:val="24"/>
          <w:lang w:eastAsia="zh-CN"/>
        </w:rPr>
        <w:t>空间电台</w:t>
      </w:r>
      <w:r>
        <w:rPr>
          <w:rFonts w:eastAsia="STKaiti"/>
          <w:szCs w:val="24"/>
          <w:lang w:eastAsia="zh-CN"/>
        </w:rPr>
        <w:t>接收天线的输出与地球站接收天线的输出之比。</w:t>
      </w:r>
    </w:p>
    <w:p w14:paraId="1E3EB2B7" w14:textId="77777777" w:rsidR="005E4880" w:rsidRDefault="00CB6175">
      <w:pPr>
        <w:pStyle w:val="enumlev1"/>
        <w:rPr>
          <w:rFonts w:eastAsia="STKaiti"/>
          <w:szCs w:val="24"/>
          <w:lang w:eastAsia="zh-CN"/>
        </w:rPr>
      </w:pPr>
      <w:r>
        <w:rPr>
          <w:rFonts w:eastAsiaTheme="majorEastAsia"/>
          <w:iCs/>
          <w:szCs w:val="24"/>
          <w:lang w:eastAsia="zh-CN"/>
        </w:rPr>
        <w:t>4.10</w:t>
      </w:r>
      <w:r>
        <w:rPr>
          <w:rFonts w:eastAsiaTheme="majorEastAsia"/>
          <w:iCs/>
          <w:szCs w:val="24"/>
          <w:lang w:eastAsia="zh-CN"/>
        </w:rPr>
        <w:tab/>
      </w:r>
      <w:r>
        <w:rPr>
          <w:rFonts w:eastAsiaTheme="majorEastAsia" w:hint="eastAsia"/>
          <w:szCs w:val="24"/>
          <w:lang w:eastAsia="zh-CN"/>
        </w:rPr>
        <w:t>转发器</w:t>
      </w:r>
      <w:r>
        <w:rPr>
          <w:rFonts w:eastAsiaTheme="majorEastAsia"/>
          <w:szCs w:val="24"/>
          <w:lang w:eastAsia="zh-CN"/>
        </w:rPr>
        <w:t>的</w:t>
      </w:r>
      <w:r>
        <w:rPr>
          <w:rFonts w:eastAsiaTheme="majorEastAsia" w:hint="eastAsia"/>
          <w:szCs w:val="24"/>
          <w:lang w:eastAsia="zh-CN"/>
        </w:rPr>
        <w:t>自动电平控制</w:t>
      </w:r>
      <w:r>
        <w:rPr>
          <w:rFonts w:eastAsiaTheme="majorEastAsia"/>
          <w:szCs w:val="24"/>
          <w:lang w:eastAsia="zh-CN"/>
        </w:rPr>
        <w:t>范围</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szCs w:val="24"/>
          <w:lang w:eastAsia="zh-CN"/>
        </w:rPr>
        <w:t>如果使用</w:t>
      </w:r>
      <w:r>
        <w:rPr>
          <w:rFonts w:eastAsia="STKaiti"/>
          <w:szCs w:val="24"/>
          <w:lang w:eastAsia="zh-CN"/>
        </w:rPr>
        <w:t>ATPC</w:t>
      </w:r>
      <w:r>
        <w:rPr>
          <w:rFonts w:eastAsia="STKaiti"/>
          <w:szCs w:val="24"/>
          <w:lang w:eastAsia="zh-CN"/>
        </w:rPr>
        <w:t>，</w:t>
      </w:r>
      <w:r>
        <w:rPr>
          <w:rFonts w:eastAsia="STKaiti" w:hint="eastAsia"/>
          <w:szCs w:val="24"/>
          <w:lang w:val="en-US" w:eastAsia="zh-CN"/>
        </w:rPr>
        <w:t>则为</w:t>
      </w:r>
      <w:r>
        <w:rPr>
          <w:rFonts w:eastAsia="STKaiti" w:hint="eastAsia"/>
          <w:szCs w:val="24"/>
          <w:lang w:eastAsia="zh-CN"/>
        </w:rPr>
        <w:t>转发器</w:t>
      </w:r>
      <w:r>
        <w:rPr>
          <w:rFonts w:eastAsia="STKaiti"/>
          <w:szCs w:val="24"/>
          <w:lang w:eastAsia="zh-CN"/>
        </w:rPr>
        <w:t>的</w:t>
      </w:r>
      <w:r>
        <w:rPr>
          <w:rFonts w:eastAsia="STKaiti" w:hint="eastAsia"/>
          <w:szCs w:val="24"/>
          <w:lang w:eastAsia="zh-CN"/>
        </w:rPr>
        <w:t>自动电平控制</w:t>
      </w:r>
      <w:r>
        <w:rPr>
          <w:rFonts w:eastAsia="STKaiti"/>
          <w:szCs w:val="24"/>
          <w:lang w:eastAsia="zh-CN"/>
        </w:rPr>
        <w:t>范围；如果不使用</w:t>
      </w:r>
      <w:r>
        <w:rPr>
          <w:rFonts w:eastAsia="STKaiti"/>
          <w:szCs w:val="24"/>
          <w:lang w:eastAsia="zh-CN"/>
        </w:rPr>
        <w:t>ATPC</w:t>
      </w:r>
      <w:r>
        <w:rPr>
          <w:rFonts w:eastAsia="STKaiti"/>
          <w:szCs w:val="24"/>
          <w:lang w:eastAsia="zh-CN"/>
        </w:rPr>
        <w:t>，</w:t>
      </w:r>
      <w:r>
        <w:rPr>
          <w:rFonts w:eastAsia="STKaiti" w:hint="eastAsia"/>
          <w:szCs w:val="24"/>
          <w:lang w:val="en-US" w:eastAsia="zh-CN"/>
        </w:rPr>
        <w:t>则</w:t>
      </w:r>
      <w:r>
        <w:rPr>
          <w:rFonts w:eastAsia="STKaiti"/>
          <w:szCs w:val="24"/>
          <w:lang w:eastAsia="zh-CN"/>
        </w:rPr>
        <w:t>为</w:t>
      </w:r>
      <w:r>
        <w:rPr>
          <w:rFonts w:eastAsia="STKaiti"/>
          <w:szCs w:val="24"/>
          <w:lang w:eastAsia="zh-CN"/>
        </w:rPr>
        <w:t>0</w:t>
      </w:r>
      <w:r>
        <w:rPr>
          <w:rFonts w:eastAsia="STKaiti"/>
          <w:szCs w:val="24"/>
          <w:lang w:eastAsia="zh-CN"/>
        </w:rPr>
        <w:t>。</w:t>
      </w:r>
    </w:p>
    <w:p w14:paraId="665AD3EB" w14:textId="77777777" w:rsidR="005E4880" w:rsidRDefault="00CB6175">
      <w:pPr>
        <w:rPr>
          <w:rFonts w:eastAsiaTheme="majorEastAsia"/>
          <w:iCs/>
          <w:szCs w:val="24"/>
          <w:lang w:eastAsia="zh-CN"/>
        </w:rPr>
      </w:pPr>
      <w:r>
        <w:rPr>
          <w:rFonts w:eastAsiaTheme="majorEastAsia"/>
          <w:iCs/>
          <w:szCs w:val="24"/>
          <w:lang w:eastAsia="zh-CN"/>
        </w:rPr>
        <w:t>5</w:t>
      </w:r>
      <w:r>
        <w:rPr>
          <w:rFonts w:eastAsiaTheme="majorEastAsia"/>
          <w:iCs/>
          <w:szCs w:val="24"/>
          <w:lang w:eastAsia="zh-CN"/>
        </w:rPr>
        <w:tab/>
      </w:r>
      <w:r>
        <w:rPr>
          <w:rFonts w:eastAsiaTheme="majorEastAsia"/>
          <w:iCs/>
          <w:szCs w:val="24"/>
          <w:lang w:eastAsia="zh-CN"/>
        </w:rPr>
        <w:t>地球站参数</w:t>
      </w:r>
    </w:p>
    <w:p w14:paraId="4580DC7A" w14:textId="77777777" w:rsidR="005E4880" w:rsidRDefault="00CB6175">
      <w:pPr>
        <w:pStyle w:val="enumlev1"/>
        <w:rPr>
          <w:rFonts w:eastAsia="STKaiti"/>
          <w:szCs w:val="24"/>
          <w:lang w:eastAsia="zh-CN"/>
        </w:rPr>
      </w:pPr>
      <w:r>
        <w:rPr>
          <w:rFonts w:eastAsiaTheme="majorEastAsia"/>
          <w:iCs/>
          <w:szCs w:val="24"/>
          <w:lang w:eastAsia="zh-CN"/>
        </w:rPr>
        <w:t>5.1</w:t>
      </w:r>
      <w:r>
        <w:rPr>
          <w:rFonts w:eastAsiaTheme="majorEastAsia"/>
          <w:iCs/>
          <w:szCs w:val="24"/>
          <w:lang w:eastAsia="zh-CN"/>
        </w:rPr>
        <w:tab/>
      </w:r>
      <w:r>
        <w:rPr>
          <w:rFonts w:eastAsiaTheme="majorEastAsia" w:hint="eastAsia"/>
          <w:iCs/>
          <w:szCs w:val="24"/>
          <w:lang w:val="en-US" w:eastAsia="zh-CN"/>
        </w:rPr>
        <w:t>来自</w:t>
      </w:r>
      <w:r>
        <w:rPr>
          <w:rFonts w:eastAsiaTheme="majorEastAsia"/>
          <w:szCs w:val="24"/>
          <w:lang w:eastAsia="zh-CN"/>
        </w:rPr>
        <w:t>发射地球站</w:t>
      </w:r>
      <w:r>
        <w:rPr>
          <w:rFonts w:eastAsiaTheme="majorEastAsia" w:hint="eastAsia"/>
          <w:szCs w:val="24"/>
          <w:lang w:val="en-US" w:eastAsia="zh-CN"/>
        </w:rPr>
        <w:t>的</w:t>
      </w:r>
      <w:r>
        <w:rPr>
          <w:rFonts w:eastAsiaTheme="majorEastAsia" w:hint="eastAsia"/>
          <w:szCs w:val="24"/>
          <w:lang w:eastAsia="zh-CN"/>
        </w:rPr>
        <w:t>每载波同轴</w:t>
      </w:r>
      <w:r>
        <w:rPr>
          <w:rFonts w:eastAsiaTheme="majorEastAsia" w:hint="eastAsia"/>
          <w:szCs w:val="24"/>
          <w:lang w:eastAsia="zh-CN"/>
        </w:rPr>
        <w:t>e.i.r.p.  </w:t>
      </w:r>
      <w:r>
        <w:rPr>
          <w:rFonts w:eastAsiaTheme="majorEastAsia" w:hint="eastAsia"/>
          <w:szCs w:val="24"/>
          <w:lang w:eastAsia="zh-CN"/>
        </w:rPr>
        <w:t>–</w:t>
      </w:r>
      <w:r>
        <w:rPr>
          <w:rFonts w:eastAsiaTheme="majorEastAsia" w:hint="eastAsia"/>
          <w:szCs w:val="24"/>
          <w:lang w:eastAsia="zh-CN"/>
        </w:rPr>
        <w:t>  </w:t>
      </w:r>
      <w:r>
        <w:rPr>
          <w:rFonts w:eastAsia="STKaiti"/>
          <w:szCs w:val="24"/>
          <w:lang w:eastAsia="zh-CN"/>
        </w:rPr>
        <w:t>天线主波束方向上地球站</w:t>
      </w:r>
      <w:r>
        <w:rPr>
          <w:rFonts w:eastAsia="STKaiti" w:hint="eastAsia"/>
          <w:szCs w:val="24"/>
          <w:lang w:val="en-US" w:eastAsia="zh-CN"/>
        </w:rPr>
        <w:t>的</w:t>
      </w:r>
      <w:r>
        <w:rPr>
          <w:rFonts w:eastAsia="STKaiti" w:hint="eastAsia"/>
          <w:szCs w:val="24"/>
          <w:lang w:eastAsia="zh-CN"/>
        </w:rPr>
        <w:t>每载波</w:t>
      </w:r>
      <w:r>
        <w:rPr>
          <w:rFonts w:eastAsia="STKaiti"/>
          <w:szCs w:val="24"/>
          <w:lang w:eastAsia="zh-CN"/>
        </w:rPr>
        <w:t>等效全向辐射功率。</w:t>
      </w:r>
    </w:p>
    <w:p w14:paraId="7B9702B1" w14:textId="77777777" w:rsidR="005E4880" w:rsidRDefault="00CB6175">
      <w:pPr>
        <w:pStyle w:val="enumlev1"/>
        <w:rPr>
          <w:rFonts w:eastAsiaTheme="majorEastAsia"/>
          <w:iCs/>
          <w:szCs w:val="24"/>
          <w:lang w:eastAsia="zh-CN"/>
        </w:rPr>
      </w:pPr>
      <w:r>
        <w:rPr>
          <w:rFonts w:eastAsiaTheme="majorEastAsia"/>
          <w:iCs/>
          <w:szCs w:val="24"/>
          <w:lang w:eastAsia="zh-CN"/>
        </w:rPr>
        <w:t>5.2</w:t>
      </w:r>
      <w:r>
        <w:rPr>
          <w:rFonts w:eastAsiaTheme="majorEastAsia"/>
          <w:iCs/>
          <w:szCs w:val="24"/>
          <w:lang w:eastAsia="zh-CN"/>
        </w:rPr>
        <w:tab/>
      </w:r>
      <w:r>
        <w:rPr>
          <w:rFonts w:eastAsiaTheme="majorEastAsia"/>
          <w:szCs w:val="24"/>
          <w:lang w:eastAsia="zh-CN"/>
        </w:rPr>
        <w:t>峰值发射天线增益</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szCs w:val="24"/>
          <w:lang w:eastAsia="zh-CN"/>
        </w:rPr>
        <w:t>朝向</w:t>
      </w:r>
      <w:r>
        <w:rPr>
          <w:rFonts w:eastAsia="STKaiti" w:hint="eastAsia"/>
          <w:szCs w:val="24"/>
          <w:lang w:eastAsia="zh-CN"/>
        </w:rPr>
        <w:t>空间电台</w:t>
      </w:r>
      <w:r>
        <w:rPr>
          <w:rFonts w:eastAsia="STKaiti"/>
          <w:szCs w:val="24"/>
          <w:lang w:eastAsia="zh-CN"/>
        </w:rPr>
        <w:t>的发射天线增益的最高值。</w:t>
      </w:r>
    </w:p>
    <w:p w14:paraId="6B4F405A" w14:textId="77777777" w:rsidR="005E4880" w:rsidRDefault="00CB6175">
      <w:pPr>
        <w:pStyle w:val="enumlev1"/>
        <w:rPr>
          <w:rFonts w:eastAsiaTheme="majorEastAsia"/>
          <w:iCs/>
          <w:szCs w:val="24"/>
          <w:lang w:eastAsia="zh-CN"/>
        </w:rPr>
      </w:pPr>
      <w:r>
        <w:rPr>
          <w:rFonts w:eastAsiaTheme="majorEastAsia"/>
          <w:iCs/>
          <w:szCs w:val="24"/>
          <w:lang w:eastAsia="zh-CN"/>
        </w:rPr>
        <w:t>5.3</w:t>
      </w:r>
      <w:r>
        <w:rPr>
          <w:rFonts w:eastAsiaTheme="majorEastAsia"/>
          <w:iCs/>
          <w:szCs w:val="24"/>
          <w:lang w:eastAsia="zh-CN"/>
        </w:rPr>
        <w:tab/>
      </w:r>
      <w:r>
        <w:rPr>
          <w:rFonts w:eastAsiaTheme="majorEastAsia"/>
          <w:szCs w:val="24"/>
          <w:lang w:eastAsia="zh-CN"/>
        </w:rPr>
        <w:t>发射天线增益模式</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szCs w:val="24"/>
          <w:lang w:eastAsia="zh-CN"/>
        </w:rPr>
        <w:t>对地球站发射天线的</w:t>
      </w:r>
      <w:r>
        <w:rPr>
          <w:rFonts w:eastAsia="STKaiti" w:hint="eastAsia"/>
          <w:szCs w:val="24"/>
          <w:lang w:eastAsia="zh-CN"/>
        </w:rPr>
        <w:t>天线辐射方向图</w:t>
      </w:r>
      <w:r>
        <w:rPr>
          <w:rFonts w:eastAsia="STKaiti"/>
          <w:szCs w:val="24"/>
          <w:lang w:eastAsia="zh-CN"/>
        </w:rPr>
        <w:t>的描述</w:t>
      </w:r>
      <w:r>
        <w:rPr>
          <w:rFonts w:eastAsia="STKaiti" w:hint="eastAsia"/>
          <w:szCs w:val="24"/>
          <w:lang w:eastAsia="zh-CN"/>
        </w:rPr>
        <w:t>（</w:t>
      </w:r>
      <w:r>
        <w:rPr>
          <w:rFonts w:eastAsia="STKaiti"/>
          <w:szCs w:val="24"/>
          <w:lang w:eastAsia="zh-CN"/>
        </w:rPr>
        <w:t>例如</w:t>
      </w:r>
      <w:r>
        <w:rPr>
          <w:rFonts w:eastAsia="STKaiti"/>
          <w:szCs w:val="24"/>
          <w:lang w:eastAsia="zh-CN"/>
        </w:rPr>
        <w:t>ITU</w:t>
      </w:r>
      <w:r>
        <w:rPr>
          <w:rFonts w:eastAsia="STKaiti" w:hint="eastAsia"/>
          <w:szCs w:val="24"/>
          <w:lang w:val="en-US" w:eastAsia="zh-CN"/>
        </w:rPr>
        <w:t>-</w:t>
      </w:r>
      <w:r>
        <w:rPr>
          <w:rFonts w:eastAsia="STKaiti"/>
          <w:szCs w:val="24"/>
          <w:lang w:eastAsia="zh-CN"/>
        </w:rPr>
        <w:t>R S.465</w:t>
      </w:r>
      <w:r>
        <w:rPr>
          <w:rFonts w:eastAsia="STKaiti" w:hint="eastAsia"/>
          <w:szCs w:val="24"/>
          <w:lang w:val="en-US" w:eastAsia="zh-CN"/>
        </w:rPr>
        <w:t>建议书、</w:t>
      </w:r>
      <w:r>
        <w:rPr>
          <w:rFonts w:eastAsia="STKaiti"/>
          <w:szCs w:val="24"/>
          <w:lang w:eastAsia="zh-CN"/>
        </w:rPr>
        <w:t>ITU</w:t>
      </w:r>
      <w:r>
        <w:rPr>
          <w:rFonts w:eastAsia="STKaiti" w:hint="eastAsia"/>
          <w:szCs w:val="24"/>
          <w:lang w:val="en-US" w:eastAsia="zh-CN"/>
        </w:rPr>
        <w:t>-</w:t>
      </w:r>
      <w:r>
        <w:rPr>
          <w:rFonts w:eastAsia="STKaiti"/>
          <w:szCs w:val="24"/>
          <w:lang w:eastAsia="zh-CN"/>
        </w:rPr>
        <w:t>R S.580</w:t>
      </w:r>
      <w:r>
        <w:rPr>
          <w:rFonts w:eastAsia="STKaiti"/>
          <w:szCs w:val="24"/>
          <w:lang w:eastAsia="zh-CN"/>
        </w:rPr>
        <w:t>建议</w:t>
      </w:r>
      <w:r>
        <w:rPr>
          <w:rFonts w:eastAsia="STKaiti" w:hint="eastAsia"/>
          <w:szCs w:val="24"/>
          <w:lang w:val="en-US" w:eastAsia="zh-CN"/>
        </w:rPr>
        <w:t>书</w:t>
      </w:r>
      <w:r>
        <w:rPr>
          <w:rFonts w:eastAsia="STKaiti" w:hint="eastAsia"/>
          <w:szCs w:val="24"/>
          <w:lang w:eastAsia="zh-CN"/>
        </w:rPr>
        <w:t>等）</w:t>
      </w:r>
      <w:r>
        <w:rPr>
          <w:rFonts w:eastAsiaTheme="majorEastAsia" w:hint="eastAsia"/>
          <w:szCs w:val="24"/>
          <w:lang w:eastAsia="zh-CN"/>
        </w:rPr>
        <w:t>。</w:t>
      </w:r>
    </w:p>
    <w:p w14:paraId="5A64A6DE" w14:textId="77777777" w:rsidR="005E4880" w:rsidRDefault="00CB6175">
      <w:pPr>
        <w:pStyle w:val="enumlev1"/>
        <w:rPr>
          <w:rFonts w:eastAsia="STKaiti"/>
          <w:szCs w:val="24"/>
          <w:lang w:eastAsia="zh-CN"/>
        </w:rPr>
      </w:pPr>
      <w:r>
        <w:rPr>
          <w:rFonts w:eastAsiaTheme="majorEastAsia"/>
          <w:iCs/>
          <w:szCs w:val="24"/>
          <w:lang w:eastAsia="zh-CN"/>
        </w:rPr>
        <w:t>5.4</w:t>
      </w:r>
      <w:r>
        <w:rPr>
          <w:rFonts w:eastAsiaTheme="majorEastAsia"/>
          <w:iCs/>
          <w:szCs w:val="24"/>
          <w:lang w:eastAsia="zh-CN"/>
        </w:rPr>
        <w:tab/>
      </w:r>
      <w:r>
        <w:rPr>
          <w:rFonts w:eastAsiaTheme="majorEastAsia"/>
          <w:szCs w:val="24"/>
          <w:lang w:eastAsia="zh-CN"/>
        </w:rPr>
        <w:t>上行链路功率控制范围</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szCs w:val="24"/>
          <w:lang w:eastAsia="zh-CN"/>
        </w:rPr>
        <w:t>如果使用</w:t>
      </w:r>
      <w:r>
        <w:rPr>
          <w:rFonts w:eastAsia="STKaiti" w:hint="eastAsia"/>
          <w:szCs w:val="24"/>
          <w:lang w:eastAsia="zh-CN"/>
        </w:rPr>
        <w:t>，</w:t>
      </w:r>
      <w:r>
        <w:rPr>
          <w:rFonts w:eastAsia="STKaiti" w:hint="eastAsia"/>
          <w:szCs w:val="24"/>
          <w:lang w:val="en-US" w:eastAsia="zh-CN"/>
        </w:rPr>
        <w:t>则为</w:t>
      </w:r>
      <w:r>
        <w:rPr>
          <w:rFonts w:eastAsia="STKaiti"/>
          <w:szCs w:val="24"/>
          <w:lang w:eastAsia="zh-CN"/>
        </w:rPr>
        <w:t>上行链路功率控制的范围</w:t>
      </w:r>
      <w:r>
        <w:rPr>
          <w:rFonts w:eastAsia="STKaiti" w:hint="eastAsia"/>
          <w:szCs w:val="24"/>
          <w:lang w:eastAsia="zh-CN"/>
        </w:rPr>
        <w:t>（</w:t>
      </w:r>
      <w:r>
        <w:rPr>
          <w:rFonts w:eastAsia="STKaiti"/>
          <w:szCs w:val="24"/>
          <w:lang w:eastAsia="zh-CN"/>
        </w:rPr>
        <w:t>&gt; 0</w:t>
      </w:r>
      <w:r>
        <w:rPr>
          <w:rFonts w:eastAsia="STKaiti" w:hint="eastAsia"/>
          <w:szCs w:val="24"/>
          <w:lang w:eastAsia="zh-CN"/>
        </w:rPr>
        <w:t>）</w:t>
      </w:r>
      <w:r>
        <w:rPr>
          <w:rFonts w:eastAsia="STKaiti"/>
          <w:szCs w:val="24"/>
          <w:lang w:eastAsia="zh-CN"/>
        </w:rPr>
        <w:t>；如果不使用，则为</w:t>
      </w:r>
      <w:r>
        <w:rPr>
          <w:rFonts w:eastAsia="STKaiti"/>
          <w:szCs w:val="24"/>
          <w:lang w:eastAsia="zh-CN"/>
        </w:rPr>
        <w:t>0</w:t>
      </w:r>
      <w:r>
        <w:rPr>
          <w:rFonts w:eastAsia="STKaiti"/>
          <w:szCs w:val="24"/>
          <w:lang w:eastAsia="zh-CN"/>
        </w:rPr>
        <w:t>。</w:t>
      </w:r>
    </w:p>
    <w:p w14:paraId="62627B52" w14:textId="77777777" w:rsidR="005E4880" w:rsidRDefault="00CB6175">
      <w:pPr>
        <w:pStyle w:val="enumlev1"/>
        <w:rPr>
          <w:rFonts w:eastAsia="STKaiti"/>
          <w:szCs w:val="24"/>
          <w:lang w:eastAsia="zh-CN"/>
        </w:rPr>
      </w:pPr>
      <w:r>
        <w:rPr>
          <w:rFonts w:eastAsiaTheme="majorEastAsia"/>
          <w:iCs/>
          <w:szCs w:val="24"/>
          <w:lang w:eastAsia="zh-CN"/>
        </w:rPr>
        <w:t>5.5</w:t>
      </w:r>
      <w:r>
        <w:rPr>
          <w:rFonts w:eastAsiaTheme="majorEastAsia"/>
          <w:iCs/>
          <w:szCs w:val="24"/>
          <w:lang w:eastAsia="zh-CN"/>
        </w:rPr>
        <w:tab/>
      </w:r>
      <w:r>
        <w:rPr>
          <w:rFonts w:eastAsiaTheme="majorEastAsia"/>
          <w:szCs w:val="24"/>
          <w:lang w:eastAsia="zh-CN"/>
        </w:rPr>
        <w:t>功率控制步长</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szCs w:val="24"/>
          <w:lang w:eastAsia="zh-CN"/>
        </w:rPr>
        <w:t>如果使用上行链路功率控制，</w:t>
      </w:r>
      <w:r>
        <w:rPr>
          <w:rFonts w:eastAsia="STKaiti" w:hint="eastAsia"/>
          <w:szCs w:val="24"/>
          <w:lang w:val="en-US" w:eastAsia="zh-CN"/>
        </w:rPr>
        <w:t>则为</w:t>
      </w:r>
      <w:r>
        <w:rPr>
          <w:rFonts w:eastAsia="STKaiti"/>
          <w:szCs w:val="24"/>
          <w:lang w:eastAsia="zh-CN"/>
        </w:rPr>
        <w:t>功率控制范围内的步长。</w:t>
      </w:r>
    </w:p>
    <w:p w14:paraId="7721EF79" w14:textId="2344657E" w:rsidR="005E4880" w:rsidRDefault="00CB6175">
      <w:pPr>
        <w:pStyle w:val="enumlev1"/>
        <w:rPr>
          <w:rFonts w:eastAsiaTheme="majorEastAsia"/>
          <w:iCs/>
          <w:szCs w:val="24"/>
          <w:lang w:eastAsia="zh-CN"/>
        </w:rPr>
      </w:pPr>
      <w:r>
        <w:rPr>
          <w:rFonts w:eastAsiaTheme="majorEastAsia"/>
          <w:iCs/>
          <w:szCs w:val="24"/>
          <w:lang w:eastAsia="zh-CN"/>
        </w:rPr>
        <w:t>5.6</w:t>
      </w:r>
      <w:r>
        <w:rPr>
          <w:rFonts w:eastAsiaTheme="majorEastAsia"/>
          <w:iCs/>
          <w:szCs w:val="24"/>
          <w:lang w:eastAsia="zh-CN"/>
        </w:rPr>
        <w:tab/>
      </w:r>
      <w:r>
        <w:rPr>
          <w:rFonts w:eastAsiaTheme="majorEastAsia"/>
          <w:szCs w:val="24"/>
          <w:lang w:eastAsia="zh-CN"/>
        </w:rPr>
        <w:t>接收天线</w:t>
      </w:r>
      <w:r w:rsidR="00417DAD">
        <w:rPr>
          <w:snapToGrid w:val="0"/>
          <w:sz w:val="20"/>
          <w:lang w:eastAsia="zh-CN"/>
        </w:rPr>
        <w:t>−</w:t>
      </w:r>
      <w:r>
        <w:rPr>
          <w:rFonts w:eastAsiaTheme="majorEastAsia"/>
          <w:szCs w:val="24"/>
          <w:lang w:eastAsia="zh-CN"/>
        </w:rPr>
        <w:t>3 dB</w:t>
      </w:r>
      <w:r>
        <w:rPr>
          <w:rFonts w:eastAsiaTheme="majorEastAsia"/>
          <w:szCs w:val="24"/>
          <w:lang w:eastAsia="zh-CN"/>
        </w:rPr>
        <w:t>波束宽度</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szCs w:val="24"/>
          <w:lang w:eastAsia="zh-CN"/>
        </w:rPr>
        <w:t>地球站接收天线的半功率波束宽度。</w:t>
      </w:r>
    </w:p>
    <w:p w14:paraId="6BECEA5E" w14:textId="77777777" w:rsidR="005E4880" w:rsidRDefault="00CB6175">
      <w:pPr>
        <w:pStyle w:val="enumlev1"/>
        <w:rPr>
          <w:rFonts w:eastAsiaTheme="majorEastAsia"/>
          <w:i/>
          <w:szCs w:val="24"/>
          <w:lang w:eastAsia="zh-CN"/>
        </w:rPr>
      </w:pPr>
      <w:r>
        <w:rPr>
          <w:rFonts w:eastAsiaTheme="majorEastAsia"/>
          <w:iCs/>
          <w:szCs w:val="24"/>
          <w:lang w:eastAsia="zh-CN"/>
        </w:rPr>
        <w:t>5.7</w:t>
      </w:r>
      <w:r>
        <w:rPr>
          <w:rFonts w:eastAsiaTheme="majorEastAsia"/>
          <w:iCs/>
          <w:szCs w:val="24"/>
          <w:lang w:eastAsia="zh-CN"/>
        </w:rPr>
        <w:tab/>
      </w:r>
      <w:r>
        <w:rPr>
          <w:rFonts w:eastAsiaTheme="majorEastAsia"/>
          <w:szCs w:val="24"/>
          <w:lang w:eastAsia="zh-CN"/>
        </w:rPr>
        <w:t>峰值接收天线增益</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hint="eastAsia"/>
          <w:szCs w:val="24"/>
          <w:lang w:eastAsia="zh-CN"/>
        </w:rPr>
        <w:t>空间电台</w:t>
      </w:r>
      <w:r>
        <w:rPr>
          <w:rFonts w:eastAsia="STKaiti"/>
          <w:szCs w:val="24"/>
          <w:lang w:eastAsia="zh-CN"/>
        </w:rPr>
        <w:t>接收天线增益的最高值。</w:t>
      </w:r>
    </w:p>
    <w:p w14:paraId="7AE80A43" w14:textId="77777777" w:rsidR="005E4880" w:rsidRDefault="00CB6175">
      <w:pPr>
        <w:pStyle w:val="enumlev1"/>
        <w:rPr>
          <w:rFonts w:eastAsiaTheme="majorEastAsia"/>
          <w:iCs/>
          <w:szCs w:val="24"/>
          <w:lang w:eastAsia="zh-CN"/>
        </w:rPr>
      </w:pPr>
      <w:r>
        <w:rPr>
          <w:rFonts w:eastAsiaTheme="majorEastAsia"/>
          <w:iCs/>
          <w:szCs w:val="24"/>
          <w:lang w:eastAsia="zh-CN"/>
        </w:rPr>
        <w:lastRenderedPageBreak/>
        <w:t>5.8</w:t>
      </w:r>
      <w:r>
        <w:rPr>
          <w:rFonts w:eastAsiaTheme="majorEastAsia"/>
          <w:iCs/>
          <w:szCs w:val="24"/>
          <w:lang w:eastAsia="zh-CN"/>
        </w:rPr>
        <w:tab/>
      </w:r>
      <w:r>
        <w:rPr>
          <w:rFonts w:eastAsiaTheme="majorEastAsia"/>
          <w:szCs w:val="24"/>
          <w:lang w:eastAsia="zh-CN"/>
        </w:rPr>
        <w:t>接收天线增益模式</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hint="eastAsia"/>
          <w:szCs w:val="24"/>
          <w:lang w:val="en-US" w:eastAsia="zh-CN"/>
        </w:rPr>
        <w:t>对</w:t>
      </w:r>
      <w:r>
        <w:rPr>
          <w:rFonts w:eastAsia="STKaiti"/>
          <w:szCs w:val="24"/>
          <w:lang w:eastAsia="zh-CN"/>
        </w:rPr>
        <w:t>地球站接收天线的</w:t>
      </w:r>
      <w:r>
        <w:rPr>
          <w:rFonts w:eastAsia="STKaiti" w:hint="eastAsia"/>
          <w:szCs w:val="24"/>
          <w:lang w:eastAsia="zh-CN"/>
        </w:rPr>
        <w:t>天线辐射方向图</w:t>
      </w:r>
      <w:r>
        <w:rPr>
          <w:rFonts w:eastAsia="STKaiti"/>
          <w:szCs w:val="24"/>
          <w:lang w:eastAsia="zh-CN"/>
        </w:rPr>
        <w:t>的描述</w:t>
      </w:r>
      <w:r>
        <w:rPr>
          <w:rFonts w:eastAsia="STKaiti" w:hint="eastAsia"/>
          <w:szCs w:val="24"/>
          <w:lang w:eastAsia="zh-CN"/>
        </w:rPr>
        <w:t>（</w:t>
      </w:r>
      <w:r>
        <w:rPr>
          <w:rFonts w:eastAsia="STKaiti"/>
          <w:szCs w:val="24"/>
          <w:lang w:eastAsia="zh-CN"/>
        </w:rPr>
        <w:t>例如</w:t>
      </w:r>
      <w:r>
        <w:rPr>
          <w:rFonts w:eastAsia="STKaiti"/>
          <w:szCs w:val="24"/>
          <w:lang w:eastAsia="zh-CN"/>
        </w:rPr>
        <w:t>ITU</w:t>
      </w:r>
      <w:r>
        <w:rPr>
          <w:rFonts w:eastAsia="STKaiti" w:hint="eastAsia"/>
          <w:szCs w:val="24"/>
          <w:lang w:val="en-US" w:eastAsia="zh-CN"/>
        </w:rPr>
        <w:t>-</w:t>
      </w:r>
      <w:r>
        <w:rPr>
          <w:rFonts w:eastAsia="STKaiti"/>
          <w:szCs w:val="24"/>
          <w:lang w:eastAsia="zh-CN"/>
        </w:rPr>
        <w:t>R S.465</w:t>
      </w:r>
      <w:r>
        <w:rPr>
          <w:rFonts w:eastAsia="STKaiti" w:hint="eastAsia"/>
          <w:szCs w:val="24"/>
          <w:lang w:val="en-US" w:eastAsia="zh-CN"/>
        </w:rPr>
        <w:t>建议书、</w:t>
      </w:r>
      <w:r>
        <w:rPr>
          <w:rFonts w:eastAsia="STKaiti"/>
          <w:szCs w:val="24"/>
          <w:lang w:eastAsia="zh-CN"/>
        </w:rPr>
        <w:t>ITU</w:t>
      </w:r>
      <w:r>
        <w:rPr>
          <w:rFonts w:eastAsia="STKaiti" w:hint="eastAsia"/>
          <w:szCs w:val="24"/>
          <w:lang w:val="en-US" w:eastAsia="zh-CN"/>
        </w:rPr>
        <w:t>-</w:t>
      </w:r>
      <w:r>
        <w:rPr>
          <w:rFonts w:eastAsia="STKaiti"/>
          <w:szCs w:val="24"/>
          <w:lang w:eastAsia="zh-CN"/>
        </w:rPr>
        <w:t>R S.580</w:t>
      </w:r>
      <w:r>
        <w:rPr>
          <w:rFonts w:eastAsia="STKaiti"/>
          <w:szCs w:val="24"/>
          <w:lang w:eastAsia="zh-CN"/>
        </w:rPr>
        <w:t>建议</w:t>
      </w:r>
      <w:r>
        <w:rPr>
          <w:rFonts w:eastAsia="STKaiti" w:hint="eastAsia"/>
          <w:szCs w:val="24"/>
          <w:lang w:val="en-US" w:eastAsia="zh-CN"/>
        </w:rPr>
        <w:t>书</w:t>
      </w:r>
      <w:r>
        <w:rPr>
          <w:rFonts w:eastAsia="STKaiti" w:hint="eastAsia"/>
          <w:szCs w:val="24"/>
          <w:lang w:eastAsia="zh-CN"/>
        </w:rPr>
        <w:t>等）。</w:t>
      </w:r>
    </w:p>
    <w:p w14:paraId="32DE9EC2" w14:textId="77777777" w:rsidR="005E4880" w:rsidRDefault="00CB6175">
      <w:pPr>
        <w:pStyle w:val="enumlev1"/>
        <w:rPr>
          <w:rFonts w:eastAsia="STKaiti"/>
          <w:szCs w:val="24"/>
          <w:lang w:eastAsia="zh-CN"/>
        </w:rPr>
      </w:pPr>
      <w:r>
        <w:rPr>
          <w:rFonts w:eastAsiaTheme="majorEastAsia"/>
          <w:iCs/>
          <w:szCs w:val="24"/>
          <w:lang w:eastAsia="zh-CN"/>
        </w:rPr>
        <w:t>5.9</w:t>
      </w:r>
      <w:r>
        <w:rPr>
          <w:rFonts w:eastAsiaTheme="majorEastAsia"/>
          <w:iCs/>
          <w:szCs w:val="24"/>
          <w:lang w:eastAsia="zh-CN"/>
        </w:rPr>
        <w:tab/>
      </w:r>
      <w:r>
        <w:rPr>
          <w:rFonts w:eastAsiaTheme="majorEastAsia"/>
          <w:szCs w:val="24"/>
          <w:lang w:eastAsia="zh-CN"/>
        </w:rPr>
        <w:t>接收地球站的噪声温度</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szCs w:val="24"/>
          <w:lang w:eastAsia="zh-CN"/>
        </w:rPr>
        <w:t>地球站的热噪声贡献，模拟为低噪声放大器输入端注入的噪声源</w:t>
      </w:r>
      <w:r>
        <w:rPr>
          <w:rFonts w:eastAsia="STKaiti" w:hint="eastAsia"/>
          <w:szCs w:val="24"/>
          <w:lang w:eastAsia="zh-CN"/>
        </w:rPr>
        <w:t>。</w:t>
      </w:r>
    </w:p>
    <w:p w14:paraId="217D3A0A" w14:textId="77777777" w:rsidR="005E4880" w:rsidRDefault="00CB6175">
      <w:pPr>
        <w:pStyle w:val="enumlev1"/>
        <w:rPr>
          <w:rFonts w:eastAsiaTheme="majorEastAsia"/>
          <w:iCs/>
          <w:szCs w:val="24"/>
          <w:lang w:eastAsia="zh-CN"/>
        </w:rPr>
      </w:pPr>
      <w:r>
        <w:rPr>
          <w:rFonts w:eastAsiaTheme="majorEastAsia"/>
          <w:iCs/>
          <w:szCs w:val="24"/>
          <w:lang w:eastAsia="zh-CN"/>
        </w:rPr>
        <w:t>5.10</w:t>
      </w:r>
      <w:r>
        <w:rPr>
          <w:rFonts w:eastAsiaTheme="majorEastAsia"/>
          <w:iCs/>
          <w:szCs w:val="24"/>
          <w:lang w:eastAsia="zh-CN"/>
        </w:rPr>
        <w:tab/>
      </w:r>
      <w:r>
        <w:rPr>
          <w:rFonts w:eastAsiaTheme="majorEastAsia"/>
          <w:szCs w:val="24"/>
          <w:lang w:eastAsia="zh-CN"/>
        </w:rPr>
        <w:t>发射地球站朝向卫星的仰角</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szCs w:val="24"/>
          <w:lang w:eastAsia="zh-CN"/>
        </w:rPr>
        <w:t>发射天线</w:t>
      </w:r>
      <w:r>
        <w:rPr>
          <w:rFonts w:eastAsia="STKaiti" w:hint="eastAsia"/>
          <w:szCs w:val="24"/>
          <w:lang w:val="en-US" w:eastAsia="zh-CN"/>
        </w:rPr>
        <w:t>在</w:t>
      </w:r>
      <w:r>
        <w:rPr>
          <w:rFonts w:eastAsia="STKaiti"/>
          <w:szCs w:val="24"/>
          <w:lang w:eastAsia="zh-CN"/>
        </w:rPr>
        <w:t>卫星方向</w:t>
      </w:r>
      <w:r>
        <w:rPr>
          <w:rFonts w:eastAsia="STKaiti" w:hint="eastAsia"/>
          <w:szCs w:val="24"/>
          <w:lang w:val="en-US" w:eastAsia="zh-CN"/>
        </w:rPr>
        <w:t>上</w:t>
      </w:r>
      <w:r>
        <w:rPr>
          <w:rFonts w:eastAsia="STKaiti"/>
          <w:szCs w:val="24"/>
          <w:lang w:eastAsia="zh-CN"/>
        </w:rPr>
        <w:t>的仰角。</w:t>
      </w:r>
    </w:p>
    <w:p w14:paraId="5C2868FF" w14:textId="77777777" w:rsidR="005E4880" w:rsidRDefault="00CB6175">
      <w:pPr>
        <w:pStyle w:val="enumlev1"/>
        <w:rPr>
          <w:rFonts w:eastAsiaTheme="majorEastAsia"/>
          <w:i/>
          <w:szCs w:val="24"/>
          <w:lang w:eastAsia="zh-CN"/>
        </w:rPr>
      </w:pPr>
      <w:r>
        <w:rPr>
          <w:rFonts w:eastAsiaTheme="majorEastAsia"/>
          <w:iCs/>
          <w:szCs w:val="24"/>
          <w:lang w:eastAsia="zh-CN"/>
        </w:rPr>
        <w:t>5.11</w:t>
      </w:r>
      <w:r>
        <w:rPr>
          <w:rFonts w:eastAsiaTheme="majorEastAsia"/>
          <w:iCs/>
          <w:szCs w:val="24"/>
          <w:lang w:eastAsia="zh-CN"/>
        </w:rPr>
        <w:tab/>
      </w:r>
      <w:r>
        <w:rPr>
          <w:rFonts w:eastAsiaTheme="majorEastAsia"/>
          <w:szCs w:val="24"/>
          <w:lang w:eastAsia="zh-CN"/>
        </w:rPr>
        <w:t>接收地球站朝向卫星的仰角</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szCs w:val="24"/>
          <w:lang w:eastAsia="zh-CN"/>
        </w:rPr>
        <w:t>接收天线在卫星方向上的仰角。</w:t>
      </w:r>
    </w:p>
    <w:p w14:paraId="1550F6E6" w14:textId="77777777" w:rsidR="005E4880" w:rsidRDefault="00CB6175">
      <w:pPr>
        <w:rPr>
          <w:rFonts w:eastAsiaTheme="majorEastAsia"/>
          <w:szCs w:val="24"/>
          <w:lang w:eastAsia="zh-CN"/>
        </w:rPr>
      </w:pPr>
      <w:r>
        <w:rPr>
          <w:rFonts w:eastAsiaTheme="majorEastAsia"/>
          <w:szCs w:val="24"/>
          <w:lang w:eastAsia="zh-CN"/>
        </w:rPr>
        <w:t>6</w:t>
      </w:r>
      <w:r>
        <w:rPr>
          <w:rFonts w:eastAsiaTheme="majorEastAsia"/>
          <w:szCs w:val="24"/>
          <w:lang w:eastAsia="zh-CN"/>
        </w:rPr>
        <w:tab/>
      </w:r>
      <w:r>
        <w:rPr>
          <w:rFonts w:eastAsiaTheme="majorEastAsia"/>
          <w:szCs w:val="24"/>
          <w:lang w:eastAsia="zh-CN"/>
        </w:rPr>
        <w:t>干扰参数</w:t>
      </w:r>
    </w:p>
    <w:p w14:paraId="5E1C9D7C" w14:textId="77777777" w:rsidR="005E4880" w:rsidRDefault="00CB6175">
      <w:pPr>
        <w:pStyle w:val="enumlev1"/>
        <w:rPr>
          <w:rFonts w:eastAsiaTheme="majorEastAsia"/>
          <w:szCs w:val="24"/>
          <w:lang w:eastAsia="zh-CN"/>
        </w:rPr>
      </w:pPr>
      <w:r>
        <w:rPr>
          <w:rFonts w:eastAsiaTheme="majorEastAsia"/>
          <w:szCs w:val="24"/>
          <w:lang w:eastAsia="zh-CN"/>
        </w:rPr>
        <w:t>6.1</w:t>
      </w:r>
      <w:r>
        <w:rPr>
          <w:rFonts w:eastAsiaTheme="majorEastAsia"/>
          <w:szCs w:val="24"/>
          <w:lang w:eastAsia="zh-CN"/>
        </w:rPr>
        <w:tab/>
      </w:r>
      <w:r>
        <w:rPr>
          <w:rFonts w:eastAsiaTheme="majorEastAsia"/>
          <w:szCs w:val="24"/>
          <w:lang w:eastAsia="zh-CN"/>
        </w:rPr>
        <w:t>来自</w:t>
      </w:r>
      <w:r>
        <w:rPr>
          <w:rFonts w:eastAsiaTheme="majorEastAsia" w:hint="eastAsia"/>
          <w:szCs w:val="24"/>
          <w:lang w:eastAsia="zh-CN"/>
        </w:rPr>
        <w:t>内部信源</w:t>
      </w:r>
      <w:r>
        <w:rPr>
          <w:rFonts w:eastAsiaTheme="majorEastAsia"/>
          <w:szCs w:val="24"/>
          <w:lang w:eastAsia="zh-CN"/>
        </w:rPr>
        <w:t>的上行链路</w:t>
      </w:r>
      <w:r>
        <w:rPr>
          <w:rFonts w:eastAsiaTheme="majorEastAsia"/>
          <w:i/>
          <w:iCs/>
          <w:szCs w:val="24"/>
          <w:lang w:eastAsia="zh-CN"/>
        </w:rPr>
        <w:t>C/I</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szCs w:val="24"/>
          <w:lang w:eastAsia="zh-CN"/>
        </w:rPr>
        <w:t>上行链路上来自所有</w:t>
      </w:r>
      <w:r>
        <w:rPr>
          <w:rFonts w:eastAsia="STKaiti" w:hint="eastAsia"/>
          <w:szCs w:val="24"/>
          <w:lang w:eastAsia="zh-CN"/>
        </w:rPr>
        <w:t>内部信源</w:t>
      </w:r>
      <w:r>
        <w:rPr>
          <w:rFonts w:eastAsia="STKaiti"/>
          <w:szCs w:val="24"/>
          <w:lang w:eastAsia="zh-CN"/>
        </w:rPr>
        <w:t>的总载波干扰比，例如来自互调产物、交叉极化、多波束频率复用方案等。</w:t>
      </w:r>
    </w:p>
    <w:p w14:paraId="0AD28647" w14:textId="77777777" w:rsidR="005E4880" w:rsidRDefault="00CB6175">
      <w:pPr>
        <w:pStyle w:val="enumlev1"/>
        <w:rPr>
          <w:rFonts w:eastAsia="STKaiti"/>
          <w:szCs w:val="24"/>
          <w:lang w:eastAsia="zh-CN"/>
        </w:rPr>
      </w:pPr>
      <w:r>
        <w:rPr>
          <w:rFonts w:eastAsiaTheme="majorEastAsia"/>
          <w:szCs w:val="24"/>
          <w:lang w:eastAsia="zh-CN"/>
        </w:rPr>
        <w:t>6.2</w:t>
      </w:r>
      <w:r>
        <w:rPr>
          <w:rFonts w:eastAsiaTheme="majorEastAsia"/>
          <w:szCs w:val="24"/>
          <w:lang w:eastAsia="zh-CN"/>
        </w:rPr>
        <w:tab/>
      </w:r>
      <w:r>
        <w:rPr>
          <w:rFonts w:eastAsiaTheme="majorEastAsia"/>
          <w:szCs w:val="24"/>
          <w:lang w:eastAsia="zh-CN"/>
        </w:rPr>
        <w:t>来自</w:t>
      </w:r>
      <w:r>
        <w:rPr>
          <w:rFonts w:eastAsiaTheme="majorEastAsia" w:hint="eastAsia"/>
          <w:szCs w:val="24"/>
          <w:lang w:eastAsia="zh-CN"/>
        </w:rPr>
        <w:t>外部信源</w:t>
      </w:r>
      <w:r>
        <w:rPr>
          <w:rFonts w:eastAsiaTheme="majorEastAsia"/>
          <w:szCs w:val="24"/>
          <w:lang w:eastAsia="zh-CN"/>
        </w:rPr>
        <w:t>的上行链路</w:t>
      </w:r>
      <w:r>
        <w:rPr>
          <w:rFonts w:eastAsiaTheme="majorEastAsia"/>
          <w:i/>
          <w:iCs/>
          <w:szCs w:val="24"/>
          <w:lang w:eastAsia="zh-CN"/>
        </w:rPr>
        <w:t>C/I</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szCs w:val="24"/>
          <w:lang w:eastAsia="zh-CN"/>
        </w:rPr>
        <w:t>上行链路上来自所有</w:t>
      </w:r>
      <w:r>
        <w:rPr>
          <w:rFonts w:eastAsia="STKaiti" w:hint="eastAsia"/>
          <w:szCs w:val="24"/>
          <w:lang w:eastAsia="zh-CN"/>
        </w:rPr>
        <w:t>外部信源</w:t>
      </w:r>
      <w:r>
        <w:rPr>
          <w:rFonts w:eastAsia="STKaiti"/>
          <w:szCs w:val="24"/>
          <w:lang w:eastAsia="zh-CN"/>
        </w:rPr>
        <w:t>的总载波干扰比，例如来自</w:t>
      </w:r>
      <w:r>
        <w:rPr>
          <w:rFonts w:eastAsia="STKaiti" w:hint="eastAsia"/>
          <w:szCs w:val="24"/>
          <w:lang w:eastAsia="zh-CN"/>
        </w:rPr>
        <w:t>地面信源</w:t>
      </w:r>
      <w:r>
        <w:rPr>
          <w:rFonts w:eastAsia="STKaiti"/>
          <w:szCs w:val="24"/>
          <w:lang w:eastAsia="zh-CN"/>
        </w:rPr>
        <w:t>和其他卫星。</w:t>
      </w:r>
    </w:p>
    <w:p w14:paraId="4975F84E" w14:textId="77777777" w:rsidR="005E4880" w:rsidRDefault="00CB6175">
      <w:pPr>
        <w:pStyle w:val="enumlev1"/>
        <w:rPr>
          <w:rFonts w:eastAsiaTheme="majorEastAsia"/>
          <w:szCs w:val="24"/>
          <w:lang w:eastAsia="zh-CN"/>
        </w:rPr>
      </w:pPr>
      <w:r>
        <w:rPr>
          <w:rFonts w:eastAsiaTheme="majorEastAsia"/>
          <w:szCs w:val="24"/>
          <w:lang w:eastAsia="zh-CN"/>
        </w:rPr>
        <w:t>6.3</w:t>
      </w:r>
      <w:r>
        <w:rPr>
          <w:rFonts w:eastAsiaTheme="majorEastAsia"/>
          <w:szCs w:val="24"/>
          <w:lang w:eastAsia="zh-CN"/>
        </w:rPr>
        <w:tab/>
      </w:r>
      <w:r>
        <w:rPr>
          <w:rFonts w:eastAsiaTheme="majorEastAsia"/>
          <w:szCs w:val="24"/>
          <w:lang w:eastAsia="zh-CN"/>
        </w:rPr>
        <w:t>来自</w:t>
      </w:r>
      <w:r>
        <w:rPr>
          <w:rFonts w:eastAsiaTheme="majorEastAsia" w:hint="eastAsia"/>
          <w:szCs w:val="24"/>
          <w:lang w:eastAsia="zh-CN"/>
        </w:rPr>
        <w:t>内部信源</w:t>
      </w:r>
      <w:r>
        <w:rPr>
          <w:rFonts w:eastAsiaTheme="majorEastAsia"/>
          <w:szCs w:val="24"/>
          <w:lang w:eastAsia="zh-CN"/>
        </w:rPr>
        <w:t>的下行链路</w:t>
      </w:r>
      <w:r>
        <w:rPr>
          <w:rFonts w:eastAsiaTheme="majorEastAsia"/>
          <w:i/>
          <w:iCs/>
          <w:szCs w:val="24"/>
          <w:lang w:eastAsia="zh-CN"/>
        </w:rPr>
        <w:t>C/I</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szCs w:val="24"/>
          <w:lang w:eastAsia="zh-CN"/>
        </w:rPr>
        <w:t>下行链路</w:t>
      </w:r>
      <w:r>
        <w:rPr>
          <w:rFonts w:eastAsia="STKaiti" w:hint="eastAsia"/>
          <w:szCs w:val="24"/>
          <w:lang w:val="en-US" w:eastAsia="zh-CN"/>
        </w:rPr>
        <w:t>上</w:t>
      </w:r>
      <w:r>
        <w:rPr>
          <w:rFonts w:eastAsia="STKaiti"/>
          <w:szCs w:val="24"/>
          <w:lang w:eastAsia="zh-CN"/>
        </w:rPr>
        <w:t>来自所有</w:t>
      </w:r>
      <w:r>
        <w:rPr>
          <w:rFonts w:eastAsia="STKaiti" w:hint="eastAsia"/>
          <w:szCs w:val="24"/>
          <w:lang w:eastAsia="zh-CN"/>
        </w:rPr>
        <w:t>内部信源</w:t>
      </w:r>
      <w:r>
        <w:rPr>
          <w:rFonts w:eastAsia="STKaiti"/>
          <w:szCs w:val="24"/>
          <w:lang w:eastAsia="zh-CN"/>
        </w:rPr>
        <w:t>的总载波干扰比，例如来自互调产物、交叉极化、多波束频率复用方案等。</w:t>
      </w:r>
    </w:p>
    <w:p w14:paraId="4DC3B01C" w14:textId="77777777" w:rsidR="005E4880" w:rsidRDefault="00CB6175">
      <w:pPr>
        <w:pStyle w:val="enumlev1"/>
        <w:rPr>
          <w:rFonts w:eastAsia="STKaiti"/>
          <w:szCs w:val="24"/>
          <w:lang w:eastAsia="zh-CN"/>
        </w:rPr>
      </w:pPr>
      <w:r>
        <w:rPr>
          <w:rFonts w:eastAsiaTheme="majorEastAsia"/>
          <w:szCs w:val="24"/>
          <w:lang w:eastAsia="zh-CN"/>
        </w:rPr>
        <w:t>6.4</w:t>
      </w:r>
      <w:r>
        <w:rPr>
          <w:rFonts w:eastAsiaTheme="majorEastAsia"/>
          <w:szCs w:val="24"/>
          <w:lang w:eastAsia="zh-CN"/>
        </w:rPr>
        <w:tab/>
      </w:r>
      <w:r>
        <w:rPr>
          <w:rFonts w:eastAsiaTheme="majorEastAsia"/>
          <w:szCs w:val="24"/>
          <w:lang w:eastAsia="zh-CN"/>
        </w:rPr>
        <w:t>来自</w:t>
      </w:r>
      <w:r>
        <w:rPr>
          <w:rFonts w:eastAsiaTheme="majorEastAsia" w:hint="eastAsia"/>
          <w:szCs w:val="24"/>
          <w:lang w:eastAsia="zh-CN"/>
        </w:rPr>
        <w:t>外部信源</w:t>
      </w:r>
      <w:r>
        <w:rPr>
          <w:rFonts w:eastAsiaTheme="majorEastAsia"/>
          <w:szCs w:val="24"/>
          <w:lang w:eastAsia="zh-CN"/>
        </w:rPr>
        <w:t>的下行链路</w:t>
      </w:r>
      <w:r>
        <w:rPr>
          <w:rFonts w:eastAsiaTheme="majorEastAsia"/>
          <w:i/>
          <w:iCs/>
          <w:szCs w:val="24"/>
          <w:lang w:eastAsia="zh-CN"/>
        </w:rPr>
        <w:t>C/I</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szCs w:val="24"/>
          <w:lang w:eastAsia="zh-CN"/>
        </w:rPr>
        <w:t>下行链路</w:t>
      </w:r>
      <w:r>
        <w:rPr>
          <w:rFonts w:eastAsia="STKaiti" w:hint="eastAsia"/>
          <w:szCs w:val="24"/>
          <w:lang w:val="en-US" w:eastAsia="zh-CN"/>
        </w:rPr>
        <w:t>上</w:t>
      </w:r>
      <w:r>
        <w:rPr>
          <w:rFonts w:eastAsia="STKaiti"/>
          <w:szCs w:val="24"/>
          <w:lang w:eastAsia="zh-CN"/>
        </w:rPr>
        <w:t>来自所有</w:t>
      </w:r>
      <w:r>
        <w:rPr>
          <w:rFonts w:eastAsia="STKaiti" w:hint="eastAsia"/>
          <w:szCs w:val="24"/>
          <w:lang w:eastAsia="zh-CN"/>
        </w:rPr>
        <w:t>外部信源</w:t>
      </w:r>
      <w:r>
        <w:rPr>
          <w:rFonts w:eastAsia="STKaiti"/>
          <w:szCs w:val="24"/>
          <w:lang w:eastAsia="zh-CN"/>
        </w:rPr>
        <w:t>的总载波干扰比，例如来自</w:t>
      </w:r>
      <w:r>
        <w:rPr>
          <w:rFonts w:eastAsia="STKaiti" w:hint="eastAsia"/>
          <w:szCs w:val="24"/>
          <w:lang w:eastAsia="zh-CN"/>
        </w:rPr>
        <w:t>地面信源</w:t>
      </w:r>
      <w:r>
        <w:rPr>
          <w:rFonts w:eastAsia="STKaiti"/>
          <w:szCs w:val="24"/>
          <w:lang w:eastAsia="zh-CN"/>
        </w:rPr>
        <w:t>和其他卫星。</w:t>
      </w:r>
    </w:p>
    <w:p w14:paraId="674811F6" w14:textId="77777777" w:rsidR="005E4880" w:rsidRDefault="00CB6175">
      <w:pPr>
        <w:rPr>
          <w:rFonts w:eastAsiaTheme="majorEastAsia"/>
          <w:szCs w:val="24"/>
          <w:lang w:eastAsia="zh-CN"/>
        </w:rPr>
      </w:pPr>
      <w:r>
        <w:rPr>
          <w:rFonts w:eastAsiaTheme="majorEastAsia" w:hint="eastAsia"/>
          <w:szCs w:val="24"/>
          <w:lang w:val="en-US" w:eastAsia="zh-CN"/>
        </w:rPr>
        <w:t>7</w:t>
      </w:r>
      <w:r>
        <w:rPr>
          <w:rFonts w:eastAsiaTheme="majorEastAsia"/>
          <w:szCs w:val="24"/>
          <w:lang w:eastAsia="zh-CN"/>
        </w:rPr>
        <w:tab/>
      </w:r>
      <w:r>
        <w:rPr>
          <w:rFonts w:eastAsiaTheme="majorEastAsia"/>
          <w:szCs w:val="24"/>
          <w:lang w:eastAsia="zh-CN"/>
        </w:rPr>
        <w:t>网络性能要求</w:t>
      </w:r>
    </w:p>
    <w:p w14:paraId="52E60ADE" w14:textId="3A5B8918" w:rsidR="005E4880" w:rsidRDefault="00CB6175">
      <w:pPr>
        <w:rPr>
          <w:rFonts w:eastAsiaTheme="majorEastAsia"/>
          <w:szCs w:val="24"/>
          <w:lang w:eastAsia="zh-CN"/>
        </w:rPr>
      </w:pPr>
      <w:r>
        <w:rPr>
          <w:lang w:eastAsia="zh-CN"/>
        </w:rPr>
        <w:t>7(A)</w:t>
      </w:r>
      <w:r>
        <w:rPr>
          <w:rFonts w:eastAsiaTheme="majorEastAsia"/>
          <w:szCs w:val="24"/>
          <w:lang w:eastAsia="zh-CN"/>
        </w:rPr>
        <w:tab/>
      </w:r>
      <w:r>
        <w:rPr>
          <w:rFonts w:eastAsiaTheme="majorEastAsia"/>
          <w:szCs w:val="24"/>
          <w:lang w:eastAsia="zh-CN"/>
        </w:rPr>
        <w:t>透明或再调制转发器</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Theme="majorEastAsia"/>
          <w:szCs w:val="24"/>
          <w:lang w:eastAsia="zh-CN"/>
        </w:rPr>
        <w:t>接收地球站解调器输入端的性能</w:t>
      </w:r>
    </w:p>
    <w:p w14:paraId="5E3BD431" w14:textId="77777777" w:rsidR="005E4880" w:rsidRDefault="00CB6175">
      <w:pPr>
        <w:pStyle w:val="enumlev1"/>
        <w:rPr>
          <w:rFonts w:eastAsia="STKaiti"/>
          <w:szCs w:val="24"/>
          <w:lang w:eastAsia="zh-CN"/>
        </w:rPr>
      </w:pPr>
      <w:r>
        <w:rPr>
          <w:rFonts w:eastAsiaTheme="majorEastAsia"/>
          <w:szCs w:val="24"/>
          <w:lang w:eastAsia="zh-CN"/>
        </w:rPr>
        <w:t>7.1</w:t>
      </w:r>
      <w:r>
        <w:rPr>
          <w:rFonts w:eastAsiaTheme="majorEastAsia"/>
          <w:szCs w:val="24"/>
          <w:lang w:eastAsia="zh-CN"/>
        </w:rPr>
        <w:tab/>
      </w:r>
      <w:r>
        <w:rPr>
          <w:rFonts w:eastAsiaTheme="majorEastAsia"/>
          <w:szCs w:val="24"/>
          <w:lang w:eastAsia="zh-CN"/>
        </w:rPr>
        <w:t>长期</w:t>
      </w:r>
      <w:r>
        <w:rPr>
          <w:rFonts w:eastAsiaTheme="majorEastAsia" w:hint="eastAsia"/>
          <w:szCs w:val="24"/>
          <w:lang w:eastAsia="zh-CN"/>
        </w:rPr>
        <w:t>（</w:t>
      </w:r>
      <w:r>
        <w:rPr>
          <w:rFonts w:eastAsiaTheme="majorEastAsia"/>
          <w:szCs w:val="24"/>
          <w:lang w:eastAsia="zh-CN"/>
        </w:rPr>
        <w:t>晴空</w:t>
      </w:r>
      <w:r>
        <w:rPr>
          <w:rFonts w:eastAsiaTheme="majorEastAsia" w:hint="eastAsia"/>
          <w:szCs w:val="24"/>
          <w:lang w:eastAsia="zh-CN"/>
        </w:rPr>
        <w:t>）</w:t>
      </w:r>
      <w:r>
        <w:rPr>
          <w:rFonts w:eastAsiaTheme="majorEastAsia" w:hint="eastAsia"/>
          <w:i/>
          <w:iCs/>
          <w:szCs w:val="24"/>
          <w:lang w:eastAsia="zh-CN"/>
        </w:rPr>
        <w:t>C/(N+I)</w:t>
      </w:r>
      <w:r>
        <w:rPr>
          <w:rFonts w:eastAsiaTheme="majorEastAsia"/>
          <w:szCs w:val="24"/>
          <w:lang w:eastAsia="zh-CN"/>
        </w:rPr>
        <w:t>比</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szCs w:val="24"/>
          <w:lang w:eastAsia="zh-CN"/>
        </w:rPr>
        <w:t>为晴空传播条件定义的长期载波噪声干扰比，</w:t>
      </w:r>
      <w:r>
        <w:rPr>
          <w:rFonts w:eastAsia="STKaiti" w:hint="eastAsia"/>
          <w:szCs w:val="24"/>
          <w:lang w:val="en-US" w:eastAsia="zh-CN"/>
        </w:rPr>
        <w:t>对于</w:t>
      </w:r>
      <w:r>
        <w:rPr>
          <w:rFonts w:eastAsia="STKaiti"/>
          <w:szCs w:val="24"/>
          <w:lang w:eastAsia="zh-CN"/>
        </w:rPr>
        <w:t>透明转发器</w:t>
      </w:r>
      <w:r>
        <w:rPr>
          <w:rFonts w:eastAsia="STKaiti" w:hint="eastAsia"/>
          <w:szCs w:val="24"/>
          <w:lang w:val="en-US" w:eastAsia="zh-CN"/>
        </w:rPr>
        <w:t>为</w:t>
      </w:r>
      <w:r>
        <w:rPr>
          <w:rFonts w:eastAsia="STKaiti"/>
          <w:szCs w:val="24"/>
          <w:lang w:eastAsia="zh-CN"/>
        </w:rPr>
        <w:t>端到端，</w:t>
      </w:r>
      <w:r>
        <w:rPr>
          <w:rFonts w:eastAsia="STKaiti" w:hint="eastAsia"/>
          <w:szCs w:val="24"/>
          <w:lang w:val="en-US" w:eastAsia="zh-CN"/>
        </w:rPr>
        <w:t>对于</w:t>
      </w:r>
      <w:r>
        <w:rPr>
          <w:rFonts w:eastAsia="STKaiti"/>
          <w:szCs w:val="24"/>
          <w:lang w:eastAsia="zh-CN"/>
        </w:rPr>
        <w:t>再调制转发器</w:t>
      </w:r>
      <w:r>
        <w:rPr>
          <w:rFonts w:eastAsia="STKaiti" w:hint="eastAsia"/>
          <w:szCs w:val="24"/>
          <w:lang w:val="en-US" w:eastAsia="zh-CN"/>
        </w:rPr>
        <w:t>为</w:t>
      </w:r>
      <w:r>
        <w:rPr>
          <w:rFonts w:eastAsia="STKaiti"/>
          <w:szCs w:val="24"/>
          <w:lang w:eastAsia="zh-CN"/>
        </w:rPr>
        <w:t>下行链路。</w:t>
      </w:r>
    </w:p>
    <w:p w14:paraId="38484B12" w14:textId="77777777" w:rsidR="005E4880" w:rsidRDefault="00CB6175">
      <w:pPr>
        <w:pStyle w:val="enumlev1"/>
        <w:rPr>
          <w:rFonts w:eastAsiaTheme="majorEastAsia"/>
          <w:iCs/>
          <w:szCs w:val="24"/>
          <w:lang w:eastAsia="zh-CN"/>
        </w:rPr>
      </w:pPr>
      <w:r>
        <w:rPr>
          <w:rFonts w:eastAsiaTheme="majorEastAsia"/>
          <w:szCs w:val="24"/>
          <w:lang w:eastAsia="zh-CN"/>
        </w:rPr>
        <w:t>7.2</w:t>
      </w:r>
      <w:r>
        <w:rPr>
          <w:rFonts w:eastAsiaTheme="majorEastAsia"/>
          <w:szCs w:val="24"/>
          <w:lang w:eastAsia="zh-CN"/>
        </w:rPr>
        <w:tab/>
      </w:r>
      <w:r>
        <w:rPr>
          <w:rFonts w:eastAsiaTheme="majorEastAsia"/>
          <w:szCs w:val="24"/>
          <w:lang w:eastAsia="zh-CN"/>
        </w:rPr>
        <w:t>短期</w:t>
      </w:r>
      <w:r>
        <w:rPr>
          <w:rFonts w:eastAsiaTheme="majorEastAsia" w:hint="eastAsia"/>
          <w:i/>
          <w:iCs/>
          <w:szCs w:val="24"/>
          <w:lang w:eastAsia="zh-CN"/>
        </w:rPr>
        <w:t>C/(N+</w:t>
      </w:r>
      <w:proofErr w:type="gramStart"/>
      <w:r>
        <w:rPr>
          <w:rFonts w:eastAsiaTheme="majorEastAsia" w:hint="eastAsia"/>
          <w:i/>
          <w:iCs/>
          <w:szCs w:val="24"/>
          <w:lang w:eastAsia="zh-CN"/>
        </w:rPr>
        <w:t>I)</w:t>
      </w:r>
      <w:r>
        <w:rPr>
          <w:rFonts w:eastAsiaTheme="majorEastAsia"/>
          <w:szCs w:val="24"/>
          <w:lang w:eastAsia="zh-CN"/>
        </w:rPr>
        <w:t>比</w:t>
      </w:r>
      <w:proofErr w:type="gramEnd"/>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szCs w:val="24"/>
          <w:lang w:eastAsia="zh-CN"/>
        </w:rPr>
        <w:t>以短期载波</w:t>
      </w:r>
      <w:r>
        <w:rPr>
          <w:rFonts w:eastAsia="STKaiti" w:hint="eastAsia"/>
          <w:szCs w:val="24"/>
          <w:lang w:eastAsia="zh-CN"/>
        </w:rPr>
        <w:t>噪声干扰</w:t>
      </w:r>
      <w:r>
        <w:rPr>
          <w:rFonts w:eastAsia="STKaiti"/>
          <w:szCs w:val="24"/>
          <w:lang w:eastAsia="zh-CN"/>
        </w:rPr>
        <w:t>比表示</w:t>
      </w:r>
      <w:r>
        <w:rPr>
          <w:rFonts w:eastAsia="STKaiti" w:hint="eastAsia"/>
          <w:szCs w:val="24"/>
          <w:lang w:val="en-US" w:eastAsia="zh-CN"/>
        </w:rPr>
        <w:t>的</w:t>
      </w:r>
      <w:r>
        <w:rPr>
          <w:rFonts w:eastAsia="STKaiti"/>
          <w:szCs w:val="24"/>
          <w:lang w:eastAsia="zh-CN"/>
        </w:rPr>
        <w:t>不可用性</w:t>
      </w:r>
      <w:r>
        <w:rPr>
          <w:rFonts w:eastAsia="STKaiti" w:hint="eastAsia"/>
          <w:szCs w:val="24"/>
          <w:lang w:eastAsia="zh-CN"/>
        </w:rPr>
        <w:t>门限值</w:t>
      </w:r>
      <w:r>
        <w:rPr>
          <w:rFonts w:eastAsia="STKaiti"/>
          <w:szCs w:val="24"/>
          <w:lang w:eastAsia="zh-CN"/>
        </w:rPr>
        <w:t>，</w:t>
      </w:r>
      <w:r>
        <w:rPr>
          <w:rFonts w:eastAsia="STKaiti" w:hint="eastAsia"/>
          <w:szCs w:val="24"/>
          <w:lang w:val="en-US" w:eastAsia="zh-CN"/>
        </w:rPr>
        <w:t>对于</w:t>
      </w:r>
      <w:r>
        <w:rPr>
          <w:rFonts w:eastAsia="STKaiti"/>
          <w:szCs w:val="24"/>
          <w:lang w:eastAsia="zh-CN"/>
        </w:rPr>
        <w:t>透明转发器</w:t>
      </w:r>
      <w:r>
        <w:rPr>
          <w:rFonts w:eastAsia="STKaiti" w:hint="eastAsia"/>
          <w:szCs w:val="24"/>
          <w:lang w:val="en-US" w:eastAsia="zh-CN"/>
        </w:rPr>
        <w:t>为</w:t>
      </w:r>
      <w:r>
        <w:rPr>
          <w:rFonts w:eastAsia="STKaiti"/>
          <w:szCs w:val="24"/>
          <w:lang w:eastAsia="zh-CN"/>
        </w:rPr>
        <w:t>端到端，</w:t>
      </w:r>
      <w:r>
        <w:rPr>
          <w:rFonts w:eastAsia="STKaiti" w:hint="eastAsia"/>
          <w:szCs w:val="24"/>
          <w:lang w:val="en-US" w:eastAsia="zh-CN"/>
        </w:rPr>
        <w:t>对于</w:t>
      </w:r>
      <w:r>
        <w:rPr>
          <w:rFonts w:eastAsia="STKaiti"/>
          <w:szCs w:val="24"/>
          <w:lang w:eastAsia="zh-CN"/>
        </w:rPr>
        <w:t>再调制转发器</w:t>
      </w:r>
      <w:r>
        <w:rPr>
          <w:rFonts w:eastAsia="STKaiti" w:hint="eastAsia"/>
          <w:szCs w:val="24"/>
          <w:lang w:val="en-US" w:eastAsia="zh-CN"/>
        </w:rPr>
        <w:t>为</w:t>
      </w:r>
      <w:r>
        <w:rPr>
          <w:rFonts w:eastAsia="STKaiti"/>
          <w:szCs w:val="24"/>
          <w:lang w:eastAsia="zh-CN"/>
        </w:rPr>
        <w:t>下行链路。</w:t>
      </w:r>
    </w:p>
    <w:p w14:paraId="4874C143" w14:textId="77777777" w:rsidR="005E4880" w:rsidRDefault="00CB6175">
      <w:pPr>
        <w:pStyle w:val="enumlev1"/>
        <w:rPr>
          <w:rFonts w:eastAsiaTheme="majorEastAsia"/>
          <w:iCs/>
          <w:szCs w:val="24"/>
          <w:lang w:eastAsia="zh-CN"/>
        </w:rPr>
      </w:pPr>
      <w:r>
        <w:rPr>
          <w:rFonts w:eastAsiaTheme="majorEastAsia"/>
          <w:iCs/>
          <w:szCs w:val="24"/>
          <w:lang w:eastAsia="zh-CN"/>
        </w:rPr>
        <w:t>7.3</w:t>
      </w:r>
      <w:r>
        <w:rPr>
          <w:rFonts w:eastAsiaTheme="majorEastAsia"/>
          <w:iCs/>
          <w:szCs w:val="24"/>
          <w:lang w:eastAsia="zh-CN"/>
        </w:rPr>
        <w:tab/>
      </w:r>
      <w:r>
        <w:rPr>
          <w:rFonts w:eastAsiaTheme="majorEastAsia"/>
          <w:szCs w:val="24"/>
          <w:lang w:eastAsia="zh-CN"/>
        </w:rPr>
        <w:t>应超过短期</w:t>
      </w:r>
      <w:r>
        <w:rPr>
          <w:rFonts w:eastAsiaTheme="majorEastAsia" w:hint="eastAsia"/>
          <w:i/>
          <w:iCs/>
          <w:szCs w:val="24"/>
          <w:lang w:eastAsia="zh-CN"/>
        </w:rPr>
        <w:t>C/(N+</w:t>
      </w:r>
      <w:proofErr w:type="gramStart"/>
      <w:r>
        <w:rPr>
          <w:rFonts w:eastAsiaTheme="majorEastAsia" w:hint="eastAsia"/>
          <w:i/>
          <w:iCs/>
          <w:szCs w:val="24"/>
          <w:lang w:eastAsia="zh-CN"/>
        </w:rPr>
        <w:t>I)</w:t>
      </w:r>
      <w:r>
        <w:rPr>
          <w:rFonts w:eastAsiaTheme="majorEastAsia"/>
          <w:szCs w:val="24"/>
          <w:lang w:eastAsia="zh-CN"/>
        </w:rPr>
        <w:t>的时间百分比</w:t>
      </w:r>
      <w:proofErr w:type="gramEnd"/>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szCs w:val="24"/>
          <w:lang w:eastAsia="zh-CN"/>
        </w:rPr>
        <w:t>不可用性</w:t>
      </w:r>
      <w:r>
        <w:rPr>
          <w:rFonts w:eastAsia="STKaiti" w:hint="eastAsia"/>
          <w:szCs w:val="24"/>
          <w:lang w:eastAsia="zh-CN"/>
        </w:rPr>
        <w:t>门限值</w:t>
      </w:r>
      <w:r>
        <w:rPr>
          <w:rFonts w:eastAsia="STKaiti"/>
          <w:szCs w:val="24"/>
          <w:lang w:eastAsia="zh-CN"/>
        </w:rPr>
        <w:t>的短期性能要求。</w:t>
      </w:r>
    </w:p>
    <w:p w14:paraId="42270B5F" w14:textId="77777777" w:rsidR="005E4880" w:rsidRDefault="00CB6175">
      <w:pPr>
        <w:pStyle w:val="enumlev1"/>
        <w:rPr>
          <w:rFonts w:eastAsiaTheme="majorEastAsia"/>
          <w:iCs/>
          <w:szCs w:val="24"/>
          <w:lang w:eastAsia="zh-CN"/>
        </w:rPr>
      </w:pPr>
      <w:r>
        <w:rPr>
          <w:rFonts w:eastAsiaTheme="majorEastAsia"/>
          <w:iCs/>
          <w:szCs w:val="24"/>
          <w:lang w:eastAsia="zh-CN"/>
        </w:rPr>
        <w:t>7.4</w:t>
      </w:r>
      <w:r>
        <w:rPr>
          <w:rFonts w:eastAsiaTheme="majorEastAsia"/>
          <w:iCs/>
          <w:szCs w:val="24"/>
          <w:lang w:eastAsia="zh-CN"/>
        </w:rPr>
        <w:tab/>
      </w:r>
      <w:r>
        <w:rPr>
          <w:rFonts w:eastAsiaTheme="majorEastAsia"/>
          <w:iCs/>
          <w:szCs w:val="24"/>
          <w:lang w:eastAsia="zh-CN"/>
        </w:rPr>
        <w:t>解调器失去同步时</w:t>
      </w:r>
      <w:r>
        <w:rPr>
          <w:rFonts w:eastAsiaTheme="majorEastAsia" w:hint="eastAsia"/>
          <w:iCs/>
          <w:szCs w:val="24"/>
          <w:lang w:val="en-US" w:eastAsia="zh-CN"/>
        </w:rPr>
        <w:t>的</w:t>
      </w:r>
      <w:r>
        <w:rPr>
          <w:rFonts w:eastAsiaTheme="majorEastAsia" w:hint="eastAsia"/>
          <w:i/>
          <w:iCs/>
          <w:szCs w:val="24"/>
          <w:lang w:eastAsia="zh-CN"/>
        </w:rPr>
        <w:t>C/(N+I)</w:t>
      </w:r>
      <w:r>
        <w:rPr>
          <w:rFonts w:eastAsiaTheme="majorEastAsia" w:hint="eastAsia"/>
          <w:iCs/>
          <w:szCs w:val="24"/>
          <w:lang w:eastAsia="zh-CN"/>
        </w:rPr>
        <w:t> </w:t>
      </w:r>
      <w:r>
        <w:rPr>
          <w:rFonts w:eastAsiaTheme="majorEastAsia" w:hint="eastAsia"/>
          <w:iCs/>
          <w:szCs w:val="24"/>
          <w:lang w:eastAsia="zh-CN"/>
        </w:rPr>
        <w:t>–</w:t>
      </w:r>
      <w:r>
        <w:rPr>
          <w:rFonts w:eastAsiaTheme="majorEastAsia" w:hint="eastAsia"/>
          <w:iCs/>
          <w:szCs w:val="24"/>
          <w:lang w:eastAsia="zh-CN"/>
        </w:rPr>
        <w:t> </w:t>
      </w:r>
      <w:r>
        <w:rPr>
          <w:rFonts w:eastAsia="STKaiti"/>
          <w:szCs w:val="24"/>
          <w:lang w:eastAsia="zh-CN"/>
        </w:rPr>
        <w:t>解调器失去同步时的载波噪声干扰比。</w:t>
      </w:r>
    </w:p>
    <w:p w14:paraId="6EEC01CB" w14:textId="77777777" w:rsidR="005E4880" w:rsidRDefault="00CB6175">
      <w:pPr>
        <w:pStyle w:val="enumlev1"/>
        <w:rPr>
          <w:rFonts w:eastAsiaTheme="majorEastAsia"/>
          <w:szCs w:val="24"/>
          <w:lang w:eastAsia="zh-CN"/>
        </w:rPr>
      </w:pPr>
      <w:r>
        <w:rPr>
          <w:lang w:eastAsia="zh-CN"/>
        </w:rPr>
        <w:t>7(B)</w:t>
      </w:r>
      <w:r>
        <w:rPr>
          <w:rFonts w:eastAsiaTheme="majorEastAsia"/>
          <w:szCs w:val="24"/>
          <w:lang w:eastAsia="zh-CN"/>
        </w:rPr>
        <w:tab/>
      </w:r>
      <w:r>
        <w:rPr>
          <w:rFonts w:eastAsiaTheme="majorEastAsia"/>
          <w:szCs w:val="24"/>
          <w:lang w:eastAsia="zh-CN"/>
        </w:rPr>
        <w:t>仅</w:t>
      </w:r>
      <w:r>
        <w:rPr>
          <w:rFonts w:eastAsiaTheme="majorEastAsia" w:hint="eastAsia"/>
          <w:szCs w:val="24"/>
          <w:lang w:eastAsia="zh-CN"/>
        </w:rPr>
        <w:t>再调制</w:t>
      </w:r>
      <w:r>
        <w:rPr>
          <w:rFonts w:eastAsiaTheme="majorEastAsia"/>
          <w:szCs w:val="24"/>
          <w:lang w:eastAsia="zh-CN"/>
        </w:rPr>
        <w:t>制转发器</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Theme="majorEastAsia"/>
          <w:szCs w:val="24"/>
          <w:lang w:eastAsia="zh-CN"/>
        </w:rPr>
        <w:t>卫星</w:t>
      </w:r>
      <w:r>
        <w:rPr>
          <w:rFonts w:eastAsiaTheme="majorEastAsia" w:hint="eastAsia"/>
          <w:szCs w:val="24"/>
          <w:lang w:eastAsia="zh-CN"/>
        </w:rPr>
        <w:t>接收机</w:t>
      </w:r>
      <w:r>
        <w:rPr>
          <w:rFonts w:eastAsiaTheme="majorEastAsia"/>
          <w:szCs w:val="24"/>
          <w:lang w:eastAsia="zh-CN"/>
        </w:rPr>
        <w:t>中解调器输入端的性能</w:t>
      </w:r>
    </w:p>
    <w:p w14:paraId="6F0DB11E" w14:textId="77777777" w:rsidR="005E4880" w:rsidRDefault="00CB6175">
      <w:pPr>
        <w:pStyle w:val="enumlev1"/>
        <w:rPr>
          <w:rFonts w:eastAsia="STKaiti"/>
          <w:szCs w:val="24"/>
          <w:lang w:eastAsia="zh-CN"/>
        </w:rPr>
      </w:pPr>
      <w:r>
        <w:rPr>
          <w:rFonts w:eastAsiaTheme="majorEastAsia"/>
          <w:szCs w:val="24"/>
          <w:lang w:eastAsia="zh-CN"/>
        </w:rPr>
        <w:t>7.5</w:t>
      </w:r>
      <w:r>
        <w:rPr>
          <w:rFonts w:eastAsiaTheme="majorEastAsia"/>
          <w:szCs w:val="24"/>
          <w:lang w:eastAsia="zh-CN"/>
        </w:rPr>
        <w:tab/>
      </w:r>
      <w:r>
        <w:rPr>
          <w:rFonts w:eastAsiaTheme="majorEastAsia"/>
          <w:szCs w:val="24"/>
          <w:lang w:eastAsia="zh-CN"/>
        </w:rPr>
        <w:t>长期</w:t>
      </w:r>
      <w:r>
        <w:rPr>
          <w:rFonts w:eastAsiaTheme="majorEastAsia" w:hint="eastAsia"/>
          <w:szCs w:val="24"/>
          <w:lang w:eastAsia="zh-CN"/>
        </w:rPr>
        <w:t>（</w:t>
      </w:r>
      <w:r>
        <w:rPr>
          <w:rFonts w:eastAsiaTheme="majorEastAsia"/>
          <w:szCs w:val="24"/>
          <w:lang w:eastAsia="zh-CN"/>
        </w:rPr>
        <w:t>晴空</w:t>
      </w:r>
      <w:r>
        <w:rPr>
          <w:rFonts w:eastAsiaTheme="majorEastAsia" w:hint="eastAsia"/>
          <w:szCs w:val="24"/>
          <w:lang w:eastAsia="zh-CN"/>
        </w:rPr>
        <w:t>）</w:t>
      </w:r>
      <w:r>
        <w:rPr>
          <w:rFonts w:eastAsiaTheme="majorEastAsia" w:hint="eastAsia"/>
          <w:i/>
          <w:iCs/>
          <w:szCs w:val="24"/>
          <w:lang w:eastAsia="zh-CN"/>
        </w:rPr>
        <w:t>C/(N+I)</w:t>
      </w:r>
      <w:r>
        <w:rPr>
          <w:rFonts w:eastAsiaTheme="majorEastAsia"/>
          <w:szCs w:val="24"/>
          <w:lang w:eastAsia="zh-CN"/>
        </w:rPr>
        <w:t>比</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szCs w:val="24"/>
          <w:lang w:eastAsia="zh-CN"/>
        </w:rPr>
        <w:t>为晴空传播条件定义的上行链路上用于再调制转发器的长期载波噪声干扰比。</w:t>
      </w:r>
    </w:p>
    <w:p w14:paraId="7B50CD25" w14:textId="596FF671" w:rsidR="005E4880" w:rsidRDefault="00CB6175">
      <w:pPr>
        <w:pStyle w:val="enumlev1"/>
        <w:rPr>
          <w:rFonts w:eastAsia="STKaiti"/>
          <w:szCs w:val="24"/>
          <w:lang w:eastAsia="zh-CN"/>
        </w:rPr>
      </w:pPr>
      <w:r>
        <w:rPr>
          <w:rFonts w:eastAsiaTheme="majorEastAsia"/>
          <w:iCs/>
          <w:szCs w:val="24"/>
          <w:lang w:eastAsia="zh-CN"/>
        </w:rPr>
        <w:t>7.6</w:t>
      </w:r>
      <w:r>
        <w:rPr>
          <w:rFonts w:eastAsiaTheme="majorEastAsia"/>
          <w:iCs/>
          <w:szCs w:val="24"/>
          <w:lang w:eastAsia="zh-CN"/>
        </w:rPr>
        <w:tab/>
      </w:r>
      <w:r>
        <w:rPr>
          <w:rFonts w:eastAsiaTheme="majorEastAsia"/>
          <w:szCs w:val="24"/>
          <w:lang w:eastAsia="zh-CN"/>
        </w:rPr>
        <w:t>短期</w:t>
      </w:r>
      <w:r>
        <w:rPr>
          <w:rFonts w:eastAsiaTheme="majorEastAsia" w:hint="eastAsia"/>
          <w:i/>
          <w:iCs/>
          <w:szCs w:val="24"/>
          <w:lang w:eastAsia="zh-CN"/>
        </w:rPr>
        <w:t>C/(N+</w:t>
      </w:r>
      <w:proofErr w:type="gramStart"/>
      <w:r>
        <w:rPr>
          <w:rFonts w:eastAsiaTheme="majorEastAsia" w:hint="eastAsia"/>
          <w:i/>
          <w:iCs/>
          <w:szCs w:val="24"/>
          <w:lang w:eastAsia="zh-CN"/>
        </w:rPr>
        <w:t>I)</w:t>
      </w:r>
      <w:r>
        <w:rPr>
          <w:rFonts w:eastAsiaTheme="majorEastAsia"/>
          <w:szCs w:val="24"/>
          <w:lang w:eastAsia="zh-CN"/>
        </w:rPr>
        <w:t>比</w:t>
      </w:r>
      <w:proofErr w:type="gramEnd"/>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szCs w:val="24"/>
          <w:lang w:eastAsia="zh-CN"/>
        </w:rPr>
        <w:t>上行链路上用于</w:t>
      </w:r>
      <w:r>
        <w:rPr>
          <w:rFonts w:eastAsia="STKaiti" w:hint="eastAsia"/>
          <w:szCs w:val="24"/>
          <w:lang w:eastAsia="zh-CN"/>
        </w:rPr>
        <w:t>再调制</w:t>
      </w:r>
      <w:r>
        <w:rPr>
          <w:rFonts w:eastAsia="STKaiti"/>
          <w:szCs w:val="24"/>
          <w:lang w:eastAsia="zh-CN"/>
        </w:rPr>
        <w:t>转发器的不可用性</w:t>
      </w:r>
      <w:r>
        <w:rPr>
          <w:rFonts w:eastAsia="STKaiti" w:hint="eastAsia"/>
          <w:szCs w:val="24"/>
          <w:lang w:eastAsia="zh-CN"/>
        </w:rPr>
        <w:t>门限值</w:t>
      </w:r>
      <w:r>
        <w:rPr>
          <w:rFonts w:eastAsia="STKaiti"/>
          <w:szCs w:val="24"/>
          <w:lang w:eastAsia="zh-CN"/>
        </w:rPr>
        <w:t>，以短期载波噪声干扰比表示。</w:t>
      </w:r>
    </w:p>
    <w:p w14:paraId="65DB1161" w14:textId="77777777" w:rsidR="005E4880" w:rsidRDefault="00CB6175">
      <w:pPr>
        <w:pStyle w:val="enumlev1"/>
        <w:rPr>
          <w:rFonts w:eastAsia="STKaiti"/>
          <w:szCs w:val="24"/>
          <w:lang w:eastAsia="zh-CN"/>
        </w:rPr>
      </w:pPr>
      <w:r>
        <w:rPr>
          <w:rFonts w:eastAsiaTheme="majorEastAsia"/>
          <w:iCs/>
          <w:szCs w:val="24"/>
          <w:lang w:eastAsia="zh-CN"/>
        </w:rPr>
        <w:t>7.7</w:t>
      </w:r>
      <w:r>
        <w:rPr>
          <w:rFonts w:eastAsiaTheme="majorEastAsia"/>
          <w:iCs/>
          <w:szCs w:val="24"/>
          <w:lang w:eastAsia="zh-CN"/>
        </w:rPr>
        <w:tab/>
      </w:r>
      <w:r>
        <w:rPr>
          <w:rFonts w:eastAsiaTheme="majorEastAsia"/>
          <w:szCs w:val="24"/>
          <w:lang w:eastAsia="zh-CN"/>
        </w:rPr>
        <w:t>应超过短期</w:t>
      </w:r>
      <w:r>
        <w:rPr>
          <w:rFonts w:eastAsiaTheme="majorEastAsia" w:hint="eastAsia"/>
          <w:i/>
          <w:iCs/>
          <w:szCs w:val="24"/>
          <w:lang w:eastAsia="zh-CN"/>
        </w:rPr>
        <w:t>C/(N+</w:t>
      </w:r>
      <w:proofErr w:type="gramStart"/>
      <w:r>
        <w:rPr>
          <w:rFonts w:eastAsiaTheme="majorEastAsia" w:hint="eastAsia"/>
          <w:i/>
          <w:iCs/>
          <w:szCs w:val="24"/>
          <w:lang w:eastAsia="zh-CN"/>
        </w:rPr>
        <w:t>I)</w:t>
      </w:r>
      <w:r>
        <w:rPr>
          <w:rFonts w:eastAsiaTheme="majorEastAsia"/>
          <w:szCs w:val="24"/>
          <w:lang w:eastAsia="zh-CN"/>
        </w:rPr>
        <w:t>的时间百分比</w:t>
      </w:r>
      <w:proofErr w:type="gramEnd"/>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szCs w:val="24"/>
          <w:lang w:eastAsia="zh-CN"/>
        </w:rPr>
        <w:t>不可用性</w:t>
      </w:r>
      <w:r>
        <w:rPr>
          <w:rFonts w:eastAsia="STKaiti" w:hint="eastAsia"/>
          <w:szCs w:val="24"/>
          <w:lang w:eastAsia="zh-CN"/>
        </w:rPr>
        <w:t>门限值</w:t>
      </w:r>
      <w:r>
        <w:rPr>
          <w:rFonts w:eastAsia="STKaiti"/>
          <w:szCs w:val="24"/>
          <w:lang w:eastAsia="zh-CN"/>
        </w:rPr>
        <w:t>的短期性能要求。</w:t>
      </w:r>
    </w:p>
    <w:p w14:paraId="2036A9B4" w14:textId="36C6FA9D" w:rsidR="005E4880" w:rsidRDefault="00CB6175">
      <w:pPr>
        <w:pStyle w:val="enumlev1"/>
        <w:rPr>
          <w:rFonts w:eastAsia="STKaiti"/>
          <w:szCs w:val="24"/>
          <w:lang w:eastAsia="zh-CN"/>
        </w:rPr>
      </w:pPr>
      <w:r>
        <w:rPr>
          <w:rFonts w:eastAsiaTheme="majorEastAsia"/>
          <w:iCs/>
          <w:szCs w:val="24"/>
          <w:lang w:eastAsia="zh-CN"/>
        </w:rPr>
        <w:t>7.8</w:t>
      </w:r>
      <w:r>
        <w:rPr>
          <w:rFonts w:eastAsiaTheme="majorEastAsia"/>
          <w:iCs/>
          <w:szCs w:val="24"/>
          <w:lang w:eastAsia="zh-CN"/>
        </w:rPr>
        <w:tab/>
      </w:r>
      <w:r>
        <w:rPr>
          <w:rFonts w:eastAsiaTheme="majorEastAsia"/>
          <w:szCs w:val="24"/>
          <w:lang w:eastAsia="zh-CN"/>
        </w:rPr>
        <w:t>将</w:t>
      </w:r>
      <w:r>
        <w:rPr>
          <w:rFonts w:eastAsiaTheme="majorEastAsia"/>
          <w:i/>
          <w:iCs/>
          <w:szCs w:val="24"/>
          <w:lang w:eastAsia="zh-CN"/>
        </w:rPr>
        <w:t>C/N</w:t>
      </w:r>
      <w:r>
        <w:rPr>
          <w:rFonts w:eastAsiaTheme="majorEastAsia"/>
          <w:szCs w:val="24"/>
          <w:lang w:eastAsia="zh-CN"/>
        </w:rPr>
        <w:t>与</w:t>
      </w:r>
      <w:r>
        <w:rPr>
          <w:rFonts w:eastAsiaTheme="majorEastAsia" w:hint="eastAsia"/>
          <w:szCs w:val="24"/>
          <w:lang w:val="en-US" w:eastAsia="zh-CN"/>
        </w:rPr>
        <w:t>误码率（</w:t>
      </w:r>
      <w:r>
        <w:rPr>
          <w:rFonts w:eastAsiaTheme="majorEastAsia"/>
          <w:szCs w:val="24"/>
          <w:lang w:eastAsia="zh-CN"/>
        </w:rPr>
        <w:t>BER</w:t>
      </w:r>
      <w:r>
        <w:rPr>
          <w:rFonts w:eastAsiaTheme="majorEastAsia" w:hint="eastAsia"/>
          <w:szCs w:val="24"/>
          <w:lang w:eastAsia="zh-CN"/>
        </w:rPr>
        <w:t>）</w:t>
      </w:r>
      <w:r>
        <w:rPr>
          <w:rFonts w:eastAsiaTheme="majorEastAsia"/>
          <w:szCs w:val="24"/>
          <w:lang w:eastAsia="zh-CN"/>
        </w:rPr>
        <w:t>联系起来的曲线</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szCs w:val="24"/>
          <w:lang w:eastAsia="zh-CN"/>
        </w:rPr>
        <w:t>插入方程式或以图形格式附上曲线。</w:t>
      </w:r>
    </w:p>
    <w:p w14:paraId="6C1934B5" w14:textId="77777777" w:rsidR="005E4880" w:rsidRDefault="00CB6175">
      <w:pPr>
        <w:rPr>
          <w:rFonts w:eastAsiaTheme="majorEastAsia"/>
          <w:iCs/>
          <w:szCs w:val="24"/>
          <w:lang w:eastAsia="zh-CN"/>
        </w:rPr>
      </w:pPr>
      <w:r>
        <w:rPr>
          <w:rFonts w:eastAsiaTheme="majorEastAsia"/>
          <w:iCs/>
          <w:szCs w:val="24"/>
          <w:lang w:eastAsia="zh-CN"/>
        </w:rPr>
        <w:t>8</w:t>
      </w:r>
      <w:r>
        <w:rPr>
          <w:rFonts w:eastAsiaTheme="majorEastAsia"/>
          <w:iCs/>
          <w:szCs w:val="24"/>
          <w:lang w:eastAsia="zh-CN"/>
        </w:rPr>
        <w:tab/>
      </w:r>
      <w:r>
        <w:rPr>
          <w:rFonts w:eastAsiaTheme="majorEastAsia" w:hint="eastAsia"/>
          <w:iCs/>
          <w:szCs w:val="24"/>
          <w:lang w:eastAsia="zh-CN"/>
        </w:rPr>
        <w:t>附加说明</w:t>
      </w:r>
    </w:p>
    <w:p w14:paraId="1E07E730" w14:textId="77777777" w:rsidR="005E4880" w:rsidRDefault="00CB6175">
      <w:pPr>
        <w:pStyle w:val="enumlev1"/>
        <w:rPr>
          <w:rFonts w:eastAsiaTheme="majorEastAsia"/>
          <w:i/>
          <w:iCs/>
          <w:szCs w:val="24"/>
          <w:lang w:eastAsia="zh-CN"/>
        </w:rPr>
      </w:pPr>
      <w:r>
        <w:rPr>
          <w:rFonts w:eastAsiaTheme="majorEastAsia"/>
          <w:i/>
          <w:iCs/>
          <w:szCs w:val="24"/>
          <w:lang w:eastAsia="zh-CN"/>
        </w:rPr>
        <w:tab/>
      </w:r>
      <w:r>
        <w:rPr>
          <w:rFonts w:eastAsia="STKaiti"/>
          <w:szCs w:val="24"/>
          <w:lang w:eastAsia="zh-CN"/>
        </w:rPr>
        <w:t>可以附</w:t>
      </w:r>
      <w:r>
        <w:rPr>
          <w:rFonts w:eastAsia="STKaiti" w:hint="eastAsia"/>
          <w:szCs w:val="24"/>
          <w:lang w:val="en-US" w:eastAsia="zh-CN"/>
        </w:rPr>
        <w:t>上</w:t>
      </w:r>
      <w:r>
        <w:rPr>
          <w:rFonts w:eastAsia="STKaiti" w:hint="eastAsia"/>
          <w:szCs w:val="24"/>
          <w:lang w:eastAsia="zh-CN"/>
        </w:rPr>
        <w:t>附加说明</w:t>
      </w:r>
      <w:r>
        <w:rPr>
          <w:rFonts w:eastAsia="STKaiti"/>
          <w:szCs w:val="24"/>
          <w:lang w:eastAsia="zh-CN"/>
        </w:rPr>
        <w:t>，这些</w:t>
      </w:r>
      <w:r>
        <w:rPr>
          <w:rFonts w:eastAsia="STKaiti" w:hint="eastAsia"/>
          <w:szCs w:val="24"/>
          <w:lang w:val="en-US" w:eastAsia="zh-CN"/>
        </w:rPr>
        <w:t>说明</w:t>
      </w:r>
      <w:r>
        <w:rPr>
          <w:rFonts w:eastAsia="STKaiti"/>
          <w:szCs w:val="24"/>
          <w:lang w:eastAsia="zh-CN"/>
        </w:rPr>
        <w:t>将被附加到数据库附带的文本文件中。可能包括的</w:t>
      </w:r>
      <w:r>
        <w:rPr>
          <w:rFonts w:eastAsia="STKaiti" w:hint="eastAsia"/>
          <w:szCs w:val="24"/>
          <w:lang w:eastAsia="zh-CN"/>
        </w:rPr>
        <w:t>示例</w:t>
      </w:r>
      <w:r>
        <w:rPr>
          <w:rFonts w:eastAsia="STKaiti"/>
          <w:szCs w:val="24"/>
          <w:lang w:eastAsia="zh-CN"/>
        </w:rPr>
        <w:t>有卫星波束的细节、点波束覆盖范围、关于</w:t>
      </w:r>
      <w:r>
        <w:rPr>
          <w:rFonts w:eastAsia="STKaiti" w:hint="eastAsia"/>
          <w:szCs w:val="24"/>
          <w:lang w:eastAsia="zh-CN"/>
        </w:rPr>
        <w:t>波束辐射方向图</w:t>
      </w:r>
      <w:r>
        <w:rPr>
          <w:rFonts w:eastAsia="STKaiti"/>
          <w:szCs w:val="24"/>
          <w:lang w:eastAsia="zh-CN"/>
        </w:rPr>
        <w:t>的附加信息等。</w:t>
      </w:r>
    </w:p>
    <w:p w14:paraId="303CD16A" w14:textId="77777777" w:rsidR="005E4880" w:rsidRDefault="00CB6175">
      <w:pPr>
        <w:pStyle w:val="Headingb"/>
        <w:rPr>
          <w:rFonts w:eastAsiaTheme="majorEastAsia"/>
          <w:szCs w:val="24"/>
          <w:lang w:eastAsia="zh-CN"/>
        </w:rPr>
      </w:pPr>
      <w:r>
        <w:rPr>
          <w:rFonts w:eastAsiaTheme="majorEastAsia"/>
          <w:szCs w:val="24"/>
          <w:lang w:eastAsia="zh-CN"/>
        </w:rPr>
        <w:t>表</w:t>
      </w:r>
      <w:r>
        <w:rPr>
          <w:rFonts w:eastAsiaTheme="majorEastAsia"/>
          <w:szCs w:val="24"/>
          <w:lang w:eastAsia="zh-CN"/>
        </w:rPr>
        <w:t>2</w:t>
      </w:r>
      <w:r>
        <w:rPr>
          <w:rFonts w:eastAsiaTheme="majorEastAsia"/>
          <w:szCs w:val="24"/>
          <w:lang w:eastAsia="zh-CN"/>
        </w:rPr>
        <w:t>的</w:t>
      </w:r>
      <w:r>
        <w:rPr>
          <w:rFonts w:eastAsiaTheme="majorEastAsia" w:hint="eastAsia"/>
          <w:szCs w:val="24"/>
          <w:lang w:eastAsia="zh-CN"/>
        </w:rPr>
        <w:t>Non-GSO</w:t>
      </w:r>
      <w:r>
        <w:rPr>
          <w:rFonts w:eastAsiaTheme="majorEastAsia"/>
          <w:szCs w:val="24"/>
          <w:lang w:eastAsia="zh-CN"/>
        </w:rPr>
        <w:t>系统参数</w:t>
      </w:r>
    </w:p>
    <w:p w14:paraId="283A9318" w14:textId="77777777" w:rsidR="005E4880" w:rsidRDefault="00CB6175">
      <w:pPr>
        <w:rPr>
          <w:rFonts w:eastAsiaTheme="majorEastAsia"/>
          <w:szCs w:val="24"/>
          <w:lang w:eastAsia="zh-CN"/>
        </w:rPr>
      </w:pPr>
      <w:r>
        <w:rPr>
          <w:rFonts w:eastAsiaTheme="majorEastAsia" w:hint="eastAsia"/>
          <w:szCs w:val="24"/>
          <w:lang w:val="en-US" w:eastAsia="zh-CN"/>
        </w:rPr>
        <w:t>1</w:t>
      </w:r>
      <w:r>
        <w:rPr>
          <w:rFonts w:eastAsiaTheme="majorEastAsia"/>
          <w:szCs w:val="24"/>
          <w:lang w:eastAsia="zh-CN"/>
        </w:rPr>
        <w:tab/>
      </w:r>
      <w:r>
        <w:rPr>
          <w:rFonts w:eastAsiaTheme="majorEastAsia"/>
          <w:szCs w:val="24"/>
          <w:lang w:eastAsia="zh-CN"/>
        </w:rPr>
        <w:t>系统</w:t>
      </w:r>
    </w:p>
    <w:p w14:paraId="6A29D369" w14:textId="42E6968E" w:rsidR="005E4880" w:rsidRDefault="00CB6175">
      <w:pPr>
        <w:pStyle w:val="enumlev1"/>
        <w:rPr>
          <w:rFonts w:eastAsia="STKaiti"/>
          <w:szCs w:val="24"/>
          <w:lang w:eastAsia="zh-CN"/>
        </w:rPr>
      </w:pPr>
      <w:r>
        <w:rPr>
          <w:rFonts w:eastAsiaTheme="majorEastAsia"/>
          <w:szCs w:val="24"/>
          <w:lang w:eastAsia="zh-CN"/>
        </w:rPr>
        <w:lastRenderedPageBreak/>
        <w:t>1.1</w:t>
      </w:r>
      <w:r>
        <w:rPr>
          <w:rFonts w:eastAsiaTheme="majorEastAsia"/>
          <w:szCs w:val="24"/>
          <w:lang w:eastAsia="zh-CN"/>
        </w:rPr>
        <w:tab/>
      </w:r>
      <w:r>
        <w:rPr>
          <w:rFonts w:eastAsiaTheme="majorEastAsia"/>
          <w:szCs w:val="24"/>
          <w:lang w:eastAsia="zh-CN"/>
        </w:rPr>
        <w:t>信息提供者</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szCs w:val="24"/>
          <w:lang w:eastAsia="zh-CN"/>
        </w:rPr>
        <w:t>提交数据以更新数据库内容的</w:t>
      </w:r>
      <w:r>
        <w:rPr>
          <w:rFonts w:eastAsia="STKaiti" w:hint="eastAsia"/>
          <w:szCs w:val="24"/>
          <w:lang w:eastAsia="zh-CN"/>
        </w:rPr>
        <w:t>主管部门</w:t>
      </w:r>
      <w:r>
        <w:rPr>
          <w:rFonts w:eastAsia="STKaiti"/>
          <w:szCs w:val="24"/>
          <w:lang w:eastAsia="zh-CN"/>
        </w:rPr>
        <w:t>或部门成员的名称。</w:t>
      </w:r>
    </w:p>
    <w:p w14:paraId="61A05F39" w14:textId="081D3ACC" w:rsidR="005E4880" w:rsidRDefault="00CB6175">
      <w:pPr>
        <w:pStyle w:val="enumlev1"/>
        <w:rPr>
          <w:rFonts w:eastAsiaTheme="majorEastAsia"/>
          <w:iCs/>
          <w:szCs w:val="24"/>
          <w:lang w:eastAsia="zh-CN"/>
        </w:rPr>
      </w:pPr>
      <w:r>
        <w:rPr>
          <w:rFonts w:eastAsiaTheme="majorEastAsia"/>
          <w:iCs/>
          <w:szCs w:val="24"/>
          <w:lang w:eastAsia="zh-CN"/>
        </w:rPr>
        <w:t>1.2</w:t>
      </w:r>
      <w:r>
        <w:rPr>
          <w:rFonts w:eastAsiaTheme="majorEastAsia"/>
          <w:iCs/>
          <w:szCs w:val="24"/>
          <w:lang w:eastAsia="zh-CN"/>
        </w:rPr>
        <w:tab/>
      </w:r>
      <w:r>
        <w:rPr>
          <w:rFonts w:eastAsiaTheme="majorEastAsia" w:hint="eastAsia"/>
          <w:szCs w:val="24"/>
          <w:lang w:eastAsia="zh-CN"/>
        </w:rPr>
        <w:t>国际电联申报</w:t>
      </w:r>
      <w:r>
        <w:rPr>
          <w:rFonts w:eastAsiaTheme="majorEastAsia"/>
          <w:szCs w:val="24"/>
          <w:lang w:eastAsia="zh-CN"/>
        </w:rPr>
        <w:t>中的</w:t>
      </w:r>
      <w:r>
        <w:rPr>
          <w:rFonts w:eastAsiaTheme="majorEastAsia" w:hint="eastAsia"/>
          <w:szCs w:val="24"/>
          <w:lang w:eastAsia="zh-CN"/>
        </w:rPr>
        <w:t>空间电台</w:t>
      </w:r>
      <w:r>
        <w:rPr>
          <w:rFonts w:eastAsiaTheme="majorEastAsia"/>
          <w:szCs w:val="24"/>
          <w:lang w:eastAsia="zh-CN"/>
        </w:rPr>
        <w:t>名称</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hint="eastAsia"/>
          <w:szCs w:val="24"/>
          <w:lang w:val="en-US" w:eastAsia="zh-CN"/>
        </w:rPr>
        <w:t>用于标识</w:t>
      </w:r>
      <w:r>
        <w:rPr>
          <w:rFonts w:eastAsia="STKaiti" w:hint="eastAsia"/>
          <w:szCs w:val="24"/>
          <w:lang w:eastAsia="zh-CN"/>
        </w:rPr>
        <w:t>空间电台</w:t>
      </w:r>
      <w:r>
        <w:rPr>
          <w:rFonts w:eastAsia="STKaiti"/>
          <w:szCs w:val="24"/>
          <w:lang w:eastAsia="zh-CN"/>
        </w:rPr>
        <w:t>的名称。</w:t>
      </w:r>
    </w:p>
    <w:p w14:paraId="6072061D" w14:textId="77777777" w:rsidR="005E4880" w:rsidRDefault="00CB6175">
      <w:pPr>
        <w:pStyle w:val="enumlev1"/>
        <w:rPr>
          <w:rFonts w:eastAsiaTheme="majorEastAsia"/>
          <w:i/>
          <w:szCs w:val="24"/>
          <w:lang w:eastAsia="zh-CN"/>
        </w:rPr>
      </w:pPr>
      <w:r>
        <w:rPr>
          <w:rFonts w:eastAsiaTheme="majorEastAsia"/>
          <w:iCs/>
          <w:szCs w:val="24"/>
          <w:lang w:eastAsia="zh-CN"/>
        </w:rPr>
        <w:t>1.3</w:t>
      </w:r>
      <w:r>
        <w:rPr>
          <w:rFonts w:eastAsiaTheme="majorEastAsia"/>
          <w:iCs/>
          <w:szCs w:val="24"/>
          <w:lang w:eastAsia="zh-CN"/>
        </w:rPr>
        <w:tab/>
      </w:r>
      <w:r>
        <w:rPr>
          <w:rFonts w:eastAsiaTheme="majorEastAsia" w:hint="eastAsia"/>
          <w:szCs w:val="24"/>
          <w:lang w:eastAsia="zh-CN"/>
        </w:rPr>
        <w:t>载波标号</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szCs w:val="24"/>
          <w:lang w:eastAsia="zh-CN"/>
        </w:rPr>
        <w:t>由数据提供者产生的指示符，用于唯一</w:t>
      </w:r>
      <w:r>
        <w:rPr>
          <w:rFonts w:eastAsia="STKaiti" w:hint="eastAsia"/>
          <w:szCs w:val="24"/>
          <w:lang w:val="en-US" w:eastAsia="zh-CN"/>
        </w:rPr>
        <w:t>标识</w:t>
      </w:r>
      <w:r>
        <w:rPr>
          <w:rFonts w:eastAsia="STKaiti"/>
          <w:szCs w:val="24"/>
          <w:lang w:eastAsia="zh-CN"/>
        </w:rPr>
        <w:t>提交的</w:t>
      </w:r>
      <w:r>
        <w:rPr>
          <w:rFonts w:eastAsia="STKaiti" w:hint="eastAsia"/>
          <w:szCs w:val="24"/>
          <w:lang w:eastAsia="zh-CN"/>
        </w:rPr>
        <w:t>链路</w:t>
      </w:r>
      <w:r>
        <w:rPr>
          <w:rFonts w:eastAsia="STKaiti"/>
          <w:szCs w:val="24"/>
          <w:lang w:eastAsia="zh-CN"/>
        </w:rPr>
        <w:t>。</w:t>
      </w:r>
    </w:p>
    <w:p w14:paraId="116182C5" w14:textId="77777777" w:rsidR="005E4880" w:rsidRDefault="00CB6175">
      <w:pPr>
        <w:pStyle w:val="enumlev1"/>
        <w:rPr>
          <w:rFonts w:eastAsia="STKaiti"/>
          <w:szCs w:val="24"/>
          <w:lang w:eastAsia="zh-CN"/>
        </w:rPr>
      </w:pPr>
      <w:r>
        <w:rPr>
          <w:rFonts w:eastAsiaTheme="majorEastAsia"/>
          <w:iCs/>
          <w:szCs w:val="24"/>
          <w:lang w:eastAsia="zh-CN"/>
        </w:rPr>
        <w:t>1.4</w:t>
      </w:r>
      <w:r>
        <w:rPr>
          <w:rFonts w:eastAsiaTheme="majorEastAsia"/>
          <w:iCs/>
          <w:szCs w:val="24"/>
          <w:lang w:eastAsia="zh-CN"/>
        </w:rPr>
        <w:tab/>
      </w:r>
      <w:r>
        <w:rPr>
          <w:rFonts w:eastAsiaTheme="majorEastAsia"/>
          <w:szCs w:val="24"/>
          <w:lang w:eastAsia="zh-CN"/>
        </w:rPr>
        <w:t>提交</w:t>
      </w:r>
      <w:r>
        <w:rPr>
          <w:rFonts w:eastAsiaTheme="majorEastAsia" w:hint="eastAsia"/>
          <w:szCs w:val="24"/>
          <w:lang w:eastAsia="zh-CN"/>
        </w:rPr>
        <w:t>技术特性</w:t>
      </w:r>
      <w:r>
        <w:rPr>
          <w:rFonts w:eastAsiaTheme="majorEastAsia"/>
          <w:szCs w:val="24"/>
          <w:lang w:eastAsia="zh-CN"/>
        </w:rPr>
        <w:t>的日期</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hint="eastAsia"/>
          <w:szCs w:val="24"/>
          <w:lang w:eastAsia="zh-CN"/>
        </w:rPr>
        <w:t>技术特性</w:t>
      </w:r>
      <w:r>
        <w:rPr>
          <w:rFonts w:eastAsia="STKaiti"/>
          <w:szCs w:val="24"/>
          <w:lang w:eastAsia="zh-CN"/>
        </w:rPr>
        <w:t>提交给</w:t>
      </w:r>
      <w:r>
        <w:rPr>
          <w:rFonts w:eastAsia="STKaiti"/>
          <w:szCs w:val="24"/>
          <w:lang w:eastAsia="zh-CN"/>
        </w:rPr>
        <w:t>ITU-R</w:t>
      </w:r>
      <w:r>
        <w:rPr>
          <w:rFonts w:eastAsia="STKaiti"/>
          <w:szCs w:val="24"/>
          <w:lang w:eastAsia="zh-CN"/>
        </w:rPr>
        <w:t>的日期，以月和年</w:t>
      </w:r>
      <w:r>
        <w:rPr>
          <w:rFonts w:eastAsia="STKaiti" w:hint="eastAsia"/>
          <w:szCs w:val="24"/>
          <w:lang w:eastAsia="zh-CN"/>
        </w:rPr>
        <w:t>（</w:t>
      </w:r>
      <w:r>
        <w:rPr>
          <w:rFonts w:eastAsia="STKaiti"/>
          <w:szCs w:val="24"/>
          <w:lang w:eastAsia="zh-CN"/>
        </w:rPr>
        <w:t>MM/YYYY</w:t>
      </w:r>
      <w:r>
        <w:rPr>
          <w:rFonts w:eastAsia="STKaiti" w:hint="eastAsia"/>
          <w:szCs w:val="24"/>
          <w:lang w:eastAsia="zh-CN"/>
        </w:rPr>
        <w:t>）</w:t>
      </w:r>
      <w:r>
        <w:rPr>
          <w:rFonts w:eastAsia="STKaiti"/>
          <w:szCs w:val="24"/>
          <w:lang w:eastAsia="zh-CN"/>
        </w:rPr>
        <w:t>的形式表示。</w:t>
      </w:r>
    </w:p>
    <w:p w14:paraId="64E2792F" w14:textId="77777777" w:rsidR="005E4880" w:rsidRDefault="00CB6175">
      <w:pPr>
        <w:rPr>
          <w:rFonts w:eastAsiaTheme="majorEastAsia"/>
          <w:iCs/>
          <w:szCs w:val="24"/>
          <w:lang w:eastAsia="zh-CN"/>
        </w:rPr>
      </w:pPr>
      <w:r>
        <w:rPr>
          <w:rFonts w:eastAsiaTheme="majorEastAsia"/>
          <w:iCs/>
          <w:szCs w:val="24"/>
          <w:lang w:eastAsia="zh-CN"/>
        </w:rPr>
        <w:t>2</w:t>
      </w:r>
      <w:r>
        <w:rPr>
          <w:rFonts w:eastAsiaTheme="majorEastAsia"/>
          <w:iCs/>
          <w:szCs w:val="24"/>
          <w:lang w:eastAsia="zh-CN"/>
        </w:rPr>
        <w:tab/>
      </w:r>
      <w:r>
        <w:rPr>
          <w:rFonts w:eastAsiaTheme="majorEastAsia"/>
          <w:iCs/>
          <w:szCs w:val="24"/>
          <w:lang w:eastAsia="zh-CN"/>
        </w:rPr>
        <w:t>卫星参数</w:t>
      </w:r>
    </w:p>
    <w:p w14:paraId="5F4FF410" w14:textId="77777777" w:rsidR="005E4880" w:rsidRDefault="00CB6175">
      <w:pPr>
        <w:rPr>
          <w:rFonts w:eastAsiaTheme="majorEastAsia"/>
          <w:szCs w:val="24"/>
          <w:lang w:eastAsia="zh-CN"/>
        </w:rPr>
      </w:pPr>
      <w:r>
        <w:rPr>
          <w:rFonts w:eastAsiaTheme="majorEastAsia"/>
          <w:szCs w:val="24"/>
          <w:lang w:eastAsia="zh-CN"/>
        </w:rPr>
        <w:t>2.1</w:t>
      </w:r>
      <w:r>
        <w:rPr>
          <w:rFonts w:eastAsiaTheme="majorEastAsia"/>
          <w:szCs w:val="24"/>
          <w:lang w:eastAsia="zh-CN"/>
        </w:rPr>
        <w:tab/>
      </w:r>
      <w:r>
        <w:rPr>
          <w:rFonts w:eastAsiaTheme="majorEastAsia"/>
          <w:iCs/>
          <w:szCs w:val="24"/>
          <w:lang w:eastAsia="zh-CN"/>
        </w:rPr>
        <w:t>轨道形状</w:t>
      </w:r>
      <w:r>
        <w:rPr>
          <w:rFonts w:eastAsiaTheme="majorEastAsia" w:hint="eastAsia"/>
          <w:iCs/>
          <w:szCs w:val="24"/>
          <w:lang w:eastAsia="zh-CN"/>
        </w:rPr>
        <w:t> </w:t>
      </w:r>
      <w:r>
        <w:rPr>
          <w:rFonts w:eastAsiaTheme="majorEastAsia" w:hint="eastAsia"/>
          <w:iCs/>
          <w:szCs w:val="24"/>
          <w:lang w:eastAsia="zh-CN"/>
        </w:rPr>
        <w:t>–</w:t>
      </w:r>
      <w:r>
        <w:rPr>
          <w:rFonts w:eastAsiaTheme="majorEastAsia" w:hint="eastAsia"/>
          <w:iCs/>
          <w:szCs w:val="24"/>
          <w:lang w:eastAsia="zh-CN"/>
        </w:rPr>
        <w:t> </w:t>
      </w:r>
      <w:r>
        <w:rPr>
          <w:rFonts w:eastAsia="STKaiti"/>
          <w:szCs w:val="24"/>
          <w:lang w:val="en-GB" w:eastAsia="zh-CN"/>
        </w:rPr>
        <w:t>说明轨道是圆形还是椭圆形。</w:t>
      </w:r>
    </w:p>
    <w:p w14:paraId="1952EA8C" w14:textId="1B84F2E0" w:rsidR="005E4880" w:rsidRDefault="00CB6175">
      <w:pPr>
        <w:pStyle w:val="enumlev1"/>
        <w:rPr>
          <w:rFonts w:eastAsia="STKaiti"/>
          <w:szCs w:val="24"/>
          <w:lang w:val="en-GB" w:eastAsia="zh-CN"/>
        </w:rPr>
      </w:pPr>
      <w:r>
        <w:rPr>
          <w:rFonts w:eastAsiaTheme="majorEastAsia"/>
          <w:szCs w:val="24"/>
          <w:lang w:eastAsia="zh-CN"/>
        </w:rPr>
        <w:t>2.2</w:t>
      </w:r>
      <w:r>
        <w:rPr>
          <w:rFonts w:eastAsiaTheme="majorEastAsia"/>
          <w:szCs w:val="24"/>
          <w:lang w:eastAsia="zh-CN"/>
        </w:rPr>
        <w:tab/>
      </w:r>
      <w:r>
        <w:rPr>
          <w:rFonts w:eastAsiaTheme="majorEastAsia"/>
          <w:szCs w:val="24"/>
          <w:lang w:eastAsia="zh-CN"/>
        </w:rPr>
        <w:t>轨道半径</w:t>
      </w:r>
      <w:r>
        <w:rPr>
          <w:rFonts w:eastAsiaTheme="majorEastAsia" w:hint="eastAsia"/>
          <w:szCs w:val="24"/>
          <w:lang w:eastAsia="zh-CN"/>
        </w:rPr>
        <w:t>（</w:t>
      </w:r>
      <w:r>
        <w:rPr>
          <w:rFonts w:eastAsiaTheme="majorEastAsia"/>
          <w:szCs w:val="24"/>
          <w:lang w:eastAsia="zh-CN"/>
        </w:rPr>
        <w:t>圆形轨道</w:t>
      </w:r>
      <w:r>
        <w:rPr>
          <w:rFonts w:eastAsiaTheme="majorEastAsia" w:hint="eastAsia"/>
          <w:szCs w:val="24"/>
          <w:lang w:eastAsia="zh-CN"/>
        </w:rPr>
        <w:t>）</w:t>
      </w:r>
      <w:r>
        <w:rPr>
          <w:rFonts w:eastAsiaTheme="majorEastAsia"/>
          <w:szCs w:val="24"/>
          <w:lang w:eastAsia="zh-CN"/>
        </w:rPr>
        <w:t>或半长轴</w:t>
      </w:r>
      <w:r>
        <w:rPr>
          <w:rFonts w:eastAsiaTheme="majorEastAsia" w:hint="eastAsia"/>
          <w:szCs w:val="24"/>
          <w:lang w:eastAsia="zh-CN"/>
        </w:rPr>
        <w:t>（</w:t>
      </w:r>
      <w:r>
        <w:rPr>
          <w:rFonts w:eastAsiaTheme="majorEastAsia"/>
          <w:szCs w:val="24"/>
          <w:lang w:eastAsia="zh-CN"/>
        </w:rPr>
        <w:t>椭圆形轨道</w:t>
      </w:r>
      <w:r>
        <w:rPr>
          <w:rFonts w:eastAsiaTheme="majorEastAsia" w:hint="eastAsia"/>
          <w:szCs w:val="24"/>
          <w:lang w:eastAsia="zh-CN"/>
        </w:rPr>
        <w:t>）</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szCs w:val="24"/>
          <w:lang w:val="en-GB" w:eastAsia="zh-CN"/>
        </w:rPr>
        <w:t>圆形轨道的半径或椭圆形轨道的半长轴。</w:t>
      </w:r>
    </w:p>
    <w:p w14:paraId="1CFCC372" w14:textId="269CF1BC" w:rsidR="005E4880" w:rsidRDefault="00CB6175">
      <w:pPr>
        <w:pStyle w:val="enumlev1"/>
        <w:rPr>
          <w:rFonts w:eastAsiaTheme="majorEastAsia"/>
          <w:szCs w:val="24"/>
          <w:lang w:eastAsia="zh-CN"/>
        </w:rPr>
      </w:pPr>
      <w:r>
        <w:rPr>
          <w:rFonts w:eastAsiaTheme="majorEastAsia"/>
          <w:szCs w:val="24"/>
          <w:lang w:eastAsia="zh-CN"/>
        </w:rPr>
        <w:t>2.3</w:t>
      </w:r>
      <w:r>
        <w:rPr>
          <w:rFonts w:eastAsiaTheme="majorEastAsia"/>
          <w:szCs w:val="24"/>
          <w:lang w:eastAsia="zh-CN"/>
        </w:rPr>
        <w:tab/>
      </w:r>
      <w:r>
        <w:rPr>
          <w:rFonts w:eastAsiaTheme="majorEastAsia" w:hint="eastAsia"/>
          <w:szCs w:val="24"/>
          <w:lang w:eastAsia="zh-CN"/>
        </w:rPr>
        <w:t>倾角</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szCs w:val="24"/>
          <w:lang w:val="en-GB" w:eastAsia="zh-CN"/>
        </w:rPr>
        <w:t>轨道平面和参考平面</w:t>
      </w:r>
      <w:r>
        <w:rPr>
          <w:rFonts w:eastAsia="STKaiti" w:hint="eastAsia"/>
          <w:szCs w:val="24"/>
          <w:lang w:val="en-GB" w:eastAsia="zh-CN"/>
        </w:rPr>
        <w:t>（</w:t>
      </w:r>
      <w:r>
        <w:rPr>
          <w:rFonts w:eastAsia="STKaiti"/>
          <w:szCs w:val="24"/>
          <w:lang w:val="en-GB" w:eastAsia="zh-CN"/>
        </w:rPr>
        <w:t>通常是赤道平面</w:t>
      </w:r>
      <w:r>
        <w:rPr>
          <w:rFonts w:eastAsia="STKaiti" w:hint="eastAsia"/>
          <w:szCs w:val="24"/>
          <w:lang w:val="en-GB" w:eastAsia="zh-CN"/>
        </w:rPr>
        <w:t>）</w:t>
      </w:r>
      <w:r>
        <w:rPr>
          <w:rFonts w:eastAsia="STKaiti"/>
          <w:szCs w:val="24"/>
          <w:lang w:val="en-GB" w:eastAsia="zh-CN"/>
        </w:rPr>
        <w:t>之间的</w:t>
      </w:r>
      <w:r>
        <w:rPr>
          <w:rFonts w:eastAsia="STKaiti" w:hint="eastAsia"/>
          <w:szCs w:val="24"/>
          <w:lang w:val="en-GB" w:eastAsia="zh-CN"/>
        </w:rPr>
        <w:t>倾角</w:t>
      </w:r>
      <w:r>
        <w:rPr>
          <w:rFonts w:eastAsia="STKaiti"/>
          <w:szCs w:val="24"/>
          <w:lang w:val="en-GB" w:eastAsia="zh-CN"/>
        </w:rPr>
        <w:t>。</w:t>
      </w:r>
    </w:p>
    <w:p w14:paraId="27E2A3F0" w14:textId="5DAB00A3" w:rsidR="005E4880" w:rsidRDefault="00CB6175">
      <w:pPr>
        <w:pStyle w:val="enumlev1"/>
        <w:rPr>
          <w:rFonts w:eastAsia="STKaiti"/>
          <w:szCs w:val="24"/>
          <w:lang w:val="en-GB" w:eastAsia="zh-CN"/>
        </w:rPr>
      </w:pPr>
      <w:r>
        <w:rPr>
          <w:rFonts w:eastAsiaTheme="majorEastAsia"/>
          <w:szCs w:val="24"/>
          <w:lang w:eastAsia="zh-CN"/>
        </w:rPr>
        <w:t>2.4</w:t>
      </w:r>
      <w:r>
        <w:rPr>
          <w:rFonts w:eastAsiaTheme="majorEastAsia"/>
          <w:szCs w:val="24"/>
          <w:lang w:eastAsia="zh-CN"/>
        </w:rPr>
        <w:tab/>
      </w:r>
      <w:r>
        <w:rPr>
          <w:rFonts w:eastAsiaTheme="majorEastAsia"/>
          <w:szCs w:val="24"/>
          <w:lang w:eastAsia="zh-CN"/>
        </w:rPr>
        <w:t>椭圆轨道的偏心率</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szCs w:val="24"/>
          <w:lang w:val="en-GB" w:eastAsia="zh-CN"/>
        </w:rPr>
        <w:t>椭圆焦点之间的距离与长轴长度之比。</w:t>
      </w:r>
    </w:p>
    <w:p w14:paraId="3CB7F884" w14:textId="162B166A" w:rsidR="005E4880" w:rsidRDefault="00CB6175">
      <w:pPr>
        <w:pStyle w:val="enumlev1"/>
        <w:rPr>
          <w:rFonts w:eastAsiaTheme="majorEastAsia"/>
          <w:szCs w:val="24"/>
          <w:lang w:eastAsia="zh-CN"/>
        </w:rPr>
      </w:pPr>
      <w:r>
        <w:rPr>
          <w:rFonts w:eastAsiaTheme="majorEastAsia"/>
          <w:szCs w:val="24"/>
          <w:lang w:eastAsia="zh-CN"/>
        </w:rPr>
        <w:t>2.5</w:t>
      </w:r>
      <w:r>
        <w:rPr>
          <w:rFonts w:eastAsiaTheme="majorEastAsia"/>
          <w:szCs w:val="24"/>
          <w:lang w:eastAsia="zh-CN"/>
        </w:rPr>
        <w:tab/>
      </w:r>
      <w:r>
        <w:rPr>
          <w:rFonts w:eastAsiaTheme="majorEastAsia"/>
          <w:szCs w:val="24"/>
          <w:lang w:eastAsia="zh-CN"/>
        </w:rPr>
        <w:t>椭圆轨道的近地点</w:t>
      </w:r>
      <w:r>
        <w:rPr>
          <w:rFonts w:eastAsiaTheme="majorEastAsia" w:hint="eastAsia"/>
          <w:szCs w:val="24"/>
          <w:lang w:val="en-US" w:eastAsia="zh-CN"/>
        </w:rPr>
        <w:t>幅角</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szCs w:val="24"/>
          <w:lang w:val="en-GB" w:eastAsia="zh-CN"/>
        </w:rPr>
        <w:t>在地球中心测量的从升交点到近地点的角度。</w:t>
      </w:r>
    </w:p>
    <w:p w14:paraId="78C5C0FB" w14:textId="77777777" w:rsidR="005E4880" w:rsidRDefault="00CB6175">
      <w:pPr>
        <w:pStyle w:val="enumlev1"/>
        <w:rPr>
          <w:rFonts w:eastAsiaTheme="majorEastAsia"/>
          <w:szCs w:val="24"/>
          <w:lang w:eastAsia="zh-CN"/>
        </w:rPr>
      </w:pPr>
      <w:r>
        <w:rPr>
          <w:rFonts w:eastAsiaTheme="majorEastAsia"/>
          <w:szCs w:val="24"/>
          <w:lang w:eastAsia="zh-CN"/>
        </w:rPr>
        <w:t>2.6</w:t>
      </w:r>
      <w:r>
        <w:rPr>
          <w:rFonts w:eastAsiaTheme="majorEastAsia"/>
          <w:szCs w:val="24"/>
          <w:lang w:eastAsia="zh-CN"/>
        </w:rPr>
        <w:tab/>
      </w:r>
      <w:r>
        <w:rPr>
          <w:rFonts w:eastAsiaTheme="majorEastAsia"/>
          <w:szCs w:val="24"/>
          <w:lang w:eastAsia="zh-CN"/>
        </w:rPr>
        <w:t>如果重复</w:t>
      </w:r>
      <w:r>
        <w:rPr>
          <w:rFonts w:eastAsiaTheme="majorEastAsia" w:hint="eastAsia"/>
          <w:szCs w:val="24"/>
          <w:lang w:eastAsia="zh-CN"/>
        </w:rPr>
        <w:t>地面轨迹</w:t>
      </w:r>
      <w:r>
        <w:rPr>
          <w:rFonts w:eastAsiaTheme="majorEastAsia"/>
          <w:szCs w:val="24"/>
          <w:lang w:eastAsia="zh-CN"/>
        </w:rPr>
        <w:t>，重复周期</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szCs w:val="24"/>
          <w:lang w:val="en-GB" w:eastAsia="zh-CN"/>
        </w:rPr>
        <w:t>重复</w:t>
      </w:r>
      <w:r>
        <w:rPr>
          <w:rFonts w:eastAsia="STKaiti" w:hint="eastAsia"/>
          <w:szCs w:val="24"/>
          <w:lang w:val="en-GB" w:eastAsia="zh-CN"/>
        </w:rPr>
        <w:t>地面轨迹</w:t>
      </w:r>
      <w:r>
        <w:rPr>
          <w:rFonts w:eastAsia="STKaiti"/>
          <w:szCs w:val="24"/>
          <w:lang w:val="en-GB" w:eastAsia="zh-CN"/>
        </w:rPr>
        <w:t>所需的时间。</w:t>
      </w:r>
    </w:p>
    <w:p w14:paraId="55896600" w14:textId="77777777" w:rsidR="005E4880" w:rsidRDefault="00CB6175">
      <w:pPr>
        <w:pStyle w:val="enumlev1"/>
        <w:rPr>
          <w:rFonts w:eastAsiaTheme="majorEastAsia"/>
          <w:szCs w:val="24"/>
          <w:lang w:eastAsia="zh-CN"/>
        </w:rPr>
      </w:pPr>
      <w:r>
        <w:rPr>
          <w:rFonts w:eastAsiaTheme="majorEastAsia"/>
          <w:szCs w:val="24"/>
          <w:lang w:eastAsia="zh-CN"/>
        </w:rPr>
        <w:t>2.7</w:t>
      </w:r>
      <w:r>
        <w:rPr>
          <w:rFonts w:eastAsiaTheme="majorEastAsia"/>
          <w:szCs w:val="24"/>
          <w:lang w:eastAsia="zh-CN"/>
        </w:rPr>
        <w:tab/>
      </w:r>
      <w:r>
        <w:rPr>
          <w:rFonts w:eastAsiaTheme="majorEastAsia" w:hint="eastAsia"/>
          <w:szCs w:val="24"/>
          <w:lang w:eastAsia="zh-CN"/>
        </w:rPr>
        <w:t>所有卫星</w:t>
      </w:r>
      <w:r>
        <w:rPr>
          <w:rFonts w:eastAsiaTheme="majorEastAsia"/>
          <w:szCs w:val="24"/>
          <w:lang w:eastAsia="zh-CN"/>
        </w:rPr>
        <w:t>都遵循相同的</w:t>
      </w:r>
      <w:r>
        <w:rPr>
          <w:rFonts w:eastAsiaTheme="majorEastAsia" w:hint="eastAsia"/>
          <w:szCs w:val="24"/>
          <w:lang w:eastAsia="zh-CN"/>
        </w:rPr>
        <w:t>地面轨迹</w:t>
      </w:r>
      <w:r>
        <w:rPr>
          <w:rFonts w:eastAsiaTheme="majorEastAsia"/>
          <w:szCs w:val="24"/>
          <w:lang w:eastAsia="zh-CN"/>
        </w:rPr>
        <w:t>吗？</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szCs w:val="24"/>
          <w:lang w:val="en-GB" w:eastAsia="zh-CN"/>
        </w:rPr>
        <w:t>是或否。</w:t>
      </w:r>
    </w:p>
    <w:p w14:paraId="131B01EB" w14:textId="77777777" w:rsidR="005E4880" w:rsidRDefault="00CB6175">
      <w:pPr>
        <w:pStyle w:val="enumlev1"/>
        <w:rPr>
          <w:rFonts w:eastAsiaTheme="majorEastAsia"/>
          <w:szCs w:val="24"/>
          <w:lang w:eastAsia="zh-CN"/>
        </w:rPr>
      </w:pPr>
      <w:r>
        <w:rPr>
          <w:rFonts w:eastAsiaTheme="majorEastAsia"/>
          <w:szCs w:val="24"/>
          <w:lang w:eastAsia="zh-CN"/>
        </w:rPr>
        <w:t>2.8</w:t>
      </w:r>
      <w:r>
        <w:rPr>
          <w:rFonts w:eastAsiaTheme="majorEastAsia"/>
          <w:szCs w:val="24"/>
          <w:lang w:eastAsia="zh-CN"/>
        </w:rPr>
        <w:tab/>
      </w:r>
      <w:r>
        <w:rPr>
          <w:rFonts w:eastAsiaTheme="majorEastAsia"/>
          <w:szCs w:val="24"/>
          <w:lang w:eastAsia="zh-CN"/>
        </w:rPr>
        <w:t>轨道平面的数量</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szCs w:val="24"/>
          <w:lang w:val="en-GB" w:eastAsia="zh-CN"/>
        </w:rPr>
        <w:t>星座中平面的数量。</w:t>
      </w:r>
    </w:p>
    <w:p w14:paraId="0E2547C6" w14:textId="77777777" w:rsidR="005E4880" w:rsidRDefault="00CB6175">
      <w:pPr>
        <w:pStyle w:val="enumlev1"/>
        <w:rPr>
          <w:rFonts w:eastAsia="STKaiti"/>
          <w:szCs w:val="24"/>
          <w:lang w:val="en-GB" w:eastAsia="zh-CN"/>
        </w:rPr>
      </w:pPr>
      <w:r>
        <w:rPr>
          <w:rFonts w:eastAsiaTheme="majorEastAsia"/>
          <w:szCs w:val="24"/>
          <w:lang w:eastAsia="zh-CN"/>
        </w:rPr>
        <w:t>2.9</w:t>
      </w:r>
      <w:r>
        <w:rPr>
          <w:rFonts w:eastAsiaTheme="majorEastAsia"/>
          <w:szCs w:val="24"/>
          <w:lang w:eastAsia="zh-CN"/>
        </w:rPr>
        <w:tab/>
      </w:r>
      <w:r>
        <w:rPr>
          <w:rFonts w:eastAsiaTheme="majorEastAsia"/>
          <w:szCs w:val="24"/>
          <w:lang w:eastAsia="zh-CN"/>
        </w:rPr>
        <w:t>每个平面的卫星数量</w:t>
      </w:r>
      <w:r>
        <w:rPr>
          <w:rFonts w:eastAsiaTheme="majorEastAsia" w:hint="eastAsia"/>
          <w:szCs w:val="24"/>
          <w:lang w:eastAsia="zh-CN"/>
        </w:rPr>
        <w:t> </w:t>
      </w:r>
      <w:r>
        <w:rPr>
          <w:rFonts w:eastAsiaTheme="majorEastAsia" w:hint="eastAsia"/>
          <w:szCs w:val="24"/>
          <w:lang w:eastAsia="zh-CN"/>
        </w:rPr>
        <w:t>–</w:t>
      </w:r>
      <w:r>
        <w:rPr>
          <w:rFonts w:eastAsia="STKaiti" w:hint="eastAsia"/>
          <w:szCs w:val="24"/>
          <w:lang w:val="en-GB" w:eastAsia="zh-CN"/>
        </w:rPr>
        <w:t> </w:t>
      </w:r>
      <w:r>
        <w:rPr>
          <w:rFonts w:eastAsia="STKaiti"/>
          <w:szCs w:val="24"/>
          <w:lang w:val="en-GB" w:eastAsia="zh-CN"/>
        </w:rPr>
        <w:t>星座中每个平面的卫星数量。</w:t>
      </w:r>
    </w:p>
    <w:p w14:paraId="473F41A2" w14:textId="77777777" w:rsidR="005E4880" w:rsidRDefault="00CB6175">
      <w:pPr>
        <w:pStyle w:val="enumlev1"/>
        <w:rPr>
          <w:rFonts w:eastAsiaTheme="majorEastAsia"/>
          <w:szCs w:val="24"/>
          <w:lang w:eastAsia="zh-CN"/>
        </w:rPr>
      </w:pPr>
      <w:r>
        <w:rPr>
          <w:rFonts w:eastAsiaTheme="majorEastAsia"/>
          <w:szCs w:val="24"/>
          <w:lang w:eastAsia="zh-CN"/>
        </w:rPr>
        <w:t>2.10</w:t>
      </w:r>
      <w:r>
        <w:rPr>
          <w:rFonts w:eastAsiaTheme="majorEastAsia"/>
          <w:szCs w:val="24"/>
          <w:lang w:eastAsia="zh-CN"/>
        </w:rPr>
        <w:tab/>
      </w:r>
      <w:r>
        <w:rPr>
          <w:rFonts w:eastAsiaTheme="majorEastAsia"/>
          <w:szCs w:val="24"/>
          <w:lang w:eastAsia="zh-CN"/>
        </w:rPr>
        <w:t>第一个平面的升交点经度</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szCs w:val="24"/>
          <w:lang w:val="en-GB" w:eastAsia="zh-CN"/>
        </w:rPr>
        <w:t>升交点</w:t>
      </w:r>
      <w:r>
        <w:rPr>
          <w:rFonts w:eastAsia="STKaiti" w:hint="eastAsia"/>
          <w:szCs w:val="24"/>
          <w:lang w:val="en-GB" w:eastAsia="zh-CN"/>
        </w:rPr>
        <w:t>（</w:t>
      </w:r>
      <w:r>
        <w:rPr>
          <w:rFonts w:eastAsia="STKaiti"/>
          <w:szCs w:val="24"/>
          <w:lang w:val="en-GB" w:eastAsia="zh-CN"/>
        </w:rPr>
        <w:t>即北向卫星穿过赤道的点</w:t>
      </w:r>
      <w:r>
        <w:rPr>
          <w:rFonts w:eastAsia="STKaiti" w:hint="eastAsia"/>
          <w:szCs w:val="24"/>
          <w:lang w:val="en-GB" w:eastAsia="zh-CN"/>
        </w:rPr>
        <w:t>）</w:t>
      </w:r>
      <w:r>
        <w:rPr>
          <w:rFonts w:eastAsia="STKaiti"/>
          <w:szCs w:val="24"/>
          <w:lang w:val="en-GB" w:eastAsia="zh-CN"/>
        </w:rPr>
        <w:t>和格林威治子午线之间的角度，仅用于重复地面轨迹。</w:t>
      </w:r>
    </w:p>
    <w:p w14:paraId="60C5C15C" w14:textId="77777777" w:rsidR="005E4880" w:rsidRDefault="00CB6175">
      <w:pPr>
        <w:pStyle w:val="enumlev1"/>
        <w:rPr>
          <w:rFonts w:eastAsiaTheme="majorEastAsia"/>
          <w:szCs w:val="24"/>
          <w:lang w:eastAsia="zh-CN"/>
        </w:rPr>
      </w:pPr>
      <w:r>
        <w:rPr>
          <w:rFonts w:eastAsiaTheme="majorEastAsia"/>
          <w:szCs w:val="24"/>
          <w:lang w:eastAsia="zh-CN"/>
        </w:rPr>
        <w:t>2.11</w:t>
      </w:r>
      <w:r>
        <w:rPr>
          <w:rFonts w:eastAsiaTheme="majorEastAsia"/>
          <w:szCs w:val="24"/>
          <w:lang w:eastAsia="zh-CN"/>
        </w:rPr>
        <w:tab/>
      </w:r>
      <w:r>
        <w:rPr>
          <w:rFonts w:eastAsiaTheme="majorEastAsia"/>
          <w:szCs w:val="24"/>
          <w:lang w:eastAsia="zh-CN"/>
        </w:rPr>
        <w:t>第一个平面中第一颗卫星的真</w:t>
      </w:r>
      <w:r>
        <w:rPr>
          <w:rFonts w:eastAsiaTheme="majorEastAsia" w:hint="eastAsia"/>
          <w:szCs w:val="24"/>
          <w:lang w:val="en-US" w:eastAsia="zh-CN"/>
        </w:rPr>
        <w:t>近点角</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szCs w:val="24"/>
          <w:lang w:val="en-GB" w:eastAsia="zh-CN"/>
        </w:rPr>
        <w:t>从地球中心看，卫星在其轨道平面内与其近地点的角距离。对于圆形轨道，升交点可以代替近地点。</w:t>
      </w:r>
    </w:p>
    <w:p w14:paraId="1D97DAA3" w14:textId="77777777" w:rsidR="005E4880" w:rsidRDefault="00CB6175">
      <w:pPr>
        <w:pStyle w:val="enumlev1"/>
        <w:rPr>
          <w:rFonts w:eastAsiaTheme="majorEastAsia"/>
          <w:szCs w:val="24"/>
          <w:lang w:eastAsia="zh-CN"/>
        </w:rPr>
      </w:pPr>
      <w:r>
        <w:rPr>
          <w:rFonts w:eastAsiaTheme="majorEastAsia"/>
          <w:szCs w:val="24"/>
          <w:lang w:eastAsia="zh-CN"/>
        </w:rPr>
        <w:t>2.12</w:t>
      </w:r>
      <w:r>
        <w:rPr>
          <w:rFonts w:eastAsiaTheme="majorEastAsia"/>
          <w:szCs w:val="24"/>
          <w:lang w:eastAsia="zh-CN"/>
        </w:rPr>
        <w:tab/>
      </w:r>
      <w:r>
        <w:rPr>
          <w:rFonts w:eastAsiaTheme="majorEastAsia"/>
          <w:szCs w:val="24"/>
          <w:lang w:eastAsia="zh-CN"/>
        </w:rPr>
        <w:t>每个平面中相邻卫星之间的</w:t>
      </w:r>
      <w:r>
        <w:rPr>
          <w:rFonts w:eastAsiaTheme="majorEastAsia" w:hint="eastAsia"/>
          <w:szCs w:val="24"/>
          <w:lang w:val="en-US" w:eastAsia="zh-CN"/>
        </w:rPr>
        <w:t>间隔</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szCs w:val="24"/>
          <w:lang w:val="en-GB" w:eastAsia="zh-CN"/>
        </w:rPr>
        <w:t>星座每个平面中卫星之间的角度间距。</w:t>
      </w:r>
    </w:p>
    <w:p w14:paraId="65AB6E7D" w14:textId="77777777" w:rsidR="005E4880" w:rsidRDefault="00CB6175">
      <w:pPr>
        <w:pStyle w:val="enumlev1"/>
        <w:rPr>
          <w:rFonts w:eastAsiaTheme="majorEastAsia"/>
          <w:szCs w:val="24"/>
          <w:lang w:eastAsia="zh-CN"/>
        </w:rPr>
      </w:pPr>
      <w:r>
        <w:rPr>
          <w:rFonts w:eastAsiaTheme="majorEastAsia"/>
          <w:szCs w:val="24"/>
          <w:lang w:eastAsia="zh-CN"/>
        </w:rPr>
        <w:t>2.13</w:t>
      </w:r>
      <w:r>
        <w:rPr>
          <w:rFonts w:eastAsiaTheme="majorEastAsia"/>
          <w:szCs w:val="24"/>
          <w:lang w:eastAsia="zh-CN"/>
        </w:rPr>
        <w:tab/>
      </w:r>
      <w:r>
        <w:rPr>
          <w:rFonts w:eastAsiaTheme="majorEastAsia"/>
          <w:szCs w:val="24"/>
          <w:lang w:eastAsia="zh-CN"/>
        </w:rPr>
        <w:t>平面之间的卫星相位</w:t>
      </w:r>
      <w:r>
        <w:rPr>
          <w:rFonts w:eastAsiaTheme="majorEastAsia" w:hint="eastAsia"/>
          <w:szCs w:val="24"/>
          <w:lang w:val="en-US" w:eastAsia="zh-CN"/>
        </w:rPr>
        <w:t>间隔</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szCs w:val="24"/>
          <w:lang w:val="en-GB" w:eastAsia="zh-CN"/>
        </w:rPr>
        <w:t>相邻平面中卫星之间的角度。</w:t>
      </w:r>
    </w:p>
    <w:p w14:paraId="7CBA91FD" w14:textId="77777777" w:rsidR="005E4880" w:rsidRDefault="00CB6175">
      <w:pPr>
        <w:rPr>
          <w:rFonts w:eastAsiaTheme="majorEastAsia"/>
          <w:iCs/>
          <w:szCs w:val="24"/>
          <w:lang w:eastAsia="zh-CN"/>
        </w:rPr>
      </w:pPr>
      <w:r>
        <w:rPr>
          <w:rFonts w:eastAsiaTheme="majorEastAsia"/>
          <w:iCs/>
          <w:szCs w:val="24"/>
          <w:lang w:eastAsia="zh-CN"/>
        </w:rPr>
        <w:t>3</w:t>
      </w:r>
      <w:r>
        <w:rPr>
          <w:rFonts w:eastAsiaTheme="majorEastAsia"/>
          <w:iCs/>
          <w:szCs w:val="24"/>
          <w:lang w:eastAsia="zh-CN"/>
        </w:rPr>
        <w:tab/>
      </w:r>
      <w:r>
        <w:rPr>
          <w:rFonts w:eastAsiaTheme="majorEastAsia" w:hint="eastAsia"/>
          <w:iCs/>
          <w:szCs w:val="24"/>
          <w:lang w:eastAsia="zh-CN"/>
        </w:rPr>
        <w:t>载波参数</w:t>
      </w:r>
    </w:p>
    <w:p w14:paraId="1C7F9C49" w14:textId="77777777" w:rsidR="005E4880" w:rsidRDefault="00CB6175">
      <w:pPr>
        <w:pStyle w:val="enumlev1"/>
        <w:rPr>
          <w:rFonts w:eastAsiaTheme="majorEastAsia"/>
          <w:szCs w:val="24"/>
          <w:lang w:eastAsia="zh-CN"/>
        </w:rPr>
      </w:pPr>
      <w:r>
        <w:rPr>
          <w:rFonts w:eastAsiaTheme="majorEastAsia"/>
          <w:szCs w:val="24"/>
          <w:lang w:eastAsia="zh-CN"/>
        </w:rPr>
        <w:t>3.1</w:t>
      </w:r>
      <w:r>
        <w:rPr>
          <w:rFonts w:eastAsiaTheme="majorEastAsia"/>
          <w:szCs w:val="24"/>
          <w:lang w:eastAsia="zh-CN"/>
        </w:rPr>
        <w:tab/>
      </w:r>
      <w:r>
        <w:rPr>
          <w:rFonts w:eastAsiaTheme="majorEastAsia"/>
          <w:szCs w:val="24"/>
          <w:lang w:eastAsia="zh-CN"/>
        </w:rPr>
        <w:t>上行链路</w:t>
      </w:r>
      <w:r>
        <w:rPr>
          <w:rFonts w:eastAsiaTheme="majorEastAsia" w:hint="eastAsia"/>
          <w:szCs w:val="24"/>
          <w:lang w:eastAsia="zh-CN"/>
        </w:rPr>
        <w:t>频段</w:t>
      </w:r>
      <w:r>
        <w:rPr>
          <w:rFonts w:eastAsiaTheme="majorEastAsia"/>
          <w:szCs w:val="24"/>
          <w:lang w:eastAsia="zh-CN"/>
        </w:rPr>
        <w:t>的中心频率</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szCs w:val="24"/>
          <w:lang w:val="en-GB" w:eastAsia="zh-CN"/>
        </w:rPr>
        <w:t>可能部署链路的上行链路频率</w:t>
      </w:r>
      <w:r>
        <w:rPr>
          <w:rFonts w:eastAsia="STKaiti" w:hint="eastAsia"/>
          <w:szCs w:val="24"/>
          <w:lang w:val="en-GB" w:eastAsia="zh-CN"/>
        </w:rPr>
        <w:t>（</w:t>
      </w:r>
      <w:r>
        <w:rPr>
          <w:rFonts w:eastAsia="STKaiti"/>
          <w:szCs w:val="24"/>
          <w:lang w:val="en-GB" w:eastAsia="zh-CN"/>
        </w:rPr>
        <w:t>GHz</w:t>
      </w:r>
      <w:r>
        <w:rPr>
          <w:rFonts w:eastAsia="STKaiti" w:hint="eastAsia"/>
          <w:szCs w:val="24"/>
          <w:lang w:val="en-GB" w:eastAsia="zh-CN"/>
        </w:rPr>
        <w:t>）</w:t>
      </w:r>
      <w:r>
        <w:rPr>
          <w:rFonts w:eastAsia="STKaiti"/>
          <w:szCs w:val="24"/>
          <w:lang w:val="en-GB" w:eastAsia="zh-CN"/>
        </w:rPr>
        <w:t>。</w:t>
      </w:r>
    </w:p>
    <w:p w14:paraId="669B5C48" w14:textId="77777777" w:rsidR="005E4880" w:rsidRDefault="00CB6175">
      <w:pPr>
        <w:pStyle w:val="enumlev1"/>
        <w:rPr>
          <w:rFonts w:eastAsiaTheme="majorEastAsia"/>
          <w:szCs w:val="24"/>
          <w:lang w:eastAsia="zh-CN"/>
        </w:rPr>
      </w:pPr>
      <w:r>
        <w:rPr>
          <w:rFonts w:eastAsiaTheme="majorEastAsia"/>
          <w:szCs w:val="24"/>
          <w:lang w:eastAsia="zh-CN"/>
        </w:rPr>
        <w:t>3.2</w:t>
      </w:r>
      <w:r>
        <w:rPr>
          <w:rFonts w:eastAsiaTheme="majorEastAsia"/>
          <w:szCs w:val="24"/>
          <w:lang w:eastAsia="zh-CN"/>
        </w:rPr>
        <w:tab/>
      </w:r>
      <w:r>
        <w:rPr>
          <w:rFonts w:eastAsiaTheme="majorEastAsia"/>
          <w:szCs w:val="24"/>
          <w:lang w:eastAsia="zh-CN"/>
        </w:rPr>
        <w:t>上行链路极化</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szCs w:val="24"/>
          <w:lang w:val="en-GB" w:eastAsia="zh-CN"/>
        </w:rPr>
        <w:t>上行链路的极化，例如</w:t>
      </w:r>
      <w:r>
        <w:rPr>
          <w:rFonts w:eastAsia="STKaiti"/>
          <w:szCs w:val="24"/>
          <w:lang w:val="en-GB" w:eastAsia="zh-CN"/>
        </w:rPr>
        <w:t>RHC</w:t>
      </w:r>
      <w:r>
        <w:rPr>
          <w:rFonts w:eastAsia="STKaiti"/>
          <w:szCs w:val="24"/>
          <w:lang w:val="en-GB" w:eastAsia="zh-CN"/>
        </w:rPr>
        <w:t>、</w:t>
      </w:r>
      <w:r>
        <w:rPr>
          <w:rFonts w:eastAsia="STKaiti"/>
          <w:szCs w:val="24"/>
          <w:lang w:val="en-GB" w:eastAsia="zh-CN"/>
        </w:rPr>
        <w:t>LHC</w:t>
      </w:r>
      <w:r>
        <w:rPr>
          <w:rFonts w:eastAsia="STKaiti"/>
          <w:szCs w:val="24"/>
          <w:lang w:val="en-GB" w:eastAsia="zh-CN"/>
        </w:rPr>
        <w:t>、</w:t>
      </w:r>
      <w:r>
        <w:rPr>
          <w:rFonts w:eastAsia="STKaiti"/>
          <w:szCs w:val="24"/>
          <w:lang w:val="en-GB" w:eastAsia="zh-CN"/>
        </w:rPr>
        <w:t>VL</w:t>
      </w:r>
      <w:r>
        <w:rPr>
          <w:rFonts w:eastAsia="STKaiti"/>
          <w:szCs w:val="24"/>
          <w:lang w:val="en-GB" w:eastAsia="zh-CN"/>
        </w:rPr>
        <w:t>、</w:t>
      </w:r>
      <w:r>
        <w:rPr>
          <w:rFonts w:eastAsia="STKaiti"/>
          <w:szCs w:val="24"/>
          <w:lang w:val="en-GB" w:eastAsia="zh-CN"/>
        </w:rPr>
        <w:t>HL</w:t>
      </w:r>
      <w:r>
        <w:rPr>
          <w:rFonts w:eastAsia="STKaiti"/>
          <w:szCs w:val="24"/>
          <w:lang w:val="en-GB" w:eastAsia="zh-CN"/>
        </w:rPr>
        <w:t>或</w:t>
      </w:r>
      <w:r>
        <w:rPr>
          <w:rFonts w:eastAsia="STKaiti" w:hint="eastAsia"/>
          <w:szCs w:val="24"/>
          <w:lang w:val="en-GB" w:eastAsia="zh-CN"/>
        </w:rPr>
        <w:t>偏置线性</w:t>
      </w:r>
      <w:r>
        <w:rPr>
          <w:rFonts w:eastAsia="STKaiti"/>
          <w:szCs w:val="24"/>
          <w:lang w:val="en-GB" w:eastAsia="zh-CN"/>
        </w:rPr>
        <w:t>。</w:t>
      </w:r>
    </w:p>
    <w:p w14:paraId="71302619" w14:textId="77777777" w:rsidR="005E4880" w:rsidRDefault="00CB6175">
      <w:pPr>
        <w:pStyle w:val="enumlev1"/>
        <w:rPr>
          <w:rFonts w:eastAsiaTheme="majorEastAsia"/>
          <w:szCs w:val="24"/>
          <w:lang w:eastAsia="zh-CN"/>
        </w:rPr>
      </w:pPr>
      <w:r>
        <w:rPr>
          <w:rFonts w:eastAsiaTheme="majorEastAsia"/>
          <w:szCs w:val="24"/>
          <w:lang w:eastAsia="zh-CN"/>
        </w:rPr>
        <w:t>3.3</w:t>
      </w:r>
      <w:r>
        <w:rPr>
          <w:rFonts w:eastAsiaTheme="majorEastAsia"/>
          <w:szCs w:val="24"/>
          <w:lang w:eastAsia="zh-CN"/>
        </w:rPr>
        <w:tab/>
      </w:r>
      <w:r>
        <w:rPr>
          <w:rFonts w:eastAsiaTheme="majorEastAsia"/>
          <w:szCs w:val="24"/>
          <w:lang w:eastAsia="zh-CN"/>
        </w:rPr>
        <w:t>下行链路</w:t>
      </w:r>
      <w:r>
        <w:rPr>
          <w:rFonts w:eastAsiaTheme="majorEastAsia" w:hint="eastAsia"/>
          <w:szCs w:val="24"/>
          <w:lang w:eastAsia="zh-CN"/>
        </w:rPr>
        <w:t>频段</w:t>
      </w:r>
      <w:r>
        <w:rPr>
          <w:rFonts w:eastAsiaTheme="majorEastAsia"/>
          <w:szCs w:val="24"/>
          <w:lang w:eastAsia="zh-CN"/>
        </w:rPr>
        <w:t>的中心频率</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szCs w:val="24"/>
          <w:lang w:val="en-GB" w:eastAsia="zh-CN"/>
        </w:rPr>
        <w:t>可能部署链路的下行链路频率</w:t>
      </w:r>
      <w:r>
        <w:rPr>
          <w:rFonts w:eastAsia="STKaiti" w:hint="eastAsia"/>
          <w:szCs w:val="24"/>
          <w:lang w:val="en-GB" w:eastAsia="zh-CN"/>
        </w:rPr>
        <w:t>（</w:t>
      </w:r>
      <w:r>
        <w:rPr>
          <w:rFonts w:eastAsia="STKaiti"/>
          <w:szCs w:val="24"/>
          <w:lang w:val="en-GB" w:eastAsia="zh-CN"/>
        </w:rPr>
        <w:t>GHz</w:t>
      </w:r>
      <w:r>
        <w:rPr>
          <w:rFonts w:eastAsia="STKaiti" w:hint="eastAsia"/>
          <w:szCs w:val="24"/>
          <w:lang w:val="en-GB" w:eastAsia="zh-CN"/>
        </w:rPr>
        <w:t>）</w:t>
      </w:r>
      <w:r>
        <w:rPr>
          <w:rFonts w:eastAsia="STKaiti"/>
          <w:szCs w:val="24"/>
          <w:lang w:val="en-GB" w:eastAsia="zh-CN"/>
        </w:rPr>
        <w:t>。</w:t>
      </w:r>
    </w:p>
    <w:p w14:paraId="5F327528" w14:textId="77777777" w:rsidR="005E4880" w:rsidRDefault="00CB6175">
      <w:pPr>
        <w:pStyle w:val="enumlev1"/>
        <w:rPr>
          <w:rFonts w:eastAsiaTheme="majorEastAsia"/>
          <w:szCs w:val="24"/>
          <w:lang w:eastAsia="zh-CN"/>
        </w:rPr>
      </w:pPr>
      <w:r>
        <w:rPr>
          <w:rFonts w:eastAsiaTheme="majorEastAsia"/>
          <w:szCs w:val="24"/>
          <w:lang w:eastAsia="zh-CN"/>
        </w:rPr>
        <w:t>3.4</w:t>
      </w:r>
      <w:r>
        <w:rPr>
          <w:rFonts w:eastAsiaTheme="majorEastAsia"/>
          <w:szCs w:val="24"/>
          <w:lang w:eastAsia="zh-CN"/>
        </w:rPr>
        <w:tab/>
      </w:r>
      <w:r>
        <w:rPr>
          <w:rFonts w:eastAsiaTheme="majorEastAsia"/>
          <w:szCs w:val="24"/>
          <w:lang w:eastAsia="zh-CN"/>
        </w:rPr>
        <w:t>下行链路极化</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szCs w:val="24"/>
          <w:lang w:val="en-GB" w:eastAsia="zh-CN"/>
        </w:rPr>
        <w:t>下行链路的极化，例如</w:t>
      </w:r>
      <w:r>
        <w:rPr>
          <w:rFonts w:eastAsia="STKaiti"/>
          <w:szCs w:val="24"/>
          <w:lang w:val="en-GB" w:eastAsia="zh-CN"/>
        </w:rPr>
        <w:t>RHC</w:t>
      </w:r>
      <w:r>
        <w:rPr>
          <w:rFonts w:eastAsia="STKaiti"/>
          <w:szCs w:val="24"/>
          <w:lang w:val="en-GB" w:eastAsia="zh-CN"/>
        </w:rPr>
        <w:t>、</w:t>
      </w:r>
      <w:r>
        <w:rPr>
          <w:rFonts w:eastAsia="STKaiti"/>
          <w:szCs w:val="24"/>
          <w:lang w:val="en-GB" w:eastAsia="zh-CN"/>
        </w:rPr>
        <w:t>LHC</w:t>
      </w:r>
      <w:r>
        <w:rPr>
          <w:rFonts w:eastAsia="STKaiti"/>
          <w:szCs w:val="24"/>
          <w:lang w:val="en-GB" w:eastAsia="zh-CN"/>
        </w:rPr>
        <w:t>、</w:t>
      </w:r>
      <w:r>
        <w:rPr>
          <w:rFonts w:eastAsia="STKaiti"/>
          <w:szCs w:val="24"/>
          <w:lang w:val="en-GB" w:eastAsia="zh-CN"/>
        </w:rPr>
        <w:t>VL</w:t>
      </w:r>
      <w:r>
        <w:rPr>
          <w:rFonts w:eastAsia="STKaiti"/>
          <w:szCs w:val="24"/>
          <w:lang w:val="en-GB" w:eastAsia="zh-CN"/>
        </w:rPr>
        <w:t>、</w:t>
      </w:r>
      <w:r>
        <w:rPr>
          <w:rFonts w:eastAsia="STKaiti"/>
          <w:szCs w:val="24"/>
          <w:lang w:val="en-GB" w:eastAsia="zh-CN"/>
        </w:rPr>
        <w:t>HL</w:t>
      </w:r>
      <w:r>
        <w:rPr>
          <w:rFonts w:eastAsia="STKaiti"/>
          <w:szCs w:val="24"/>
          <w:lang w:val="en-GB" w:eastAsia="zh-CN"/>
        </w:rPr>
        <w:t>或</w:t>
      </w:r>
      <w:r>
        <w:rPr>
          <w:rFonts w:eastAsia="STKaiti" w:hint="eastAsia"/>
          <w:szCs w:val="24"/>
          <w:lang w:val="en-GB" w:eastAsia="zh-CN"/>
        </w:rPr>
        <w:t>偏置线性</w:t>
      </w:r>
      <w:r>
        <w:rPr>
          <w:rFonts w:eastAsia="STKaiti"/>
          <w:szCs w:val="24"/>
          <w:lang w:val="en-GB" w:eastAsia="zh-CN"/>
        </w:rPr>
        <w:t>。</w:t>
      </w:r>
    </w:p>
    <w:p w14:paraId="2DC564E9" w14:textId="77777777" w:rsidR="005E4880" w:rsidRDefault="00CB6175">
      <w:pPr>
        <w:pStyle w:val="enumlev1"/>
        <w:rPr>
          <w:rFonts w:eastAsiaTheme="majorEastAsia"/>
          <w:szCs w:val="24"/>
          <w:lang w:eastAsia="zh-CN"/>
        </w:rPr>
      </w:pPr>
      <w:r>
        <w:rPr>
          <w:rFonts w:eastAsiaTheme="majorEastAsia"/>
          <w:szCs w:val="24"/>
          <w:lang w:eastAsia="zh-CN"/>
        </w:rPr>
        <w:t>3.5</w:t>
      </w:r>
      <w:r>
        <w:rPr>
          <w:rFonts w:eastAsiaTheme="majorEastAsia"/>
          <w:szCs w:val="24"/>
          <w:lang w:eastAsia="zh-CN"/>
        </w:rPr>
        <w:tab/>
      </w:r>
      <w:r>
        <w:rPr>
          <w:rFonts w:eastAsiaTheme="majorEastAsia"/>
          <w:szCs w:val="24"/>
          <w:lang w:eastAsia="zh-CN"/>
        </w:rPr>
        <w:t>接入类型</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szCs w:val="24"/>
          <w:lang w:val="en-GB" w:eastAsia="zh-CN"/>
        </w:rPr>
        <w:t>不同用户</w:t>
      </w:r>
      <w:r>
        <w:rPr>
          <w:rFonts w:eastAsia="STKaiti" w:hint="eastAsia"/>
          <w:szCs w:val="24"/>
          <w:lang w:val="en-GB" w:eastAsia="zh-CN"/>
        </w:rPr>
        <w:t>共用</w:t>
      </w:r>
      <w:r>
        <w:rPr>
          <w:rFonts w:eastAsia="STKaiti"/>
          <w:szCs w:val="24"/>
          <w:lang w:val="en-GB" w:eastAsia="zh-CN"/>
        </w:rPr>
        <w:t>卫星资源的</w:t>
      </w:r>
      <w:r>
        <w:rPr>
          <w:rFonts w:eastAsia="STKaiti" w:hint="eastAsia"/>
          <w:szCs w:val="24"/>
          <w:lang w:val="en-US" w:eastAsia="zh-CN"/>
        </w:rPr>
        <w:t>方法</w:t>
      </w:r>
      <w:r>
        <w:rPr>
          <w:rFonts w:eastAsia="STKaiti"/>
          <w:szCs w:val="24"/>
          <w:lang w:val="en-GB" w:eastAsia="zh-CN"/>
        </w:rPr>
        <w:t>。这通常通过在时间</w:t>
      </w:r>
      <w:r>
        <w:rPr>
          <w:rFonts w:eastAsia="STKaiti" w:hint="eastAsia"/>
          <w:szCs w:val="24"/>
          <w:lang w:val="en-GB" w:eastAsia="zh-CN"/>
        </w:rPr>
        <w:t>（</w:t>
      </w:r>
      <w:r>
        <w:rPr>
          <w:rFonts w:eastAsia="STKaiti"/>
          <w:szCs w:val="24"/>
          <w:lang w:val="en-GB" w:eastAsia="zh-CN"/>
        </w:rPr>
        <w:t>TDMA</w:t>
      </w:r>
      <w:r>
        <w:rPr>
          <w:rFonts w:eastAsia="STKaiti" w:hint="eastAsia"/>
          <w:szCs w:val="24"/>
          <w:lang w:val="en-GB" w:eastAsia="zh-CN"/>
        </w:rPr>
        <w:t>）</w:t>
      </w:r>
      <w:r>
        <w:rPr>
          <w:rFonts w:eastAsia="STKaiti"/>
          <w:szCs w:val="24"/>
          <w:lang w:val="en-GB" w:eastAsia="zh-CN"/>
        </w:rPr>
        <w:t>、频率</w:t>
      </w:r>
      <w:r>
        <w:rPr>
          <w:rFonts w:eastAsia="STKaiti" w:hint="eastAsia"/>
          <w:szCs w:val="24"/>
          <w:lang w:val="en-GB" w:eastAsia="zh-CN"/>
        </w:rPr>
        <w:t>（</w:t>
      </w:r>
      <w:r>
        <w:rPr>
          <w:rFonts w:eastAsia="STKaiti"/>
          <w:szCs w:val="24"/>
          <w:lang w:val="en-GB" w:eastAsia="zh-CN"/>
        </w:rPr>
        <w:t>FDMA</w:t>
      </w:r>
      <w:r>
        <w:rPr>
          <w:rFonts w:eastAsia="STKaiti" w:hint="eastAsia"/>
          <w:szCs w:val="24"/>
          <w:lang w:val="en-GB" w:eastAsia="zh-CN"/>
        </w:rPr>
        <w:t>）</w:t>
      </w:r>
      <w:r>
        <w:rPr>
          <w:rFonts w:eastAsia="STKaiti"/>
          <w:szCs w:val="24"/>
          <w:lang w:val="en-GB" w:eastAsia="zh-CN"/>
        </w:rPr>
        <w:t>或代码</w:t>
      </w:r>
      <w:r>
        <w:rPr>
          <w:rFonts w:eastAsia="STKaiti" w:hint="eastAsia"/>
          <w:szCs w:val="24"/>
          <w:lang w:val="en-GB" w:eastAsia="zh-CN"/>
        </w:rPr>
        <w:t>（</w:t>
      </w:r>
      <w:r>
        <w:rPr>
          <w:rFonts w:eastAsia="STKaiti"/>
          <w:szCs w:val="24"/>
          <w:lang w:val="en-GB" w:eastAsia="zh-CN"/>
        </w:rPr>
        <w:t>CDMA</w:t>
      </w:r>
      <w:r>
        <w:rPr>
          <w:rFonts w:eastAsia="STKaiti" w:hint="eastAsia"/>
          <w:szCs w:val="24"/>
          <w:lang w:val="en-GB" w:eastAsia="zh-CN"/>
        </w:rPr>
        <w:t>）</w:t>
      </w:r>
      <w:r>
        <w:rPr>
          <w:rFonts w:eastAsia="STKaiti"/>
          <w:szCs w:val="24"/>
          <w:lang w:val="en-GB" w:eastAsia="zh-CN"/>
        </w:rPr>
        <w:t>上</w:t>
      </w:r>
      <w:r>
        <w:rPr>
          <w:rFonts w:eastAsia="STKaiti" w:hint="eastAsia"/>
          <w:szCs w:val="24"/>
          <w:lang w:val="en-GB" w:eastAsia="zh-CN"/>
        </w:rPr>
        <w:t>共用</w:t>
      </w:r>
      <w:r>
        <w:rPr>
          <w:rFonts w:eastAsia="STKaiti"/>
          <w:szCs w:val="24"/>
          <w:lang w:val="en-GB" w:eastAsia="zh-CN"/>
        </w:rPr>
        <w:t>转发器的使用来实现。如果是透明转发器，</w:t>
      </w:r>
      <w:r>
        <w:rPr>
          <w:rFonts w:eastAsia="STKaiti" w:hint="eastAsia"/>
          <w:szCs w:val="24"/>
          <w:lang w:val="en-US" w:eastAsia="zh-CN"/>
        </w:rPr>
        <w:t>则</w:t>
      </w:r>
      <w:r>
        <w:rPr>
          <w:rFonts w:eastAsia="STKaiti"/>
          <w:szCs w:val="24"/>
          <w:lang w:val="en-GB" w:eastAsia="zh-CN"/>
        </w:rPr>
        <w:t>输入端到端接入类型；如果是再调制转发器，</w:t>
      </w:r>
      <w:r>
        <w:rPr>
          <w:rFonts w:eastAsia="STKaiti" w:hint="eastAsia"/>
          <w:szCs w:val="24"/>
          <w:lang w:val="en-US" w:eastAsia="zh-CN"/>
        </w:rPr>
        <w:t>则</w:t>
      </w:r>
      <w:r>
        <w:rPr>
          <w:rFonts w:eastAsia="STKaiti"/>
          <w:szCs w:val="24"/>
          <w:lang w:val="en-GB" w:eastAsia="zh-CN"/>
        </w:rPr>
        <w:t>输入下行链路。</w:t>
      </w:r>
    </w:p>
    <w:p w14:paraId="08BD0F45" w14:textId="77777777" w:rsidR="005E4880" w:rsidRDefault="00CB6175">
      <w:pPr>
        <w:pStyle w:val="enumlev1"/>
        <w:rPr>
          <w:rFonts w:eastAsia="STKaiti"/>
          <w:szCs w:val="24"/>
          <w:lang w:val="en-GB" w:eastAsia="zh-CN"/>
        </w:rPr>
      </w:pPr>
      <w:r>
        <w:rPr>
          <w:rFonts w:eastAsiaTheme="majorEastAsia"/>
          <w:szCs w:val="24"/>
          <w:lang w:eastAsia="zh-CN"/>
        </w:rPr>
        <w:t>3.6</w:t>
      </w:r>
      <w:r>
        <w:rPr>
          <w:rFonts w:eastAsiaTheme="majorEastAsia"/>
          <w:szCs w:val="24"/>
          <w:lang w:eastAsia="zh-CN"/>
        </w:rPr>
        <w:tab/>
      </w:r>
      <w:r>
        <w:rPr>
          <w:rFonts w:eastAsiaTheme="majorEastAsia"/>
          <w:szCs w:val="24"/>
          <w:lang w:eastAsia="zh-CN"/>
        </w:rPr>
        <w:t>使用再调制转发器的</w:t>
      </w:r>
      <w:r>
        <w:rPr>
          <w:rFonts w:eastAsiaTheme="majorEastAsia" w:hint="eastAsia"/>
          <w:szCs w:val="24"/>
          <w:lang w:eastAsia="zh-CN"/>
        </w:rPr>
        <w:t>载波</w:t>
      </w:r>
      <w:r>
        <w:rPr>
          <w:rFonts w:eastAsiaTheme="majorEastAsia"/>
          <w:szCs w:val="24"/>
          <w:lang w:eastAsia="zh-CN"/>
        </w:rPr>
        <w:t>的上行链路接入类型</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szCs w:val="24"/>
          <w:lang w:val="en-GB" w:eastAsia="zh-CN"/>
        </w:rPr>
        <w:t>不同用户</w:t>
      </w:r>
      <w:r>
        <w:rPr>
          <w:rFonts w:eastAsia="STKaiti" w:hint="eastAsia"/>
          <w:szCs w:val="24"/>
          <w:lang w:val="en-GB" w:eastAsia="zh-CN"/>
        </w:rPr>
        <w:t>共用</w:t>
      </w:r>
      <w:r>
        <w:rPr>
          <w:rFonts w:eastAsia="STKaiti"/>
          <w:szCs w:val="24"/>
          <w:lang w:val="en-GB" w:eastAsia="zh-CN"/>
        </w:rPr>
        <w:t>卫星资源的方法。这通常通过在时间</w:t>
      </w:r>
      <w:r>
        <w:rPr>
          <w:rFonts w:eastAsia="STKaiti" w:hint="eastAsia"/>
          <w:szCs w:val="24"/>
          <w:lang w:val="en-GB" w:eastAsia="zh-CN"/>
        </w:rPr>
        <w:t>（</w:t>
      </w:r>
      <w:r>
        <w:rPr>
          <w:rFonts w:eastAsia="STKaiti"/>
          <w:szCs w:val="24"/>
          <w:lang w:val="en-GB" w:eastAsia="zh-CN"/>
        </w:rPr>
        <w:t>TDMA</w:t>
      </w:r>
      <w:r>
        <w:rPr>
          <w:rFonts w:eastAsia="STKaiti" w:hint="eastAsia"/>
          <w:szCs w:val="24"/>
          <w:lang w:val="en-GB" w:eastAsia="zh-CN"/>
        </w:rPr>
        <w:t>）</w:t>
      </w:r>
      <w:r>
        <w:rPr>
          <w:rFonts w:eastAsia="STKaiti"/>
          <w:szCs w:val="24"/>
          <w:lang w:val="en-GB" w:eastAsia="zh-CN"/>
        </w:rPr>
        <w:t>、频率</w:t>
      </w:r>
      <w:r>
        <w:rPr>
          <w:rFonts w:eastAsia="STKaiti" w:hint="eastAsia"/>
          <w:szCs w:val="24"/>
          <w:lang w:val="en-GB" w:eastAsia="zh-CN"/>
        </w:rPr>
        <w:t>（</w:t>
      </w:r>
      <w:r>
        <w:rPr>
          <w:rFonts w:eastAsia="STKaiti"/>
          <w:szCs w:val="24"/>
          <w:lang w:val="en-GB" w:eastAsia="zh-CN"/>
        </w:rPr>
        <w:t>FDMA</w:t>
      </w:r>
      <w:r>
        <w:rPr>
          <w:rFonts w:eastAsia="STKaiti" w:hint="eastAsia"/>
          <w:szCs w:val="24"/>
          <w:lang w:val="en-GB" w:eastAsia="zh-CN"/>
        </w:rPr>
        <w:t>）</w:t>
      </w:r>
      <w:r>
        <w:rPr>
          <w:rFonts w:eastAsia="STKaiti"/>
          <w:szCs w:val="24"/>
          <w:lang w:val="en-GB" w:eastAsia="zh-CN"/>
        </w:rPr>
        <w:t>或代码</w:t>
      </w:r>
      <w:r>
        <w:rPr>
          <w:rFonts w:eastAsia="STKaiti" w:hint="eastAsia"/>
          <w:szCs w:val="24"/>
          <w:lang w:val="en-GB" w:eastAsia="zh-CN"/>
        </w:rPr>
        <w:t>（</w:t>
      </w:r>
      <w:r>
        <w:rPr>
          <w:rFonts w:eastAsia="STKaiti"/>
          <w:szCs w:val="24"/>
          <w:lang w:val="en-GB" w:eastAsia="zh-CN"/>
        </w:rPr>
        <w:t>CDMA</w:t>
      </w:r>
      <w:r>
        <w:rPr>
          <w:rFonts w:eastAsia="STKaiti" w:hint="eastAsia"/>
          <w:szCs w:val="24"/>
          <w:lang w:val="en-GB" w:eastAsia="zh-CN"/>
        </w:rPr>
        <w:t>）</w:t>
      </w:r>
      <w:r>
        <w:rPr>
          <w:rFonts w:eastAsia="STKaiti"/>
          <w:szCs w:val="24"/>
          <w:lang w:val="en-GB" w:eastAsia="zh-CN"/>
        </w:rPr>
        <w:t>上</w:t>
      </w:r>
      <w:r>
        <w:rPr>
          <w:rFonts w:eastAsia="STKaiti" w:hint="eastAsia"/>
          <w:szCs w:val="24"/>
          <w:lang w:val="en-GB" w:eastAsia="zh-CN"/>
        </w:rPr>
        <w:t>共用</w:t>
      </w:r>
      <w:r>
        <w:rPr>
          <w:rFonts w:eastAsia="STKaiti"/>
          <w:szCs w:val="24"/>
          <w:lang w:val="en-GB" w:eastAsia="zh-CN"/>
        </w:rPr>
        <w:t>转发器的使用来实现。如果是透明转发器，</w:t>
      </w:r>
      <w:r>
        <w:rPr>
          <w:rFonts w:eastAsia="STKaiti" w:hint="eastAsia"/>
          <w:szCs w:val="24"/>
          <w:lang w:val="en-US" w:eastAsia="zh-CN"/>
        </w:rPr>
        <w:t>则</w:t>
      </w:r>
      <w:r>
        <w:rPr>
          <w:rFonts w:eastAsia="STKaiti"/>
          <w:szCs w:val="24"/>
          <w:lang w:val="en-GB" w:eastAsia="zh-CN"/>
        </w:rPr>
        <w:t>输入端到端接入类型；如果是再调制转发器，</w:t>
      </w:r>
      <w:r>
        <w:rPr>
          <w:rFonts w:eastAsia="STKaiti" w:hint="eastAsia"/>
          <w:szCs w:val="24"/>
          <w:lang w:val="en-US" w:eastAsia="zh-CN"/>
        </w:rPr>
        <w:t>则</w:t>
      </w:r>
      <w:r>
        <w:rPr>
          <w:rFonts w:eastAsia="STKaiti"/>
          <w:szCs w:val="24"/>
          <w:lang w:val="en-GB" w:eastAsia="zh-CN"/>
        </w:rPr>
        <w:t>输入上行链路。</w:t>
      </w:r>
    </w:p>
    <w:p w14:paraId="57FF8EA0" w14:textId="77777777" w:rsidR="005E4880" w:rsidRDefault="00CB6175">
      <w:pPr>
        <w:pStyle w:val="enumlev1"/>
        <w:rPr>
          <w:rFonts w:eastAsia="STKaiti"/>
          <w:szCs w:val="24"/>
          <w:lang w:val="en-GB" w:eastAsia="zh-CN"/>
        </w:rPr>
      </w:pPr>
      <w:r>
        <w:rPr>
          <w:rFonts w:eastAsiaTheme="majorEastAsia"/>
          <w:szCs w:val="24"/>
          <w:lang w:eastAsia="zh-CN"/>
        </w:rPr>
        <w:lastRenderedPageBreak/>
        <w:t>3.7</w:t>
      </w:r>
      <w:r>
        <w:rPr>
          <w:rFonts w:eastAsiaTheme="majorEastAsia"/>
          <w:szCs w:val="24"/>
          <w:lang w:eastAsia="zh-CN"/>
        </w:rPr>
        <w:tab/>
      </w:r>
      <w:r>
        <w:rPr>
          <w:rFonts w:eastAsiaTheme="majorEastAsia"/>
          <w:szCs w:val="24"/>
          <w:lang w:eastAsia="zh-CN"/>
        </w:rPr>
        <w:t>调制类型</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szCs w:val="24"/>
          <w:lang w:val="en-GB" w:eastAsia="zh-CN"/>
        </w:rPr>
        <w:t>基带信号转换为射频信号的方法</w:t>
      </w:r>
      <w:r>
        <w:rPr>
          <w:rFonts w:eastAsia="STKaiti" w:hint="eastAsia"/>
          <w:szCs w:val="24"/>
          <w:lang w:val="en-GB" w:eastAsia="zh-CN"/>
        </w:rPr>
        <w:t>（</w:t>
      </w:r>
      <w:r>
        <w:rPr>
          <w:rFonts w:eastAsia="STKaiti"/>
          <w:szCs w:val="24"/>
          <w:lang w:val="en-GB" w:eastAsia="zh-CN"/>
        </w:rPr>
        <w:t>例如，</w:t>
      </w:r>
      <w:r>
        <w:rPr>
          <w:rFonts w:eastAsia="STKaiti" w:hint="eastAsia"/>
          <w:szCs w:val="24"/>
          <w:lang w:val="en-GB" w:eastAsia="zh-CN"/>
        </w:rPr>
        <w:t>FM</w:t>
      </w:r>
      <w:r>
        <w:rPr>
          <w:rFonts w:eastAsia="STKaiti"/>
          <w:szCs w:val="24"/>
          <w:lang w:val="en-GB" w:eastAsia="zh-CN"/>
        </w:rPr>
        <w:t>、</w:t>
      </w:r>
      <w:r>
        <w:rPr>
          <w:rFonts w:eastAsia="STKaiti"/>
          <w:szCs w:val="24"/>
          <w:lang w:val="en-GB" w:eastAsia="zh-CN"/>
        </w:rPr>
        <w:t>BPSK</w:t>
      </w:r>
      <w:r>
        <w:rPr>
          <w:rFonts w:eastAsia="STKaiti"/>
          <w:szCs w:val="24"/>
          <w:lang w:val="en-GB" w:eastAsia="zh-CN"/>
        </w:rPr>
        <w:t>、</w:t>
      </w:r>
      <w:r>
        <w:rPr>
          <w:rFonts w:eastAsia="STKaiti"/>
          <w:szCs w:val="24"/>
          <w:lang w:val="en-GB" w:eastAsia="zh-CN"/>
        </w:rPr>
        <w:t>QPSK</w:t>
      </w:r>
      <w:r>
        <w:rPr>
          <w:rFonts w:eastAsia="STKaiti"/>
          <w:szCs w:val="24"/>
          <w:lang w:val="en-GB" w:eastAsia="zh-CN"/>
        </w:rPr>
        <w:t>、</w:t>
      </w:r>
      <w:r>
        <w:rPr>
          <w:rFonts w:eastAsia="STKaiti"/>
          <w:szCs w:val="24"/>
          <w:lang w:val="en-GB" w:eastAsia="zh-CN"/>
        </w:rPr>
        <w:t>8-PSK</w:t>
      </w:r>
      <w:r>
        <w:rPr>
          <w:rFonts w:eastAsia="STKaiti"/>
          <w:szCs w:val="24"/>
          <w:lang w:val="en-GB" w:eastAsia="zh-CN"/>
        </w:rPr>
        <w:t>、</w:t>
      </w:r>
      <w:r>
        <w:rPr>
          <w:rFonts w:eastAsia="STKaiti"/>
          <w:szCs w:val="24"/>
          <w:lang w:val="en-GB" w:eastAsia="zh-CN"/>
        </w:rPr>
        <w:t>OQPSK</w:t>
      </w:r>
      <w:r>
        <w:rPr>
          <w:rFonts w:eastAsia="STKaiti"/>
          <w:szCs w:val="24"/>
          <w:lang w:val="en-GB" w:eastAsia="zh-CN"/>
        </w:rPr>
        <w:t>等</w:t>
      </w:r>
      <w:r>
        <w:rPr>
          <w:rFonts w:eastAsia="STKaiti" w:hint="eastAsia"/>
          <w:szCs w:val="24"/>
          <w:lang w:val="en-GB" w:eastAsia="zh-CN"/>
        </w:rPr>
        <w:t>）</w:t>
      </w:r>
      <w:r>
        <w:rPr>
          <w:rFonts w:eastAsia="STKaiti"/>
          <w:szCs w:val="24"/>
          <w:lang w:val="en-GB" w:eastAsia="zh-CN"/>
        </w:rPr>
        <w:t>。如果是透明转发器，</w:t>
      </w:r>
      <w:r>
        <w:rPr>
          <w:rFonts w:eastAsia="STKaiti" w:hint="eastAsia"/>
          <w:szCs w:val="24"/>
          <w:lang w:val="en-US" w:eastAsia="zh-CN"/>
        </w:rPr>
        <w:t>则</w:t>
      </w:r>
      <w:r>
        <w:rPr>
          <w:rFonts w:eastAsia="STKaiti"/>
          <w:szCs w:val="24"/>
          <w:lang w:val="en-GB" w:eastAsia="zh-CN"/>
        </w:rPr>
        <w:t>输入端到端；如果是再调制转发器，</w:t>
      </w:r>
      <w:r>
        <w:rPr>
          <w:rFonts w:eastAsia="STKaiti" w:hint="eastAsia"/>
          <w:szCs w:val="24"/>
          <w:lang w:val="en-US" w:eastAsia="zh-CN"/>
        </w:rPr>
        <w:t>则</w:t>
      </w:r>
      <w:r>
        <w:rPr>
          <w:rFonts w:eastAsia="STKaiti"/>
          <w:szCs w:val="24"/>
          <w:lang w:val="en-GB" w:eastAsia="zh-CN"/>
        </w:rPr>
        <w:t>输入</w:t>
      </w:r>
      <w:r>
        <w:rPr>
          <w:rFonts w:eastAsia="STKaiti" w:hint="eastAsia"/>
          <w:szCs w:val="24"/>
          <w:lang w:val="en-US" w:eastAsia="zh-CN"/>
        </w:rPr>
        <w:t>下</w:t>
      </w:r>
      <w:r>
        <w:rPr>
          <w:rFonts w:eastAsia="STKaiti"/>
          <w:szCs w:val="24"/>
          <w:lang w:val="en-GB" w:eastAsia="zh-CN"/>
        </w:rPr>
        <w:t>行链路。</w:t>
      </w:r>
    </w:p>
    <w:p w14:paraId="020F71B0" w14:textId="77777777" w:rsidR="005E4880" w:rsidRDefault="00CB6175">
      <w:pPr>
        <w:pStyle w:val="enumlev1"/>
        <w:rPr>
          <w:rFonts w:eastAsia="STKaiti"/>
          <w:szCs w:val="24"/>
          <w:lang w:val="en-GB" w:eastAsia="zh-CN"/>
        </w:rPr>
      </w:pPr>
      <w:r>
        <w:rPr>
          <w:rFonts w:eastAsiaTheme="majorEastAsia"/>
          <w:szCs w:val="24"/>
          <w:lang w:eastAsia="zh-CN"/>
        </w:rPr>
        <w:t>3.8</w:t>
      </w:r>
      <w:r>
        <w:rPr>
          <w:rFonts w:eastAsiaTheme="majorEastAsia"/>
          <w:szCs w:val="24"/>
          <w:lang w:eastAsia="zh-CN"/>
        </w:rPr>
        <w:tab/>
      </w:r>
      <w:r>
        <w:rPr>
          <w:rFonts w:eastAsiaTheme="majorEastAsia"/>
          <w:szCs w:val="24"/>
          <w:lang w:eastAsia="zh-CN"/>
        </w:rPr>
        <w:t>使用再调制转发器的载波的上行链路调制类型</w:t>
      </w:r>
      <w:r>
        <w:rPr>
          <w:rFonts w:eastAsiaTheme="majorEastAsia" w:hint="eastAsia"/>
          <w:szCs w:val="24"/>
          <w:lang w:eastAsia="zh-CN"/>
        </w:rPr>
        <w:t> </w:t>
      </w:r>
      <w:r>
        <w:rPr>
          <w:rFonts w:eastAsiaTheme="majorEastAsia" w:hint="eastAsia"/>
          <w:szCs w:val="24"/>
          <w:lang w:eastAsia="zh-CN"/>
        </w:rPr>
        <w:t>–</w:t>
      </w:r>
      <w:r>
        <w:rPr>
          <w:rFonts w:eastAsia="STKaiti" w:hint="eastAsia"/>
          <w:szCs w:val="24"/>
          <w:lang w:val="en-GB" w:eastAsia="zh-CN"/>
        </w:rPr>
        <w:t> </w:t>
      </w:r>
      <w:r>
        <w:rPr>
          <w:rFonts w:eastAsia="STKaiti"/>
          <w:szCs w:val="24"/>
          <w:lang w:val="en-GB" w:eastAsia="zh-CN"/>
        </w:rPr>
        <w:t>基带信号转换为射频信号的方法</w:t>
      </w:r>
      <w:r>
        <w:rPr>
          <w:rFonts w:eastAsia="STKaiti" w:hint="eastAsia"/>
          <w:szCs w:val="24"/>
          <w:lang w:val="en-GB" w:eastAsia="zh-CN"/>
        </w:rPr>
        <w:t>（</w:t>
      </w:r>
      <w:r>
        <w:rPr>
          <w:rFonts w:eastAsia="STKaiti"/>
          <w:szCs w:val="24"/>
          <w:lang w:val="en-GB" w:eastAsia="zh-CN"/>
        </w:rPr>
        <w:t>例如，</w:t>
      </w:r>
      <w:r>
        <w:rPr>
          <w:rFonts w:eastAsia="STKaiti"/>
          <w:szCs w:val="24"/>
          <w:lang w:val="en-GB" w:eastAsia="zh-CN"/>
        </w:rPr>
        <w:t>FM</w:t>
      </w:r>
      <w:r>
        <w:rPr>
          <w:rFonts w:eastAsia="STKaiti"/>
          <w:szCs w:val="24"/>
          <w:lang w:val="en-GB" w:eastAsia="zh-CN"/>
        </w:rPr>
        <w:t>、</w:t>
      </w:r>
      <w:r>
        <w:rPr>
          <w:rFonts w:eastAsia="STKaiti"/>
          <w:szCs w:val="24"/>
          <w:lang w:val="en-GB" w:eastAsia="zh-CN"/>
        </w:rPr>
        <w:t>BPSK</w:t>
      </w:r>
      <w:r>
        <w:rPr>
          <w:rFonts w:eastAsia="STKaiti"/>
          <w:szCs w:val="24"/>
          <w:lang w:val="en-GB" w:eastAsia="zh-CN"/>
        </w:rPr>
        <w:t>、</w:t>
      </w:r>
      <w:r>
        <w:rPr>
          <w:rFonts w:eastAsia="STKaiti"/>
          <w:szCs w:val="24"/>
          <w:lang w:val="en-GB" w:eastAsia="zh-CN"/>
        </w:rPr>
        <w:t>QPSK</w:t>
      </w:r>
      <w:r>
        <w:rPr>
          <w:rFonts w:eastAsia="STKaiti"/>
          <w:szCs w:val="24"/>
          <w:lang w:val="en-GB" w:eastAsia="zh-CN"/>
        </w:rPr>
        <w:t>、</w:t>
      </w:r>
      <w:r>
        <w:rPr>
          <w:rFonts w:eastAsia="STKaiti"/>
          <w:szCs w:val="24"/>
          <w:lang w:val="en-GB" w:eastAsia="zh-CN"/>
        </w:rPr>
        <w:t>8-PSK</w:t>
      </w:r>
      <w:r>
        <w:rPr>
          <w:rFonts w:eastAsia="STKaiti"/>
          <w:szCs w:val="24"/>
          <w:lang w:val="en-GB" w:eastAsia="zh-CN"/>
        </w:rPr>
        <w:t>、</w:t>
      </w:r>
      <w:r>
        <w:rPr>
          <w:rFonts w:eastAsia="STKaiti"/>
          <w:szCs w:val="24"/>
          <w:lang w:val="en-GB" w:eastAsia="zh-CN"/>
        </w:rPr>
        <w:t>OQPSK</w:t>
      </w:r>
      <w:r>
        <w:rPr>
          <w:rFonts w:eastAsia="STKaiti" w:hint="eastAsia"/>
          <w:szCs w:val="24"/>
          <w:lang w:val="en-GB" w:eastAsia="zh-CN"/>
        </w:rPr>
        <w:t>等）。</w:t>
      </w:r>
    </w:p>
    <w:p w14:paraId="25890D15" w14:textId="77777777" w:rsidR="005E4880" w:rsidRDefault="00CB6175">
      <w:pPr>
        <w:pStyle w:val="enumlev1"/>
        <w:rPr>
          <w:rFonts w:eastAsia="STKaiti"/>
          <w:szCs w:val="24"/>
          <w:lang w:val="en-GB" w:eastAsia="zh-CN"/>
        </w:rPr>
      </w:pPr>
      <w:r>
        <w:rPr>
          <w:rFonts w:eastAsiaTheme="majorEastAsia"/>
          <w:szCs w:val="24"/>
          <w:lang w:eastAsia="zh-CN"/>
        </w:rPr>
        <w:t>3.9</w:t>
      </w:r>
      <w:r>
        <w:rPr>
          <w:rFonts w:eastAsiaTheme="majorEastAsia"/>
          <w:szCs w:val="24"/>
          <w:lang w:eastAsia="zh-CN"/>
        </w:rPr>
        <w:tab/>
      </w:r>
      <w:r>
        <w:rPr>
          <w:rFonts w:eastAsiaTheme="majorEastAsia"/>
          <w:szCs w:val="24"/>
          <w:lang w:eastAsia="zh-CN"/>
        </w:rPr>
        <w:t>每载波上行</w:t>
      </w:r>
      <w:r>
        <w:rPr>
          <w:rFonts w:eastAsiaTheme="majorEastAsia" w:hint="eastAsia"/>
          <w:szCs w:val="24"/>
          <w:lang w:val="en-US" w:eastAsia="zh-CN"/>
        </w:rPr>
        <w:t>链路</w:t>
      </w:r>
      <w:r>
        <w:rPr>
          <w:rFonts w:eastAsiaTheme="majorEastAsia"/>
          <w:szCs w:val="24"/>
          <w:lang w:eastAsia="zh-CN"/>
        </w:rPr>
        <w:t>占用带宽</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szCs w:val="24"/>
          <w:lang w:val="en-GB" w:eastAsia="zh-CN"/>
        </w:rPr>
        <w:t>用于传输载波的带宽。</w:t>
      </w:r>
    </w:p>
    <w:p w14:paraId="15C7B58D" w14:textId="77777777" w:rsidR="005E4880" w:rsidRDefault="00CB6175">
      <w:pPr>
        <w:pStyle w:val="enumlev1"/>
        <w:rPr>
          <w:rFonts w:eastAsia="STKaiti"/>
          <w:szCs w:val="24"/>
          <w:lang w:val="en-GB" w:eastAsia="zh-CN"/>
        </w:rPr>
      </w:pPr>
      <w:r>
        <w:rPr>
          <w:rFonts w:eastAsiaTheme="majorEastAsia"/>
          <w:szCs w:val="24"/>
          <w:lang w:eastAsia="zh-CN"/>
        </w:rPr>
        <w:t>3.10</w:t>
      </w:r>
      <w:r>
        <w:rPr>
          <w:rFonts w:eastAsiaTheme="majorEastAsia"/>
          <w:szCs w:val="24"/>
          <w:lang w:eastAsia="zh-CN"/>
        </w:rPr>
        <w:tab/>
      </w:r>
      <w:r>
        <w:rPr>
          <w:rFonts w:eastAsiaTheme="majorEastAsia" w:hint="eastAsia"/>
          <w:szCs w:val="24"/>
          <w:lang w:eastAsia="zh-CN"/>
        </w:rPr>
        <w:t>每载波</w:t>
      </w:r>
      <w:r>
        <w:rPr>
          <w:rFonts w:eastAsiaTheme="majorEastAsia"/>
          <w:szCs w:val="24"/>
          <w:lang w:eastAsia="zh-CN"/>
        </w:rPr>
        <w:t>下行链路占用带宽</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szCs w:val="24"/>
          <w:lang w:val="en-GB" w:eastAsia="zh-CN"/>
        </w:rPr>
        <w:t>用于传输载波的带宽。</w:t>
      </w:r>
    </w:p>
    <w:p w14:paraId="298CA150" w14:textId="77777777" w:rsidR="005E4880" w:rsidRDefault="00CB6175">
      <w:pPr>
        <w:rPr>
          <w:rFonts w:eastAsiaTheme="majorEastAsia"/>
          <w:iCs/>
          <w:szCs w:val="24"/>
          <w:lang w:eastAsia="zh-CN"/>
        </w:rPr>
      </w:pPr>
      <w:r>
        <w:rPr>
          <w:rFonts w:eastAsiaTheme="majorEastAsia" w:hint="eastAsia"/>
          <w:iCs/>
          <w:szCs w:val="24"/>
          <w:lang w:val="en-US" w:eastAsia="zh-CN"/>
        </w:rPr>
        <w:t>4</w:t>
      </w:r>
      <w:r>
        <w:rPr>
          <w:rFonts w:eastAsiaTheme="majorEastAsia"/>
          <w:iCs/>
          <w:szCs w:val="24"/>
          <w:lang w:eastAsia="zh-CN"/>
        </w:rPr>
        <w:tab/>
      </w:r>
      <w:r>
        <w:rPr>
          <w:rFonts w:eastAsiaTheme="majorEastAsia" w:hint="eastAsia"/>
          <w:iCs/>
          <w:szCs w:val="24"/>
          <w:lang w:eastAsia="zh-CN"/>
        </w:rPr>
        <w:t>空间电台</w:t>
      </w:r>
      <w:r>
        <w:rPr>
          <w:rFonts w:eastAsiaTheme="majorEastAsia"/>
          <w:iCs/>
          <w:szCs w:val="24"/>
          <w:lang w:eastAsia="zh-CN"/>
        </w:rPr>
        <w:t>参数</w:t>
      </w:r>
    </w:p>
    <w:p w14:paraId="131551A8" w14:textId="77777777" w:rsidR="005E4880" w:rsidRDefault="00CB6175">
      <w:pPr>
        <w:pStyle w:val="enumlev1"/>
        <w:rPr>
          <w:rFonts w:eastAsia="STKaiti"/>
          <w:szCs w:val="24"/>
          <w:lang w:val="en-GB" w:eastAsia="zh-CN"/>
        </w:rPr>
      </w:pPr>
      <w:r>
        <w:rPr>
          <w:rFonts w:eastAsiaTheme="majorEastAsia"/>
          <w:szCs w:val="24"/>
          <w:lang w:eastAsia="zh-CN"/>
        </w:rPr>
        <w:t>4.1</w:t>
      </w:r>
      <w:r>
        <w:rPr>
          <w:rFonts w:eastAsiaTheme="majorEastAsia"/>
          <w:szCs w:val="24"/>
          <w:lang w:eastAsia="zh-CN"/>
        </w:rPr>
        <w:tab/>
      </w:r>
      <w:r>
        <w:rPr>
          <w:rFonts w:eastAsiaTheme="majorEastAsia" w:hint="eastAsia"/>
          <w:szCs w:val="24"/>
          <w:lang w:eastAsia="zh-CN"/>
        </w:rPr>
        <w:t>转发器类型</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hint="eastAsia"/>
          <w:szCs w:val="24"/>
          <w:lang w:val="en-GB" w:eastAsia="zh-CN"/>
        </w:rPr>
        <w:t>空间电台</w:t>
      </w:r>
      <w:r>
        <w:rPr>
          <w:rFonts w:eastAsia="STKaiti"/>
          <w:szCs w:val="24"/>
          <w:lang w:val="en-GB" w:eastAsia="zh-CN"/>
        </w:rPr>
        <w:t>上使用的</w:t>
      </w:r>
      <w:r>
        <w:rPr>
          <w:rFonts w:eastAsia="STKaiti" w:hint="eastAsia"/>
          <w:szCs w:val="24"/>
          <w:lang w:val="en-GB" w:eastAsia="zh-CN"/>
        </w:rPr>
        <w:t>转发器类型</w:t>
      </w:r>
      <w:r>
        <w:rPr>
          <w:rFonts w:eastAsia="STKaiti"/>
          <w:szCs w:val="24"/>
          <w:lang w:val="en-GB" w:eastAsia="zh-CN"/>
        </w:rPr>
        <w:t>。</w:t>
      </w:r>
      <w:r>
        <w:rPr>
          <w:rFonts w:ascii="STKaiti" w:eastAsia="STKaiti" w:hAnsi="STKaiti" w:cs="STKaiti"/>
          <w:szCs w:val="24"/>
          <w:lang w:eastAsia="zh-CN"/>
        </w:rPr>
        <w:t>它要么是由频率转换</w:t>
      </w:r>
      <w:r>
        <w:rPr>
          <w:rFonts w:ascii="STKaiti" w:eastAsia="STKaiti" w:hAnsi="STKaiti" w:cs="STKaiti" w:hint="eastAsia"/>
          <w:szCs w:val="24"/>
          <w:lang w:val="en-US" w:eastAsia="zh-CN"/>
        </w:rPr>
        <w:t>装置</w:t>
      </w:r>
      <w:r>
        <w:rPr>
          <w:rFonts w:ascii="STKaiti" w:eastAsia="STKaiti" w:hAnsi="STKaiti" w:cs="STKaiti"/>
          <w:szCs w:val="24"/>
          <w:lang w:eastAsia="zh-CN"/>
        </w:rPr>
        <w:t>组成</w:t>
      </w:r>
      <w:r>
        <w:rPr>
          <w:rFonts w:ascii="STKaiti" w:eastAsia="STKaiti" w:hAnsi="STKaiti" w:cs="STKaiti" w:hint="eastAsia"/>
          <w:szCs w:val="24"/>
          <w:lang w:val="en-US" w:eastAsia="zh-CN"/>
        </w:rPr>
        <w:t>的</w:t>
      </w:r>
      <w:r>
        <w:rPr>
          <w:rFonts w:ascii="STKaiti" w:eastAsia="STKaiti" w:hAnsi="STKaiti" w:cs="STKaiti"/>
          <w:szCs w:val="24"/>
          <w:lang w:eastAsia="zh-CN"/>
        </w:rPr>
        <w:t>透明</w:t>
      </w:r>
      <w:r>
        <w:rPr>
          <w:rFonts w:ascii="STKaiti" w:eastAsia="STKaiti" w:hAnsi="STKaiti" w:cs="STKaiti" w:hint="eastAsia"/>
          <w:szCs w:val="24"/>
          <w:lang w:val="en-US" w:eastAsia="zh-CN"/>
        </w:rPr>
        <w:t>转发器</w:t>
      </w:r>
      <w:r>
        <w:rPr>
          <w:rFonts w:ascii="STKaiti" w:eastAsia="STKaiti" w:hAnsi="STKaiti" w:cs="STKaiti" w:hint="eastAsia"/>
          <w:szCs w:val="24"/>
          <w:lang w:eastAsia="zh-CN"/>
        </w:rPr>
        <w:t>（</w:t>
      </w:r>
      <w:r>
        <w:rPr>
          <w:rFonts w:ascii="STKaiti" w:eastAsia="STKaiti" w:hAnsi="STKaiti" w:cs="STKaiti"/>
          <w:szCs w:val="24"/>
          <w:lang w:eastAsia="zh-CN"/>
        </w:rPr>
        <w:t>弯管</w:t>
      </w:r>
      <w:r>
        <w:rPr>
          <w:rFonts w:ascii="STKaiti" w:eastAsia="STKaiti" w:hAnsi="STKaiti" w:cs="STKaiti" w:hint="eastAsia"/>
          <w:szCs w:val="24"/>
          <w:lang w:eastAsia="zh-CN"/>
        </w:rPr>
        <w:t>）</w:t>
      </w:r>
      <w:r>
        <w:rPr>
          <w:rFonts w:ascii="STKaiti" w:eastAsia="STKaiti" w:hAnsi="STKaiti" w:cs="STKaiti"/>
          <w:szCs w:val="24"/>
          <w:lang w:eastAsia="zh-CN"/>
        </w:rPr>
        <w:t>，要么是涉及将信号解调到基带</w:t>
      </w:r>
      <w:r>
        <w:rPr>
          <w:rFonts w:ascii="STKaiti" w:eastAsia="STKaiti" w:hAnsi="STKaiti" w:cs="STKaiti" w:hint="eastAsia"/>
          <w:szCs w:val="24"/>
          <w:lang w:val="en-US" w:eastAsia="zh-CN"/>
        </w:rPr>
        <w:t>的</w:t>
      </w:r>
      <w:r>
        <w:rPr>
          <w:rFonts w:ascii="STKaiti" w:eastAsia="STKaiti" w:hAnsi="STKaiti" w:cs="STKaiti"/>
          <w:szCs w:val="24"/>
          <w:lang w:eastAsia="zh-CN"/>
        </w:rPr>
        <w:t>再调制</w:t>
      </w:r>
      <w:r>
        <w:rPr>
          <w:rFonts w:ascii="STKaiti" w:eastAsia="STKaiti" w:hAnsi="STKaiti" w:cs="STKaiti" w:hint="eastAsia"/>
          <w:szCs w:val="24"/>
          <w:lang w:val="en-US" w:eastAsia="zh-CN"/>
        </w:rPr>
        <w:t>转发器</w:t>
      </w:r>
      <w:r>
        <w:rPr>
          <w:rFonts w:ascii="STKaiti" w:eastAsia="STKaiti" w:hAnsi="STKaiti" w:cs="STKaiti"/>
          <w:szCs w:val="24"/>
          <w:lang w:eastAsia="zh-CN"/>
        </w:rPr>
        <w:t>。</w:t>
      </w:r>
    </w:p>
    <w:p w14:paraId="33EA5A78" w14:textId="77777777" w:rsidR="005E4880" w:rsidRDefault="00CB6175">
      <w:pPr>
        <w:pStyle w:val="enumlev1"/>
        <w:rPr>
          <w:rFonts w:eastAsiaTheme="majorEastAsia"/>
          <w:szCs w:val="24"/>
          <w:lang w:eastAsia="zh-CN"/>
        </w:rPr>
      </w:pPr>
      <w:r>
        <w:rPr>
          <w:rFonts w:eastAsiaTheme="majorEastAsia"/>
          <w:szCs w:val="24"/>
          <w:lang w:eastAsia="zh-CN"/>
        </w:rPr>
        <w:t>4.2</w:t>
      </w:r>
      <w:r>
        <w:rPr>
          <w:rFonts w:eastAsiaTheme="majorEastAsia"/>
          <w:szCs w:val="24"/>
          <w:lang w:eastAsia="zh-CN"/>
        </w:rPr>
        <w:tab/>
      </w:r>
      <w:r>
        <w:rPr>
          <w:rFonts w:eastAsiaTheme="majorEastAsia"/>
          <w:szCs w:val="24"/>
          <w:lang w:eastAsia="zh-CN"/>
        </w:rPr>
        <w:t>转发器输出带宽</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szCs w:val="24"/>
          <w:lang w:val="en-GB" w:eastAsia="zh-CN"/>
        </w:rPr>
        <w:t>卫星转发器的带宽。</w:t>
      </w:r>
    </w:p>
    <w:p w14:paraId="409D8F86" w14:textId="77777777" w:rsidR="005E4880" w:rsidRDefault="00CB6175">
      <w:pPr>
        <w:pStyle w:val="enumlev1"/>
        <w:rPr>
          <w:rFonts w:eastAsiaTheme="majorEastAsia"/>
          <w:szCs w:val="24"/>
          <w:lang w:eastAsia="zh-CN"/>
        </w:rPr>
      </w:pPr>
      <w:r>
        <w:rPr>
          <w:rFonts w:eastAsiaTheme="majorEastAsia"/>
          <w:szCs w:val="24"/>
          <w:lang w:eastAsia="zh-CN"/>
        </w:rPr>
        <w:t>4.3</w:t>
      </w:r>
      <w:r>
        <w:rPr>
          <w:rFonts w:eastAsiaTheme="majorEastAsia"/>
          <w:szCs w:val="24"/>
          <w:lang w:eastAsia="zh-CN"/>
        </w:rPr>
        <w:tab/>
      </w:r>
      <w:r>
        <w:rPr>
          <w:rFonts w:eastAsiaTheme="majorEastAsia"/>
          <w:szCs w:val="24"/>
          <w:lang w:eastAsia="zh-CN"/>
        </w:rPr>
        <w:t>每颗卫星的发射波束数</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szCs w:val="24"/>
          <w:lang w:val="en-GB" w:eastAsia="zh-CN"/>
        </w:rPr>
        <w:t>星座中每颗卫星的发射波束数。</w:t>
      </w:r>
    </w:p>
    <w:p w14:paraId="7797F107" w14:textId="77777777" w:rsidR="005E4880" w:rsidRDefault="00CB6175">
      <w:pPr>
        <w:pStyle w:val="enumlev1"/>
        <w:rPr>
          <w:rFonts w:eastAsiaTheme="majorEastAsia"/>
          <w:szCs w:val="24"/>
          <w:lang w:eastAsia="zh-CN"/>
        </w:rPr>
      </w:pPr>
      <w:r>
        <w:rPr>
          <w:rFonts w:eastAsiaTheme="majorEastAsia"/>
          <w:szCs w:val="24"/>
          <w:lang w:eastAsia="zh-CN"/>
        </w:rPr>
        <w:t>4.4</w:t>
      </w:r>
      <w:r>
        <w:rPr>
          <w:rFonts w:eastAsiaTheme="majorEastAsia"/>
          <w:szCs w:val="24"/>
          <w:lang w:eastAsia="zh-CN"/>
        </w:rPr>
        <w:tab/>
      </w:r>
      <w:r>
        <w:rPr>
          <w:rFonts w:eastAsiaTheme="majorEastAsia"/>
          <w:szCs w:val="24"/>
          <w:lang w:eastAsia="zh-CN"/>
        </w:rPr>
        <w:t>每颗卫星的接收波束数</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szCs w:val="24"/>
          <w:lang w:val="en-GB" w:eastAsia="zh-CN"/>
        </w:rPr>
        <w:t>星座中每颗卫星的接收波束数。</w:t>
      </w:r>
    </w:p>
    <w:p w14:paraId="1B068238" w14:textId="1ECE4610" w:rsidR="005E4880" w:rsidRDefault="00CB6175">
      <w:pPr>
        <w:pStyle w:val="enumlev1"/>
        <w:rPr>
          <w:rFonts w:eastAsiaTheme="majorEastAsia"/>
          <w:szCs w:val="24"/>
          <w:lang w:eastAsia="zh-CN"/>
        </w:rPr>
      </w:pPr>
      <w:r>
        <w:rPr>
          <w:rFonts w:eastAsiaTheme="majorEastAsia"/>
          <w:szCs w:val="24"/>
          <w:lang w:eastAsia="zh-CN"/>
        </w:rPr>
        <w:t>4.5</w:t>
      </w:r>
      <w:r>
        <w:rPr>
          <w:rFonts w:eastAsiaTheme="majorEastAsia"/>
          <w:szCs w:val="24"/>
          <w:lang w:eastAsia="zh-CN"/>
        </w:rPr>
        <w:tab/>
      </w:r>
      <w:r>
        <w:rPr>
          <w:rFonts w:eastAsiaTheme="majorEastAsia"/>
          <w:szCs w:val="24"/>
          <w:lang w:eastAsia="zh-CN"/>
        </w:rPr>
        <w:t>下行链路小区形状</w:t>
      </w:r>
      <w:r>
        <w:rPr>
          <w:rFonts w:eastAsiaTheme="majorEastAsia"/>
          <w:szCs w:val="24"/>
          <w:lang w:eastAsia="zh-CN"/>
        </w:rPr>
        <w:t>/</w:t>
      </w:r>
      <w:r>
        <w:rPr>
          <w:rFonts w:eastAsiaTheme="majorEastAsia"/>
          <w:szCs w:val="24"/>
          <w:lang w:eastAsia="zh-CN"/>
        </w:rPr>
        <w:t>对角线长度</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hint="eastAsia"/>
          <w:szCs w:val="24"/>
          <w:lang w:val="en-US" w:eastAsia="zh-CN"/>
        </w:rPr>
        <w:t>说明</w:t>
      </w:r>
      <w:r>
        <w:rPr>
          <w:rFonts w:eastAsia="STKaiti" w:hint="eastAsia"/>
          <w:szCs w:val="24"/>
          <w:lang w:val="en-GB" w:eastAsia="zh-CN"/>
        </w:rPr>
        <w:t>地表</w:t>
      </w:r>
      <w:r>
        <w:rPr>
          <w:rFonts w:eastAsia="STKaiti"/>
          <w:szCs w:val="24"/>
          <w:lang w:val="en-GB" w:eastAsia="zh-CN"/>
        </w:rPr>
        <w:t>下行链路小区的形状和</w:t>
      </w:r>
      <w:r>
        <w:rPr>
          <w:rFonts w:eastAsia="STKaiti" w:hint="eastAsia"/>
          <w:szCs w:val="24"/>
          <w:lang w:val="en-US" w:eastAsia="zh-CN"/>
        </w:rPr>
        <w:t>规模</w:t>
      </w:r>
      <w:r>
        <w:rPr>
          <w:rFonts w:eastAsia="STKaiti"/>
          <w:szCs w:val="24"/>
          <w:lang w:val="en-GB" w:eastAsia="zh-CN"/>
        </w:rPr>
        <w:t>。</w:t>
      </w:r>
    </w:p>
    <w:p w14:paraId="63BE6EBD" w14:textId="77777777" w:rsidR="005E4880" w:rsidRDefault="00CB6175">
      <w:pPr>
        <w:pStyle w:val="enumlev1"/>
        <w:rPr>
          <w:rFonts w:eastAsiaTheme="majorEastAsia"/>
          <w:szCs w:val="24"/>
          <w:lang w:eastAsia="zh-CN"/>
        </w:rPr>
      </w:pPr>
      <w:r>
        <w:rPr>
          <w:rFonts w:eastAsiaTheme="majorEastAsia"/>
          <w:szCs w:val="24"/>
          <w:lang w:eastAsia="zh-CN"/>
        </w:rPr>
        <w:t>4.6</w:t>
      </w:r>
      <w:r>
        <w:rPr>
          <w:rFonts w:eastAsiaTheme="majorEastAsia"/>
          <w:szCs w:val="24"/>
          <w:lang w:eastAsia="zh-CN"/>
        </w:rPr>
        <w:tab/>
      </w:r>
      <w:r>
        <w:rPr>
          <w:rFonts w:eastAsiaTheme="majorEastAsia"/>
          <w:szCs w:val="24"/>
          <w:lang w:eastAsia="zh-CN"/>
        </w:rPr>
        <w:t>下行链路小区频率复用距离</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szCs w:val="24"/>
          <w:lang w:val="en-GB" w:eastAsia="zh-CN"/>
        </w:rPr>
        <w:t>使用相同下行链路频率的小区之间的距离。</w:t>
      </w:r>
    </w:p>
    <w:p w14:paraId="1BAB450B" w14:textId="77777777" w:rsidR="005E4880" w:rsidRDefault="00CB6175">
      <w:pPr>
        <w:pStyle w:val="enumlev1"/>
        <w:rPr>
          <w:rFonts w:eastAsia="STKaiti"/>
          <w:szCs w:val="24"/>
          <w:lang w:val="en-GB" w:eastAsia="zh-CN"/>
        </w:rPr>
      </w:pPr>
      <w:r>
        <w:rPr>
          <w:rFonts w:eastAsiaTheme="majorEastAsia"/>
          <w:szCs w:val="24"/>
          <w:lang w:eastAsia="zh-CN"/>
        </w:rPr>
        <w:t>4.7</w:t>
      </w:r>
      <w:r>
        <w:rPr>
          <w:rFonts w:eastAsiaTheme="majorEastAsia"/>
          <w:szCs w:val="24"/>
          <w:lang w:eastAsia="zh-CN"/>
        </w:rPr>
        <w:tab/>
      </w:r>
      <w:r>
        <w:rPr>
          <w:rFonts w:eastAsiaTheme="majorEastAsia" w:hint="eastAsia"/>
          <w:szCs w:val="24"/>
          <w:lang w:eastAsia="zh-CN"/>
        </w:rPr>
        <w:t>下行波束</w:t>
      </w:r>
      <w:r>
        <w:rPr>
          <w:rFonts w:eastAsiaTheme="majorEastAsia"/>
          <w:szCs w:val="24"/>
          <w:lang w:eastAsia="zh-CN"/>
        </w:rPr>
        <w:t>指向方法</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szCs w:val="24"/>
          <w:lang w:val="en-GB" w:eastAsia="zh-CN"/>
        </w:rPr>
        <w:t>采用的波束指向类型，例如跟踪</w:t>
      </w:r>
      <w:r>
        <w:rPr>
          <w:rFonts w:eastAsia="STKaiti" w:hint="eastAsia"/>
          <w:szCs w:val="24"/>
          <w:lang w:val="en-GB" w:eastAsia="zh-CN"/>
        </w:rPr>
        <w:t>（</w:t>
      </w:r>
      <w:r>
        <w:rPr>
          <w:rFonts w:eastAsia="STKaiti"/>
          <w:szCs w:val="24"/>
          <w:lang w:val="en-GB" w:eastAsia="zh-CN"/>
        </w:rPr>
        <w:t>或粘</w:t>
      </w:r>
      <w:r>
        <w:rPr>
          <w:rFonts w:eastAsia="STKaiti" w:hint="eastAsia"/>
          <w:szCs w:val="24"/>
          <w:lang w:val="en-US" w:eastAsia="zh-CN"/>
        </w:rPr>
        <w:t>性</w:t>
      </w:r>
      <w:r>
        <w:rPr>
          <w:rFonts w:eastAsia="STKaiti" w:hint="eastAsia"/>
          <w:szCs w:val="24"/>
          <w:lang w:val="en-GB" w:eastAsia="zh-CN"/>
        </w:rPr>
        <w:t>）</w:t>
      </w:r>
      <w:r>
        <w:rPr>
          <w:rFonts w:eastAsia="STKaiti"/>
          <w:szCs w:val="24"/>
          <w:lang w:val="en-GB" w:eastAsia="zh-CN"/>
        </w:rPr>
        <w:t>波束</w:t>
      </w:r>
      <w:r>
        <w:rPr>
          <w:rFonts w:eastAsia="STKaiti" w:hint="eastAsia"/>
          <w:szCs w:val="24"/>
          <w:lang w:val="en-GB" w:eastAsia="zh-CN"/>
        </w:rPr>
        <w:t>、</w:t>
      </w:r>
      <w:r>
        <w:rPr>
          <w:rFonts w:eastAsia="STKaiti"/>
          <w:szCs w:val="24"/>
          <w:lang w:val="en-GB" w:eastAsia="zh-CN"/>
        </w:rPr>
        <w:t>相对于</w:t>
      </w:r>
      <w:r>
        <w:rPr>
          <w:rFonts w:eastAsia="STKaiti" w:hint="eastAsia"/>
          <w:szCs w:val="24"/>
          <w:lang w:val="en-GB" w:eastAsia="zh-CN"/>
        </w:rPr>
        <w:t>星下点</w:t>
      </w:r>
      <w:r>
        <w:rPr>
          <w:rFonts w:eastAsia="STKaiti"/>
          <w:szCs w:val="24"/>
          <w:lang w:val="en-GB" w:eastAsia="zh-CN"/>
        </w:rPr>
        <w:t>固定。</w:t>
      </w:r>
    </w:p>
    <w:p w14:paraId="14847E8E" w14:textId="70BB56C6" w:rsidR="005E4880" w:rsidRDefault="00CB6175">
      <w:pPr>
        <w:pStyle w:val="enumlev1"/>
        <w:rPr>
          <w:rFonts w:eastAsiaTheme="majorEastAsia"/>
          <w:szCs w:val="24"/>
          <w:lang w:eastAsia="zh-CN"/>
        </w:rPr>
      </w:pPr>
      <w:r>
        <w:rPr>
          <w:rFonts w:eastAsiaTheme="majorEastAsia"/>
          <w:szCs w:val="24"/>
          <w:lang w:eastAsia="zh-CN"/>
        </w:rPr>
        <w:t>4.8</w:t>
      </w:r>
      <w:r>
        <w:rPr>
          <w:rFonts w:eastAsiaTheme="majorEastAsia"/>
          <w:szCs w:val="24"/>
          <w:lang w:eastAsia="zh-CN"/>
        </w:rPr>
        <w:tab/>
      </w:r>
      <w:r>
        <w:rPr>
          <w:rFonts w:eastAsiaTheme="majorEastAsia"/>
          <w:szCs w:val="24"/>
          <w:lang w:eastAsia="zh-CN"/>
        </w:rPr>
        <w:t>下行波束频率复用模式</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szCs w:val="24"/>
          <w:lang w:val="en-GB" w:eastAsia="zh-CN"/>
        </w:rPr>
        <w:t>所采用的频率复用方案的类型，例如六边形、</w:t>
      </w:r>
      <w:r w:rsidR="007B1830">
        <w:rPr>
          <w:rFonts w:eastAsia="STKaiti"/>
          <w:szCs w:val="24"/>
          <w:lang w:val="en-GB" w:eastAsia="zh-CN"/>
        </w:rPr>
        <w:t>四色复用</w:t>
      </w:r>
      <w:r>
        <w:rPr>
          <w:rFonts w:eastAsia="STKaiti"/>
          <w:szCs w:val="24"/>
          <w:lang w:val="en-GB" w:eastAsia="zh-CN"/>
        </w:rPr>
        <w:t>等。</w:t>
      </w:r>
    </w:p>
    <w:p w14:paraId="39F7D2F8" w14:textId="1ED32B73" w:rsidR="005E4880" w:rsidRDefault="00CB6175">
      <w:pPr>
        <w:pStyle w:val="enumlev1"/>
        <w:rPr>
          <w:rFonts w:eastAsia="STKaiti"/>
          <w:szCs w:val="24"/>
          <w:lang w:val="en-GB" w:eastAsia="zh-CN"/>
        </w:rPr>
      </w:pPr>
      <w:r>
        <w:rPr>
          <w:rFonts w:eastAsiaTheme="majorEastAsia"/>
          <w:szCs w:val="24"/>
          <w:lang w:eastAsia="zh-CN"/>
        </w:rPr>
        <w:t>4.9</w:t>
      </w:r>
      <w:r>
        <w:rPr>
          <w:rFonts w:eastAsiaTheme="majorEastAsia"/>
          <w:szCs w:val="24"/>
          <w:lang w:eastAsia="zh-CN"/>
        </w:rPr>
        <w:tab/>
      </w:r>
      <w:r>
        <w:rPr>
          <w:rFonts w:eastAsiaTheme="majorEastAsia"/>
          <w:szCs w:val="24"/>
          <w:lang w:eastAsia="zh-CN"/>
        </w:rPr>
        <w:t>接收地球站方向上</w:t>
      </w:r>
      <w:r>
        <w:rPr>
          <w:rFonts w:eastAsiaTheme="majorEastAsia" w:hint="eastAsia"/>
          <w:szCs w:val="24"/>
          <w:lang w:val="en-US" w:eastAsia="zh-CN"/>
        </w:rPr>
        <w:t>的</w:t>
      </w:r>
      <w:r>
        <w:rPr>
          <w:rFonts w:eastAsiaTheme="majorEastAsia" w:hint="eastAsia"/>
          <w:szCs w:val="24"/>
          <w:lang w:eastAsia="zh-CN"/>
        </w:rPr>
        <w:t>每载波</w:t>
      </w:r>
      <w:r>
        <w:rPr>
          <w:rFonts w:eastAsiaTheme="majorEastAsia"/>
          <w:szCs w:val="24"/>
          <w:lang w:eastAsia="zh-CN"/>
        </w:rPr>
        <w:t>发射</w:t>
      </w:r>
      <w:r>
        <w:rPr>
          <w:rFonts w:eastAsiaTheme="majorEastAsia" w:hint="eastAsia"/>
          <w:szCs w:val="24"/>
          <w:lang w:eastAsia="zh-CN"/>
        </w:rPr>
        <w:t>e.i.r.p. </w:t>
      </w:r>
      <w:r>
        <w:rPr>
          <w:rFonts w:eastAsiaTheme="majorEastAsia" w:hint="eastAsia"/>
          <w:szCs w:val="24"/>
          <w:lang w:eastAsia="zh-CN"/>
        </w:rPr>
        <w:t>–</w:t>
      </w:r>
      <w:r>
        <w:rPr>
          <w:rFonts w:eastAsiaTheme="majorEastAsia" w:hint="eastAsia"/>
          <w:szCs w:val="24"/>
          <w:lang w:eastAsia="zh-CN"/>
        </w:rPr>
        <w:t> </w:t>
      </w:r>
      <w:r>
        <w:rPr>
          <w:rFonts w:eastAsia="STKaiti"/>
          <w:szCs w:val="24"/>
          <w:lang w:val="en-GB" w:eastAsia="zh-CN"/>
        </w:rPr>
        <w:t>接收地球站方向上</w:t>
      </w:r>
      <w:r>
        <w:rPr>
          <w:rFonts w:eastAsia="STKaiti" w:hint="eastAsia"/>
          <w:szCs w:val="24"/>
          <w:lang w:val="en-US" w:eastAsia="zh-CN"/>
        </w:rPr>
        <w:t>的</w:t>
      </w:r>
      <w:r>
        <w:rPr>
          <w:rFonts w:eastAsia="STKaiti" w:hint="eastAsia"/>
          <w:szCs w:val="24"/>
          <w:lang w:val="en-GB" w:eastAsia="zh-CN"/>
        </w:rPr>
        <w:t>每载波</w:t>
      </w:r>
      <w:r>
        <w:rPr>
          <w:rFonts w:eastAsia="STKaiti"/>
          <w:szCs w:val="24"/>
          <w:lang w:val="en-GB" w:eastAsia="zh-CN"/>
        </w:rPr>
        <w:t>等效全向辐射功率。</w:t>
      </w:r>
    </w:p>
    <w:p w14:paraId="73655593" w14:textId="77777777" w:rsidR="005E4880" w:rsidRDefault="00CB6175">
      <w:pPr>
        <w:pStyle w:val="enumlev1"/>
        <w:rPr>
          <w:rFonts w:eastAsia="STKaiti"/>
          <w:szCs w:val="24"/>
          <w:lang w:val="en-GB" w:eastAsia="zh-CN"/>
        </w:rPr>
      </w:pPr>
      <w:r>
        <w:rPr>
          <w:rFonts w:eastAsiaTheme="majorEastAsia"/>
          <w:szCs w:val="24"/>
          <w:lang w:eastAsia="zh-CN"/>
        </w:rPr>
        <w:t>4.10</w:t>
      </w:r>
      <w:r>
        <w:rPr>
          <w:rFonts w:eastAsiaTheme="majorEastAsia"/>
          <w:szCs w:val="24"/>
          <w:lang w:eastAsia="zh-CN"/>
        </w:rPr>
        <w:tab/>
      </w:r>
      <w:r>
        <w:rPr>
          <w:rFonts w:eastAsiaTheme="majorEastAsia"/>
          <w:szCs w:val="24"/>
          <w:lang w:eastAsia="zh-CN"/>
        </w:rPr>
        <w:t>峰值发射天线增益</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hint="eastAsia"/>
          <w:szCs w:val="24"/>
          <w:lang w:val="en-GB" w:eastAsia="zh-CN"/>
        </w:rPr>
        <w:t>空间电台</w:t>
      </w:r>
      <w:r>
        <w:rPr>
          <w:rFonts w:eastAsia="STKaiti"/>
          <w:szCs w:val="24"/>
          <w:lang w:val="en-GB" w:eastAsia="zh-CN"/>
        </w:rPr>
        <w:t>发射天线的最大增益。</w:t>
      </w:r>
    </w:p>
    <w:p w14:paraId="1190CE4F" w14:textId="77777777" w:rsidR="005E4880" w:rsidRDefault="00CB6175">
      <w:pPr>
        <w:pStyle w:val="enumlev1"/>
        <w:rPr>
          <w:rFonts w:eastAsiaTheme="majorEastAsia"/>
          <w:szCs w:val="24"/>
          <w:lang w:eastAsia="zh-CN"/>
        </w:rPr>
      </w:pPr>
      <w:r>
        <w:rPr>
          <w:rFonts w:eastAsiaTheme="majorEastAsia"/>
          <w:szCs w:val="24"/>
          <w:lang w:eastAsia="zh-CN"/>
        </w:rPr>
        <w:t>4.11</w:t>
      </w:r>
      <w:r>
        <w:rPr>
          <w:rFonts w:eastAsiaTheme="majorEastAsia"/>
          <w:szCs w:val="24"/>
          <w:lang w:eastAsia="zh-CN"/>
        </w:rPr>
        <w:tab/>
      </w:r>
      <w:r>
        <w:rPr>
          <w:rFonts w:eastAsiaTheme="majorEastAsia"/>
          <w:szCs w:val="24"/>
          <w:lang w:eastAsia="zh-CN"/>
        </w:rPr>
        <w:t>发射天线</w:t>
      </w:r>
      <w:r>
        <w:rPr>
          <w:rFonts w:eastAsiaTheme="majorEastAsia"/>
          <w:szCs w:val="24"/>
          <w:lang w:eastAsia="zh-CN"/>
        </w:rPr>
        <w:t>-3db</w:t>
      </w:r>
      <w:r>
        <w:rPr>
          <w:rFonts w:eastAsiaTheme="majorEastAsia"/>
          <w:szCs w:val="24"/>
          <w:lang w:eastAsia="zh-CN"/>
        </w:rPr>
        <w:t>波束宽度</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hint="eastAsia"/>
          <w:szCs w:val="24"/>
          <w:lang w:val="en-GB" w:eastAsia="zh-CN"/>
        </w:rPr>
        <w:t>空间电台</w:t>
      </w:r>
      <w:r>
        <w:rPr>
          <w:rFonts w:eastAsia="STKaiti"/>
          <w:szCs w:val="24"/>
          <w:lang w:val="en-GB" w:eastAsia="zh-CN"/>
        </w:rPr>
        <w:t>发射天线的半功率波束宽度。</w:t>
      </w:r>
    </w:p>
    <w:p w14:paraId="7B47615F" w14:textId="77777777" w:rsidR="005E4880" w:rsidRDefault="00CB6175">
      <w:pPr>
        <w:pStyle w:val="enumlev1"/>
        <w:rPr>
          <w:rFonts w:eastAsiaTheme="majorEastAsia"/>
          <w:szCs w:val="24"/>
          <w:lang w:eastAsia="zh-CN"/>
        </w:rPr>
      </w:pPr>
      <w:r>
        <w:rPr>
          <w:rFonts w:eastAsiaTheme="majorEastAsia"/>
          <w:szCs w:val="24"/>
          <w:lang w:eastAsia="zh-CN"/>
        </w:rPr>
        <w:t>4.12</w:t>
      </w:r>
      <w:r>
        <w:rPr>
          <w:rFonts w:eastAsiaTheme="majorEastAsia"/>
          <w:szCs w:val="24"/>
          <w:lang w:eastAsia="zh-CN"/>
        </w:rPr>
        <w:tab/>
      </w:r>
      <w:r>
        <w:rPr>
          <w:rFonts w:eastAsiaTheme="majorEastAsia"/>
          <w:szCs w:val="24"/>
          <w:lang w:eastAsia="zh-CN"/>
        </w:rPr>
        <w:t>发射天线增益模式</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hint="eastAsia"/>
          <w:szCs w:val="24"/>
          <w:lang w:val="en-US" w:eastAsia="zh-CN"/>
        </w:rPr>
        <w:t>对</w:t>
      </w:r>
      <w:r>
        <w:rPr>
          <w:rFonts w:eastAsia="STKaiti" w:hint="eastAsia"/>
          <w:szCs w:val="24"/>
          <w:lang w:val="en-GB" w:eastAsia="zh-CN"/>
        </w:rPr>
        <w:t>空间电台</w:t>
      </w:r>
      <w:r>
        <w:rPr>
          <w:rFonts w:eastAsia="STKaiti"/>
          <w:szCs w:val="24"/>
          <w:lang w:val="en-GB" w:eastAsia="zh-CN"/>
        </w:rPr>
        <w:t>发射天线的</w:t>
      </w:r>
      <w:r>
        <w:rPr>
          <w:rFonts w:eastAsia="STKaiti" w:hint="eastAsia"/>
          <w:szCs w:val="24"/>
          <w:lang w:val="en-GB" w:eastAsia="zh-CN"/>
        </w:rPr>
        <w:t>天线辐射方向图</w:t>
      </w:r>
      <w:r>
        <w:rPr>
          <w:rFonts w:eastAsia="STKaiti"/>
          <w:szCs w:val="24"/>
          <w:lang w:val="en-GB" w:eastAsia="zh-CN"/>
        </w:rPr>
        <w:t>的描述</w:t>
      </w:r>
      <w:r>
        <w:rPr>
          <w:rFonts w:eastAsia="STKaiti" w:hint="eastAsia"/>
          <w:szCs w:val="24"/>
          <w:lang w:eastAsia="zh-CN"/>
        </w:rPr>
        <w:t>（</w:t>
      </w:r>
      <w:r>
        <w:rPr>
          <w:rFonts w:eastAsia="STKaiti"/>
          <w:szCs w:val="24"/>
          <w:lang w:eastAsia="zh-CN"/>
        </w:rPr>
        <w:t>例如</w:t>
      </w:r>
      <w:r>
        <w:rPr>
          <w:rFonts w:eastAsia="STKaiti"/>
          <w:szCs w:val="24"/>
          <w:lang w:eastAsia="zh-CN"/>
        </w:rPr>
        <w:t>ITU</w:t>
      </w:r>
      <w:r>
        <w:rPr>
          <w:rFonts w:eastAsia="STKaiti" w:hint="eastAsia"/>
          <w:szCs w:val="24"/>
          <w:lang w:val="en-US" w:eastAsia="zh-CN"/>
        </w:rPr>
        <w:t>-</w:t>
      </w:r>
      <w:r>
        <w:rPr>
          <w:rFonts w:eastAsia="STKaiti"/>
          <w:szCs w:val="24"/>
          <w:lang w:eastAsia="zh-CN"/>
        </w:rPr>
        <w:t>R S.672</w:t>
      </w:r>
      <w:r>
        <w:rPr>
          <w:rFonts w:eastAsia="STKaiti" w:hint="eastAsia"/>
          <w:szCs w:val="24"/>
          <w:lang w:val="en-US" w:eastAsia="zh-CN"/>
        </w:rPr>
        <w:t>建议书</w:t>
      </w:r>
      <w:r>
        <w:rPr>
          <w:rFonts w:eastAsia="STKaiti" w:hint="eastAsia"/>
          <w:szCs w:val="24"/>
          <w:lang w:eastAsia="zh-CN"/>
        </w:rPr>
        <w:t>、</w:t>
      </w:r>
      <w:r>
        <w:rPr>
          <w:rFonts w:eastAsia="STKaiti"/>
          <w:szCs w:val="24"/>
          <w:lang w:eastAsia="zh-CN"/>
        </w:rPr>
        <w:t>CR/58</w:t>
      </w:r>
      <w:r>
        <w:rPr>
          <w:rFonts w:eastAsia="STKaiti"/>
          <w:szCs w:val="24"/>
          <w:lang w:eastAsia="zh-CN"/>
        </w:rPr>
        <w:t>数据文件</w:t>
      </w:r>
      <w:r>
        <w:rPr>
          <w:rFonts w:eastAsia="STKaiti" w:hint="eastAsia"/>
          <w:szCs w:val="24"/>
          <w:lang w:eastAsia="zh-CN"/>
        </w:rPr>
        <w:t>等）</w:t>
      </w:r>
      <w:r>
        <w:rPr>
          <w:rFonts w:eastAsia="STKaiti" w:hint="eastAsia"/>
          <w:szCs w:val="24"/>
          <w:lang w:val="en-GB" w:eastAsia="zh-CN"/>
        </w:rPr>
        <w:t>。</w:t>
      </w:r>
    </w:p>
    <w:p w14:paraId="7C6F6DF2" w14:textId="77777777" w:rsidR="005E4880" w:rsidRDefault="00CB6175">
      <w:pPr>
        <w:pStyle w:val="enumlev1"/>
        <w:rPr>
          <w:rFonts w:eastAsia="STKaiti"/>
          <w:szCs w:val="24"/>
          <w:lang w:val="en-GB" w:eastAsia="zh-CN"/>
        </w:rPr>
      </w:pPr>
      <w:r>
        <w:rPr>
          <w:rFonts w:eastAsiaTheme="majorEastAsia"/>
          <w:szCs w:val="24"/>
          <w:lang w:eastAsia="zh-CN"/>
        </w:rPr>
        <w:t>4.13</w:t>
      </w:r>
      <w:r>
        <w:rPr>
          <w:rFonts w:eastAsiaTheme="majorEastAsia"/>
          <w:szCs w:val="24"/>
          <w:lang w:eastAsia="zh-CN"/>
        </w:rPr>
        <w:tab/>
      </w:r>
      <w:r>
        <w:rPr>
          <w:rFonts w:eastAsiaTheme="majorEastAsia" w:hint="eastAsia"/>
          <w:szCs w:val="24"/>
          <w:lang w:val="en-US" w:eastAsia="zh-CN"/>
        </w:rPr>
        <w:t>是否为</w:t>
      </w:r>
      <w:r>
        <w:rPr>
          <w:rFonts w:eastAsiaTheme="majorEastAsia"/>
          <w:szCs w:val="24"/>
          <w:lang w:eastAsia="zh-CN"/>
        </w:rPr>
        <w:t>适用于恒定小区</w:t>
      </w:r>
      <w:r>
        <w:rPr>
          <w:rFonts w:eastAsiaTheme="majorEastAsia" w:hint="eastAsia"/>
          <w:szCs w:val="24"/>
          <w:lang w:val="en-US" w:eastAsia="zh-CN"/>
        </w:rPr>
        <w:t>规模</w:t>
      </w:r>
      <w:r>
        <w:rPr>
          <w:rFonts w:eastAsiaTheme="majorEastAsia"/>
          <w:szCs w:val="24"/>
          <w:lang w:eastAsia="zh-CN"/>
        </w:rPr>
        <w:t>的发射波束</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szCs w:val="24"/>
          <w:lang w:val="en-GB" w:eastAsia="zh-CN"/>
        </w:rPr>
        <w:t>说明发射波束是否适用于保持恒定的</w:t>
      </w:r>
      <w:r>
        <w:rPr>
          <w:rFonts w:eastAsia="STKaiti" w:hint="eastAsia"/>
          <w:szCs w:val="24"/>
          <w:lang w:val="en-GB" w:eastAsia="zh-CN"/>
        </w:rPr>
        <w:t>小区规模：</w:t>
      </w:r>
      <w:r>
        <w:rPr>
          <w:rFonts w:eastAsia="STKaiti"/>
          <w:szCs w:val="24"/>
          <w:lang w:val="en-GB" w:eastAsia="zh-CN"/>
        </w:rPr>
        <w:t>是或否</w:t>
      </w:r>
    </w:p>
    <w:p w14:paraId="59D9E79B" w14:textId="77777777" w:rsidR="005E4880" w:rsidRDefault="00CB6175">
      <w:pPr>
        <w:pStyle w:val="enumlev1"/>
        <w:rPr>
          <w:rFonts w:eastAsia="STKaiti"/>
          <w:szCs w:val="24"/>
          <w:lang w:val="en-GB" w:eastAsia="zh-CN"/>
        </w:rPr>
      </w:pPr>
      <w:r>
        <w:rPr>
          <w:rFonts w:eastAsiaTheme="majorEastAsia"/>
          <w:szCs w:val="24"/>
          <w:lang w:eastAsia="zh-CN"/>
        </w:rPr>
        <w:t>4.14</w:t>
      </w:r>
      <w:r>
        <w:rPr>
          <w:rFonts w:eastAsiaTheme="majorEastAsia"/>
          <w:szCs w:val="24"/>
          <w:lang w:eastAsia="zh-CN"/>
        </w:rPr>
        <w:tab/>
      </w:r>
      <w:r>
        <w:rPr>
          <w:rFonts w:eastAsiaTheme="majorEastAsia" w:hint="eastAsia"/>
          <w:szCs w:val="24"/>
          <w:lang w:val="en-US" w:eastAsia="zh-CN"/>
        </w:rPr>
        <w:t>是否为</w:t>
      </w:r>
      <w:r>
        <w:rPr>
          <w:rFonts w:eastAsiaTheme="majorEastAsia"/>
          <w:szCs w:val="24"/>
          <w:lang w:eastAsia="zh-CN"/>
        </w:rPr>
        <w:t>适用于</w:t>
      </w:r>
      <w:r>
        <w:rPr>
          <w:rFonts w:eastAsiaTheme="majorEastAsia" w:hint="eastAsia"/>
          <w:szCs w:val="24"/>
          <w:lang w:eastAsia="zh-CN"/>
        </w:rPr>
        <w:t>地表</w:t>
      </w:r>
      <w:r>
        <w:rPr>
          <w:rFonts w:eastAsiaTheme="majorEastAsia"/>
          <w:szCs w:val="24"/>
          <w:lang w:eastAsia="zh-CN"/>
        </w:rPr>
        <w:t>恒定</w:t>
      </w:r>
      <w:proofErr w:type="spellStart"/>
      <w:r>
        <w:rPr>
          <w:rFonts w:eastAsiaTheme="majorEastAsia"/>
          <w:szCs w:val="24"/>
          <w:lang w:eastAsia="zh-CN"/>
        </w:rPr>
        <w:t>pfd</w:t>
      </w:r>
      <w:proofErr w:type="spellEnd"/>
      <w:r>
        <w:rPr>
          <w:rFonts w:eastAsiaTheme="majorEastAsia"/>
          <w:szCs w:val="24"/>
          <w:lang w:eastAsia="zh-CN"/>
        </w:rPr>
        <w:t>的发射波束</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szCs w:val="24"/>
          <w:lang w:val="en-GB" w:eastAsia="zh-CN"/>
        </w:rPr>
        <w:t>说明发射波束是否适用于</w:t>
      </w:r>
      <w:r>
        <w:rPr>
          <w:rFonts w:eastAsia="STKaiti" w:hint="eastAsia"/>
          <w:szCs w:val="24"/>
          <w:lang w:val="en-US" w:eastAsia="zh-CN"/>
        </w:rPr>
        <w:t>保持</w:t>
      </w:r>
      <w:r>
        <w:rPr>
          <w:rFonts w:eastAsia="STKaiti" w:hint="eastAsia"/>
          <w:szCs w:val="24"/>
          <w:lang w:val="en-GB" w:eastAsia="zh-CN"/>
        </w:rPr>
        <w:t>地表</w:t>
      </w:r>
      <w:r>
        <w:rPr>
          <w:rFonts w:eastAsia="STKaiti"/>
          <w:szCs w:val="24"/>
          <w:lang w:val="en-GB" w:eastAsia="zh-CN"/>
        </w:rPr>
        <w:t>恒定</w:t>
      </w:r>
      <w:proofErr w:type="spellStart"/>
      <w:r>
        <w:rPr>
          <w:rFonts w:eastAsia="STKaiti"/>
          <w:szCs w:val="24"/>
          <w:lang w:val="en-GB" w:eastAsia="zh-CN"/>
        </w:rPr>
        <w:t>pfd</w:t>
      </w:r>
      <w:proofErr w:type="spellEnd"/>
      <w:r>
        <w:rPr>
          <w:rFonts w:eastAsia="STKaiti" w:hint="eastAsia"/>
          <w:szCs w:val="24"/>
          <w:lang w:val="en-GB" w:eastAsia="zh-CN"/>
        </w:rPr>
        <w:t>：</w:t>
      </w:r>
      <w:r>
        <w:rPr>
          <w:rFonts w:eastAsia="STKaiti"/>
          <w:szCs w:val="24"/>
          <w:lang w:val="en-GB" w:eastAsia="zh-CN"/>
        </w:rPr>
        <w:t>是或否</w:t>
      </w:r>
    </w:p>
    <w:p w14:paraId="1797078B" w14:textId="77777777" w:rsidR="005E4880" w:rsidRDefault="00CB6175">
      <w:pPr>
        <w:pStyle w:val="enumlev1"/>
        <w:rPr>
          <w:rFonts w:eastAsiaTheme="majorEastAsia"/>
          <w:szCs w:val="24"/>
          <w:lang w:eastAsia="zh-CN"/>
        </w:rPr>
      </w:pPr>
      <w:r>
        <w:rPr>
          <w:rFonts w:eastAsiaTheme="majorEastAsia"/>
          <w:szCs w:val="24"/>
          <w:lang w:eastAsia="zh-CN"/>
        </w:rPr>
        <w:t>4.15</w:t>
      </w:r>
      <w:r>
        <w:rPr>
          <w:rFonts w:eastAsiaTheme="majorEastAsia"/>
          <w:szCs w:val="24"/>
          <w:lang w:eastAsia="zh-CN"/>
        </w:rPr>
        <w:tab/>
      </w:r>
      <w:r>
        <w:rPr>
          <w:rFonts w:eastAsiaTheme="majorEastAsia"/>
          <w:szCs w:val="24"/>
          <w:lang w:eastAsia="zh-CN"/>
        </w:rPr>
        <w:t>透明转发器链路的传输增益，如</w:t>
      </w:r>
      <w:r>
        <w:rPr>
          <w:rFonts w:eastAsiaTheme="majorEastAsia" w:hint="eastAsia"/>
          <w:szCs w:val="24"/>
          <w:lang w:eastAsia="zh-CN"/>
        </w:rPr>
        <w:t>《无线电规则》附录</w:t>
      </w:r>
      <w:r>
        <w:rPr>
          <w:rFonts w:eastAsiaTheme="majorEastAsia" w:hint="eastAsia"/>
          <w:szCs w:val="24"/>
          <w:lang w:eastAsia="zh-CN"/>
        </w:rPr>
        <w:t>8</w:t>
      </w:r>
      <w:r>
        <w:rPr>
          <w:rFonts w:eastAsiaTheme="majorEastAsia"/>
          <w:szCs w:val="24"/>
          <w:lang w:eastAsia="zh-CN"/>
        </w:rPr>
        <w:t>中所定义</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szCs w:val="24"/>
          <w:lang w:val="en-GB" w:eastAsia="zh-CN"/>
        </w:rPr>
        <w:t>透明转发器的传输增益，定义为</w:t>
      </w:r>
      <w:r>
        <w:rPr>
          <w:rFonts w:eastAsia="STKaiti" w:hint="eastAsia"/>
          <w:szCs w:val="24"/>
          <w:lang w:val="en-GB" w:eastAsia="zh-CN"/>
        </w:rPr>
        <w:t>空间电台</w:t>
      </w:r>
      <w:r>
        <w:rPr>
          <w:rFonts w:eastAsia="STKaiti"/>
          <w:szCs w:val="24"/>
          <w:lang w:val="en-GB" w:eastAsia="zh-CN"/>
        </w:rPr>
        <w:t>接收天线的输出与地球站接收天线的输出之比。</w:t>
      </w:r>
    </w:p>
    <w:p w14:paraId="180917FF" w14:textId="77777777" w:rsidR="005E4880" w:rsidRDefault="00CB6175">
      <w:pPr>
        <w:pStyle w:val="enumlev1"/>
        <w:rPr>
          <w:rFonts w:eastAsiaTheme="majorEastAsia"/>
          <w:szCs w:val="24"/>
          <w:lang w:eastAsia="zh-CN"/>
        </w:rPr>
      </w:pPr>
      <w:r>
        <w:rPr>
          <w:rFonts w:eastAsiaTheme="majorEastAsia"/>
          <w:szCs w:val="24"/>
          <w:lang w:eastAsia="zh-CN"/>
        </w:rPr>
        <w:t>4.16</w:t>
      </w:r>
      <w:r>
        <w:rPr>
          <w:rFonts w:eastAsiaTheme="majorEastAsia"/>
          <w:szCs w:val="24"/>
          <w:lang w:eastAsia="zh-CN"/>
        </w:rPr>
        <w:tab/>
      </w:r>
      <w:r>
        <w:rPr>
          <w:rFonts w:eastAsiaTheme="majorEastAsia"/>
          <w:szCs w:val="24"/>
          <w:lang w:eastAsia="zh-CN"/>
        </w:rPr>
        <w:t>峰值接收天线增益</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hint="eastAsia"/>
          <w:szCs w:val="24"/>
          <w:lang w:val="en-GB" w:eastAsia="zh-CN"/>
        </w:rPr>
        <w:t>空间电台</w:t>
      </w:r>
      <w:r>
        <w:rPr>
          <w:rFonts w:eastAsia="STKaiti"/>
          <w:szCs w:val="24"/>
          <w:lang w:val="en-GB" w:eastAsia="zh-CN"/>
        </w:rPr>
        <w:t>接收天线增益的最高值。</w:t>
      </w:r>
    </w:p>
    <w:p w14:paraId="2FEA4377" w14:textId="77777777" w:rsidR="005E4880" w:rsidRDefault="00CB6175">
      <w:pPr>
        <w:pStyle w:val="enumlev1"/>
        <w:rPr>
          <w:rFonts w:eastAsia="STKaiti"/>
          <w:szCs w:val="24"/>
          <w:lang w:val="en-GB" w:eastAsia="zh-CN"/>
        </w:rPr>
      </w:pPr>
      <w:r>
        <w:rPr>
          <w:rFonts w:eastAsiaTheme="majorEastAsia"/>
          <w:szCs w:val="24"/>
          <w:lang w:eastAsia="zh-CN"/>
        </w:rPr>
        <w:t>4.17</w:t>
      </w:r>
      <w:r>
        <w:rPr>
          <w:rFonts w:eastAsiaTheme="majorEastAsia"/>
          <w:szCs w:val="24"/>
          <w:lang w:eastAsia="zh-CN"/>
        </w:rPr>
        <w:tab/>
      </w:r>
      <w:r>
        <w:rPr>
          <w:rFonts w:eastAsiaTheme="majorEastAsia"/>
          <w:szCs w:val="24"/>
          <w:lang w:eastAsia="zh-CN"/>
        </w:rPr>
        <w:t>发射地球站方向上的接收天线增益</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hint="eastAsia"/>
          <w:szCs w:val="24"/>
          <w:lang w:val="en-GB" w:eastAsia="zh-CN"/>
        </w:rPr>
        <w:t>空间电台</w:t>
      </w:r>
      <w:r>
        <w:rPr>
          <w:rFonts w:eastAsia="STKaiti"/>
          <w:szCs w:val="24"/>
          <w:lang w:val="en-GB" w:eastAsia="zh-CN"/>
        </w:rPr>
        <w:t>接收天线在发射地球站方向上</w:t>
      </w:r>
      <w:r>
        <w:rPr>
          <w:rFonts w:eastAsia="STKaiti"/>
          <w:szCs w:val="24"/>
          <w:lang w:eastAsia="zh-CN"/>
        </w:rPr>
        <w:t>用于标称</w:t>
      </w:r>
      <w:r>
        <w:rPr>
          <w:rFonts w:eastAsia="STKaiti" w:hint="eastAsia"/>
          <w:szCs w:val="24"/>
          <w:lang w:eastAsia="zh-CN"/>
        </w:rPr>
        <w:t>控位</w:t>
      </w:r>
      <w:r>
        <w:rPr>
          <w:rFonts w:eastAsia="STKaiti"/>
          <w:szCs w:val="24"/>
          <w:lang w:eastAsia="zh-CN"/>
        </w:rPr>
        <w:t>值</w:t>
      </w:r>
      <w:r>
        <w:rPr>
          <w:rFonts w:eastAsia="STKaiti"/>
          <w:szCs w:val="24"/>
          <w:lang w:val="en-GB" w:eastAsia="zh-CN"/>
        </w:rPr>
        <w:t>的</w:t>
      </w:r>
      <w:r>
        <w:rPr>
          <w:rFonts w:eastAsia="STKaiti" w:hint="eastAsia"/>
          <w:szCs w:val="24"/>
          <w:lang w:val="en-GB" w:eastAsia="zh-CN"/>
        </w:rPr>
        <w:t>全向增益</w:t>
      </w:r>
      <w:r>
        <w:rPr>
          <w:rFonts w:eastAsia="STKaiti"/>
          <w:szCs w:val="24"/>
          <w:lang w:val="en-GB" w:eastAsia="zh-CN"/>
        </w:rPr>
        <w:t>。</w:t>
      </w:r>
    </w:p>
    <w:p w14:paraId="492AFE0D" w14:textId="77777777" w:rsidR="005E4880" w:rsidRDefault="00CB6175">
      <w:pPr>
        <w:pStyle w:val="enumlev1"/>
        <w:rPr>
          <w:rFonts w:eastAsiaTheme="majorEastAsia"/>
          <w:szCs w:val="24"/>
          <w:lang w:eastAsia="zh-CN"/>
        </w:rPr>
      </w:pPr>
      <w:r>
        <w:rPr>
          <w:rFonts w:eastAsiaTheme="majorEastAsia"/>
          <w:szCs w:val="24"/>
          <w:lang w:eastAsia="zh-CN"/>
        </w:rPr>
        <w:t>4.18</w:t>
      </w:r>
      <w:r>
        <w:rPr>
          <w:rFonts w:eastAsiaTheme="majorEastAsia"/>
          <w:szCs w:val="24"/>
          <w:lang w:eastAsia="zh-CN"/>
        </w:rPr>
        <w:tab/>
      </w:r>
      <w:r>
        <w:rPr>
          <w:rFonts w:eastAsiaTheme="majorEastAsia"/>
          <w:szCs w:val="24"/>
          <w:lang w:eastAsia="zh-CN"/>
        </w:rPr>
        <w:t>接收天线</w:t>
      </w:r>
      <w:r>
        <w:rPr>
          <w:rFonts w:eastAsiaTheme="majorEastAsia"/>
          <w:szCs w:val="24"/>
          <w:lang w:eastAsia="zh-CN"/>
        </w:rPr>
        <w:t>-3db</w:t>
      </w:r>
      <w:r>
        <w:rPr>
          <w:rFonts w:eastAsiaTheme="majorEastAsia"/>
          <w:szCs w:val="24"/>
          <w:lang w:eastAsia="zh-CN"/>
        </w:rPr>
        <w:t>波束宽度</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hint="eastAsia"/>
          <w:szCs w:val="24"/>
          <w:lang w:val="en-GB" w:eastAsia="zh-CN"/>
        </w:rPr>
        <w:t>空间电台</w:t>
      </w:r>
      <w:r>
        <w:rPr>
          <w:rFonts w:eastAsia="STKaiti"/>
          <w:szCs w:val="24"/>
          <w:lang w:val="en-GB" w:eastAsia="zh-CN"/>
        </w:rPr>
        <w:t>接收天线的半功率波束宽度。</w:t>
      </w:r>
    </w:p>
    <w:p w14:paraId="1161200D" w14:textId="77777777" w:rsidR="005E4880" w:rsidRDefault="00CB6175">
      <w:pPr>
        <w:pStyle w:val="enumlev1"/>
        <w:rPr>
          <w:rFonts w:eastAsia="STKaiti"/>
          <w:szCs w:val="24"/>
          <w:lang w:eastAsia="zh-CN"/>
        </w:rPr>
      </w:pPr>
      <w:r>
        <w:rPr>
          <w:rFonts w:eastAsiaTheme="majorEastAsia"/>
          <w:szCs w:val="24"/>
          <w:lang w:eastAsia="zh-CN"/>
        </w:rPr>
        <w:lastRenderedPageBreak/>
        <w:t>4.19</w:t>
      </w:r>
      <w:r>
        <w:rPr>
          <w:rFonts w:eastAsiaTheme="majorEastAsia"/>
          <w:szCs w:val="24"/>
          <w:lang w:eastAsia="zh-CN"/>
        </w:rPr>
        <w:tab/>
      </w:r>
      <w:r>
        <w:rPr>
          <w:rFonts w:eastAsiaTheme="majorEastAsia"/>
          <w:szCs w:val="24"/>
          <w:lang w:eastAsia="zh-CN"/>
        </w:rPr>
        <w:t>接收天线增益模式</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hint="eastAsia"/>
          <w:szCs w:val="24"/>
          <w:lang w:val="en-US" w:eastAsia="zh-CN"/>
        </w:rPr>
        <w:t>对</w:t>
      </w:r>
      <w:r>
        <w:rPr>
          <w:rFonts w:eastAsia="STKaiti" w:hint="eastAsia"/>
          <w:szCs w:val="24"/>
          <w:lang w:val="en-GB" w:eastAsia="zh-CN"/>
        </w:rPr>
        <w:t>空间电台</w:t>
      </w:r>
      <w:r>
        <w:rPr>
          <w:rFonts w:eastAsia="STKaiti"/>
          <w:szCs w:val="24"/>
          <w:lang w:val="en-GB" w:eastAsia="zh-CN"/>
        </w:rPr>
        <w:t>接收天线的</w:t>
      </w:r>
      <w:r>
        <w:rPr>
          <w:rFonts w:eastAsia="STKaiti" w:hint="eastAsia"/>
          <w:szCs w:val="24"/>
          <w:lang w:val="en-GB" w:eastAsia="zh-CN"/>
        </w:rPr>
        <w:t>天线辐射方向图</w:t>
      </w:r>
      <w:r>
        <w:rPr>
          <w:rFonts w:eastAsia="STKaiti"/>
          <w:szCs w:val="24"/>
          <w:lang w:val="en-GB" w:eastAsia="zh-CN"/>
        </w:rPr>
        <w:t>的描述</w:t>
      </w:r>
      <w:r>
        <w:rPr>
          <w:rFonts w:eastAsia="STKaiti" w:hint="eastAsia"/>
          <w:szCs w:val="24"/>
          <w:lang w:eastAsia="zh-CN"/>
        </w:rPr>
        <w:t>（</w:t>
      </w:r>
      <w:r>
        <w:rPr>
          <w:rFonts w:eastAsia="STKaiti"/>
          <w:szCs w:val="24"/>
          <w:lang w:eastAsia="zh-CN"/>
        </w:rPr>
        <w:t>例如</w:t>
      </w:r>
      <w:r>
        <w:rPr>
          <w:rFonts w:eastAsia="STKaiti"/>
          <w:szCs w:val="24"/>
          <w:lang w:eastAsia="zh-CN"/>
        </w:rPr>
        <w:t>ITU</w:t>
      </w:r>
      <w:r>
        <w:rPr>
          <w:rFonts w:eastAsia="STKaiti" w:hint="eastAsia"/>
          <w:szCs w:val="24"/>
          <w:lang w:val="en-US" w:eastAsia="zh-CN"/>
        </w:rPr>
        <w:t>-</w:t>
      </w:r>
      <w:r>
        <w:rPr>
          <w:rFonts w:eastAsia="STKaiti"/>
          <w:szCs w:val="24"/>
          <w:lang w:eastAsia="zh-CN"/>
        </w:rPr>
        <w:t>R S.672</w:t>
      </w:r>
      <w:r>
        <w:rPr>
          <w:rFonts w:eastAsia="STKaiti" w:hint="eastAsia"/>
          <w:szCs w:val="24"/>
          <w:lang w:val="en-US" w:eastAsia="zh-CN"/>
        </w:rPr>
        <w:t>建议书</w:t>
      </w:r>
      <w:r>
        <w:rPr>
          <w:rFonts w:eastAsia="STKaiti" w:hint="eastAsia"/>
          <w:szCs w:val="24"/>
          <w:lang w:eastAsia="zh-CN"/>
        </w:rPr>
        <w:t>、</w:t>
      </w:r>
      <w:r>
        <w:rPr>
          <w:rFonts w:eastAsia="STKaiti"/>
          <w:szCs w:val="24"/>
          <w:lang w:eastAsia="zh-CN"/>
        </w:rPr>
        <w:t>CR/58</w:t>
      </w:r>
      <w:r>
        <w:rPr>
          <w:rFonts w:eastAsia="STKaiti"/>
          <w:szCs w:val="24"/>
          <w:lang w:eastAsia="zh-CN"/>
        </w:rPr>
        <w:t>数据文件</w:t>
      </w:r>
      <w:r>
        <w:rPr>
          <w:rFonts w:eastAsia="STKaiti" w:hint="eastAsia"/>
          <w:szCs w:val="24"/>
          <w:lang w:eastAsia="zh-CN"/>
        </w:rPr>
        <w:t>等）</w:t>
      </w:r>
      <w:r>
        <w:rPr>
          <w:rFonts w:eastAsiaTheme="majorEastAsia" w:hint="eastAsia"/>
          <w:szCs w:val="24"/>
          <w:lang w:eastAsia="zh-CN"/>
        </w:rPr>
        <w:t>。</w:t>
      </w:r>
    </w:p>
    <w:p w14:paraId="561758B4" w14:textId="77777777" w:rsidR="005E4880" w:rsidRDefault="00CB6175">
      <w:pPr>
        <w:pStyle w:val="enumlev1"/>
        <w:rPr>
          <w:rFonts w:eastAsia="STKaiti"/>
          <w:szCs w:val="24"/>
          <w:lang w:val="en-GB" w:eastAsia="zh-CN"/>
        </w:rPr>
      </w:pPr>
      <w:r>
        <w:rPr>
          <w:rFonts w:eastAsiaTheme="majorEastAsia"/>
          <w:szCs w:val="24"/>
          <w:lang w:eastAsia="zh-CN"/>
        </w:rPr>
        <w:t>4.20</w:t>
      </w:r>
      <w:r>
        <w:rPr>
          <w:rFonts w:eastAsiaTheme="majorEastAsia"/>
          <w:szCs w:val="24"/>
          <w:lang w:eastAsia="zh-CN"/>
        </w:rPr>
        <w:tab/>
      </w:r>
      <w:r>
        <w:rPr>
          <w:rFonts w:eastAsiaTheme="majorEastAsia"/>
          <w:szCs w:val="24"/>
          <w:lang w:eastAsia="zh-CN"/>
        </w:rPr>
        <w:t>卫星接收噪声温度</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szCs w:val="24"/>
          <w:lang w:val="en-GB" w:eastAsia="zh-CN"/>
        </w:rPr>
        <w:t>来自</w:t>
      </w:r>
      <w:r>
        <w:rPr>
          <w:rFonts w:eastAsia="STKaiti" w:hint="eastAsia"/>
          <w:szCs w:val="24"/>
          <w:lang w:val="en-GB" w:eastAsia="zh-CN"/>
        </w:rPr>
        <w:t>空间电台</w:t>
      </w:r>
      <w:r>
        <w:rPr>
          <w:rFonts w:eastAsia="STKaiti"/>
          <w:szCs w:val="24"/>
          <w:lang w:val="en-GB" w:eastAsia="zh-CN"/>
        </w:rPr>
        <w:t>的热噪声贡献，模拟为卫星低噪声放大器输入端注入的噪声源。</w:t>
      </w:r>
    </w:p>
    <w:p w14:paraId="58B2E441" w14:textId="77777777" w:rsidR="005E4880" w:rsidRDefault="00CB6175">
      <w:pPr>
        <w:pStyle w:val="enumlev1"/>
        <w:rPr>
          <w:rFonts w:eastAsiaTheme="majorEastAsia"/>
          <w:szCs w:val="24"/>
          <w:lang w:eastAsia="zh-CN"/>
        </w:rPr>
      </w:pPr>
      <w:r>
        <w:rPr>
          <w:rFonts w:eastAsiaTheme="majorEastAsia"/>
          <w:szCs w:val="24"/>
          <w:lang w:eastAsia="zh-CN"/>
        </w:rPr>
        <w:t>4.21</w:t>
      </w:r>
      <w:r>
        <w:rPr>
          <w:rFonts w:eastAsiaTheme="majorEastAsia"/>
          <w:szCs w:val="24"/>
          <w:lang w:eastAsia="zh-CN"/>
        </w:rPr>
        <w:tab/>
      </w:r>
      <w:r>
        <w:rPr>
          <w:rFonts w:eastAsiaTheme="majorEastAsia"/>
          <w:szCs w:val="24"/>
          <w:lang w:eastAsia="zh-CN"/>
        </w:rPr>
        <w:t>上行链路小区形状</w:t>
      </w:r>
      <w:r>
        <w:rPr>
          <w:rFonts w:eastAsiaTheme="majorEastAsia"/>
          <w:szCs w:val="24"/>
          <w:lang w:eastAsia="zh-CN"/>
        </w:rPr>
        <w:t>/</w:t>
      </w:r>
      <w:r>
        <w:rPr>
          <w:rFonts w:eastAsiaTheme="majorEastAsia"/>
          <w:szCs w:val="24"/>
          <w:lang w:eastAsia="zh-CN"/>
        </w:rPr>
        <w:t>对角线长度</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hint="eastAsia"/>
          <w:szCs w:val="24"/>
          <w:lang w:val="en-US" w:eastAsia="zh-CN"/>
        </w:rPr>
        <w:t>说明</w:t>
      </w:r>
      <w:r>
        <w:rPr>
          <w:rFonts w:eastAsia="STKaiti"/>
          <w:szCs w:val="24"/>
          <w:lang w:val="en-GB" w:eastAsia="zh-CN"/>
        </w:rPr>
        <w:t>上行链路小区</w:t>
      </w:r>
      <w:r>
        <w:rPr>
          <w:rFonts w:eastAsia="STKaiti" w:hint="eastAsia"/>
          <w:szCs w:val="24"/>
          <w:lang w:val="en-US" w:eastAsia="zh-CN"/>
        </w:rPr>
        <w:t>的</w:t>
      </w:r>
      <w:r>
        <w:rPr>
          <w:rFonts w:eastAsia="STKaiti"/>
          <w:szCs w:val="24"/>
          <w:lang w:val="en-GB" w:eastAsia="zh-CN"/>
        </w:rPr>
        <w:t>形状和</w:t>
      </w:r>
      <w:r>
        <w:rPr>
          <w:rFonts w:eastAsia="STKaiti" w:hint="eastAsia"/>
          <w:szCs w:val="24"/>
          <w:lang w:val="en-US" w:eastAsia="zh-CN"/>
        </w:rPr>
        <w:t>规模</w:t>
      </w:r>
      <w:r>
        <w:rPr>
          <w:rFonts w:eastAsia="STKaiti"/>
          <w:szCs w:val="24"/>
          <w:lang w:val="en-GB" w:eastAsia="zh-CN"/>
        </w:rPr>
        <w:t>。</w:t>
      </w:r>
    </w:p>
    <w:p w14:paraId="61EB7CE9" w14:textId="77777777" w:rsidR="005E4880" w:rsidRDefault="00CB6175">
      <w:pPr>
        <w:pStyle w:val="enumlev1"/>
        <w:rPr>
          <w:rFonts w:eastAsiaTheme="majorEastAsia"/>
          <w:szCs w:val="24"/>
          <w:lang w:eastAsia="zh-CN"/>
        </w:rPr>
      </w:pPr>
      <w:r>
        <w:rPr>
          <w:rFonts w:eastAsiaTheme="majorEastAsia"/>
          <w:szCs w:val="24"/>
          <w:lang w:eastAsia="zh-CN"/>
        </w:rPr>
        <w:t>4.22</w:t>
      </w:r>
      <w:r>
        <w:rPr>
          <w:rFonts w:eastAsiaTheme="majorEastAsia"/>
          <w:szCs w:val="24"/>
          <w:lang w:eastAsia="zh-CN"/>
        </w:rPr>
        <w:tab/>
      </w:r>
      <w:r>
        <w:rPr>
          <w:rFonts w:eastAsiaTheme="majorEastAsia"/>
          <w:szCs w:val="24"/>
          <w:lang w:eastAsia="zh-CN"/>
        </w:rPr>
        <w:t>上行链路小区频率复用距离</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szCs w:val="24"/>
          <w:lang w:val="en-GB" w:eastAsia="zh-CN"/>
        </w:rPr>
        <w:t>使用相同上行链路频率的小区之间的距离。</w:t>
      </w:r>
    </w:p>
    <w:p w14:paraId="2223D4AF" w14:textId="5319A1AA" w:rsidR="005E4880" w:rsidRDefault="00CB6175">
      <w:pPr>
        <w:pStyle w:val="enumlev1"/>
        <w:rPr>
          <w:rFonts w:eastAsiaTheme="majorEastAsia"/>
          <w:szCs w:val="24"/>
          <w:lang w:eastAsia="zh-CN"/>
        </w:rPr>
      </w:pPr>
      <w:r>
        <w:rPr>
          <w:rFonts w:eastAsiaTheme="majorEastAsia"/>
          <w:szCs w:val="24"/>
          <w:lang w:eastAsia="zh-CN"/>
        </w:rPr>
        <w:t>4.23</w:t>
      </w:r>
      <w:r>
        <w:rPr>
          <w:rFonts w:eastAsiaTheme="majorEastAsia"/>
          <w:szCs w:val="24"/>
          <w:lang w:eastAsia="zh-CN"/>
        </w:rPr>
        <w:tab/>
      </w:r>
      <w:r>
        <w:rPr>
          <w:rFonts w:eastAsiaTheme="majorEastAsia"/>
          <w:szCs w:val="24"/>
          <w:lang w:eastAsia="zh-CN"/>
        </w:rPr>
        <w:t>上行波束指向方法</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szCs w:val="24"/>
          <w:lang w:val="en-GB" w:eastAsia="zh-CN"/>
        </w:rPr>
        <w:t>采用的波束指向类型，例如跟踪波束</w:t>
      </w:r>
      <w:r>
        <w:rPr>
          <w:rFonts w:eastAsia="STKaiti" w:hint="eastAsia"/>
          <w:szCs w:val="24"/>
          <w:lang w:val="en-GB" w:eastAsia="zh-CN"/>
        </w:rPr>
        <w:t>、</w:t>
      </w:r>
      <w:r>
        <w:rPr>
          <w:rFonts w:eastAsia="STKaiti"/>
          <w:szCs w:val="24"/>
          <w:lang w:val="en-GB" w:eastAsia="zh-CN"/>
        </w:rPr>
        <w:t>相对于</w:t>
      </w:r>
      <w:r>
        <w:rPr>
          <w:rFonts w:eastAsia="STKaiti" w:hint="eastAsia"/>
          <w:szCs w:val="24"/>
          <w:lang w:val="en-GB" w:eastAsia="zh-CN"/>
        </w:rPr>
        <w:t>星下点</w:t>
      </w:r>
      <w:r>
        <w:rPr>
          <w:rFonts w:eastAsia="STKaiti"/>
          <w:szCs w:val="24"/>
          <w:lang w:val="en-GB" w:eastAsia="zh-CN"/>
        </w:rPr>
        <w:t>固定。</w:t>
      </w:r>
    </w:p>
    <w:p w14:paraId="53A2EF7A" w14:textId="0E4F969C" w:rsidR="005E4880" w:rsidRDefault="00CB6175">
      <w:pPr>
        <w:pStyle w:val="enumlev1"/>
        <w:rPr>
          <w:rFonts w:eastAsiaTheme="majorEastAsia"/>
          <w:szCs w:val="24"/>
          <w:lang w:eastAsia="zh-CN"/>
        </w:rPr>
      </w:pPr>
      <w:r>
        <w:rPr>
          <w:rFonts w:eastAsiaTheme="majorEastAsia"/>
          <w:szCs w:val="24"/>
          <w:lang w:eastAsia="zh-CN"/>
        </w:rPr>
        <w:t>4.24</w:t>
      </w:r>
      <w:r>
        <w:rPr>
          <w:rFonts w:eastAsiaTheme="majorEastAsia"/>
          <w:szCs w:val="24"/>
          <w:lang w:eastAsia="zh-CN"/>
        </w:rPr>
        <w:tab/>
      </w:r>
      <w:r>
        <w:rPr>
          <w:rFonts w:eastAsiaTheme="majorEastAsia"/>
          <w:szCs w:val="24"/>
          <w:lang w:eastAsia="zh-CN"/>
        </w:rPr>
        <w:t>上行波束频率复用模式</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szCs w:val="24"/>
          <w:lang w:val="en-GB" w:eastAsia="zh-CN"/>
        </w:rPr>
        <w:t>采用的频率复用方案类型，例如六边形、</w:t>
      </w:r>
      <w:r w:rsidR="007B1830">
        <w:rPr>
          <w:rFonts w:ascii="Times" w:hAnsi="Times"/>
          <w:iCs/>
          <w:lang w:eastAsia="zh-CN"/>
        </w:rPr>
        <w:t>七色复用</w:t>
      </w:r>
      <w:r>
        <w:rPr>
          <w:rFonts w:eastAsia="STKaiti"/>
          <w:szCs w:val="24"/>
          <w:lang w:val="en-GB" w:eastAsia="zh-CN"/>
        </w:rPr>
        <w:t>等。</w:t>
      </w:r>
    </w:p>
    <w:p w14:paraId="2CC9F41D" w14:textId="77777777" w:rsidR="005E4880" w:rsidRDefault="00CB6175">
      <w:pPr>
        <w:pStyle w:val="enumlev1"/>
        <w:rPr>
          <w:rFonts w:eastAsia="STKaiti"/>
          <w:szCs w:val="24"/>
          <w:lang w:val="en-GB" w:eastAsia="zh-CN"/>
        </w:rPr>
      </w:pPr>
      <w:r>
        <w:rPr>
          <w:rFonts w:eastAsiaTheme="majorEastAsia"/>
          <w:szCs w:val="24"/>
          <w:lang w:eastAsia="zh-CN"/>
        </w:rPr>
        <w:t>4.25</w:t>
      </w:r>
      <w:r>
        <w:rPr>
          <w:rFonts w:eastAsiaTheme="majorEastAsia"/>
          <w:szCs w:val="24"/>
          <w:lang w:eastAsia="zh-CN"/>
        </w:rPr>
        <w:tab/>
      </w:r>
      <w:r>
        <w:rPr>
          <w:rFonts w:eastAsiaTheme="majorEastAsia"/>
          <w:szCs w:val="24"/>
          <w:lang w:eastAsia="zh-CN"/>
        </w:rPr>
        <w:t>接收波束</w:t>
      </w:r>
      <w:r>
        <w:rPr>
          <w:rFonts w:eastAsiaTheme="majorEastAsia" w:hint="eastAsia"/>
          <w:szCs w:val="24"/>
          <w:lang w:val="en-US" w:eastAsia="zh-CN"/>
        </w:rPr>
        <w:t>是否适用于</w:t>
      </w:r>
      <w:r>
        <w:rPr>
          <w:rFonts w:eastAsiaTheme="majorEastAsia"/>
          <w:szCs w:val="24"/>
          <w:lang w:eastAsia="zh-CN"/>
        </w:rPr>
        <w:t>恒定的小区</w:t>
      </w:r>
      <w:r>
        <w:rPr>
          <w:rFonts w:eastAsiaTheme="majorEastAsia" w:hint="eastAsia"/>
          <w:szCs w:val="24"/>
          <w:lang w:val="en-US" w:eastAsia="zh-CN"/>
        </w:rPr>
        <w:t>规模</w:t>
      </w:r>
      <w:r>
        <w:rPr>
          <w:rFonts w:eastAsiaTheme="majorEastAsia"/>
          <w:szCs w:val="24"/>
          <w:lang w:eastAsia="zh-CN"/>
        </w:rPr>
        <w:t>？</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szCs w:val="24"/>
          <w:lang w:val="en-GB" w:eastAsia="zh-CN"/>
        </w:rPr>
        <w:t>说明接收波束是否</w:t>
      </w:r>
      <w:r>
        <w:rPr>
          <w:rFonts w:eastAsia="STKaiti" w:hint="eastAsia"/>
          <w:szCs w:val="24"/>
          <w:lang w:val="en-US" w:eastAsia="zh-CN"/>
        </w:rPr>
        <w:t>适用于</w:t>
      </w:r>
      <w:r>
        <w:rPr>
          <w:rFonts w:eastAsia="STKaiti"/>
          <w:szCs w:val="24"/>
          <w:lang w:val="en-GB" w:eastAsia="zh-CN"/>
        </w:rPr>
        <w:t>保持恒定的</w:t>
      </w:r>
      <w:r>
        <w:rPr>
          <w:rFonts w:eastAsia="STKaiti" w:hint="eastAsia"/>
          <w:szCs w:val="24"/>
          <w:lang w:val="en-GB" w:eastAsia="zh-CN"/>
        </w:rPr>
        <w:t>小区规模：</w:t>
      </w:r>
      <w:r>
        <w:rPr>
          <w:rFonts w:eastAsia="STKaiti"/>
          <w:szCs w:val="24"/>
          <w:lang w:val="en-GB" w:eastAsia="zh-CN"/>
        </w:rPr>
        <w:t>是或否</w:t>
      </w:r>
    </w:p>
    <w:p w14:paraId="5AA6B960" w14:textId="77777777" w:rsidR="005E4880" w:rsidRDefault="00CB6175">
      <w:pPr>
        <w:pStyle w:val="enumlev1"/>
        <w:rPr>
          <w:rFonts w:eastAsia="STKaiti"/>
          <w:szCs w:val="24"/>
          <w:lang w:val="en-GB" w:eastAsia="zh-CN"/>
        </w:rPr>
      </w:pPr>
      <w:r>
        <w:rPr>
          <w:rFonts w:eastAsiaTheme="majorEastAsia"/>
          <w:szCs w:val="24"/>
          <w:lang w:eastAsia="zh-CN"/>
        </w:rPr>
        <w:t>4.26</w:t>
      </w:r>
      <w:r>
        <w:rPr>
          <w:rFonts w:eastAsiaTheme="majorEastAsia"/>
          <w:szCs w:val="24"/>
          <w:lang w:eastAsia="zh-CN"/>
        </w:rPr>
        <w:tab/>
      </w:r>
      <w:r>
        <w:rPr>
          <w:rFonts w:eastAsiaTheme="majorEastAsia" w:hint="eastAsia"/>
          <w:szCs w:val="24"/>
          <w:lang w:eastAsia="zh-CN"/>
        </w:rPr>
        <w:t>转发器</w:t>
      </w:r>
      <w:r>
        <w:rPr>
          <w:rFonts w:eastAsiaTheme="majorEastAsia"/>
          <w:szCs w:val="24"/>
          <w:lang w:eastAsia="zh-CN"/>
        </w:rPr>
        <w:t>的</w:t>
      </w:r>
      <w:r>
        <w:rPr>
          <w:rFonts w:eastAsiaTheme="majorEastAsia" w:hint="eastAsia"/>
          <w:szCs w:val="24"/>
          <w:lang w:eastAsia="zh-CN"/>
        </w:rPr>
        <w:t>自动电平控制</w:t>
      </w:r>
      <w:r>
        <w:rPr>
          <w:rFonts w:eastAsiaTheme="majorEastAsia"/>
          <w:szCs w:val="24"/>
          <w:lang w:eastAsia="zh-CN"/>
        </w:rPr>
        <w:t>范围</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szCs w:val="24"/>
          <w:lang w:val="en-GB" w:eastAsia="zh-CN"/>
        </w:rPr>
        <w:t>如果使用</w:t>
      </w:r>
      <w:r>
        <w:rPr>
          <w:rFonts w:eastAsia="STKaiti"/>
          <w:szCs w:val="24"/>
          <w:lang w:val="en-GB" w:eastAsia="zh-CN"/>
        </w:rPr>
        <w:t>ATPC</w:t>
      </w:r>
      <w:r>
        <w:rPr>
          <w:rFonts w:eastAsia="STKaiti"/>
          <w:szCs w:val="24"/>
          <w:lang w:val="en-GB" w:eastAsia="zh-CN"/>
        </w:rPr>
        <w:t>，</w:t>
      </w:r>
      <w:r>
        <w:rPr>
          <w:rFonts w:eastAsia="STKaiti" w:hint="eastAsia"/>
          <w:szCs w:val="24"/>
          <w:lang w:val="en-US" w:eastAsia="zh-CN"/>
        </w:rPr>
        <w:t>则为</w:t>
      </w:r>
      <w:r>
        <w:rPr>
          <w:rFonts w:eastAsia="STKaiti" w:hint="eastAsia"/>
          <w:szCs w:val="24"/>
          <w:lang w:val="en-GB" w:eastAsia="zh-CN"/>
        </w:rPr>
        <w:t>转发器</w:t>
      </w:r>
      <w:r>
        <w:rPr>
          <w:rFonts w:eastAsia="STKaiti"/>
          <w:szCs w:val="24"/>
          <w:lang w:val="en-GB" w:eastAsia="zh-CN"/>
        </w:rPr>
        <w:t>的</w:t>
      </w:r>
      <w:r>
        <w:rPr>
          <w:rFonts w:eastAsia="STKaiti" w:hint="eastAsia"/>
          <w:szCs w:val="24"/>
          <w:lang w:val="en-GB" w:eastAsia="zh-CN"/>
        </w:rPr>
        <w:t>自动电平控制</w:t>
      </w:r>
      <w:r>
        <w:rPr>
          <w:rFonts w:eastAsia="STKaiti"/>
          <w:szCs w:val="24"/>
          <w:lang w:val="en-GB" w:eastAsia="zh-CN"/>
        </w:rPr>
        <w:t>范围；如果不使用</w:t>
      </w:r>
      <w:r>
        <w:rPr>
          <w:rFonts w:eastAsia="STKaiti"/>
          <w:szCs w:val="24"/>
          <w:lang w:val="en-GB" w:eastAsia="zh-CN"/>
        </w:rPr>
        <w:t>ATPC</w:t>
      </w:r>
      <w:r>
        <w:rPr>
          <w:rFonts w:eastAsia="STKaiti"/>
          <w:szCs w:val="24"/>
          <w:lang w:val="en-GB" w:eastAsia="zh-CN"/>
        </w:rPr>
        <w:t>，</w:t>
      </w:r>
      <w:r>
        <w:rPr>
          <w:rFonts w:eastAsia="STKaiti" w:hint="eastAsia"/>
          <w:szCs w:val="24"/>
          <w:lang w:val="en-US" w:eastAsia="zh-CN"/>
        </w:rPr>
        <w:t>则</w:t>
      </w:r>
      <w:r>
        <w:rPr>
          <w:rFonts w:eastAsia="STKaiti"/>
          <w:szCs w:val="24"/>
          <w:lang w:val="en-GB" w:eastAsia="zh-CN"/>
        </w:rPr>
        <w:t>为</w:t>
      </w:r>
      <w:r>
        <w:rPr>
          <w:rFonts w:eastAsia="STKaiti"/>
          <w:szCs w:val="24"/>
          <w:lang w:val="en-GB" w:eastAsia="zh-CN"/>
        </w:rPr>
        <w:t>0</w:t>
      </w:r>
      <w:r>
        <w:rPr>
          <w:rFonts w:eastAsia="STKaiti"/>
          <w:szCs w:val="24"/>
          <w:lang w:val="en-GB" w:eastAsia="zh-CN"/>
        </w:rPr>
        <w:t>。</w:t>
      </w:r>
    </w:p>
    <w:p w14:paraId="49228499" w14:textId="77777777" w:rsidR="005E4880" w:rsidRDefault="00CB6175">
      <w:pPr>
        <w:pStyle w:val="enumlev1"/>
        <w:rPr>
          <w:rFonts w:eastAsiaTheme="majorEastAsia"/>
          <w:szCs w:val="24"/>
          <w:lang w:eastAsia="zh-CN"/>
        </w:rPr>
      </w:pPr>
      <w:r>
        <w:rPr>
          <w:rFonts w:eastAsiaTheme="majorEastAsia"/>
          <w:szCs w:val="24"/>
          <w:lang w:eastAsia="zh-CN"/>
        </w:rPr>
        <w:t>4.27</w:t>
      </w:r>
      <w:r>
        <w:rPr>
          <w:rFonts w:eastAsiaTheme="majorEastAsia"/>
          <w:szCs w:val="24"/>
          <w:lang w:eastAsia="zh-CN"/>
        </w:rPr>
        <w:tab/>
      </w:r>
      <w:r>
        <w:rPr>
          <w:rFonts w:eastAsiaTheme="majorEastAsia"/>
          <w:szCs w:val="24"/>
          <w:lang w:eastAsia="zh-CN"/>
        </w:rPr>
        <w:t>基本卫星选择策略</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hint="eastAsia"/>
          <w:szCs w:val="24"/>
          <w:lang w:val="en-US" w:eastAsia="zh-CN"/>
        </w:rPr>
        <w:t>说明</w:t>
      </w:r>
      <w:r>
        <w:rPr>
          <w:rFonts w:eastAsia="STKaiti"/>
          <w:szCs w:val="24"/>
          <w:lang w:val="en-GB" w:eastAsia="zh-CN"/>
        </w:rPr>
        <w:t>星座中</w:t>
      </w:r>
      <w:r>
        <w:rPr>
          <w:rFonts w:eastAsia="STKaiti" w:hint="eastAsia"/>
          <w:szCs w:val="24"/>
          <w:lang w:val="en-US" w:eastAsia="zh-CN"/>
        </w:rPr>
        <w:t>的</w:t>
      </w:r>
      <w:r>
        <w:rPr>
          <w:rFonts w:eastAsia="STKaiti"/>
          <w:szCs w:val="24"/>
          <w:lang w:val="en-GB" w:eastAsia="zh-CN"/>
        </w:rPr>
        <w:t>卫星选择策略类型，例如</w:t>
      </w:r>
      <w:r>
        <w:rPr>
          <w:rFonts w:eastAsia="STKaiti" w:hint="eastAsia"/>
          <w:szCs w:val="24"/>
          <w:lang w:val="en-GB" w:eastAsia="zh-CN"/>
        </w:rPr>
        <w:t>最高仰角</w:t>
      </w:r>
      <w:r>
        <w:rPr>
          <w:rFonts w:eastAsia="STKaiti"/>
          <w:szCs w:val="24"/>
          <w:lang w:val="en-GB" w:eastAsia="zh-CN"/>
        </w:rPr>
        <w:t>等。</w:t>
      </w:r>
    </w:p>
    <w:p w14:paraId="4C45AA90" w14:textId="1BE87A6A" w:rsidR="005E4880" w:rsidRDefault="00CB6175">
      <w:pPr>
        <w:pStyle w:val="enumlev1"/>
        <w:rPr>
          <w:rFonts w:eastAsia="STKaiti"/>
          <w:szCs w:val="24"/>
          <w:lang w:val="en-GB" w:eastAsia="zh-CN"/>
        </w:rPr>
      </w:pPr>
      <w:r>
        <w:rPr>
          <w:rFonts w:eastAsiaTheme="majorEastAsia"/>
          <w:szCs w:val="24"/>
          <w:lang w:eastAsia="zh-CN"/>
        </w:rPr>
        <w:t>4.28</w:t>
      </w:r>
      <w:r>
        <w:rPr>
          <w:rFonts w:eastAsiaTheme="majorEastAsia"/>
          <w:szCs w:val="24"/>
          <w:lang w:eastAsia="zh-CN"/>
        </w:rPr>
        <w:tab/>
        <w:t>GSO</w:t>
      </w:r>
      <w:r>
        <w:rPr>
          <w:rFonts w:eastAsiaTheme="majorEastAsia"/>
          <w:szCs w:val="24"/>
          <w:lang w:eastAsia="zh-CN"/>
        </w:rPr>
        <w:t>系统保护原则</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szCs w:val="24"/>
          <w:lang w:val="en-GB" w:eastAsia="zh-CN"/>
        </w:rPr>
        <w:t>将对</w:t>
      </w:r>
      <w:r>
        <w:rPr>
          <w:rFonts w:eastAsia="STKaiti"/>
          <w:szCs w:val="24"/>
          <w:lang w:val="en-GB" w:eastAsia="zh-CN"/>
        </w:rPr>
        <w:t>GSO</w:t>
      </w:r>
      <w:r>
        <w:rPr>
          <w:rFonts w:eastAsia="STKaiti"/>
          <w:szCs w:val="24"/>
          <w:lang w:val="en-GB" w:eastAsia="zh-CN"/>
        </w:rPr>
        <w:t>系统的干扰降至最低的方法，例如，如果使用卫星分集，</w:t>
      </w:r>
      <w:r>
        <w:rPr>
          <w:rFonts w:eastAsia="STKaiti" w:hint="eastAsia"/>
          <w:szCs w:val="24"/>
          <w:lang w:val="en-US" w:eastAsia="zh-CN"/>
        </w:rPr>
        <w:t>则为</w:t>
      </w:r>
      <w:r>
        <w:rPr>
          <w:rFonts w:eastAsia="STKaiti"/>
          <w:szCs w:val="24"/>
          <w:lang w:val="en-GB" w:eastAsia="zh-CN"/>
        </w:rPr>
        <w:t>切换角度。</w:t>
      </w:r>
    </w:p>
    <w:p w14:paraId="27AD2D02" w14:textId="396DAEC6" w:rsidR="005E4880" w:rsidRDefault="00CB6175">
      <w:pPr>
        <w:pStyle w:val="enumlev1"/>
        <w:rPr>
          <w:rFonts w:eastAsiaTheme="majorEastAsia"/>
          <w:i/>
          <w:szCs w:val="24"/>
          <w:lang w:eastAsia="zh-CN"/>
        </w:rPr>
      </w:pPr>
      <w:r>
        <w:rPr>
          <w:rFonts w:eastAsiaTheme="majorEastAsia"/>
          <w:szCs w:val="24"/>
          <w:lang w:eastAsia="zh-CN"/>
        </w:rPr>
        <w:t>4.29</w:t>
      </w:r>
      <w:r>
        <w:rPr>
          <w:rFonts w:eastAsiaTheme="majorEastAsia"/>
          <w:szCs w:val="24"/>
          <w:lang w:eastAsia="zh-CN"/>
        </w:rPr>
        <w:tab/>
      </w:r>
      <w:r>
        <w:rPr>
          <w:rFonts w:eastAsiaTheme="majorEastAsia" w:hint="eastAsia"/>
          <w:szCs w:val="24"/>
          <w:lang w:eastAsia="zh-CN"/>
        </w:rPr>
        <w:t>Non-GSO</w:t>
      </w:r>
      <w:r>
        <w:rPr>
          <w:rFonts w:eastAsiaTheme="majorEastAsia"/>
          <w:szCs w:val="24"/>
          <w:lang w:eastAsia="zh-CN"/>
        </w:rPr>
        <w:t>系统保护原则</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hint="eastAsia"/>
          <w:szCs w:val="24"/>
          <w:lang w:val="en-US" w:eastAsia="zh-CN"/>
        </w:rPr>
        <w:t>将</w:t>
      </w:r>
      <w:r>
        <w:rPr>
          <w:rFonts w:eastAsia="STKaiti"/>
          <w:szCs w:val="24"/>
          <w:lang w:val="en-GB" w:eastAsia="zh-CN"/>
        </w:rPr>
        <w:t>对其他</w:t>
      </w:r>
      <w:r>
        <w:rPr>
          <w:rFonts w:eastAsia="STKaiti" w:hint="eastAsia"/>
          <w:szCs w:val="24"/>
          <w:lang w:val="en-GB" w:eastAsia="zh-CN"/>
        </w:rPr>
        <w:t>Non-GSO</w:t>
      </w:r>
      <w:r>
        <w:rPr>
          <w:rFonts w:eastAsia="STKaiti"/>
          <w:szCs w:val="24"/>
          <w:lang w:val="en-GB" w:eastAsia="zh-CN"/>
        </w:rPr>
        <w:t>系统</w:t>
      </w:r>
      <w:r>
        <w:rPr>
          <w:rFonts w:eastAsia="STKaiti" w:hint="eastAsia"/>
          <w:szCs w:val="24"/>
          <w:lang w:val="en-US" w:eastAsia="zh-CN"/>
        </w:rPr>
        <w:t>的</w:t>
      </w:r>
      <w:r>
        <w:rPr>
          <w:rFonts w:eastAsia="STKaiti"/>
          <w:szCs w:val="24"/>
          <w:lang w:val="en-GB" w:eastAsia="zh-CN"/>
        </w:rPr>
        <w:t>干扰降至最低的方法，例如，如果使用卫星分集，</w:t>
      </w:r>
      <w:r>
        <w:rPr>
          <w:rFonts w:eastAsia="STKaiti" w:hint="eastAsia"/>
          <w:szCs w:val="24"/>
          <w:lang w:val="en-US" w:eastAsia="zh-CN"/>
        </w:rPr>
        <w:t>则为</w:t>
      </w:r>
      <w:r>
        <w:rPr>
          <w:rFonts w:eastAsia="STKaiti"/>
          <w:szCs w:val="24"/>
          <w:lang w:val="en-GB" w:eastAsia="zh-CN"/>
        </w:rPr>
        <w:t>卫星和</w:t>
      </w:r>
      <w:r>
        <w:rPr>
          <w:rFonts w:eastAsia="STKaiti"/>
          <w:szCs w:val="24"/>
          <w:lang w:val="en-GB" w:eastAsia="zh-CN"/>
        </w:rPr>
        <w:t>/</w:t>
      </w:r>
      <w:r>
        <w:rPr>
          <w:rFonts w:eastAsia="STKaiti"/>
          <w:szCs w:val="24"/>
          <w:lang w:val="en-GB" w:eastAsia="zh-CN"/>
        </w:rPr>
        <w:t>或地球站切换角度。</w:t>
      </w:r>
    </w:p>
    <w:p w14:paraId="39A45F46" w14:textId="77777777" w:rsidR="005E4880" w:rsidRDefault="00CB6175">
      <w:pPr>
        <w:rPr>
          <w:rFonts w:eastAsiaTheme="majorEastAsia"/>
          <w:iCs/>
          <w:szCs w:val="24"/>
          <w:lang w:eastAsia="zh-CN"/>
        </w:rPr>
      </w:pPr>
      <w:r>
        <w:rPr>
          <w:rFonts w:eastAsiaTheme="majorEastAsia"/>
          <w:iCs/>
          <w:szCs w:val="24"/>
          <w:lang w:eastAsia="zh-CN"/>
        </w:rPr>
        <w:t>5</w:t>
      </w:r>
      <w:r>
        <w:rPr>
          <w:rFonts w:eastAsiaTheme="majorEastAsia"/>
          <w:iCs/>
          <w:szCs w:val="24"/>
          <w:lang w:eastAsia="zh-CN"/>
        </w:rPr>
        <w:tab/>
      </w:r>
      <w:r>
        <w:rPr>
          <w:rFonts w:eastAsiaTheme="majorEastAsia"/>
          <w:iCs/>
          <w:szCs w:val="24"/>
          <w:lang w:eastAsia="zh-CN"/>
        </w:rPr>
        <w:t>地球站参数</w:t>
      </w:r>
    </w:p>
    <w:p w14:paraId="71E7C716" w14:textId="78830662" w:rsidR="005E4880" w:rsidRDefault="00CB6175">
      <w:pPr>
        <w:pStyle w:val="enumlev1"/>
        <w:rPr>
          <w:rFonts w:eastAsia="STKaiti"/>
          <w:szCs w:val="24"/>
          <w:lang w:val="en-GB" w:eastAsia="zh-CN"/>
        </w:rPr>
      </w:pPr>
      <w:r>
        <w:rPr>
          <w:rFonts w:eastAsiaTheme="majorEastAsia"/>
          <w:iCs/>
          <w:szCs w:val="24"/>
          <w:lang w:eastAsia="zh-CN"/>
        </w:rPr>
        <w:t>5.1</w:t>
      </w:r>
      <w:r>
        <w:rPr>
          <w:rFonts w:eastAsiaTheme="majorEastAsia"/>
          <w:iCs/>
          <w:szCs w:val="24"/>
          <w:lang w:eastAsia="zh-CN"/>
        </w:rPr>
        <w:tab/>
      </w:r>
      <w:r>
        <w:rPr>
          <w:rFonts w:eastAsiaTheme="majorEastAsia" w:hint="eastAsia"/>
          <w:iCs/>
          <w:szCs w:val="24"/>
          <w:lang w:val="en-US" w:eastAsia="zh-CN"/>
        </w:rPr>
        <w:t>来自</w:t>
      </w:r>
      <w:r>
        <w:rPr>
          <w:rFonts w:eastAsiaTheme="majorEastAsia"/>
          <w:szCs w:val="24"/>
          <w:lang w:eastAsia="zh-CN"/>
        </w:rPr>
        <w:t>发射地球站</w:t>
      </w:r>
      <w:r>
        <w:rPr>
          <w:rFonts w:eastAsiaTheme="majorEastAsia" w:hint="eastAsia"/>
          <w:szCs w:val="24"/>
          <w:lang w:val="en-US" w:eastAsia="zh-CN"/>
        </w:rPr>
        <w:t>的</w:t>
      </w:r>
      <w:r>
        <w:rPr>
          <w:rFonts w:eastAsiaTheme="majorEastAsia" w:hint="eastAsia"/>
          <w:szCs w:val="24"/>
          <w:lang w:eastAsia="zh-CN"/>
        </w:rPr>
        <w:t>每载波同轴</w:t>
      </w:r>
      <w:r>
        <w:rPr>
          <w:rFonts w:eastAsiaTheme="majorEastAsia" w:hint="eastAsia"/>
          <w:szCs w:val="24"/>
          <w:lang w:eastAsia="zh-CN"/>
        </w:rPr>
        <w:t>e.i.r.p. </w:t>
      </w:r>
      <w:r>
        <w:rPr>
          <w:rFonts w:eastAsiaTheme="majorEastAsia" w:hint="eastAsia"/>
          <w:szCs w:val="24"/>
          <w:lang w:eastAsia="zh-CN"/>
        </w:rPr>
        <w:t>–</w:t>
      </w:r>
      <w:r>
        <w:rPr>
          <w:rFonts w:eastAsiaTheme="majorEastAsia" w:hint="eastAsia"/>
          <w:szCs w:val="24"/>
          <w:lang w:eastAsia="zh-CN"/>
        </w:rPr>
        <w:t> </w:t>
      </w:r>
      <w:r>
        <w:rPr>
          <w:rFonts w:eastAsia="STKaiti"/>
          <w:szCs w:val="24"/>
          <w:lang w:val="en-GB" w:eastAsia="zh-CN"/>
        </w:rPr>
        <w:t>天线主波束方向上</w:t>
      </w:r>
      <w:r>
        <w:rPr>
          <w:rFonts w:eastAsia="STKaiti" w:hint="eastAsia"/>
          <w:szCs w:val="24"/>
          <w:lang w:val="en-US" w:eastAsia="zh-CN"/>
        </w:rPr>
        <w:t>的</w:t>
      </w:r>
      <w:r>
        <w:rPr>
          <w:rFonts w:eastAsia="STKaiti"/>
          <w:szCs w:val="24"/>
          <w:lang w:val="en-GB" w:eastAsia="zh-CN"/>
        </w:rPr>
        <w:t>地球站</w:t>
      </w:r>
      <w:r>
        <w:rPr>
          <w:rFonts w:eastAsia="STKaiti" w:hint="eastAsia"/>
          <w:szCs w:val="24"/>
          <w:lang w:val="en-GB" w:eastAsia="zh-CN"/>
        </w:rPr>
        <w:t>每载波</w:t>
      </w:r>
      <w:r>
        <w:rPr>
          <w:rFonts w:eastAsia="STKaiti"/>
          <w:szCs w:val="24"/>
          <w:lang w:val="en-GB" w:eastAsia="zh-CN"/>
        </w:rPr>
        <w:t>等效全向辐射功率。</w:t>
      </w:r>
    </w:p>
    <w:p w14:paraId="63CD7BD8" w14:textId="77777777" w:rsidR="005E4880" w:rsidRDefault="00CB6175">
      <w:pPr>
        <w:pStyle w:val="enumlev1"/>
        <w:rPr>
          <w:rFonts w:eastAsiaTheme="majorEastAsia"/>
          <w:iCs/>
          <w:szCs w:val="24"/>
          <w:lang w:eastAsia="zh-CN"/>
        </w:rPr>
      </w:pPr>
      <w:r>
        <w:rPr>
          <w:rFonts w:eastAsiaTheme="majorEastAsia"/>
          <w:iCs/>
          <w:szCs w:val="24"/>
          <w:lang w:eastAsia="zh-CN"/>
        </w:rPr>
        <w:t>5.2</w:t>
      </w:r>
      <w:r>
        <w:rPr>
          <w:rFonts w:eastAsiaTheme="majorEastAsia"/>
          <w:iCs/>
          <w:szCs w:val="24"/>
          <w:lang w:eastAsia="zh-CN"/>
        </w:rPr>
        <w:tab/>
      </w:r>
      <w:r>
        <w:rPr>
          <w:rFonts w:eastAsiaTheme="majorEastAsia"/>
          <w:szCs w:val="24"/>
          <w:lang w:eastAsia="zh-CN"/>
        </w:rPr>
        <w:t>峰值发射天线增益</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szCs w:val="24"/>
          <w:lang w:val="en-GB" w:eastAsia="zh-CN"/>
        </w:rPr>
        <w:t>朝向</w:t>
      </w:r>
      <w:r>
        <w:rPr>
          <w:rFonts w:eastAsia="STKaiti" w:hint="eastAsia"/>
          <w:szCs w:val="24"/>
          <w:lang w:val="en-GB" w:eastAsia="zh-CN"/>
        </w:rPr>
        <w:t>空间电台</w:t>
      </w:r>
      <w:r>
        <w:rPr>
          <w:rFonts w:eastAsia="STKaiti"/>
          <w:szCs w:val="24"/>
          <w:lang w:val="en-GB" w:eastAsia="zh-CN"/>
        </w:rPr>
        <w:t>的发射天线增益的最高值。</w:t>
      </w:r>
    </w:p>
    <w:p w14:paraId="5D14FA30" w14:textId="19F4EA36" w:rsidR="005E4880" w:rsidRDefault="00CB6175">
      <w:pPr>
        <w:pStyle w:val="enumlev1"/>
        <w:rPr>
          <w:rFonts w:eastAsia="STKaiti"/>
          <w:szCs w:val="24"/>
          <w:lang w:val="en-GB" w:eastAsia="zh-CN"/>
        </w:rPr>
      </w:pPr>
      <w:r>
        <w:rPr>
          <w:rFonts w:eastAsiaTheme="majorEastAsia"/>
          <w:iCs/>
          <w:szCs w:val="24"/>
          <w:lang w:eastAsia="zh-CN"/>
        </w:rPr>
        <w:t>5.3</w:t>
      </w:r>
      <w:r>
        <w:rPr>
          <w:rFonts w:eastAsiaTheme="majorEastAsia"/>
          <w:iCs/>
          <w:szCs w:val="24"/>
          <w:lang w:eastAsia="zh-CN"/>
        </w:rPr>
        <w:tab/>
      </w:r>
      <w:r>
        <w:rPr>
          <w:rFonts w:eastAsiaTheme="majorEastAsia"/>
          <w:szCs w:val="24"/>
          <w:lang w:eastAsia="zh-CN"/>
        </w:rPr>
        <w:t>发射天线</w:t>
      </w:r>
      <w:r w:rsidR="00D14386" w:rsidRPr="0090786E">
        <w:rPr>
          <w:lang w:eastAsia="zh-CN"/>
        </w:rPr>
        <w:t>–</w:t>
      </w:r>
      <w:r>
        <w:rPr>
          <w:rFonts w:eastAsiaTheme="majorEastAsia" w:hint="eastAsia"/>
          <w:szCs w:val="24"/>
          <w:lang w:eastAsia="zh-CN"/>
        </w:rPr>
        <w:t>3 dB</w:t>
      </w:r>
      <w:r>
        <w:rPr>
          <w:rFonts w:eastAsiaTheme="majorEastAsia"/>
          <w:szCs w:val="24"/>
          <w:lang w:eastAsia="zh-CN"/>
        </w:rPr>
        <w:t>波束宽度</w:t>
      </w:r>
      <w:r>
        <w:rPr>
          <w:rFonts w:eastAsiaTheme="majorEastAsia" w:hint="eastAsia"/>
          <w:szCs w:val="24"/>
          <w:lang w:eastAsia="zh-CN"/>
        </w:rPr>
        <w:t>–</w:t>
      </w:r>
      <w:r>
        <w:rPr>
          <w:rFonts w:eastAsiaTheme="majorEastAsia" w:hint="eastAsia"/>
          <w:szCs w:val="24"/>
          <w:lang w:eastAsia="zh-CN"/>
        </w:rPr>
        <w:t> </w:t>
      </w:r>
      <w:r>
        <w:rPr>
          <w:rFonts w:eastAsia="STKaiti"/>
          <w:szCs w:val="24"/>
          <w:lang w:val="en-GB" w:eastAsia="zh-CN"/>
        </w:rPr>
        <w:t>地球站发射天线的半功率波束宽度。</w:t>
      </w:r>
    </w:p>
    <w:p w14:paraId="08CEF2C9" w14:textId="77777777" w:rsidR="005E4880" w:rsidRDefault="00CB6175">
      <w:pPr>
        <w:pStyle w:val="enumlev1"/>
        <w:rPr>
          <w:rFonts w:eastAsiaTheme="majorEastAsia"/>
          <w:iCs/>
          <w:szCs w:val="24"/>
          <w:lang w:eastAsia="zh-CN"/>
        </w:rPr>
      </w:pPr>
      <w:r>
        <w:rPr>
          <w:rFonts w:eastAsiaTheme="majorEastAsia"/>
          <w:iCs/>
          <w:szCs w:val="24"/>
          <w:lang w:eastAsia="zh-CN"/>
        </w:rPr>
        <w:t>5.4</w:t>
      </w:r>
      <w:r>
        <w:rPr>
          <w:rFonts w:eastAsiaTheme="majorEastAsia"/>
          <w:iCs/>
          <w:szCs w:val="24"/>
          <w:lang w:eastAsia="zh-CN"/>
        </w:rPr>
        <w:tab/>
      </w:r>
      <w:r>
        <w:rPr>
          <w:rFonts w:eastAsiaTheme="majorEastAsia"/>
          <w:szCs w:val="24"/>
          <w:lang w:eastAsia="zh-CN"/>
        </w:rPr>
        <w:t>发射天线增益模式</w:t>
      </w:r>
      <w:r>
        <w:rPr>
          <w:rFonts w:eastAsiaTheme="majorEastAsia" w:hint="eastAsia"/>
          <w:szCs w:val="24"/>
          <w:lang w:eastAsia="zh-CN"/>
        </w:rPr>
        <w:t>–</w:t>
      </w:r>
      <w:r>
        <w:rPr>
          <w:rFonts w:eastAsiaTheme="majorEastAsia" w:hint="eastAsia"/>
          <w:szCs w:val="24"/>
          <w:lang w:eastAsia="zh-CN"/>
        </w:rPr>
        <w:t> </w:t>
      </w:r>
      <w:r>
        <w:rPr>
          <w:rFonts w:eastAsia="STKaiti" w:hint="eastAsia"/>
          <w:szCs w:val="24"/>
          <w:lang w:val="en-US" w:eastAsia="zh-CN"/>
        </w:rPr>
        <w:t>对</w:t>
      </w:r>
      <w:r>
        <w:rPr>
          <w:rFonts w:eastAsia="STKaiti"/>
          <w:szCs w:val="24"/>
          <w:lang w:val="en-GB" w:eastAsia="zh-CN"/>
        </w:rPr>
        <w:t>地球站发射天线的</w:t>
      </w:r>
      <w:r>
        <w:rPr>
          <w:rFonts w:eastAsia="STKaiti" w:hint="eastAsia"/>
          <w:szCs w:val="24"/>
          <w:lang w:val="en-GB" w:eastAsia="zh-CN"/>
        </w:rPr>
        <w:t>天线辐射方向图</w:t>
      </w:r>
      <w:r>
        <w:rPr>
          <w:rFonts w:eastAsia="STKaiti"/>
          <w:szCs w:val="24"/>
          <w:lang w:val="en-GB" w:eastAsia="zh-CN"/>
        </w:rPr>
        <w:t>的描述</w:t>
      </w:r>
      <w:r>
        <w:rPr>
          <w:rFonts w:eastAsia="STKaiti" w:hint="eastAsia"/>
          <w:szCs w:val="24"/>
          <w:lang w:eastAsia="zh-CN"/>
        </w:rPr>
        <w:t>（</w:t>
      </w:r>
      <w:r>
        <w:rPr>
          <w:rFonts w:eastAsia="STKaiti"/>
          <w:szCs w:val="24"/>
          <w:lang w:eastAsia="zh-CN"/>
        </w:rPr>
        <w:t>例如</w:t>
      </w:r>
      <w:r>
        <w:rPr>
          <w:rFonts w:eastAsia="STKaiti"/>
          <w:szCs w:val="24"/>
          <w:lang w:eastAsia="zh-CN"/>
        </w:rPr>
        <w:t>ITU</w:t>
      </w:r>
      <w:r>
        <w:rPr>
          <w:rFonts w:eastAsia="STKaiti" w:hint="eastAsia"/>
          <w:szCs w:val="24"/>
          <w:lang w:val="en-US" w:eastAsia="zh-CN"/>
        </w:rPr>
        <w:t>-</w:t>
      </w:r>
      <w:r>
        <w:rPr>
          <w:rFonts w:eastAsia="STKaiti"/>
          <w:szCs w:val="24"/>
          <w:lang w:eastAsia="zh-CN"/>
        </w:rPr>
        <w:t>R S.465</w:t>
      </w:r>
      <w:r>
        <w:rPr>
          <w:rFonts w:eastAsia="STKaiti" w:hint="eastAsia"/>
          <w:szCs w:val="24"/>
          <w:lang w:val="en-US" w:eastAsia="zh-CN"/>
        </w:rPr>
        <w:t>建议书、</w:t>
      </w:r>
      <w:r>
        <w:rPr>
          <w:rFonts w:eastAsia="STKaiti"/>
          <w:szCs w:val="24"/>
          <w:lang w:eastAsia="zh-CN"/>
        </w:rPr>
        <w:t>ITU</w:t>
      </w:r>
      <w:r>
        <w:rPr>
          <w:rFonts w:eastAsia="STKaiti" w:hint="eastAsia"/>
          <w:szCs w:val="24"/>
          <w:lang w:val="en-US" w:eastAsia="zh-CN"/>
        </w:rPr>
        <w:t>-</w:t>
      </w:r>
      <w:r>
        <w:rPr>
          <w:rFonts w:eastAsia="STKaiti"/>
          <w:szCs w:val="24"/>
          <w:lang w:eastAsia="zh-CN"/>
        </w:rPr>
        <w:t>R S.580</w:t>
      </w:r>
      <w:r>
        <w:rPr>
          <w:rFonts w:eastAsia="STKaiti"/>
          <w:szCs w:val="24"/>
          <w:lang w:eastAsia="zh-CN"/>
        </w:rPr>
        <w:t>建议</w:t>
      </w:r>
      <w:r>
        <w:rPr>
          <w:rFonts w:eastAsia="STKaiti" w:hint="eastAsia"/>
          <w:szCs w:val="24"/>
          <w:lang w:val="en-US" w:eastAsia="zh-CN"/>
        </w:rPr>
        <w:t>书</w:t>
      </w:r>
      <w:r>
        <w:rPr>
          <w:rFonts w:eastAsia="STKaiti" w:hint="eastAsia"/>
          <w:szCs w:val="24"/>
          <w:lang w:eastAsia="zh-CN"/>
        </w:rPr>
        <w:t>等）</w:t>
      </w:r>
      <w:r>
        <w:rPr>
          <w:rFonts w:eastAsia="STKaiti" w:hint="eastAsia"/>
          <w:szCs w:val="24"/>
          <w:lang w:val="en-GB" w:eastAsia="zh-CN"/>
        </w:rPr>
        <w:t>。</w:t>
      </w:r>
    </w:p>
    <w:p w14:paraId="0644B95A" w14:textId="77777777" w:rsidR="005E4880" w:rsidRDefault="00CB6175">
      <w:pPr>
        <w:pStyle w:val="enumlev1"/>
        <w:rPr>
          <w:rFonts w:eastAsia="STKaiti"/>
          <w:szCs w:val="24"/>
          <w:lang w:val="en-GB" w:eastAsia="zh-CN"/>
        </w:rPr>
      </w:pPr>
      <w:r>
        <w:rPr>
          <w:rFonts w:eastAsiaTheme="majorEastAsia"/>
          <w:iCs/>
          <w:szCs w:val="24"/>
          <w:lang w:eastAsia="zh-CN"/>
        </w:rPr>
        <w:t>5.5</w:t>
      </w:r>
      <w:r>
        <w:rPr>
          <w:rFonts w:eastAsiaTheme="majorEastAsia"/>
          <w:iCs/>
          <w:szCs w:val="24"/>
          <w:lang w:eastAsia="zh-CN"/>
        </w:rPr>
        <w:tab/>
      </w:r>
      <w:r>
        <w:rPr>
          <w:rFonts w:eastAsiaTheme="majorEastAsia"/>
          <w:szCs w:val="24"/>
          <w:lang w:eastAsia="zh-CN"/>
        </w:rPr>
        <w:t>上行链路功率控制范围</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szCs w:val="24"/>
          <w:lang w:val="en-GB" w:eastAsia="zh-CN"/>
        </w:rPr>
        <w:t>如果使用</w:t>
      </w:r>
      <w:r>
        <w:rPr>
          <w:rFonts w:eastAsia="STKaiti" w:hint="eastAsia"/>
          <w:szCs w:val="24"/>
          <w:lang w:val="en-GB" w:eastAsia="zh-CN"/>
        </w:rPr>
        <w:t>，</w:t>
      </w:r>
      <w:r>
        <w:rPr>
          <w:rFonts w:eastAsia="STKaiti" w:hint="eastAsia"/>
          <w:szCs w:val="24"/>
          <w:lang w:val="en-US" w:eastAsia="zh-CN"/>
        </w:rPr>
        <w:t>则为</w:t>
      </w:r>
      <w:r>
        <w:rPr>
          <w:rFonts w:eastAsia="STKaiti"/>
          <w:szCs w:val="24"/>
          <w:lang w:val="en-GB" w:eastAsia="zh-CN"/>
        </w:rPr>
        <w:t>上行链路功率控制的范围</w:t>
      </w:r>
      <w:r>
        <w:rPr>
          <w:rFonts w:eastAsia="STKaiti" w:hint="eastAsia"/>
          <w:szCs w:val="24"/>
          <w:lang w:val="en-GB" w:eastAsia="zh-CN"/>
        </w:rPr>
        <w:t>（</w:t>
      </w:r>
      <w:r>
        <w:rPr>
          <w:rFonts w:eastAsia="STKaiti"/>
          <w:szCs w:val="24"/>
          <w:lang w:val="en-GB" w:eastAsia="zh-CN"/>
        </w:rPr>
        <w:t>&gt; 0</w:t>
      </w:r>
      <w:r>
        <w:rPr>
          <w:rFonts w:eastAsia="STKaiti" w:hint="eastAsia"/>
          <w:szCs w:val="24"/>
          <w:lang w:val="en-GB" w:eastAsia="zh-CN"/>
        </w:rPr>
        <w:t>）</w:t>
      </w:r>
      <w:r>
        <w:rPr>
          <w:rFonts w:eastAsia="STKaiti"/>
          <w:szCs w:val="24"/>
          <w:lang w:val="en-GB" w:eastAsia="zh-CN"/>
        </w:rPr>
        <w:t>；如果不使用，则为</w:t>
      </w:r>
      <w:r>
        <w:rPr>
          <w:rFonts w:eastAsia="STKaiti"/>
          <w:szCs w:val="24"/>
          <w:lang w:val="en-GB" w:eastAsia="zh-CN"/>
        </w:rPr>
        <w:t>0</w:t>
      </w:r>
      <w:r>
        <w:rPr>
          <w:rFonts w:eastAsia="STKaiti"/>
          <w:szCs w:val="24"/>
          <w:lang w:val="en-GB" w:eastAsia="zh-CN"/>
        </w:rPr>
        <w:t>。</w:t>
      </w:r>
    </w:p>
    <w:p w14:paraId="15876B3E" w14:textId="77777777" w:rsidR="005E4880" w:rsidRDefault="00CB6175">
      <w:pPr>
        <w:pStyle w:val="enumlev1"/>
        <w:rPr>
          <w:rFonts w:eastAsia="STKaiti"/>
          <w:szCs w:val="24"/>
          <w:lang w:val="en-GB" w:eastAsia="zh-CN"/>
        </w:rPr>
      </w:pPr>
      <w:r>
        <w:rPr>
          <w:rFonts w:eastAsiaTheme="majorEastAsia"/>
          <w:iCs/>
          <w:szCs w:val="24"/>
          <w:lang w:eastAsia="zh-CN"/>
        </w:rPr>
        <w:t>5.6</w:t>
      </w:r>
      <w:r>
        <w:rPr>
          <w:rFonts w:eastAsiaTheme="majorEastAsia"/>
          <w:iCs/>
          <w:szCs w:val="24"/>
          <w:lang w:eastAsia="zh-CN"/>
        </w:rPr>
        <w:tab/>
      </w:r>
      <w:r>
        <w:rPr>
          <w:rFonts w:eastAsiaTheme="majorEastAsia"/>
          <w:szCs w:val="24"/>
          <w:lang w:eastAsia="zh-CN"/>
        </w:rPr>
        <w:t>功率控制步长</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szCs w:val="24"/>
          <w:lang w:val="en-GB" w:eastAsia="zh-CN"/>
        </w:rPr>
        <w:t>如果使用上行链路功率控制，</w:t>
      </w:r>
      <w:r>
        <w:rPr>
          <w:rFonts w:eastAsia="STKaiti" w:hint="eastAsia"/>
          <w:szCs w:val="24"/>
          <w:lang w:val="en-US" w:eastAsia="zh-CN"/>
        </w:rPr>
        <w:t>则为</w:t>
      </w:r>
      <w:r>
        <w:rPr>
          <w:rFonts w:eastAsia="STKaiti"/>
          <w:szCs w:val="24"/>
          <w:lang w:val="en-GB" w:eastAsia="zh-CN"/>
        </w:rPr>
        <w:t>功率控制范围内的步长。</w:t>
      </w:r>
    </w:p>
    <w:p w14:paraId="0729F02F" w14:textId="4D70EB14" w:rsidR="005E4880" w:rsidRDefault="00CB6175">
      <w:pPr>
        <w:pStyle w:val="enumlev1"/>
        <w:rPr>
          <w:rFonts w:eastAsia="STKaiti"/>
          <w:szCs w:val="24"/>
          <w:lang w:val="en-GB" w:eastAsia="zh-CN"/>
        </w:rPr>
      </w:pPr>
      <w:r>
        <w:rPr>
          <w:rFonts w:eastAsiaTheme="majorEastAsia"/>
          <w:iCs/>
          <w:szCs w:val="24"/>
          <w:lang w:eastAsia="zh-CN"/>
        </w:rPr>
        <w:t>5.7</w:t>
      </w:r>
      <w:r>
        <w:rPr>
          <w:rFonts w:eastAsiaTheme="majorEastAsia"/>
          <w:iCs/>
          <w:szCs w:val="24"/>
          <w:lang w:eastAsia="zh-CN"/>
        </w:rPr>
        <w:tab/>
      </w:r>
      <w:r>
        <w:rPr>
          <w:rFonts w:eastAsiaTheme="majorEastAsia"/>
          <w:szCs w:val="24"/>
          <w:lang w:eastAsia="zh-CN"/>
        </w:rPr>
        <w:t>接收天线</w:t>
      </w:r>
      <w:r w:rsidR="00D14386" w:rsidRPr="0090786E">
        <w:rPr>
          <w:lang w:eastAsia="zh-CN"/>
        </w:rPr>
        <w:t>–</w:t>
      </w:r>
      <w:r>
        <w:rPr>
          <w:rFonts w:eastAsiaTheme="majorEastAsia"/>
          <w:szCs w:val="24"/>
          <w:lang w:eastAsia="zh-CN"/>
        </w:rPr>
        <w:t>3 dB</w:t>
      </w:r>
      <w:r>
        <w:rPr>
          <w:rFonts w:eastAsiaTheme="majorEastAsia"/>
          <w:szCs w:val="24"/>
          <w:lang w:eastAsia="zh-CN"/>
        </w:rPr>
        <w:t>波束宽度</w:t>
      </w:r>
      <w:r w:rsidR="00156EA2">
        <w:rPr>
          <w:rFonts w:eastAsiaTheme="majorEastAsia" w:hint="eastAsia"/>
          <w:szCs w:val="24"/>
          <w:lang w:eastAsia="zh-CN"/>
        </w:rPr>
        <w:t> </w:t>
      </w:r>
      <w:r>
        <w:rPr>
          <w:rFonts w:eastAsiaTheme="majorEastAsia" w:hint="eastAsia"/>
          <w:szCs w:val="24"/>
          <w:lang w:eastAsia="zh-CN"/>
        </w:rPr>
        <w:t>–</w:t>
      </w:r>
      <w:r>
        <w:rPr>
          <w:rFonts w:eastAsia="STKaiti" w:hint="eastAsia"/>
          <w:szCs w:val="24"/>
          <w:lang w:val="en-GB" w:eastAsia="zh-CN"/>
        </w:rPr>
        <w:t> </w:t>
      </w:r>
      <w:r>
        <w:rPr>
          <w:rFonts w:eastAsia="STKaiti"/>
          <w:szCs w:val="24"/>
          <w:lang w:val="en-GB" w:eastAsia="zh-CN"/>
        </w:rPr>
        <w:t>地球站接收天线的半功率波束宽度。</w:t>
      </w:r>
    </w:p>
    <w:p w14:paraId="6EEFF990" w14:textId="77777777" w:rsidR="005E4880" w:rsidRDefault="00CB6175">
      <w:pPr>
        <w:pStyle w:val="enumlev1"/>
        <w:rPr>
          <w:rFonts w:eastAsiaTheme="majorEastAsia"/>
          <w:iCs/>
          <w:szCs w:val="24"/>
          <w:lang w:eastAsia="zh-CN"/>
        </w:rPr>
      </w:pPr>
      <w:r>
        <w:rPr>
          <w:rFonts w:eastAsiaTheme="majorEastAsia"/>
          <w:iCs/>
          <w:szCs w:val="24"/>
          <w:lang w:eastAsia="zh-CN"/>
        </w:rPr>
        <w:t>5.8</w:t>
      </w:r>
      <w:r>
        <w:rPr>
          <w:rFonts w:eastAsiaTheme="majorEastAsia"/>
          <w:iCs/>
          <w:szCs w:val="24"/>
          <w:lang w:eastAsia="zh-CN"/>
        </w:rPr>
        <w:tab/>
      </w:r>
      <w:r>
        <w:rPr>
          <w:rFonts w:eastAsiaTheme="majorEastAsia"/>
          <w:szCs w:val="24"/>
          <w:lang w:eastAsia="zh-CN"/>
        </w:rPr>
        <w:t>峰值接收天线增益</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hint="eastAsia"/>
          <w:szCs w:val="24"/>
          <w:lang w:val="en-GB" w:eastAsia="zh-CN"/>
        </w:rPr>
        <w:t>空间电台</w:t>
      </w:r>
      <w:r>
        <w:rPr>
          <w:rFonts w:eastAsia="STKaiti"/>
          <w:szCs w:val="24"/>
          <w:lang w:val="en-GB" w:eastAsia="zh-CN"/>
        </w:rPr>
        <w:t>接收天线增益的最高值。</w:t>
      </w:r>
    </w:p>
    <w:p w14:paraId="0745F5E3" w14:textId="5664F4F8" w:rsidR="005E4880" w:rsidRDefault="00CB6175">
      <w:pPr>
        <w:pStyle w:val="enumlev1"/>
        <w:rPr>
          <w:rFonts w:eastAsiaTheme="majorEastAsia"/>
          <w:iCs/>
          <w:szCs w:val="24"/>
          <w:lang w:eastAsia="zh-CN"/>
        </w:rPr>
      </w:pPr>
      <w:r>
        <w:rPr>
          <w:rFonts w:eastAsiaTheme="majorEastAsia"/>
          <w:iCs/>
          <w:szCs w:val="24"/>
          <w:lang w:eastAsia="zh-CN"/>
        </w:rPr>
        <w:t>5.9</w:t>
      </w:r>
      <w:r>
        <w:rPr>
          <w:rFonts w:eastAsiaTheme="majorEastAsia"/>
          <w:iCs/>
          <w:szCs w:val="24"/>
          <w:lang w:eastAsia="zh-CN"/>
        </w:rPr>
        <w:tab/>
      </w:r>
      <w:r>
        <w:rPr>
          <w:rFonts w:eastAsiaTheme="majorEastAsia"/>
          <w:szCs w:val="24"/>
          <w:lang w:eastAsia="zh-CN"/>
        </w:rPr>
        <w:t>接收天线增益模式</w:t>
      </w:r>
      <w:r w:rsidR="00156EA2">
        <w:rPr>
          <w:rFonts w:eastAsiaTheme="majorEastAsia" w:hint="eastAsia"/>
          <w:szCs w:val="24"/>
          <w:lang w:eastAsia="zh-CN"/>
        </w:rPr>
        <w:t> </w:t>
      </w:r>
      <w:r w:rsidR="00156EA2">
        <w:rPr>
          <w:rFonts w:eastAsiaTheme="majorEastAsia" w:hint="eastAsia"/>
          <w:szCs w:val="24"/>
          <w:lang w:eastAsia="zh-CN"/>
        </w:rPr>
        <w:t>–</w:t>
      </w:r>
      <w:r w:rsidR="00156EA2">
        <w:rPr>
          <w:rFonts w:eastAsiaTheme="majorEastAsia" w:hint="eastAsia"/>
          <w:szCs w:val="24"/>
          <w:lang w:eastAsia="zh-CN"/>
        </w:rPr>
        <w:t> </w:t>
      </w:r>
      <w:r>
        <w:rPr>
          <w:rFonts w:eastAsia="STKaiti" w:hint="eastAsia"/>
          <w:szCs w:val="24"/>
          <w:lang w:val="en-US" w:eastAsia="zh-CN"/>
        </w:rPr>
        <w:t>对</w:t>
      </w:r>
      <w:r>
        <w:rPr>
          <w:rFonts w:eastAsia="STKaiti"/>
          <w:szCs w:val="24"/>
          <w:lang w:val="en-GB" w:eastAsia="zh-CN"/>
        </w:rPr>
        <w:t>地球站接收天线的</w:t>
      </w:r>
      <w:r>
        <w:rPr>
          <w:rFonts w:eastAsia="STKaiti" w:hint="eastAsia"/>
          <w:szCs w:val="24"/>
          <w:lang w:val="en-GB" w:eastAsia="zh-CN"/>
        </w:rPr>
        <w:t>天线辐射方向图</w:t>
      </w:r>
      <w:r>
        <w:rPr>
          <w:rFonts w:eastAsia="STKaiti"/>
          <w:szCs w:val="24"/>
          <w:lang w:val="en-GB" w:eastAsia="zh-CN"/>
        </w:rPr>
        <w:t>的描述</w:t>
      </w:r>
      <w:r>
        <w:rPr>
          <w:rFonts w:eastAsia="STKaiti" w:hint="eastAsia"/>
          <w:szCs w:val="24"/>
          <w:lang w:eastAsia="zh-CN"/>
        </w:rPr>
        <w:t>（</w:t>
      </w:r>
      <w:r>
        <w:rPr>
          <w:rFonts w:eastAsia="STKaiti"/>
          <w:szCs w:val="24"/>
          <w:lang w:eastAsia="zh-CN"/>
        </w:rPr>
        <w:t>例如</w:t>
      </w:r>
      <w:r>
        <w:rPr>
          <w:rFonts w:eastAsia="STKaiti"/>
          <w:szCs w:val="24"/>
          <w:lang w:eastAsia="zh-CN"/>
        </w:rPr>
        <w:t>ITU</w:t>
      </w:r>
      <w:r>
        <w:rPr>
          <w:rFonts w:eastAsia="STKaiti" w:hint="eastAsia"/>
          <w:szCs w:val="24"/>
          <w:lang w:val="en-US" w:eastAsia="zh-CN"/>
        </w:rPr>
        <w:t>-</w:t>
      </w:r>
      <w:r>
        <w:rPr>
          <w:rFonts w:eastAsia="STKaiti"/>
          <w:szCs w:val="24"/>
          <w:lang w:eastAsia="zh-CN"/>
        </w:rPr>
        <w:t>R S.465</w:t>
      </w:r>
      <w:r>
        <w:rPr>
          <w:rFonts w:eastAsia="STKaiti" w:hint="eastAsia"/>
          <w:szCs w:val="24"/>
          <w:lang w:val="en-US" w:eastAsia="zh-CN"/>
        </w:rPr>
        <w:t>建议书、</w:t>
      </w:r>
      <w:r>
        <w:rPr>
          <w:rFonts w:eastAsia="STKaiti"/>
          <w:szCs w:val="24"/>
          <w:lang w:eastAsia="zh-CN"/>
        </w:rPr>
        <w:t>ITU</w:t>
      </w:r>
      <w:r>
        <w:rPr>
          <w:rFonts w:eastAsia="STKaiti" w:hint="eastAsia"/>
          <w:szCs w:val="24"/>
          <w:lang w:val="en-US" w:eastAsia="zh-CN"/>
        </w:rPr>
        <w:t>-</w:t>
      </w:r>
      <w:r>
        <w:rPr>
          <w:rFonts w:eastAsia="STKaiti"/>
          <w:szCs w:val="24"/>
          <w:lang w:eastAsia="zh-CN"/>
        </w:rPr>
        <w:t>R S.580</w:t>
      </w:r>
      <w:r>
        <w:rPr>
          <w:rFonts w:eastAsia="STKaiti"/>
          <w:szCs w:val="24"/>
          <w:lang w:eastAsia="zh-CN"/>
        </w:rPr>
        <w:t>建议</w:t>
      </w:r>
      <w:r>
        <w:rPr>
          <w:rFonts w:eastAsia="STKaiti" w:hint="eastAsia"/>
          <w:szCs w:val="24"/>
          <w:lang w:val="en-US" w:eastAsia="zh-CN"/>
        </w:rPr>
        <w:t>书</w:t>
      </w:r>
      <w:r>
        <w:rPr>
          <w:rFonts w:eastAsia="STKaiti" w:hint="eastAsia"/>
          <w:szCs w:val="24"/>
          <w:lang w:eastAsia="zh-CN"/>
        </w:rPr>
        <w:t>等）</w:t>
      </w:r>
      <w:r>
        <w:rPr>
          <w:rFonts w:eastAsia="STKaiti" w:hint="eastAsia"/>
          <w:szCs w:val="24"/>
          <w:lang w:val="en-GB" w:eastAsia="zh-CN"/>
        </w:rPr>
        <w:t>。</w:t>
      </w:r>
    </w:p>
    <w:p w14:paraId="21F6C096" w14:textId="77777777" w:rsidR="005E4880" w:rsidRDefault="00CB6175">
      <w:pPr>
        <w:pStyle w:val="enumlev1"/>
        <w:rPr>
          <w:rFonts w:eastAsia="STKaiti"/>
          <w:szCs w:val="24"/>
          <w:lang w:val="en-GB" w:eastAsia="zh-CN"/>
        </w:rPr>
      </w:pPr>
      <w:r>
        <w:rPr>
          <w:rFonts w:eastAsiaTheme="majorEastAsia"/>
          <w:iCs/>
          <w:szCs w:val="24"/>
          <w:lang w:eastAsia="zh-CN"/>
        </w:rPr>
        <w:t>5.10</w:t>
      </w:r>
      <w:r>
        <w:rPr>
          <w:rFonts w:eastAsiaTheme="majorEastAsia"/>
          <w:iCs/>
          <w:szCs w:val="24"/>
          <w:lang w:eastAsia="zh-CN"/>
        </w:rPr>
        <w:tab/>
      </w:r>
      <w:r>
        <w:rPr>
          <w:rFonts w:eastAsiaTheme="majorEastAsia"/>
          <w:szCs w:val="24"/>
          <w:lang w:eastAsia="zh-CN"/>
        </w:rPr>
        <w:t>接收地球站的噪声温度</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szCs w:val="24"/>
          <w:lang w:val="en-GB" w:eastAsia="zh-CN"/>
        </w:rPr>
        <w:t>地球站的热噪声贡献，</w:t>
      </w:r>
      <w:r>
        <w:rPr>
          <w:rFonts w:eastAsia="STKaiti"/>
          <w:szCs w:val="24"/>
          <w:lang w:eastAsia="zh-CN"/>
        </w:rPr>
        <w:t>模拟为低噪声放大器输入端注入的噪声源</w:t>
      </w:r>
      <w:r>
        <w:rPr>
          <w:rFonts w:eastAsia="STKaiti" w:hint="eastAsia"/>
          <w:szCs w:val="24"/>
          <w:lang w:eastAsia="zh-CN"/>
        </w:rPr>
        <w:t>。</w:t>
      </w:r>
    </w:p>
    <w:p w14:paraId="1246FA09" w14:textId="77777777" w:rsidR="005E4880" w:rsidRDefault="00CB6175">
      <w:pPr>
        <w:pStyle w:val="enumlev1"/>
        <w:rPr>
          <w:rFonts w:eastAsiaTheme="majorEastAsia"/>
          <w:iCs/>
          <w:szCs w:val="24"/>
          <w:lang w:eastAsia="zh-CN"/>
        </w:rPr>
      </w:pPr>
      <w:r>
        <w:rPr>
          <w:rFonts w:eastAsiaTheme="majorEastAsia"/>
          <w:iCs/>
          <w:szCs w:val="24"/>
          <w:lang w:eastAsia="zh-CN"/>
        </w:rPr>
        <w:t>5.11</w:t>
      </w:r>
      <w:r>
        <w:rPr>
          <w:rFonts w:eastAsiaTheme="majorEastAsia"/>
          <w:iCs/>
          <w:szCs w:val="24"/>
          <w:lang w:eastAsia="zh-CN"/>
        </w:rPr>
        <w:tab/>
      </w:r>
      <w:r>
        <w:rPr>
          <w:rFonts w:eastAsiaTheme="majorEastAsia"/>
          <w:szCs w:val="24"/>
          <w:lang w:eastAsia="zh-CN"/>
        </w:rPr>
        <w:t>系统设计的最低仰角</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szCs w:val="24"/>
          <w:lang w:val="en-GB" w:eastAsia="zh-CN"/>
        </w:rPr>
        <w:t>系统运行时地球站的最低仰角。</w:t>
      </w:r>
    </w:p>
    <w:p w14:paraId="47F2DFF2" w14:textId="77777777" w:rsidR="005E4880" w:rsidRDefault="00CB6175">
      <w:pPr>
        <w:rPr>
          <w:rFonts w:eastAsiaTheme="majorEastAsia"/>
          <w:szCs w:val="24"/>
          <w:lang w:eastAsia="zh-CN"/>
        </w:rPr>
      </w:pPr>
      <w:r>
        <w:rPr>
          <w:rFonts w:eastAsiaTheme="majorEastAsia"/>
          <w:szCs w:val="24"/>
          <w:lang w:eastAsia="zh-CN"/>
        </w:rPr>
        <w:t>6</w:t>
      </w:r>
      <w:r>
        <w:rPr>
          <w:rFonts w:eastAsiaTheme="majorEastAsia"/>
          <w:szCs w:val="24"/>
          <w:lang w:eastAsia="zh-CN"/>
        </w:rPr>
        <w:tab/>
      </w:r>
      <w:r>
        <w:rPr>
          <w:rFonts w:eastAsiaTheme="majorEastAsia"/>
          <w:szCs w:val="24"/>
          <w:lang w:eastAsia="zh-CN"/>
        </w:rPr>
        <w:t>干扰参数</w:t>
      </w:r>
    </w:p>
    <w:p w14:paraId="4B8614FD" w14:textId="77777777" w:rsidR="005E4880" w:rsidRDefault="00CB6175">
      <w:pPr>
        <w:pStyle w:val="enumlev1"/>
        <w:rPr>
          <w:rFonts w:eastAsiaTheme="majorEastAsia"/>
          <w:szCs w:val="24"/>
          <w:lang w:eastAsia="zh-CN"/>
        </w:rPr>
      </w:pPr>
      <w:r>
        <w:rPr>
          <w:rFonts w:eastAsiaTheme="majorEastAsia"/>
          <w:szCs w:val="24"/>
          <w:lang w:eastAsia="zh-CN"/>
        </w:rPr>
        <w:lastRenderedPageBreak/>
        <w:t>6.1</w:t>
      </w:r>
      <w:r>
        <w:rPr>
          <w:rFonts w:eastAsiaTheme="majorEastAsia"/>
          <w:szCs w:val="24"/>
          <w:lang w:eastAsia="zh-CN"/>
        </w:rPr>
        <w:tab/>
      </w:r>
      <w:r>
        <w:rPr>
          <w:rFonts w:eastAsiaTheme="majorEastAsia"/>
          <w:szCs w:val="24"/>
          <w:lang w:eastAsia="zh-CN"/>
        </w:rPr>
        <w:t>来自</w:t>
      </w:r>
      <w:r>
        <w:rPr>
          <w:rFonts w:eastAsiaTheme="majorEastAsia" w:hint="eastAsia"/>
          <w:szCs w:val="24"/>
          <w:lang w:eastAsia="zh-CN"/>
        </w:rPr>
        <w:t>内部信源</w:t>
      </w:r>
      <w:r>
        <w:rPr>
          <w:rFonts w:eastAsiaTheme="majorEastAsia"/>
          <w:szCs w:val="24"/>
          <w:lang w:eastAsia="zh-CN"/>
        </w:rPr>
        <w:t>的上行链路</w:t>
      </w:r>
      <w:r>
        <w:rPr>
          <w:rFonts w:eastAsiaTheme="majorEastAsia"/>
          <w:i/>
          <w:iCs/>
          <w:szCs w:val="24"/>
          <w:lang w:eastAsia="zh-CN"/>
        </w:rPr>
        <w:t>C/I</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szCs w:val="24"/>
          <w:lang w:val="en-GB" w:eastAsia="zh-CN"/>
        </w:rPr>
        <w:t>上行链路上来自所有</w:t>
      </w:r>
      <w:r>
        <w:rPr>
          <w:rFonts w:eastAsia="STKaiti" w:hint="eastAsia"/>
          <w:szCs w:val="24"/>
          <w:lang w:val="en-GB" w:eastAsia="zh-CN"/>
        </w:rPr>
        <w:t>内部信源</w:t>
      </w:r>
      <w:r>
        <w:rPr>
          <w:rFonts w:eastAsia="STKaiti"/>
          <w:szCs w:val="24"/>
          <w:lang w:val="en-GB" w:eastAsia="zh-CN"/>
        </w:rPr>
        <w:t>的总载波干扰比，例如来自互调产物、交叉极化、多波束频率复用方案等。</w:t>
      </w:r>
    </w:p>
    <w:p w14:paraId="71E01216" w14:textId="77777777" w:rsidR="005E4880" w:rsidRDefault="00CB6175">
      <w:pPr>
        <w:pStyle w:val="enumlev1"/>
        <w:rPr>
          <w:rFonts w:eastAsia="STKaiti"/>
          <w:szCs w:val="24"/>
          <w:lang w:val="en-GB" w:eastAsia="zh-CN"/>
        </w:rPr>
      </w:pPr>
      <w:r>
        <w:rPr>
          <w:rFonts w:eastAsiaTheme="majorEastAsia"/>
          <w:szCs w:val="24"/>
          <w:lang w:eastAsia="zh-CN"/>
        </w:rPr>
        <w:t>6.2</w:t>
      </w:r>
      <w:r>
        <w:rPr>
          <w:rFonts w:eastAsiaTheme="majorEastAsia"/>
          <w:szCs w:val="24"/>
          <w:lang w:eastAsia="zh-CN"/>
        </w:rPr>
        <w:tab/>
      </w:r>
      <w:r>
        <w:rPr>
          <w:rFonts w:eastAsiaTheme="majorEastAsia"/>
          <w:szCs w:val="24"/>
          <w:lang w:eastAsia="zh-CN"/>
        </w:rPr>
        <w:t>来自</w:t>
      </w:r>
      <w:r>
        <w:rPr>
          <w:rFonts w:eastAsiaTheme="majorEastAsia" w:hint="eastAsia"/>
          <w:szCs w:val="24"/>
          <w:lang w:eastAsia="zh-CN"/>
        </w:rPr>
        <w:t>外部信源</w:t>
      </w:r>
      <w:r>
        <w:rPr>
          <w:rFonts w:eastAsiaTheme="majorEastAsia"/>
          <w:szCs w:val="24"/>
          <w:lang w:eastAsia="zh-CN"/>
        </w:rPr>
        <w:t>的上行链路</w:t>
      </w:r>
      <w:r>
        <w:rPr>
          <w:rFonts w:eastAsiaTheme="majorEastAsia"/>
          <w:i/>
          <w:iCs/>
          <w:szCs w:val="24"/>
          <w:lang w:eastAsia="zh-CN"/>
        </w:rPr>
        <w:t>C/I</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szCs w:val="24"/>
          <w:lang w:val="en-GB" w:eastAsia="zh-CN"/>
        </w:rPr>
        <w:t>上行链路</w:t>
      </w:r>
      <w:r>
        <w:rPr>
          <w:rFonts w:eastAsia="STKaiti" w:hint="eastAsia"/>
          <w:szCs w:val="24"/>
          <w:lang w:val="en-US" w:eastAsia="zh-CN"/>
        </w:rPr>
        <w:t>上</w:t>
      </w:r>
      <w:r>
        <w:rPr>
          <w:rFonts w:eastAsia="STKaiti"/>
          <w:szCs w:val="24"/>
          <w:lang w:val="en-GB" w:eastAsia="zh-CN"/>
        </w:rPr>
        <w:t>来自所有</w:t>
      </w:r>
      <w:r>
        <w:rPr>
          <w:rFonts w:eastAsia="STKaiti" w:hint="eastAsia"/>
          <w:szCs w:val="24"/>
          <w:lang w:val="en-GB" w:eastAsia="zh-CN"/>
        </w:rPr>
        <w:t>外部信源</w:t>
      </w:r>
      <w:r>
        <w:rPr>
          <w:rFonts w:eastAsia="STKaiti"/>
          <w:szCs w:val="24"/>
          <w:lang w:val="en-GB" w:eastAsia="zh-CN"/>
        </w:rPr>
        <w:t>的总载波干扰比，例如来自</w:t>
      </w:r>
      <w:r>
        <w:rPr>
          <w:rFonts w:eastAsia="STKaiti" w:hint="eastAsia"/>
          <w:szCs w:val="24"/>
          <w:lang w:val="en-GB" w:eastAsia="zh-CN"/>
        </w:rPr>
        <w:t>地面信源</w:t>
      </w:r>
      <w:r>
        <w:rPr>
          <w:rFonts w:eastAsia="STKaiti"/>
          <w:szCs w:val="24"/>
          <w:lang w:val="en-GB" w:eastAsia="zh-CN"/>
        </w:rPr>
        <w:t>和其他卫星。</w:t>
      </w:r>
    </w:p>
    <w:p w14:paraId="3C22D093" w14:textId="77777777" w:rsidR="005E4880" w:rsidRDefault="00CB6175">
      <w:pPr>
        <w:pStyle w:val="enumlev1"/>
        <w:rPr>
          <w:rFonts w:eastAsiaTheme="majorEastAsia"/>
          <w:szCs w:val="24"/>
          <w:lang w:eastAsia="zh-CN"/>
        </w:rPr>
      </w:pPr>
      <w:r>
        <w:rPr>
          <w:rFonts w:eastAsiaTheme="majorEastAsia"/>
          <w:szCs w:val="24"/>
          <w:lang w:eastAsia="zh-CN"/>
        </w:rPr>
        <w:t>6.3</w:t>
      </w:r>
      <w:r>
        <w:rPr>
          <w:rFonts w:eastAsiaTheme="majorEastAsia"/>
          <w:szCs w:val="24"/>
          <w:lang w:eastAsia="zh-CN"/>
        </w:rPr>
        <w:tab/>
      </w:r>
      <w:r>
        <w:rPr>
          <w:rFonts w:eastAsiaTheme="majorEastAsia"/>
          <w:szCs w:val="24"/>
          <w:lang w:eastAsia="zh-CN"/>
        </w:rPr>
        <w:t>来自</w:t>
      </w:r>
      <w:r>
        <w:rPr>
          <w:rFonts w:eastAsiaTheme="majorEastAsia" w:hint="eastAsia"/>
          <w:szCs w:val="24"/>
          <w:lang w:eastAsia="zh-CN"/>
        </w:rPr>
        <w:t>内部信源</w:t>
      </w:r>
      <w:r>
        <w:rPr>
          <w:rFonts w:eastAsiaTheme="majorEastAsia"/>
          <w:szCs w:val="24"/>
          <w:lang w:eastAsia="zh-CN"/>
        </w:rPr>
        <w:t>的下行链路</w:t>
      </w:r>
      <w:r>
        <w:rPr>
          <w:rFonts w:eastAsiaTheme="majorEastAsia"/>
          <w:i/>
          <w:iCs/>
          <w:szCs w:val="24"/>
          <w:lang w:eastAsia="zh-CN"/>
        </w:rPr>
        <w:t>C/I</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szCs w:val="24"/>
          <w:lang w:val="en-GB" w:eastAsia="zh-CN"/>
        </w:rPr>
        <w:t>下行链路</w:t>
      </w:r>
      <w:r>
        <w:rPr>
          <w:rFonts w:eastAsia="STKaiti" w:hint="eastAsia"/>
          <w:szCs w:val="24"/>
          <w:lang w:val="en-US" w:eastAsia="zh-CN"/>
        </w:rPr>
        <w:t>上</w:t>
      </w:r>
      <w:r>
        <w:rPr>
          <w:rFonts w:eastAsia="STKaiti"/>
          <w:szCs w:val="24"/>
          <w:lang w:val="en-GB" w:eastAsia="zh-CN"/>
        </w:rPr>
        <w:t>来自所有</w:t>
      </w:r>
      <w:r>
        <w:rPr>
          <w:rFonts w:eastAsia="STKaiti" w:hint="eastAsia"/>
          <w:szCs w:val="24"/>
          <w:lang w:val="en-GB" w:eastAsia="zh-CN"/>
        </w:rPr>
        <w:t>内部信源</w:t>
      </w:r>
      <w:r>
        <w:rPr>
          <w:rFonts w:eastAsia="STKaiti"/>
          <w:szCs w:val="24"/>
          <w:lang w:val="en-GB" w:eastAsia="zh-CN"/>
        </w:rPr>
        <w:t>的总载波干扰比，例如来自互调产物、交叉极化、多波束频率复用方案等。</w:t>
      </w:r>
    </w:p>
    <w:p w14:paraId="1EA8778A" w14:textId="77777777" w:rsidR="005E4880" w:rsidRDefault="00CB6175">
      <w:pPr>
        <w:pStyle w:val="enumlev1"/>
        <w:rPr>
          <w:rFonts w:eastAsia="STKaiti"/>
          <w:szCs w:val="24"/>
          <w:lang w:val="en-GB" w:eastAsia="zh-CN"/>
        </w:rPr>
      </w:pPr>
      <w:r>
        <w:rPr>
          <w:rFonts w:eastAsiaTheme="majorEastAsia"/>
          <w:szCs w:val="24"/>
          <w:lang w:eastAsia="zh-CN"/>
        </w:rPr>
        <w:t>6.4</w:t>
      </w:r>
      <w:r>
        <w:rPr>
          <w:rFonts w:eastAsiaTheme="majorEastAsia"/>
          <w:szCs w:val="24"/>
          <w:lang w:eastAsia="zh-CN"/>
        </w:rPr>
        <w:tab/>
      </w:r>
      <w:r>
        <w:rPr>
          <w:rFonts w:eastAsiaTheme="majorEastAsia"/>
          <w:szCs w:val="24"/>
          <w:lang w:eastAsia="zh-CN"/>
        </w:rPr>
        <w:t>来自</w:t>
      </w:r>
      <w:r>
        <w:rPr>
          <w:rFonts w:eastAsiaTheme="majorEastAsia" w:hint="eastAsia"/>
          <w:szCs w:val="24"/>
          <w:lang w:eastAsia="zh-CN"/>
        </w:rPr>
        <w:t>外部信源</w:t>
      </w:r>
      <w:r>
        <w:rPr>
          <w:rFonts w:eastAsiaTheme="majorEastAsia"/>
          <w:szCs w:val="24"/>
          <w:lang w:eastAsia="zh-CN"/>
        </w:rPr>
        <w:t>的下行链路</w:t>
      </w:r>
      <w:r>
        <w:rPr>
          <w:rFonts w:eastAsiaTheme="majorEastAsia"/>
          <w:i/>
          <w:iCs/>
          <w:szCs w:val="24"/>
          <w:lang w:eastAsia="zh-CN"/>
        </w:rPr>
        <w:t>C/I</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szCs w:val="24"/>
          <w:lang w:val="en-GB" w:eastAsia="zh-CN"/>
        </w:rPr>
        <w:t>下行链路</w:t>
      </w:r>
      <w:r>
        <w:rPr>
          <w:rFonts w:eastAsia="STKaiti" w:hint="eastAsia"/>
          <w:szCs w:val="24"/>
          <w:lang w:val="en-US" w:eastAsia="zh-CN"/>
        </w:rPr>
        <w:t>上</w:t>
      </w:r>
      <w:r>
        <w:rPr>
          <w:rFonts w:eastAsia="STKaiti"/>
          <w:szCs w:val="24"/>
          <w:lang w:val="en-GB" w:eastAsia="zh-CN"/>
        </w:rPr>
        <w:t>来自所有</w:t>
      </w:r>
      <w:r>
        <w:rPr>
          <w:rFonts w:eastAsia="STKaiti" w:hint="eastAsia"/>
          <w:szCs w:val="24"/>
          <w:lang w:val="en-GB" w:eastAsia="zh-CN"/>
        </w:rPr>
        <w:t>外部信源</w:t>
      </w:r>
      <w:r>
        <w:rPr>
          <w:rFonts w:eastAsia="STKaiti"/>
          <w:szCs w:val="24"/>
          <w:lang w:val="en-GB" w:eastAsia="zh-CN"/>
        </w:rPr>
        <w:t>的总载波干扰比，例如来自</w:t>
      </w:r>
      <w:r>
        <w:rPr>
          <w:rFonts w:eastAsia="STKaiti" w:hint="eastAsia"/>
          <w:szCs w:val="24"/>
          <w:lang w:val="en-GB" w:eastAsia="zh-CN"/>
        </w:rPr>
        <w:t>地面信源</w:t>
      </w:r>
      <w:r>
        <w:rPr>
          <w:rFonts w:eastAsia="STKaiti"/>
          <w:szCs w:val="24"/>
          <w:lang w:val="en-GB" w:eastAsia="zh-CN"/>
        </w:rPr>
        <w:t>和其他卫星。</w:t>
      </w:r>
    </w:p>
    <w:p w14:paraId="3FFE9E55" w14:textId="77777777" w:rsidR="005E4880" w:rsidRDefault="00CB6175">
      <w:pPr>
        <w:rPr>
          <w:rFonts w:eastAsiaTheme="majorEastAsia"/>
          <w:szCs w:val="24"/>
          <w:lang w:eastAsia="zh-CN"/>
        </w:rPr>
      </w:pPr>
      <w:r>
        <w:rPr>
          <w:rFonts w:eastAsiaTheme="majorEastAsia" w:hint="eastAsia"/>
          <w:szCs w:val="24"/>
          <w:lang w:val="en-US" w:eastAsia="zh-CN"/>
        </w:rPr>
        <w:t>7</w:t>
      </w:r>
      <w:r>
        <w:rPr>
          <w:rFonts w:eastAsiaTheme="majorEastAsia"/>
          <w:szCs w:val="24"/>
          <w:lang w:eastAsia="zh-CN"/>
        </w:rPr>
        <w:tab/>
      </w:r>
      <w:r>
        <w:rPr>
          <w:rFonts w:eastAsiaTheme="majorEastAsia"/>
          <w:szCs w:val="24"/>
          <w:lang w:eastAsia="zh-CN"/>
        </w:rPr>
        <w:t>网络性能要求</w:t>
      </w:r>
    </w:p>
    <w:p w14:paraId="260CFB5F" w14:textId="5F1F9F59" w:rsidR="005E4880" w:rsidRDefault="00CB6175">
      <w:pPr>
        <w:rPr>
          <w:rFonts w:eastAsia="STKaiti"/>
          <w:szCs w:val="24"/>
          <w:lang w:val="en-GB" w:eastAsia="zh-CN"/>
        </w:rPr>
      </w:pPr>
      <w:r>
        <w:rPr>
          <w:lang w:eastAsia="zh-CN"/>
        </w:rPr>
        <w:t>7(A)</w:t>
      </w:r>
      <w:r>
        <w:rPr>
          <w:rFonts w:eastAsiaTheme="majorEastAsia"/>
          <w:szCs w:val="24"/>
          <w:lang w:eastAsia="zh-CN"/>
        </w:rPr>
        <w:tab/>
      </w:r>
      <w:r>
        <w:rPr>
          <w:rFonts w:eastAsiaTheme="majorEastAsia"/>
          <w:szCs w:val="24"/>
          <w:lang w:eastAsia="zh-CN"/>
        </w:rPr>
        <w:t>透明或再调制转发器</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szCs w:val="24"/>
          <w:lang w:val="en-GB" w:eastAsia="zh-CN"/>
        </w:rPr>
        <w:t>接收地球站解调器输入端的性能</w:t>
      </w:r>
    </w:p>
    <w:p w14:paraId="5B1432D8" w14:textId="77777777" w:rsidR="005E4880" w:rsidRDefault="00CB6175">
      <w:pPr>
        <w:pStyle w:val="enumlev1"/>
        <w:rPr>
          <w:rFonts w:eastAsia="STKaiti"/>
          <w:szCs w:val="24"/>
          <w:lang w:val="en-GB" w:eastAsia="zh-CN"/>
        </w:rPr>
      </w:pPr>
      <w:r>
        <w:rPr>
          <w:rFonts w:eastAsiaTheme="majorEastAsia"/>
          <w:szCs w:val="24"/>
          <w:lang w:eastAsia="zh-CN"/>
        </w:rPr>
        <w:t>7.1</w:t>
      </w:r>
      <w:r>
        <w:rPr>
          <w:rFonts w:eastAsiaTheme="majorEastAsia"/>
          <w:szCs w:val="24"/>
          <w:lang w:eastAsia="zh-CN"/>
        </w:rPr>
        <w:tab/>
      </w:r>
      <w:r>
        <w:rPr>
          <w:rFonts w:eastAsiaTheme="majorEastAsia"/>
          <w:szCs w:val="24"/>
          <w:lang w:eastAsia="zh-CN"/>
        </w:rPr>
        <w:t>长期</w:t>
      </w:r>
      <w:r>
        <w:rPr>
          <w:rFonts w:eastAsiaTheme="majorEastAsia" w:hint="eastAsia"/>
          <w:szCs w:val="24"/>
          <w:lang w:eastAsia="zh-CN"/>
        </w:rPr>
        <w:t>（</w:t>
      </w:r>
      <w:r>
        <w:rPr>
          <w:rFonts w:eastAsiaTheme="majorEastAsia"/>
          <w:szCs w:val="24"/>
          <w:lang w:eastAsia="zh-CN"/>
        </w:rPr>
        <w:t>晴空</w:t>
      </w:r>
      <w:r>
        <w:rPr>
          <w:rFonts w:eastAsiaTheme="majorEastAsia" w:hint="eastAsia"/>
          <w:szCs w:val="24"/>
          <w:lang w:eastAsia="zh-CN"/>
        </w:rPr>
        <w:t>）</w:t>
      </w:r>
      <w:r>
        <w:rPr>
          <w:rFonts w:eastAsiaTheme="majorEastAsia" w:hint="eastAsia"/>
          <w:i/>
          <w:iCs/>
          <w:szCs w:val="24"/>
          <w:lang w:eastAsia="zh-CN"/>
        </w:rPr>
        <w:t>C/(N+I)</w:t>
      </w:r>
      <w:r>
        <w:rPr>
          <w:rFonts w:eastAsiaTheme="majorEastAsia"/>
          <w:szCs w:val="24"/>
          <w:lang w:eastAsia="zh-CN"/>
        </w:rPr>
        <w:t>比</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szCs w:val="24"/>
          <w:lang w:eastAsia="zh-CN"/>
        </w:rPr>
        <w:t>为晴空传播条件定义的</w:t>
      </w:r>
      <w:r>
        <w:rPr>
          <w:rFonts w:eastAsia="STKaiti"/>
          <w:szCs w:val="24"/>
          <w:lang w:val="en-GB" w:eastAsia="zh-CN"/>
        </w:rPr>
        <w:t>长期载波噪声干扰比，</w:t>
      </w:r>
      <w:r>
        <w:rPr>
          <w:rFonts w:eastAsia="STKaiti" w:hint="eastAsia"/>
          <w:szCs w:val="24"/>
          <w:lang w:val="en-US" w:eastAsia="zh-CN"/>
        </w:rPr>
        <w:t>对于</w:t>
      </w:r>
      <w:r>
        <w:rPr>
          <w:rFonts w:eastAsia="STKaiti"/>
          <w:szCs w:val="24"/>
          <w:lang w:eastAsia="zh-CN"/>
        </w:rPr>
        <w:t>透明转发器</w:t>
      </w:r>
      <w:r>
        <w:rPr>
          <w:rFonts w:eastAsia="STKaiti" w:hint="eastAsia"/>
          <w:szCs w:val="24"/>
          <w:lang w:val="en-US" w:eastAsia="zh-CN"/>
        </w:rPr>
        <w:t>为</w:t>
      </w:r>
      <w:r>
        <w:rPr>
          <w:rFonts w:eastAsia="STKaiti"/>
          <w:szCs w:val="24"/>
          <w:lang w:eastAsia="zh-CN"/>
        </w:rPr>
        <w:t>端到端，</w:t>
      </w:r>
      <w:r>
        <w:rPr>
          <w:rFonts w:eastAsia="STKaiti" w:hint="eastAsia"/>
          <w:szCs w:val="24"/>
          <w:lang w:val="en-US" w:eastAsia="zh-CN"/>
        </w:rPr>
        <w:t>对于</w:t>
      </w:r>
      <w:r>
        <w:rPr>
          <w:rFonts w:eastAsia="STKaiti"/>
          <w:szCs w:val="24"/>
          <w:lang w:eastAsia="zh-CN"/>
        </w:rPr>
        <w:t>再调制转发器</w:t>
      </w:r>
      <w:r>
        <w:rPr>
          <w:rFonts w:eastAsia="STKaiti" w:hint="eastAsia"/>
          <w:szCs w:val="24"/>
          <w:lang w:val="en-US" w:eastAsia="zh-CN"/>
        </w:rPr>
        <w:t>为</w:t>
      </w:r>
      <w:r>
        <w:rPr>
          <w:rFonts w:eastAsia="STKaiti"/>
          <w:szCs w:val="24"/>
          <w:lang w:eastAsia="zh-CN"/>
        </w:rPr>
        <w:t>下行链路</w:t>
      </w:r>
      <w:r>
        <w:rPr>
          <w:rFonts w:eastAsia="STKaiti"/>
          <w:szCs w:val="24"/>
          <w:lang w:val="en-GB" w:eastAsia="zh-CN"/>
        </w:rPr>
        <w:t>。</w:t>
      </w:r>
    </w:p>
    <w:p w14:paraId="30EF5F50" w14:textId="77777777" w:rsidR="005E4880" w:rsidRDefault="00CB6175">
      <w:pPr>
        <w:pStyle w:val="enumlev1"/>
        <w:rPr>
          <w:rFonts w:eastAsiaTheme="majorEastAsia"/>
          <w:iCs/>
          <w:szCs w:val="24"/>
          <w:lang w:eastAsia="zh-CN"/>
        </w:rPr>
      </w:pPr>
      <w:r>
        <w:rPr>
          <w:rFonts w:eastAsiaTheme="majorEastAsia"/>
          <w:szCs w:val="24"/>
          <w:lang w:eastAsia="zh-CN"/>
        </w:rPr>
        <w:t>7.2</w:t>
      </w:r>
      <w:r>
        <w:rPr>
          <w:rFonts w:eastAsiaTheme="majorEastAsia"/>
          <w:szCs w:val="24"/>
          <w:lang w:eastAsia="zh-CN"/>
        </w:rPr>
        <w:tab/>
      </w:r>
      <w:r>
        <w:rPr>
          <w:rFonts w:eastAsiaTheme="majorEastAsia"/>
          <w:szCs w:val="24"/>
          <w:lang w:eastAsia="zh-CN"/>
        </w:rPr>
        <w:t>短期</w:t>
      </w:r>
      <w:r>
        <w:rPr>
          <w:rFonts w:eastAsiaTheme="majorEastAsia" w:hint="eastAsia"/>
          <w:i/>
          <w:iCs/>
          <w:szCs w:val="24"/>
          <w:lang w:eastAsia="zh-CN"/>
        </w:rPr>
        <w:t>C/(N+</w:t>
      </w:r>
      <w:proofErr w:type="gramStart"/>
      <w:r>
        <w:rPr>
          <w:rFonts w:eastAsiaTheme="majorEastAsia" w:hint="eastAsia"/>
          <w:i/>
          <w:iCs/>
          <w:szCs w:val="24"/>
          <w:lang w:eastAsia="zh-CN"/>
        </w:rPr>
        <w:t>I)</w:t>
      </w:r>
      <w:r>
        <w:rPr>
          <w:rFonts w:eastAsiaTheme="majorEastAsia"/>
          <w:szCs w:val="24"/>
          <w:lang w:eastAsia="zh-CN"/>
        </w:rPr>
        <w:t>比</w:t>
      </w:r>
      <w:proofErr w:type="gramEnd"/>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szCs w:val="24"/>
          <w:lang w:eastAsia="zh-CN"/>
        </w:rPr>
        <w:t>以短期载波</w:t>
      </w:r>
      <w:r>
        <w:rPr>
          <w:rFonts w:eastAsia="STKaiti" w:hint="eastAsia"/>
          <w:szCs w:val="24"/>
          <w:lang w:eastAsia="zh-CN"/>
        </w:rPr>
        <w:t>噪声干扰</w:t>
      </w:r>
      <w:r>
        <w:rPr>
          <w:rFonts w:eastAsia="STKaiti"/>
          <w:szCs w:val="24"/>
          <w:lang w:eastAsia="zh-CN"/>
        </w:rPr>
        <w:t>比表示</w:t>
      </w:r>
      <w:r>
        <w:rPr>
          <w:rFonts w:eastAsia="STKaiti" w:hint="eastAsia"/>
          <w:szCs w:val="24"/>
          <w:lang w:val="en-US" w:eastAsia="zh-CN"/>
        </w:rPr>
        <w:t>的</w:t>
      </w:r>
      <w:r>
        <w:rPr>
          <w:rFonts w:eastAsia="STKaiti"/>
          <w:szCs w:val="24"/>
          <w:lang w:eastAsia="zh-CN"/>
        </w:rPr>
        <w:t>不可用性</w:t>
      </w:r>
      <w:r>
        <w:rPr>
          <w:rFonts w:eastAsia="STKaiti" w:hint="eastAsia"/>
          <w:szCs w:val="24"/>
          <w:lang w:eastAsia="zh-CN"/>
        </w:rPr>
        <w:t>门限值</w:t>
      </w:r>
      <w:r>
        <w:rPr>
          <w:rFonts w:eastAsia="STKaiti"/>
          <w:szCs w:val="24"/>
          <w:lang w:eastAsia="zh-CN"/>
        </w:rPr>
        <w:t>，</w:t>
      </w:r>
      <w:r>
        <w:rPr>
          <w:rFonts w:eastAsia="STKaiti" w:hint="eastAsia"/>
          <w:szCs w:val="24"/>
          <w:lang w:val="en-US" w:eastAsia="zh-CN"/>
        </w:rPr>
        <w:t>对于</w:t>
      </w:r>
      <w:r>
        <w:rPr>
          <w:rFonts w:eastAsia="STKaiti"/>
          <w:szCs w:val="24"/>
          <w:lang w:eastAsia="zh-CN"/>
        </w:rPr>
        <w:t>透明转发器</w:t>
      </w:r>
      <w:r>
        <w:rPr>
          <w:rFonts w:eastAsia="STKaiti" w:hint="eastAsia"/>
          <w:szCs w:val="24"/>
          <w:lang w:val="en-US" w:eastAsia="zh-CN"/>
        </w:rPr>
        <w:t>为</w:t>
      </w:r>
      <w:r>
        <w:rPr>
          <w:rFonts w:eastAsia="STKaiti"/>
          <w:szCs w:val="24"/>
          <w:lang w:eastAsia="zh-CN"/>
        </w:rPr>
        <w:t>端到端，</w:t>
      </w:r>
      <w:r>
        <w:rPr>
          <w:rFonts w:eastAsia="STKaiti" w:hint="eastAsia"/>
          <w:szCs w:val="24"/>
          <w:lang w:val="en-US" w:eastAsia="zh-CN"/>
        </w:rPr>
        <w:t>对于</w:t>
      </w:r>
      <w:r>
        <w:rPr>
          <w:rFonts w:eastAsia="STKaiti"/>
          <w:szCs w:val="24"/>
          <w:lang w:eastAsia="zh-CN"/>
        </w:rPr>
        <w:t>再调制转发器</w:t>
      </w:r>
      <w:r>
        <w:rPr>
          <w:rFonts w:eastAsia="STKaiti" w:hint="eastAsia"/>
          <w:szCs w:val="24"/>
          <w:lang w:val="en-US" w:eastAsia="zh-CN"/>
        </w:rPr>
        <w:t>为</w:t>
      </w:r>
      <w:r>
        <w:rPr>
          <w:rFonts w:eastAsia="STKaiti"/>
          <w:szCs w:val="24"/>
          <w:lang w:eastAsia="zh-CN"/>
        </w:rPr>
        <w:t>下行链路。</w:t>
      </w:r>
    </w:p>
    <w:p w14:paraId="6A28478B" w14:textId="77777777" w:rsidR="005E4880" w:rsidRDefault="00CB6175">
      <w:pPr>
        <w:pStyle w:val="enumlev1"/>
        <w:rPr>
          <w:rFonts w:eastAsia="STKaiti"/>
          <w:szCs w:val="24"/>
          <w:lang w:val="en-GB" w:eastAsia="zh-CN"/>
        </w:rPr>
      </w:pPr>
      <w:r>
        <w:rPr>
          <w:rFonts w:eastAsiaTheme="majorEastAsia"/>
          <w:iCs/>
          <w:szCs w:val="24"/>
          <w:lang w:eastAsia="zh-CN"/>
        </w:rPr>
        <w:t>7.3</w:t>
      </w:r>
      <w:r>
        <w:rPr>
          <w:rFonts w:eastAsiaTheme="majorEastAsia"/>
          <w:iCs/>
          <w:szCs w:val="24"/>
          <w:lang w:eastAsia="zh-CN"/>
        </w:rPr>
        <w:tab/>
      </w:r>
      <w:r>
        <w:rPr>
          <w:rFonts w:eastAsiaTheme="majorEastAsia"/>
          <w:szCs w:val="24"/>
          <w:lang w:eastAsia="zh-CN"/>
        </w:rPr>
        <w:t>应超过短期</w:t>
      </w:r>
      <w:r>
        <w:rPr>
          <w:rFonts w:eastAsiaTheme="majorEastAsia" w:hint="eastAsia"/>
          <w:i/>
          <w:iCs/>
          <w:szCs w:val="24"/>
          <w:lang w:eastAsia="zh-CN"/>
        </w:rPr>
        <w:t>C/(N+</w:t>
      </w:r>
      <w:proofErr w:type="gramStart"/>
      <w:r>
        <w:rPr>
          <w:rFonts w:eastAsiaTheme="majorEastAsia" w:hint="eastAsia"/>
          <w:i/>
          <w:iCs/>
          <w:szCs w:val="24"/>
          <w:lang w:eastAsia="zh-CN"/>
        </w:rPr>
        <w:t>I)</w:t>
      </w:r>
      <w:r>
        <w:rPr>
          <w:rFonts w:eastAsiaTheme="majorEastAsia"/>
          <w:szCs w:val="24"/>
          <w:lang w:eastAsia="zh-CN"/>
        </w:rPr>
        <w:t>的时间百分比</w:t>
      </w:r>
      <w:proofErr w:type="gramEnd"/>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szCs w:val="24"/>
          <w:lang w:val="en-GB" w:eastAsia="zh-CN"/>
        </w:rPr>
        <w:t>不可用性</w:t>
      </w:r>
      <w:r>
        <w:rPr>
          <w:rFonts w:eastAsia="STKaiti" w:hint="eastAsia"/>
          <w:szCs w:val="24"/>
          <w:lang w:val="en-GB" w:eastAsia="zh-CN"/>
        </w:rPr>
        <w:t>门限值</w:t>
      </w:r>
      <w:r>
        <w:rPr>
          <w:rFonts w:eastAsia="STKaiti"/>
          <w:szCs w:val="24"/>
          <w:lang w:val="en-GB" w:eastAsia="zh-CN"/>
        </w:rPr>
        <w:t>的短期性能要求。</w:t>
      </w:r>
    </w:p>
    <w:p w14:paraId="264D8447" w14:textId="77777777" w:rsidR="005E4880" w:rsidRDefault="00CB6175">
      <w:pPr>
        <w:pStyle w:val="enumlev1"/>
        <w:rPr>
          <w:rFonts w:eastAsiaTheme="majorEastAsia"/>
          <w:iCs/>
          <w:szCs w:val="24"/>
          <w:lang w:eastAsia="zh-CN"/>
        </w:rPr>
      </w:pPr>
      <w:r>
        <w:rPr>
          <w:rFonts w:eastAsiaTheme="majorEastAsia"/>
          <w:iCs/>
          <w:szCs w:val="24"/>
          <w:lang w:eastAsia="zh-CN"/>
        </w:rPr>
        <w:t>7.4</w:t>
      </w:r>
      <w:r>
        <w:rPr>
          <w:rFonts w:eastAsiaTheme="majorEastAsia"/>
          <w:iCs/>
          <w:szCs w:val="24"/>
          <w:lang w:eastAsia="zh-CN"/>
        </w:rPr>
        <w:tab/>
      </w:r>
      <w:r>
        <w:rPr>
          <w:rFonts w:eastAsiaTheme="majorEastAsia"/>
          <w:iCs/>
          <w:szCs w:val="24"/>
          <w:lang w:eastAsia="zh-CN"/>
        </w:rPr>
        <w:t>解调器失去同步时的</w:t>
      </w:r>
      <w:r>
        <w:rPr>
          <w:rFonts w:eastAsiaTheme="majorEastAsia" w:hint="eastAsia"/>
          <w:i/>
          <w:iCs/>
          <w:szCs w:val="24"/>
          <w:lang w:eastAsia="zh-CN"/>
        </w:rPr>
        <w:t>C/(N+I)</w:t>
      </w:r>
      <w:r>
        <w:rPr>
          <w:rFonts w:eastAsiaTheme="majorEastAsia" w:hint="eastAsia"/>
          <w:iCs/>
          <w:szCs w:val="24"/>
          <w:lang w:eastAsia="zh-CN"/>
        </w:rPr>
        <w:t> </w:t>
      </w:r>
      <w:r>
        <w:rPr>
          <w:rFonts w:eastAsiaTheme="majorEastAsia" w:hint="eastAsia"/>
          <w:i/>
          <w:szCs w:val="24"/>
          <w:lang w:eastAsia="zh-CN"/>
        </w:rPr>
        <w:t>–</w:t>
      </w:r>
      <w:r>
        <w:rPr>
          <w:rFonts w:eastAsiaTheme="majorEastAsia" w:hint="eastAsia"/>
          <w:i/>
          <w:szCs w:val="24"/>
          <w:lang w:eastAsia="zh-CN"/>
        </w:rPr>
        <w:t> </w:t>
      </w:r>
      <w:r>
        <w:rPr>
          <w:rFonts w:eastAsia="STKaiti"/>
          <w:szCs w:val="24"/>
          <w:lang w:val="en-GB" w:eastAsia="zh-CN"/>
        </w:rPr>
        <w:t>解调器失去同步时的载波噪声干扰比。</w:t>
      </w:r>
    </w:p>
    <w:p w14:paraId="06D85709" w14:textId="77777777" w:rsidR="005E4880" w:rsidRDefault="00CB6175">
      <w:pPr>
        <w:rPr>
          <w:rFonts w:eastAsia="STKaiti"/>
          <w:szCs w:val="24"/>
          <w:lang w:val="en-GB" w:eastAsia="zh-CN"/>
        </w:rPr>
      </w:pPr>
      <w:r>
        <w:rPr>
          <w:lang w:eastAsia="zh-CN"/>
        </w:rPr>
        <w:t>7(B)</w:t>
      </w:r>
      <w:r>
        <w:rPr>
          <w:rFonts w:eastAsiaTheme="majorEastAsia"/>
          <w:szCs w:val="24"/>
          <w:lang w:eastAsia="zh-CN"/>
        </w:rPr>
        <w:tab/>
      </w:r>
      <w:r>
        <w:rPr>
          <w:rFonts w:eastAsiaTheme="majorEastAsia"/>
          <w:szCs w:val="24"/>
          <w:lang w:eastAsia="zh-CN"/>
        </w:rPr>
        <w:t>仅</w:t>
      </w:r>
      <w:r>
        <w:rPr>
          <w:rFonts w:eastAsiaTheme="majorEastAsia" w:hint="eastAsia"/>
          <w:szCs w:val="24"/>
          <w:lang w:eastAsia="zh-CN"/>
        </w:rPr>
        <w:t>再调制</w:t>
      </w:r>
      <w:r>
        <w:rPr>
          <w:rFonts w:eastAsiaTheme="majorEastAsia"/>
          <w:szCs w:val="24"/>
          <w:lang w:eastAsia="zh-CN"/>
        </w:rPr>
        <w:t>制转发器</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szCs w:val="24"/>
          <w:lang w:val="en-GB" w:eastAsia="zh-CN"/>
        </w:rPr>
        <w:t>卫星</w:t>
      </w:r>
      <w:r>
        <w:rPr>
          <w:rFonts w:eastAsia="STKaiti" w:hint="eastAsia"/>
          <w:szCs w:val="24"/>
          <w:lang w:val="en-GB" w:eastAsia="zh-CN"/>
        </w:rPr>
        <w:t>接收机</w:t>
      </w:r>
      <w:r>
        <w:rPr>
          <w:rFonts w:eastAsia="STKaiti"/>
          <w:szCs w:val="24"/>
          <w:lang w:val="en-GB" w:eastAsia="zh-CN"/>
        </w:rPr>
        <w:t>中解调器输入端的性能</w:t>
      </w:r>
    </w:p>
    <w:p w14:paraId="348FB36F" w14:textId="77777777" w:rsidR="005E4880" w:rsidRDefault="00CB6175">
      <w:pPr>
        <w:pStyle w:val="enumlev1"/>
        <w:rPr>
          <w:rFonts w:eastAsia="STKaiti"/>
          <w:szCs w:val="24"/>
          <w:lang w:val="en-GB" w:eastAsia="zh-CN"/>
        </w:rPr>
      </w:pPr>
      <w:r>
        <w:rPr>
          <w:rFonts w:eastAsiaTheme="majorEastAsia"/>
          <w:szCs w:val="24"/>
          <w:lang w:eastAsia="zh-CN"/>
        </w:rPr>
        <w:t>7.5</w:t>
      </w:r>
      <w:r>
        <w:rPr>
          <w:rFonts w:eastAsiaTheme="majorEastAsia"/>
          <w:szCs w:val="24"/>
          <w:lang w:eastAsia="zh-CN"/>
        </w:rPr>
        <w:tab/>
      </w:r>
      <w:r>
        <w:rPr>
          <w:rFonts w:eastAsiaTheme="majorEastAsia"/>
          <w:szCs w:val="24"/>
          <w:lang w:eastAsia="zh-CN"/>
        </w:rPr>
        <w:t>长期</w:t>
      </w:r>
      <w:r>
        <w:rPr>
          <w:rFonts w:eastAsiaTheme="majorEastAsia" w:hint="eastAsia"/>
          <w:szCs w:val="24"/>
          <w:lang w:eastAsia="zh-CN"/>
        </w:rPr>
        <w:t>（</w:t>
      </w:r>
      <w:r>
        <w:rPr>
          <w:rFonts w:eastAsiaTheme="majorEastAsia"/>
          <w:szCs w:val="24"/>
          <w:lang w:eastAsia="zh-CN"/>
        </w:rPr>
        <w:t>晴空</w:t>
      </w:r>
      <w:r>
        <w:rPr>
          <w:rFonts w:eastAsiaTheme="majorEastAsia" w:hint="eastAsia"/>
          <w:szCs w:val="24"/>
          <w:lang w:eastAsia="zh-CN"/>
        </w:rPr>
        <w:t>）</w:t>
      </w:r>
      <w:r>
        <w:rPr>
          <w:rFonts w:eastAsiaTheme="majorEastAsia" w:hint="eastAsia"/>
          <w:i/>
          <w:iCs/>
          <w:szCs w:val="24"/>
          <w:lang w:eastAsia="zh-CN"/>
        </w:rPr>
        <w:t>C/(N+I)</w:t>
      </w:r>
      <w:r>
        <w:rPr>
          <w:rFonts w:eastAsiaTheme="majorEastAsia"/>
          <w:szCs w:val="24"/>
          <w:lang w:eastAsia="zh-CN"/>
        </w:rPr>
        <w:t>比</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szCs w:val="24"/>
          <w:lang w:val="en-GB" w:eastAsia="zh-CN"/>
        </w:rPr>
        <w:t>为晴空传播条件定义的上行链路上用于再调制转发器的长期载波噪声干扰比。</w:t>
      </w:r>
    </w:p>
    <w:p w14:paraId="07E387E3" w14:textId="76671DE1" w:rsidR="005E4880" w:rsidRDefault="00CB6175">
      <w:pPr>
        <w:pStyle w:val="enumlev1"/>
        <w:rPr>
          <w:rFonts w:eastAsia="STKaiti"/>
          <w:szCs w:val="24"/>
          <w:lang w:val="en-GB" w:eastAsia="zh-CN"/>
        </w:rPr>
      </w:pPr>
      <w:r>
        <w:rPr>
          <w:rFonts w:eastAsiaTheme="majorEastAsia"/>
          <w:iCs/>
          <w:szCs w:val="24"/>
          <w:lang w:eastAsia="zh-CN"/>
        </w:rPr>
        <w:t>7.6</w:t>
      </w:r>
      <w:r>
        <w:rPr>
          <w:rFonts w:eastAsiaTheme="majorEastAsia"/>
          <w:iCs/>
          <w:szCs w:val="24"/>
          <w:lang w:eastAsia="zh-CN"/>
        </w:rPr>
        <w:tab/>
      </w:r>
      <w:r>
        <w:rPr>
          <w:rFonts w:eastAsiaTheme="majorEastAsia"/>
          <w:szCs w:val="24"/>
          <w:lang w:eastAsia="zh-CN"/>
        </w:rPr>
        <w:t>短期</w:t>
      </w:r>
      <w:r>
        <w:rPr>
          <w:rFonts w:eastAsiaTheme="majorEastAsia" w:hint="eastAsia"/>
          <w:i/>
          <w:iCs/>
          <w:szCs w:val="24"/>
          <w:lang w:eastAsia="zh-CN"/>
        </w:rPr>
        <w:t>C/(N+</w:t>
      </w:r>
      <w:proofErr w:type="gramStart"/>
      <w:r>
        <w:rPr>
          <w:rFonts w:eastAsiaTheme="majorEastAsia" w:hint="eastAsia"/>
          <w:i/>
          <w:iCs/>
          <w:szCs w:val="24"/>
          <w:lang w:eastAsia="zh-CN"/>
        </w:rPr>
        <w:t>I)</w:t>
      </w:r>
      <w:r>
        <w:rPr>
          <w:rFonts w:eastAsiaTheme="majorEastAsia"/>
          <w:szCs w:val="24"/>
          <w:lang w:eastAsia="zh-CN"/>
        </w:rPr>
        <w:t>比</w:t>
      </w:r>
      <w:proofErr w:type="gramEnd"/>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szCs w:val="24"/>
          <w:lang w:val="en-GB" w:eastAsia="zh-CN"/>
        </w:rPr>
        <w:t>上行链路上用于</w:t>
      </w:r>
      <w:r>
        <w:rPr>
          <w:rFonts w:eastAsia="STKaiti" w:hint="eastAsia"/>
          <w:szCs w:val="24"/>
          <w:lang w:val="en-GB" w:eastAsia="zh-CN"/>
        </w:rPr>
        <w:t>再调制</w:t>
      </w:r>
      <w:r>
        <w:rPr>
          <w:rFonts w:eastAsia="STKaiti"/>
          <w:szCs w:val="24"/>
          <w:lang w:val="en-GB" w:eastAsia="zh-CN"/>
        </w:rPr>
        <w:t>转发器的不可用性</w:t>
      </w:r>
      <w:r>
        <w:rPr>
          <w:rFonts w:eastAsia="STKaiti" w:hint="eastAsia"/>
          <w:szCs w:val="24"/>
          <w:lang w:val="en-GB" w:eastAsia="zh-CN"/>
        </w:rPr>
        <w:t>门限值</w:t>
      </w:r>
      <w:r>
        <w:rPr>
          <w:rFonts w:eastAsia="STKaiti"/>
          <w:szCs w:val="24"/>
          <w:lang w:val="en-GB" w:eastAsia="zh-CN"/>
        </w:rPr>
        <w:t>，以短期载波噪声干扰比表示。</w:t>
      </w:r>
    </w:p>
    <w:p w14:paraId="3EE0CBC8" w14:textId="77777777" w:rsidR="005E4880" w:rsidRDefault="00CB6175">
      <w:pPr>
        <w:pStyle w:val="enumlev1"/>
        <w:rPr>
          <w:rFonts w:eastAsia="STKaiti"/>
          <w:szCs w:val="24"/>
          <w:lang w:val="en-GB" w:eastAsia="zh-CN"/>
        </w:rPr>
      </w:pPr>
      <w:r>
        <w:rPr>
          <w:rFonts w:eastAsiaTheme="majorEastAsia"/>
          <w:iCs/>
          <w:szCs w:val="24"/>
          <w:lang w:eastAsia="zh-CN"/>
        </w:rPr>
        <w:t>7.7</w:t>
      </w:r>
      <w:r>
        <w:rPr>
          <w:rFonts w:eastAsiaTheme="majorEastAsia"/>
          <w:iCs/>
          <w:szCs w:val="24"/>
          <w:lang w:eastAsia="zh-CN"/>
        </w:rPr>
        <w:tab/>
      </w:r>
      <w:r>
        <w:rPr>
          <w:rFonts w:eastAsiaTheme="majorEastAsia"/>
          <w:szCs w:val="24"/>
          <w:lang w:eastAsia="zh-CN"/>
        </w:rPr>
        <w:t>应超过短期</w:t>
      </w:r>
      <w:r>
        <w:rPr>
          <w:rFonts w:eastAsiaTheme="majorEastAsia" w:hint="eastAsia"/>
          <w:i/>
          <w:iCs/>
          <w:szCs w:val="24"/>
          <w:lang w:eastAsia="zh-CN"/>
        </w:rPr>
        <w:t>C/(N+</w:t>
      </w:r>
      <w:proofErr w:type="gramStart"/>
      <w:r>
        <w:rPr>
          <w:rFonts w:eastAsiaTheme="majorEastAsia" w:hint="eastAsia"/>
          <w:i/>
          <w:iCs/>
          <w:szCs w:val="24"/>
          <w:lang w:eastAsia="zh-CN"/>
        </w:rPr>
        <w:t>I)</w:t>
      </w:r>
      <w:r>
        <w:rPr>
          <w:rFonts w:eastAsiaTheme="majorEastAsia"/>
          <w:szCs w:val="24"/>
          <w:lang w:eastAsia="zh-CN"/>
        </w:rPr>
        <w:t>的时间百分比</w:t>
      </w:r>
      <w:proofErr w:type="gramEnd"/>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szCs w:val="24"/>
          <w:lang w:val="en-GB" w:eastAsia="zh-CN"/>
        </w:rPr>
        <w:t>不可用性</w:t>
      </w:r>
      <w:r>
        <w:rPr>
          <w:rFonts w:eastAsia="STKaiti" w:hint="eastAsia"/>
          <w:szCs w:val="24"/>
          <w:lang w:val="en-GB" w:eastAsia="zh-CN"/>
        </w:rPr>
        <w:t>门限值</w:t>
      </w:r>
      <w:r>
        <w:rPr>
          <w:rFonts w:eastAsia="STKaiti"/>
          <w:szCs w:val="24"/>
          <w:lang w:val="en-GB" w:eastAsia="zh-CN"/>
        </w:rPr>
        <w:t>的短期性能要求。</w:t>
      </w:r>
    </w:p>
    <w:p w14:paraId="50F699F6" w14:textId="372C6E5A" w:rsidR="005E4880" w:rsidRDefault="00CB6175">
      <w:pPr>
        <w:pStyle w:val="enumlev1"/>
        <w:rPr>
          <w:rFonts w:eastAsiaTheme="majorEastAsia"/>
          <w:iCs/>
          <w:szCs w:val="24"/>
          <w:lang w:eastAsia="zh-CN"/>
        </w:rPr>
      </w:pPr>
      <w:r>
        <w:rPr>
          <w:rFonts w:eastAsiaTheme="majorEastAsia"/>
          <w:iCs/>
          <w:szCs w:val="24"/>
          <w:lang w:eastAsia="zh-CN"/>
        </w:rPr>
        <w:t>7.8</w:t>
      </w:r>
      <w:r>
        <w:rPr>
          <w:rFonts w:eastAsiaTheme="majorEastAsia"/>
          <w:iCs/>
          <w:szCs w:val="24"/>
          <w:lang w:eastAsia="zh-CN"/>
        </w:rPr>
        <w:tab/>
      </w:r>
      <w:r>
        <w:rPr>
          <w:rFonts w:eastAsiaTheme="majorEastAsia"/>
          <w:szCs w:val="24"/>
          <w:lang w:eastAsia="zh-CN"/>
        </w:rPr>
        <w:t>将</w:t>
      </w:r>
      <w:r>
        <w:rPr>
          <w:rFonts w:eastAsiaTheme="majorEastAsia"/>
          <w:i/>
          <w:iCs/>
          <w:szCs w:val="24"/>
          <w:lang w:eastAsia="zh-CN"/>
        </w:rPr>
        <w:t>C/N</w:t>
      </w:r>
      <w:r>
        <w:rPr>
          <w:rFonts w:eastAsiaTheme="majorEastAsia"/>
          <w:szCs w:val="24"/>
          <w:lang w:eastAsia="zh-CN"/>
        </w:rPr>
        <w:t>与</w:t>
      </w:r>
      <w:r>
        <w:rPr>
          <w:rFonts w:eastAsiaTheme="majorEastAsia"/>
          <w:szCs w:val="24"/>
          <w:lang w:eastAsia="zh-CN"/>
        </w:rPr>
        <w:t>BER</w:t>
      </w:r>
      <w:r>
        <w:rPr>
          <w:rFonts w:eastAsiaTheme="majorEastAsia"/>
          <w:szCs w:val="24"/>
          <w:lang w:eastAsia="zh-CN"/>
        </w:rPr>
        <w:t>联系起来的曲线</w:t>
      </w:r>
      <w:r>
        <w:rPr>
          <w:rFonts w:eastAsiaTheme="majorEastAsia" w:hint="eastAsia"/>
          <w:szCs w:val="24"/>
          <w:lang w:eastAsia="zh-CN"/>
        </w:rPr>
        <w:t> </w:t>
      </w:r>
      <w:r>
        <w:rPr>
          <w:rFonts w:eastAsiaTheme="majorEastAsia" w:hint="eastAsia"/>
          <w:szCs w:val="24"/>
          <w:lang w:eastAsia="zh-CN"/>
        </w:rPr>
        <w:t>–</w:t>
      </w:r>
      <w:r>
        <w:rPr>
          <w:rFonts w:eastAsiaTheme="majorEastAsia" w:hint="eastAsia"/>
          <w:szCs w:val="24"/>
          <w:lang w:eastAsia="zh-CN"/>
        </w:rPr>
        <w:t> </w:t>
      </w:r>
      <w:r>
        <w:rPr>
          <w:rFonts w:eastAsia="STKaiti"/>
          <w:szCs w:val="24"/>
          <w:lang w:val="en-GB" w:eastAsia="zh-CN"/>
        </w:rPr>
        <w:t>插入方程式或以图形格式附上曲线。</w:t>
      </w:r>
    </w:p>
    <w:p w14:paraId="1F7D5832" w14:textId="77777777" w:rsidR="005E4880" w:rsidRDefault="00CB6175">
      <w:pPr>
        <w:rPr>
          <w:rFonts w:eastAsiaTheme="majorEastAsia"/>
          <w:iCs/>
          <w:szCs w:val="24"/>
          <w:lang w:eastAsia="zh-CN"/>
        </w:rPr>
      </w:pPr>
      <w:r>
        <w:rPr>
          <w:rFonts w:eastAsiaTheme="majorEastAsia"/>
          <w:iCs/>
          <w:szCs w:val="24"/>
          <w:lang w:eastAsia="zh-CN"/>
        </w:rPr>
        <w:t>8</w:t>
      </w:r>
      <w:r>
        <w:rPr>
          <w:rFonts w:eastAsiaTheme="majorEastAsia"/>
          <w:iCs/>
          <w:szCs w:val="24"/>
          <w:lang w:eastAsia="zh-CN"/>
        </w:rPr>
        <w:tab/>
      </w:r>
      <w:r>
        <w:rPr>
          <w:rFonts w:eastAsiaTheme="majorEastAsia" w:hint="eastAsia"/>
          <w:iCs/>
          <w:szCs w:val="24"/>
          <w:lang w:eastAsia="zh-CN"/>
        </w:rPr>
        <w:t>附加说明</w:t>
      </w:r>
    </w:p>
    <w:p w14:paraId="26AD4A3C" w14:textId="77777777" w:rsidR="005E4880" w:rsidRDefault="00CB6175">
      <w:pPr>
        <w:pStyle w:val="enumlev1"/>
        <w:rPr>
          <w:i/>
          <w:iCs/>
          <w:lang w:eastAsia="zh-CN"/>
        </w:rPr>
      </w:pPr>
      <w:r>
        <w:rPr>
          <w:rFonts w:eastAsiaTheme="majorEastAsia"/>
          <w:i/>
          <w:iCs/>
          <w:szCs w:val="24"/>
          <w:lang w:eastAsia="zh-CN"/>
        </w:rPr>
        <w:tab/>
      </w:r>
      <w:r>
        <w:rPr>
          <w:rFonts w:eastAsia="STKaiti"/>
          <w:szCs w:val="24"/>
          <w:lang w:val="en-GB" w:eastAsia="zh-CN"/>
        </w:rPr>
        <w:t>可以附</w:t>
      </w:r>
      <w:r>
        <w:rPr>
          <w:rFonts w:eastAsia="STKaiti" w:hint="eastAsia"/>
          <w:szCs w:val="24"/>
          <w:lang w:val="en-US" w:eastAsia="zh-CN"/>
        </w:rPr>
        <w:t>上</w:t>
      </w:r>
      <w:r>
        <w:rPr>
          <w:rFonts w:eastAsia="STKaiti" w:hint="eastAsia"/>
          <w:szCs w:val="24"/>
          <w:lang w:val="en-GB" w:eastAsia="zh-CN"/>
        </w:rPr>
        <w:t>附加说明</w:t>
      </w:r>
      <w:r>
        <w:rPr>
          <w:rFonts w:eastAsia="STKaiti"/>
          <w:szCs w:val="24"/>
          <w:lang w:val="en-GB" w:eastAsia="zh-CN"/>
        </w:rPr>
        <w:t>，这些</w:t>
      </w:r>
      <w:r>
        <w:rPr>
          <w:rFonts w:eastAsia="STKaiti" w:hint="eastAsia"/>
          <w:szCs w:val="24"/>
          <w:lang w:val="en-US" w:eastAsia="zh-CN"/>
        </w:rPr>
        <w:t>说明</w:t>
      </w:r>
      <w:r>
        <w:rPr>
          <w:rFonts w:eastAsia="STKaiti"/>
          <w:szCs w:val="24"/>
          <w:lang w:val="en-GB" w:eastAsia="zh-CN"/>
        </w:rPr>
        <w:t>将被附加到数据库附带的文本文件中。可能包括的</w:t>
      </w:r>
      <w:r>
        <w:rPr>
          <w:rFonts w:eastAsia="STKaiti" w:hint="eastAsia"/>
          <w:szCs w:val="24"/>
          <w:lang w:val="en-GB" w:eastAsia="zh-CN"/>
        </w:rPr>
        <w:t>示例</w:t>
      </w:r>
      <w:r>
        <w:rPr>
          <w:rFonts w:eastAsia="STKaiti"/>
          <w:szCs w:val="24"/>
          <w:lang w:val="en-GB" w:eastAsia="zh-CN"/>
        </w:rPr>
        <w:t>有卫星波束的细节、点波束覆盖范围、关于</w:t>
      </w:r>
      <w:r>
        <w:rPr>
          <w:rFonts w:eastAsia="STKaiti" w:hint="eastAsia"/>
          <w:szCs w:val="24"/>
          <w:lang w:val="en-GB" w:eastAsia="zh-CN"/>
        </w:rPr>
        <w:t>波束辐射方向图</w:t>
      </w:r>
      <w:r>
        <w:rPr>
          <w:rFonts w:eastAsia="STKaiti"/>
          <w:szCs w:val="24"/>
          <w:lang w:val="en-GB" w:eastAsia="zh-CN"/>
        </w:rPr>
        <w:t>的附加信息等。</w:t>
      </w:r>
    </w:p>
    <w:p w14:paraId="6105B1FE" w14:textId="0A3ACE53" w:rsidR="005E4880" w:rsidRDefault="005E4880">
      <w:pPr>
        <w:tabs>
          <w:tab w:val="clear" w:pos="794"/>
          <w:tab w:val="clear" w:pos="1191"/>
          <w:tab w:val="clear" w:pos="1588"/>
          <w:tab w:val="clear" w:pos="1985"/>
        </w:tabs>
        <w:overflowPunct/>
        <w:autoSpaceDE/>
        <w:autoSpaceDN/>
        <w:adjustRightInd/>
        <w:spacing w:before="0"/>
        <w:jc w:val="left"/>
        <w:textAlignment w:val="auto"/>
        <w:rPr>
          <w:i/>
          <w:iCs/>
          <w:lang w:eastAsia="zh-CN"/>
        </w:rPr>
      </w:pPr>
    </w:p>
    <w:p w14:paraId="0593538A" w14:textId="77777777" w:rsidR="00BC5602" w:rsidRDefault="00BC5602">
      <w:pPr>
        <w:tabs>
          <w:tab w:val="clear" w:pos="794"/>
          <w:tab w:val="clear" w:pos="1191"/>
          <w:tab w:val="clear" w:pos="1588"/>
          <w:tab w:val="clear" w:pos="1985"/>
        </w:tabs>
        <w:overflowPunct/>
        <w:autoSpaceDE/>
        <w:autoSpaceDN/>
        <w:adjustRightInd/>
        <w:spacing w:before="0"/>
        <w:jc w:val="left"/>
        <w:textAlignment w:val="auto"/>
        <w:rPr>
          <w:i/>
          <w:iCs/>
          <w:lang w:eastAsia="zh-CN"/>
        </w:rPr>
      </w:pPr>
    </w:p>
    <w:p w14:paraId="43682C2B" w14:textId="77777777" w:rsidR="00BC5602" w:rsidRDefault="00BC5602">
      <w:pPr>
        <w:tabs>
          <w:tab w:val="clear" w:pos="794"/>
          <w:tab w:val="clear" w:pos="1191"/>
          <w:tab w:val="clear" w:pos="1588"/>
          <w:tab w:val="clear" w:pos="1985"/>
        </w:tabs>
        <w:overflowPunct/>
        <w:autoSpaceDE/>
        <w:autoSpaceDN/>
        <w:adjustRightInd/>
        <w:spacing w:before="0"/>
        <w:jc w:val="left"/>
        <w:textAlignment w:val="auto"/>
        <w:rPr>
          <w:i/>
          <w:iCs/>
          <w:lang w:eastAsia="zh-CN"/>
        </w:rPr>
      </w:pPr>
    </w:p>
    <w:p w14:paraId="23158410" w14:textId="00B3FCB7" w:rsidR="00C771D0" w:rsidRDefault="00C771D0">
      <w:pPr>
        <w:tabs>
          <w:tab w:val="clear" w:pos="794"/>
          <w:tab w:val="clear" w:pos="1191"/>
          <w:tab w:val="clear" w:pos="1588"/>
          <w:tab w:val="clear" w:pos="1985"/>
        </w:tabs>
        <w:overflowPunct/>
        <w:autoSpaceDE/>
        <w:autoSpaceDN/>
        <w:adjustRightInd/>
        <w:spacing w:before="0"/>
        <w:jc w:val="left"/>
        <w:textAlignment w:val="auto"/>
        <w:rPr>
          <w:i/>
          <w:iCs/>
          <w:lang w:eastAsia="zh-CN"/>
        </w:rPr>
      </w:pPr>
      <w:r>
        <w:rPr>
          <w:i/>
          <w:iCs/>
          <w:lang w:eastAsia="zh-CN"/>
        </w:rPr>
        <w:br w:type="page"/>
      </w:r>
    </w:p>
    <w:p w14:paraId="328A4114" w14:textId="77777777" w:rsidR="005E4880" w:rsidRDefault="00CB6175" w:rsidP="0019547E">
      <w:pPr>
        <w:pStyle w:val="AnnexNoTitle"/>
        <w:outlineLvl w:val="0"/>
        <w:rPr>
          <w:lang w:val="en-GB" w:eastAsia="zh-CN"/>
        </w:rPr>
      </w:pPr>
      <w:r w:rsidRPr="0057545B">
        <w:rPr>
          <w:rFonts w:hint="eastAsia"/>
          <w:lang w:eastAsia="zh-CN"/>
        </w:rPr>
        <w:lastRenderedPageBreak/>
        <w:t>附件</w:t>
      </w:r>
      <w:r w:rsidRPr="0057545B">
        <w:rPr>
          <w:rFonts w:hint="eastAsia"/>
          <w:lang w:eastAsia="zh-CN"/>
        </w:rPr>
        <w:t>3</w:t>
      </w:r>
      <w:r w:rsidRPr="0057545B">
        <w:rPr>
          <w:lang w:val="en-GB" w:eastAsia="zh-CN"/>
        </w:rPr>
        <w:br/>
      </w:r>
      <w:r>
        <w:rPr>
          <w:lang w:val="en-GB" w:eastAsia="zh-CN"/>
        </w:rPr>
        <w:br/>
      </w:r>
      <w:r>
        <w:rPr>
          <w:rFonts w:hint="eastAsia"/>
          <w:lang w:val="en-GB" w:eastAsia="zh-CN"/>
        </w:rPr>
        <w:t>输入数据的验证</w:t>
      </w:r>
    </w:p>
    <w:p w14:paraId="7CEF7401" w14:textId="77777777" w:rsidR="005E4880" w:rsidRDefault="00CB6175" w:rsidP="0019547E">
      <w:pPr>
        <w:spacing w:before="360" w:line="270" w:lineRule="exact"/>
        <w:ind w:firstLineChars="200" w:firstLine="480"/>
        <w:rPr>
          <w:lang w:eastAsia="zh-CN"/>
        </w:rPr>
      </w:pPr>
      <w:r>
        <w:rPr>
          <w:rFonts w:hint="eastAsia"/>
          <w:lang w:eastAsia="zh-CN"/>
        </w:rPr>
        <w:t>在</w:t>
      </w:r>
      <w:r>
        <w:rPr>
          <w:rFonts w:hint="eastAsia"/>
          <w:lang w:val="en-US" w:eastAsia="zh-CN"/>
        </w:rPr>
        <w:t>第</w:t>
      </w:r>
      <w:r>
        <w:rPr>
          <w:rFonts w:hint="eastAsia"/>
          <w:lang w:eastAsia="zh-CN"/>
        </w:rPr>
        <w:t>9</w:t>
      </w:r>
      <w:r>
        <w:rPr>
          <w:rFonts w:hint="eastAsia"/>
          <w:lang w:val="en-US" w:eastAsia="zh-CN"/>
        </w:rPr>
        <w:t>节</w:t>
      </w:r>
      <w:r>
        <w:rPr>
          <w:rFonts w:hint="eastAsia"/>
          <w:lang w:eastAsia="zh-CN"/>
        </w:rPr>
        <w:t>中，电子表格包括对</w:t>
      </w:r>
      <w:r>
        <w:rPr>
          <w:rFonts w:hint="eastAsia"/>
          <w:lang w:val="en-US" w:eastAsia="zh-CN"/>
        </w:rPr>
        <w:t>所</w:t>
      </w:r>
      <w:r>
        <w:rPr>
          <w:rFonts w:hint="eastAsia"/>
          <w:lang w:eastAsia="zh-CN"/>
        </w:rPr>
        <w:t>输入数据基本有效性的简单检查。</w:t>
      </w:r>
      <w:r>
        <w:rPr>
          <w:rFonts w:hint="eastAsia"/>
          <w:lang w:val="en-US" w:eastAsia="zh-CN"/>
        </w:rPr>
        <w:t>执行</w:t>
      </w:r>
      <w:r>
        <w:rPr>
          <w:rFonts w:hint="eastAsia"/>
          <w:lang w:eastAsia="zh-CN"/>
        </w:rPr>
        <w:t>这项检查</w:t>
      </w:r>
      <w:r>
        <w:rPr>
          <w:rFonts w:hint="eastAsia"/>
          <w:lang w:val="en-US" w:eastAsia="zh-CN"/>
        </w:rPr>
        <w:t>旨在维护</w:t>
      </w:r>
      <w:r>
        <w:rPr>
          <w:rFonts w:hint="eastAsia"/>
          <w:lang w:eastAsia="zh-CN"/>
        </w:rPr>
        <w:t>提交</w:t>
      </w:r>
      <w:r>
        <w:rPr>
          <w:rFonts w:hint="eastAsia"/>
          <w:lang w:val="en-US" w:eastAsia="zh-CN"/>
        </w:rPr>
        <w:t>数据的</w:t>
      </w:r>
      <w:r>
        <w:rPr>
          <w:rFonts w:hint="eastAsia"/>
          <w:lang w:eastAsia="zh-CN"/>
        </w:rPr>
        <w:t>组织的利益，以确保</w:t>
      </w:r>
      <w:r>
        <w:rPr>
          <w:rFonts w:hint="eastAsia"/>
          <w:lang w:val="en-US" w:eastAsia="zh-CN"/>
        </w:rPr>
        <w:t>所</w:t>
      </w:r>
      <w:r>
        <w:rPr>
          <w:rFonts w:hint="eastAsia"/>
          <w:lang w:eastAsia="zh-CN"/>
        </w:rPr>
        <w:t>输入</w:t>
      </w:r>
      <w:r>
        <w:rPr>
          <w:rFonts w:hint="eastAsia"/>
          <w:lang w:val="en-US" w:eastAsia="zh-CN"/>
        </w:rPr>
        <w:t>的</w:t>
      </w:r>
      <w:r>
        <w:rPr>
          <w:rFonts w:hint="eastAsia"/>
          <w:lang w:eastAsia="zh-CN"/>
        </w:rPr>
        <w:t>数据</w:t>
      </w:r>
      <w:r>
        <w:rPr>
          <w:rFonts w:hint="eastAsia"/>
          <w:lang w:val="en-US" w:eastAsia="zh-CN"/>
        </w:rPr>
        <w:t>准确无误</w:t>
      </w:r>
      <w:r>
        <w:rPr>
          <w:rFonts w:hint="eastAsia"/>
          <w:lang w:eastAsia="zh-CN"/>
        </w:rPr>
        <w:t>，</w:t>
      </w:r>
      <w:r>
        <w:rPr>
          <w:rFonts w:hint="eastAsia"/>
          <w:lang w:val="en-US" w:eastAsia="zh-CN"/>
        </w:rPr>
        <w:t>其初衷并非过滤</w:t>
      </w:r>
      <w:r>
        <w:rPr>
          <w:rFonts w:eastAsiaTheme="majorEastAsia" w:hint="eastAsia"/>
          <w:szCs w:val="24"/>
          <w:lang w:val="en-US" w:eastAsia="zh-CN"/>
        </w:rPr>
        <w:t>所提交</w:t>
      </w:r>
      <w:r>
        <w:rPr>
          <w:rFonts w:eastAsiaTheme="majorEastAsia"/>
          <w:szCs w:val="24"/>
          <w:lang w:eastAsia="zh-CN"/>
        </w:rPr>
        <w:t>数据</w:t>
      </w:r>
      <w:r>
        <w:rPr>
          <w:rFonts w:hint="eastAsia"/>
          <w:lang w:val="en-US" w:eastAsia="zh-CN"/>
        </w:rPr>
        <w:t>并</w:t>
      </w:r>
      <w:r>
        <w:rPr>
          <w:rFonts w:eastAsiaTheme="majorEastAsia"/>
          <w:szCs w:val="24"/>
          <w:lang w:eastAsia="zh-CN"/>
        </w:rPr>
        <w:t>从数据库中</w:t>
      </w:r>
      <w:r>
        <w:rPr>
          <w:rFonts w:eastAsiaTheme="majorEastAsia" w:hint="eastAsia"/>
          <w:szCs w:val="24"/>
          <w:lang w:val="en-US" w:eastAsia="zh-CN"/>
        </w:rPr>
        <w:t>删除</w:t>
      </w:r>
      <w:r>
        <w:rPr>
          <w:rFonts w:eastAsiaTheme="majorEastAsia"/>
          <w:szCs w:val="24"/>
          <w:lang w:eastAsia="zh-CN"/>
        </w:rPr>
        <w:t>数据。</w:t>
      </w:r>
    </w:p>
    <w:p w14:paraId="09423F1B" w14:textId="77777777" w:rsidR="005E4880" w:rsidRDefault="00CB6175" w:rsidP="00C14429">
      <w:pPr>
        <w:spacing w:line="270" w:lineRule="exact"/>
        <w:ind w:firstLineChars="200" w:firstLine="480"/>
        <w:rPr>
          <w:lang w:eastAsia="zh-CN"/>
        </w:rPr>
      </w:pPr>
      <w:r>
        <w:rPr>
          <w:rFonts w:hint="eastAsia"/>
          <w:lang w:val="en-US" w:eastAsia="zh-CN"/>
        </w:rPr>
        <w:t>这项</w:t>
      </w:r>
      <w:r>
        <w:rPr>
          <w:rFonts w:hint="eastAsia"/>
          <w:lang w:eastAsia="zh-CN"/>
        </w:rPr>
        <w:t>检查仅基于自由空间传播来计算基本链路预算，以便为具有透明转发器的系统计算得出的</w:t>
      </w:r>
      <w:r>
        <w:rPr>
          <w:rFonts w:hint="eastAsia"/>
          <w:lang w:val="en-US" w:eastAsia="zh-CN"/>
        </w:rPr>
        <w:t>总</w:t>
      </w:r>
      <w:r>
        <w:rPr>
          <w:rFonts w:hint="eastAsia"/>
          <w:lang w:eastAsia="zh-CN"/>
        </w:rPr>
        <w:t>（端到端）</w:t>
      </w:r>
      <w:r>
        <w:rPr>
          <w:rFonts w:hint="eastAsia"/>
          <w:i/>
          <w:iCs/>
          <w:lang w:eastAsia="zh-CN"/>
        </w:rPr>
        <w:t>C/(N+I)</w:t>
      </w:r>
      <w:r>
        <w:rPr>
          <w:rFonts w:hint="eastAsia"/>
          <w:lang w:eastAsia="zh-CN"/>
        </w:rPr>
        <w:t>比率，以及为具有再调制转发器的系统的上行链路和下行链路</w:t>
      </w:r>
      <w:r>
        <w:rPr>
          <w:rFonts w:hint="eastAsia"/>
          <w:lang w:val="en-US" w:eastAsia="zh-CN"/>
        </w:rPr>
        <w:t>分别</w:t>
      </w:r>
      <w:r>
        <w:rPr>
          <w:rFonts w:hint="eastAsia"/>
          <w:lang w:eastAsia="zh-CN"/>
        </w:rPr>
        <w:t>计算得出的</w:t>
      </w:r>
      <w:r>
        <w:rPr>
          <w:rFonts w:hint="eastAsia"/>
          <w:i/>
          <w:iCs/>
          <w:lang w:eastAsia="zh-CN"/>
        </w:rPr>
        <w:t>C/(N+I)</w:t>
      </w:r>
      <w:r>
        <w:rPr>
          <w:rFonts w:hint="eastAsia"/>
          <w:lang w:eastAsia="zh-CN"/>
        </w:rPr>
        <w:t>比率。然后，将得出的</w:t>
      </w:r>
      <w:r>
        <w:rPr>
          <w:rFonts w:hint="eastAsia"/>
          <w:i/>
          <w:iCs/>
          <w:lang w:eastAsia="zh-CN"/>
        </w:rPr>
        <w:t>C/(N+I)</w:t>
      </w:r>
      <w:r>
        <w:rPr>
          <w:rFonts w:hint="eastAsia"/>
          <w:lang w:eastAsia="zh-CN"/>
        </w:rPr>
        <w:t>比率与输入数据中定义的所需晴空</w:t>
      </w:r>
      <w:r>
        <w:rPr>
          <w:rFonts w:hint="eastAsia"/>
          <w:i/>
          <w:iCs/>
          <w:lang w:eastAsia="zh-CN"/>
        </w:rPr>
        <w:t>C/(N+I)</w:t>
      </w:r>
      <w:r>
        <w:rPr>
          <w:rFonts w:hint="eastAsia"/>
          <w:lang w:val="en-US" w:eastAsia="zh-CN"/>
        </w:rPr>
        <w:t>比率</w:t>
      </w:r>
      <w:r>
        <w:rPr>
          <w:rFonts w:hint="eastAsia"/>
          <w:lang w:eastAsia="zh-CN"/>
        </w:rPr>
        <w:t>进行比较，</w:t>
      </w:r>
      <w:r>
        <w:rPr>
          <w:rFonts w:hint="eastAsia"/>
          <w:lang w:val="en-US" w:eastAsia="zh-CN"/>
        </w:rPr>
        <w:t>以</w:t>
      </w:r>
      <w:r>
        <w:rPr>
          <w:rFonts w:hint="eastAsia"/>
          <w:lang w:eastAsia="zh-CN"/>
        </w:rPr>
        <w:t>得出一个“余量”。如果得出的</w:t>
      </w:r>
      <w:r>
        <w:rPr>
          <w:rFonts w:hint="eastAsia"/>
          <w:lang w:val="en-US" w:eastAsia="zh-CN"/>
        </w:rPr>
        <w:t>余量</w:t>
      </w:r>
      <w:r>
        <w:rPr>
          <w:rFonts w:hint="eastAsia"/>
          <w:lang w:eastAsia="zh-CN"/>
        </w:rPr>
        <w:t>为负数，或者明显大于几个</w:t>
      </w:r>
      <w:r>
        <w:rPr>
          <w:rFonts w:hint="eastAsia"/>
          <w:lang w:eastAsia="zh-CN"/>
        </w:rPr>
        <w:t>dB</w:t>
      </w:r>
      <w:r>
        <w:rPr>
          <w:rFonts w:hint="eastAsia"/>
          <w:lang w:eastAsia="zh-CN"/>
        </w:rPr>
        <w:t>，则将请提交</w:t>
      </w:r>
      <w:r>
        <w:rPr>
          <w:rFonts w:hint="eastAsia"/>
          <w:lang w:val="en-US" w:eastAsia="zh-CN"/>
        </w:rPr>
        <w:t>数据的</w:t>
      </w:r>
      <w:r>
        <w:rPr>
          <w:rFonts w:hint="eastAsia"/>
          <w:lang w:eastAsia="zh-CN"/>
        </w:rPr>
        <w:t>组织审查</w:t>
      </w:r>
      <w:r>
        <w:rPr>
          <w:rFonts w:hint="eastAsia"/>
          <w:lang w:val="en-US" w:eastAsia="zh-CN"/>
        </w:rPr>
        <w:t>所</w:t>
      </w:r>
      <w:r>
        <w:rPr>
          <w:rFonts w:hint="eastAsia"/>
          <w:lang w:eastAsia="zh-CN"/>
        </w:rPr>
        <w:t>输入</w:t>
      </w:r>
      <w:r>
        <w:rPr>
          <w:rFonts w:hint="eastAsia"/>
          <w:lang w:val="en-US" w:eastAsia="zh-CN"/>
        </w:rPr>
        <w:t>的</w:t>
      </w:r>
      <w:r>
        <w:rPr>
          <w:rFonts w:hint="eastAsia"/>
          <w:lang w:eastAsia="zh-CN"/>
        </w:rPr>
        <w:t>数据。</w:t>
      </w:r>
    </w:p>
    <w:p w14:paraId="4D7BA249" w14:textId="77777777" w:rsidR="005E4880" w:rsidRDefault="00CB6175" w:rsidP="00C14429">
      <w:pPr>
        <w:spacing w:line="270" w:lineRule="exact"/>
        <w:ind w:firstLineChars="200" w:firstLine="480"/>
        <w:rPr>
          <w:lang w:eastAsia="zh-CN"/>
        </w:rPr>
      </w:pPr>
      <w:r>
        <w:rPr>
          <w:rFonts w:hint="eastAsia"/>
          <w:lang w:eastAsia="zh-CN"/>
        </w:rPr>
        <w:t>下面对</w:t>
      </w:r>
      <w:r>
        <w:rPr>
          <w:rFonts w:hint="eastAsia"/>
          <w:lang w:val="en-US" w:eastAsia="zh-CN"/>
        </w:rPr>
        <w:t>第</w:t>
      </w:r>
      <w:r>
        <w:rPr>
          <w:rFonts w:hint="eastAsia"/>
          <w:lang w:eastAsia="zh-CN"/>
        </w:rPr>
        <w:t>9</w:t>
      </w:r>
      <w:r>
        <w:rPr>
          <w:rFonts w:hint="eastAsia"/>
          <w:lang w:val="en-US" w:eastAsia="zh-CN"/>
        </w:rPr>
        <w:t>节</w:t>
      </w:r>
      <w:r>
        <w:rPr>
          <w:rFonts w:hint="eastAsia"/>
          <w:lang w:eastAsia="zh-CN"/>
        </w:rPr>
        <w:t>中的字段进行简要说明，其中</w:t>
      </w:r>
      <w:r>
        <w:rPr>
          <w:i/>
          <w:lang w:eastAsia="zh-CN"/>
        </w:rPr>
        <w:t>ES</w:t>
      </w:r>
      <w:r>
        <w:rPr>
          <w:rFonts w:hint="eastAsia"/>
          <w:lang w:eastAsia="zh-CN"/>
        </w:rPr>
        <w:t>指地球站，</w:t>
      </w:r>
      <w:r>
        <w:rPr>
          <w:i/>
          <w:lang w:eastAsia="zh-CN"/>
        </w:rPr>
        <w:t>Sat</w:t>
      </w:r>
      <w:r>
        <w:rPr>
          <w:rFonts w:hint="eastAsia"/>
          <w:lang w:eastAsia="zh-CN"/>
        </w:rPr>
        <w:t>指卫星。</w:t>
      </w:r>
    </w:p>
    <w:p w14:paraId="1B0D9C32" w14:textId="77777777" w:rsidR="005E4880" w:rsidRDefault="00CB6175">
      <w:pPr>
        <w:rPr>
          <w:iCs/>
          <w:lang w:eastAsia="zh-CN"/>
        </w:rPr>
      </w:pPr>
      <w:r>
        <w:rPr>
          <w:iCs/>
          <w:lang w:eastAsia="zh-CN"/>
        </w:rPr>
        <w:t>9</w:t>
      </w:r>
      <w:r>
        <w:rPr>
          <w:iCs/>
          <w:lang w:eastAsia="zh-CN"/>
        </w:rPr>
        <w:tab/>
      </w:r>
      <w:r>
        <w:rPr>
          <w:rFonts w:eastAsiaTheme="majorEastAsia" w:hint="eastAsia"/>
          <w:iCs/>
          <w:szCs w:val="24"/>
          <w:lang w:val="en-US" w:eastAsia="zh-CN"/>
        </w:rPr>
        <w:t>得出的</w:t>
      </w:r>
      <w:r>
        <w:rPr>
          <w:rFonts w:eastAsiaTheme="majorEastAsia" w:hint="eastAsia"/>
          <w:iCs/>
          <w:szCs w:val="24"/>
          <w:lang w:eastAsia="zh-CN"/>
        </w:rPr>
        <w:t>参数</w:t>
      </w:r>
    </w:p>
    <w:p w14:paraId="742DDD30" w14:textId="77777777" w:rsidR="005E4880" w:rsidRDefault="00CB6175">
      <w:pPr>
        <w:pStyle w:val="Equation"/>
        <w:rPr>
          <w:lang w:eastAsia="zh-CN"/>
        </w:rPr>
      </w:pPr>
      <w:r>
        <w:rPr>
          <w:lang w:eastAsia="zh-CN"/>
        </w:rPr>
        <w:t>9.1</w:t>
      </w:r>
      <w:r>
        <w:rPr>
          <w:lang w:eastAsia="zh-CN"/>
        </w:rPr>
        <w:tab/>
      </w:r>
      <w:r>
        <w:rPr>
          <w:rFonts w:eastAsiaTheme="majorEastAsia"/>
          <w:szCs w:val="24"/>
          <w:lang w:eastAsia="zh-CN"/>
        </w:rPr>
        <w:t>上行链路路径损耗</w:t>
      </w:r>
      <w:r>
        <w:rPr>
          <w:rFonts w:eastAsiaTheme="majorEastAsia" w:hint="eastAsia"/>
          <w:szCs w:val="24"/>
          <w:lang w:eastAsia="zh-CN"/>
        </w:rPr>
        <w:t>（</w:t>
      </w:r>
      <w:r>
        <w:rPr>
          <w:rFonts w:eastAsiaTheme="majorEastAsia"/>
          <w:szCs w:val="24"/>
          <w:lang w:eastAsia="zh-CN"/>
        </w:rPr>
        <w:t>dB</w:t>
      </w:r>
      <w:r>
        <w:rPr>
          <w:rFonts w:eastAsiaTheme="majorEastAsia" w:hint="eastAsia"/>
          <w:szCs w:val="24"/>
          <w:lang w:eastAsia="zh-CN"/>
        </w:rPr>
        <w:t>）：</w:t>
      </w:r>
      <w:r>
        <w:rPr>
          <w:lang w:eastAsia="zh-CN"/>
        </w:rPr>
        <w:tab/>
      </w:r>
      <w:r>
        <w:rPr>
          <w:position w:val="-36"/>
        </w:rPr>
        <w:object w:dxaOrig="2804" w:dyaOrig="834" w14:anchorId="2D0433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8pt;height:41.85pt" o:ole="">
            <v:imagedata r:id="rId20" o:title=""/>
          </v:shape>
          <o:OLEObject Type="Embed" ProgID="Equation.3" ShapeID="_x0000_i1025" DrawAspect="Content" ObjectID="_1792407846" r:id="rId21"/>
        </w:object>
      </w:r>
    </w:p>
    <w:p w14:paraId="1E8B6F07" w14:textId="77777777" w:rsidR="005E4880" w:rsidRDefault="00CB6175">
      <w:pPr>
        <w:pStyle w:val="Equation"/>
        <w:tabs>
          <w:tab w:val="left" w:pos="3402"/>
        </w:tabs>
        <w:rPr>
          <w:lang w:eastAsia="zh-CN"/>
        </w:rPr>
      </w:pPr>
      <w:r>
        <w:rPr>
          <w:lang w:eastAsia="zh-CN"/>
        </w:rPr>
        <w:tab/>
      </w:r>
      <w:r>
        <w:rPr>
          <w:rFonts w:eastAsiaTheme="majorEastAsia"/>
          <w:szCs w:val="24"/>
          <w:lang w:eastAsia="zh-CN"/>
        </w:rPr>
        <w:t>上行链路路径长度</w:t>
      </w:r>
      <w:r>
        <w:rPr>
          <w:rFonts w:eastAsiaTheme="majorEastAsia" w:hint="eastAsia"/>
          <w:szCs w:val="24"/>
          <w:lang w:eastAsia="zh-CN"/>
        </w:rPr>
        <w:t>（</w:t>
      </w:r>
      <w:r>
        <w:rPr>
          <w:rFonts w:eastAsiaTheme="majorEastAsia"/>
          <w:szCs w:val="24"/>
          <w:lang w:eastAsia="zh-CN"/>
        </w:rPr>
        <w:t>公里</w:t>
      </w:r>
      <w:r>
        <w:rPr>
          <w:rFonts w:eastAsiaTheme="majorEastAsia" w:hint="eastAsia"/>
          <w:szCs w:val="24"/>
          <w:lang w:eastAsia="zh-CN"/>
        </w:rPr>
        <w:t>）：</w:t>
      </w:r>
      <w:r>
        <w:rPr>
          <w:lang w:eastAsia="zh-CN"/>
        </w:rPr>
        <w:tab/>
      </w:r>
      <w:r>
        <w:rPr>
          <w:position w:val="-46"/>
        </w:rPr>
        <w:object w:dxaOrig="3998" w:dyaOrig="1042" w14:anchorId="152B6D16">
          <v:shape id="_x0000_i1026" type="#_x0000_t75" style="width:200.1pt;height:52.75pt" o:ole="">
            <v:imagedata r:id="rId22" o:title=""/>
          </v:shape>
          <o:OLEObject Type="Embed" ProgID="Equation.3" ShapeID="_x0000_i1026" DrawAspect="Content" ObjectID="_1792407847" r:id="rId23"/>
        </w:object>
      </w:r>
    </w:p>
    <w:p w14:paraId="662F2B4B" w14:textId="77777777" w:rsidR="005E4880" w:rsidRDefault="00CB6175">
      <w:pPr>
        <w:tabs>
          <w:tab w:val="left" w:pos="1276"/>
          <w:tab w:val="left" w:pos="3828"/>
          <w:tab w:val="left" w:pos="4395"/>
        </w:tabs>
        <w:rPr>
          <w:lang w:eastAsia="zh-CN"/>
        </w:rPr>
      </w:pPr>
      <w:r>
        <w:rPr>
          <w:lang w:eastAsia="zh-CN"/>
        </w:rPr>
        <w:tab/>
      </w:r>
      <w:r>
        <w:rPr>
          <w:i/>
          <w:lang w:eastAsia="zh-CN"/>
        </w:rPr>
        <w:t>f</w:t>
      </w:r>
      <w:r>
        <w:rPr>
          <w:i/>
          <w:position w:val="-4"/>
          <w:sz w:val="20"/>
          <w:lang w:eastAsia="zh-CN"/>
        </w:rPr>
        <w:t>up</w:t>
      </w:r>
      <w:r>
        <w:rPr>
          <w:i/>
          <w:position w:val="-4"/>
          <w:sz w:val="12"/>
          <w:lang w:eastAsia="zh-CN"/>
        </w:rPr>
        <w:t> </w:t>
      </w:r>
      <w:r>
        <w:rPr>
          <w:rFonts w:eastAsiaTheme="majorEastAsia" w:hint="eastAsia"/>
          <w:szCs w:val="24"/>
          <w:lang w:eastAsia="zh-CN"/>
        </w:rPr>
        <w:t>：</w:t>
      </w:r>
      <w:r>
        <w:rPr>
          <w:rFonts w:eastAsiaTheme="majorEastAsia"/>
          <w:szCs w:val="24"/>
          <w:lang w:eastAsia="zh-CN"/>
        </w:rPr>
        <w:t>上行链路频率</w:t>
      </w:r>
      <w:r>
        <w:rPr>
          <w:rFonts w:eastAsiaTheme="majorEastAsia" w:hint="eastAsia"/>
          <w:szCs w:val="24"/>
          <w:lang w:eastAsia="zh-CN"/>
        </w:rPr>
        <w:t>（</w:t>
      </w:r>
      <w:r>
        <w:rPr>
          <w:rFonts w:eastAsiaTheme="majorEastAsia"/>
          <w:szCs w:val="24"/>
          <w:lang w:eastAsia="zh-CN"/>
        </w:rPr>
        <w:t>GHz</w:t>
      </w:r>
      <w:r>
        <w:rPr>
          <w:rFonts w:eastAsiaTheme="majorEastAsia" w:hint="eastAsia"/>
          <w:szCs w:val="24"/>
          <w:lang w:eastAsia="zh-CN"/>
        </w:rPr>
        <w:t>）</w:t>
      </w:r>
      <w:r>
        <w:rPr>
          <w:rFonts w:eastAsiaTheme="majorEastAsia" w:hint="eastAsia"/>
          <w:lang w:eastAsia="zh-CN"/>
        </w:rPr>
        <w:t>；</w:t>
      </w:r>
      <w:r>
        <w:rPr>
          <w:lang w:eastAsia="zh-CN"/>
        </w:rPr>
        <w:t xml:space="preserve"> </w:t>
      </w:r>
      <w:r>
        <w:rPr>
          <w:lang w:eastAsia="zh-CN"/>
        </w:rPr>
        <w:tab/>
      </w:r>
      <w:r>
        <w:rPr>
          <w:iCs/>
        </w:rPr>
        <w:sym w:font="Symbol" w:char="F071"/>
      </w:r>
      <w:r>
        <w:rPr>
          <w:i/>
          <w:position w:val="-4"/>
          <w:sz w:val="20"/>
          <w:lang w:eastAsia="zh-CN"/>
        </w:rPr>
        <w:t>up</w:t>
      </w:r>
      <w:r>
        <w:rPr>
          <w:sz w:val="12"/>
          <w:lang w:eastAsia="zh-CN"/>
        </w:rPr>
        <w:t> </w:t>
      </w:r>
      <w:r>
        <w:rPr>
          <w:rFonts w:hint="eastAsia"/>
          <w:lang w:eastAsia="zh-CN"/>
        </w:rPr>
        <w:t>：</w:t>
      </w:r>
      <w:r>
        <w:rPr>
          <w:rFonts w:eastAsiaTheme="majorEastAsia"/>
          <w:szCs w:val="24"/>
          <w:lang w:eastAsia="zh-CN"/>
        </w:rPr>
        <w:t>上行</w:t>
      </w:r>
      <w:r>
        <w:rPr>
          <w:rFonts w:eastAsiaTheme="majorEastAsia" w:hint="eastAsia"/>
          <w:szCs w:val="24"/>
          <w:lang w:val="en-US" w:eastAsia="zh-CN"/>
        </w:rPr>
        <w:t>链路</w:t>
      </w:r>
      <w:r>
        <w:rPr>
          <w:rFonts w:eastAsiaTheme="majorEastAsia"/>
          <w:szCs w:val="24"/>
          <w:lang w:eastAsia="zh-CN"/>
        </w:rPr>
        <w:t>仰角</w:t>
      </w:r>
    </w:p>
    <w:p w14:paraId="3A9CCE96" w14:textId="77777777" w:rsidR="005E4880" w:rsidRDefault="00CB6175">
      <w:pPr>
        <w:tabs>
          <w:tab w:val="left" w:pos="3402"/>
          <w:tab w:val="left" w:pos="3828"/>
        </w:tabs>
        <w:rPr>
          <w:lang w:eastAsia="zh-CN"/>
        </w:rPr>
      </w:pPr>
      <w:r>
        <w:rPr>
          <w:lang w:eastAsia="zh-CN"/>
        </w:rPr>
        <w:tab/>
      </w:r>
      <w:r>
        <w:rPr>
          <w:i/>
          <w:lang w:eastAsia="zh-CN"/>
        </w:rPr>
        <w:t>r</w:t>
      </w:r>
      <w:r>
        <w:rPr>
          <w:i/>
          <w:position w:val="-4"/>
          <w:sz w:val="20"/>
          <w:lang w:eastAsia="zh-CN"/>
        </w:rPr>
        <w:t>E</w:t>
      </w:r>
      <w:r>
        <w:rPr>
          <w:i/>
          <w:position w:val="-4"/>
          <w:sz w:val="12"/>
          <w:lang w:eastAsia="zh-CN"/>
        </w:rPr>
        <w:t> </w:t>
      </w:r>
      <w:r>
        <w:rPr>
          <w:rFonts w:eastAsiaTheme="majorEastAsia" w:hint="eastAsia"/>
          <w:szCs w:val="24"/>
          <w:lang w:eastAsia="zh-CN"/>
        </w:rPr>
        <w:t>：</w:t>
      </w:r>
      <w:r>
        <w:rPr>
          <w:rFonts w:eastAsiaTheme="majorEastAsia"/>
          <w:szCs w:val="24"/>
          <w:lang w:eastAsia="zh-CN"/>
        </w:rPr>
        <w:t>地球半径</w:t>
      </w:r>
      <w:r>
        <w:rPr>
          <w:rFonts w:eastAsiaTheme="majorEastAsia" w:hint="eastAsia"/>
          <w:szCs w:val="24"/>
          <w:lang w:eastAsia="zh-CN"/>
        </w:rPr>
        <w:t>（</w:t>
      </w:r>
      <w:r>
        <w:rPr>
          <w:rFonts w:hint="eastAsia"/>
          <w:lang w:eastAsia="zh-CN"/>
        </w:rPr>
        <w:t>公里）；</w:t>
      </w:r>
      <w:r>
        <w:rPr>
          <w:rFonts w:hint="eastAsia"/>
          <w:lang w:val="en-US" w:eastAsia="zh-CN"/>
        </w:rPr>
        <w:tab/>
      </w:r>
      <w:r>
        <w:rPr>
          <w:rFonts w:hint="eastAsia"/>
          <w:lang w:val="en-US" w:eastAsia="zh-CN"/>
        </w:rPr>
        <w:tab/>
        <w:t xml:space="preserve"> </w:t>
      </w:r>
      <w:r>
        <w:rPr>
          <w:i/>
          <w:lang w:eastAsia="zh-CN"/>
        </w:rPr>
        <w:t>r</w:t>
      </w:r>
      <w:r>
        <w:rPr>
          <w:i/>
          <w:position w:val="-4"/>
          <w:sz w:val="20"/>
          <w:lang w:eastAsia="zh-CN"/>
        </w:rPr>
        <w:t>S</w:t>
      </w:r>
      <w:r>
        <w:rPr>
          <w:i/>
          <w:position w:val="-4"/>
          <w:sz w:val="12"/>
          <w:lang w:eastAsia="zh-CN"/>
        </w:rPr>
        <w:t> </w:t>
      </w:r>
      <w:r>
        <w:rPr>
          <w:rFonts w:eastAsiaTheme="majorEastAsia" w:hint="eastAsia"/>
          <w:szCs w:val="24"/>
          <w:lang w:eastAsia="zh-CN"/>
        </w:rPr>
        <w:t>：</w:t>
      </w:r>
      <w:r>
        <w:rPr>
          <w:rFonts w:eastAsiaTheme="majorEastAsia"/>
          <w:szCs w:val="24"/>
          <w:lang w:eastAsia="zh-CN"/>
        </w:rPr>
        <w:t>卫星轨道半径</w:t>
      </w:r>
      <w:r>
        <w:rPr>
          <w:rFonts w:eastAsiaTheme="majorEastAsia" w:hint="eastAsia"/>
          <w:szCs w:val="24"/>
          <w:lang w:eastAsia="zh-CN"/>
        </w:rPr>
        <w:t>（</w:t>
      </w:r>
      <w:r>
        <w:rPr>
          <w:rFonts w:eastAsiaTheme="majorEastAsia"/>
          <w:szCs w:val="24"/>
          <w:lang w:eastAsia="zh-CN"/>
        </w:rPr>
        <w:t>公里</w:t>
      </w:r>
      <w:r>
        <w:rPr>
          <w:rFonts w:eastAsiaTheme="majorEastAsia" w:hint="eastAsia"/>
          <w:szCs w:val="24"/>
          <w:lang w:eastAsia="zh-CN"/>
        </w:rPr>
        <w:t>）</w:t>
      </w:r>
    </w:p>
    <w:p w14:paraId="2CAE3160" w14:textId="77777777" w:rsidR="005E4880" w:rsidRDefault="00CB6175">
      <w:pPr>
        <w:tabs>
          <w:tab w:val="left" w:pos="4536"/>
        </w:tabs>
        <w:rPr>
          <w:lang w:eastAsia="zh-CN"/>
        </w:rPr>
      </w:pPr>
      <w:r>
        <w:rPr>
          <w:lang w:eastAsia="zh-CN"/>
        </w:rPr>
        <w:t>9.2</w:t>
      </w:r>
      <w:r>
        <w:rPr>
          <w:lang w:eastAsia="zh-CN"/>
        </w:rPr>
        <w:tab/>
      </w:r>
      <w:r>
        <w:rPr>
          <w:rFonts w:eastAsiaTheme="majorEastAsia"/>
          <w:szCs w:val="24"/>
          <w:lang w:eastAsia="zh-CN"/>
        </w:rPr>
        <w:t>卫星接收输入功率</w:t>
      </w:r>
      <w:r>
        <w:rPr>
          <w:rFonts w:eastAsiaTheme="majorEastAsia" w:hint="eastAsia"/>
          <w:szCs w:val="24"/>
          <w:lang w:eastAsia="zh-CN"/>
        </w:rPr>
        <w:t>（</w:t>
      </w:r>
      <w:proofErr w:type="spellStart"/>
      <w:r>
        <w:rPr>
          <w:rFonts w:eastAsiaTheme="majorEastAsia"/>
          <w:szCs w:val="24"/>
          <w:lang w:eastAsia="zh-CN"/>
        </w:rPr>
        <w:t>dBW</w:t>
      </w:r>
      <w:proofErr w:type="spellEnd"/>
      <w:r>
        <w:rPr>
          <w:rFonts w:eastAsiaTheme="majorEastAsia" w:hint="eastAsia"/>
          <w:szCs w:val="24"/>
          <w:lang w:eastAsia="zh-CN"/>
        </w:rPr>
        <w:t>）：</w:t>
      </w:r>
      <w:r>
        <w:rPr>
          <w:lang w:eastAsia="zh-CN"/>
        </w:rPr>
        <w:tab/>
      </w:r>
      <w:r>
        <w:rPr>
          <w:position w:val="-16"/>
        </w:rPr>
        <w:object w:dxaOrig="2823" w:dyaOrig="398" w14:anchorId="3E049984">
          <v:shape id="_x0000_i1027" type="#_x0000_t75" style="width:141.5pt;height:19.25pt" o:ole="">
            <v:imagedata r:id="rId24" o:title=""/>
          </v:shape>
          <o:OLEObject Type="Embed" ProgID="Equation.3" ShapeID="_x0000_i1027" DrawAspect="Content" ObjectID="_1792407848" r:id="rId25"/>
        </w:object>
      </w:r>
    </w:p>
    <w:p w14:paraId="31A90465" w14:textId="77777777" w:rsidR="005E4880" w:rsidRDefault="00CB6175">
      <w:pPr>
        <w:tabs>
          <w:tab w:val="left" w:pos="4536"/>
        </w:tabs>
        <w:rPr>
          <w:lang w:eastAsia="zh-CN"/>
        </w:rPr>
      </w:pPr>
      <w:r>
        <w:rPr>
          <w:lang w:eastAsia="zh-CN"/>
        </w:rPr>
        <w:t>9.3</w:t>
      </w:r>
      <w:r>
        <w:rPr>
          <w:lang w:eastAsia="zh-CN"/>
        </w:rPr>
        <w:tab/>
      </w:r>
      <w:r>
        <w:rPr>
          <w:rFonts w:eastAsiaTheme="majorEastAsia"/>
          <w:szCs w:val="24"/>
          <w:lang w:eastAsia="zh-CN"/>
        </w:rPr>
        <w:t>卫星接收噪声功率</w:t>
      </w:r>
      <w:r>
        <w:rPr>
          <w:rFonts w:eastAsiaTheme="majorEastAsia" w:hint="eastAsia"/>
          <w:szCs w:val="24"/>
          <w:lang w:eastAsia="zh-CN"/>
        </w:rPr>
        <w:t>（</w:t>
      </w:r>
      <w:proofErr w:type="spellStart"/>
      <w:r>
        <w:rPr>
          <w:rFonts w:eastAsiaTheme="majorEastAsia"/>
          <w:szCs w:val="24"/>
          <w:lang w:eastAsia="zh-CN"/>
        </w:rPr>
        <w:t>dBW</w:t>
      </w:r>
      <w:proofErr w:type="spellEnd"/>
      <w:r>
        <w:rPr>
          <w:rFonts w:eastAsiaTheme="majorEastAsia" w:hint="eastAsia"/>
          <w:szCs w:val="24"/>
          <w:lang w:eastAsia="zh-CN"/>
        </w:rPr>
        <w:t>）：</w:t>
      </w:r>
      <w:r>
        <w:rPr>
          <w:lang w:eastAsia="zh-CN"/>
        </w:rPr>
        <w:tab/>
      </w:r>
      <w:r>
        <w:rPr>
          <w:position w:val="-16"/>
        </w:rPr>
        <w:object w:dxaOrig="1611" w:dyaOrig="398" w14:anchorId="51824374">
          <v:shape id="_x0000_i1028" type="#_x0000_t75" style="width:80.35pt;height:19.25pt" o:ole="">
            <v:imagedata r:id="rId26" o:title=""/>
          </v:shape>
          <o:OLEObject Type="Embed" ProgID="Equation.3" ShapeID="_x0000_i1028" DrawAspect="Content" ObjectID="_1792407849" r:id="rId27"/>
        </w:object>
      </w:r>
    </w:p>
    <w:p w14:paraId="3C1A6C56" w14:textId="77777777" w:rsidR="005E4880" w:rsidRDefault="00CB6175">
      <w:pPr>
        <w:tabs>
          <w:tab w:val="left" w:pos="3544"/>
        </w:tabs>
      </w:pPr>
      <w:r>
        <w:t>9.4</w:t>
      </w:r>
      <w:r>
        <w:tab/>
      </w:r>
      <w:r>
        <w:rPr>
          <w:rFonts w:eastAsiaTheme="majorEastAsia" w:hint="eastAsia"/>
          <w:szCs w:val="24"/>
          <w:lang w:eastAsia="zh-CN"/>
        </w:rPr>
        <w:t>得出的</w:t>
      </w:r>
      <w:proofErr w:type="spellStart"/>
      <w:r>
        <w:rPr>
          <w:rFonts w:eastAsiaTheme="majorEastAsia"/>
          <w:szCs w:val="24"/>
        </w:rPr>
        <w:t>上行链路</w:t>
      </w:r>
      <w:proofErr w:type="spellEnd"/>
      <w:r>
        <w:rPr>
          <w:i/>
          <w:iCs/>
        </w:rPr>
        <w:t>C</w:t>
      </w:r>
      <w:r>
        <w:t>/</w:t>
      </w:r>
      <w:r>
        <w:rPr>
          <w:i/>
          <w:iCs/>
        </w:rPr>
        <w:t>N</w:t>
      </w:r>
      <w:r>
        <w:t xml:space="preserve"> (dB)</w:t>
      </w:r>
      <w:r>
        <w:rPr>
          <w:rFonts w:hint="eastAsia"/>
          <w:lang w:eastAsia="zh-CN"/>
        </w:rPr>
        <w:t>：</w:t>
      </w:r>
      <w:r>
        <w:tab/>
      </w:r>
      <w:r>
        <w:rPr>
          <w:position w:val="-16"/>
        </w:rPr>
        <w:object w:dxaOrig="2198" w:dyaOrig="398" w14:anchorId="0D62A591">
          <v:shape id="_x0000_i1029" type="#_x0000_t75" style="width:109.65pt;height:19.25pt" o:ole="">
            <v:imagedata r:id="rId28" o:title=""/>
          </v:shape>
          <o:OLEObject Type="Embed" ProgID="Equation.3" ShapeID="_x0000_i1029" DrawAspect="Content" ObjectID="_1792407850" r:id="rId29"/>
        </w:object>
      </w:r>
    </w:p>
    <w:p w14:paraId="5CBAEA52" w14:textId="77777777" w:rsidR="005E4880" w:rsidRDefault="00CB6175">
      <w:pPr>
        <w:tabs>
          <w:tab w:val="left" w:pos="2694"/>
        </w:tabs>
        <w:rPr>
          <w:lang w:eastAsia="zh-CN"/>
        </w:rPr>
      </w:pPr>
      <w:r>
        <w:t>9.5</w:t>
      </w:r>
      <w:r>
        <w:tab/>
      </w:r>
      <w:r>
        <w:rPr>
          <w:rFonts w:hint="eastAsia"/>
          <w:lang w:val="en-US" w:eastAsia="zh-CN"/>
        </w:rPr>
        <w:t>上行链路</w:t>
      </w:r>
      <w:r>
        <w:rPr>
          <w:i/>
          <w:iCs/>
        </w:rPr>
        <w:t>C</w:t>
      </w:r>
      <w:r>
        <w:t>/</w:t>
      </w:r>
      <w:r>
        <w:rPr>
          <w:i/>
          <w:iCs/>
        </w:rPr>
        <w:t>I</w:t>
      </w:r>
      <w:r>
        <w:t xml:space="preserve"> (dB)</w:t>
      </w:r>
      <w:r>
        <w:rPr>
          <w:rFonts w:hint="eastAsia"/>
          <w:lang w:eastAsia="zh-CN"/>
        </w:rPr>
        <w:t>：</w:t>
      </w:r>
    </w:p>
    <w:p w14:paraId="09BC25C8" w14:textId="77777777" w:rsidR="005E4880" w:rsidRDefault="00CB6175">
      <w:pPr>
        <w:tabs>
          <w:tab w:val="left" w:pos="2694"/>
        </w:tabs>
      </w:pPr>
      <w:r>
        <w:tab/>
      </w:r>
      <w:r>
        <w:rPr>
          <w:position w:val="-24"/>
        </w:rPr>
        <w:object w:dxaOrig="5987" w:dyaOrig="606" w14:anchorId="1C7658C9">
          <v:shape id="_x0000_i1030" type="#_x0000_t75" style="width:300.55pt;height:30.15pt" o:ole="">
            <v:imagedata r:id="rId30" o:title=""/>
          </v:shape>
          <o:OLEObject Type="Embed" ProgID="Equation.3" ShapeID="_x0000_i1030" DrawAspect="Content" ObjectID="_1792407851" r:id="rId31"/>
        </w:object>
      </w:r>
    </w:p>
    <w:p w14:paraId="120222E8" w14:textId="77777777" w:rsidR="005E4880" w:rsidRDefault="00CB6175">
      <w:pPr>
        <w:tabs>
          <w:tab w:val="left" w:pos="3828"/>
        </w:tabs>
        <w:rPr>
          <w:lang w:eastAsia="zh-CN"/>
        </w:rPr>
      </w:pPr>
      <w:r>
        <w:t>9.6</w:t>
      </w:r>
      <w:r>
        <w:tab/>
      </w:r>
      <w:r>
        <w:rPr>
          <w:rFonts w:eastAsiaTheme="majorEastAsia" w:hint="eastAsia"/>
          <w:szCs w:val="24"/>
          <w:lang w:eastAsia="zh-CN"/>
        </w:rPr>
        <w:t>得出的</w:t>
      </w:r>
      <w:proofErr w:type="spellStart"/>
      <w:r>
        <w:rPr>
          <w:rFonts w:eastAsiaTheme="majorEastAsia"/>
          <w:szCs w:val="24"/>
        </w:rPr>
        <w:t>上行链路</w:t>
      </w:r>
      <w:proofErr w:type="spellEnd"/>
      <w:r>
        <w:rPr>
          <w:i/>
          <w:iCs/>
        </w:rPr>
        <w:t>C</w:t>
      </w:r>
      <w:r>
        <w:t>/(</w:t>
      </w:r>
      <w:r>
        <w:rPr>
          <w:i/>
          <w:iCs/>
        </w:rPr>
        <w:t>N</w:t>
      </w:r>
      <w:r>
        <w:t>+</w:t>
      </w:r>
      <w:r>
        <w:rPr>
          <w:i/>
          <w:iCs/>
        </w:rPr>
        <w:t>I)</w:t>
      </w:r>
      <w:r>
        <w:rPr>
          <w:rFonts w:eastAsiaTheme="majorEastAsia" w:hint="eastAsia"/>
          <w:szCs w:val="24"/>
          <w:lang w:eastAsia="zh-CN"/>
        </w:rPr>
        <w:t>（</w:t>
      </w:r>
      <w:r>
        <w:rPr>
          <w:rFonts w:eastAsiaTheme="majorEastAsia"/>
          <w:szCs w:val="24"/>
        </w:rPr>
        <w:t>dB</w:t>
      </w:r>
      <w:r>
        <w:rPr>
          <w:rFonts w:eastAsiaTheme="majorEastAsia" w:hint="eastAsia"/>
          <w:szCs w:val="24"/>
          <w:lang w:eastAsia="zh-CN"/>
        </w:rPr>
        <w:t>）</w:t>
      </w:r>
      <w:r>
        <w:rPr>
          <w:rFonts w:hint="eastAsia"/>
          <w:lang w:eastAsia="zh-CN"/>
        </w:rPr>
        <w:t>：</w:t>
      </w:r>
    </w:p>
    <w:p w14:paraId="7701C910" w14:textId="77777777" w:rsidR="005E4880" w:rsidRDefault="00CB6175">
      <w:pPr>
        <w:tabs>
          <w:tab w:val="left" w:pos="3828"/>
        </w:tabs>
      </w:pPr>
      <w:r>
        <w:rPr>
          <w:position w:val="-10"/>
        </w:rPr>
        <w:object w:dxaOrig="171" w:dyaOrig="322" w14:anchorId="0338D7D6">
          <v:shape id="_x0000_i1031" type="#_x0000_t75" style="width:8.35pt;height:15.9pt" o:ole="">
            <v:imagedata r:id="rId32" o:title=""/>
          </v:shape>
          <o:OLEObject Type="Embed" ProgID="Equation.3" ShapeID="_x0000_i1031" DrawAspect="Content" ObjectID="_1792407852" r:id="rId33"/>
        </w:object>
      </w:r>
      <w:r>
        <w:tab/>
      </w:r>
      <w:r>
        <w:rPr>
          <w:position w:val="-24"/>
        </w:rPr>
        <w:object w:dxaOrig="5211" w:dyaOrig="606" w14:anchorId="36BCE4CA">
          <v:shape id="_x0000_i1032" type="#_x0000_t75" style="width:259.55pt;height:30.15pt" o:ole="">
            <v:imagedata r:id="rId34" o:title=""/>
          </v:shape>
          <o:OLEObject Type="Embed" ProgID="Equation.3" ShapeID="_x0000_i1032" DrawAspect="Content" ObjectID="_1792407853" r:id="rId35"/>
        </w:object>
      </w:r>
    </w:p>
    <w:p w14:paraId="1A8B6027" w14:textId="77777777" w:rsidR="005E4880" w:rsidRDefault="00CB6175">
      <w:pPr>
        <w:tabs>
          <w:tab w:val="left" w:pos="3402"/>
        </w:tabs>
        <w:rPr>
          <w:lang w:eastAsia="zh-CN"/>
        </w:rPr>
      </w:pPr>
      <w:r>
        <w:rPr>
          <w:lang w:eastAsia="zh-CN"/>
        </w:rPr>
        <w:t>9.7</w:t>
      </w:r>
      <w:r>
        <w:rPr>
          <w:lang w:eastAsia="zh-CN"/>
        </w:rPr>
        <w:tab/>
      </w:r>
      <w:r>
        <w:rPr>
          <w:rFonts w:eastAsiaTheme="majorEastAsia"/>
          <w:szCs w:val="24"/>
          <w:lang w:eastAsia="zh-CN"/>
        </w:rPr>
        <w:t>下行链路路径损耗</w:t>
      </w:r>
      <w:r>
        <w:rPr>
          <w:rFonts w:eastAsiaTheme="majorEastAsia" w:hint="eastAsia"/>
          <w:szCs w:val="24"/>
          <w:lang w:eastAsia="zh-CN"/>
        </w:rPr>
        <w:t>（</w:t>
      </w:r>
      <w:r>
        <w:rPr>
          <w:rFonts w:eastAsiaTheme="majorEastAsia"/>
          <w:szCs w:val="24"/>
          <w:lang w:eastAsia="zh-CN"/>
        </w:rPr>
        <w:t>dB</w:t>
      </w:r>
      <w:r>
        <w:rPr>
          <w:rFonts w:eastAsiaTheme="majorEastAsia" w:hint="eastAsia"/>
          <w:szCs w:val="24"/>
          <w:lang w:eastAsia="zh-CN"/>
        </w:rPr>
        <w:t>）：</w:t>
      </w:r>
      <w:r>
        <w:rPr>
          <w:lang w:eastAsia="zh-CN"/>
        </w:rPr>
        <w:tab/>
      </w:r>
      <w:r>
        <w:rPr>
          <w:position w:val="-36"/>
        </w:rPr>
        <w:object w:dxaOrig="3486" w:dyaOrig="834" w14:anchorId="07A1EE22">
          <v:shape id="_x0000_i1033" type="#_x0000_t75" style="width:174.15pt;height:41.85pt" o:ole="">
            <v:imagedata r:id="rId36" o:title=""/>
          </v:shape>
          <o:OLEObject Type="Embed" ProgID="Equation.3" ShapeID="_x0000_i1033" DrawAspect="Content" ObjectID="_1792407854" r:id="rId37"/>
        </w:object>
      </w:r>
    </w:p>
    <w:p w14:paraId="6FF47D06" w14:textId="77777777" w:rsidR="005E4880" w:rsidRDefault="00CB6175">
      <w:pPr>
        <w:tabs>
          <w:tab w:val="left" w:pos="3686"/>
        </w:tabs>
        <w:rPr>
          <w:lang w:eastAsia="zh-CN"/>
        </w:rPr>
      </w:pPr>
      <w:r>
        <w:rPr>
          <w:lang w:eastAsia="zh-CN"/>
        </w:rPr>
        <w:tab/>
      </w:r>
      <w:r>
        <w:rPr>
          <w:rFonts w:eastAsiaTheme="majorEastAsia"/>
          <w:szCs w:val="24"/>
          <w:lang w:eastAsia="zh-CN"/>
        </w:rPr>
        <w:t>下行链路路径长度</w:t>
      </w:r>
      <w:r>
        <w:rPr>
          <w:rFonts w:eastAsiaTheme="majorEastAsia" w:hint="eastAsia"/>
          <w:szCs w:val="24"/>
          <w:lang w:eastAsia="zh-CN"/>
        </w:rPr>
        <w:t>（</w:t>
      </w:r>
      <w:r>
        <w:rPr>
          <w:rFonts w:eastAsiaTheme="majorEastAsia"/>
          <w:szCs w:val="24"/>
          <w:lang w:eastAsia="zh-CN"/>
        </w:rPr>
        <w:t>公里</w:t>
      </w:r>
      <w:r>
        <w:rPr>
          <w:rFonts w:eastAsiaTheme="majorEastAsia" w:hint="eastAsia"/>
          <w:szCs w:val="24"/>
          <w:lang w:eastAsia="zh-CN"/>
        </w:rPr>
        <w:t>）：</w:t>
      </w:r>
    </w:p>
    <w:p w14:paraId="116D4C9D" w14:textId="77777777" w:rsidR="005E4880" w:rsidRDefault="00CB6175">
      <w:pPr>
        <w:tabs>
          <w:tab w:val="left" w:pos="3686"/>
        </w:tabs>
      </w:pPr>
      <w:r>
        <w:rPr>
          <w:lang w:eastAsia="zh-CN"/>
        </w:rPr>
        <w:tab/>
      </w:r>
      <w:r>
        <w:rPr>
          <w:position w:val="-46"/>
        </w:rPr>
        <w:object w:dxaOrig="4699" w:dyaOrig="1042" w14:anchorId="6A39432C">
          <v:shape id="_x0000_i1034" type="#_x0000_t75" style="width:235.25pt;height:52.75pt" o:ole="">
            <v:imagedata r:id="rId38" o:title=""/>
          </v:shape>
          <o:OLEObject Type="Embed" ProgID="Equation.3" ShapeID="_x0000_i1034" DrawAspect="Content" ObjectID="_1792407855" r:id="rId39"/>
        </w:object>
      </w:r>
    </w:p>
    <w:p w14:paraId="2920D936" w14:textId="77777777" w:rsidR="005E4880" w:rsidRDefault="00CB6175">
      <w:pPr>
        <w:tabs>
          <w:tab w:val="left" w:pos="1560"/>
          <w:tab w:val="left" w:pos="4536"/>
          <w:tab w:val="left" w:pos="4820"/>
          <w:tab w:val="left" w:pos="5103"/>
          <w:tab w:val="left" w:pos="5245"/>
        </w:tabs>
        <w:rPr>
          <w:lang w:eastAsia="zh-CN"/>
        </w:rPr>
      </w:pPr>
      <w:r>
        <w:rPr>
          <w:i/>
        </w:rPr>
        <w:lastRenderedPageBreak/>
        <w:tab/>
      </w:r>
      <w:proofErr w:type="gramStart"/>
      <w:r>
        <w:rPr>
          <w:i/>
          <w:lang w:eastAsia="zh-CN"/>
        </w:rPr>
        <w:t>f</w:t>
      </w:r>
      <w:r>
        <w:rPr>
          <w:i/>
          <w:position w:val="-4"/>
          <w:sz w:val="20"/>
          <w:lang w:eastAsia="zh-CN"/>
        </w:rPr>
        <w:t>down</w:t>
      </w:r>
      <w:proofErr w:type="gramEnd"/>
      <w:r>
        <w:rPr>
          <w:sz w:val="12"/>
          <w:lang w:eastAsia="zh-CN"/>
        </w:rPr>
        <w:t> </w:t>
      </w:r>
      <w:r>
        <w:rPr>
          <w:rFonts w:eastAsiaTheme="majorEastAsia" w:hint="eastAsia"/>
          <w:szCs w:val="24"/>
          <w:lang w:eastAsia="zh-CN"/>
        </w:rPr>
        <w:t>：</w:t>
      </w:r>
      <w:r>
        <w:rPr>
          <w:rFonts w:eastAsiaTheme="majorEastAsia"/>
          <w:szCs w:val="24"/>
          <w:lang w:eastAsia="zh-CN"/>
        </w:rPr>
        <w:t>下行链路频率</w:t>
      </w:r>
      <w:r>
        <w:rPr>
          <w:rFonts w:eastAsiaTheme="majorEastAsia" w:hint="eastAsia"/>
          <w:szCs w:val="24"/>
          <w:lang w:eastAsia="zh-CN"/>
        </w:rPr>
        <w:t>（</w:t>
      </w:r>
      <w:r>
        <w:rPr>
          <w:rFonts w:eastAsiaTheme="majorEastAsia"/>
          <w:szCs w:val="24"/>
          <w:lang w:eastAsia="zh-CN"/>
        </w:rPr>
        <w:t>GHz</w:t>
      </w:r>
      <w:r>
        <w:rPr>
          <w:rFonts w:eastAsiaTheme="majorEastAsia" w:hint="eastAsia"/>
          <w:szCs w:val="24"/>
          <w:lang w:eastAsia="zh-CN"/>
        </w:rPr>
        <w:t>）</w:t>
      </w:r>
      <w:r>
        <w:rPr>
          <w:rFonts w:eastAsiaTheme="majorEastAsia" w:hint="eastAsia"/>
          <w:lang w:eastAsia="zh-CN"/>
        </w:rPr>
        <w:t>；</w:t>
      </w:r>
      <w:r>
        <w:rPr>
          <w:lang w:eastAsia="zh-CN"/>
        </w:rPr>
        <w:tab/>
      </w:r>
      <w:r>
        <w:rPr>
          <w:iCs/>
        </w:rPr>
        <w:sym w:font="Symbol" w:char="F071"/>
      </w:r>
      <w:r>
        <w:rPr>
          <w:i/>
          <w:position w:val="-4"/>
          <w:sz w:val="20"/>
          <w:lang w:eastAsia="zh-CN"/>
        </w:rPr>
        <w:t>down</w:t>
      </w:r>
      <w:r>
        <w:rPr>
          <w:rFonts w:hint="eastAsia"/>
          <w:lang w:eastAsia="zh-CN"/>
        </w:rPr>
        <w:t>：</w:t>
      </w:r>
      <w:r>
        <w:rPr>
          <w:rFonts w:hint="eastAsia"/>
          <w:lang w:val="en-US" w:eastAsia="zh-CN"/>
        </w:rPr>
        <w:t>下行链路仰角</w:t>
      </w:r>
    </w:p>
    <w:p w14:paraId="6C39AC9B" w14:textId="77777777" w:rsidR="005E4880" w:rsidRDefault="00CB6175">
      <w:pPr>
        <w:tabs>
          <w:tab w:val="left" w:pos="1276"/>
          <w:tab w:val="left" w:pos="3402"/>
          <w:tab w:val="left" w:pos="3828"/>
        </w:tabs>
        <w:rPr>
          <w:lang w:eastAsia="zh-CN"/>
        </w:rPr>
      </w:pPr>
      <w:r>
        <w:rPr>
          <w:i/>
          <w:lang w:eastAsia="zh-CN"/>
        </w:rPr>
        <w:tab/>
      </w:r>
      <w:proofErr w:type="gramStart"/>
      <w:r>
        <w:rPr>
          <w:i/>
          <w:lang w:eastAsia="zh-CN"/>
        </w:rPr>
        <w:t>r</w:t>
      </w:r>
      <w:r>
        <w:rPr>
          <w:i/>
          <w:position w:val="-4"/>
          <w:sz w:val="20"/>
          <w:lang w:eastAsia="zh-CN"/>
        </w:rPr>
        <w:t>E</w:t>
      </w:r>
      <w:proofErr w:type="gramEnd"/>
      <w:r>
        <w:rPr>
          <w:sz w:val="12"/>
          <w:lang w:eastAsia="zh-CN"/>
        </w:rPr>
        <w:t> </w:t>
      </w:r>
      <w:r>
        <w:rPr>
          <w:rFonts w:hint="eastAsia"/>
          <w:lang w:eastAsia="zh-CN"/>
        </w:rPr>
        <w:t>：</w:t>
      </w:r>
      <w:r>
        <w:rPr>
          <w:rFonts w:hint="eastAsia"/>
          <w:lang w:val="en-US" w:eastAsia="zh-CN"/>
        </w:rPr>
        <w:t>地球半径</w:t>
      </w:r>
      <w:r w:rsidRPr="00C36007">
        <w:rPr>
          <w:rFonts w:hint="eastAsia"/>
          <w:lang w:eastAsia="zh-CN"/>
        </w:rPr>
        <w:t>（</w:t>
      </w:r>
      <w:r>
        <w:rPr>
          <w:rFonts w:hint="eastAsia"/>
          <w:lang w:eastAsia="zh-CN"/>
        </w:rPr>
        <w:t>公里）；</w:t>
      </w:r>
      <w:r>
        <w:rPr>
          <w:lang w:eastAsia="zh-CN"/>
        </w:rPr>
        <w:tab/>
      </w:r>
      <w:r w:rsidRPr="00C36007">
        <w:rPr>
          <w:rFonts w:hint="eastAsia"/>
          <w:lang w:eastAsia="zh-CN"/>
        </w:rPr>
        <w:tab/>
        <w:t xml:space="preserve"> </w:t>
      </w:r>
      <w:r>
        <w:rPr>
          <w:i/>
          <w:lang w:eastAsia="zh-CN"/>
        </w:rPr>
        <w:t>r</w:t>
      </w:r>
      <w:r>
        <w:rPr>
          <w:i/>
          <w:position w:val="-4"/>
          <w:sz w:val="20"/>
          <w:lang w:eastAsia="zh-CN"/>
        </w:rPr>
        <w:t>S</w:t>
      </w:r>
      <w:r>
        <w:rPr>
          <w:sz w:val="12"/>
          <w:lang w:eastAsia="zh-CN"/>
        </w:rPr>
        <w:t> </w:t>
      </w:r>
      <w:r>
        <w:rPr>
          <w:rFonts w:hint="eastAsia"/>
          <w:lang w:eastAsia="zh-CN"/>
        </w:rPr>
        <w:t>：</w:t>
      </w:r>
      <w:r>
        <w:rPr>
          <w:rFonts w:eastAsiaTheme="majorEastAsia"/>
          <w:szCs w:val="24"/>
          <w:lang w:eastAsia="zh-CN"/>
        </w:rPr>
        <w:t>卫星轨道半径</w:t>
      </w:r>
      <w:r>
        <w:rPr>
          <w:rFonts w:eastAsiaTheme="majorEastAsia" w:hint="eastAsia"/>
          <w:szCs w:val="24"/>
          <w:lang w:eastAsia="zh-CN"/>
        </w:rPr>
        <w:t>（</w:t>
      </w:r>
      <w:r>
        <w:rPr>
          <w:rFonts w:hint="eastAsia"/>
          <w:lang w:eastAsia="zh-CN"/>
        </w:rPr>
        <w:t>公里）</w:t>
      </w:r>
    </w:p>
    <w:p w14:paraId="7B9F94CA" w14:textId="77777777" w:rsidR="005E4880" w:rsidRDefault="00CB6175">
      <w:pPr>
        <w:pStyle w:val="Index1"/>
        <w:rPr>
          <w:lang w:eastAsia="zh-CN"/>
        </w:rPr>
      </w:pPr>
      <w:r>
        <w:rPr>
          <w:lang w:eastAsia="zh-CN"/>
        </w:rPr>
        <w:t>9.8</w:t>
      </w:r>
      <w:r>
        <w:rPr>
          <w:lang w:eastAsia="zh-CN"/>
        </w:rPr>
        <w:tab/>
      </w:r>
      <w:r>
        <w:rPr>
          <w:rFonts w:eastAsiaTheme="majorEastAsia" w:hint="eastAsia"/>
          <w:szCs w:val="24"/>
          <w:lang w:eastAsia="zh-CN"/>
        </w:rPr>
        <w:t>地球站</w:t>
      </w:r>
      <w:r>
        <w:rPr>
          <w:rFonts w:eastAsiaTheme="majorEastAsia"/>
          <w:szCs w:val="24"/>
          <w:lang w:eastAsia="zh-CN"/>
        </w:rPr>
        <w:t>接收输入功率</w:t>
      </w:r>
      <w:r>
        <w:rPr>
          <w:rFonts w:eastAsiaTheme="majorEastAsia" w:hint="eastAsia"/>
          <w:szCs w:val="24"/>
          <w:lang w:eastAsia="zh-CN"/>
        </w:rPr>
        <w:t>（</w:t>
      </w:r>
      <w:r>
        <w:rPr>
          <w:rFonts w:eastAsiaTheme="majorEastAsia"/>
          <w:szCs w:val="24"/>
          <w:lang w:eastAsia="zh-CN"/>
        </w:rPr>
        <w:t>dBW</w:t>
      </w:r>
      <w:r>
        <w:rPr>
          <w:rFonts w:eastAsiaTheme="majorEastAsia" w:hint="eastAsia"/>
          <w:szCs w:val="24"/>
          <w:lang w:eastAsia="zh-CN"/>
        </w:rPr>
        <w:t>）：</w:t>
      </w:r>
    </w:p>
    <w:p w14:paraId="341C0B89" w14:textId="77777777" w:rsidR="005E4880" w:rsidRDefault="00CB6175">
      <w:pPr>
        <w:pStyle w:val="Index1"/>
      </w:pPr>
      <w:r>
        <w:rPr>
          <w:lang w:eastAsia="zh-CN"/>
        </w:rPr>
        <w:tab/>
      </w:r>
      <w:r>
        <w:rPr>
          <w:position w:val="-12"/>
        </w:rPr>
        <w:object w:dxaOrig="3088" w:dyaOrig="360" w14:anchorId="31D2F15C">
          <v:shape id="_x0000_i1035" type="#_x0000_t75" style="width:154.05pt;height:18.4pt" o:ole="">
            <v:imagedata r:id="rId40" o:title=""/>
          </v:shape>
          <o:OLEObject Type="Embed" ProgID="Equation.3" ShapeID="_x0000_i1035" DrawAspect="Content" ObjectID="_1792407856" r:id="rId41"/>
        </w:object>
      </w:r>
    </w:p>
    <w:p w14:paraId="32F34DE1" w14:textId="77777777" w:rsidR="005E4880" w:rsidRDefault="00CB6175">
      <w:pPr>
        <w:tabs>
          <w:tab w:val="left" w:pos="5103"/>
        </w:tabs>
        <w:rPr>
          <w:lang w:eastAsia="zh-CN"/>
        </w:rPr>
      </w:pPr>
      <w:r>
        <w:rPr>
          <w:lang w:eastAsia="zh-CN"/>
        </w:rPr>
        <w:t>9.9</w:t>
      </w:r>
      <w:r>
        <w:rPr>
          <w:lang w:eastAsia="zh-CN"/>
        </w:rPr>
        <w:tab/>
      </w:r>
      <w:r>
        <w:rPr>
          <w:rFonts w:eastAsiaTheme="majorEastAsia"/>
          <w:szCs w:val="24"/>
          <w:lang w:eastAsia="zh-CN"/>
        </w:rPr>
        <w:t>地球站接收噪声功率</w:t>
      </w:r>
      <w:r>
        <w:rPr>
          <w:rFonts w:eastAsiaTheme="majorEastAsia" w:hint="eastAsia"/>
          <w:szCs w:val="24"/>
          <w:lang w:eastAsia="zh-CN"/>
        </w:rPr>
        <w:t>（</w:t>
      </w:r>
      <w:proofErr w:type="spellStart"/>
      <w:r>
        <w:rPr>
          <w:rFonts w:eastAsiaTheme="majorEastAsia"/>
          <w:szCs w:val="24"/>
          <w:lang w:eastAsia="zh-CN"/>
        </w:rPr>
        <w:t>dBW</w:t>
      </w:r>
      <w:proofErr w:type="spellEnd"/>
      <w:r>
        <w:rPr>
          <w:rFonts w:eastAsiaTheme="majorEastAsia" w:hint="eastAsia"/>
          <w:szCs w:val="24"/>
          <w:lang w:eastAsia="zh-CN"/>
        </w:rPr>
        <w:t>）：</w:t>
      </w:r>
      <w:r>
        <w:rPr>
          <w:lang w:eastAsia="zh-CN"/>
        </w:rPr>
        <w:tab/>
      </w:r>
      <w:r>
        <w:rPr>
          <w:position w:val="-12"/>
        </w:rPr>
        <w:object w:dxaOrig="1800" w:dyaOrig="360" w14:anchorId="0482325D">
          <v:shape id="_x0000_i1036" type="#_x0000_t75" style="width:90.4pt;height:18.4pt" o:ole="">
            <v:imagedata r:id="rId42" o:title=""/>
          </v:shape>
          <o:OLEObject Type="Embed" ProgID="Equation.3" ShapeID="_x0000_i1036" DrawAspect="Content" ObjectID="_1792407857" r:id="rId43"/>
        </w:object>
      </w:r>
    </w:p>
    <w:p w14:paraId="3AFF72AD" w14:textId="77777777" w:rsidR="005E4880" w:rsidRDefault="00CB6175">
      <w:pPr>
        <w:tabs>
          <w:tab w:val="left" w:pos="3828"/>
        </w:tabs>
        <w:rPr>
          <w:lang w:eastAsia="zh-CN"/>
        </w:rPr>
      </w:pPr>
      <w:r>
        <w:rPr>
          <w:lang w:eastAsia="zh-CN"/>
        </w:rPr>
        <w:t>9.10</w:t>
      </w:r>
      <w:r>
        <w:rPr>
          <w:lang w:eastAsia="zh-CN"/>
        </w:rPr>
        <w:tab/>
      </w:r>
      <w:r>
        <w:rPr>
          <w:rFonts w:eastAsiaTheme="majorEastAsia" w:hint="eastAsia"/>
          <w:szCs w:val="24"/>
          <w:lang w:eastAsia="zh-CN"/>
        </w:rPr>
        <w:t>得出的</w:t>
      </w:r>
      <w:r>
        <w:rPr>
          <w:rFonts w:eastAsiaTheme="majorEastAsia"/>
          <w:szCs w:val="24"/>
          <w:lang w:eastAsia="zh-CN"/>
        </w:rPr>
        <w:t>下行链路</w:t>
      </w:r>
      <w:r>
        <w:rPr>
          <w:i/>
          <w:iCs/>
          <w:lang w:eastAsia="zh-CN"/>
        </w:rPr>
        <w:t>C</w:t>
      </w:r>
      <w:r>
        <w:rPr>
          <w:lang w:eastAsia="zh-CN"/>
        </w:rPr>
        <w:t>/</w:t>
      </w:r>
      <w:r>
        <w:rPr>
          <w:i/>
          <w:iCs/>
          <w:lang w:eastAsia="zh-CN"/>
        </w:rPr>
        <w:t>N</w:t>
      </w:r>
      <w:r>
        <w:rPr>
          <w:rFonts w:eastAsiaTheme="majorEastAsia" w:hint="eastAsia"/>
          <w:szCs w:val="24"/>
          <w:lang w:eastAsia="zh-CN"/>
        </w:rPr>
        <w:t>（</w:t>
      </w:r>
      <w:r>
        <w:rPr>
          <w:rFonts w:eastAsiaTheme="majorEastAsia"/>
          <w:szCs w:val="24"/>
          <w:lang w:eastAsia="zh-CN"/>
        </w:rPr>
        <w:t>dB</w:t>
      </w:r>
      <w:r>
        <w:rPr>
          <w:rFonts w:eastAsiaTheme="majorEastAsia" w:hint="eastAsia"/>
          <w:szCs w:val="24"/>
          <w:lang w:eastAsia="zh-CN"/>
        </w:rPr>
        <w:t>）：</w:t>
      </w:r>
      <w:r>
        <w:rPr>
          <w:lang w:eastAsia="zh-CN"/>
        </w:rPr>
        <w:tab/>
      </w:r>
      <w:r>
        <w:rPr>
          <w:position w:val="-12"/>
        </w:rPr>
        <w:object w:dxaOrig="2406" w:dyaOrig="360" w14:anchorId="11D2C865">
          <v:shape id="_x0000_i1037" type="#_x0000_t75" style="width:120.55pt;height:18.4pt" o:ole="">
            <v:imagedata r:id="rId44" o:title=""/>
          </v:shape>
          <o:OLEObject Type="Embed" ProgID="Equation.3" ShapeID="_x0000_i1037" DrawAspect="Content" ObjectID="_1792407858" r:id="rId45"/>
        </w:object>
      </w:r>
    </w:p>
    <w:p w14:paraId="74DF2AB1" w14:textId="77777777" w:rsidR="005E4880" w:rsidRDefault="00CB6175">
      <w:pPr>
        <w:rPr>
          <w:lang w:eastAsia="zh-CN"/>
        </w:rPr>
      </w:pPr>
      <w:r>
        <w:rPr>
          <w:lang w:eastAsia="zh-CN"/>
        </w:rPr>
        <w:t>9.11</w:t>
      </w:r>
      <w:r>
        <w:rPr>
          <w:lang w:eastAsia="zh-CN"/>
        </w:rPr>
        <w:tab/>
      </w:r>
      <w:r>
        <w:rPr>
          <w:rFonts w:hint="eastAsia"/>
          <w:lang w:val="en-US" w:eastAsia="zh-CN"/>
        </w:rPr>
        <w:t>下行链路</w:t>
      </w:r>
      <w:r>
        <w:rPr>
          <w:i/>
          <w:iCs/>
          <w:lang w:eastAsia="zh-CN"/>
        </w:rPr>
        <w:t>C</w:t>
      </w:r>
      <w:r>
        <w:rPr>
          <w:lang w:eastAsia="zh-CN"/>
        </w:rPr>
        <w:t>/</w:t>
      </w:r>
      <w:r>
        <w:rPr>
          <w:i/>
          <w:iCs/>
          <w:lang w:eastAsia="zh-CN"/>
        </w:rPr>
        <w:t>I</w:t>
      </w:r>
      <w:r>
        <w:rPr>
          <w:rFonts w:eastAsiaTheme="majorEastAsia" w:hint="eastAsia"/>
          <w:szCs w:val="24"/>
          <w:lang w:eastAsia="zh-CN"/>
        </w:rPr>
        <w:t>（</w:t>
      </w:r>
      <w:r>
        <w:rPr>
          <w:rFonts w:eastAsiaTheme="majorEastAsia"/>
          <w:szCs w:val="24"/>
          <w:lang w:eastAsia="zh-CN"/>
        </w:rPr>
        <w:t>dB</w:t>
      </w:r>
      <w:r>
        <w:rPr>
          <w:rFonts w:eastAsiaTheme="majorEastAsia" w:hint="eastAsia"/>
          <w:szCs w:val="24"/>
          <w:lang w:eastAsia="zh-CN"/>
        </w:rPr>
        <w:t>）：</w:t>
      </w:r>
    </w:p>
    <w:p w14:paraId="3075ABF5" w14:textId="77777777" w:rsidR="005E4880" w:rsidRDefault="00CB6175">
      <w:r>
        <w:rPr>
          <w:lang w:eastAsia="zh-CN"/>
        </w:rPr>
        <w:tab/>
      </w:r>
      <w:r>
        <w:rPr>
          <w:position w:val="-12"/>
        </w:rPr>
        <w:object w:dxaOrig="6461" w:dyaOrig="436" w14:anchorId="5E5E7D6B">
          <v:shape id="_x0000_i1038" type="#_x0000_t75" style="width:323.15pt;height:21.75pt" o:ole="">
            <v:imagedata r:id="rId46" o:title=""/>
          </v:shape>
          <o:OLEObject Type="Embed" ProgID="Equation.3" ShapeID="_x0000_i1038" DrawAspect="Content" ObjectID="_1792407859" r:id="rId47"/>
        </w:object>
      </w:r>
    </w:p>
    <w:p w14:paraId="2D529FF6" w14:textId="77777777" w:rsidR="005E4880" w:rsidRDefault="00CB6175">
      <w:r>
        <w:t>9.12</w:t>
      </w:r>
      <w:r>
        <w:tab/>
      </w:r>
      <w:r>
        <w:rPr>
          <w:rFonts w:eastAsiaTheme="majorEastAsia" w:hint="eastAsia"/>
          <w:szCs w:val="24"/>
          <w:lang w:eastAsia="zh-CN"/>
        </w:rPr>
        <w:t>得出的</w:t>
      </w:r>
      <w:proofErr w:type="spellStart"/>
      <w:r>
        <w:rPr>
          <w:rFonts w:eastAsiaTheme="majorEastAsia"/>
          <w:szCs w:val="24"/>
        </w:rPr>
        <w:t>下行链路</w:t>
      </w:r>
      <w:proofErr w:type="spellEnd"/>
      <w:r>
        <w:rPr>
          <w:i/>
          <w:iCs/>
        </w:rPr>
        <w:t>C</w:t>
      </w:r>
      <w:r>
        <w:t>/(</w:t>
      </w:r>
      <w:r>
        <w:rPr>
          <w:i/>
          <w:iCs/>
        </w:rPr>
        <w:t>N</w:t>
      </w:r>
      <w:r>
        <w:t>+</w:t>
      </w:r>
      <w:r>
        <w:rPr>
          <w:i/>
          <w:iCs/>
        </w:rPr>
        <w:t>I</w:t>
      </w:r>
      <w:r>
        <w:t>) (dB)</w:t>
      </w:r>
      <w:r>
        <w:rPr>
          <w:rFonts w:eastAsiaTheme="majorEastAsia" w:hint="eastAsia"/>
          <w:szCs w:val="24"/>
          <w:lang w:eastAsia="zh-CN"/>
        </w:rPr>
        <w:t>：</w:t>
      </w:r>
      <w:r>
        <w:t xml:space="preserve"> </w:t>
      </w:r>
    </w:p>
    <w:p w14:paraId="55CF5E8F" w14:textId="77777777" w:rsidR="005E4880" w:rsidRDefault="00CB6175">
      <w:r>
        <w:tab/>
      </w:r>
      <w:r>
        <w:rPr>
          <w:position w:val="-12"/>
        </w:rPr>
        <w:object w:dxaOrig="5703" w:dyaOrig="436" w14:anchorId="69FE4A95">
          <v:shape id="_x0000_i1039" type="#_x0000_t75" style="width:285.5pt;height:21.75pt" o:ole="">
            <v:imagedata r:id="rId48" o:title=""/>
          </v:shape>
          <o:OLEObject Type="Embed" ProgID="Equation.3" ShapeID="_x0000_i1039" DrawAspect="Content" ObjectID="_1792407860" r:id="rId49"/>
        </w:object>
      </w:r>
    </w:p>
    <w:p w14:paraId="0F6B64A6" w14:textId="77777777" w:rsidR="005E4880" w:rsidRDefault="00CB6175">
      <w:pPr>
        <w:rPr>
          <w:b/>
          <w:bCs/>
        </w:rPr>
      </w:pPr>
      <w:r>
        <w:rPr>
          <w:b/>
          <w:bCs/>
        </w:rPr>
        <w:t>9(A)</w:t>
      </w:r>
      <w:r>
        <w:rPr>
          <w:b/>
          <w:bCs/>
        </w:rPr>
        <w:tab/>
      </w:r>
      <w:proofErr w:type="spellStart"/>
      <w:r>
        <w:rPr>
          <w:rFonts w:eastAsiaTheme="majorEastAsia"/>
          <w:b/>
          <w:bCs/>
          <w:szCs w:val="24"/>
        </w:rPr>
        <w:t>透明转发器系统</w:t>
      </w:r>
      <w:proofErr w:type="spellEnd"/>
    </w:p>
    <w:p w14:paraId="2600FFD6" w14:textId="77777777" w:rsidR="005E4880" w:rsidRDefault="00CB6175">
      <w:r>
        <w:t>9.13</w:t>
      </w:r>
      <w:r>
        <w:tab/>
      </w:r>
      <w:r>
        <w:rPr>
          <w:rFonts w:hint="eastAsia"/>
          <w:lang w:val="en-US" w:eastAsia="zh-CN"/>
        </w:rPr>
        <w:t>得出的总</w:t>
      </w:r>
      <w:r>
        <w:rPr>
          <w:i/>
          <w:iCs/>
        </w:rPr>
        <w:t>C</w:t>
      </w:r>
      <w:r>
        <w:t>/(</w:t>
      </w:r>
      <w:r>
        <w:rPr>
          <w:i/>
          <w:iCs/>
        </w:rPr>
        <w:t>N</w:t>
      </w:r>
      <w:r>
        <w:t>+</w:t>
      </w:r>
      <w:r>
        <w:rPr>
          <w:i/>
          <w:iCs/>
        </w:rPr>
        <w:t>I</w:t>
      </w:r>
      <w:r>
        <w:t>)</w:t>
      </w:r>
      <w:r>
        <w:rPr>
          <w:rFonts w:eastAsiaTheme="majorEastAsia" w:hint="eastAsia"/>
          <w:szCs w:val="24"/>
          <w:lang w:eastAsia="zh-CN"/>
        </w:rPr>
        <w:t>（</w:t>
      </w:r>
      <w:r>
        <w:rPr>
          <w:rFonts w:eastAsiaTheme="majorEastAsia"/>
          <w:szCs w:val="24"/>
        </w:rPr>
        <w:t>dB</w:t>
      </w:r>
      <w:r>
        <w:rPr>
          <w:rFonts w:eastAsiaTheme="majorEastAsia" w:hint="eastAsia"/>
          <w:szCs w:val="24"/>
          <w:lang w:eastAsia="zh-CN"/>
        </w:rPr>
        <w:t>）：</w:t>
      </w:r>
      <w:r>
        <w:t xml:space="preserve"> </w:t>
      </w:r>
    </w:p>
    <w:p w14:paraId="0F636BD1" w14:textId="77777777" w:rsidR="005E4880" w:rsidRDefault="00CB6175">
      <w:r>
        <w:tab/>
      </w:r>
      <w:r>
        <w:rPr>
          <w:position w:val="-24"/>
        </w:rPr>
        <w:object w:dxaOrig="6139" w:dyaOrig="606" w14:anchorId="5B8038BA">
          <v:shape id="_x0000_i1040" type="#_x0000_t75" style="width:307.25pt;height:30.15pt" o:ole="">
            <v:imagedata r:id="rId50" o:title=""/>
          </v:shape>
          <o:OLEObject Type="Embed" ProgID="Equation.3" ShapeID="_x0000_i1040" DrawAspect="Content" ObjectID="_1792407861" r:id="rId51"/>
        </w:object>
      </w:r>
    </w:p>
    <w:p w14:paraId="742BF7CE" w14:textId="77777777" w:rsidR="005E4880" w:rsidRDefault="00CB6175">
      <w:pPr>
        <w:tabs>
          <w:tab w:val="left" w:pos="3261"/>
        </w:tabs>
      </w:pPr>
      <w:r>
        <w:t>9.14</w:t>
      </w:r>
      <w:r>
        <w:tab/>
      </w:r>
      <w:proofErr w:type="spellStart"/>
      <w:r>
        <w:rPr>
          <w:rFonts w:eastAsiaTheme="majorEastAsia"/>
          <w:szCs w:val="24"/>
        </w:rPr>
        <w:t>所需</w:t>
      </w:r>
      <w:proofErr w:type="spellEnd"/>
      <w:r>
        <w:rPr>
          <w:rFonts w:eastAsiaTheme="majorEastAsia" w:hint="eastAsia"/>
          <w:szCs w:val="24"/>
          <w:lang w:val="en-US" w:eastAsia="zh-CN"/>
        </w:rPr>
        <w:t>的</w:t>
      </w:r>
      <w:r>
        <w:rPr>
          <w:i/>
          <w:iCs/>
        </w:rPr>
        <w:t>C</w:t>
      </w:r>
      <w:r>
        <w:t>/(</w:t>
      </w:r>
      <w:r>
        <w:rPr>
          <w:i/>
          <w:iCs/>
        </w:rPr>
        <w:t>N</w:t>
      </w:r>
      <w:r>
        <w:t>+</w:t>
      </w:r>
      <w:proofErr w:type="gramStart"/>
      <w:r>
        <w:rPr>
          <w:i/>
          <w:iCs/>
        </w:rPr>
        <w:t>I</w:t>
      </w:r>
      <w:r>
        <w:t>)</w:t>
      </w:r>
      <w:r>
        <w:rPr>
          <w:rFonts w:eastAsiaTheme="majorEastAsia" w:hint="eastAsia"/>
          <w:szCs w:val="24"/>
          <w:lang w:eastAsia="zh-CN"/>
        </w:rPr>
        <w:t>（</w:t>
      </w:r>
      <w:proofErr w:type="gramEnd"/>
      <w:r>
        <w:rPr>
          <w:rFonts w:eastAsiaTheme="majorEastAsia"/>
          <w:szCs w:val="24"/>
        </w:rPr>
        <w:t>dB</w:t>
      </w:r>
      <w:r>
        <w:rPr>
          <w:rFonts w:eastAsiaTheme="majorEastAsia" w:hint="eastAsia"/>
          <w:szCs w:val="24"/>
          <w:lang w:eastAsia="zh-CN"/>
        </w:rPr>
        <w:t>）：</w:t>
      </w:r>
      <w:r>
        <w:tab/>
      </w:r>
      <w:r>
        <w:rPr>
          <w:position w:val="-14"/>
        </w:rPr>
        <w:object w:dxaOrig="1497" w:dyaOrig="379" w14:anchorId="610D2869">
          <v:shape id="_x0000_i1041" type="#_x0000_t75" style="width:74.5pt;height:18.4pt" o:ole="">
            <v:imagedata r:id="rId52" o:title=""/>
          </v:shape>
          <o:OLEObject Type="Embed" ProgID="Equation.3" ShapeID="_x0000_i1041" DrawAspect="Content" ObjectID="_1792407862" r:id="rId53"/>
        </w:object>
      </w:r>
      <w:r>
        <w:t xml:space="preserve"> = </w:t>
      </w:r>
      <w:proofErr w:type="spellStart"/>
      <w:r>
        <w:rPr>
          <w:rFonts w:eastAsiaTheme="majorEastAsia"/>
          <w:szCs w:val="24"/>
        </w:rPr>
        <w:t>晴空值</w:t>
      </w:r>
      <w:proofErr w:type="spellEnd"/>
    </w:p>
    <w:p w14:paraId="55CE9398" w14:textId="77777777" w:rsidR="005E4880" w:rsidRDefault="00CB6175">
      <w:pPr>
        <w:tabs>
          <w:tab w:val="left" w:pos="3402"/>
        </w:tabs>
      </w:pPr>
      <w:r>
        <w:t>9.15</w:t>
      </w:r>
      <w:r>
        <w:tab/>
      </w:r>
      <w:proofErr w:type="spellStart"/>
      <w:r>
        <w:rPr>
          <w:rFonts w:eastAsiaTheme="majorEastAsia"/>
          <w:szCs w:val="24"/>
        </w:rPr>
        <w:t>端到端余量</w:t>
      </w:r>
      <w:proofErr w:type="spellEnd"/>
      <w:r>
        <w:rPr>
          <w:rFonts w:eastAsiaTheme="majorEastAsia" w:hint="eastAsia"/>
          <w:szCs w:val="24"/>
          <w:lang w:eastAsia="zh-CN"/>
        </w:rPr>
        <w:t>（</w:t>
      </w:r>
      <w:r>
        <w:rPr>
          <w:rFonts w:eastAsiaTheme="majorEastAsia"/>
          <w:szCs w:val="24"/>
        </w:rPr>
        <w:t>dB</w:t>
      </w:r>
      <w:r>
        <w:rPr>
          <w:rFonts w:eastAsiaTheme="majorEastAsia" w:hint="eastAsia"/>
          <w:szCs w:val="24"/>
          <w:lang w:eastAsia="zh-CN"/>
        </w:rPr>
        <w:t>）：</w:t>
      </w:r>
      <w:r>
        <w:tab/>
      </w:r>
      <w:r>
        <w:rPr>
          <w:position w:val="-12"/>
        </w:rPr>
        <w:object w:dxaOrig="3392" w:dyaOrig="360" w14:anchorId="50D4331D">
          <v:shape id="_x0000_i1042" type="#_x0000_t75" style="width:169.95pt;height:18.4pt" o:ole="">
            <v:imagedata r:id="rId54" o:title=""/>
          </v:shape>
          <o:OLEObject Type="Embed" ProgID="Equation.3" ShapeID="_x0000_i1042" DrawAspect="Content" ObjectID="_1792407863" r:id="rId55"/>
        </w:object>
      </w:r>
    </w:p>
    <w:p w14:paraId="71010E80" w14:textId="77777777" w:rsidR="005E4880" w:rsidRDefault="00CB6175">
      <w:pPr>
        <w:pStyle w:val="Headingb"/>
        <w:keepNext w:val="0"/>
        <w:keepLines w:val="0"/>
        <w:spacing w:before="120"/>
        <w:rPr>
          <w:bCs/>
        </w:rPr>
      </w:pPr>
      <w:r>
        <w:rPr>
          <w:bCs/>
        </w:rPr>
        <w:t>9(B)</w:t>
      </w:r>
      <w:r>
        <w:rPr>
          <w:bCs/>
        </w:rPr>
        <w:tab/>
      </w:r>
      <w:r>
        <w:rPr>
          <w:rFonts w:eastAsiaTheme="majorEastAsia" w:hint="eastAsia"/>
          <w:bCs/>
          <w:szCs w:val="24"/>
          <w:lang w:eastAsia="zh-CN"/>
        </w:rPr>
        <w:t>再调制</w:t>
      </w:r>
      <w:proofErr w:type="spellStart"/>
      <w:r>
        <w:rPr>
          <w:rFonts w:eastAsiaTheme="majorEastAsia"/>
          <w:bCs/>
          <w:szCs w:val="24"/>
        </w:rPr>
        <w:t>转发器系统</w:t>
      </w:r>
      <w:proofErr w:type="spellEnd"/>
    </w:p>
    <w:p w14:paraId="50962E00" w14:textId="77777777" w:rsidR="005E4880" w:rsidRPr="00C36007" w:rsidRDefault="00CB6175">
      <w:pPr>
        <w:tabs>
          <w:tab w:val="left" w:pos="3686"/>
        </w:tabs>
        <w:rPr>
          <w:lang w:eastAsia="zh-CN"/>
        </w:rPr>
      </w:pPr>
      <w:r>
        <w:t>9.16</w:t>
      </w:r>
      <w:r>
        <w:tab/>
      </w:r>
      <w:r>
        <w:rPr>
          <w:rFonts w:eastAsiaTheme="majorEastAsia" w:hint="eastAsia"/>
          <w:szCs w:val="24"/>
          <w:lang w:eastAsia="zh-CN"/>
        </w:rPr>
        <w:t>得出的</w:t>
      </w:r>
      <w:proofErr w:type="spellStart"/>
      <w:r>
        <w:rPr>
          <w:rFonts w:eastAsiaTheme="majorEastAsia"/>
          <w:szCs w:val="24"/>
        </w:rPr>
        <w:t>上行链路</w:t>
      </w:r>
      <w:proofErr w:type="spellEnd"/>
      <w:r>
        <w:rPr>
          <w:i/>
          <w:iCs/>
        </w:rPr>
        <w:t>C</w:t>
      </w:r>
      <w:r>
        <w:t>/(</w:t>
      </w:r>
      <w:r>
        <w:rPr>
          <w:i/>
          <w:iCs/>
        </w:rPr>
        <w:t>N</w:t>
      </w:r>
      <w:r>
        <w:t>+</w:t>
      </w:r>
      <w:proofErr w:type="gramStart"/>
      <w:r>
        <w:rPr>
          <w:i/>
          <w:iCs/>
        </w:rPr>
        <w:t>I</w:t>
      </w:r>
      <w:r>
        <w:t>)</w:t>
      </w:r>
      <w:r>
        <w:rPr>
          <w:rFonts w:eastAsiaTheme="majorEastAsia" w:hint="eastAsia"/>
          <w:szCs w:val="24"/>
          <w:lang w:eastAsia="zh-CN"/>
        </w:rPr>
        <w:t>（</w:t>
      </w:r>
      <w:proofErr w:type="gramEnd"/>
      <w:r>
        <w:rPr>
          <w:rFonts w:eastAsiaTheme="majorEastAsia"/>
          <w:szCs w:val="24"/>
        </w:rPr>
        <w:t>dB</w:t>
      </w:r>
      <w:r>
        <w:rPr>
          <w:rFonts w:eastAsiaTheme="majorEastAsia" w:hint="eastAsia"/>
          <w:szCs w:val="24"/>
          <w:lang w:eastAsia="zh-CN"/>
        </w:rPr>
        <w:t>）：</w:t>
      </w:r>
      <w:r>
        <w:tab/>
      </w:r>
      <w:r>
        <w:rPr>
          <w:position w:val="-14"/>
        </w:rPr>
        <w:object w:dxaOrig="3356" w:dyaOrig="379" w14:anchorId="77B9B9BF">
          <v:shape id="_x0000_i1043" type="#_x0000_t75" style="width:167.45pt;height:18.4pt" o:ole="">
            <v:imagedata r:id="rId56" o:title=""/>
          </v:shape>
          <o:OLEObject Type="Embed" ProgID="Equation.3" ShapeID="_x0000_i1043" DrawAspect="Content" ObjectID="_1792407864" r:id="rId57"/>
        </w:object>
      </w:r>
    </w:p>
    <w:p w14:paraId="2C6F8640" w14:textId="77777777" w:rsidR="005E4880" w:rsidRDefault="00CB6175" w:rsidP="0047678F">
      <w:pPr>
        <w:keepNext/>
        <w:keepLines/>
        <w:tabs>
          <w:tab w:val="left" w:pos="3828"/>
        </w:tabs>
      </w:pPr>
      <w:r>
        <w:t>9.17</w:t>
      </w:r>
      <w:r>
        <w:tab/>
      </w:r>
      <w:proofErr w:type="spellStart"/>
      <w:r>
        <w:rPr>
          <w:rFonts w:eastAsiaTheme="majorEastAsia"/>
          <w:szCs w:val="24"/>
        </w:rPr>
        <w:t>所需的上行链路</w:t>
      </w:r>
      <w:proofErr w:type="spellEnd"/>
      <w:r>
        <w:rPr>
          <w:i/>
          <w:iCs/>
        </w:rPr>
        <w:t>C</w:t>
      </w:r>
      <w:r>
        <w:t>/(</w:t>
      </w:r>
      <w:r>
        <w:rPr>
          <w:i/>
          <w:iCs/>
        </w:rPr>
        <w:t>N</w:t>
      </w:r>
      <w:r>
        <w:t>+</w:t>
      </w:r>
      <w:proofErr w:type="gramStart"/>
      <w:r>
        <w:rPr>
          <w:i/>
          <w:iCs/>
        </w:rPr>
        <w:t>I</w:t>
      </w:r>
      <w:r>
        <w:t>)</w:t>
      </w:r>
      <w:r>
        <w:rPr>
          <w:rFonts w:eastAsiaTheme="majorEastAsia" w:hint="eastAsia"/>
          <w:szCs w:val="24"/>
          <w:lang w:eastAsia="zh-CN"/>
        </w:rPr>
        <w:t>（</w:t>
      </w:r>
      <w:proofErr w:type="gramEnd"/>
      <w:r>
        <w:rPr>
          <w:rFonts w:eastAsiaTheme="majorEastAsia"/>
          <w:szCs w:val="24"/>
        </w:rPr>
        <w:t>dB</w:t>
      </w:r>
      <w:r>
        <w:rPr>
          <w:rFonts w:eastAsiaTheme="majorEastAsia" w:hint="eastAsia"/>
          <w:szCs w:val="24"/>
          <w:lang w:eastAsia="zh-CN"/>
        </w:rPr>
        <w:t>）：</w:t>
      </w:r>
      <w:r>
        <w:tab/>
      </w:r>
      <w:r>
        <w:rPr>
          <w:position w:val="-14"/>
        </w:rPr>
        <w:object w:dxaOrig="3572" w:dyaOrig="379" w14:anchorId="2B17C8E7">
          <v:shape id="_x0000_i1044" type="#_x0000_t75" style="width:178.35pt;height:18.4pt" o:ole="">
            <v:imagedata r:id="rId58" o:title=""/>
          </v:shape>
          <o:OLEObject Type="Embed" ProgID="Equation.3" ShapeID="_x0000_i1044" DrawAspect="Content" ObjectID="_1792407865" r:id="rId59"/>
        </w:object>
      </w:r>
    </w:p>
    <w:p w14:paraId="4D7E0D55" w14:textId="77777777" w:rsidR="005E4880" w:rsidRDefault="00CB6175" w:rsidP="0047678F">
      <w:pPr>
        <w:keepNext/>
        <w:keepLines/>
        <w:tabs>
          <w:tab w:val="left" w:pos="2835"/>
        </w:tabs>
        <w:rPr>
          <w:lang w:eastAsia="zh-CN"/>
        </w:rPr>
      </w:pPr>
      <w:r>
        <w:rPr>
          <w:lang w:eastAsia="zh-CN"/>
        </w:rPr>
        <w:t>9.18</w:t>
      </w:r>
      <w:r>
        <w:rPr>
          <w:lang w:eastAsia="zh-CN"/>
        </w:rPr>
        <w:tab/>
      </w:r>
      <w:r>
        <w:rPr>
          <w:rFonts w:eastAsiaTheme="majorEastAsia"/>
          <w:szCs w:val="24"/>
          <w:lang w:eastAsia="zh-CN"/>
        </w:rPr>
        <w:t>上行链路余量</w:t>
      </w:r>
      <w:r>
        <w:rPr>
          <w:rFonts w:eastAsiaTheme="majorEastAsia" w:hint="eastAsia"/>
          <w:szCs w:val="24"/>
          <w:lang w:eastAsia="zh-CN"/>
        </w:rPr>
        <w:t>（</w:t>
      </w:r>
      <w:r>
        <w:rPr>
          <w:rFonts w:eastAsiaTheme="majorEastAsia"/>
          <w:szCs w:val="24"/>
          <w:lang w:eastAsia="zh-CN"/>
        </w:rPr>
        <w:t>dB</w:t>
      </w:r>
      <w:r>
        <w:rPr>
          <w:rFonts w:eastAsiaTheme="majorEastAsia" w:hint="eastAsia"/>
          <w:szCs w:val="24"/>
          <w:lang w:eastAsia="zh-CN"/>
        </w:rPr>
        <w:t>）：</w:t>
      </w:r>
      <w:r>
        <w:rPr>
          <w:lang w:eastAsia="zh-CN"/>
        </w:rPr>
        <w:tab/>
      </w:r>
      <w:r>
        <w:rPr>
          <w:position w:val="-16"/>
        </w:rPr>
        <w:object w:dxaOrig="3771" w:dyaOrig="398" w14:anchorId="4A830AC7">
          <v:shape id="_x0000_i1045" type="#_x0000_t75" style="width:189.2pt;height:19.25pt" o:ole="">
            <v:imagedata r:id="rId60" o:title=""/>
          </v:shape>
          <o:OLEObject Type="Embed" ProgID="Equation.3" ShapeID="_x0000_i1045" DrawAspect="Content" ObjectID="_1792407866" r:id="rId61"/>
        </w:object>
      </w:r>
    </w:p>
    <w:p w14:paraId="77D245AD" w14:textId="77777777" w:rsidR="005E4880" w:rsidRDefault="00CB6175" w:rsidP="0047678F">
      <w:pPr>
        <w:keepNext/>
        <w:keepLines/>
        <w:tabs>
          <w:tab w:val="left" w:pos="3969"/>
        </w:tabs>
      </w:pPr>
      <w:r>
        <w:t>9.19</w:t>
      </w:r>
      <w:r>
        <w:tab/>
      </w:r>
      <w:r>
        <w:rPr>
          <w:rFonts w:eastAsiaTheme="majorEastAsia" w:hint="eastAsia"/>
          <w:szCs w:val="24"/>
          <w:lang w:eastAsia="zh-CN"/>
        </w:rPr>
        <w:t>得出的</w:t>
      </w:r>
      <w:proofErr w:type="spellStart"/>
      <w:r>
        <w:rPr>
          <w:rFonts w:eastAsiaTheme="majorEastAsia"/>
          <w:szCs w:val="24"/>
        </w:rPr>
        <w:t>下行链路</w:t>
      </w:r>
      <w:proofErr w:type="spellEnd"/>
      <w:r>
        <w:rPr>
          <w:i/>
          <w:iCs/>
        </w:rPr>
        <w:t>C</w:t>
      </w:r>
      <w:r>
        <w:t>/(</w:t>
      </w:r>
      <w:r>
        <w:rPr>
          <w:i/>
          <w:iCs/>
        </w:rPr>
        <w:t>N</w:t>
      </w:r>
      <w:r>
        <w:t>+</w:t>
      </w:r>
      <w:proofErr w:type="gramStart"/>
      <w:r>
        <w:rPr>
          <w:i/>
          <w:iCs/>
        </w:rPr>
        <w:t>I</w:t>
      </w:r>
      <w:r>
        <w:t>)</w:t>
      </w:r>
      <w:r>
        <w:rPr>
          <w:rFonts w:eastAsiaTheme="majorEastAsia" w:hint="eastAsia"/>
          <w:szCs w:val="24"/>
          <w:lang w:eastAsia="zh-CN"/>
        </w:rPr>
        <w:t>（</w:t>
      </w:r>
      <w:proofErr w:type="gramEnd"/>
      <w:r>
        <w:rPr>
          <w:rFonts w:eastAsiaTheme="majorEastAsia"/>
          <w:szCs w:val="24"/>
        </w:rPr>
        <w:t>dB</w:t>
      </w:r>
      <w:r>
        <w:rPr>
          <w:rFonts w:eastAsiaTheme="majorEastAsia" w:hint="eastAsia"/>
          <w:szCs w:val="24"/>
          <w:lang w:eastAsia="zh-CN"/>
        </w:rPr>
        <w:t>）：</w:t>
      </w:r>
      <w:r>
        <w:tab/>
      </w:r>
      <w:r>
        <w:rPr>
          <w:position w:val="-12"/>
        </w:rPr>
        <w:object w:dxaOrig="3670" w:dyaOrig="360" w14:anchorId="20414B5D">
          <v:shape id="_x0000_i1046" type="#_x0000_t75" style="width:183.35pt;height:18.4pt" o:ole="">
            <v:imagedata r:id="rId62" o:title=""/>
          </v:shape>
          <o:OLEObject Type="Embed" ProgID="Equation.3" ShapeID="_x0000_i1046" DrawAspect="Content" ObjectID="_1792407867" r:id="rId63"/>
        </w:object>
      </w:r>
    </w:p>
    <w:p w14:paraId="58C7E8D8" w14:textId="77777777" w:rsidR="005E4880" w:rsidRDefault="00CB6175" w:rsidP="0047678F">
      <w:pPr>
        <w:keepNext/>
        <w:keepLines/>
        <w:tabs>
          <w:tab w:val="left" w:pos="4111"/>
        </w:tabs>
      </w:pPr>
      <w:r>
        <w:t>9.20</w:t>
      </w:r>
      <w:r>
        <w:tab/>
      </w:r>
      <w:proofErr w:type="spellStart"/>
      <w:r>
        <w:rPr>
          <w:rFonts w:eastAsiaTheme="majorEastAsia"/>
          <w:szCs w:val="24"/>
        </w:rPr>
        <w:t>所需</w:t>
      </w:r>
      <w:proofErr w:type="spellEnd"/>
      <w:r>
        <w:rPr>
          <w:rFonts w:eastAsiaTheme="majorEastAsia" w:hint="eastAsia"/>
          <w:szCs w:val="24"/>
          <w:lang w:val="en-US" w:eastAsia="zh-CN"/>
        </w:rPr>
        <w:t>的</w:t>
      </w:r>
      <w:proofErr w:type="spellStart"/>
      <w:r>
        <w:rPr>
          <w:rFonts w:eastAsiaTheme="majorEastAsia"/>
          <w:szCs w:val="24"/>
        </w:rPr>
        <w:t>下行链路</w:t>
      </w:r>
      <w:proofErr w:type="spellEnd"/>
      <w:r>
        <w:rPr>
          <w:i/>
          <w:iCs/>
        </w:rPr>
        <w:t>C</w:t>
      </w:r>
      <w:r>
        <w:t>/(</w:t>
      </w:r>
      <w:r>
        <w:rPr>
          <w:i/>
          <w:iCs/>
        </w:rPr>
        <w:t>N</w:t>
      </w:r>
      <w:r>
        <w:t>+</w:t>
      </w:r>
      <w:proofErr w:type="gramStart"/>
      <w:r>
        <w:rPr>
          <w:i/>
          <w:iCs/>
        </w:rPr>
        <w:t>I</w:t>
      </w:r>
      <w:r>
        <w:t>)</w:t>
      </w:r>
      <w:r>
        <w:rPr>
          <w:rFonts w:eastAsiaTheme="majorEastAsia" w:hint="eastAsia"/>
          <w:szCs w:val="24"/>
          <w:lang w:eastAsia="zh-CN"/>
        </w:rPr>
        <w:t>（</w:t>
      </w:r>
      <w:proofErr w:type="gramEnd"/>
      <w:r>
        <w:rPr>
          <w:rFonts w:eastAsiaTheme="majorEastAsia"/>
          <w:szCs w:val="24"/>
        </w:rPr>
        <w:t>dB</w:t>
      </w:r>
      <w:r>
        <w:rPr>
          <w:rFonts w:eastAsiaTheme="majorEastAsia" w:hint="eastAsia"/>
          <w:szCs w:val="24"/>
          <w:lang w:eastAsia="zh-CN"/>
        </w:rPr>
        <w:t>）：</w:t>
      </w:r>
      <w:r>
        <w:tab/>
      </w:r>
      <w:r>
        <w:rPr>
          <w:position w:val="-14"/>
        </w:rPr>
        <w:object w:dxaOrig="3747" w:dyaOrig="379" w14:anchorId="03F4E4D0">
          <v:shape id="_x0000_i1047" type="#_x0000_t75" style="width:187.55pt;height:18.4pt" o:ole="">
            <v:imagedata r:id="rId64" o:title=""/>
          </v:shape>
          <o:OLEObject Type="Embed" ProgID="Equation.3" ShapeID="_x0000_i1047" DrawAspect="Content" ObjectID="_1792407868" r:id="rId65"/>
        </w:object>
      </w:r>
    </w:p>
    <w:p w14:paraId="083C8EFF" w14:textId="736670DD" w:rsidR="005E4880" w:rsidRDefault="00CB6175">
      <w:pPr>
        <w:tabs>
          <w:tab w:val="left" w:pos="3261"/>
        </w:tabs>
        <w:rPr>
          <w:lang w:eastAsia="zh-CN"/>
        </w:rPr>
      </w:pPr>
      <w:r>
        <w:rPr>
          <w:lang w:eastAsia="zh-CN"/>
        </w:rPr>
        <w:t>9.21</w:t>
      </w:r>
      <w:r>
        <w:rPr>
          <w:lang w:eastAsia="zh-CN"/>
        </w:rPr>
        <w:tab/>
      </w:r>
      <w:r>
        <w:rPr>
          <w:rFonts w:eastAsiaTheme="majorEastAsia"/>
          <w:szCs w:val="24"/>
          <w:lang w:eastAsia="zh-CN"/>
        </w:rPr>
        <w:t>下行链路余量</w:t>
      </w:r>
      <w:r>
        <w:rPr>
          <w:rFonts w:eastAsiaTheme="majorEastAsia" w:hint="eastAsia"/>
          <w:szCs w:val="24"/>
          <w:lang w:eastAsia="zh-CN"/>
        </w:rPr>
        <w:t>（</w:t>
      </w:r>
      <w:r>
        <w:rPr>
          <w:rFonts w:eastAsiaTheme="majorEastAsia"/>
          <w:szCs w:val="24"/>
          <w:lang w:eastAsia="zh-CN"/>
        </w:rPr>
        <w:t>dB</w:t>
      </w:r>
      <w:r>
        <w:rPr>
          <w:rFonts w:eastAsiaTheme="majorEastAsia" w:hint="eastAsia"/>
          <w:szCs w:val="24"/>
          <w:lang w:eastAsia="zh-CN"/>
        </w:rPr>
        <w:t>）：</w:t>
      </w:r>
      <w:r>
        <w:rPr>
          <w:position w:val="-16"/>
        </w:rPr>
        <w:object w:dxaOrig="4491" w:dyaOrig="398" w14:anchorId="64FAB19D">
          <v:shape id="_x0000_i1048" type="#_x0000_t75" style="width:224.35pt;height:19.25pt" o:ole="">
            <v:imagedata r:id="rId66" o:title=""/>
          </v:shape>
          <o:OLEObject Type="Embed" ProgID="Equation.3" ShapeID="_x0000_i1048" DrawAspect="Content" ObjectID="_1792407869" r:id="rId67"/>
        </w:object>
      </w:r>
    </w:p>
    <w:p w14:paraId="16468F07" w14:textId="77777777" w:rsidR="005E4880" w:rsidRDefault="00CB6175" w:rsidP="00D14386">
      <w:pPr>
        <w:ind w:firstLineChars="200" w:firstLine="480"/>
        <w:rPr>
          <w:rFonts w:eastAsiaTheme="majorEastAsia"/>
          <w:szCs w:val="24"/>
          <w:lang w:val="en-GB" w:eastAsia="zh-CN"/>
        </w:rPr>
      </w:pPr>
      <w:r>
        <w:rPr>
          <w:rFonts w:eastAsiaTheme="majorEastAsia"/>
          <w:szCs w:val="24"/>
          <w:lang w:eastAsia="zh-CN"/>
        </w:rPr>
        <w:t>为更清楚</w:t>
      </w:r>
      <w:r>
        <w:rPr>
          <w:rFonts w:eastAsiaTheme="majorEastAsia" w:hint="eastAsia"/>
          <w:szCs w:val="24"/>
          <w:lang w:val="en-US" w:eastAsia="zh-CN"/>
        </w:rPr>
        <w:t>起见</w:t>
      </w:r>
      <w:r>
        <w:rPr>
          <w:rFonts w:eastAsiaTheme="majorEastAsia"/>
          <w:szCs w:val="24"/>
          <w:lang w:eastAsia="zh-CN"/>
        </w:rPr>
        <w:t>，下表列出了对输入数据有效性进行简单检查的代码。请注意，单元格</w:t>
      </w:r>
      <w:proofErr w:type="gramStart"/>
      <w:r>
        <w:rPr>
          <w:rFonts w:eastAsiaTheme="majorEastAsia" w:hint="eastAsia"/>
          <w:szCs w:val="24"/>
          <w:lang w:val="en-US" w:eastAsia="zh-CN"/>
        </w:rPr>
        <w:t>参引</w:t>
      </w:r>
      <w:r>
        <w:rPr>
          <w:rFonts w:eastAsiaTheme="majorEastAsia"/>
          <w:szCs w:val="24"/>
          <w:lang w:eastAsia="zh-CN"/>
        </w:rPr>
        <w:t>仅</w:t>
      </w:r>
      <w:proofErr w:type="gramEnd"/>
      <w:r>
        <w:rPr>
          <w:rFonts w:eastAsiaTheme="majorEastAsia"/>
          <w:szCs w:val="24"/>
          <w:lang w:eastAsia="zh-CN"/>
        </w:rPr>
        <w:t>指</w:t>
      </w:r>
      <w:r>
        <w:rPr>
          <w:rFonts w:eastAsiaTheme="majorEastAsia"/>
          <w:szCs w:val="24"/>
          <w:lang w:eastAsia="zh-CN"/>
        </w:rPr>
        <w:t>GSO</w:t>
      </w:r>
      <w:r>
        <w:rPr>
          <w:rFonts w:eastAsiaTheme="majorEastAsia"/>
          <w:szCs w:val="24"/>
          <w:lang w:eastAsia="zh-CN"/>
        </w:rPr>
        <w:t>系统的电子表格。</w:t>
      </w:r>
      <w:r>
        <w:rPr>
          <w:rFonts w:eastAsiaTheme="majorEastAsia" w:hint="eastAsia"/>
          <w:szCs w:val="24"/>
          <w:lang w:val="en-US" w:eastAsia="zh-CN"/>
        </w:rPr>
        <w:t>Non-</w:t>
      </w:r>
      <w:r>
        <w:rPr>
          <w:rFonts w:eastAsiaTheme="majorEastAsia"/>
          <w:szCs w:val="24"/>
          <w:lang w:eastAsia="zh-CN"/>
        </w:rPr>
        <w:t>GSO</w:t>
      </w:r>
      <w:r>
        <w:rPr>
          <w:rFonts w:eastAsiaTheme="majorEastAsia"/>
          <w:szCs w:val="24"/>
          <w:lang w:eastAsia="zh-CN"/>
        </w:rPr>
        <w:t>系统电子表格的单元格</w:t>
      </w:r>
      <w:r>
        <w:rPr>
          <w:rFonts w:eastAsiaTheme="majorEastAsia" w:hint="eastAsia"/>
          <w:szCs w:val="24"/>
          <w:lang w:val="en-US" w:eastAsia="zh-CN"/>
        </w:rPr>
        <w:t>参引</w:t>
      </w:r>
      <w:r>
        <w:rPr>
          <w:rFonts w:eastAsiaTheme="majorEastAsia"/>
          <w:szCs w:val="24"/>
          <w:lang w:eastAsia="zh-CN"/>
        </w:rPr>
        <w:t>会有所不同。</w:t>
      </w:r>
    </w:p>
    <w:p w14:paraId="4E260115" w14:textId="77777777" w:rsidR="0047678F" w:rsidRDefault="0047678F" w:rsidP="00D14386">
      <w:pPr>
        <w:ind w:firstLineChars="200" w:firstLine="480"/>
        <w:rPr>
          <w:rFonts w:eastAsiaTheme="majorEastAsia"/>
          <w:szCs w:val="24"/>
          <w:lang w:val="en-GB" w:eastAsia="zh-CN"/>
        </w:rPr>
      </w:pPr>
    </w:p>
    <w:p w14:paraId="29897830" w14:textId="77777777" w:rsidR="00B721DE" w:rsidRDefault="00B721DE" w:rsidP="00D14386">
      <w:pPr>
        <w:ind w:firstLineChars="200" w:firstLine="480"/>
        <w:rPr>
          <w:rFonts w:eastAsiaTheme="majorEastAsia"/>
          <w:szCs w:val="24"/>
          <w:lang w:val="en-GB" w:eastAsia="zh-CN"/>
        </w:rPr>
        <w:sectPr w:rsidR="00B721DE" w:rsidSect="00FE7FF6">
          <w:headerReference w:type="default" r:id="rId68"/>
          <w:footerReference w:type="default" r:id="rId69"/>
          <w:pgSz w:w="11907" w:h="16834" w:code="9"/>
          <w:pgMar w:top="1418" w:right="1134" w:bottom="1134" w:left="1134" w:header="720" w:footer="482" w:gutter="0"/>
          <w:pgNumType w:start="1"/>
          <w:cols w:space="720"/>
          <w:docGrid w:linePitch="326"/>
        </w:sectPr>
      </w:pPr>
    </w:p>
    <w:p w14:paraId="30A935CB" w14:textId="77777777" w:rsidR="00B721DE" w:rsidRDefault="00B721DE" w:rsidP="00B721DE">
      <w:pPr>
        <w:pStyle w:val="Tabletitle"/>
        <w:spacing w:before="360"/>
        <w:rPr>
          <w:lang w:eastAsia="zh-CN"/>
        </w:rPr>
      </w:pPr>
      <w:r>
        <w:rPr>
          <w:rFonts w:hint="eastAsia"/>
          <w:lang w:val="en-US" w:eastAsia="zh-CN"/>
        </w:rPr>
        <w:lastRenderedPageBreak/>
        <w:t>对</w:t>
      </w:r>
      <w:r>
        <w:rPr>
          <w:rFonts w:hint="eastAsia"/>
          <w:lang w:eastAsia="zh-CN"/>
        </w:rPr>
        <w:t>数据有效性</w:t>
      </w:r>
      <w:r>
        <w:rPr>
          <w:rFonts w:hint="eastAsia"/>
          <w:lang w:val="en-US" w:eastAsia="zh-CN"/>
        </w:rPr>
        <w:t>进行</w:t>
      </w:r>
      <w:r>
        <w:rPr>
          <w:rFonts w:hint="eastAsia"/>
          <w:lang w:eastAsia="zh-CN"/>
        </w:rPr>
        <w:t>简单检查</w:t>
      </w:r>
      <w:r>
        <w:rPr>
          <w:rFonts w:hint="eastAsia"/>
          <w:lang w:val="en-US" w:eastAsia="zh-CN"/>
        </w:rPr>
        <w:t>的</w:t>
      </w:r>
      <w:r>
        <w:rPr>
          <w:rFonts w:hint="eastAsia"/>
          <w:lang w:eastAsia="zh-CN"/>
        </w:rPr>
        <w:t>代码</w:t>
      </w:r>
    </w:p>
    <w:tbl>
      <w:tblPr>
        <w:tblW w:w="0" w:type="auto"/>
        <w:jc w:val="center"/>
        <w:tblLayout w:type="fixed"/>
        <w:tblCellMar>
          <w:left w:w="30" w:type="dxa"/>
          <w:right w:w="30" w:type="dxa"/>
        </w:tblCellMar>
        <w:tblLook w:val="04A0" w:firstRow="1" w:lastRow="0" w:firstColumn="1" w:lastColumn="0" w:noHBand="0" w:noVBand="1"/>
      </w:tblPr>
      <w:tblGrid>
        <w:gridCol w:w="456"/>
        <w:gridCol w:w="3938"/>
        <w:gridCol w:w="567"/>
        <w:gridCol w:w="9072"/>
      </w:tblGrid>
      <w:tr w:rsidR="00B721DE" w14:paraId="3FEE2B02" w14:textId="77777777" w:rsidTr="00B328CC">
        <w:trPr>
          <w:jc w:val="center"/>
        </w:trPr>
        <w:tc>
          <w:tcPr>
            <w:tcW w:w="456" w:type="dxa"/>
            <w:tcBorders>
              <w:top w:val="single" w:sz="12" w:space="0" w:color="auto"/>
              <w:left w:val="single" w:sz="12" w:space="0" w:color="auto"/>
              <w:bottom w:val="single" w:sz="12" w:space="0" w:color="auto"/>
              <w:right w:val="single" w:sz="12" w:space="0" w:color="auto"/>
            </w:tcBorders>
            <w:shd w:val="clear" w:color="auto" w:fill="auto"/>
          </w:tcPr>
          <w:p w14:paraId="668187B5" w14:textId="77777777" w:rsidR="00B721DE" w:rsidRDefault="00B721DE" w:rsidP="00B328CC">
            <w:pPr>
              <w:pStyle w:val="Tabletext"/>
              <w:spacing w:after="20"/>
              <w:rPr>
                <w:b/>
                <w:bCs/>
                <w:snapToGrid w:val="0"/>
              </w:rPr>
            </w:pPr>
            <w:r>
              <w:rPr>
                <w:b/>
                <w:bCs/>
                <w:snapToGrid w:val="0"/>
              </w:rPr>
              <w:t>9</w:t>
            </w:r>
          </w:p>
        </w:tc>
        <w:tc>
          <w:tcPr>
            <w:tcW w:w="13577" w:type="dxa"/>
            <w:gridSpan w:val="3"/>
            <w:tcBorders>
              <w:top w:val="single" w:sz="12" w:space="0" w:color="auto"/>
              <w:left w:val="single" w:sz="12" w:space="0" w:color="auto"/>
              <w:bottom w:val="single" w:sz="12" w:space="0" w:color="auto"/>
              <w:right w:val="single" w:sz="12" w:space="0" w:color="000000"/>
            </w:tcBorders>
            <w:shd w:val="clear" w:color="auto" w:fill="auto"/>
          </w:tcPr>
          <w:p w14:paraId="1240183A" w14:textId="77777777" w:rsidR="00B721DE" w:rsidRDefault="00B721DE" w:rsidP="00B328CC">
            <w:pPr>
              <w:pStyle w:val="Tabletext"/>
              <w:spacing w:after="20"/>
              <w:rPr>
                <w:b/>
                <w:bCs/>
                <w:i/>
                <w:snapToGrid w:val="0"/>
                <w:sz w:val="18"/>
                <w:lang w:val="en-US" w:eastAsia="zh-CN"/>
              </w:rPr>
            </w:pPr>
            <w:r>
              <w:rPr>
                <w:rFonts w:hint="eastAsia"/>
                <w:b/>
                <w:bCs/>
                <w:snapToGrid w:val="0"/>
                <w:lang w:val="en-US" w:eastAsia="zh-CN"/>
              </w:rPr>
              <w:t>得出的参数</w:t>
            </w:r>
          </w:p>
        </w:tc>
      </w:tr>
      <w:tr w:rsidR="00B721DE" w:rsidRPr="00D865CB" w14:paraId="7206836D" w14:textId="77777777" w:rsidTr="00B328CC">
        <w:trPr>
          <w:jc w:val="center"/>
        </w:trPr>
        <w:tc>
          <w:tcPr>
            <w:tcW w:w="456" w:type="dxa"/>
            <w:tcBorders>
              <w:top w:val="single" w:sz="12" w:space="0" w:color="auto"/>
              <w:left w:val="single" w:sz="12" w:space="0" w:color="auto"/>
              <w:bottom w:val="single" w:sz="12" w:space="0" w:color="auto"/>
              <w:right w:val="single" w:sz="12" w:space="0" w:color="auto"/>
            </w:tcBorders>
            <w:vAlign w:val="center"/>
          </w:tcPr>
          <w:p w14:paraId="2EF4BF93" w14:textId="77777777" w:rsidR="00B721DE" w:rsidRDefault="00B721DE" w:rsidP="00B328CC">
            <w:pPr>
              <w:pStyle w:val="Tabletext"/>
              <w:spacing w:after="20"/>
              <w:rPr>
                <w:i/>
                <w:snapToGrid w:val="0"/>
                <w:sz w:val="18"/>
              </w:rPr>
            </w:pPr>
            <w:r>
              <w:rPr>
                <w:i/>
                <w:snapToGrid w:val="0"/>
                <w:sz w:val="18"/>
              </w:rPr>
              <w:t>9.1</w:t>
            </w:r>
          </w:p>
        </w:tc>
        <w:tc>
          <w:tcPr>
            <w:tcW w:w="3938" w:type="dxa"/>
            <w:tcBorders>
              <w:top w:val="single" w:sz="12" w:space="0" w:color="auto"/>
              <w:left w:val="single" w:sz="12" w:space="0" w:color="auto"/>
              <w:bottom w:val="single" w:sz="12" w:space="0" w:color="auto"/>
              <w:right w:val="single" w:sz="12" w:space="0" w:color="auto"/>
            </w:tcBorders>
            <w:vAlign w:val="center"/>
          </w:tcPr>
          <w:p w14:paraId="7E6627B1" w14:textId="77777777" w:rsidR="00B721DE" w:rsidRDefault="00B721DE" w:rsidP="00B328CC">
            <w:pPr>
              <w:pStyle w:val="Tabletext"/>
              <w:spacing w:after="20"/>
              <w:rPr>
                <w:snapToGrid w:val="0"/>
                <w:sz w:val="18"/>
              </w:rPr>
            </w:pPr>
            <w:proofErr w:type="spellStart"/>
            <w:r>
              <w:rPr>
                <w:rFonts w:eastAsiaTheme="majorEastAsia"/>
                <w:snapToGrid w:val="0"/>
                <w:sz w:val="18"/>
                <w:szCs w:val="18"/>
              </w:rPr>
              <w:t>上行</w:t>
            </w:r>
            <w:proofErr w:type="spellEnd"/>
            <w:r>
              <w:rPr>
                <w:rFonts w:eastAsiaTheme="majorEastAsia" w:hint="eastAsia"/>
                <w:snapToGrid w:val="0"/>
                <w:sz w:val="18"/>
                <w:szCs w:val="18"/>
                <w:lang w:val="en-US" w:eastAsia="zh-CN"/>
              </w:rPr>
              <w:t>链路</w:t>
            </w:r>
            <w:proofErr w:type="spellStart"/>
            <w:r>
              <w:rPr>
                <w:rFonts w:eastAsiaTheme="majorEastAsia"/>
                <w:snapToGrid w:val="0"/>
                <w:sz w:val="18"/>
                <w:szCs w:val="18"/>
              </w:rPr>
              <w:t>路径损耗</w:t>
            </w:r>
            <w:proofErr w:type="spellEnd"/>
          </w:p>
        </w:tc>
        <w:tc>
          <w:tcPr>
            <w:tcW w:w="567" w:type="dxa"/>
            <w:tcBorders>
              <w:top w:val="single" w:sz="12" w:space="0" w:color="auto"/>
              <w:left w:val="single" w:sz="12" w:space="0" w:color="auto"/>
              <w:bottom w:val="single" w:sz="12" w:space="0" w:color="auto"/>
              <w:right w:val="single" w:sz="12" w:space="0" w:color="auto"/>
            </w:tcBorders>
            <w:vAlign w:val="center"/>
          </w:tcPr>
          <w:p w14:paraId="300DA178" w14:textId="77777777" w:rsidR="00B721DE" w:rsidRDefault="00B721DE" w:rsidP="00B328CC">
            <w:pPr>
              <w:pStyle w:val="Tabletext"/>
              <w:spacing w:after="20"/>
              <w:jc w:val="center"/>
              <w:rPr>
                <w:snapToGrid w:val="0"/>
                <w:sz w:val="18"/>
              </w:rPr>
            </w:pPr>
            <w:proofErr w:type="gramStart"/>
            <w:r>
              <w:rPr>
                <w:snapToGrid w:val="0"/>
                <w:sz w:val="18"/>
              </w:rPr>
              <w:t>dB</w:t>
            </w:r>
            <w:proofErr w:type="gramEnd"/>
          </w:p>
        </w:tc>
        <w:tc>
          <w:tcPr>
            <w:tcW w:w="9072" w:type="dxa"/>
            <w:tcBorders>
              <w:top w:val="single" w:sz="12" w:space="0" w:color="auto"/>
              <w:left w:val="single" w:sz="12" w:space="0" w:color="auto"/>
              <w:bottom w:val="single" w:sz="12" w:space="0" w:color="auto"/>
              <w:right w:val="single" w:sz="12" w:space="0" w:color="auto"/>
            </w:tcBorders>
            <w:vAlign w:val="center"/>
          </w:tcPr>
          <w:p w14:paraId="15F84F4A" w14:textId="77777777" w:rsidR="00B721DE" w:rsidRDefault="00B721DE" w:rsidP="00B328CC">
            <w:pPr>
              <w:pStyle w:val="Tabletext"/>
              <w:spacing w:after="20"/>
              <w:rPr>
                <w:snapToGrid w:val="0"/>
                <w:sz w:val="18"/>
                <w:lang w:val="it-IT"/>
              </w:rPr>
            </w:pPr>
            <w:r>
              <w:rPr>
                <w:snapToGrid w:val="0"/>
                <w:sz w:val="18"/>
                <w:lang w:val="it-IT"/>
              </w:rPr>
              <w:t>=-20*LOG(4*PI()*(E12/0.3)*6376000*(SQRT((42162/6376)^2-(COS(RADIANS(E43)))^2)-SIN(RADIANS(E43))))</w:t>
            </w:r>
          </w:p>
        </w:tc>
      </w:tr>
      <w:tr w:rsidR="00B721DE" w14:paraId="1BE378B2" w14:textId="77777777" w:rsidTr="00B328CC">
        <w:trPr>
          <w:jc w:val="center"/>
        </w:trPr>
        <w:tc>
          <w:tcPr>
            <w:tcW w:w="456" w:type="dxa"/>
            <w:tcBorders>
              <w:top w:val="single" w:sz="12" w:space="0" w:color="auto"/>
              <w:left w:val="single" w:sz="12" w:space="0" w:color="auto"/>
              <w:bottom w:val="single" w:sz="12" w:space="0" w:color="auto"/>
              <w:right w:val="single" w:sz="12" w:space="0" w:color="auto"/>
            </w:tcBorders>
            <w:vAlign w:val="center"/>
          </w:tcPr>
          <w:p w14:paraId="7EECD99D" w14:textId="77777777" w:rsidR="00B721DE" w:rsidRDefault="00B721DE" w:rsidP="00B328CC">
            <w:pPr>
              <w:pStyle w:val="Tabletext"/>
              <w:spacing w:after="20"/>
              <w:rPr>
                <w:i/>
                <w:snapToGrid w:val="0"/>
                <w:sz w:val="18"/>
              </w:rPr>
            </w:pPr>
            <w:r>
              <w:rPr>
                <w:i/>
                <w:snapToGrid w:val="0"/>
                <w:sz w:val="18"/>
              </w:rPr>
              <w:t>9.2</w:t>
            </w:r>
          </w:p>
        </w:tc>
        <w:tc>
          <w:tcPr>
            <w:tcW w:w="3938" w:type="dxa"/>
            <w:tcBorders>
              <w:top w:val="single" w:sz="12" w:space="0" w:color="auto"/>
              <w:left w:val="single" w:sz="12" w:space="0" w:color="auto"/>
              <w:bottom w:val="single" w:sz="12" w:space="0" w:color="auto"/>
              <w:right w:val="single" w:sz="12" w:space="0" w:color="auto"/>
            </w:tcBorders>
            <w:vAlign w:val="center"/>
          </w:tcPr>
          <w:p w14:paraId="5F656753" w14:textId="77777777" w:rsidR="00B721DE" w:rsidRDefault="00B721DE" w:rsidP="00B328CC">
            <w:pPr>
              <w:pStyle w:val="Tabletext"/>
              <w:spacing w:after="20"/>
              <w:rPr>
                <w:snapToGrid w:val="0"/>
                <w:sz w:val="18"/>
              </w:rPr>
            </w:pPr>
            <w:proofErr w:type="spellStart"/>
            <w:r>
              <w:rPr>
                <w:rFonts w:eastAsiaTheme="majorEastAsia"/>
                <w:snapToGrid w:val="0"/>
                <w:sz w:val="18"/>
                <w:szCs w:val="18"/>
              </w:rPr>
              <w:t>卫星接收机输入功率</w:t>
            </w:r>
            <w:proofErr w:type="spellEnd"/>
          </w:p>
        </w:tc>
        <w:tc>
          <w:tcPr>
            <w:tcW w:w="567" w:type="dxa"/>
            <w:tcBorders>
              <w:top w:val="single" w:sz="12" w:space="0" w:color="auto"/>
              <w:left w:val="single" w:sz="12" w:space="0" w:color="auto"/>
              <w:bottom w:val="single" w:sz="12" w:space="0" w:color="auto"/>
              <w:right w:val="single" w:sz="12" w:space="0" w:color="auto"/>
            </w:tcBorders>
            <w:vAlign w:val="center"/>
          </w:tcPr>
          <w:p w14:paraId="5039CEC4" w14:textId="77777777" w:rsidR="00B721DE" w:rsidRDefault="00B721DE" w:rsidP="00B328CC">
            <w:pPr>
              <w:pStyle w:val="Tabletext"/>
              <w:spacing w:after="20"/>
              <w:jc w:val="center"/>
              <w:rPr>
                <w:snapToGrid w:val="0"/>
                <w:sz w:val="18"/>
              </w:rPr>
            </w:pPr>
            <w:proofErr w:type="spellStart"/>
            <w:proofErr w:type="gramStart"/>
            <w:r>
              <w:rPr>
                <w:snapToGrid w:val="0"/>
                <w:sz w:val="18"/>
              </w:rPr>
              <w:t>dBW</w:t>
            </w:r>
            <w:proofErr w:type="spellEnd"/>
            <w:proofErr w:type="gramEnd"/>
          </w:p>
        </w:tc>
        <w:tc>
          <w:tcPr>
            <w:tcW w:w="9072" w:type="dxa"/>
            <w:tcBorders>
              <w:top w:val="single" w:sz="12" w:space="0" w:color="auto"/>
              <w:left w:val="single" w:sz="12" w:space="0" w:color="auto"/>
              <w:bottom w:val="single" w:sz="12" w:space="0" w:color="auto"/>
              <w:right w:val="single" w:sz="12" w:space="0" w:color="auto"/>
            </w:tcBorders>
            <w:vAlign w:val="center"/>
          </w:tcPr>
          <w:p w14:paraId="54BE1975" w14:textId="77777777" w:rsidR="00B721DE" w:rsidRDefault="00B721DE" w:rsidP="00B328CC">
            <w:pPr>
              <w:pStyle w:val="Tabletext"/>
              <w:spacing w:after="20"/>
              <w:rPr>
                <w:snapToGrid w:val="0"/>
                <w:sz w:val="18"/>
              </w:rPr>
            </w:pPr>
            <w:r>
              <w:rPr>
                <w:snapToGrid w:val="0"/>
                <w:sz w:val="18"/>
              </w:rPr>
              <w:t>=E34+E24+E65</w:t>
            </w:r>
          </w:p>
        </w:tc>
      </w:tr>
      <w:tr w:rsidR="00B721DE" w14:paraId="495001FA" w14:textId="77777777" w:rsidTr="00B328CC">
        <w:trPr>
          <w:jc w:val="center"/>
        </w:trPr>
        <w:tc>
          <w:tcPr>
            <w:tcW w:w="456" w:type="dxa"/>
            <w:tcBorders>
              <w:top w:val="single" w:sz="12" w:space="0" w:color="auto"/>
              <w:left w:val="single" w:sz="12" w:space="0" w:color="auto"/>
              <w:bottom w:val="single" w:sz="12" w:space="0" w:color="auto"/>
              <w:right w:val="single" w:sz="12" w:space="0" w:color="auto"/>
            </w:tcBorders>
            <w:vAlign w:val="center"/>
          </w:tcPr>
          <w:p w14:paraId="0099FA51" w14:textId="77777777" w:rsidR="00B721DE" w:rsidRDefault="00B721DE" w:rsidP="00B328CC">
            <w:pPr>
              <w:pStyle w:val="Tabletext"/>
              <w:spacing w:after="20"/>
              <w:rPr>
                <w:i/>
                <w:snapToGrid w:val="0"/>
                <w:sz w:val="18"/>
              </w:rPr>
            </w:pPr>
            <w:r>
              <w:rPr>
                <w:i/>
                <w:snapToGrid w:val="0"/>
                <w:sz w:val="18"/>
              </w:rPr>
              <w:t>9.3</w:t>
            </w:r>
          </w:p>
        </w:tc>
        <w:tc>
          <w:tcPr>
            <w:tcW w:w="3938" w:type="dxa"/>
            <w:tcBorders>
              <w:top w:val="single" w:sz="12" w:space="0" w:color="auto"/>
              <w:left w:val="single" w:sz="12" w:space="0" w:color="auto"/>
              <w:bottom w:val="single" w:sz="12" w:space="0" w:color="auto"/>
              <w:right w:val="single" w:sz="12" w:space="0" w:color="auto"/>
            </w:tcBorders>
            <w:vAlign w:val="center"/>
          </w:tcPr>
          <w:p w14:paraId="2E24AB00" w14:textId="77777777" w:rsidR="00B721DE" w:rsidRDefault="00B721DE" w:rsidP="00B328CC">
            <w:pPr>
              <w:pStyle w:val="Tabletext"/>
              <w:spacing w:after="20"/>
              <w:rPr>
                <w:snapToGrid w:val="0"/>
                <w:sz w:val="18"/>
              </w:rPr>
            </w:pPr>
            <w:proofErr w:type="spellStart"/>
            <w:r>
              <w:rPr>
                <w:rFonts w:eastAsiaTheme="majorEastAsia"/>
                <w:snapToGrid w:val="0"/>
                <w:sz w:val="18"/>
                <w:szCs w:val="18"/>
              </w:rPr>
              <w:t>卫星接收噪声功率</w:t>
            </w:r>
            <w:proofErr w:type="spellEnd"/>
          </w:p>
        </w:tc>
        <w:tc>
          <w:tcPr>
            <w:tcW w:w="567" w:type="dxa"/>
            <w:tcBorders>
              <w:top w:val="single" w:sz="12" w:space="0" w:color="auto"/>
              <w:left w:val="single" w:sz="12" w:space="0" w:color="auto"/>
              <w:bottom w:val="single" w:sz="12" w:space="0" w:color="auto"/>
              <w:right w:val="single" w:sz="12" w:space="0" w:color="auto"/>
            </w:tcBorders>
            <w:vAlign w:val="center"/>
          </w:tcPr>
          <w:p w14:paraId="4FC0F3F8" w14:textId="77777777" w:rsidR="00B721DE" w:rsidRDefault="00B721DE" w:rsidP="00B328CC">
            <w:pPr>
              <w:pStyle w:val="Tabletext"/>
              <w:spacing w:after="20"/>
              <w:jc w:val="center"/>
              <w:rPr>
                <w:snapToGrid w:val="0"/>
                <w:sz w:val="18"/>
              </w:rPr>
            </w:pPr>
            <w:proofErr w:type="spellStart"/>
            <w:proofErr w:type="gramStart"/>
            <w:r>
              <w:rPr>
                <w:snapToGrid w:val="0"/>
                <w:sz w:val="18"/>
              </w:rPr>
              <w:t>dBW</w:t>
            </w:r>
            <w:proofErr w:type="spellEnd"/>
            <w:proofErr w:type="gramEnd"/>
          </w:p>
        </w:tc>
        <w:tc>
          <w:tcPr>
            <w:tcW w:w="9072" w:type="dxa"/>
            <w:tcBorders>
              <w:top w:val="single" w:sz="12" w:space="0" w:color="auto"/>
              <w:left w:val="single" w:sz="12" w:space="0" w:color="auto"/>
              <w:bottom w:val="single" w:sz="12" w:space="0" w:color="auto"/>
              <w:right w:val="single" w:sz="12" w:space="0" w:color="auto"/>
            </w:tcBorders>
            <w:vAlign w:val="center"/>
          </w:tcPr>
          <w:p w14:paraId="385C55B0" w14:textId="77777777" w:rsidR="00B721DE" w:rsidRDefault="00B721DE" w:rsidP="00B328CC">
            <w:pPr>
              <w:pStyle w:val="Tabletext"/>
              <w:spacing w:after="20"/>
              <w:rPr>
                <w:snapToGrid w:val="0"/>
                <w:sz w:val="18"/>
              </w:rPr>
            </w:pPr>
            <w:r>
              <w:rPr>
                <w:snapToGrid w:val="0"/>
                <w:sz w:val="18"/>
              </w:rPr>
              <w:t>=-228.6+10*LOG(E26*E20*1000000)</w:t>
            </w:r>
          </w:p>
        </w:tc>
      </w:tr>
      <w:tr w:rsidR="00B721DE" w14:paraId="2E386134" w14:textId="77777777" w:rsidTr="00B328CC">
        <w:trPr>
          <w:jc w:val="center"/>
        </w:trPr>
        <w:tc>
          <w:tcPr>
            <w:tcW w:w="456" w:type="dxa"/>
            <w:tcBorders>
              <w:top w:val="single" w:sz="12" w:space="0" w:color="auto"/>
              <w:left w:val="single" w:sz="12" w:space="0" w:color="auto"/>
              <w:bottom w:val="single" w:sz="12" w:space="0" w:color="auto"/>
              <w:right w:val="single" w:sz="12" w:space="0" w:color="auto"/>
            </w:tcBorders>
            <w:vAlign w:val="center"/>
          </w:tcPr>
          <w:p w14:paraId="1D68A0C6" w14:textId="77777777" w:rsidR="00B721DE" w:rsidRDefault="00B721DE" w:rsidP="00B328CC">
            <w:pPr>
              <w:pStyle w:val="Tabletext"/>
              <w:spacing w:after="20"/>
              <w:rPr>
                <w:i/>
                <w:snapToGrid w:val="0"/>
                <w:sz w:val="18"/>
              </w:rPr>
            </w:pPr>
            <w:r>
              <w:rPr>
                <w:i/>
                <w:snapToGrid w:val="0"/>
                <w:sz w:val="18"/>
              </w:rPr>
              <w:t>9.4</w:t>
            </w:r>
          </w:p>
        </w:tc>
        <w:tc>
          <w:tcPr>
            <w:tcW w:w="3938" w:type="dxa"/>
            <w:tcBorders>
              <w:top w:val="single" w:sz="12" w:space="0" w:color="auto"/>
              <w:left w:val="single" w:sz="12" w:space="0" w:color="auto"/>
              <w:bottom w:val="single" w:sz="12" w:space="0" w:color="auto"/>
              <w:right w:val="single" w:sz="12" w:space="0" w:color="auto"/>
            </w:tcBorders>
            <w:vAlign w:val="center"/>
          </w:tcPr>
          <w:p w14:paraId="51EC944F" w14:textId="77777777" w:rsidR="00B721DE" w:rsidRDefault="00B721DE" w:rsidP="00B328CC">
            <w:pPr>
              <w:pStyle w:val="Tabletext"/>
              <w:spacing w:after="20"/>
              <w:rPr>
                <w:snapToGrid w:val="0"/>
                <w:sz w:val="18"/>
              </w:rPr>
            </w:pPr>
            <w:r>
              <w:rPr>
                <w:rFonts w:eastAsiaTheme="majorEastAsia" w:hint="eastAsia"/>
                <w:snapToGrid w:val="0"/>
                <w:sz w:val="18"/>
                <w:szCs w:val="18"/>
                <w:lang w:eastAsia="zh-CN"/>
              </w:rPr>
              <w:t>得出的</w:t>
            </w:r>
            <w:proofErr w:type="spellStart"/>
            <w:r>
              <w:rPr>
                <w:rFonts w:eastAsiaTheme="majorEastAsia"/>
                <w:snapToGrid w:val="0"/>
                <w:sz w:val="18"/>
                <w:szCs w:val="18"/>
              </w:rPr>
              <w:t>上行链路</w:t>
            </w:r>
            <w:proofErr w:type="spellEnd"/>
            <w:r>
              <w:rPr>
                <w:rFonts w:eastAsiaTheme="majorEastAsia"/>
                <w:i/>
                <w:iCs/>
                <w:snapToGrid w:val="0"/>
                <w:sz w:val="18"/>
                <w:szCs w:val="18"/>
              </w:rPr>
              <w:t>C/N</w:t>
            </w:r>
          </w:p>
        </w:tc>
        <w:tc>
          <w:tcPr>
            <w:tcW w:w="567" w:type="dxa"/>
            <w:tcBorders>
              <w:top w:val="single" w:sz="12" w:space="0" w:color="auto"/>
              <w:left w:val="single" w:sz="12" w:space="0" w:color="auto"/>
              <w:bottom w:val="single" w:sz="12" w:space="0" w:color="auto"/>
              <w:right w:val="single" w:sz="12" w:space="0" w:color="auto"/>
            </w:tcBorders>
            <w:vAlign w:val="center"/>
          </w:tcPr>
          <w:p w14:paraId="7C02865E" w14:textId="77777777" w:rsidR="00B721DE" w:rsidRDefault="00B721DE" w:rsidP="00B328CC">
            <w:pPr>
              <w:pStyle w:val="Tabletext"/>
              <w:spacing w:after="20"/>
              <w:jc w:val="center"/>
              <w:rPr>
                <w:snapToGrid w:val="0"/>
                <w:sz w:val="18"/>
              </w:rPr>
            </w:pPr>
            <w:proofErr w:type="gramStart"/>
            <w:r>
              <w:rPr>
                <w:snapToGrid w:val="0"/>
                <w:sz w:val="18"/>
              </w:rPr>
              <w:t>dB</w:t>
            </w:r>
            <w:proofErr w:type="gramEnd"/>
          </w:p>
        </w:tc>
        <w:tc>
          <w:tcPr>
            <w:tcW w:w="9072" w:type="dxa"/>
            <w:tcBorders>
              <w:top w:val="single" w:sz="12" w:space="0" w:color="auto"/>
              <w:left w:val="single" w:sz="12" w:space="0" w:color="auto"/>
              <w:bottom w:val="single" w:sz="12" w:space="0" w:color="auto"/>
              <w:right w:val="single" w:sz="12" w:space="0" w:color="auto"/>
            </w:tcBorders>
            <w:vAlign w:val="center"/>
          </w:tcPr>
          <w:p w14:paraId="07E9C507" w14:textId="77777777" w:rsidR="00B721DE" w:rsidRDefault="00B721DE" w:rsidP="00B328CC">
            <w:pPr>
              <w:pStyle w:val="Tabletext"/>
              <w:spacing w:after="20"/>
              <w:rPr>
                <w:snapToGrid w:val="0"/>
                <w:sz w:val="18"/>
              </w:rPr>
            </w:pPr>
            <w:r>
              <w:rPr>
                <w:snapToGrid w:val="0"/>
                <w:sz w:val="18"/>
              </w:rPr>
              <w:t>=E66-E67</w:t>
            </w:r>
          </w:p>
        </w:tc>
      </w:tr>
      <w:tr w:rsidR="00B721DE" w14:paraId="6FAD166C" w14:textId="77777777" w:rsidTr="00B328CC">
        <w:trPr>
          <w:jc w:val="center"/>
        </w:trPr>
        <w:tc>
          <w:tcPr>
            <w:tcW w:w="456" w:type="dxa"/>
            <w:tcBorders>
              <w:top w:val="single" w:sz="12" w:space="0" w:color="auto"/>
              <w:left w:val="single" w:sz="12" w:space="0" w:color="auto"/>
              <w:bottom w:val="single" w:sz="12" w:space="0" w:color="auto"/>
              <w:right w:val="single" w:sz="12" w:space="0" w:color="auto"/>
            </w:tcBorders>
            <w:vAlign w:val="center"/>
          </w:tcPr>
          <w:p w14:paraId="43F5E28E" w14:textId="77777777" w:rsidR="00B721DE" w:rsidRDefault="00B721DE" w:rsidP="00B328CC">
            <w:pPr>
              <w:pStyle w:val="Tabletext"/>
              <w:spacing w:after="20"/>
              <w:rPr>
                <w:i/>
                <w:snapToGrid w:val="0"/>
                <w:sz w:val="18"/>
              </w:rPr>
            </w:pPr>
            <w:r>
              <w:rPr>
                <w:i/>
                <w:snapToGrid w:val="0"/>
                <w:sz w:val="18"/>
              </w:rPr>
              <w:t>9.5</w:t>
            </w:r>
          </w:p>
        </w:tc>
        <w:tc>
          <w:tcPr>
            <w:tcW w:w="3938" w:type="dxa"/>
            <w:tcBorders>
              <w:top w:val="single" w:sz="12" w:space="0" w:color="auto"/>
              <w:left w:val="single" w:sz="12" w:space="0" w:color="auto"/>
              <w:bottom w:val="single" w:sz="12" w:space="0" w:color="auto"/>
              <w:right w:val="single" w:sz="12" w:space="0" w:color="auto"/>
            </w:tcBorders>
            <w:vAlign w:val="center"/>
          </w:tcPr>
          <w:p w14:paraId="4B01332F" w14:textId="77777777" w:rsidR="00B721DE" w:rsidRDefault="00B721DE" w:rsidP="00B328CC">
            <w:pPr>
              <w:pStyle w:val="Tabletext"/>
              <w:spacing w:after="20"/>
              <w:rPr>
                <w:snapToGrid w:val="0"/>
                <w:sz w:val="18"/>
              </w:rPr>
            </w:pPr>
            <w:proofErr w:type="spellStart"/>
            <w:r>
              <w:rPr>
                <w:rFonts w:eastAsiaTheme="majorEastAsia"/>
                <w:snapToGrid w:val="0"/>
                <w:sz w:val="18"/>
                <w:szCs w:val="18"/>
              </w:rPr>
              <w:t>上行链路</w:t>
            </w:r>
            <w:r>
              <w:rPr>
                <w:rFonts w:eastAsiaTheme="majorEastAsia" w:hint="eastAsia"/>
                <w:i/>
                <w:iCs/>
                <w:snapToGrid w:val="0"/>
                <w:sz w:val="18"/>
                <w:szCs w:val="18"/>
                <w:lang w:val="en-US" w:eastAsia="zh-CN"/>
              </w:rPr>
              <w:t>C</w:t>
            </w:r>
            <w:proofErr w:type="spellEnd"/>
            <w:r>
              <w:rPr>
                <w:rFonts w:eastAsiaTheme="majorEastAsia" w:hint="eastAsia"/>
                <w:i/>
                <w:iCs/>
                <w:snapToGrid w:val="0"/>
                <w:sz w:val="18"/>
                <w:szCs w:val="18"/>
                <w:lang w:val="en-US" w:eastAsia="zh-CN"/>
              </w:rPr>
              <w:t>/I</w:t>
            </w:r>
          </w:p>
        </w:tc>
        <w:tc>
          <w:tcPr>
            <w:tcW w:w="567" w:type="dxa"/>
            <w:tcBorders>
              <w:top w:val="single" w:sz="12" w:space="0" w:color="auto"/>
              <w:left w:val="single" w:sz="12" w:space="0" w:color="auto"/>
              <w:bottom w:val="single" w:sz="12" w:space="0" w:color="auto"/>
              <w:right w:val="single" w:sz="12" w:space="0" w:color="auto"/>
            </w:tcBorders>
            <w:vAlign w:val="center"/>
          </w:tcPr>
          <w:p w14:paraId="08156480" w14:textId="77777777" w:rsidR="00B721DE" w:rsidRDefault="00B721DE" w:rsidP="00B328CC">
            <w:pPr>
              <w:pStyle w:val="Tabletext"/>
              <w:spacing w:after="20"/>
              <w:jc w:val="center"/>
              <w:rPr>
                <w:snapToGrid w:val="0"/>
                <w:sz w:val="18"/>
              </w:rPr>
            </w:pPr>
            <w:proofErr w:type="gramStart"/>
            <w:r>
              <w:rPr>
                <w:snapToGrid w:val="0"/>
                <w:sz w:val="18"/>
              </w:rPr>
              <w:t>dB</w:t>
            </w:r>
            <w:proofErr w:type="gramEnd"/>
          </w:p>
        </w:tc>
        <w:tc>
          <w:tcPr>
            <w:tcW w:w="9072" w:type="dxa"/>
            <w:tcBorders>
              <w:top w:val="single" w:sz="12" w:space="0" w:color="auto"/>
              <w:left w:val="single" w:sz="12" w:space="0" w:color="auto"/>
              <w:bottom w:val="single" w:sz="12" w:space="0" w:color="auto"/>
              <w:right w:val="single" w:sz="12" w:space="0" w:color="auto"/>
            </w:tcBorders>
            <w:vAlign w:val="center"/>
          </w:tcPr>
          <w:p w14:paraId="37BD2E7C" w14:textId="77777777" w:rsidR="00B721DE" w:rsidRDefault="00B721DE" w:rsidP="00B328CC">
            <w:pPr>
              <w:pStyle w:val="Tabletext"/>
              <w:spacing w:after="20"/>
              <w:rPr>
                <w:snapToGrid w:val="0"/>
                <w:sz w:val="18"/>
              </w:rPr>
            </w:pPr>
            <w:r>
              <w:rPr>
                <w:snapToGrid w:val="0"/>
                <w:sz w:val="18"/>
              </w:rPr>
              <w:t>=-10*</w:t>
            </w:r>
            <w:proofErr w:type="gramStart"/>
            <w:r>
              <w:rPr>
                <w:snapToGrid w:val="0"/>
                <w:sz w:val="18"/>
              </w:rPr>
              <w:t>LOG(</w:t>
            </w:r>
            <w:proofErr w:type="gramEnd"/>
            <w:r>
              <w:rPr>
                <w:snapToGrid w:val="0"/>
                <w:sz w:val="18"/>
              </w:rPr>
              <w:t>10^(-E46/10)+10^(-E47/10))</w:t>
            </w:r>
          </w:p>
        </w:tc>
      </w:tr>
      <w:tr w:rsidR="00B721DE" w14:paraId="0B3BAE6C" w14:textId="77777777" w:rsidTr="00B328CC">
        <w:trPr>
          <w:jc w:val="center"/>
        </w:trPr>
        <w:tc>
          <w:tcPr>
            <w:tcW w:w="456" w:type="dxa"/>
            <w:tcBorders>
              <w:top w:val="single" w:sz="12" w:space="0" w:color="auto"/>
              <w:left w:val="single" w:sz="12" w:space="0" w:color="auto"/>
              <w:bottom w:val="single" w:sz="12" w:space="0" w:color="auto"/>
              <w:right w:val="single" w:sz="12" w:space="0" w:color="auto"/>
            </w:tcBorders>
            <w:vAlign w:val="center"/>
          </w:tcPr>
          <w:p w14:paraId="5E422318" w14:textId="77777777" w:rsidR="00B721DE" w:rsidRDefault="00B721DE" w:rsidP="00B328CC">
            <w:pPr>
              <w:pStyle w:val="Tabletext"/>
              <w:spacing w:after="20"/>
              <w:rPr>
                <w:i/>
                <w:snapToGrid w:val="0"/>
                <w:sz w:val="18"/>
              </w:rPr>
            </w:pPr>
            <w:r>
              <w:rPr>
                <w:i/>
                <w:snapToGrid w:val="0"/>
                <w:sz w:val="18"/>
              </w:rPr>
              <w:t>9.6</w:t>
            </w:r>
          </w:p>
        </w:tc>
        <w:tc>
          <w:tcPr>
            <w:tcW w:w="3938" w:type="dxa"/>
            <w:tcBorders>
              <w:top w:val="single" w:sz="12" w:space="0" w:color="auto"/>
              <w:left w:val="single" w:sz="12" w:space="0" w:color="auto"/>
              <w:bottom w:val="single" w:sz="12" w:space="0" w:color="auto"/>
              <w:right w:val="single" w:sz="12" w:space="0" w:color="auto"/>
            </w:tcBorders>
            <w:vAlign w:val="center"/>
          </w:tcPr>
          <w:p w14:paraId="2A494548" w14:textId="77777777" w:rsidR="00B721DE" w:rsidRDefault="00B721DE" w:rsidP="00B328CC">
            <w:pPr>
              <w:pStyle w:val="Tabletext"/>
              <w:spacing w:after="20"/>
              <w:rPr>
                <w:snapToGrid w:val="0"/>
                <w:sz w:val="18"/>
              </w:rPr>
            </w:pPr>
            <w:r>
              <w:rPr>
                <w:rFonts w:eastAsiaTheme="majorEastAsia" w:hint="eastAsia"/>
                <w:snapToGrid w:val="0"/>
                <w:sz w:val="18"/>
                <w:szCs w:val="18"/>
                <w:lang w:eastAsia="zh-CN"/>
              </w:rPr>
              <w:t>得出的</w:t>
            </w:r>
            <w:proofErr w:type="spellStart"/>
            <w:r>
              <w:rPr>
                <w:rFonts w:eastAsiaTheme="majorEastAsia"/>
                <w:snapToGrid w:val="0"/>
                <w:sz w:val="18"/>
                <w:szCs w:val="18"/>
              </w:rPr>
              <w:t>上行链路</w:t>
            </w:r>
            <w:proofErr w:type="spellEnd"/>
            <w:r>
              <w:rPr>
                <w:rFonts w:eastAsiaTheme="majorEastAsia" w:hint="eastAsia"/>
                <w:i/>
                <w:iCs/>
                <w:snapToGrid w:val="0"/>
                <w:sz w:val="18"/>
                <w:szCs w:val="18"/>
                <w:lang w:eastAsia="zh-CN"/>
              </w:rPr>
              <w:t>C/(N+I)</w:t>
            </w:r>
          </w:p>
        </w:tc>
        <w:tc>
          <w:tcPr>
            <w:tcW w:w="567" w:type="dxa"/>
            <w:tcBorders>
              <w:top w:val="single" w:sz="12" w:space="0" w:color="auto"/>
              <w:left w:val="single" w:sz="12" w:space="0" w:color="auto"/>
              <w:bottom w:val="single" w:sz="12" w:space="0" w:color="auto"/>
              <w:right w:val="single" w:sz="12" w:space="0" w:color="auto"/>
            </w:tcBorders>
            <w:vAlign w:val="center"/>
          </w:tcPr>
          <w:p w14:paraId="57F3B4C5" w14:textId="77777777" w:rsidR="00B721DE" w:rsidRDefault="00B721DE" w:rsidP="00B328CC">
            <w:pPr>
              <w:pStyle w:val="Tabletext"/>
              <w:spacing w:after="20"/>
              <w:jc w:val="center"/>
              <w:rPr>
                <w:snapToGrid w:val="0"/>
                <w:sz w:val="18"/>
              </w:rPr>
            </w:pPr>
            <w:proofErr w:type="gramStart"/>
            <w:r>
              <w:rPr>
                <w:snapToGrid w:val="0"/>
                <w:sz w:val="18"/>
              </w:rPr>
              <w:t>dB</w:t>
            </w:r>
            <w:proofErr w:type="gramEnd"/>
          </w:p>
        </w:tc>
        <w:tc>
          <w:tcPr>
            <w:tcW w:w="9072" w:type="dxa"/>
            <w:tcBorders>
              <w:top w:val="single" w:sz="12" w:space="0" w:color="auto"/>
              <w:left w:val="single" w:sz="12" w:space="0" w:color="auto"/>
              <w:bottom w:val="single" w:sz="12" w:space="0" w:color="auto"/>
              <w:right w:val="single" w:sz="12" w:space="0" w:color="auto"/>
            </w:tcBorders>
            <w:vAlign w:val="center"/>
          </w:tcPr>
          <w:p w14:paraId="3B6ACCB2" w14:textId="77777777" w:rsidR="00B721DE" w:rsidRDefault="00B721DE" w:rsidP="00B328CC">
            <w:pPr>
              <w:pStyle w:val="Tabletext"/>
              <w:spacing w:after="20"/>
              <w:rPr>
                <w:snapToGrid w:val="0"/>
                <w:sz w:val="18"/>
              </w:rPr>
            </w:pPr>
            <w:r>
              <w:rPr>
                <w:snapToGrid w:val="0"/>
                <w:sz w:val="18"/>
              </w:rPr>
              <w:t>=-10*</w:t>
            </w:r>
            <w:proofErr w:type="gramStart"/>
            <w:r>
              <w:rPr>
                <w:snapToGrid w:val="0"/>
                <w:sz w:val="18"/>
              </w:rPr>
              <w:t>LOG(</w:t>
            </w:r>
            <w:proofErr w:type="gramEnd"/>
            <w:r>
              <w:rPr>
                <w:snapToGrid w:val="0"/>
                <w:sz w:val="18"/>
              </w:rPr>
              <w:t>10^(-E68/10)+10^(-E69/10))</w:t>
            </w:r>
          </w:p>
        </w:tc>
      </w:tr>
      <w:tr w:rsidR="00B721DE" w:rsidRPr="00D865CB" w14:paraId="3B1C906D" w14:textId="77777777" w:rsidTr="00B328CC">
        <w:trPr>
          <w:jc w:val="center"/>
        </w:trPr>
        <w:tc>
          <w:tcPr>
            <w:tcW w:w="456" w:type="dxa"/>
            <w:tcBorders>
              <w:top w:val="single" w:sz="12" w:space="0" w:color="auto"/>
              <w:left w:val="single" w:sz="12" w:space="0" w:color="auto"/>
              <w:bottom w:val="single" w:sz="12" w:space="0" w:color="auto"/>
              <w:right w:val="single" w:sz="12" w:space="0" w:color="auto"/>
            </w:tcBorders>
            <w:vAlign w:val="center"/>
          </w:tcPr>
          <w:p w14:paraId="0B9F0BFA" w14:textId="77777777" w:rsidR="00B721DE" w:rsidRDefault="00B721DE" w:rsidP="00B328CC">
            <w:pPr>
              <w:pStyle w:val="Tabletext"/>
              <w:spacing w:after="20"/>
              <w:rPr>
                <w:i/>
                <w:snapToGrid w:val="0"/>
                <w:sz w:val="18"/>
              </w:rPr>
            </w:pPr>
            <w:r>
              <w:rPr>
                <w:i/>
                <w:snapToGrid w:val="0"/>
                <w:sz w:val="18"/>
              </w:rPr>
              <w:t>9.7</w:t>
            </w:r>
          </w:p>
        </w:tc>
        <w:tc>
          <w:tcPr>
            <w:tcW w:w="3938" w:type="dxa"/>
            <w:tcBorders>
              <w:top w:val="single" w:sz="12" w:space="0" w:color="auto"/>
              <w:left w:val="single" w:sz="12" w:space="0" w:color="auto"/>
              <w:bottom w:val="single" w:sz="12" w:space="0" w:color="auto"/>
              <w:right w:val="single" w:sz="12" w:space="0" w:color="auto"/>
            </w:tcBorders>
            <w:vAlign w:val="center"/>
          </w:tcPr>
          <w:p w14:paraId="6F9B25C6" w14:textId="77777777" w:rsidR="00B721DE" w:rsidRDefault="00B721DE" w:rsidP="00B328CC">
            <w:pPr>
              <w:pStyle w:val="Tabletext"/>
              <w:spacing w:after="20"/>
              <w:rPr>
                <w:snapToGrid w:val="0"/>
                <w:sz w:val="18"/>
              </w:rPr>
            </w:pPr>
            <w:proofErr w:type="spellStart"/>
            <w:r>
              <w:rPr>
                <w:rFonts w:eastAsiaTheme="majorEastAsia"/>
                <w:snapToGrid w:val="0"/>
                <w:sz w:val="18"/>
                <w:szCs w:val="18"/>
              </w:rPr>
              <w:t>下行链路路径损耗</w:t>
            </w:r>
            <w:proofErr w:type="spellEnd"/>
          </w:p>
        </w:tc>
        <w:tc>
          <w:tcPr>
            <w:tcW w:w="567" w:type="dxa"/>
            <w:tcBorders>
              <w:top w:val="single" w:sz="12" w:space="0" w:color="auto"/>
              <w:left w:val="single" w:sz="12" w:space="0" w:color="auto"/>
              <w:bottom w:val="single" w:sz="12" w:space="0" w:color="auto"/>
              <w:right w:val="single" w:sz="12" w:space="0" w:color="auto"/>
            </w:tcBorders>
            <w:vAlign w:val="center"/>
          </w:tcPr>
          <w:p w14:paraId="2E05005C" w14:textId="77777777" w:rsidR="00B721DE" w:rsidRDefault="00B721DE" w:rsidP="00B328CC">
            <w:pPr>
              <w:pStyle w:val="Tabletext"/>
              <w:spacing w:after="20"/>
              <w:jc w:val="center"/>
              <w:rPr>
                <w:snapToGrid w:val="0"/>
                <w:sz w:val="18"/>
              </w:rPr>
            </w:pPr>
            <w:proofErr w:type="gramStart"/>
            <w:r>
              <w:rPr>
                <w:snapToGrid w:val="0"/>
                <w:sz w:val="18"/>
              </w:rPr>
              <w:t>dB</w:t>
            </w:r>
            <w:proofErr w:type="gramEnd"/>
          </w:p>
        </w:tc>
        <w:tc>
          <w:tcPr>
            <w:tcW w:w="9072" w:type="dxa"/>
            <w:tcBorders>
              <w:top w:val="single" w:sz="12" w:space="0" w:color="auto"/>
              <w:left w:val="single" w:sz="12" w:space="0" w:color="auto"/>
              <w:bottom w:val="single" w:sz="12" w:space="0" w:color="auto"/>
              <w:right w:val="single" w:sz="12" w:space="0" w:color="auto"/>
            </w:tcBorders>
            <w:vAlign w:val="center"/>
          </w:tcPr>
          <w:p w14:paraId="10EBA4C3" w14:textId="77777777" w:rsidR="00B721DE" w:rsidRDefault="00B721DE" w:rsidP="00B328CC">
            <w:pPr>
              <w:pStyle w:val="Tabletext"/>
              <w:spacing w:after="20"/>
              <w:rPr>
                <w:snapToGrid w:val="0"/>
                <w:sz w:val="18"/>
                <w:lang w:val="it-IT"/>
              </w:rPr>
            </w:pPr>
            <w:r>
              <w:rPr>
                <w:snapToGrid w:val="0"/>
                <w:sz w:val="18"/>
                <w:lang w:val="it-IT"/>
              </w:rPr>
              <w:t>=-20*LOG(4*PI()*(E14/0.3)*6376000*(SQRT((42162/6376)^2-(COS(RADIANS(E44)))^2)-SIN(RADIANS(E44))))</w:t>
            </w:r>
          </w:p>
        </w:tc>
      </w:tr>
      <w:tr w:rsidR="00B721DE" w14:paraId="1AEA6CE1" w14:textId="77777777" w:rsidTr="00B328CC">
        <w:trPr>
          <w:jc w:val="center"/>
        </w:trPr>
        <w:tc>
          <w:tcPr>
            <w:tcW w:w="456" w:type="dxa"/>
            <w:tcBorders>
              <w:top w:val="single" w:sz="12" w:space="0" w:color="auto"/>
              <w:left w:val="single" w:sz="12" w:space="0" w:color="auto"/>
              <w:bottom w:val="single" w:sz="12" w:space="0" w:color="auto"/>
              <w:right w:val="single" w:sz="12" w:space="0" w:color="auto"/>
            </w:tcBorders>
            <w:vAlign w:val="center"/>
          </w:tcPr>
          <w:p w14:paraId="51DD794B" w14:textId="77777777" w:rsidR="00B721DE" w:rsidRDefault="00B721DE" w:rsidP="00B328CC">
            <w:pPr>
              <w:pStyle w:val="Tabletext"/>
              <w:spacing w:after="20"/>
              <w:rPr>
                <w:i/>
                <w:snapToGrid w:val="0"/>
                <w:sz w:val="18"/>
              </w:rPr>
            </w:pPr>
            <w:r>
              <w:rPr>
                <w:i/>
                <w:snapToGrid w:val="0"/>
                <w:sz w:val="18"/>
              </w:rPr>
              <w:t>9.8</w:t>
            </w:r>
          </w:p>
        </w:tc>
        <w:tc>
          <w:tcPr>
            <w:tcW w:w="3938" w:type="dxa"/>
            <w:tcBorders>
              <w:top w:val="single" w:sz="12" w:space="0" w:color="auto"/>
              <w:left w:val="single" w:sz="12" w:space="0" w:color="auto"/>
              <w:bottom w:val="single" w:sz="12" w:space="0" w:color="auto"/>
              <w:right w:val="single" w:sz="12" w:space="0" w:color="auto"/>
            </w:tcBorders>
            <w:vAlign w:val="center"/>
          </w:tcPr>
          <w:p w14:paraId="388307F7" w14:textId="77777777" w:rsidR="00B721DE" w:rsidRDefault="00B721DE" w:rsidP="00B328CC">
            <w:pPr>
              <w:pStyle w:val="Tabletext"/>
              <w:spacing w:after="20"/>
              <w:rPr>
                <w:snapToGrid w:val="0"/>
                <w:sz w:val="18"/>
              </w:rPr>
            </w:pPr>
            <w:r>
              <w:rPr>
                <w:rFonts w:eastAsiaTheme="majorEastAsia" w:hint="eastAsia"/>
                <w:snapToGrid w:val="0"/>
                <w:sz w:val="18"/>
                <w:szCs w:val="18"/>
                <w:lang w:eastAsia="zh-CN"/>
              </w:rPr>
              <w:t>地球站</w:t>
            </w:r>
            <w:proofErr w:type="spellStart"/>
            <w:r>
              <w:rPr>
                <w:rFonts w:eastAsiaTheme="majorEastAsia"/>
                <w:snapToGrid w:val="0"/>
                <w:sz w:val="18"/>
                <w:szCs w:val="18"/>
              </w:rPr>
              <w:t>接收输入功率</w:t>
            </w:r>
            <w:proofErr w:type="spellEnd"/>
          </w:p>
        </w:tc>
        <w:tc>
          <w:tcPr>
            <w:tcW w:w="567" w:type="dxa"/>
            <w:tcBorders>
              <w:top w:val="single" w:sz="12" w:space="0" w:color="auto"/>
              <w:left w:val="single" w:sz="12" w:space="0" w:color="auto"/>
              <w:bottom w:val="single" w:sz="12" w:space="0" w:color="auto"/>
              <w:right w:val="single" w:sz="12" w:space="0" w:color="auto"/>
            </w:tcBorders>
            <w:vAlign w:val="center"/>
          </w:tcPr>
          <w:p w14:paraId="15D560C8" w14:textId="77777777" w:rsidR="00B721DE" w:rsidRDefault="00B721DE" w:rsidP="00B328CC">
            <w:pPr>
              <w:pStyle w:val="Tabletext"/>
              <w:spacing w:after="20"/>
              <w:jc w:val="center"/>
              <w:rPr>
                <w:snapToGrid w:val="0"/>
                <w:sz w:val="18"/>
              </w:rPr>
            </w:pPr>
            <w:proofErr w:type="spellStart"/>
            <w:proofErr w:type="gramStart"/>
            <w:r>
              <w:rPr>
                <w:snapToGrid w:val="0"/>
                <w:sz w:val="18"/>
              </w:rPr>
              <w:t>dBW</w:t>
            </w:r>
            <w:proofErr w:type="spellEnd"/>
            <w:proofErr w:type="gramEnd"/>
          </w:p>
        </w:tc>
        <w:tc>
          <w:tcPr>
            <w:tcW w:w="9072" w:type="dxa"/>
            <w:tcBorders>
              <w:top w:val="single" w:sz="12" w:space="0" w:color="auto"/>
              <w:left w:val="single" w:sz="12" w:space="0" w:color="auto"/>
              <w:bottom w:val="single" w:sz="12" w:space="0" w:color="auto"/>
              <w:right w:val="single" w:sz="12" w:space="0" w:color="auto"/>
            </w:tcBorders>
            <w:vAlign w:val="center"/>
          </w:tcPr>
          <w:p w14:paraId="35EE8829" w14:textId="77777777" w:rsidR="00B721DE" w:rsidRDefault="00B721DE" w:rsidP="00B328CC">
            <w:pPr>
              <w:pStyle w:val="Tabletext"/>
              <w:spacing w:after="20"/>
              <w:rPr>
                <w:snapToGrid w:val="0"/>
                <w:sz w:val="18"/>
              </w:rPr>
            </w:pPr>
            <w:r>
              <w:rPr>
                <w:snapToGrid w:val="0"/>
                <w:sz w:val="18"/>
              </w:rPr>
              <w:t>=E27+E40+E71</w:t>
            </w:r>
          </w:p>
        </w:tc>
      </w:tr>
      <w:tr w:rsidR="00B721DE" w14:paraId="2C588F62" w14:textId="77777777" w:rsidTr="00B328CC">
        <w:trPr>
          <w:jc w:val="center"/>
        </w:trPr>
        <w:tc>
          <w:tcPr>
            <w:tcW w:w="456" w:type="dxa"/>
            <w:tcBorders>
              <w:top w:val="single" w:sz="12" w:space="0" w:color="auto"/>
              <w:left w:val="single" w:sz="12" w:space="0" w:color="auto"/>
              <w:bottom w:val="single" w:sz="12" w:space="0" w:color="auto"/>
              <w:right w:val="single" w:sz="12" w:space="0" w:color="auto"/>
            </w:tcBorders>
            <w:vAlign w:val="center"/>
          </w:tcPr>
          <w:p w14:paraId="2E5FC15E" w14:textId="77777777" w:rsidR="00B721DE" w:rsidRDefault="00B721DE" w:rsidP="00B328CC">
            <w:pPr>
              <w:pStyle w:val="Tabletext"/>
              <w:spacing w:after="20"/>
              <w:rPr>
                <w:i/>
                <w:snapToGrid w:val="0"/>
                <w:sz w:val="18"/>
              </w:rPr>
            </w:pPr>
            <w:r>
              <w:rPr>
                <w:i/>
                <w:snapToGrid w:val="0"/>
                <w:sz w:val="18"/>
              </w:rPr>
              <w:t>9.9</w:t>
            </w:r>
          </w:p>
        </w:tc>
        <w:tc>
          <w:tcPr>
            <w:tcW w:w="3938" w:type="dxa"/>
            <w:tcBorders>
              <w:top w:val="single" w:sz="12" w:space="0" w:color="auto"/>
              <w:left w:val="single" w:sz="12" w:space="0" w:color="auto"/>
              <w:bottom w:val="single" w:sz="12" w:space="0" w:color="auto"/>
              <w:right w:val="single" w:sz="12" w:space="0" w:color="auto"/>
            </w:tcBorders>
            <w:vAlign w:val="center"/>
          </w:tcPr>
          <w:p w14:paraId="2A89ED85" w14:textId="77777777" w:rsidR="00B721DE" w:rsidRDefault="00B721DE" w:rsidP="00B328CC">
            <w:pPr>
              <w:pStyle w:val="Tabletext"/>
              <w:spacing w:after="20"/>
              <w:rPr>
                <w:snapToGrid w:val="0"/>
                <w:sz w:val="18"/>
              </w:rPr>
            </w:pPr>
            <w:r>
              <w:rPr>
                <w:rFonts w:eastAsiaTheme="majorEastAsia" w:hint="eastAsia"/>
                <w:snapToGrid w:val="0"/>
                <w:sz w:val="18"/>
                <w:szCs w:val="18"/>
                <w:lang w:eastAsia="zh-CN"/>
              </w:rPr>
              <w:t>地球站</w:t>
            </w:r>
            <w:proofErr w:type="spellStart"/>
            <w:r>
              <w:rPr>
                <w:rFonts w:eastAsiaTheme="majorEastAsia"/>
                <w:snapToGrid w:val="0"/>
                <w:sz w:val="18"/>
                <w:szCs w:val="18"/>
              </w:rPr>
              <w:t>接收噪声功率</w:t>
            </w:r>
            <w:proofErr w:type="spellEnd"/>
          </w:p>
        </w:tc>
        <w:tc>
          <w:tcPr>
            <w:tcW w:w="567" w:type="dxa"/>
            <w:tcBorders>
              <w:top w:val="single" w:sz="12" w:space="0" w:color="auto"/>
              <w:left w:val="single" w:sz="12" w:space="0" w:color="auto"/>
              <w:bottom w:val="single" w:sz="12" w:space="0" w:color="auto"/>
              <w:right w:val="single" w:sz="12" w:space="0" w:color="auto"/>
            </w:tcBorders>
            <w:vAlign w:val="center"/>
          </w:tcPr>
          <w:p w14:paraId="0869CDE7" w14:textId="77777777" w:rsidR="00B721DE" w:rsidRDefault="00B721DE" w:rsidP="00B328CC">
            <w:pPr>
              <w:pStyle w:val="Tabletext"/>
              <w:spacing w:after="20"/>
              <w:jc w:val="center"/>
              <w:rPr>
                <w:snapToGrid w:val="0"/>
                <w:sz w:val="18"/>
              </w:rPr>
            </w:pPr>
            <w:proofErr w:type="spellStart"/>
            <w:proofErr w:type="gramStart"/>
            <w:r>
              <w:rPr>
                <w:snapToGrid w:val="0"/>
                <w:sz w:val="18"/>
              </w:rPr>
              <w:t>dBW</w:t>
            </w:r>
            <w:proofErr w:type="spellEnd"/>
            <w:proofErr w:type="gramEnd"/>
          </w:p>
        </w:tc>
        <w:tc>
          <w:tcPr>
            <w:tcW w:w="9072" w:type="dxa"/>
            <w:tcBorders>
              <w:top w:val="single" w:sz="12" w:space="0" w:color="auto"/>
              <w:left w:val="single" w:sz="12" w:space="0" w:color="auto"/>
              <w:bottom w:val="single" w:sz="12" w:space="0" w:color="auto"/>
              <w:right w:val="single" w:sz="12" w:space="0" w:color="auto"/>
            </w:tcBorders>
            <w:vAlign w:val="center"/>
          </w:tcPr>
          <w:p w14:paraId="5E0CCE70" w14:textId="77777777" w:rsidR="00B721DE" w:rsidRDefault="00B721DE" w:rsidP="00B328CC">
            <w:pPr>
              <w:pStyle w:val="Tabletext"/>
              <w:spacing w:after="20"/>
              <w:rPr>
                <w:snapToGrid w:val="0"/>
                <w:sz w:val="18"/>
              </w:rPr>
            </w:pPr>
            <w:r>
              <w:rPr>
                <w:snapToGrid w:val="0"/>
                <w:sz w:val="18"/>
              </w:rPr>
              <w:t>=-228.6+10*LOG((E42*E21*1000000))</w:t>
            </w:r>
          </w:p>
        </w:tc>
      </w:tr>
      <w:tr w:rsidR="00B721DE" w14:paraId="585E6473" w14:textId="77777777" w:rsidTr="00B328CC">
        <w:trPr>
          <w:jc w:val="center"/>
        </w:trPr>
        <w:tc>
          <w:tcPr>
            <w:tcW w:w="456" w:type="dxa"/>
            <w:tcBorders>
              <w:top w:val="single" w:sz="12" w:space="0" w:color="auto"/>
              <w:left w:val="single" w:sz="12" w:space="0" w:color="auto"/>
              <w:bottom w:val="single" w:sz="12" w:space="0" w:color="auto"/>
              <w:right w:val="single" w:sz="12" w:space="0" w:color="auto"/>
            </w:tcBorders>
            <w:vAlign w:val="center"/>
          </w:tcPr>
          <w:p w14:paraId="5C815D45" w14:textId="77777777" w:rsidR="00B721DE" w:rsidRDefault="00B721DE" w:rsidP="00B328CC">
            <w:pPr>
              <w:pStyle w:val="Tabletext"/>
              <w:spacing w:after="20"/>
              <w:rPr>
                <w:i/>
                <w:snapToGrid w:val="0"/>
                <w:sz w:val="18"/>
              </w:rPr>
            </w:pPr>
            <w:r>
              <w:rPr>
                <w:i/>
                <w:snapToGrid w:val="0"/>
                <w:sz w:val="18"/>
              </w:rPr>
              <w:t>9.10</w:t>
            </w:r>
          </w:p>
        </w:tc>
        <w:tc>
          <w:tcPr>
            <w:tcW w:w="3938" w:type="dxa"/>
            <w:tcBorders>
              <w:top w:val="single" w:sz="12" w:space="0" w:color="auto"/>
              <w:left w:val="single" w:sz="12" w:space="0" w:color="auto"/>
              <w:bottom w:val="single" w:sz="12" w:space="0" w:color="auto"/>
              <w:right w:val="single" w:sz="12" w:space="0" w:color="auto"/>
            </w:tcBorders>
            <w:vAlign w:val="center"/>
          </w:tcPr>
          <w:p w14:paraId="69E40285" w14:textId="77777777" w:rsidR="00B721DE" w:rsidRDefault="00B721DE" w:rsidP="00B328CC">
            <w:pPr>
              <w:pStyle w:val="Tabletext"/>
              <w:spacing w:after="20"/>
              <w:rPr>
                <w:snapToGrid w:val="0"/>
                <w:sz w:val="18"/>
              </w:rPr>
            </w:pPr>
            <w:r>
              <w:rPr>
                <w:rFonts w:eastAsiaTheme="majorEastAsia" w:hint="eastAsia"/>
                <w:snapToGrid w:val="0"/>
                <w:sz w:val="18"/>
                <w:szCs w:val="18"/>
                <w:lang w:eastAsia="zh-CN"/>
              </w:rPr>
              <w:t>得出的</w:t>
            </w:r>
            <w:proofErr w:type="spellStart"/>
            <w:r>
              <w:rPr>
                <w:rFonts w:eastAsiaTheme="majorEastAsia"/>
                <w:snapToGrid w:val="0"/>
                <w:sz w:val="18"/>
                <w:szCs w:val="18"/>
              </w:rPr>
              <w:t>下行链路</w:t>
            </w:r>
            <w:proofErr w:type="spellEnd"/>
            <w:r>
              <w:rPr>
                <w:rFonts w:eastAsiaTheme="majorEastAsia"/>
                <w:i/>
                <w:iCs/>
                <w:snapToGrid w:val="0"/>
                <w:sz w:val="18"/>
                <w:szCs w:val="18"/>
              </w:rPr>
              <w:t>C/N</w:t>
            </w:r>
          </w:p>
        </w:tc>
        <w:tc>
          <w:tcPr>
            <w:tcW w:w="567" w:type="dxa"/>
            <w:tcBorders>
              <w:top w:val="single" w:sz="12" w:space="0" w:color="auto"/>
              <w:left w:val="single" w:sz="12" w:space="0" w:color="auto"/>
              <w:bottom w:val="single" w:sz="12" w:space="0" w:color="auto"/>
              <w:right w:val="single" w:sz="12" w:space="0" w:color="auto"/>
            </w:tcBorders>
            <w:vAlign w:val="center"/>
          </w:tcPr>
          <w:p w14:paraId="6B419C14" w14:textId="77777777" w:rsidR="00B721DE" w:rsidRDefault="00B721DE" w:rsidP="00B328CC">
            <w:pPr>
              <w:pStyle w:val="Tabletext"/>
              <w:spacing w:after="20"/>
              <w:jc w:val="center"/>
              <w:rPr>
                <w:snapToGrid w:val="0"/>
                <w:sz w:val="18"/>
              </w:rPr>
            </w:pPr>
            <w:proofErr w:type="gramStart"/>
            <w:r>
              <w:rPr>
                <w:snapToGrid w:val="0"/>
                <w:sz w:val="18"/>
              </w:rPr>
              <w:t>dB</w:t>
            </w:r>
            <w:proofErr w:type="gramEnd"/>
          </w:p>
        </w:tc>
        <w:tc>
          <w:tcPr>
            <w:tcW w:w="9072" w:type="dxa"/>
            <w:tcBorders>
              <w:top w:val="single" w:sz="12" w:space="0" w:color="auto"/>
              <w:left w:val="single" w:sz="12" w:space="0" w:color="auto"/>
              <w:bottom w:val="single" w:sz="12" w:space="0" w:color="auto"/>
              <w:right w:val="single" w:sz="12" w:space="0" w:color="auto"/>
            </w:tcBorders>
            <w:vAlign w:val="center"/>
          </w:tcPr>
          <w:p w14:paraId="4F0D9D75" w14:textId="77777777" w:rsidR="00B721DE" w:rsidRDefault="00B721DE" w:rsidP="00B328CC">
            <w:pPr>
              <w:pStyle w:val="Tabletext"/>
              <w:spacing w:after="20"/>
              <w:rPr>
                <w:snapToGrid w:val="0"/>
                <w:sz w:val="18"/>
              </w:rPr>
            </w:pPr>
            <w:r>
              <w:rPr>
                <w:snapToGrid w:val="0"/>
                <w:sz w:val="18"/>
              </w:rPr>
              <w:t>=E72-E73</w:t>
            </w:r>
          </w:p>
        </w:tc>
      </w:tr>
      <w:tr w:rsidR="00B721DE" w14:paraId="4CA9EA15" w14:textId="77777777" w:rsidTr="00B328CC">
        <w:trPr>
          <w:jc w:val="center"/>
        </w:trPr>
        <w:tc>
          <w:tcPr>
            <w:tcW w:w="456" w:type="dxa"/>
            <w:tcBorders>
              <w:top w:val="single" w:sz="12" w:space="0" w:color="auto"/>
              <w:left w:val="single" w:sz="12" w:space="0" w:color="auto"/>
              <w:bottom w:val="single" w:sz="12" w:space="0" w:color="auto"/>
              <w:right w:val="single" w:sz="12" w:space="0" w:color="auto"/>
            </w:tcBorders>
            <w:vAlign w:val="center"/>
          </w:tcPr>
          <w:p w14:paraId="38406C8A" w14:textId="77777777" w:rsidR="00B721DE" w:rsidRDefault="00B721DE" w:rsidP="00B328CC">
            <w:pPr>
              <w:pStyle w:val="Tabletext"/>
              <w:spacing w:after="20"/>
              <w:rPr>
                <w:i/>
                <w:snapToGrid w:val="0"/>
                <w:sz w:val="18"/>
              </w:rPr>
            </w:pPr>
            <w:r>
              <w:rPr>
                <w:i/>
                <w:snapToGrid w:val="0"/>
                <w:sz w:val="18"/>
              </w:rPr>
              <w:t>9.11</w:t>
            </w:r>
          </w:p>
        </w:tc>
        <w:tc>
          <w:tcPr>
            <w:tcW w:w="3938" w:type="dxa"/>
            <w:tcBorders>
              <w:top w:val="single" w:sz="12" w:space="0" w:color="auto"/>
              <w:left w:val="single" w:sz="12" w:space="0" w:color="auto"/>
              <w:bottom w:val="single" w:sz="12" w:space="0" w:color="auto"/>
              <w:right w:val="single" w:sz="12" w:space="0" w:color="auto"/>
            </w:tcBorders>
            <w:vAlign w:val="center"/>
          </w:tcPr>
          <w:p w14:paraId="1A90BF07" w14:textId="77777777" w:rsidR="00B721DE" w:rsidRDefault="00B721DE" w:rsidP="00B328CC">
            <w:pPr>
              <w:pStyle w:val="Tabletext"/>
              <w:spacing w:after="20"/>
              <w:rPr>
                <w:snapToGrid w:val="0"/>
                <w:sz w:val="18"/>
              </w:rPr>
            </w:pPr>
            <w:proofErr w:type="spellStart"/>
            <w:r>
              <w:rPr>
                <w:rFonts w:eastAsiaTheme="majorEastAsia"/>
                <w:snapToGrid w:val="0"/>
                <w:sz w:val="18"/>
                <w:szCs w:val="18"/>
              </w:rPr>
              <w:t>下行链路</w:t>
            </w:r>
            <w:r>
              <w:rPr>
                <w:rFonts w:eastAsiaTheme="majorEastAsia" w:hint="eastAsia"/>
                <w:i/>
                <w:iCs/>
                <w:snapToGrid w:val="0"/>
                <w:sz w:val="18"/>
                <w:szCs w:val="18"/>
                <w:lang w:val="en-US" w:eastAsia="zh-CN"/>
              </w:rPr>
              <w:t>C</w:t>
            </w:r>
            <w:proofErr w:type="spellEnd"/>
            <w:r>
              <w:rPr>
                <w:rFonts w:eastAsiaTheme="majorEastAsia" w:hint="eastAsia"/>
                <w:i/>
                <w:iCs/>
                <w:snapToGrid w:val="0"/>
                <w:sz w:val="18"/>
                <w:szCs w:val="18"/>
                <w:lang w:val="en-US" w:eastAsia="zh-CN"/>
              </w:rPr>
              <w:t>/I</w:t>
            </w:r>
          </w:p>
        </w:tc>
        <w:tc>
          <w:tcPr>
            <w:tcW w:w="567" w:type="dxa"/>
            <w:tcBorders>
              <w:top w:val="single" w:sz="12" w:space="0" w:color="auto"/>
              <w:left w:val="single" w:sz="12" w:space="0" w:color="auto"/>
              <w:bottom w:val="single" w:sz="12" w:space="0" w:color="auto"/>
              <w:right w:val="single" w:sz="12" w:space="0" w:color="auto"/>
            </w:tcBorders>
            <w:vAlign w:val="center"/>
          </w:tcPr>
          <w:p w14:paraId="3DFD41AA" w14:textId="77777777" w:rsidR="00B721DE" w:rsidRDefault="00B721DE" w:rsidP="00B328CC">
            <w:pPr>
              <w:pStyle w:val="Tabletext"/>
              <w:spacing w:after="20"/>
              <w:jc w:val="center"/>
              <w:rPr>
                <w:snapToGrid w:val="0"/>
                <w:sz w:val="18"/>
              </w:rPr>
            </w:pPr>
            <w:proofErr w:type="gramStart"/>
            <w:r>
              <w:rPr>
                <w:snapToGrid w:val="0"/>
                <w:sz w:val="18"/>
              </w:rPr>
              <w:t>dB</w:t>
            </w:r>
            <w:proofErr w:type="gramEnd"/>
          </w:p>
        </w:tc>
        <w:tc>
          <w:tcPr>
            <w:tcW w:w="9072" w:type="dxa"/>
            <w:tcBorders>
              <w:top w:val="single" w:sz="12" w:space="0" w:color="auto"/>
              <w:left w:val="single" w:sz="12" w:space="0" w:color="auto"/>
              <w:bottom w:val="single" w:sz="12" w:space="0" w:color="auto"/>
              <w:right w:val="single" w:sz="12" w:space="0" w:color="auto"/>
            </w:tcBorders>
            <w:vAlign w:val="center"/>
          </w:tcPr>
          <w:p w14:paraId="37CCF398" w14:textId="77777777" w:rsidR="00B721DE" w:rsidRDefault="00B721DE" w:rsidP="00B328CC">
            <w:pPr>
              <w:pStyle w:val="Tabletext"/>
              <w:spacing w:after="20"/>
              <w:rPr>
                <w:snapToGrid w:val="0"/>
                <w:sz w:val="18"/>
              </w:rPr>
            </w:pPr>
            <w:r>
              <w:rPr>
                <w:snapToGrid w:val="0"/>
                <w:sz w:val="18"/>
              </w:rPr>
              <w:t>=-10*</w:t>
            </w:r>
            <w:proofErr w:type="gramStart"/>
            <w:r>
              <w:rPr>
                <w:snapToGrid w:val="0"/>
                <w:sz w:val="18"/>
              </w:rPr>
              <w:t>LOG(</w:t>
            </w:r>
            <w:proofErr w:type="gramEnd"/>
            <w:r>
              <w:rPr>
                <w:snapToGrid w:val="0"/>
                <w:sz w:val="18"/>
              </w:rPr>
              <w:t>10^(-E48/10)+10^(-E49/10))</w:t>
            </w:r>
          </w:p>
        </w:tc>
      </w:tr>
      <w:tr w:rsidR="00B721DE" w14:paraId="490DDD5D" w14:textId="77777777" w:rsidTr="00B328CC">
        <w:trPr>
          <w:jc w:val="center"/>
        </w:trPr>
        <w:tc>
          <w:tcPr>
            <w:tcW w:w="456" w:type="dxa"/>
            <w:tcBorders>
              <w:top w:val="single" w:sz="12" w:space="0" w:color="auto"/>
              <w:left w:val="single" w:sz="12" w:space="0" w:color="auto"/>
              <w:bottom w:val="single" w:sz="12" w:space="0" w:color="auto"/>
              <w:right w:val="single" w:sz="12" w:space="0" w:color="auto"/>
            </w:tcBorders>
            <w:vAlign w:val="center"/>
          </w:tcPr>
          <w:p w14:paraId="2D85F5A1" w14:textId="77777777" w:rsidR="00B721DE" w:rsidRDefault="00B721DE" w:rsidP="00B328CC">
            <w:pPr>
              <w:pStyle w:val="Tabletext"/>
              <w:spacing w:after="20"/>
              <w:rPr>
                <w:i/>
                <w:snapToGrid w:val="0"/>
                <w:sz w:val="18"/>
              </w:rPr>
            </w:pPr>
            <w:r>
              <w:rPr>
                <w:i/>
                <w:snapToGrid w:val="0"/>
                <w:sz w:val="18"/>
              </w:rPr>
              <w:t>9.12</w:t>
            </w:r>
          </w:p>
        </w:tc>
        <w:tc>
          <w:tcPr>
            <w:tcW w:w="3938" w:type="dxa"/>
            <w:tcBorders>
              <w:top w:val="single" w:sz="12" w:space="0" w:color="auto"/>
              <w:left w:val="single" w:sz="12" w:space="0" w:color="auto"/>
              <w:bottom w:val="single" w:sz="12" w:space="0" w:color="auto"/>
              <w:right w:val="single" w:sz="12" w:space="0" w:color="auto"/>
            </w:tcBorders>
            <w:vAlign w:val="center"/>
          </w:tcPr>
          <w:p w14:paraId="072CFEB4" w14:textId="77777777" w:rsidR="00B721DE" w:rsidRDefault="00B721DE" w:rsidP="00B328CC">
            <w:pPr>
              <w:pStyle w:val="Tabletext"/>
              <w:spacing w:after="20"/>
              <w:rPr>
                <w:snapToGrid w:val="0"/>
                <w:sz w:val="18"/>
              </w:rPr>
            </w:pPr>
            <w:r>
              <w:rPr>
                <w:rFonts w:eastAsiaTheme="majorEastAsia" w:hint="eastAsia"/>
                <w:snapToGrid w:val="0"/>
                <w:sz w:val="18"/>
                <w:szCs w:val="18"/>
                <w:lang w:eastAsia="zh-CN"/>
              </w:rPr>
              <w:t>得出的</w:t>
            </w:r>
            <w:proofErr w:type="spellStart"/>
            <w:r>
              <w:rPr>
                <w:rFonts w:eastAsiaTheme="majorEastAsia"/>
                <w:snapToGrid w:val="0"/>
                <w:sz w:val="18"/>
                <w:szCs w:val="18"/>
              </w:rPr>
              <w:t>下行链路</w:t>
            </w:r>
            <w:proofErr w:type="spellEnd"/>
            <w:r>
              <w:rPr>
                <w:rFonts w:eastAsiaTheme="majorEastAsia" w:hint="eastAsia"/>
                <w:i/>
                <w:iCs/>
                <w:snapToGrid w:val="0"/>
                <w:sz w:val="18"/>
                <w:szCs w:val="18"/>
                <w:lang w:eastAsia="zh-CN"/>
              </w:rPr>
              <w:t>C/(N+I)</w:t>
            </w:r>
          </w:p>
        </w:tc>
        <w:tc>
          <w:tcPr>
            <w:tcW w:w="567" w:type="dxa"/>
            <w:tcBorders>
              <w:top w:val="single" w:sz="12" w:space="0" w:color="auto"/>
              <w:left w:val="single" w:sz="12" w:space="0" w:color="auto"/>
              <w:bottom w:val="single" w:sz="12" w:space="0" w:color="auto"/>
              <w:right w:val="single" w:sz="12" w:space="0" w:color="auto"/>
            </w:tcBorders>
            <w:vAlign w:val="center"/>
          </w:tcPr>
          <w:p w14:paraId="6433F15E" w14:textId="77777777" w:rsidR="00B721DE" w:rsidRDefault="00B721DE" w:rsidP="00B328CC">
            <w:pPr>
              <w:pStyle w:val="Tabletext"/>
              <w:spacing w:after="20"/>
              <w:jc w:val="center"/>
              <w:rPr>
                <w:snapToGrid w:val="0"/>
                <w:sz w:val="18"/>
              </w:rPr>
            </w:pPr>
            <w:proofErr w:type="gramStart"/>
            <w:r>
              <w:rPr>
                <w:snapToGrid w:val="0"/>
                <w:sz w:val="18"/>
              </w:rPr>
              <w:t>dB</w:t>
            </w:r>
            <w:proofErr w:type="gramEnd"/>
          </w:p>
        </w:tc>
        <w:tc>
          <w:tcPr>
            <w:tcW w:w="9072" w:type="dxa"/>
            <w:tcBorders>
              <w:top w:val="single" w:sz="12" w:space="0" w:color="auto"/>
              <w:left w:val="single" w:sz="12" w:space="0" w:color="auto"/>
              <w:bottom w:val="single" w:sz="12" w:space="0" w:color="auto"/>
              <w:right w:val="single" w:sz="12" w:space="0" w:color="auto"/>
            </w:tcBorders>
            <w:vAlign w:val="center"/>
          </w:tcPr>
          <w:p w14:paraId="37BF82E8" w14:textId="77777777" w:rsidR="00B721DE" w:rsidRDefault="00B721DE" w:rsidP="00B328CC">
            <w:pPr>
              <w:pStyle w:val="Tabletext"/>
              <w:spacing w:after="20"/>
              <w:rPr>
                <w:snapToGrid w:val="0"/>
                <w:sz w:val="18"/>
              </w:rPr>
            </w:pPr>
            <w:r>
              <w:rPr>
                <w:snapToGrid w:val="0"/>
                <w:sz w:val="18"/>
              </w:rPr>
              <w:t>=-10*</w:t>
            </w:r>
            <w:proofErr w:type="gramStart"/>
            <w:r>
              <w:rPr>
                <w:snapToGrid w:val="0"/>
                <w:sz w:val="18"/>
              </w:rPr>
              <w:t>LOG(</w:t>
            </w:r>
            <w:proofErr w:type="gramEnd"/>
            <w:r>
              <w:rPr>
                <w:snapToGrid w:val="0"/>
                <w:sz w:val="18"/>
              </w:rPr>
              <w:t>10^(-E74/10)+10^(-E75/10))</w:t>
            </w:r>
          </w:p>
        </w:tc>
      </w:tr>
      <w:tr w:rsidR="00B721DE" w14:paraId="10B59A67" w14:textId="77777777" w:rsidTr="00B328CC">
        <w:trPr>
          <w:jc w:val="center"/>
        </w:trPr>
        <w:tc>
          <w:tcPr>
            <w:tcW w:w="456" w:type="dxa"/>
            <w:tcBorders>
              <w:top w:val="single" w:sz="12" w:space="0" w:color="auto"/>
              <w:left w:val="single" w:sz="12" w:space="0" w:color="auto"/>
              <w:bottom w:val="single" w:sz="12" w:space="0" w:color="auto"/>
              <w:right w:val="single" w:sz="12" w:space="0" w:color="auto"/>
            </w:tcBorders>
            <w:shd w:val="clear" w:color="auto" w:fill="auto"/>
            <w:vAlign w:val="center"/>
          </w:tcPr>
          <w:p w14:paraId="33F225E2" w14:textId="77777777" w:rsidR="00B721DE" w:rsidRDefault="00B721DE" w:rsidP="00B328CC">
            <w:pPr>
              <w:pStyle w:val="Tabletext"/>
              <w:spacing w:after="20"/>
              <w:rPr>
                <w:b/>
                <w:bCs/>
                <w:snapToGrid w:val="0"/>
              </w:rPr>
            </w:pPr>
            <w:r>
              <w:rPr>
                <w:b/>
                <w:bCs/>
                <w:snapToGrid w:val="0"/>
              </w:rPr>
              <w:t>9(a)</w:t>
            </w:r>
          </w:p>
        </w:tc>
        <w:tc>
          <w:tcPr>
            <w:tcW w:w="13577"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6BA4148F" w14:textId="77777777" w:rsidR="00B721DE" w:rsidRDefault="00B721DE" w:rsidP="00B328CC">
            <w:pPr>
              <w:pStyle w:val="Tabletext"/>
              <w:spacing w:after="20"/>
              <w:rPr>
                <w:b/>
                <w:bCs/>
                <w:snapToGrid w:val="0"/>
                <w:sz w:val="18"/>
              </w:rPr>
            </w:pPr>
            <w:proofErr w:type="spellStart"/>
            <w:r>
              <w:rPr>
                <w:rFonts w:hint="eastAsia"/>
                <w:b/>
                <w:bCs/>
                <w:snapToGrid w:val="0"/>
              </w:rPr>
              <w:t>透明转发器系统</w:t>
            </w:r>
            <w:proofErr w:type="spellEnd"/>
          </w:p>
        </w:tc>
      </w:tr>
      <w:tr w:rsidR="00B721DE" w:rsidRPr="00FA5087" w14:paraId="28895C82" w14:textId="77777777" w:rsidTr="00B328CC">
        <w:trPr>
          <w:jc w:val="center"/>
        </w:trPr>
        <w:tc>
          <w:tcPr>
            <w:tcW w:w="456" w:type="dxa"/>
            <w:tcBorders>
              <w:top w:val="single" w:sz="12" w:space="0" w:color="auto"/>
              <w:left w:val="single" w:sz="12" w:space="0" w:color="auto"/>
              <w:bottom w:val="single" w:sz="12" w:space="0" w:color="auto"/>
              <w:right w:val="single" w:sz="12" w:space="0" w:color="auto"/>
            </w:tcBorders>
            <w:vAlign w:val="center"/>
          </w:tcPr>
          <w:p w14:paraId="21F11CFD" w14:textId="77777777" w:rsidR="00B721DE" w:rsidRDefault="00B721DE" w:rsidP="00B328CC">
            <w:pPr>
              <w:pStyle w:val="Tabletext"/>
              <w:spacing w:after="20"/>
              <w:rPr>
                <w:i/>
                <w:snapToGrid w:val="0"/>
                <w:sz w:val="18"/>
              </w:rPr>
            </w:pPr>
            <w:r>
              <w:rPr>
                <w:i/>
                <w:snapToGrid w:val="0"/>
                <w:sz w:val="18"/>
              </w:rPr>
              <w:t>9.13</w:t>
            </w:r>
          </w:p>
        </w:tc>
        <w:tc>
          <w:tcPr>
            <w:tcW w:w="3938" w:type="dxa"/>
            <w:tcBorders>
              <w:top w:val="single" w:sz="12" w:space="0" w:color="auto"/>
              <w:left w:val="single" w:sz="12" w:space="0" w:color="auto"/>
              <w:bottom w:val="single" w:sz="12" w:space="0" w:color="auto"/>
              <w:right w:val="single" w:sz="12" w:space="0" w:color="auto"/>
            </w:tcBorders>
            <w:vAlign w:val="center"/>
          </w:tcPr>
          <w:p w14:paraId="39F1D8E6" w14:textId="77777777" w:rsidR="00B721DE" w:rsidRDefault="00B721DE" w:rsidP="00B328CC">
            <w:pPr>
              <w:pStyle w:val="Tabletext"/>
              <w:spacing w:after="20"/>
              <w:rPr>
                <w:snapToGrid w:val="0"/>
                <w:sz w:val="18"/>
              </w:rPr>
            </w:pPr>
            <w:proofErr w:type="spellStart"/>
            <w:r>
              <w:rPr>
                <w:rFonts w:eastAsiaTheme="majorEastAsia"/>
                <w:snapToGrid w:val="0"/>
                <w:sz w:val="18"/>
                <w:szCs w:val="18"/>
              </w:rPr>
              <w:t>晴空条件下</w:t>
            </w:r>
            <w:proofErr w:type="spellEnd"/>
            <w:r>
              <w:rPr>
                <w:rFonts w:eastAsiaTheme="majorEastAsia" w:hint="eastAsia"/>
                <w:snapToGrid w:val="0"/>
                <w:sz w:val="18"/>
                <w:szCs w:val="18"/>
                <w:lang w:eastAsia="zh-CN"/>
              </w:rPr>
              <w:t>得出的</w:t>
            </w:r>
            <w:r>
              <w:rPr>
                <w:rFonts w:eastAsiaTheme="majorEastAsia"/>
                <w:snapToGrid w:val="0"/>
                <w:sz w:val="18"/>
                <w:szCs w:val="18"/>
              </w:rPr>
              <w:t>总</w:t>
            </w:r>
            <w:r>
              <w:rPr>
                <w:rFonts w:eastAsiaTheme="majorEastAsia" w:hint="eastAsia"/>
                <w:snapToGrid w:val="0"/>
                <w:sz w:val="18"/>
                <w:szCs w:val="18"/>
                <w:lang w:eastAsia="zh-CN"/>
              </w:rPr>
              <w:t>（</w:t>
            </w:r>
            <w:proofErr w:type="spellStart"/>
            <w:r>
              <w:rPr>
                <w:rFonts w:eastAsiaTheme="majorEastAsia"/>
                <w:snapToGrid w:val="0"/>
                <w:sz w:val="18"/>
                <w:szCs w:val="18"/>
              </w:rPr>
              <w:t>端到端</w:t>
            </w:r>
            <w:proofErr w:type="spellEnd"/>
            <w:r>
              <w:rPr>
                <w:rFonts w:eastAsiaTheme="majorEastAsia" w:hint="eastAsia"/>
                <w:snapToGrid w:val="0"/>
                <w:sz w:val="18"/>
                <w:szCs w:val="18"/>
                <w:lang w:eastAsia="zh-CN"/>
              </w:rPr>
              <w:t>）</w:t>
            </w:r>
            <w:r>
              <w:rPr>
                <w:rFonts w:eastAsiaTheme="majorEastAsia" w:hint="eastAsia"/>
                <w:i/>
                <w:iCs/>
                <w:snapToGrid w:val="0"/>
                <w:sz w:val="18"/>
                <w:szCs w:val="18"/>
                <w:lang w:eastAsia="zh-CN"/>
              </w:rPr>
              <w:t>C/(N+I)</w:t>
            </w:r>
          </w:p>
        </w:tc>
        <w:tc>
          <w:tcPr>
            <w:tcW w:w="567" w:type="dxa"/>
            <w:tcBorders>
              <w:top w:val="single" w:sz="12" w:space="0" w:color="auto"/>
              <w:left w:val="single" w:sz="12" w:space="0" w:color="auto"/>
              <w:bottom w:val="single" w:sz="12" w:space="0" w:color="auto"/>
              <w:right w:val="single" w:sz="12" w:space="0" w:color="auto"/>
            </w:tcBorders>
            <w:vAlign w:val="center"/>
          </w:tcPr>
          <w:p w14:paraId="0E1AB1DF" w14:textId="77777777" w:rsidR="00B721DE" w:rsidRDefault="00B721DE" w:rsidP="00B328CC">
            <w:pPr>
              <w:pStyle w:val="Tabletext"/>
              <w:spacing w:after="20"/>
              <w:jc w:val="center"/>
              <w:rPr>
                <w:snapToGrid w:val="0"/>
                <w:sz w:val="18"/>
              </w:rPr>
            </w:pPr>
            <w:proofErr w:type="gramStart"/>
            <w:r>
              <w:rPr>
                <w:snapToGrid w:val="0"/>
                <w:sz w:val="18"/>
              </w:rPr>
              <w:t>dB</w:t>
            </w:r>
            <w:proofErr w:type="gramEnd"/>
          </w:p>
        </w:tc>
        <w:tc>
          <w:tcPr>
            <w:tcW w:w="9072" w:type="dxa"/>
            <w:tcBorders>
              <w:top w:val="single" w:sz="12" w:space="0" w:color="auto"/>
              <w:left w:val="single" w:sz="12" w:space="0" w:color="auto"/>
              <w:bottom w:val="single" w:sz="12" w:space="0" w:color="auto"/>
              <w:right w:val="single" w:sz="12" w:space="0" w:color="auto"/>
            </w:tcBorders>
            <w:vAlign w:val="center"/>
          </w:tcPr>
          <w:p w14:paraId="312661F9" w14:textId="77777777" w:rsidR="00B721DE" w:rsidRDefault="00B721DE" w:rsidP="00B328CC">
            <w:pPr>
              <w:pStyle w:val="Tabletext"/>
              <w:spacing w:after="20"/>
              <w:rPr>
                <w:snapToGrid w:val="0"/>
                <w:sz w:val="18"/>
                <w:lang w:val="pt-BR"/>
              </w:rPr>
            </w:pPr>
            <w:r>
              <w:rPr>
                <w:snapToGrid w:val="0"/>
                <w:sz w:val="18"/>
                <w:lang w:val="pt-BR"/>
              </w:rPr>
              <w:t>=IF(LEFT(TRIM(E8),1)="T",-10*LOG(10^(-E70/10)+10^(-E76/10)),"-")</w:t>
            </w:r>
          </w:p>
        </w:tc>
      </w:tr>
      <w:tr w:rsidR="00B721DE" w:rsidRPr="00D865CB" w14:paraId="148EC3D7" w14:textId="77777777" w:rsidTr="00B328CC">
        <w:trPr>
          <w:jc w:val="center"/>
        </w:trPr>
        <w:tc>
          <w:tcPr>
            <w:tcW w:w="456" w:type="dxa"/>
            <w:tcBorders>
              <w:top w:val="single" w:sz="12" w:space="0" w:color="auto"/>
              <w:left w:val="single" w:sz="12" w:space="0" w:color="auto"/>
              <w:bottom w:val="single" w:sz="12" w:space="0" w:color="auto"/>
              <w:right w:val="single" w:sz="12" w:space="0" w:color="auto"/>
            </w:tcBorders>
            <w:vAlign w:val="center"/>
          </w:tcPr>
          <w:p w14:paraId="38AEB2E8" w14:textId="77777777" w:rsidR="00B721DE" w:rsidRDefault="00B721DE" w:rsidP="00B328CC">
            <w:pPr>
              <w:pStyle w:val="Tabletext"/>
              <w:spacing w:after="20"/>
              <w:rPr>
                <w:i/>
                <w:snapToGrid w:val="0"/>
                <w:sz w:val="18"/>
              </w:rPr>
            </w:pPr>
            <w:r>
              <w:rPr>
                <w:i/>
                <w:snapToGrid w:val="0"/>
                <w:sz w:val="18"/>
              </w:rPr>
              <w:t>9.14</w:t>
            </w:r>
          </w:p>
        </w:tc>
        <w:tc>
          <w:tcPr>
            <w:tcW w:w="3938" w:type="dxa"/>
            <w:tcBorders>
              <w:top w:val="single" w:sz="12" w:space="0" w:color="auto"/>
              <w:left w:val="single" w:sz="12" w:space="0" w:color="auto"/>
              <w:bottom w:val="single" w:sz="12" w:space="0" w:color="auto"/>
              <w:right w:val="single" w:sz="12" w:space="0" w:color="auto"/>
            </w:tcBorders>
            <w:vAlign w:val="center"/>
          </w:tcPr>
          <w:p w14:paraId="2112334B" w14:textId="77777777" w:rsidR="00B721DE" w:rsidRDefault="00B721DE" w:rsidP="00B328CC">
            <w:pPr>
              <w:pStyle w:val="Tabletext"/>
              <w:spacing w:after="20"/>
              <w:rPr>
                <w:snapToGrid w:val="0"/>
                <w:sz w:val="18"/>
              </w:rPr>
            </w:pPr>
            <w:proofErr w:type="spellStart"/>
            <w:r>
              <w:rPr>
                <w:rFonts w:eastAsiaTheme="majorEastAsia"/>
                <w:snapToGrid w:val="0"/>
                <w:sz w:val="18"/>
                <w:szCs w:val="18"/>
              </w:rPr>
              <w:t>所需的长期</w:t>
            </w:r>
            <w:proofErr w:type="spellEnd"/>
            <w:r>
              <w:rPr>
                <w:rFonts w:eastAsiaTheme="majorEastAsia" w:hint="eastAsia"/>
                <w:snapToGrid w:val="0"/>
                <w:sz w:val="18"/>
                <w:szCs w:val="18"/>
                <w:lang w:eastAsia="zh-CN"/>
              </w:rPr>
              <w:t>（</w:t>
            </w:r>
            <w:proofErr w:type="spellStart"/>
            <w:r>
              <w:rPr>
                <w:rFonts w:eastAsiaTheme="majorEastAsia"/>
                <w:snapToGrid w:val="0"/>
                <w:sz w:val="18"/>
                <w:szCs w:val="18"/>
              </w:rPr>
              <w:t>晴空</w:t>
            </w:r>
            <w:proofErr w:type="spellEnd"/>
            <w:r>
              <w:rPr>
                <w:rFonts w:eastAsiaTheme="majorEastAsia" w:hint="eastAsia"/>
                <w:snapToGrid w:val="0"/>
                <w:sz w:val="18"/>
                <w:szCs w:val="18"/>
                <w:lang w:eastAsia="zh-CN"/>
              </w:rPr>
              <w:t>）</w:t>
            </w:r>
            <w:r>
              <w:rPr>
                <w:rFonts w:eastAsiaTheme="majorEastAsia" w:hint="eastAsia"/>
                <w:i/>
                <w:iCs/>
                <w:snapToGrid w:val="0"/>
                <w:sz w:val="18"/>
                <w:szCs w:val="18"/>
                <w:lang w:eastAsia="zh-CN"/>
              </w:rPr>
              <w:t>C/(N+</w:t>
            </w:r>
            <w:proofErr w:type="gramStart"/>
            <w:r>
              <w:rPr>
                <w:rFonts w:eastAsiaTheme="majorEastAsia" w:hint="eastAsia"/>
                <w:i/>
                <w:iCs/>
                <w:snapToGrid w:val="0"/>
                <w:sz w:val="18"/>
                <w:szCs w:val="18"/>
                <w:lang w:eastAsia="zh-CN"/>
              </w:rPr>
              <w:t>I)</w:t>
            </w:r>
            <w:r>
              <w:rPr>
                <w:rFonts w:eastAsiaTheme="majorEastAsia"/>
                <w:snapToGrid w:val="0"/>
                <w:sz w:val="18"/>
                <w:szCs w:val="18"/>
              </w:rPr>
              <w:t>比</w:t>
            </w:r>
            <w:proofErr w:type="gramEnd"/>
          </w:p>
        </w:tc>
        <w:tc>
          <w:tcPr>
            <w:tcW w:w="567" w:type="dxa"/>
            <w:tcBorders>
              <w:top w:val="single" w:sz="12" w:space="0" w:color="auto"/>
              <w:left w:val="single" w:sz="12" w:space="0" w:color="auto"/>
              <w:bottom w:val="single" w:sz="12" w:space="0" w:color="auto"/>
              <w:right w:val="single" w:sz="12" w:space="0" w:color="auto"/>
            </w:tcBorders>
            <w:vAlign w:val="center"/>
          </w:tcPr>
          <w:p w14:paraId="524682E3" w14:textId="77777777" w:rsidR="00B721DE" w:rsidRDefault="00B721DE" w:rsidP="00B328CC">
            <w:pPr>
              <w:pStyle w:val="Tabletext"/>
              <w:spacing w:after="20"/>
              <w:jc w:val="center"/>
              <w:rPr>
                <w:snapToGrid w:val="0"/>
                <w:sz w:val="18"/>
              </w:rPr>
            </w:pPr>
            <w:proofErr w:type="gramStart"/>
            <w:r>
              <w:rPr>
                <w:snapToGrid w:val="0"/>
                <w:sz w:val="18"/>
              </w:rPr>
              <w:t>dB</w:t>
            </w:r>
            <w:proofErr w:type="gramEnd"/>
          </w:p>
        </w:tc>
        <w:tc>
          <w:tcPr>
            <w:tcW w:w="9072" w:type="dxa"/>
            <w:tcBorders>
              <w:top w:val="single" w:sz="12" w:space="0" w:color="auto"/>
              <w:left w:val="single" w:sz="12" w:space="0" w:color="auto"/>
              <w:bottom w:val="single" w:sz="12" w:space="0" w:color="auto"/>
              <w:right w:val="single" w:sz="12" w:space="0" w:color="auto"/>
            </w:tcBorders>
            <w:vAlign w:val="center"/>
          </w:tcPr>
          <w:p w14:paraId="7618129B" w14:textId="77777777" w:rsidR="00B721DE" w:rsidRDefault="00B721DE" w:rsidP="00B328CC">
            <w:pPr>
              <w:pStyle w:val="Tabletext"/>
              <w:spacing w:after="20"/>
              <w:rPr>
                <w:snapToGrid w:val="0"/>
                <w:sz w:val="18"/>
                <w:lang w:val="de-CH"/>
              </w:rPr>
            </w:pPr>
            <w:r>
              <w:rPr>
                <w:snapToGrid w:val="0"/>
                <w:sz w:val="18"/>
                <w:lang w:val="de-CH"/>
              </w:rPr>
              <w:t>=IF(LEFT(TRIM(E8),1)="T",E52,"-")</w:t>
            </w:r>
          </w:p>
        </w:tc>
      </w:tr>
      <w:tr w:rsidR="00B721DE" w:rsidRPr="00FA5087" w14:paraId="138B6ADD" w14:textId="77777777" w:rsidTr="00B328CC">
        <w:trPr>
          <w:jc w:val="center"/>
        </w:trPr>
        <w:tc>
          <w:tcPr>
            <w:tcW w:w="456" w:type="dxa"/>
            <w:tcBorders>
              <w:top w:val="single" w:sz="12" w:space="0" w:color="auto"/>
              <w:left w:val="single" w:sz="12" w:space="0" w:color="auto"/>
              <w:bottom w:val="single" w:sz="12" w:space="0" w:color="auto"/>
              <w:right w:val="single" w:sz="12" w:space="0" w:color="auto"/>
            </w:tcBorders>
            <w:vAlign w:val="center"/>
          </w:tcPr>
          <w:p w14:paraId="43FBC893" w14:textId="77777777" w:rsidR="00B721DE" w:rsidRDefault="00B721DE" w:rsidP="00B328CC">
            <w:pPr>
              <w:pStyle w:val="Tabletext"/>
              <w:spacing w:after="20"/>
              <w:rPr>
                <w:i/>
                <w:snapToGrid w:val="0"/>
                <w:sz w:val="18"/>
              </w:rPr>
            </w:pPr>
            <w:r>
              <w:rPr>
                <w:i/>
                <w:snapToGrid w:val="0"/>
                <w:sz w:val="18"/>
              </w:rPr>
              <w:t>9.15</w:t>
            </w:r>
          </w:p>
        </w:tc>
        <w:tc>
          <w:tcPr>
            <w:tcW w:w="3938" w:type="dxa"/>
            <w:tcBorders>
              <w:top w:val="single" w:sz="12" w:space="0" w:color="auto"/>
              <w:left w:val="single" w:sz="12" w:space="0" w:color="auto"/>
              <w:bottom w:val="single" w:sz="12" w:space="0" w:color="auto"/>
              <w:right w:val="single" w:sz="12" w:space="0" w:color="auto"/>
            </w:tcBorders>
            <w:vAlign w:val="center"/>
          </w:tcPr>
          <w:p w14:paraId="2D4A9575" w14:textId="77777777" w:rsidR="00B721DE" w:rsidRDefault="00B721DE" w:rsidP="00B328CC">
            <w:pPr>
              <w:pStyle w:val="Tabletext"/>
              <w:spacing w:after="20"/>
              <w:rPr>
                <w:i/>
                <w:snapToGrid w:val="0"/>
                <w:sz w:val="18"/>
              </w:rPr>
            </w:pPr>
            <w:proofErr w:type="spellStart"/>
            <w:r>
              <w:rPr>
                <w:rFonts w:ascii="STKaiti" w:eastAsia="STKaiti" w:hAnsi="STKaiti" w:cs="STKaiti" w:hint="eastAsia"/>
                <w:iCs/>
                <w:snapToGrid w:val="0"/>
                <w:sz w:val="18"/>
                <w:szCs w:val="18"/>
              </w:rPr>
              <w:t>端到端晴空</w:t>
            </w:r>
            <w:proofErr w:type="spellEnd"/>
            <w:r>
              <w:rPr>
                <w:rFonts w:ascii="STKaiti" w:eastAsia="STKaiti" w:hAnsi="STKaiti" w:cs="STKaiti" w:hint="eastAsia"/>
                <w:iCs/>
                <w:snapToGrid w:val="0"/>
                <w:sz w:val="18"/>
                <w:szCs w:val="18"/>
                <w:lang w:eastAsia="zh-CN"/>
              </w:rPr>
              <w:t>余量</w:t>
            </w:r>
          </w:p>
        </w:tc>
        <w:tc>
          <w:tcPr>
            <w:tcW w:w="567" w:type="dxa"/>
            <w:tcBorders>
              <w:top w:val="single" w:sz="12" w:space="0" w:color="auto"/>
              <w:left w:val="single" w:sz="12" w:space="0" w:color="auto"/>
              <w:bottom w:val="single" w:sz="12" w:space="0" w:color="auto"/>
              <w:right w:val="single" w:sz="12" w:space="0" w:color="auto"/>
            </w:tcBorders>
            <w:vAlign w:val="center"/>
          </w:tcPr>
          <w:p w14:paraId="21546C1E" w14:textId="77777777" w:rsidR="00B721DE" w:rsidRDefault="00B721DE" w:rsidP="00B328CC">
            <w:pPr>
              <w:pStyle w:val="Tabletext"/>
              <w:spacing w:after="20"/>
              <w:jc w:val="center"/>
              <w:rPr>
                <w:iCs/>
                <w:snapToGrid w:val="0"/>
                <w:sz w:val="18"/>
              </w:rPr>
            </w:pPr>
            <w:proofErr w:type="gramStart"/>
            <w:r>
              <w:rPr>
                <w:iCs/>
                <w:snapToGrid w:val="0"/>
                <w:sz w:val="18"/>
              </w:rPr>
              <w:t>dB</w:t>
            </w:r>
            <w:proofErr w:type="gramEnd"/>
          </w:p>
        </w:tc>
        <w:tc>
          <w:tcPr>
            <w:tcW w:w="9072" w:type="dxa"/>
            <w:tcBorders>
              <w:top w:val="single" w:sz="12" w:space="0" w:color="auto"/>
              <w:left w:val="single" w:sz="12" w:space="0" w:color="auto"/>
              <w:bottom w:val="single" w:sz="12" w:space="0" w:color="auto"/>
              <w:right w:val="single" w:sz="12" w:space="0" w:color="auto"/>
            </w:tcBorders>
            <w:vAlign w:val="center"/>
          </w:tcPr>
          <w:p w14:paraId="3EC480BB" w14:textId="77777777" w:rsidR="00B721DE" w:rsidRDefault="00B721DE" w:rsidP="00B328CC">
            <w:pPr>
              <w:pStyle w:val="Tabletext"/>
              <w:spacing w:after="20"/>
              <w:rPr>
                <w:i/>
                <w:snapToGrid w:val="0"/>
                <w:sz w:val="18"/>
                <w:lang w:val="pt-BR"/>
              </w:rPr>
            </w:pPr>
            <w:r>
              <w:rPr>
                <w:i/>
                <w:snapToGrid w:val="0"/>
                <w:sz w:val="18"/>
                <w:lang w:val="pt-BR"/>
              </w:rPr>
              <w:t>=IF(LEFT(TRIM(E8),1)="T",E78-E79,"-")</w:t>
            </w:r>
          </w:p>
        </w:tc>
      </w:tr>
      <w:tr w:rsidR="00B721DE" w14:paraId="3B09287A" w14:textId="77777777" w:rsidTr="00B328CC">
        <w:trPr>
          <w:jc w:val="center"/>
        </w:trPr>
        <w:tc>
          <w:tcPr>
            <w:tcW w:w="456" w:type="dxa"/>
            <w:tcBorders>
              <w:top w:val="single" w:sz="12" w:space="0" w:color="auto"/>
              <w:left w:val="single" w:sz="12" w:space="0" w:color="auto"/>
              <w:bottom w:val="single" w:sz="12" w:space="0" w:color="auto"/>
              <w:right w:val="single" w:sz="12" w:space="0" w:color="auto"/>
            </w:tcBorders>
            <w:shd w:val="clear" w:color="auto" w:fill="auto"/>
            <w:vAlign w:val="center"/>
          </w:tcPr>
          <w:p w14:paraId="668F6D76" w14:textId="77777777" w:rsidR="00B721DE" w:rsidRDefault="00B721DE" w:rsidP="00B328CC">
            <w:pPr>
              <w:pStyle w:val="Tabletext"/>
              <w:spacing w:after="20"/>
              <w:rPr>
                <w:b/>
                <w:bCs/>
                <w:snapToGrid w:val="0"/>
              </w:rPr>
            </w:pPr>
            <w:r>
              <w:rPr>
                <w:b/>
                <w:bCs/>
                <w:snapToGrid w:val="0"/>
              </w:rPr>
              <w:t>9(b)</w:t>
            </w:r>
          </w:p>
        </w:tc>
        <w:tc>
          <w:tcPr>
            <w:tcW w:w="13577"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27672528" w14:textId="77777777" w:rsidR="00B721DE" w:rsidRDefault="00B721DE" w:rsidP="00B328CC">
            <w:pPr>
              <w:pStyle w:val="Tabletext"/>
              <w:spacing w:after="20"/>
              <w:rPr>
                <w:b/>
                <w:bCs/>
                <w:snapToGrid w:val="0"/>
                <w:sz w:val="18"/>
              </w:rPr>
            </w:pPr>
            <w:proofErr w:type="spellStart"/>
            <w:r>
              <w:rPr>
                <w:rFonts w:hint="eastAsia"/>
                <w:b/>
                <w:bCs/>
                <w:snapToGrid w:val="0"/>
              </w:rPr>
              <w:t>再调制转发器系统</w:t>
            </w:r>
            <w:proofErr w:type="spellEnd"/>
          </w:p>
        </w:tc>
      </w:tr>
      <w:tr w:rsidR="00B721DE" w:rsidRPr="00D865CB" w14:paraId="2D0BEA07" w14:textId="77777777" w:rsidTr="00B328CC">
        <w:trPr>
          <w:jc w:val="center"/>
        </w:trPr>
        <w:tc>
          <w:tcPr>
            <w:tcW w:w="456" w:type="dxa"/>
            <w:tcBorders>
              <w:top w:val="single" w:sz="12" w:space="0" w:color="auto"/>
              <w:left w:val="single" w:sz="12" w:space="0" w:color="auto"/>
              <w:bottom w:val="single" w:sz="12" w:space="0" w:color="auto"/>
              <w:right w:val="single" w:sz="12" w:space="0" w:color="auto"/>
            </w:tcBorders>
            <w:vAlign w:val="center"/>
          </w:tcPr>
          <w:p w14:paraId="6962ABF5" w14:textId="77777777" w:rsidR="00B721DE" w:rsidRDefault="00B721DE" w:rsidP="00B328CC">
            <w:pPr>
              <w:pStyle w:val="Tabletext"/>
              <w:spacing w:after="20"/>
              <w:rPr>
                <w:i/>
                <w:snapToGrid w:val="0"/>
                <w:sz w:val="18"/>
              </w:rPr>
            </w:pPr>
            <w:r>
              <w:rPr>
                <w:i/>
                <w:snapToGrid w:val="0"/>
                <w:sz w:val="18"/>
              </w:rPr>
              <w:t>9.16</w:t>
            </w:r>
          </w:p>
        </w:tc>
        <w:tc>
          <w:tcPr>
            <w:tcW w:w="3938" w:type="dxa"/>
            <w:tcBorders>
              <w:top w:val="single" w:sz="12" w:space="0" w:color="auto"/>
              <w:left w:val="single" w:sz="12" w:space="0" w:color="auto"/>
              <w:bottom w:val="single" w:sz="12" w:space="0" w:color="auto"/>
              <w:right w:val="single" w:sz="12" w:space="0" w:color="auto"/>
            </w:tcBorders>
            <w:vAlign w:val="center"/>
          </w:tcPr>
          <w:p w14:paraId="096BB577" w14:textId="77777777" w:rsidR="00B721DE" w:rsidRDefault="00B721DE" w:rsidP="00B328CC">
            <w:pPr>
              <w:pStyle w:val="Tabletext"/>
              <w:spacing w:after="20"/>
              <w:rPr>
                <w:snapToGrid w:val="0"/>
                <w:sz w:val="18"/>
              </w:rPr>
            </w:pPr>
            <w:proofErr w:type="spellStart"/>
            <w:r>
              <w:rPr>
                <w:rFonts w:eastAsiaTheme="majorEastAsia"/>
                <w:snapToGrid w:val="0"/>
                <w:sz w:val="18"/>
                <w:szCs w:val="18"/>
              </w:rPr>
              <w:t>晴空条件下</w:t>
            </w:r>
            <w:proofErr w:type="spellEnd"/>
            <w:r>
              <w:rPr>
                <w:rFonts w:eastAsiaTheme="majorEastAsia" w:hint="eastAsia"/>
                <w:snapToGrid w:val="0"/>
                <w:sz w:val="18"/>
                <w:szCs w:val="18"/>
                <w:lang w:eastAsia="zh-CN"/>
              </w:rPr>
              <w:t>得出的</w:t>
            </w:r>
            <w:proofErr w:type="spellStart"/>
            <w:r>
              <w:rPr>
                <w:rFonts w:eastAsiaTheme="majorEastAsia"/>
                <w:snapToGrid w:val="0"/>
                <w:sz w:val="18"/>
                <w:szCs w:val="18"/>
              </w:rPr>
              <w:t>上行链路</w:t>
            </w:r>
            <w:proofErr w:type="spellEnd"/>
            <w:r>
              <w:rPr>
                <w:rFonts w:eastAsiaTheme="majorEastAsia" w:hint="eastAsia"/>
                <w:i/>
                <w:iCs/>
                <w:snapToGrid w:val="0"/>
                <w:sz w:val="18"/>
                <w:szCs w:val="18"/>
                <w:lang w:eastAsia="zh-CN"/>
              </w:rPr>
              <w:t>C/(N+I)</w:t>
            </w:r>
          </w:p>
        </w:tc>
        <w:tc>
          <w:tcPr>
            <w:tcW w:w="567" w:type="dxa"/>
            <w:tcBorders>
              <w:top w:val="single" w:sz="12" w:space="0" w:color="auto"/>
              <w:left w:val="single" w:sz="12" w:space="0" w:color="auto"/>
              <w:bottom w:val="single" w:sz="12" w:space="0" w:color="auto"/>
              <w:right w:val="single" w:sz="12" w:space="0" w:color="auto"/>
            </w:tcBorders>
            <w:vAlign w:val="center"/>
          </w:tcPr>
          <w:p w14:paraId="041D5972" w14:textId="77777777" w:rsidR="00B721DE" w:rsidRDefault="00B721DE" w:rsidP="00B328CC">
            <w:pPr>
              <w:pStyle w:val="Tabletext"/>
              <w:spacing w:after="20"/>
              <w:jc w:val="center"/>
              <w:rPr>
                <w:snapToGrid w:val="0"/>
                <w:sz w:val="18"/>
              </w:rPr>
            </w:pPr>
            <w:proofErr w:type="gramStart"/>
            <w:r>
              <w:rPr>
                <w:snapToGrid w:val="0"/>
                <w:sz w:val="18"/>
              </w:rPr>
              <w:t>dB</w:t>
            </w:r>
            <w:proofErr w:type="gramEnd"/>
          </w:p>
        </w:tc>
        <w:tc>
          <w:tcPr>
            <w:tcW w:w="9072" w:type="dxa"/>
            <w:tcBorders>
              <w:top w:val="single" w:sz="12" w:space="0" w:color="auto"/>
              <w:left w:val="single" w:sz="12" w:space="0" w:color="auto"/>
              <w:bottom w:val="single" w:sz="12" w:space="0" w:color="auto"/>
              <w:right w:val="single" w:sz="12" w:space="0" w:color="auto"/>
            </w:tcBorders>
            <w:vAlign w:val="center"/>
          </w:tcPr>
          <w:p w14:paraId="74FD1B44" w14:textId="77777777" w:rsidR="00B721DE" w:rsidRDefault="00B721DE" w:rsidP="00B328CC">
            <w:pPr>
              <w:pStyle w:val="Tabletext"/>
              <w:spacing w:after="20"/>
              <w:rPr>
                <w:snapToGrid w:val="0"/>
                <w:sz w:val="18"/>
                <w:lang w:val="pt-BR"/>
              </w:rPr>
            </w:pPr>
            <w:r>
              <w:rPr>
                <w:snapToGrid w:val="0"/>
                <w:sz w:val="18"/>
                <w:lang w:val="pt-BR"/>
              </w:rPr>
              <w:t>=IF(LEFT(TRIM(E8),1)="R",E70,"-")</w:t>
            </w:r>
          </w:p>
        </w:tc>
      </w:tr>
      <w:tr w:rsidR="00B721DE" w:rsidRPr="00D865CB" w14:paraId="2B12C57A" w14:textId="77777777" w:rsidTr="00B328CC">
        <w:trPr>
          <w:jc w:val="center"/>
        </w:trPr>
        <w:tc>
          <w:tcPr>
            <w:tcW w:w="456" w:type="dxa"/>
            <w:tcBorders>
              <w:top w:val="single" w:sz="12" w:space="0" w:color="auto"/>
              <w:left w:val="single" w:sz="12" w:space="0" w:color="auto"/>
              <w:bottom w:val="single" w:sz="12" w:space="0" w:color="auto"/>
              <w:right w:val="single" w:sz="12" w:space="0" w:color="auto"/>
            </w:tcBorders>
            <w:vAlign w:val="center"/>
          </w:tcPr>
          <w:p w14:paraId="3D1DDECB" w14:textId="77777777" w:rsidR="00B721DE" w:rsidRDefault="00B721DE" w:rsidP="00B328CC">
            <w:pPr>
              <w:pStyle w:val="Tabletext"/>
              <w:spacing w:after="20"/>
              <w:rPr>
                <w:i/>
                <w:snapToGrid w:val="0"/>
                <w:sz w:val="18"/>
              </w:rPr>
            </w:pPr>
            <w:r>
              <w:rPr>
                <w:i/>
                <w:snapToGrid w:val="0"/>
                <w:sz w:val="18"/>
              </w:rPr>
              <w:t>9.17</w:t>
            </w:r>
          </w:p>
        </w:tc>
        <w:tc>
          <w:tcPr>
            <w:tcW w:w="3938" w:type="dxa"/>
            <w:tcBorders>
              <w:top w:val="single" w:sz="12" w:space="0" w:color="auto"/>
              <w:left w:val="single" w:sz="12" w:space="0" w:color="auto"/>
              <w:bottom w:val="single" w:sz="12" w:space="0" w:color="auto"/>
              <w:right w:val="single" w:sz="12" w:space="0" w:color="auto"/>
            </w:tcBorders>
            <w:vAlign w:val="center"/>
          </w:tcPr>
          <w:p w14:paraId="3DF8D9D4" w14:textId="77777777" w:rsidR="00B721DE" w:rsidRDefault="00B721DE" w:rsidP="00B328CC">
            <w:pPr>
              <w:pStyle w:val="Tabletext"/>
              <w:spacing w:after="20"/>
              <w:rPr>
                <w:snapToGrid w:val="0"/>
                <w:sz w:val="18"/>
              </w:rPr>
            </w:pPr>
            <w:proofErr w:type="spellStart"/>
            <w:r>
              <w:rPr>
                <w:rFonts w:eastAsiaTheme="majorEastAsia"/>
                <w:snapToGrid w:val="0"/>
                <w:sz w:val="18"/>
                <w:szCs w:val="18"/>
              </w:rPr>
              <w:t>所需的长期</w:t>
            </w:r>
            <w:proofErr w:type="spellEnd"/>
            <w:r>
              <w:rPr>
                <w:rFonts w:eastAsiaTheme="majorEastAsia" w:hint="eastAsia"/>
                <w:snapToGrid w:val="0"/>
                <w:sz w:val="18"/>
                <w:szCs w:val="18"/>
                <w:lang w:eastAsia="zh-CN"/>
              </w:rPr>
              <w:t>（</w:t>
            </w:r>
            <w:proofErr w:type="spellStart"/>
            <w:r>
              <w:rPr>
                <w:rFonts w:eastAsiaTheme="majorEastAsia"/>
                <w:snapToGrid w:val="0"/>
                <w:sz w:val="18"/>
                <w:szCs w:val="18"/>
              </w:rPr>
              <w:t>晴空</w:t>
            </w:r>
            <w:proofErr w:type="spellEnd"/>
            <w:r>
              <w:rPr>
                <w:rFonts w:eastAsiaTheme="majorEastAsia" w:hint="eastAsia"/>
                <w:snapToGrid w:val="0"/>
                <w:sz w:val="18"/>
                <w:szCs w:val="18"/>
                <w:lang w:eastAsia="zh-CN"/>
              </w:rPr>
              <w:t>）</w:t>
            </w:r>
            <w:proofErr w:type="spellStart"/>
            <w:r>
              <w:rPr>
                <w:rFonts w:eastAsiaTheme="majorEastAsia"/>
                <w:snapToGrid w:val="0"/>
                <w:sz w:val="18"/>
                <w:szCs w:val="18"/>
              </w:rPr>
              <w:t>上行链路</w:t>
            </w:r>
            <w:proofErr w:type="spellEnd"/>
            <w:r>
              <w:rPr>
                <w:rFonts w:eastAsiaTheme="majorEastAsia" w:hint="eastAsia"/>
                <w:i/>
                <w:iCs/>
                <w:snapToGrid w:val="0"/>
                <w:sz w:val="18"/>
                <w:szCs w:val="18"/>
                <w:lang w:eastAsia="zh-CN"/>
              </w:rPr>
              <w:t>C/(N+I)</w:t>
            </w:r>
          </w:p>
        </w:tc>
        <w:tc>
          <w:tcPr>
            <w:tcW w:w="567" w:type="dxa"/>
            <w:tcBorders>
              <w:top w:val="single" w:sz="12" w:space="0" w:color="auto"/>
              <w:left w:val="single" w:sz="12" w:space="0" w:color="auto"/>
              <w:bottom w:val="single" w:sz="12" w:space="0" w:color="auto"/>
              <w:right w:val="single" w:sz="12" w:space="0" w:color="auto"/>
            </w:tcBorders>
            <w:vAlign w:val="center"/>
          </w:tcPr>
          <w:p w14:paraId="0EC969D1" w14:textId="77777777" w:rsidR="00B721DE" w:rsidRDefault="00B721DE" w:rsidP="00B328CC">
            <w:pPr>
              <w:pStyle w:val="Tabletext"/>
              <w:spacing w:after="20"/>
              <w:jc w:val="center"/>
              <w:rPr>
                <w:snapToGrid w:val="0"/>
                <w:sz w:val="18"/>
              </w:rPr>
            </w:pPr>
            <w:proofErr w:type="gramStart"/>
            <w:r>
              <w:rPr>
                <w:snapToGrid w:val="0"/>
                <w:sz w:val="18"/>
              </w:rPr>
              <w:t>dB</w:t>
            </w:r>
            <w:proofErr w:type="gramEnd"/>
          </w:p>
        </w:tc>
        <w:tc>
          <w:tcPr>
            <w:tcW w:w="9072" w:type="dxa"/>
            <w:tcBorders>
              <w:top w:val="single" w:sz="12" w:space="0" w:color="auto"/>
              <w:left w:val="single" w:sz="12" w:space="0" w:color="auto"/>
              <w:bottom w:val="single" w:sz="12" w:space="0" w:color="auto"/>
              <w:right w:val="single" w:sz="12" w:space="0" w:color="auto"/>
            </w:tcBorders>
            <w:vAlign w:val="center"/>
          </w:tcPr>
          <w:p w14:paraId="5FED3B8F" w14:textId="77777777" w:rsidR="00B721DE" w:rsidRDefault="00B721DE" w:rsidP="00B328CC">
            <w:pPr>
              <w:pStyle w:val="Tabletext"/>
              <w:spacing w:after="20"/>
              <w:rPr>
                <w:snapToGrid w:val="0"/>
                <w:sz w:val="18"/>
                <w:lang w:val="pt-BR"/>
              </w:rPr>
            </w:pPr>
            <w:r>
              <w:rPr>
                <w:snapToGrid w:val="0"/>
                <w:sz w:val="18"/>
                <w:lang w:val="pt-BR"/>
              </w:rPr>
              <w:t>=IF(LEFT(TRIM(E8),1)="R",E57,"-")</w:t>
            </w:r>
          </w:p>
        </w:tc>
      </w:tr>
      <w:tr w:rsidR="00B721DE" w:rsidRPr="00FA5087" w14:paraId="7182BFBF" w14:textId="77777777" w:rsidTr="00B328CC">
        <w:trPr>
          <w:jc w:val="center"/>
        </w:trPr>
        <w:tc>
          <w:tcPr>
            <w:tcW w:w="456" w:type="dxa"/>
            <w:tcBorders>
              <w:top w:val="single" w:sz="12" w:space="0" w:color="auto"/>
              <w:left w:val="single" w:sz="12" w:space="0" w:color="auto"/>
              <w:bottom w:val="single" w:sz="12" w:space="0" w:color="auto"/>
              <w:right w:val="single" w:sz="12" w:space="0" w:color="auto"/>
            </w:tcBorders>
            <w:vAlign w:val="center"/>
          </w:tcPr>
          <w:p w14:paraId="0A2E9BB6" w14:textId="77777777" w:rsidR="00B721DE" w:rsidRDefault="00B721DE" w:rsidP="00B328CC">
            <w:pPr>
              <w:pStyle w:val="Tabletext"/>
              <w:spacing w:after="20"/>
              <w:rPr>
                <w:i/>
                <w:snapToGrid w:val="0"/>
                <w:sz w:val="18"/>
              </w:rPr>
            </w:pPr>
            <w:r>
              <w:rPr>
                <w:i/>
                <w:snapToGrid w:val="0"/>
                <w:sz w:val="18"/>
              </w:rPr>
              <w:t>9.18</w:t>
            </w:r>
          </w:p>
        </w:tc>
        <w:tc>
          <w:tcPr>
            <w:tcW w:w="3938" w:type="dxa"/>
            <w:tcBorders>
              <w:top w:val="single" w:sz="12" w:space="0" w:color="auto"/>
              <w:left w:val="single" w:sz="12" w:space="0" w:color="auto"/>
              <w:bottom w:val="single" w:sz="12" w:space="0" w:color="auto"/>
              <w:right w:val="single" w:sz="12" w:space="0" w:color="auto"/>
            </w:tcBorders>
            <w:vAlign w:val="center"/>
          </w:tcPr>
          <w:p w14:paraId="3918460C" w14:textId="77777777" w:rsidR="00B721DE" w:rsidRDefault="00B721DE" w:rsidP="00B328CC">
            <w:pPr>
              <w:pStyle w:val="Tabletext"/>
              <w:spacing w:after="20"/>
              <w:rPr>
                <w:i/>
                <w:snapToGrid w:val="0"/>
                <w:sz w:val="18"/>
              </w:rPr>
            </w:pPr>
            <w:proofErr w:type="spellStart"/>
            <w:r>
              <w:rPr>
                <w:rFonts w:ascii="STKaiti" w:eastAsia="STKaiti" w:hAnsi="STKaiti" w:cs="STKaiti"/>
                <w:iCs/>
                <w:snapToGrid w:val="0"/>
                <w:sz w:val="18"/>
                <w:szCs w:val="18"/>
              </w:rPr>
              <w:t>上行</w:t>
            </w:r>
            <w:proofErr w:type="spellEnd"/>
            <w:r>
              <w:rPr>
                <w:rFonts w:ascii="STKaiti" w:eastAsia="STKaiti" w:hAnsi="STKaiti" w:cs="STKaiti" w:hint="eastAsia"/>
                <w:iCs/>
                <w:snapToGrid w:val="0"/>
                <w:sz w:val="18"/>
                <w:szCs w:val="18"/>
                <w:lang w:val="en-US" w:eastAsia="zh-CN"/>
              </w:rPr>
              <w:t>链路</w:t>
            </w:r>
            <w:proofErr w:type="spellStart"/>
            <w:r>
              <w:rPr>
                <w:rFonts w:ascii="STKaiti" w:eastAsia="STKaiti" w:hAnsi="STKaiti" w:cs="STKaiti"/>
                <w:iCs/>
                <w:snapToGrid w:val="0"/>
                <w:sz w:val="18"/>
                <w:szCs w:val="18"/>
              </w:rPr>
              <w:t>晴空余量</w:t>
            </w:r>
            <w:proofErr w:type="spellEnd"/>
          </w:p>
        </w:tc>
        <w:tc>
          <w:tcPr>
            <w:tcW w:w="567" w:type="dxa"/>
            <w:tcBorders>
              <w:top w:val="single" w:sz="12" w:space="0" w:color="auto"/>
              <w:left w:val="single" w:sz="12" w:space="0" w:color="auto"/>
              <w:bottom w:val="single" w:sz="12" w:space="0" w:color="auto"/>
              <w:right w:val="single" w:sz="12" w:space="0" w:color="auto"/>
            </w:tcBorders>
            <w:vAlign w:val="center"/>
          </w:tcPr>
          <w:p w14:paraId="73440549" w14:textId="77777777" w:rsidR="00B721DE" w:rsidRDefault="00B721DE" w:rsidP="00B328CC">
            <w:pPr>
              <w:pStyle w:val="Tabletext"/>
              <w:spacing w:after="20"/>
              <w:jc w:val="center"/>
              <w:rPr>
                <w:snapToGrid w:val="0"/>
                <w:sz w:val="18"/>
              </w:rPr>
            </w:pPr>
            <w:proofErr w:type="gramStart"/>
            <w:r>
              <w:rPr>
                <w:snapToGrid w:val="0"/>
                <w:sz w:val="18"/>
              </w:rPr>
              <w:t>dB</w:t>
            </w:r>
            <w:proofErr w:type="gramEnd"/>
          </w:p>
        </w:tc>
        <w:tc>
          <w:tcPr>
            <w:tcW w:w="9072" w:type="dxa"/>
            <w:tcBorders>
              <w:top w:val="single" w:sz="12" w:space="0" w:color="auto"/>
              <w:left w:val="single" w:sz="12" w:space="0" w:color="auto"/>
              <w:bottom w:val="single" w:sz="12" w:space="0" w:color="auto"/>
              <w:right w:val="single" w:sz="12" w:space="0" w:color="auto"/>
            </w:tcBorders>
            <w:vAlign w:val="center"/>
          </w:tcPr>
          <w:p w14:paraId="138BB3F0" w14:textId="77777777" w:rsidR="00B721DE" w:rsidRDefault="00B721DE" w:rsidP="00B328CC">
            <w:pPr>
              <w:pStyle w:val="Tabletext"/>
              <w:spacing w:after="20"/>
              <w:rPr>
                <w:i/>
                <w:snapToGrid w:val="0"/>
                <w:sz w:val="18"/>
                <w:lang w:val="pt-BR"/>
              </w:rPr>
            </w:pPr>
            <w:r>
              <w:rPr>
                <w:i/>
                <w:snapToGrid w:val="0"/>
                <w:sz w:val="18"/>
                <w:lang w:val="pt-BR"/>
              </w:rPr>
              <w:t>=IF(LEFT(TRIM(E8),1)="R",E82-E83,"-")</w:t>
            </w:r>
          </w:p>
        </w:tc>
      </w:tr>
      <w:tr w:rsidR="00B721DE" w:rsidRPr="00D865CB" w14:paraId="0B110A48" w14:textId="77777777" w:rsidTr="00B328CC">
        <w:trPr>
          <w:jc w:val="center"/>
        </w:trPr>
        <w:tc>
          <w:tcPr>
            <w:tcW w:w="456" w:type="dxa"/>
            <w:tcBorders>
              <w:top w:val="single" w:sz="12" w:space="0" w:color="auto"/>
              <w:left w:val="single" w:sz="12" w:space="0" w:color="auto"/>
              <w:bottom w:val="single" w:sz="12" w:space="0" w:color="auto"/>
              <w:right w:val="single" w:sz="12" w:space="0" w:color="auto"/>
            </w:tcBorders>
            <w:vAlign w:val="center"/>
          </w:tcPr>
          <w:p w14:paraId="4003001E" w14:textId="77777777" w:rsidR="00B721DE" w:rsidRDefault="00B721DE" w:rsidP="00B328CC">
            <w:pPr>
              <w:pStyle w:val="Tabletext"/>
              <w:spacing w:after="20"/>
              <w:rPr>
                <w:i/>
                <w:snapToGrid w:val="0"/>
                <w:sz w:val="18"/>
              </w:rPr>
            </w:pPr>
            <w:r>
              <w:rPr>
                <w:i/>
                <w:snapToGrid w:val="0"/>
                <w:sz w:val="18"/>
              </w:rPr>
              <w:t>9.19</w:t>
            </w:r>
          </w:p>
        </w:tc>
        <w:tc>
          <w:tcPr>
            <w:tcW w:w="3938" w:type="dxa"/>
            <w:tcBorders>
              <w:top w:val="single" w:sz="12" w:space="0" w:color="auto"/>
              <w:left w:val="single" w:sz="12" w:space="0" w:color="auto"/>
              <w:bottom w:val="single" w:sz="12" w:space="0" w:color="auto"/>
              <w:right w:val="single" w:sz="12" w:space="0" w:color="auto"/>
            </w:tcBorders>
            <w:vAlign w:val="center"/>
          </w:tcPr>
          <w:p w14:paraId="4E2850F2" w14:textId="77777777" w:rsidR="00B721DE" w:rsidRDefault="00B721DE" w:rsidP="00B328CC">
            <w:pPr>
              <w:pStyle w:val="Tabletext"/>
              <w:spacing w:after="20"/>
              <w:rPr>
                <w:snapToGrid w:val="0"/>
                <w:sz w:val="18"/>
              </w:rPr>
            </w:pPr>
            <w:proofErr w:type="spellStart"/>
            <w:r>
              <w:rPr>
                <w:rFonts w:eastAsiaTheme="majorEastAsia"/>
                <w:snapToGrid w:val="0"/>
                <w:sz w:val="18"/>
                <w:szCs w:val="18"/>
              </w:rPr>
              <w:t>晴空条件下</w:t>
            </w:r>
            <w:proofErr w:type="spellEnd"/>
            <w:r>
              <w:rPr>
                <w:rFonts w:eastAsiaTheme="majorEastAsia" w:hint="eastAsia"/>
                <w:snapToGrid w:val="0"/>
                <w:sz w:val="18"/>
                <w:szCs w:val="18"/>
                <w:lang w:eastAsia="zh-CN"/>
              </w:rPr>
              <w:t>得出的</w:t>
            </w:r>
            <w:proofErr w:type="spellStart"/>
            <w:r>
              <w:rPr>
                <w:rFonts w:eastAsiaTheme="majorEastAsia"/>
                <w:snapToGrid w:val="0"/>
                <w:sz w:val="18"/>
                <w:szCs w:val="18"/>
              </w:rPr>
              <w:t>下行链路</w:t>
            </w:r>
            <w:proofErr w:type="spellEnd"/>
            <w:r>
              <w:rPr>
                <w:rFonts w:eastAsiaTheme="majorEastAsia" w:hint="eastAsia"/>
                <w:i/>
                <w:iCs/>
                <w:snapToGrid w:val="0"/>
                <w:sz w:val="18"/>
                <w:szCs w:val="18"/>
                <w:lang w:eastAsia="zh-CN"/>
              </w:rPr>
              <w:t>C/(N+I)</w:t>
            </w:r>
          </w:p>
        </w:tc>
        <w:tc>
          <w:tcPr>
            <w:tcW w:w="567" w:type="dxa"/>
            <w:tcBorders>
              <w:top w:val="single" w:sz="12" w:space="0" w:color="auto"/>
              <w:left w:val="single" w:sz="12" w:space="0" w:color="auto"/>
              <w:bottom w:val="single" w:sz="12" w:space="0" w:color="auto"/>
              <w:right w:val="single" w:sz="12" w:space="0" w:color="auto"/>
            </w:tcBorders>
            <w:vAlign w:val="center"/>
          </w:tcPr>
          <w:p w14:paraId="7BB629C7" w14:textId="77777777" w:rsidR="00B721DE" w:rsidRDefault="00B721DE" w:rsidP="00B328CC">
            <w:pPr>
              <w:pStyle w:val="Tabletext"/>
              <w:spacing w:after="20"/>
              <w:jc w:val="center"/>
              <w:rPr>
                <w:snapToGrid w:val="0"/>
                <w:sz w:val="18"/>
              </w:rPr>
            </w:pPr>
            <w:proofErr w:type="gramStart"/>
            <w:r>
              <w:rPr>
                <w:snapToGrid w:val="0"/>
                <w:sz w:val="18"/>
              </w:rPr>
              <w:t>dB</w:t>
            </w:r>
            <w:proofErr w:type="gramEnd"/>
          </w:p>
        </w:tc>
        <w:tc>
          <w:tcPr>
            <w:tcW w:w="9072" w:type="dxa"/>
            <w:tcBorders>
              <w:top w:val="single" w:sz="12" w:space="0" w:color="auto"/>
              <w:left w:val="single" w:sz="12" w:space="0" w:color="auto"/>
              <w:bottom w:val="single" w:sz="12" w:space="0" w:color="auto"/>
              <w:right w:val="single" w:sz="12" w:space="0" w:color="auto"/>
            </w:tcBorders>
            <w:vAlign w:val="center"/>
          </w:tcPr>
          <w:p w14:paraId="166DBDA4" w14:textId="77777777" w:rsidR="00B721DE" w:rsidRDefault="00B721DE" w:rsidP="00B328CC">
            <w:pPr>
              <w:pStyle w:val="Tabletext"/>
              <w:spacing w:after="20"/>
              <w:rPr>
                <w:snapToGrid w:val="0"/>
                <w:sz w:val="18"/>
                <w:lang w:val="pt-BR"/>
              </w:rPr>
            </w:pPr>
            <w:r>
              <w:rPr>
                <w:snapToGrid w:val="0"/>
                <w:sz w:val="18"/>
                <w:lang w:val="pt-BR"/>
              </w:rPr>
              <w:t>=IF(LEFT(TRIM(E8),1)="R",E76,"-")</w:t>
            </w:r>
          </w:p>
        </w:tc>
      </w:tr>
      <w:tr w:rsidR="00B721DE" w:rsidRPr="00D865CB" w14:paraId="3FA7F338" w14:textId="77777777" w:rsidTr="00B328CC">
        <w:trPr>
          <w:jc w:val="center"/>
        </w:trPr>
        <w:tc>
          <w:tcPr>
            <w:tcW w:w="456" w:type="dxa"/>
            <w:tcBorders>
              <w:top w:val="single" w:sz="12" w:space="0" w:color="auto"/>
              <w:left w:val="single" w:sz="12" w:space="0" w:color="auto"/>
              <w:bottom w:val="single" w:sz="12" w:space="0" w:color="auto"/>
              <w:right w:val="single" w:sz="12" w:space="0" w:color="auto"/>
            </w:tcBorders>
            <w:vAlign w:val="center"/>
          </w:tcPr>
          <w:p w14:paraId="27C42D7F" w14:textId="77777777" w:rsidR="00B721DE" w:rsidRDefault="00B721DE" w:rsidP="00B328CC">
            <w:pPr>
              <w:pStyle w:val="Tabletext"/>
              <w:spacing w:after="20"/>
              <w:rPr>
                <w:i/>
                <w:snapToGrid w:val="0"/>
                <w:sz w:val="18"/>
              </w:rPr>
            </w:pPr>
            <w:r>
              <w:rPr>
                <w:i/>
                <w:snapToGrid w:val="0"/>
                <w:sz w:val="18"/>
              </w:rPr>
              <w:t>9.20</w:t>
            </w:r>
          </w:p>
        </w:tc>
        <w:tc>
          <w:tcPr>
            <w:tcW w:w="3938" w:type="dxa"/>
            <w:tcBorders>
              <w:top w:val="single" w:sz="12" w:space="0" w:color="auto"/>
              <w:left w:val="single" w:sz="12" w:space="0" w:color="auto"/>
              <w:bottom w:val="single" w:sz="12" w:space="0" w:color="auto"/>
              <w:right w:val="single" w:sz="12" w:space="0" w:color="auto"/>
            </w:tcBorders>
            <w:vAlign w:val="center"/>
          </w:tcPr>
          <w:p w14:paraId="2C12239A" w14:textId="77777777" w:rsidR="00B721DE" w:rsidRDefault="00B721DE" w:rsidP="00B328CC">
            <w:pPr>
              <w:pStyle w:val="Tabletext"/>
              <w:spacing w:after="20"/>
              <w:rPr>
                <w:snapToGrid w:val="0"/>
                <w:sz w:val="18"/>
              </w:rPr>
            </w:pPr>
            <w:proofErr w:type="spellStart"/>
            <w:r>
              <w:rPr>
                <w:rFonts w:eastAsiaTheme="majorEastAsia"/>
                <w:snapToGrid w:val="0"/>
                <w:sz w:val="18"/>
                <w:szCs w:val="18"/>
              </w:rPr>
              <w:t>所需的长期</w:t>
            </w:r>
            <w:proofErr w:type="spellEnd"/>
            <w:r>
              <w:rPr>
                <w:rFonts w:eastAsiaTheme="majorEastAsia" w:hint="eastAsia"/>
                <w:snapToGrid w:val="0"/>
                <w:sz w:val="18"/>
                <w:szCs w:val="18"/>
                <w:lang w:eastAsia="zh-CN"/>
              </w:rPr>
              <w:t>（</w:t>
            </w:r>
            <w:proofErr w:type="spellStart"/>
            <w:r>
              <w:rPr>
                <w:rFonts w:eastAsiaTheme="majorEastAsia"/>
                <w:snapToGrid w:val="0"/>
                <w:sz w:val="18"/>
                <w:szCs w:val="18"/>
              </w:rPr>
              <w:t>晴空</w:t>
            </w:r>
            <w:proofErr w:type="spellEnd"/>
            <w:r>
              <w:rPr>
                <w:rFonts w:eastAsiaTheme="majorEastAsia" w:hint="eastAsia"/>
                <w:snapToGrid w:val="0"/>
                <w:sz w:val="18"/>
                <w:szCs w:val="18"/>
                <w:lang w:eastAsia="zh-CN"/>
              </w:rPr>
              <w:t>）</w:t>
            </w:r>
            <w:proofErr w:type="spellStart"/>
            <w:r>
              <w:rPr>
                <w:rFonts w:eastAsiaTheme="majorEastAsia"/>
                <w:snapToGrid w:val="0"/>
                <w:sz w:val="18"/>
                <w:szCs w:val="18"/>
              </w:rPr>
              <w:t>下行链路</w:t>
            </w:r>
            <w:proofErr w:type="spellEnd"/>
            <w:r>
              <w:rPr>
                <w:rFonts w:eastAsiaTheme="majorEastAsia" w:hint="eastAsia"/>
                <w:i/>
                <w:iCs/>
                <w:snapToGrid w:val="0"/>
                <w:sz w:val="18"/>
                <w:szCs w:val="18"/>
                <w:lang w:eastAsia="zh-CN"/>
              </w:rPr>
              <w:t>C/(N+I)</w:t>
            </w:r>
          </w:p>
        </w:tc>
        <w:tc>
          <w:tcPr>
            <w:tcW w:w="567" w:type="dxa"/>
            <w:tcBorders>
              <w:top w:val="single" w:sz="12" w:space="0" w:color="auto"/>
              <w:left w:val="single" w:sz="12" w:space="0" w:color="auto"/>
              <w:bottom w:val="single" w:sz="12" w:space="0" w:color="auto"/>
              <w:right w:val="single" w:sz="12" w:space="0" w:color="auto"/>
            </w:tcBorders>
            <w:vAlign w:val="center"/>
          </w:tcPr>
          <w:p w14:paraId="4EEC82D7" w14:textId="77777777" w:rsidR="00B721DE" w:rsidRDefault="00B721DE" w:rsidP="00B328CC">
            <w:pPr>
              <w:pStyle w:val="Tabletext"/>
              <w:spacing w:after="20"/>
              <w:jc w:val="center"/>
              <w:rPr>
                <w:snapToGrid w:val="0"/>
                <w:sz w:val="18"/>
              </w:rPr>
            </w:pPr>
            <w:proofErr w:type="gramStart"/>
            <w:r>
              <w:rPr>
                <w:snapToGrid w:val="0"/>
                <w:sz w:val="18"/>
              </w:rPr>
              <w:t>dB</w:t>
            </w:r>
            <w:proofErr w:type="gramEnd"/>
          </w:p>
        </w:tc>
        <w:tc>
          <w:tcPr>
            <w:tcW w:w="9072" w:type="dxa"/>
            <w:tcBorders>
              <w:top w:val="single" w:sz="12" w:space="0" w:color="auto"/>
              <w:left w:val="single" w:sz="12" w:space="0" w:color="auto"/>
              <w:bottom w:val="single" w:sz="12" w:space="0" w:color="auto"/>
              <w:right w:val="single" w:sz="12" w:space="0" w:color="auto"/>
            </w:tcBorders>
            <w:vAlign w:val="center"/>
          </w:tcPr>
          <w:p w14:paraId="62645F46" w14:textId="77777777" w:rsidR="00B721DE" w:rsidRDefault="00B721DE" w:rsidP="00B328CC">
            <w:pPr>
              <w:pStyle w:val="Tabletext"/>
              <w:spacing w:after="20"/>
              <w:rPr>
                <w:snapToGrid w:val="0"/>
                <w:sz w:val="18"/>
                <w:lang w:val="pt-BR"/>
              </w:rPr>
            </w:pPr>
            <w:r>
              <w:rPr>
                <w:snapToGrid w:val="0"/>
                <w:sz w:val="18"/>
                <w:lang w:val="pt-BR"/>
              </w:rPr>
              <w:t>=IF(LEFT(TRIM(E8),1)="R",E52,"-")</w:t>
            </w:r>
          </w:p>
        </w:tc>
      </w:tr>
      <w:tr w:rsidR="00B721DE" w:rsidRPr="00FA5087" w14:paraId="1CF6BABB" w14:textId="77777777" w:rsidTr="00B328CC">
        <w:trPr>
          <w:trHeight w:val="180"/>
          <w:jc w:val="center"/>
        </w:trPr>
        <w:tc>
          <w:tcPr>
            <w:tcW w:w="456" w:type="dxa"/>
            <w:tcBorders>
              <w:top w:val="single" w:sz="12" w:space="0" w:color="auto"/>
              <w:left w:val="single" w:sz="12" w:space="0" w:color="auto"/>
              <w:bottom w:val="single" w:sz="12" w:space="0" w:color="auto"/>
              <w:right w:val="single" w:sz="12" w:space="0" w:color="auto"/>
            </w:tcBorders>
            <w:vAlign w:val="center"/>
          </w:tcPr>
          <w:p w14:paraId="292A8FAD" w14:textId="77777777" w:rsidR="00B721DE" w:rsidRDefault="00B721DE" w:rsidP="00B328CC">
            <w:pPr>
              <w:pStyle w:val="Tabletext"/>
              <w:spacing w:after="20"/>
              <w:rPr>
                <w:i/>
                <w:snapToGrid w:val="0"/>
                <w:sz w:val="18"/>
              </w:rPr>
            </w:pPr>
            <w:r>
              <w:rPr>
                <w:i/>
                <w:snapToGrid w:val="0"/>
                <w:sz w:val="18"/>
              </w:rPr>
              <w:t>9.21</w:t>
            </w:r>
          </w:p>
        </w:tc>
        <w:tc>
          <w:tcPr>
            <w:tcW w:w="3938" w:type="dxa"/>
            <w:tcBorders>
              <w:top w:val="single" w:sz="12" w:space="0" w:color="auto"/>
              <w:left w:val="single" w:sz="12" w:space="0" w:color="auto"/>
              <w:bottom w:val="single" w:sz="12" w:space="0" w:color="auto"/>
              <w:right w:val="single" w:sz="12" w:space="0" w:color="auto"/>
            </w:tcBorders>
            <w:vAlign w:val="center"/>
          </w:tcPr>
          <w:p w14:paraId="60D69BA4" w14:textId="77777777" w:rsidR="00B721DE" w:rsidRDefault="00B721DE" w:rsidP="00B328CC">
            <w:pPr>
              <w:pStyle w:val="Tabletext"/>
              <w:spacing w:after="20"/>
              <w:rPr>
                <w:i/>
                <w:snapToGrid w:val="0"/>
                <w:sz w:val="18"/>
              </w:rPr>
            </w:pPr>
            <w:proofErr w:type="spellStart"/>
            <w:r>
              <w:rPr>
                <w:rFonts w:ascii="STKaiti" w:eastAsia="STKaiti" w:hAnsi="STKaiti" w:cs="STKaiti"/>
                <w:iCs/>
                <w:snapToGrid w:val="0"/>
                <w:sz w:val="18"/>
                <w:szCs w:val="18"/>
              </w:rPr>
              <w:t>下行</w:t>
            </w:r>
            <w:proofErr w:type="spellEnd"/>
            <w:r>
              <w:rPr>
                <w:rFonts w:ascii="STKaiti" w:eastAsia="STKaiti" w:hAnsi="STKaiti" w:cs="STKaiti" w:hint="eastAsia"/>
                <w:iCs/>
                <w:snapToGrid w:val="0"/>
                <w:sz w:val="18"/>
                <w:szCs w:val="18"/>
                <w:lang w:val="en-US" w:eastAsia="zh-CN"/>
              </w:rPr>
              <w:t>链路</w:t>
            </w:r>
            <w:proofErr w:type="spellStart"/>
            <w:r>
              <w:rPr>
                <w:rFonts w:ascii="STKaiti" w:eastAsia="STKaiti" w:hAnsi="STKaiti" w:cs="STKaiti"/>
                <w:iCs/>
                <w:snapToGrid w:val="0"/>
                <w:sz w:val="18"/>
                <w:szCs w:val="18"/>
              </w:rPr>
              <w:t>晴空余量</w:t>
            </w:r>
            <w:proofErr w:type="spellEnd"/>
          </w:p>
        </w:tc>
        <w:tc>
          <w:tcPr>
            <w:tcW w:w="567" w:type="dxa"/>
            <w:tcBorders>
              <w:top w:val="single" w:sz="12" w:space="0" w:color="auto"/>
              <w:left w:val="single" w:sz="12" w:space="0" w:color="auto"/>
              <w:bottom w:val="single" w:sz="12" w:space="0" w:color="auto"/>
              <w:right w:val="single" w:sz="12" w:space="0" w:color="auto"/>
            </w:tcBorders>
            <w:vAlign w:val="center"/>
          </w:tcPr>
          <w:p w14:paraId="241DBA79" w14:textId="77777777" w:rsidR="00B721DE" w:rsidRDefault="00B721DE" w:rsidP="00B328CC">
            <w:pPr>
              <w:pStyle w:val="Tabletext"/>
              <w:spacing w:after="20"/>
              <w:jc w:val="center"/>
              <w:rPr>
                <w:snapToGrid w:val="0"/>
                <w:sz w:val="18"/>
              </w:rPr>
            </w:pPr>
            <w:proofErr w:type="gramStart"/>
            <w:r>
              <w:rPr>
                <w:snapToGrid w:val="0"/>
                <w:sz w:val="18"/>
              </w:rPr>
              <w:t>dB</w:t>
            </w:r>
            <w:proofErr w:type="gramEnd"/>
          </w:p>
        </w:tc>
        <w:tc>
          <w:tcPr>
            <w:tcW w:w="9072" w:type="dxa"/>
            <w:tcBorders>
              <w:top w:val="single" w:sz="12" w:space="0" w:color="auto"/>
              <w:left w:val="single" w:sz="12" w:space="0" w:color="auto"/>
              <w:bottom w:val="single" w:sz="12" w:space="0" w:color="auto"/>
              <w:right w:val="single" w:sz="12" w:space="0" w:color="auto"/>
            </w:tcBorders>
            <w:vAlign w:val="center"/>
          </w:tcPr>
          <w:p w14:paraId="238769E8" w14:textId="77777777" w:rsidR="00B721DE" w:rsidRDefault="00B721DE" w:rsidP="00B328CC">
            <w:pPr>
              <w:pStyle w:val="Tabletext"/>
              <w:spacing w:after="20"/>
              <w:rPr>
                <w:i/>
                <w:snapToGrid w:val="0"/>
                <w:sz w:val="18"/>
                <w:lang w:val="pt-BR"/>
              </w:rPr>
            </w:pPr>
            <w:r>
              <w:rPr>
                <w:i/>
                <w:snapToGrid w:val="0"/>
                <w:sz w:val="18"/>
                <w:lang w:val="pt-BR"/>
              </w:rPr>
              <w:t>=IF(LEFT(TRIM(E8),1)="R",E85-E86,"-")</w:t>
            </w:r>
          </w:p>
        </w:tc>
      </w:tr>
    </w:tbl>
    <w:p w14:paraId="31F44F76" w14:textId="77777777" w:rsidR="00B721DE" w:rsidRDefault="00B721DE" w:rsidP="00B721DE">
      <w:pPr>
        <w:jc w:val="center"/>
      </w:pPr>
      <w:r>
        <w:t>______________</w:t>
      </w:r>
    </w:p>
    <w:p w14:paraId="18DB381B" w14:textId="3E67FA0B" w:rsidR="005E4880" w:rsidRDefault="005E4880" w:rsidP="00FE7FF6">
      <w:pPr>
        <w:jc w:val="center"/>
        <w:rPr>
          <w:lang w:eastAsia="zh-CN"/>
        </w:rPr>
      </w:pPr>
    </w:p>
    <w:sectPr w:rsidR="005E4880" w:rsidSect="00B721DE">
      <w:headerReference w:type="even" r:id="rId70"/>
      <w:headerReference w:type="default" r:id="rId71"/>
      <w:pgSz w:w="16834" w:h="11907" w:orient="landscape" w:code="9"/>
      <w:pgMar w:top="1134" w:right="1418" w:bottom="1134" w:left="1134" w:header="720" w:footer="48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67E56" w14:textId="77777777" w:rsidR="00EB7A23" w:rsidRDefault="00EB7A23">
      <w:pPr>
        <w:spacing w:before="0"/>
      </w:pPr>
      <w:r>
        <w:separator/>
      </w:r>
    </w:p>
  </w:endnote>
  <w:endnote w:type="continuationSeparator" w:id="0">
    <w:p w14:paraId="23EE3B4F" w14:textId="77777777" w:rsidR="00EB7A23" w:rsidRDefault="00EB7A2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venirNext LT Pro Medium">
    <w:panose1 w:val="020B0604020202020204"/>
    <w:charset w:val="00"/>
    <w:family w:val="swiss"/>
    <w:notTrueType/>
    <w:pitch w:val="variable"/>
    <w:sig w:usb0="800000AF" w:usb1="5000204A" w:usb2="00000000" w:usb3="00000000" w:csb0="00000093" w:csb1="00000000"/>
  </w:font>
  <w:font w:name="AvenirNext LT Pro Regular">
    <w:panose1 w:val="020B0504020202020204"/>
    <w:charset w:val="00"/>
    <w:family w:val="swiss"/>
    <w:notTrueType/>
    <w:pitch w:val="variable"/>
    <w:sig w:usb0="800000AF" w:usb1="5000204A" w:usb2="00000000" w:usb3="00000000" w:csb0="00000093" w:csb1="00000000"/>
  </w:font>
  <w:font w:name="MS Sans Serif">
    <w:altName w:val="Segoe Print"/>
    <w:charset w:val="00"/>
    <w:family w:val="swiss"/>
    <w:pitch w:val="default"/>
    <w:sig w:usb0="00000000"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Times New Roman MT Extra Bold">
    <w:altName w:val="MT Extra"/>
    <w:charset w:val="00"/>
    <w:family w:val="roman"/>
    <w:pitch w:val="variable"/>
    <w:sig w:usb0="00000003" w:usb1="00000000" w:usb2="00000000" w:usb3="00000000" w:csb0="00000001" w:csb1="00000000"/>
  </w:font>
  <w:font w:name="STKaiti">
    <w:charset w:val="86"/>
    <w:family w:val="auto"/>
    <w:pitch w:val="variable"/>
    <w:sig w:usb0="00000287" w:usb1="080F0000" w:usb2="00000010" w:usb3="00000000" w:csb0="0004009F" w:csb1="00000000"/>
  </w:font>
  <w:font w:name="Traditional Arabic">
    <w:altName w:val="Times New Roman"/>
    <w:charset w:val="B2"/>
    <w:family w:val="roman"/>
    <w:pitch w:val="variable"/>
    <w:sig w:usb0="00002003"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Liberation Sans">
    <w:altName w:val="Arial"/>
    <w:charset w:val="01"/>
    <w:family w:val="swiss"/>
    <w:pitch w:val="variable"/>
  </w:font>
  <w:font w:name="DejaVu Sans">
    <w:altName w:val="Segoe Print"/>
    <w:charset w:val="00"/>
    <w:family w:val="swiss"/>
    <w:pitch w:val="variable"/>
    <w:sig w:usb0="E7002EFF" w:usb1="D200FDFF" w:usb2="0A246029" w:usb3="00000000" w:csb0="000001FF" w:csb1="00000000"/>
  </w:font>
  <w:font w:name="FreeSans">
    <w:altName w:val="Cambria"/>
    <w:panose1 w:val="00000000000000000000"/>
    <w:charset w:val="00"/>
    <w:family w:val="roman"/>
    <w:notTrueType/>
    <w:pitch w:val="default"/>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C7D16" w14:textId="77777777" w:rsidR="00B721DE" w:rsidRDefault="00B721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6087B" w14:textId="77777777" w:rsidR="005E4880" w:rsidRDefault="00CB6175">
    <w:pPr>
      <w:pStyle w:val="Footer"/>
    </w:pPr>
    <w:r>
      <w:rPr>
        <w:noProof/>
      </w:rPr>
      <w:drawing>
        <wp:anchor distT="0" distB="0" distL="0" distR="0" simplePos="0" relativeHeight="251659264" behindDoc="0" locked="0" layoutInCell="1" allowOverlap="1" wp14:anchorId="2E34ACDC" wp14:editId="35D84A04">
          <wp:simplePos x="0" y="0"/>
          <wp:positionH relativeFrom="page">
            <wp:posOffset>6346190</wp:posOffset>
          </wp:positionH>
          <wp:positionV relativeFrom="page">
            <wp:posOffset>9501505</wp:posOffset>
          </wp:positionV>
          <wp:extent cx="737870" cy="813435"/>
          <wp:effectExtent l="0" t="0" r="0" b="0"/>
          <wp:wrapNone/>
          <wp:docPr id="1"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a:picLocks noChangeAspect="1"/>
                  </pic:cNvPicPr>
                </pic:nvPicPr>
                <pic:blipFill>
                  <a:blip r:embed="rId1" cstate="print"/>
                  <a:stretch>
                    <a:fillRect/>
                  </a:stretch>
                </pic:blipFill>
                <pic:spPr>
                  <a:xfrm>
                    <a:off x="0" y="0"/>
                    <a:ext cx="738000" cy="81360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5B83B" w14:textId="77777777" w:rsidR="00B721DE" w:rsidRDefault="00B721D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896C5" w14:textId="77777777" w:rsidR="005E4880" w:rsidRPr="00C14429" w:rsidRDefault="005E4880" w:rsidP="00C144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422D9" w14:textId="77777777" w:rsidR="00EB7A23" w:rsidRDefault="00EB7A23">
      <w:pPr>
        <w:spacing w:before="0"/>
      </w:pPr>
      <w:r>
        <w:separator/>
      </w:r>
    </w:p>
  </w:footnote>
  <w:footnote w:type="continuationSeparator" w:id="0">
    <w:p w14:paraId="356242A2" w14:textId="77777777" w:rsidR="00EB7A23" w:rsidRDefault="00EB7A2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00120" w14:textId="77777777" w:rsidR="005E4880" w:rsidRDefault="005E4880">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3"/>
      <w:gridCol w:w="5917"/>
    </w:tblGrid>
    <w:tr w:rsidR="005E4880" w14:paraId="1CDF7897" w14:textId="77777777">
      <w:tc>
        <w:tcPr>
          <w:tcW w:w="4634" w:type="dxa"/>
          <w:vAlign w:val="center"/>
        </w:tcPr>
        <w:p w14:paraId="76A962DB" w14:textId="77777777" w:rsidR="005E4880" w:rsidRDefault="00CB6175">
          <w:pPr>
            <w:pStyle w:val="Header"/>
            <w:jc w:val="left"/>
            <w:rPr>
              <w:rFonts w:ascii="Arial Black" w:hAnsi="Arial Black" w:cs="Arial"/>
              <w:color w:val="FFFFFF" w:themeColor="background1"/>
              <w:sz w:val="32"/>
              <w:szCs w:val="32"/>
            </w:rPr>
          </w:pPr>
          <w:r>
            <w:rPr>
              <w:rFonts w:ascii="Arial Black" w:hAnsi="Arial Black" w:cs="Arial"/>
              <w:color w:val="FFFFFF" w:themeColor="background1"/>
              <w:sz w:val="32"/>
              <w:szCs w:val="32"/>
            </w:rPr>
            <w:t xml:space="preserve"> </w:t>
          </w:r>
        </w:p>
      </w:tc>
      <w:tc>
        <w:tcPr>
          <w:tcW w:w="5998" w:type="dxa"/>
          <w:vAlign w:val="center"/>
        </w:tcPr>
        <w:p w14:paraId="5B426311" w14:textId="77777777" w:rsidR="005E4880" w:rsidRDefault="00CB6175">
          <w:pPr>
            <w:pStyle w:val="Header"/>
            <w:jc w:val="right"/>
            <w:rPr>
              <w:rFonts w:ascii="SimHei" w:eastAsia="SimHei" w:hAnsi="SimHei"/>
              <w:b/>
              <w:spacing w:val="4"/>
              <w:szCs w:val="24"/>
            </w:rPr>
          </w:pPr>
          <w:r>
            <w:rPr>
              <w:rFonts w:ascii="SimHei" w:eastAsia="SimHei" w:hAnsi="SimHei" w:cs="Microsoft YaHei" w:hint="eastAsia"/>
              <w:b/>
              <w:spacing w:val="4"/>
              <w:szCs w:val="24"/>
              <w:lang w:eastAsia="zh-CN"/>
            </w:rPr>
            <w:t>国际电信联盟</w:t>
          </w:r>
        </w:p>
      </w:tc>
    </w:tr>
    <w:tr w:rsidR="005E4880" w14:paraId="7F34774B" w14:textId="77777777">
      <w:tc>
        <w:tcPr>
          <w:tcW w:w="4634" w:type="dxa"/>
          <w:vAlign w:val="center"/>
        </w:tcPr>
        <w:p w14:paraId="44220488" w14:textId="77777777" w:rsidR="005E4880" w:rsidRDefault="00CB6175">
          <w:pPr>
            <w:pStyle w:val="Header"/>
            <w:jc w:val="left"/>
            <w:rPr>
              <w:rFonts w:ascii="SimHei" w:eastAsia="SimHei" w:hAnsi="SimHei"/>
              <w:spacing w:val="4"/>
              <w:sz w:val="21"/>
              <w:szCs w:val="21"/>
            </w:rPr>
          </w:pPr>
          <w:r>
            <w:rPr>
              <w:rFonts w:ascii="SimHei" w:eastAsia="SimHei" w:hAnsi="SimHei" w:cs="Microsoft YaHei" w:hint="eastAsia"/>
              <w:spacing w:val="4"/>
              <w:szCs w:val="24"/>
              <w:lang w:eastAsia="zh-CN"/>
            </w:rPr>
            <w:t>建议书</w:t>
          </w:r>
        </w:p>
      </w:tc>
      <w:tc>
        <w:tcPr>
          <w:tcW w:w="5998" w:type="dxa"/>
          <w:vAlign w:val="center"/>
        </w:tcPr>
        <w:p w14:paraId="6814C0C7" w14:textId="77777777" w:rsidR="005E4880" w:rsidRDefault="00CB6175">
          <w:pPr>
            <w:pStyle w:val="Header"/>
            <w:jc w:val="right"/>
            <w:rPr>
              <w:rFonts w:ascii="SimHei" w:eastAsia="SimHei" w:hAnsi="SimHei"/>
              <w:spacing w:val="4"/>
              <w:szCs w:val="24"/>
            </w:rPr>
          </w:pPr>
          <w:r>
            <w:rPr>
              <w:rFonts w:ascii="SimHei" w:eastAsia="SimHei" w:hAnsi="SimHei" w:cs="Microsoft YaHei" w:hint="eastAsia"/>
              <w:spacing w:val="4"/>
              <w:szCs w:val="24"/>
              <w:lang w:eastAsia="zh-CN"/>
            </w:rPr>
            <w:t>无线电通信部门</w:t>
          </w:r>
        </w:p>
      </w:tc>
    </w:tr>
  </w:tbl>
  <w:p w14:paraId="1AD172C2" w14:textId="77777777" w:rsidR="005E4880" w:rsidRDefault="00CB6175">
    <w:pPr>
      <w:pStyle w:val="Header"/>
    </w:pPr>
    <w:r>
      <w:rPr>
        <w:rFonts w:ascii="Arial Black" w:hAnsi="Arial Black" w:cs="Arial"/>
        <w:noProof/>
        <w:sz w:val="32"/>
        <w:szCs w:val="32"/>
      </w:rPr>
      <w:drawing>
        <wp:anchor distT="0" distB="0" distL="114300" distR="114300" simplePos="0" relativeHeight="251662336" behindDoc="0" locked="0" layoutInCell="1" allowOverlap="1" wp14:anchorId="50A6D8E4" wp14:editId="2BDB8EA7">
          <wp:simplePos x="0" y="0"/>
          <wp:positionH relativeFrom="column">
            <wp:posOffset>-243205</wp:posOffset>
          </wp:positionH>
          <wp:positionV relativeFrom="paragraph">
            <wp:posOffset>-567690</wp:posOffset>
          </wp:positionV>
          <wp:extent cx="1809750" cy="39116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09750" cy="391427"/>
                  </a:xfrm>
                  <a:prstGeom prst="rect">
                    <a:avLst/>
                  </a:prstGeom>
                  <a:noFill/>
                  <a:ln>
                    <a:noFill/>
                  </a:ln>
                </pic:spPr>
              </pic:pic>
            </a:graphicData>
          </a:graphic>
        </wp:anchor>
      </w:drawing>
    </w:r>
    <w:r>
      <w:rPr>
        <w:rFonts w:ascii="Arial" w:hAnsi="Arial" w:cs="Arial"/>
        <w:noProof/>
      </w:rPr>
      <mc:AlternateContent>
        <mc:Choice Requires="wps">
          <w:drawing>
            <wp:anchor distT="0" distB="0" distL="114300" distR="114300" simplePos="0" relativeHeight="251660288" behindDoc="0" locked="0" layoutInCell="1" allowOverlap="1" wp14:anchorId="20FC5EC2" wp14:editId="0CCBF3E6">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AutoShape 1" o:spid="_x0000_s1026" o:spt="5" type="#_x0000_t5" style="position:absolute;left:0pt;margin-left:-8.35pt;margin-top:12.95pt;height:13.55pt;width:23.75pt;rotation:11796480f;z-index:251660288;mso-width-relative:page;mso-height-relative:page;" fillcolor="#FFFFFF [3228]" filled="t" stroked="t" coordsize="21600,21600" o:gfxdata="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3nEdg9gAAAAIAQAADwAAAAAAAAABACAAAAAiAAAAZHJzL2Rvd25yZXYueG1sUEsBAhQAFAAAAAgA&#10;h07iQKBq+wdeAgAA5gQAAA4AAAAAAAAAAQAgAAAAJwEAAGRycy9lMm9Eb2MueG1sUEsFBgAAAAAG&#10;AAYAWQEAAPcFAAAAAA==&#10;" adj="10800">
              <v:fill on="t" focussize="0,0"/>
              <v:stroke color="#F8F8F8" miterlimit="8" joinstyle="miter"/>
              <v:imagedata o:title=""/>
              <o:lock v:ext="edit" aspectratio="f"/>
            </v:shape>
          </w:pict>
        </mc:Fallback>
      </mc:AlternateContent>
    </w:r>
  </w:p>
  <w:p w14:paraId="702C2F5A" w14:textId="77777777" w:rsidR="005E4880" w:rsidRDefault="00CB6175">
    <w:pPr>
      <w:pStyle w:val="Header"/>
      <w:ind w:right="360"/>
      <w:jc w:val="both"/>
    </w:pPr>
    <w:r>
      <w:rPr>
        <w:noProof/>
      </w:rPr>
      <mc:AlternateContent>
        <mc:Choice Requires="wpg">
          <w:drawing>
            <wp:anchor distT="0" distB="0" distL="114300" distR="114300" simplePos="0" relativeHeight="251661312" behindDoc="0" locked="0" layoutInCell="1" allowOverlap="1" wp14:anchorId="0758739C" wp14:editId="6757CBDC">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 xmlns:a="http://schemas.openxmlformats.org/drawingml/2006/main">
                <a:graphicData uri="http://schemas.microsoft.com/office/word/2010/wordprocessingGroup">
                  <wpg:wgp>
                    <wpg:cNvGrpSpPr/>
                    <wpg:grpSpPr>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ln>
                      </wps:spPr>
                      <wps:bodyPr rot="0" vert="horz" wrap="square" lIns="91440" tIns="45720" rIns="91440" bIns="45720" anchor="t" anchorCtr="0" upright="1">
                        <a:noAutofit/>
                      </wps:bodyPr>
                    </wps:wsp>
                    <wps:wsp>
                      <wps:cNvPr id="4" name="docshape8" descr="Header separator line"/>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docshapegroup6" o:spid="_x0000_s1026" o:spt="203" alt="Header separator line" style="position:absolute;left:0pt;margin-left:0pt;margin-top:94.2pt;height:18.6pt;width:595.3pt;mso-position-horizontal-relative:page;mso-position-vertical-relative:page;z-index:251661312;mso-width-relative:page;mso-height-relative:page;" coordorigin="0,1884" coordsize="11906,372" o:gfxdata="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">
              <o:lock v:ext="edit" aspectratio="f"/>
              <v:rect id="docshape7" o:spid="_x0000_s1026" o:spt="1" alt="Header separator line" style="position:absolute;left:0;top:1944;height:312;width:11906;" fillcolor="#009CD6" filled="t" stroked="t" coordsize="21600,21600" o:gfxdata="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c/5bgAAADaAAAA&#10;DwAAAAAAAAABACAAAAAiAAAAZHJzL2Rvd25yZXYueG1sUEsBAhQAFAAAAAgAh07iQDMvBZ47AAAA&#10;OQAAABAAAAAAAAAAAQAgAAAABwEAAGRycy9zaGFwZXhtbC54bWxQSwUGAAAAAAYABgBbAQAAsQMA&#10;AAAA&#10;">
                <v:fill on="t" focussize="0,0"/>
                <v:stroke color="#009CD6" miterlimit="8" joinstyle="miter"/>
                <v:imagedata o:title=""/>
                <o:lock v:ext="edit" aspectratio="f"/>
              </v:rect>
              <v:shape id="docshape8" o:spid="_x0000_s1026" o:spt="100" alt="Header separator line" style="position:absolute;left:1109;top:1884;height:314;width:627;" fillcolor="#FFFFFF [3228]" filled="t" stroked="f" coordsize="627,314" o:gfxdata="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bjb4W8AAAA&#10;2gAAAA8AAAAAAAAAAQAgAAAAIgAAAGRycy9kb3ducmV2LnhtbFBLAQIUABQAAAAIAIdO4kAzLwWe&#10;OwAAADkAAAAQAAAAAAAAAAEAIAAAAAsBAABkcnMvc2hhcGV4bWwueG1sUEsFBgAAAAAGAAYAWwEA&#10;ALUDAAAAAA==&#10;" path="m627,0l0,0,314,313,627,0xe">
                <v:path o:connectlocs="627,1884;0,1884;314,2197;627,1884" o:connectangles="0,0,0,0"/>
                <v:fill on="t" focussize="0,0"/>
                <v:stroke on="f"/>
                <v:imagedata o:title=""/>
                <o:lock v:ext="edit" aspectratio="f"/>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87532" w14:textId="77777777" w:rsidR="00B721DE" w:rsidRDefault="00B721D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8B9BA" w14:textId="2CF83BE3" w:rsidR="005E4880" w:rsidRDefault="00CB6175">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ii</w:t>
    </w:r>
    <w:r>
      <w:rPr>
        <w:rStyle w:val="PageNumber"/>
        <w:b/>
        <w:bCs/>
      </w:rPr>
      <w:fldChar w:fldCharType="end"/>
    </w:r>
    <w:r>
      <w:rPr>
        <w:lang w:val="en-US"/>
      </w:rPr>
      <w:tab/>
    </w:r>
    <w:r>
      <w:rPr>
        <w:b/>
        <w:bCs/>
      </w:rPr>
      <w:fldChar w:fldCharType="begin"/>
    </w:r>
    <w:r>
      <w:rPr>
        <w:b/>
        <w:bCs/>
        <w:lang w:val="en-US"/>
      </w:rPr>
      <w:instrText>styleref href</w:instrText>
    </w:r>
    <w:r>
      <w:rPr>
        <w:b/>
        <w:bCs/>
      </w:rPr>
      <w:fldChar w:fldCharType="separate"/>
    </w:r>
    <w:r w:rsidR="00D04A4B">
      <w:rPr>
        <w:rFonts w:hint="eastAsia"/>
        <w:b/>
        <w:bCs/>
        <w:noProof/>
        <w:lang w:val="en-US"/>
      </w:rPr>
      <w:t>ITU-R  S.1328-5</w:t>
    </w:r>
    <w:r w:rsidR="00D04A4B">
      <w:rPr>
        <w:rFonts w:hint="eastAsia"/>
        <w:b/>
        <w:bCs/>
        <w:noProof/>
        <w:lang w:val="en-US"/>
      </w:rPr>
      <w:t>建议书</w:t>
    </w:r>
    <w:r>
      <w:rP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9A494" w14:textId="0C55F8FD" w:rsidR="005E4880" w:rsidRDefault="00CB6175">
    <w:pPr>
      <w:pStyle w:val="Header"/>
    </w:pPr>
    <w:r>
      <w:tab/>
    </w:r>
    <w:r>
      <w:rPr>
        <w:b/>
        <w:bCs/>
      </w:rPr>
      <w:fldChar w:fldCharType="begin"/>
    </w:r>
    <w:r>
      <w:rPr>
        <w:b/>
        <w:bCs/>
      </w:rPr>
      <w:instrText>styleref href</w:instrText>
    </w:r>
    <w:r>
      <w:rPr>
        <w:b/>
        <w:bCs/>
      </w:rPr>
      <w:fldChar w:fldCharType="separate"/>
    </w:r>
    <w:r w:rsidR="00D04A4B">
      <w:rPr>
        <w:rFonts w:hint="eastAsia"/>
        <w:b/>
        <w:bCs/>
        <w:noProof/>
      </w:rPr>
      <w:t>ITU-R  S.1328-5</w:t>
    </w:r>
    <w:r w:rsidR="00D04A4B">
      <w:rPr>
        <w:rFonts w:hint="eastAsia"/>
        <w:b/>
        <w:bCs/>
        <w:noProof/>
      </w:rPr>
      <w:t>建议书</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rPr>
      <w:t>1</w:t>
    </w:r>
    <w:r>
      <w:rPr>
        <w:rStyle w:val="PageNumber"/>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8266593"/>
      <w:docPartObj>
        <w:docPartGallery w:val="Page Numbers (Top of Page)"/>
        <w:docPartUnique/>
      </w:docPartObj>
    </w:sdtPr>
    <w:sdtEndPr>
      <w:rPr>
        <w:b/>
        <w:bCs/>
        <w:noProof/>
      </w:rPr>
    </w:sdtEndPr>
    <w:sdtContent>
      <w:p w14:paraId="5BDD28B9" w14:textId="48E609E1" w:rsidR="005E4880" w:rsidRDefault="00B721DE" w:rsidP="00B721DE">
        <w:pPr>
          <w:pStyle w:val="Header"/>
        </w:pPr>
        <w:r>
          <w:tab/>
        </w:r>
        <w:r>
          <w:rPr>
            <w:b/>
            <w:bCs/>
          </w:rPr>
          <w:fldChar w:fldCharType="begin"/>
        </w:r>
        <w:r>
          <w:rPr>
            <w:b/>
            <w:bCs/>
            <w:lang w:val="en-US"/>
          </w:rPr>
          <w:instrText>styleref href</w:instrText>
        </w:r>
        <w:r>
          <w:rPr>
            <w:b/>
            <w:bCs/>
          </w:rPr>
          <w:fldChar w:fldCharType="separate"/>
        </w:r>
        <w:r w:rsidR="00D04A4B">
          <w:rPr>
            <w:rFonts w:hint="eastAsia"/>
            <w:b/>
            <w:bCs/>
            <w:noProof/>
            <w:lang w:val="en-US"/>
          </w:rPr>
          <w:t>ITU-R  S.1328-5</w:t>
        </w:r>
        <w:r w:rsidR="00D04A4B">
          <w:rPr>
            <w:rFonts w:hint="eastAsia"/>
            <w:b/>
            <w:bCs/>
            <w:noProof/>
            <w:lang w:val="en-US"/>
          </w:rPr>
          <w:t>建议书</w:t>
        </w:r>
        <w:r>
          <w:rPr>
            <w:b/>
            <w:bCs/>
          </w:rPr>
          <w:fldChar w:fldCharType="end"/>
        </w:r>
        <w:r>
          <w:tab/>
        </w:r>
        <w:r w:rsidRPr="00B721DE">
          <w:rPr>
            <w:b/>
            <w:bCs/>
          </w:rPr>
          <w:fldChar w:fldCharType="begin"/>
        </w:r>
        <w:r w:rsidRPr="00B721DE">
          <w:rPr>
            <w:b/>
            <w:bCs/>
          </w:rPr>
          <w:instrText xml:space="preserve"> PAGE   \* MERGEFORMAT </w:instrText>
        </w:r>
        <w:r w:rsidRPr="00B721DE">
          <w:rPr>
            <w:b/>
            <w:bCs/>
          </w:rPr>
          <w:fldChar w:fldCharType="separate"/>
        </w:r>
        <w:r w:rsidRPr="00B721DE">
          <w:rPr>
            <w:b/>
            <w:bCs/>
            <w:noProof/>
          </w:rPr>
          <w:t>2</w:t>
        </w:r>
        <w:r w:rsidRPr="00B721DE">
          <w:rPr>
            <w:b/>
            <w:bCs/>
            <w:noProof/>
          </w:rPr>
          <w:fldChar w:fldCharType="end"/>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97116" w14:textId="42AEB334" w:rsidR="007B1BCE" w:rsidRDefault="007B1BCE" w:rsidP="007B1BCE">
    <w:pPr>
      <w:pStyle w:val="Header"/>
      <w:tabs>
        <w:tab w:val="clear" w:pos="4848"/>
        <w:tab w:val="center" w:pos="6946"/>
      </w:tabs>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ii</w:t>
    </w:r>
    <w:r>
      <w:rPr>
        <w:rStyle w:val="PageNumber"/>
        <w:b/>
        <w:bCs/>
      </w:rPr>
      <w:fldChar w:fldCharType="end"/>
    </w:r>
    <w:r>
      <w:rPr>
        <w:lang w:val="en-US"/>
      </w:rPr>
      <w:tab/>
    </w:r>
    <w:r>
      <w:rPr>
        <w:b/>
        <w:bCs/>
      </w:rPr>
      <w:fldChar w:fldCharType="begin"/>
    </w:r>
    <w:r>
      <w:rPr>
        <w:b/>
        <w:bCs/>
        <w:lang w:val="en-US"/>
      </w:rPr>
      <w:instrText>styleref href</w:instrText>
    </w:r>
    <w:r>
      <w:rPr>
        <w:b/>
        <w:bCs/>
      </w:rPr>
      <w:fldChar w:fldCharType="separate"/>
    </w:r>
    <w:r w:rsidR="00D04A4B">
      <w:rPr>
        <w:rFonts w:hint="eastAsia"/>
        <w:b/>
        <w:bCs/>
        <w:noProof/>
        <w:lang w:val="en-US"/>
      </w:rPr>
      <w:t>ITU-R  S.1328-5</w:t>
    </w:r>
    <w:r w:rsidR="00D04A4B">
      <w:rPr>
        <w:rFonts w:hint="eastAsia"/>
        <w:b/>
        <w:bCs/>
        <w:noProof/>
        <w:lang w:val="en-US"/>
      </w:rPr>
      <w:t>建议书</w:t>
    </w:r>
    <w:r>
      <w:rPr>
        <w:b/>
        <w:bCs/>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5096386"/>
      <w:docPartObj>
        <w:docPartGallery w:val="Page Numbers (Top of Page)"/>
        <w:docPartUnique/>
      </w:docPartObj>
    </w:sdtPr>
    <w:sdtEndPr>
      <w:rPr>
        <w:b/>
        <w:bCs/>
        <w:noProof/>
      </w:rPr>
    </w:sdtEndPr>
    <w:sdtContent>
      <w:p w14:paraId="393ADABF" w14:textId="23D338D0" w:rsidR="00B721DE" w:rsidRDefault="00B721DE" w:rsidP="00B721DE">
        <w:pPr>
          <w:pStyle w:val="Header"/>
        </w:pPr>
        <w:r>
          <w:tab/>
        </w:r>
        <w:r>
          <w:rPr>
            <w:b/>
            <w:bCs/>
          </w:rPr>
          <w:fldChar w:fldCharType="begin"/>
        </w:r>
        <w:r>
          <w:rPr>
            <w:b/>
            <w:bCs/>
            <w:lang w:val="en-US"/>
          </w:rPr>
          <w:instrText>styleref href</w:instrText>
        </w:r>
        <w:r>
          <w:rPr>
            <w:b/>
            <w:bCs/>
          </w:rPr>
          <w:fldChar w:fldCharType="separate"/>
        </w:r>
        <w:r w:rsidR="00D04A4B">
          <w:rPr>
            <w:rFonts w:hint="eastAsia"/>
            <w:b/>
            <w:bCs/>
            <w:noProof/>
            <w:lang w:val="en-US"/>
          </w:rPr>
          <w:t>ITU-R  S.1328-5</w:t>
        </w:r>
        <w:r w:rsidR="00D04A4B">
          <w:rPr>
            <w:rFonts w:hint="eastAsia"/>
            <w:b/>
            <w:bCs/>
            <w:noProof/>
            <w:lang w:val="en-US"/>
          </w:rPr>
          <w:t>建议书</w:t>
        </w:r>
        <w:r>
          <w:rPr>
            <w:b/>
            <w:bCs/>
          </w:rPr>
          <w:fldChar w:fldCharType="end"/>
        </w:r>
        <w:r>
          <w:tab/>
        </w:r>
        <w:r w:rsidRPr="00B721DE">
          <w:rPr>
            <w:b/>
            <w:bCs/>
          </w:rPr>
          <w:fldChar w:fldCharType="begin"/>
        </w:r>
        <w:r w:rsidRPr="00B721DE">
          <w:rPr>
            <w:b/>
            <w:bCs/>
          </w:rPr>
          <w:instrText xml:space="preserve"> PAGE   \* MERGEFORMAT </w:instrText>
        </w:r>
        <w:r w:rsidRPr="00B721DE">
          <w:rPr>
            <w:b/>
            <w:bCs/>
          </w:rPr>
          <w:fldChar w:fldCharType="separate"/>
        </w:r>
        <w:r w:rsidRPr="00B721DE">
          <w:rPr>
            <w:b/>
            <w:bCs/>
            <w:noProof/>
          </w:rPr>
          <w:t>2</w:t>
        </w:r>
        <w:r w:rsidRPr="00B721DE">
          <w:rPr>
            <w:b/>
            <w:bCs/>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2A293B"/>
    <w:multiLevelType w:val="multilevel"/>
    <w:tmpl w:val="5F2A293B"/>
    <w:lvl w:ilvl="0">
      <w:start w:val="1"/>
      <w:numFmt w:val="bullet"/>
      <w:pStyle w:val="Bullet1"/>
      <w:lvlText w:val=""/>
      <w:lvlJc w:val="left"/>
      <w:pPr>
        <w:tabs>
          <w:tab w:val="left" w:pos="360"/>
        </w:tabs>
        <w:ind w:left="360" w:hanging="360"/>
      </w:pPr>
      <w:rPr>
        <w:rFonts w:ascii="Symbol" w:hAnsi="Symbol" w:hint="default"/>
        <w:sz w:val="22"/>
      </w:rPr>
    </w:lvl>
    <w:lvl w:ilvl="1">
      <w:start w:val="1"/>
      <w:numFmt w:val="bullet"/>
      <w:lvlText w:val="◦"/>
      <w:lvlJc w:val="left"/>
      <w:pPr>
        <w:tabs>
          <w:tab w:val="left" w:pos="720"/>
        </w:tabs>
        <w:ind w:left="720" w:hanging="360"/>
      </w:pPr>
      <w:rPr>
        <w:rFonts w:ascii="Times New Roman" w:hAnsi="Times New Roman" w:hint="default"/>
      </w:rPr>
    </w:lvl>
    <w:lvl w:ilvl="2">
      <w:start w:val="1"/>
      <w:numFmt w:val="bullet"/>
      <w:pStyle w:val="Bullet3"/>
      <w:lvlText w:val="-"/>
      <w:lvlJc w:val="left"/>
      <w:pPr>
        <w:tabs>
          <w:tab w:val="left" w:pos="1080"/>
        </w:tabs>
        <w:ind w:left="1080" w:hanging="360"/>
      </w:pPr>
      <w:rPr>
        <w:rFonts w:ascii="Arial" w:hAnsi="Arial" w:hint="default"/>
      </w:rPr>
    </w:lvl>
    <w:lvl w:ilvl="3">
      <w:start w:val="1"/>
      <w:numFmt w:val="bullet"/>
      <w:lvlText w:val=""/>
      <w:lvlJc w:val="left"/>
      <w:pPr>
        <w:tabs>
          <w:tab w:val="left" w:pos="1440"/>
        </w:tabs>
        <w:ind w:left="1440" w:hanging="360"/>
      </w:pPr>
      <w:rPr>
        <w:rFonts w:ascii="Symbol" w:hAnsi="Symbol" w:hint="default"/>
      </w:rPr>
    </w:lvl>
    <w:lvl w:ilvl="4">
      <w:start w:val="1"/>
      <w:numFmt w:val="bullet"/>
      <w:lvlText w:val=""/>
      <w:lvlJc w:val="left"/>
      <w:pPr>
        <w:tabs>
          <w:tab w:val="left" w:pos="1800"/>
        </w:tabs>
        <w:ind w:left="1800" w:hanging="360"/>
      </w:pPr>
      <w:rPr>
        <w:rFonts w:ascii="Symbol" w:hAnsi="Symbol" w:hint="default"/>
      </w:rPr>
    </w:lvl>
    <w:lvl w:ilvl="5">
      <w:start w:val="1"/>
      <w:numFmt w:val="bullet"/>
      <w:lvlText w:val=""/>
      <w:lvlJc w:val="left"/>
      <w:pPr>
        <w:tabs>
          <w:tab w:val="left" w:pos="2160"/>
        </w:tabs>
        <w:ind w:left="2160" w:hanging="360"/>
      </w:pPr>
      <w:rPr>
        <w:rFonts w:ascii="Wingdings" w:hAnsi="Wingdings" w:hint="default"/>
      </w:rPr>
    </w:lvl>
    <w:lvl w:ilvl="6">
      <w:start w:val="1"/>
      <w:numFmt w:val="bullet"/>
      <w:lvlText w:val=""/>
      <w:lvlJc w:val="left"/>
      <w:pPr>
        <w:tabs>
          <w:tab w:val="left" w:pos="2520"/>
        </w:tabs>
        <w:ind w:left="2520" w:hanging="360"/>
      </w:pPr>
      <w:rPr>
        <w:rFonts w:ascii="Wingdings" w:hAnsi="Wingdings" w:hint="default"/>
      </w:rPr>
    </w:lvl>
    <w:lvl w:ilvl="7">
      <w:start w:val="1"/>
      <w:numFmt w:val="bullet"/>
      <w:lvlText w:val=""/>
      <w:lvlJc w:val="left"/>
      <w:pPr>
        <w:tabs>
          <w:tab w:val="left" w:pos="2880"/>
        </w:tabs>
        <w:ind w:left="2880" w:hanging="360"/>
      </w:pPr>
      <w:rPr>
        <w:rFonts w:ascii="Symbol" w:hAnsi="Symbol" w:hint="default"/>
      </w:rPr>
    </w:lvl>
    <w:lvl w:ilvl="8">
      <w:start w:val="1"/>
      <w:numFmt w:val="bullet"/>
      <w:lvlText w:val=""/>
      <w:lvlJc w:val="left"/>
      <w:pPr>
        <w:tabs>
          <w:tab w:val="left" w:pos="3240"/>
        </w:tabs>
        <w:ind w:left="3240" w:hanging="360"/>
      </w:pPr>
      <w:rPr>
        <w:rFonts w:ascii="Symbol" w:hAnsi="Symbol" w:hint="default"/>
      </w:rPr>
    </w:lvl>
  </w:abstractNum>
  <w:abstractNum w:abstractNumId="1" w15:restartNumberingAfterBreak="0">
    <w:nsid w:val="61E145C2"/>
    <w:multiLevelType w:val="singleLevel"/>
    <w:tmpl w:val="61E145C2"/>
    <w:lvl w:ilvl="0">
      <w:start w:val="1"/>
      <w:numFmt w:val="decimal"/>
      <w:pStyle w:val="ListNumber2"/>
      <w:lvlText w:val="%1."/>
      <w:lvlJc w:val="left"/>
      <w:pPr>
        <w:tabs>
          <w:tab w:val="left" w:pos="720"/>
        </w:tabs>
        <w:ind w:left="720" w:hanging="360"/>
      </w:pPr>
    </w:lvl>
  </w:abstractNum>
  <w:num w:numId="1" w16cid:durableId="716859090">
    <w:abstractNumId w:val="1"/>
  </w:num>
  <w:num w:numId="2" w16cid:durableId="1908760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mirrorMargin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c2ZGZiNzZiNDVlOGViOWVmM2JhOTY0NGJkNjUyYzgifQ=="/>
  </w:docVars>
  <w:rsids>
    <w:rsidRoot w:val="006E612C"/>
    <w:rsid w:val="00004F87"/>
    <w:rsid w:val="00013002"/>
    <w:rsid w:val="00026D01"/>
    <w:rsid w:val="00036EE3"/>
    <w:rsid w:val="00037A1F"/>
    <w:rsid w:val="000575BC"/>
    <w:rsid w:val="000663EE"/>
    <w:rsid w:val="00072484"/>
    <w:rsid w:val="00095530"/>
    <w:rsid w:val="00096612"/>
    <w:rsid w:val="000B173A"/>
    <w:rsid w:val="000B1B2B"/>
    <w:rsid w:val="000B7683"/>
    <w:rsid w:val="000D0677"/>
    <w:rsid w:val="000D280B"/>
    <w:rsid w:val="000E0548"/>
    <w:rsid w:val="000E6A6E"/>
    <w:rsid w:val="000F40E3"/>
    <w:rsid w:val="00102934"/>
    <w:rsid w:val="00102E5C"/>
    <w:rsid w:val="0012193F"/>
    <w:rsid w:val="00147110"/>
    <w:rsid w:val="001477C8"/>
    <w:rsid w:val="00147ECB"/>
    <w:rsid w:val="001511A6"/>
    <w:rsid w:val="00156EA2"/>
    <w:rsid w:val="0017020B"/>
    <w:rsid w:val="00171C4D"/>
    <w:rsid w:val="0017562F"/>
    <w:rsid w:val="0019307B"/>
    <w:rsid w:val="0019547E"/>
    <w:rsid w:val="001A6B0D"/>
    <w:rsid w:val="001B0927"/>
    <w:rsid w:val="001B164E"/>
    <w:rsid w:val="001B7886"/>
    <w:rsid w:val="001F38BB"/>
    <w:rsid w:val="002058CE"/>
    <w:rsid w:val="00206613"/>
    <w:rsid w:val="002165F1"/>
    <w:rsid w:val="0022016C"/>
    <w:rsid w:val="00233211"/>
    <w:rsid w:val="00255BD1"/>
    <w:rsid w:val="00260B24"/>
    <w:rsid w:val="0027411A"/>
    <w:rsid w:val="00276D21"/>
    <w:rsid w:val="00296D7F"/>
    <w:rsid w:val="002A5D45"/>
    <w:rsid w:val="002B3CF6"/>
    <w:rsid w:val="002B3E59"/>
    <w:rsid w:val="002C768A"/>
    <w:rsid w:val="002D0BD7"/>
    <w:rsid w:val="002D76C4"/>
    <w:rsid w:val="002F211C"/>
    <w:rsid w:val="002F5199"/>
    <w:rsid w:val="00301DB3"/>
    <w:rsid w:val="0030218D"/>
    <w:rsid w:val="00305119"/>
    <w:rsid w:val="003121CC"/>
    <w:rsid w:val="003157F1"/>
    <w:rsid w:val="00317E9A"/>
    <w:rsid w:val="00320E2E"/>
    <w:rsid w:val="003332CA"/>
    <w:rsid w:val="00340E75"/>
    <w:rsid w:val="003457AC"/>
    <w:rsid w:val="00356B5D"/>
    <w:rsid w:val="00357707"/>
    <w:rsid w:val="0036627C"/>
    <w:rsid w:val="00381154"/>
    <w:rsid w:val="003B2C99"/>
    <w:rsid w:val="003E5516"/>
    <w:rsid w:val="003F4B75"/>
    <w:rsid w:val="003F7AA8"/>
    <w:rsid w:val="0040297D"/>
    <w:rsid w:val="00417DAD"/>
    <w:rsid w:val="00420DFD"/>
    <w:rsid w:val="00425BC7"/>
    <w:rsid w:val="00437A76"/>
    <w:rsid w:val="004604B2"/>
    <w:rsid w:val="00470E28"/>
    <w:rsid w:val="0047379B"/>
    <w:rsid w:val="00474170"/>
    <w:rsid w:val="0047678F"/>
    <w:rsid w:val="00477729"/>
    <w:rsid w:val="004842E2"/>
    <w:rsid w:val="00486EB3"/>
    <w:rsid w:val="00490003"/>
    <w:rsid w:val="004934C5"/>
    <w:rsid w:val="004A4308"/>
    <w:rsid w:val="004A6FEB"/>
    <w:rsid w:val="004A7661"/>
    <w:rsid w:val="004B2AEE"/>
    <w:rsid w:val="004B6435"/>
    <w:rsid w:val="004E61FF"/>
    <w:rsid w:val="004E6C86"/>
    <w:rsid w:val="00501E06"/>
    <w:rsid w:val="00503364"/>
    <w:rsid w:val="005235A0"/>
    <w:rsid w:val="00535C69"/>
    <w:rsid w:val="005373E0"/>
    <w:rsid w:val="00540378"/>
    <w:rsid w:val="00540620"/>
    <w:rsid w:val="005523D0"/>
    <w:rsid w:val="00556548"/>
    <w:rsid w:val="00571B1C"/>
    <w:rsid w:val="0057545B"/>
    <w:rsid w:val="00576D47"/>
    <w:rsid w:val="005839A0"/>
    <w:rsid w:val="00586EF8"/>
    <w:rsid w:val="0059152B"/>
    <w:rsid w:val="005B0371"/>
    <w:rsid w:val="005B20F6"/>
    <w:rsid w:val="005B218E"/>
    <w:rsid w:val="005B49AB"/>
    <w:rsid w:val="005B50E7"/>
    <w:rsid w:val="005C4BAB"/>
    <w:rsid w:val="005E12A5"/>
    <w:rsid w:val="005E4880"/>
    <w:rsid w:val="005E69F0"/>
    <w:rsid w:val="005E7B4F"/>
    <w:rsid w:val="005F003B"/>
    <w:rsid w:val="005F2E73"/>
    <w:rsid w:val="00601882"/>
    <w:rsid w:val="00607D68"/>
    <w:rsid w:val="00613212"/>
    <w:rsid w:val="006149B1"/>
    <w:rsid w:val="00630E1A"/>
    <w:rsid w:val="00640332"/>
    <w:rsid w:val="00645800"/>
    <w:rsid w:val="00654579"/>
    <w:rsid w:val="006675FE"/>
    <w:rsid w:val="00680D2B"/>
    <w:rsid w:val="00681205"/>
    <w:rsid w:val="00681B32"/>
    <w:rsid w:val="0068688B"/>
    <w:rsid w:val="00692A8E"/>
    <w:rsid w:val="00697887"/>
    <w:rsid w:val="006B1D2B"/>
    <w:rsid w:val="006B3FAC"/>
    <w:rsid w:val="006C37D5"/>
    <w:rsid w:val="006E1131"/>
    <w:rsid w:val="006E2037"/>
    <w:rsid w:val="006E21AB"/>
    <w:rsid w:val="006E612C"/>
    <w:rsid w:val="006E6199"/>
    <w:rsid w:val="00711B18"/>
    <w:rsid w:val="00712870"/>
    <w:rsid w:val="00714AC0"/>
    <w:rsid w:val="0074147D"/>
    <w:rsid w:val="00743D85"/>
    <w:rsid w:val="00744F8B"/>
    <w:rsid w:val="0075253F"/>
    <w:rsid w:val="00753CF4"/>
    <w:rsid w:val="007565CC"/>
    <w:rsid w:val="00763B9A"/>
    <w:rsid w:val="00770EC0"/>
    <w:rsid w:val="007770BC"/>
    <w:rsid w:val="00787850"/>
    <w:rsid w:val="007A6AA8"/>
    <w:rsid w:val="007B1357"/>
    <w:rsid w:val="007B1830"/>
    <w:rsid w:val="007B1BCE"/>
    <w:rsid w:val="007B3343"/>
    <w:rsid w:val="007B3EED"/>
    <w:rsid w:val="007E27E3"/>
    <w:rsid w:val="007F0C45"/>
    <w:rsid w:val="007F5EA7"/>
    <w:rsid w:val="00804DC7"/>
    <w:rsid w:val="008075B6"/>
    <w:rsid w:val="008310C9"/>
    <w:rsid w:val="008335F0"/>
    <w:rsid w:val="00834306"/>
    <w:rsid w:val="00853CC5"/>
    <w:rsid w:val="00877E6E"/>
    <w:rsid w:val="008B083A"/>
    <w:rsid w:val="008C251A"/>
    <w:rsid w:val="008C7848"/>
    <w:rsid w:val="00906589"/>
    <w:rsid w:val="00906AD6"/>
    <w:rsid w:val="009132E6"/>
    <w:rsid w:val="00917AF2"/>
    <w:rsid w:val="0092418A"/>
    <w:rsid w:val="009256AD"/>
    <w:rsid w:val="00934ED7"/>
    <w:rsid w:val="00940D16"/>
    <w:rsid w:val="00942220"/>
    <w:rsid w:val="009543C3"/>
    <w:rsid w:val="00962BF3"/>
    <w:rsid w:val="00966E1B"/>
    <w:rsid w:val="00972F51"/>
    <w:rsid w:val="00984A02"/>
    <w:rsid w:val="009947C0"/>
    <w:rsid w:val="009A4039"/>
    <w:rsid w:val="009A41F9"/>
    <w:rsid w:val="009B626A"/>
    <w:rsid w:val="009D4BBD"/>
    <w:rsid w:val="009F2D2C"/>
    <w:rsid w:val="009F4EBE"/>
    <w:rsid w:val="009F5580"/>
    <w:rsid w:val="00A02B32"/>
    <w:rsid w:val="00A03C0E"/>
    <w:rsid w:val="00A239D1"/>
    <w:rsid w:val="00A2742E"/>
    <w:rsid w:val="00A31928"/>
    <w:rsid w:val="00A35B27"/>
    <w:rsid w:val="00A507D4"/>
    <w:rsid w:val="00A511E2"/>
    <w:rsid w:val="00A5147A"/>
    <w:rsid w:val="00A610CF"/>
    <w:rsid w:val="00A62A14"/>
    <w:rsid w:val="00A6505A"/>
    <w:rsid w:val="00A6617B"/>
    <w:rsid w:val="00A71D15"/>
    <w:rsid w:val="00A71FE5"/>
    <w:rsid w:val="00A74B43"/>
    <w:rsid w:val="00A7534B"/>
    <w:rsid w:val="00A76007"/>
    <w:rsid w:val="00A86DD2"/>
    <w:rsid w:val="00A936CB"/>
    <w:rsid w:val="00A971A1"/>
    <w:rsid w:val="00AA3AD8"/>
    <w:rsid w:val="00AB0DC8"/>
    <w:rsid w:val="00AB405C"/>
    <w:rsid w:val="00AB7AC7"/>
    <w:rsid w:val="00AC015D"/>
    <w:rsid w:val="00AE698D"/>
    <w:rsid w:val="00AF0286"/>
    <w:rsid w:val="00AF4F61"/>
    <w:rsid w:val="00AF5326"/>
    <w:rsid w:val="00B00E4F"/>
    <w:rsid w:val="00B019A2"/>
    <w:rsid w:val="00B0286E"/>
    <w:rsid w:val="00B033C8"/>
    <w:rsid w:val="00B33425"/>
    <w:rsid w:val="00B42334"/>
    <w:rsid w:val="00B423C3"/>
    <w:rsid w:val="00B44E24"/>
    <w:rsid w:val="00B54ECC"/>
    <w:rsid w:val="00B60AC0"/>
    <w:rsid w:val="00B714F3"/>
    <w:rsid w:val="00B721DE"/>
    <w:rsid w:val="00B75A52"/>
    <w:rsid w:val="00B874C6"/>
    <w:rsid w:val="00B87B6B"/>
    <w:rsid w:val="00B9136F"/>
    <w:rsid w:val="00B9169E"/>
    <w:rsid w:val="00BC5602"/>
    <w:rsid w:val="00BC5D77"/>
    <w:rsid w:val="00BD3CA2"/>
    <w:rsid w:val="00BD4283"/>
    <w:rsid w:val="00BD6AF4"/>
    <w:rsid w:val="00BF054B"/>
    <w:rsid w:val="00BF487A"/>
    <w:rsid w:val="00BF5544"/>
    <w:rsid w:val="00C14429"/>
    <w:rsid w:val="00C158B3"/>
    <w:rsid w:val="00C15F3E"/>
    <w:rsid w:val="00C36007"/>
    <w:rsid w:val="00C46BD9"/>
    <w:rsid w:val="00C55258"/>
    <w:rsid w:val="00C73560"/>
    <w:rsid w:val="00C771D0"/>
    <w:rsid w:val="00C84DB7"/>
    <w:rsid w:val="00C87A35"/>
    <w:rsid w:val="00CB0F14"/>
    <w:rsid w:val="00CB6175"/>
    <w:rsid w:val="00CC01C7"/>
    <w:rsid w:val="00CD659B"/>
    <w:rsid w:val="00CE08AF"/>
    <w:rsid w:val="00CE0A43"/>
    <w:rsid w:val="00CF7D9A"/>
    <w:rsid w:val="00D00118"/>
    <w:rsid w:val="00D04A4B"/>
    <w:rsid w:val="00D14386"/>
    <w:rsid w:val="00D16749"/>
    <w:rsid w:val="00D363F6"/>
    <w:rsid w:val="00D5024B"/>
    <w:rsid w:val="00D51D31"/>
    <w:rsid w:val="00D61962"/>
    <w:rsid w:val="00D71D25"/>
    <w:rsid w:val="00D72623"/>
    <w:rsid w:val="00D83556"/>
    <w:rsid w:val="00DC04EE"/>
    <w:rsid w:val="00DC7AB2"/>
    <w:rsid w:val="00DE5556"/>
    <w:rsid w:val="00DF4176"/>
    <w:rsid w:val="00E0095C"/>
    <w:rsid w:val="00E17240"/>
    <w:rsid w:val="00E626FB"/>
    <w:rsid w:val="00E74595"/>
    <w:rsid w:val="00E77485"/>
    <w:rsid w:val="00EB1CB6"/>
    <w:rsid w:val="00EB7A23"/>
    <w:rsid w:val="00EB7C57"/>
    <w:rsid w:val="00ED076E"/>
    <w:rsid w:val="00ED0D47"/>
    <w:rsid w:val="00ED2695"/>
    <w:rsid w:val="00EE04BA"/>
    <w:rsid w:val="00EE47C4"/>
    <w:rsid w:val="00EF2D52"/>
    <w:rsid w:val="00F2193F"/>
    <w:rsid w:val="00F30C9B"/>
    <w:rsid w:val="00F354B1"/>
    <w:rsid w:val="00F354D7"/>
    <w:rsid w:val="00F6343F"/>
    <w:rsid w:val="00F66F3B"/>
    <w:rsid w:val="00F72776"/>
    <w:rsid w:val="00F7325C"/>
    <w:rsid w:val="00F92A40"/>
    <w:rsid w:val="00F93A0E"/>
    <w:rsid w:val="00FA5087"/>
    <w:rsid w:val="00FB0E4E"/>
    <w:rsid w:val="00FE79FE"/>
    <w:rsid w:val="00FE7FF6"/>
    <w:rsid w:val="00FF322B"/>
    <w:rsid w:val="01584FB6"/>
    <w:rsid w:val="058A2530"/>
    <w:rsid w:val="059E280D"/>
    <w:rsid w:val="07A01890"/>
    <w:rsid w:val="084938E5"/>
    <w:rsid w:val="09462811"/>
    <w:rsid w:val="0A214440"/>
    <w:rsid w:val="0B541AF5"/>
    <w:rsid w:val="0B93661F"/>
    <w:rsid w:val="0D8C5D52"/>
    <w:rsid w:val="134A0BED"/>
    <w:rsid w:val="189B47D1"/>
    <w:rsid w:val="1BD17F47"/>
    <w:rsid w:val="1E75349B"/>
    <w:rsid w:val="21D24BEC"/>
    <w:rsid w:val="229D6BE5"/>
    <w:rsid w:val="26BC2F2C"/>
    <w:rsid w:val="285D43D2"/>
    <w:rsid w:val="29DF46D3"/>
    <w:rsid w:val="2BEA68D0"/>
    <w:rsid w:val="30B421AA"/>
    <w:rsid w:val="322C3CB1"/>
    <w:rsid w:val="355F34FB"/>
    <w:rsid w:val="387C1127"/>
    <w:rsid w:val="39F45A3F"/>
    <w:rsid w:val="400A1BCE"/>
    <w:rsid w:val="40170B88"/>
    <w:rsid w:val="409C64A6"/>
    <w:rsid w:val="4726787D"/>
    <w:rsid w:val="48F5388E"/>
    <w:rsid w:val="496379E9"/>
    <w:rsid w:val="4AF26065"/>
    <w:rsid w:val="4DB96FDD"/>
    <w:rsid w:val="50805EFA"/>
    <w:rsid w:val="5B7432FE"/>
    <w:rsid w:val="5FB33BB9"/>
    <w:rsid w:val="6C803C72"/>
    <w:rsid w:val="6E66587A"/>
    <w:rsid w:val="6FC00C4D"/>
    <w:rsid w:val="6FC1431C"/>
    <w:rsid w:val="6FF63C24"/>
    <w:rsid w:val="75664928"/>
    <w:rsid w:val="758E5937"/>
    <w:rsid w:val="762B4287"/>
    <w:rsid w:val="76AD2EC2"/>
    <w:rsid w:val="7C0B6D0E"/>
    <w:rsid w:val="7D65510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7CEE373"/>
  <w15:docId w15:val="{D6B628F0-596D-4761-880A-64A71259C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uiPriority="39" w:qFormat="1"/>
    <w:lsdException w:name="Normal Indent" w:qFormat="1"/>
    <w:lsdException w:name="footnote text" w:qFormat="1"/>
    <w:lsdException w:name="annotation text" w:unhideWhenUsed="1" w:qFormat="1"/>
    <w:lsdException w:name="header" w:uiPriority="99"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footnote reference" w:qFormat="1"/>
    <w:lsdException w:name="annotation reference" w:unhideWhenUsed="1" w:qFormat="1"/>
    <w:lsdException w:name="line number" w:qFormat="1"/>
    <w:lsdException w:name="page number" w:qFormat="1"/>
    <w:lsdException w:name="endnote reference" w:qFormat="1"/>
    <w:lsdException w:name="endnote text" w:unhideWhenUsed="1" w:qFormat="1"/>
    <w:lsdException w:name="table of authorities" w:qFormat="1"/>
    <w:lsdException w:name="macro" w:qFormat="1"/>
    <w:lsdException w:name="toa heading" w:qFormat="1"/>
    <w:lsdException w:name="List" w:qFormat="1"/>
    <w:lsdException w:name="List Bullet" w:uiPriority="99" w:qFormat="1"/>
    <w:lsdException w:name="List Number" w:uiPriority="99"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uiPriority="99" w:qFormat="1"/>
    <w:lsdException w:name="List Number 3" w:qFormat="1"/>
    <w:lsdException w:name="List Number 4" w:qFormat="1"/>
    <w:lsdException w:name="List Number 5" w:qFormat="1"/>
    <w:lsdException w:name="Title" w:uiPriority="99" w:qFormat="1"/>
    <w:lsdException w:name="Closing" w:qFormat="1"/>
    <w:lsdException w:name="Signature" w:qFormat="1"/>
    <w:lsdException w:name="Default Paragraph Font" w:semiHidden="1" w:uiPriority="1" w:unhideWhenUsed="1" w:qFormat="1"/>
    <w:lsdException w:name="Body Text" w:uiPriority="99" w:unhideWhenUsed="1"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uiPriority="99" w:qFormat="1"/>
    <w:lsdException w:name="Salutation" w:qFormat="1"/>
    <w:lsdException w:name="Date" w:uiPriority="99" w:qFormat="1"/>
    <w:lsdException w:name="Body Text First Indent" w:qFormat="1"/>
    <w:lsdException w:name="Body Text First Indent 2" w:qFormat="1"/>
    <w:lsdException w:name="Note Heading" w:qFormat="1"/>
    <w:lsdException w:name="Body Text 2" w:uiPriority="99" w:qFormat="1"/>
    <w:lsdException w:name="Body Text 3" w:qFormat="1"/>
    <w:lsdException w:name="Body Text Indent 2" w:uiPriority="99" w:qFormat="1"/>
    <w:lsdException w:name="Body Text Indent 3" w:uiPriority="99" w:qFormat="1"/>
    <w:lsdException w:name="Block Text" w:uiPriority="99" w:qFormat="1"/>
    <w:lsdException w:name="Hyperlink" w:qFormat="1"/>
    <w:lsdException w:name="FollowedHyperlink" w:unhideWhenUsed="1" w:qFormat="1"/>
    <w:lsdException w:name="Strong" w:uiPriority="22" w:qFormat="1"/>
    <w:lsdException w:name="Emphasis" w:uiPriority="99" w:qFormat="1"/>
    <w:lsdException w:name="Document Map" w:uiPriority="99" w:qFormat="1"/>
    <w:lsdException w:name="Plain Text" w:uiPriority="99" w:unhideWhenUsed="1"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uiPriority="99"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qFormat="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pPr>
      <w:keepNext/>
      <w:keepLine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link w:val="Heading4Char"/>
    <w:qFormat/>
    <w:pPr>
      <w:tabs>
        <w:tab w:val="clear" w:pos="794"/>
        <w:tab w:val="left" w:pos="992"/>
      </w:tabs>
      <w:ind w:left="992" w:hanging="992"/>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992"/>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eastAsia="Yu Mincho" w:hAnsi="Courier New" w:cs="Courier New"/>
      <w:lang w:val="en-GB" w:eastAsia="en-US"/>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tabs>
        <w:tab w:val="clear" w:pos="794"/>
        <w:tab w:val="clear" w:pos="1191"/>
        <w:tab w:val="clear" w:pos="1588"/>
        <w:tab w:val="clear" w:pos="1985"/>
      </w:tabs>
      <w:spacing w:after="120"/>
      <w:ind w:left="568" w:hanging="284"/>
    </w:pPr>
    <w:rPr>
      <w:rFonts w:eastAsia="Yu Mincho"/>
      <w:sz w:val="22"/>
      <w:lang w:val="en-GB"/>
    </w:rPr>
  </w:style>
  <w:style w:type="paragraph" w:styleId="TOC7">
    <w:name w:val="toc 7"/>
    <w:basedOn w:val="TOC4"/>
    <w:qFormat/>
  </w:style>
  <w:style w:type="paragraph" w:styleId="TOC4">
    <w:name w:val="toc 4"/>
    <w:basedOn w:val="TOC3"/>
    <w:qFormat/>
    <w:pPr>
      <w:tabs>
        <w:tab w:val="left" w:pos="3261"/>
      </w:tabs>
      <w:spacing w:before="80"/>
      <w:ind w:left="3261" w:hanging="993"/>
    </w:pPr>
  </w:style>
  <w:style w:type="paragraph" w:styleId="TOC3">
    <w:name w:val="toc 3"/>
    <w:basedOn w:val="TOC2"/>
    <w:qFormat/>
    <w:pPr>
      <w:tabs>
        <w:tab w:val="left" w:pos="2155"/>
      </w:tabs>
      <w:ind w:left="2155" w:hanging="879"/>
    </w:pPr>
  </w:style>
  <w:style w:type="paragraph" w:styleId="TOC2">
    <w:name w:val="toc 2"/>
    <w:basedOn w:val="TOC1"/>
    <w:link w:val="TOC2Char"/>
    <w:qFormat/>
    <w:pPr>
      <w:tabs>
        <w:tab w:val="left" w:pos="1276"/>
      </w:tabs>
      <w:spacing w:before="160"/>
      <w:ind w:left="1276" w:hanging="709"/>
    </w:pPr>
  </w:style>
  <w:style w:type="paragraph" w:styleId="TOC1">
    <w:name w:val="toc 1"/>
    <w:basedOn w:val="Normal"/>
    <w:qFormat/>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ListNumber2">
    <w:name w:val="List Number 2"/>
    <w:basedOn w:val="ListNumber"/>
    <w:uiPriority w:val="99"/>
    <w:qFormat/>
    <w:pPr>
      <w:numPr>
        <w:numId w:val="1"/>
      </w:numPr>
      <w:overflowPunct/>
      <w:autoSpaceDE/>
      <w:autoSpaceDN/>
      <w:adjustRightInd/>
      <w:spacing w:line="276" w:lineRule="auto"/>
      <w:contextualSpacing/>
      <w:textAlignment w:val="auto"/>
    </w:pPr>
  </w:style>
  <w:style w:type="paragraph" w:styleId="ListNumber">
    <w:name w:val="List Number"/>
    <w:basedOn w:val="List"/>
    <w:uiPriority w:val="99"/>
    <w:qFormat/>
  </w:style>
  <w:style w:type="paragraph" w:styleId="TableofAuthorities">
    <w:name w:val="table of authorities"/>
    <w:basedOn w:val="Normal"/>
    <w:next w:val="Normal"/>
    <w:qFormat/>
    <w:pPr>
      <w:tabs>
        <w:tab w:val="clear" w:pos="794"/>
        <w:tab w:val="clear" w:pos="1191"/>
        <w:tab w:val="clear" w:pos="1588"/>
        <w:tab w:val="clear" w:pos="1985"/>
      </w:tabs>
      <w:spacing w:after="120"/>
      <w:ind w:left="200" w:hanging="200"/>
    </w:pPr>
    <w:rPr>
      <w:rFonts w:eastAsia="Yu Mincho"/>
      <w:sz w:val="22"/>
      <w:lang w:val="en-GB"/>
    </w:rPr>
  </w:style>
  <w:style w:type="paragraph" w:styleId="NoteHeading">
    <w:name w:val="Note Heading"/>
    <w:basedOn w:val="Normal"/>
    <w:next w:val="Normal"/>
    <w:link w:val="NoteHeadingChar"/>
    <w:qFormat/>
    <w:pPr>
      <w:tabs>
        <w:tab w:val="clear" w:pos="794"/>
        <w:tab w:val="clear" w:pos="1191"/>
        <w:tab w:val="clear" w:pos="1588"/>
        <w:tab w:val="clear" w:pos="1985"/>
      </w:tabs>
      <w:spacing w:after="120"/>
    </w:pPr>
    <w:rPr>
      <w:rFonts w:eastAsia="Yu Mincho"/>
      <w:sz w:val="22"/>
      <w:lang w:val="en-GB"/>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Index8">
    <w:name w:val="index 8"/>
    <w:basedOn w:val="Normal"/>
    <w:next w:val="Normal"/>
    <w:qFormat/>
    <w:pPr>
      <w:tabs>
        <w:tab w:val="clear" w:pos="794"/>
        <w:tab w:val="clear" w:pos="1191"/>
        <w:tab w:val="clear" w:pos="1588"/>
        <w:tab w:val="clear" w:pos="1985"/>
      </w:tabs>
      <w:spacing w:after="120"/>
      <w:ind w:left="1600" w:hanging="200"/>
    </w:pPr>
    <w:rPr>
      <w:rFonts w:eastAsia="Yu Mincho"/>
      <w:sz w:val="22"/>
      <w:lang w:val="en-GB"/>
    </w:rPr>
  </w:style>
  <w:style w:type="paragraph" w:styleId="E-mailSignature">
    <w:name w:val="E-mail Signature"/>
    <w:basedOn w:val="Normal"/>
    <w:link w:val="E-mailSignatureChar"/>
    <w:qFormat/>
    <w:pPr>
      <w:tabs>
        <w:tab w:val="clear" w:pos="794"/>
        <w:tab w:val="clear" w:pos="1191"/>
        <w:tab w:val="clear" w:pos="1588"/>
        <w:tab w:val="clear" w:pos="1985"/>
      </w:tabs>
      <w:spacing w:after="120"/>
    </w:pPr>
    <w:rPr>
      <w:rFonts w:eastAsia="Yu Mincho"/>
      <w:sz w:val="22"/>
      <w:lang w:val="en-GB"/>
    </w:rPr>
  </w:style>
  <w:style w:type="paragraph" w:styleId="NormalIndent">
    <w:name w:val="Normal Indent"/>
    <w:basedOn w:val="Normal"/>
    <w:link w:val="NormalIndentChar"/>
    <w:qFormat/>
    <w:pPr>
      <w:ind w:left="794"/>
    </w:pPr>
  </w:style>
  <w:style w:type="paragraph" w:styleId="Caption">
    <w:name w:val="caption"/>
    <w:basedOn w:val="Normal"/>
    <w:next w:val="Normal"/>
    <w:link w:val="CaptionChar"/>
    <w:unhideWhenUsed/>
    <w:qFormat/>
    <w:pPr>
      <w:widowControl w:val="0"/>
      <w:tabs>
        <w:tab w:val="clear" w:pos="794"/>
        <w:tab w:val="clear" w:pos="1191"/>
        <w:tab w:val="clear" w:pos="1588"/>
        <w:tab w:val="clear" w:pos="1985"/>
      </w:tabs>
      <w:overflowPunct/>
      <w:autoSpaceDE/>
      <w:autoSpaceDN/>
      <w:spacing w:before="0" w:after="200"/>
    </w:pPr>
    <w:rPr>
      <w:rFonts w:ascii="Trebuchet MS" w:eastAsia="Yu Mincho" w:hAnsi="Trebuchet MS"/>
      <w:b/>
      <w:bCs/>
      <w:color w:val="4F81BD"/>
      <w:sz w:val="18"/>
      <w:szCs w:val="18"/>
      <w:lang w:val="en-GB"/>
    </w:rPr>
  </w:style>
  <w:style w:type="paragraph" w:styleId="Index5">
    <w:name w:val="index 5"/>
    <w:basedOn w:val="Normal"/>
    <w:next w:val="Normal"/>
    <w:qFormat/>
    <w:pPr>
      <w:tabs>
        <w:tab w:val="clear" w:pos="794"/>
        <w:tab w:val="clear" w:pos="1191"/>
        <w:tab w:val="clear" w:pos="1588"/>
        <w:tab w:val="clear" w:pos="1985"/>
        <w:tab w:val="left" w:pos="1134"/>
        <w:tab w:val="left" w:pos="1871"/>
        <w:tab w:val="left" w:pos="2268"/>
      </w:tabs>
      <w:ind w:left="1132"/>
      <w:jc w:val="left"/>
    </w:pPr>
    <w:rPr>
      <w:rFonts w:eastAsia="Batang"/>
      <w:lang w:val="en-US"/>
    </w:rPr>
  </w:style>
  <w:style w:type="paragraph" w:styleId="EnvelopeAddress">
    <w:name w:val="envelope address"/>
    <w:basedOn w:val="Normal"/>
    <w:qFormat/>
    <w:pPr>
      <w:framePr w:w="7920" w:h="1980" w:hRule="exact" w:hSpace="180" w:wrap="around" w:hAnchor="page" w:xAlign="center" w:yAlign="bottom"/>
      <w:tabs>
        <w:tab w:val="clear" w:pos="794"/>
        <w:tab w:val="clear" w:pos="1191"/>
        <w:tab w:val="clear" w:pos="1588"/>
        <w:tab w:val="clear" w:pos="1985"/>
      </w:tabs>
      <w:spacing w:after="120"/>
      <w:ind w:left="2880"/>
    </w:pPr>
    <w:rPr>
      <w:rFonts w:ascii="Arial" w:eastAsia="Yu Mincho" w:hAnsi="Arial" w:cs="Arial"/>
      <w:sz w:val="22"/>
      <w:szCs w:val="24"/>
      <w:lang w:val="en-GB"/>
    </w:rPr>
  </w:style>
  <w:style w:type="paragraph" w:styleId="DocumentMap">
    <w:name w:val="Document Map"/>
    <w:basedOn w:val="Normal"/>
    <w:link w:val="DocumentMapChar"/>
    <w:uiPriority w:val="99"/>
    <w:qFormat/>
    <w:pPr>
      <w:shd w:val="clear" w:color="auto" w:fill="000080"/>
      <w:tabs>
        <w:tab w:val="clear" w:pos="794"/>
        <w:tab w:val="clear" w:pos="1191"/>
        <w:tab w:val="clear" w:pos="1588"/>
        <w:tab w:val="clear" w:pos="1985"/>
      </w:tabs>
      <w:spacing w:after="120"/>
    </w:pPr>
    <w:rPr>
      <w:rFonts w:ascii="Tahoma" w:eastAsia="Yu Mincho" w:hAnsi="Tahoma"/>
      <w:sz w:val="22"/>
      <w:lang w:val="en-GB"/>
    </w:rPr>
  </w:style>
  <w:style w:type="paragraph" w:styleId="TOAHeading">
    <w:name w:val="toa heading"/>
    <w:basedOn w:val="Normal"/>
    <w:next w:val="Normal"/>
    <w:qFormat/>
    <w:pPr>
      <w:tabs>
        <w:tab w:val="clear" w:pos="794"/>
        <w:tab w:val="clear" w:pos="1191"/>
        <w:tab w:val="clear" w:pos="1588"/>
        <w:tab w:val="clear" w:pos="1985"/>
      </w:tabs>
      <w:spacing w:after="120"/>
    </w:pPr>
    <w:rPr>
      <w:rFonts w:ascii="Arial" w:eastAsia="Yu Mincho" w:hAnsi="Arial" w:cs="Arial"/>
      <w:b/>
      <w:bCs/>
      <w:sz w:val="22"/>
      <w:szCs w:val="24"/>
      <w:lang w:val="en-GB"/>
    </w:rPr>
  </w:style>
  <w:style w:type="paragraph" w:styleId="CommentText">
    <w:name w:val="annotation text"/>
    <w:basedOn w:val="Normal"/>
    <w:link w:val="CommentTextChar"/>
    <w:unhideWhenUsed/>
    <w:qFormat/>
    <w:rPr>
      <w:sz w:val="20"/>
    </w:rPr>
  </w:style>
  <w:style w:type="paragraph" w:styleId="Index6">
    <w:name w:val="index 6"/>
    <w:basedOn w:val="Normal"/>
    <w:next w:val="Normal"/>
    <w:qFormat/>
    <w:pPr>
      <w:tabs>
        <w:tab w:val="clear" w:pos="794"/>
        <w:tab w:val="clear" w:pos="1191"/>
        <w:tab w:val="clear" w:pos="1588"/>
        <w:tab w:val="clear" w:pos="1985"/>
        <w:tab w:val="left" w:pos="1134"/>
        <w:tab w:val="left" w:pos="1871"/>
        <w:tab w:val="left" w:pos="2268"/>
      </w:tabs>
      <w:ind w:left="1415"/>
      <w:jc w:val="left"/>
    </w:pPr>
    <w:rPr>
      <w:rFonts w:eastAsia="Batang"/>
      <w:lang w:val="en-US"/>
    </w:rPr>
  </w:style>
  <w:style w:type="paragraph" w:styleId="Salutation">
    <w:name w:val="Salutation"/>
    <w:basedOn w:val="Normal"/>
    <w:next w:val="Normal"/>
    <w:link w:val="SalutationChar"/>
    <w:qFormat/>
    <w:pPr>
      <w:tabs>
        <w:tab w:val="clear" w:pos="794"/>
        <w:tab w:val="clear" w:pos="1191"/>
        <w:tab w:val="clear" w:pos="1588"/>
        <w:tab w:val="clear" w:pos="1985"/>
      </w:tabs>
      <w:spacing w:after="120"/>
    </w:pPr>
    <w:rPr>
      <w:rFonts w:eastAsia="Yu Mincho"/>
      <w:sz w:val="22"/>
      <w:lang w:val="en-GB"/>
    </w:rPr>
  </w:style>
  <w:style w:type="paragraph" w:styleId="BodyText3">
    <w:name w:val="Body Text 3"/>
    <w:basedOn w:val="Normal"/>
    <w:link w:val="BodyText3Char"/>
    <w:qFormat/>
    <w:pPr>
      <w:spacing w:before="180"/>
      <w:jc w:val="center"/>
    </w:pPr>
    <w:rPr>
      <w:iCs/>
      <w:sz w:val="22"/>
      <w:lang w:val="en-US"/>
    </w:rPr>
  </w:style>
  <w:style w:type="paragraph" w:styleId="Closing">
    <w:name w:val="Closing"/>
    <w:basedOn w:val="Normal"/>
    <w:link w:val="ClosingChar"/>
    <w:qFormat/>
    <w:pPr>
      <w:tabs>
        <w:tab w:val="clear" w:pos="794"/>
        <w:tab w:val="clear" w:pos="1191"/>
        <w:tab w:val="clear" w:pos="1588"/>
        <w:tab w:val="clear" w:pos="1985"/>
      </w:tabs>
      <w:spacing w:after="120"/>
      <w:ind w:left="4252"/>
    </w:pPr>
    <w:rPr>
      <w:rFonts w:eastAsia="Yu Mincho"/>
      <w:sz w:val="22"/>
      <w:lang w:val="en-GB"/>
    </w:rPr>
  </w:style>
  <w:style w:type="paragraph" w:styleId="BodyText">
    <w:name w:val="Body Text"/>
    <w:basedOn w:val="Normal"/>
    <w:link w:val="BodyTextChar"/>
    <w:uiPriority w:val="99"/>
    <w:unhideWhenUsed/>
    <w:qFormat/>
    <w:pPr>
      <w:spacing w:after="120"/>
    </w:pPr>
  </w:style>
  <w:style w:type="paragraph" w:styleId="BodyTextIndent">
    <w:name w:val="Body Text Indent"/>
    <w:basedOn w:val="Normal"/>
    <w:link w:val="BodyTextIndentChar"/>
    <w:qFormat/>
    <w:pPr>
      <w:widowControl w:val="0"/>
      <w:tabs>
        <w:tab w:val="clear" w:pos="794"/>
        <w:tab w:val="clear" w:pos="1191"/>
        <w:tab w:val="clear" w:pos="1588"/>
        <w:tab w:val="clear" w:pos="1985"/>
        <w:tab w:val="left" w:pos="953"/>
      </w:tabs>
      <w:overflowPunct/>
      <w:autoSpaceDE/>
      <w:autoSpaceDN/>
      <w:adjustRightInd/>
      <w:spacing w:before="0"/>
      <w:ind w:firstLine="425"/>
      <w:textAlignment w:val="auto"/>
    </w:pPr>
    <w:rPr>
      <w:color w:val="000000"/>
      <w:kern w:val="2"/>
      <w:sz w:val="21"/>
      <w:szCs w:val="24"/>
      <w:lang w:val="en-US" w:eastAsia="zh-CN"/>
    </w:rPr>
  </w:style>
  <w:style w:type="paragraph" w:styleId="ListNumber3">
    <w:name w:val="List Number 3"/>
    <w:basedOn w:val="Normal"/>
    <w:qFormat/>
    <w:pPr>
      <w:tabs>
        <w:tab w:val="clear" w:pos="794"/>
        <w:tab w:val="clear" w:pos="1191"/>
        <w:tab w:val="clear" w:pos="1588"/>
        <w:tab w:val="clear" w:pos="1985"/>
        <w:tab w:val="left" w:pos="926"/>
      </w:tabs>
      <w:spacing w:after="120"/>
      <w:ind w:left="926" w:hanging="360"/>
    </w:pPr>
    <w:rPr>
      <w:rFonts w:eastAsia="Yu Mincho"/>
      <w:sz w:val="22"/>
      <w:lang w:val="en-GB"/>
    </w:rPr>
  </w:style>
  <w:style w:type="paragraph" w:styleId="ListContinue">
    <w:name w:val="List Continue"/>
    <w:basedOn w:val="Normal"/>
    <w:qFormat/>
    <w:pPr>
      <w:tabs>
        <w:tab w:val="clear" w:pos="794"/>
        <w:tab w:val="clear" w:pos="1191"/>
        <w:tab w:val="clear" w:pos="1588"/>
        <w:tab w:val="clear" w:pos="1985"/>
      </w:tabs>
      <w:spacing w:after="120"/>
      <w:ind w:left="283"/>
    </w:pPr>
    <w:rPr>
      <w:rFonts w:eastAsia="Yu Mincho"/>
      <w:sz w:val="22"/>
      <w:lang w:val="en-GB"/>
    </w:rPr>
  </w:style>
  <w:style w:type="paragraph" w:styleId="BlockText">
    <w:name w:val="Block Text"/>
    <w:basedOn w:val="Normal"/>
    <w:uiPriority w:val="99"/>
    <w:qFormat/>
    <w:pPr>
      <w:tabs>
        <w:tab w:val="clear" w:pos="794"/>
        <w:tab w:val="clear" w:pos="1191"/>
        <w:tab w:val="clear" w:pos="1588"/>
        <w:tab w:val="clear" w:pos="1985"/>
      </w:tabs>
      <w:spacing w:after="120"/>
      <w:ind w:left="1440" w:right="1440"/>
    </w:pPr>
    <w:rPr>
      <w:rFonts w:eastAsia="Yu Mincho"/>
      <w:sz w:val="22"/>
      <w:lang w:val="en-GB"/>
    </w:rPr>
  </w:style>
  <w:style w:type="paragraph" w:styleId="HTMLAddress">
    <w:name w:val="HTML Address"/>
    <w:basedOn w:val="Normal"/>
    <w:link w:val="HTMLAddressChar"/>
    <w:qFormat/>
    <w:pPr>
      <w:tabs>
        <w:tab w:val="clear" w:pos="794"/>
        <w:tab w:val="clear" w:pos="1191"/>
        <w:tab w:val="clear" w:pos="1588"/>
        <w:tab w:val="clear" w:pos="1985"/>
      </w:tabs>
      <w:spacing w:after="120"/>
    </w:pPr>
    <w:rPr>
      <w:rFonts w:eastAsia="Yu Mincho"/>
      <w:i/>
      <w:iCs/>
      <w:sz w:val="22"/>
      <w:lang w:val="en-GB"/>
    </w:rPr>
  </w:style>
  <w:style w:type="paragraph" w:styleId="Index4">
    <w:name w:val="index 4"/>
    <w:basedOn w:val="Normal"/>
    <w:next w:val="Normal"/>
    <w:qFormat/>
    <w:pPr>
      <w:tabs>
        <w:tab w:val="clear" w:pos="794"/>
        <w:tab w:val="clear" w:pos="1191"/>
        <w:tab w:val="clear" w:pos="1588"/>
        <w:tab w:val="clear" w:pos="1985"/>
        <w:tab w:val="left" w:pos="1134"/>
        <w:tab w:val="left" w:pos="1871"/>
        <w:tab w:val="left" w:pos="2268"/>
      </w:tabs>
      <w:ind w:left="849"/>
      <w:jc w:val="left"/>
    </w:pPr>
    <w:rPr>
      <w:rFonts w:eastAsia="Batang"/>
      <w:lang w:val="en-US"/>
    </w:rPr>
  </w:style>
  <w:style w:type="paragraph" w:styleId="TOC5">
    <w:name w:val="toc 5"/>
    <w:basedOn w:val="TOC4"/>
    <w:qFormat/>
  </w:style>
  <w:style w:type="paragraph" w:styleId="PlainText">
    <w:name w:val="Plain Text"/>
    <w:basedOn w:val="Normal"/>
    <w:link w:val="PlainTextChar"/>
    <w:uiPriority w:val="99"/>
    <w:unhideWhenUsed/>
    <w:qFormat/>
    <w:pPr>
      <w:tabs>
        <w:tab w:val="clear" w:pos="794"/>
        <w:tab w:val="clear" w:pos="1191"/>
        <w:tab w:val="clear" w:pos="1588"/>
        <w:tab w:val="clear" w:pos="1985"/>
      </w:tabs>
      <w:overflowPunct/>
      <w:autoSpaceDE/>
      <w:autoSpaceDN/>
      <w:adjustRightInd/>
      <w:spacing w:before="0"/>
      <w:jc w:val="left"/>
      <w:textAlignment w:val="auto"/>
    </w:pPr>
    <w:rPr>
      <w:rFonts w:ascii="Calibri" w:eastAsiaTheme="minorHAnsi" w:hAnsi="Calibri" w:cstheme="minorBidi"/>
      <w:sz w:val="22"/>
      <w:szCs w:val="21"/>
      <w:lang w:val="en-US"/>
    </w:rPr>
  </w:style>
  <w:style w:type="paragraph" w:styleId="ListBullet5">
    <w:name w:val="List Bullet 5"/>
    <w:basedOn w:val="ListBullet4"/>
    <w:qFormat/>
    <w:pPr>
      <w:ind w:left="1702"/>
    </w:pPr>
  </w:style>
  <w:style w:type="paragraph" w:styleId="ListNumber4">
    <w:name w:val="List Number 4"/>
    <w:basedOn w:val="Normal"/>
    <w:qFormat/>
    <w:pPr>
      <w:tabs>
        <w:tab w:val="clear" w:pos="794"/>
        <w:tab w:val="clear" w:pos="1191"/>
        <w:tab w:val="clear" w:pos="1588"/>
        <w:tab w:val="clear" w:pos="1985"/>
        <w:tab w:val="left" w:pos="1209"/>
      </w:tabs>
      <w:spacing w:after="120"/>
      <w:ind w:left="1209" w:hanging="360"/>
    </w:pPr>
    <w:rPr>
      <w:rFonts w:eastAsia="Yu Mincho"/>
      <w:sz w:val="22"/>
      <w:lang w:val="en-GB"/>
    </w:rPr>
  </w:style>
  <w:style w:type="paragraph" w:styleId="TOC8">
    <w:name w:val="toc 8"/>
    <w:basedOn w:val="TOC4"/>
    <w:qFormat/>
  </w:style>
  <w:style w:type="paragraph" w:styleId="Index3">
    <w:name w:val="index 3"/>
    <w:basedOn w:val="Normal"/>
    <w:next w:val="Normal"/>
    <w:qFormat/>
    <w:pPr>
      <w:ind w:left="566"/>
    </w:pPr>
  </w:style>
  <w:style w:type="paragraph" w:styleId="Date">
    <w:name w:val="Date"/>
    <w:basedOn w:val="Normal"/>
    <w:next w:val="Normal"/>
    <w:link w:val="DateChar"/>
    <w:uiPriority w:val="99"/>
    <w:qFormat/>
    <w:pPr>
      <w:tabs>
        <w:tab w:val="clear" w:pos="794"/>
        <w:tab w:val="clear" w:pos="1191"/>
        <w:tab w:val="clear" w:pos="1588"/>
        <w:tab w:val="clear" w:pos="1985"/>
        <w:tab w:val="left" w:pos="1134"/>
        <w:tab w:val="left" w:pos="1871"/>
        <w:tab w:val="left" w:pos="2268"/>
      </w:tabs>
      <w:jc w:val="left"/>
    </w:pPr>
    <w:rPr>
      <w:lang w:val="en-GB"/>
    </w:rPr>
  </w:style>
  <w:style w:type="paragraph" w:styleId="BodyTextIndent2">
    <w:name w:val="Body Text Indent 2"/>
    <w:basedOn w:val="Normal"/>
    <w:link w:val="BodyTextIndent2Char"/>
    <w:uiPriority w:val="99"/>
    <w:qFormat/>
    <w:pPr>
      <w:tabs>
        <w:tab w:val="clear" w:pos="794"/>
        <w:tab w:val="clear" w:pos="1191"/>
        <w:tab w:val="clear" w:pos="1588"/>
        <w:tab w:val="clear" w:pos="1985"/>
      </w:tabs>
      <w:spacing w:after="120" w:line="480" w:lineRule="auto"/>
      <w:ind w:left="283"/>
    </w:pPr>
    <w:rPr>
      <w:rFonts w:eastAsia="Yu Mincho"/>
      <w:sz w:val="22"/>
      <w:lang w:val="en-GB"/>
    </w:rPr>
  </w:style>
  <w:style w:type="paragraph" w:styleId="EndnoteText">
    <w:name w:val="endnote text"/>
    <w:basedOn w:val="Normal"/>
    <w:link w:val="EndnoteTextChar"/>
    <w:unhideWhenUsed/>
    <w:qFormat/>
    <w:pPr>
      <w:spacing w:before="0"/>
    </w:pPr>
    <w:rPr>
      <w:sz w:val="20"/>
    </w:rPr>
  </w:style>
  <w:style w:type="paragraph" w:styleId="ListContinue5">
    <w:name w:val="List Continue 5"/>
    <w:basedOn w:val="Normal"/>
    <w:qFormat/>
    <w:pPr>
      <w:tabs>
        <w:tab w:val="clear" w:pos="794"/>
        <w:tab w:val="clear" w:pos="1191"/>
        <w:tab w:val="clear" w:pos="1588"/>
        <w:tab w:val="clear" w:pos="1985"/>
      </w:tabs>
      <w:spacing w:after="120"/>
      <w:ind w:left="1415"/>
    </w:pPr>
    <w:rPr>
      <w:rFonts w:eastAsia="Yu Mincho"/>
      <w:sz w:val="22"/>
      <w:lang w:val="en-GB"/>
    </w:rPr>
  </w:style>
  <w:style w:type="paragraph" w:styleId="BalloonText">
    <w:name w:val="Balloon Text"/>
    <w:basedOn w:val="Normal"/>
    <w:link w:val="BalloonTextChar"/>
    <w:qFormat/>
    <w:pPr>
      <w:spacing w:before="0"/>
    </w:pPr>
    <w:rPr>
      <w:rFonts w:ascii="Tahoma" w:hAnsi="Tahoma" w:cs="Tahoma"/>
      <w:sz w:val="16"/>
      <w:szCs w:val="16"/>
      <w:lang w:val="en-US"/>
    </w:rPr>
  </w:style>
  <w:style w:type="paragraph" w:styleId="Footer">
    <w:name w:val="footer"/>
    <w:basedOn w:val="Normal"/>
    <w:link w:val="FooterChar"/>
    <w:qFormat/>
    <w:pPr>
      <w:tabs>
        <w:tab w:val="clear" w:pos="794"/>
        <w:tab w:val="clear" w:pos="1191"/>
        <w:tab w:val="clear" w:pos="1588"/>
        <w:tab w:val="clear" w:pos="1985"/>
      </w:tabs>
      <w:spacing w:before="0"/>
    </w:pPr>
    <w:rPr>
      <w:sz w:val="18"/>
    </w:rPr>
  </w:style>
  <w:style w:type="paragraph" w:styleId="EnvelopeReturn">
    <w:name w:val="envelope return"/>
    <w:basedOn w:val="Normal"/>
    <w:qFormat/>
    <w:pPr>
      <w:tabs>
        <w:tab w:val="clear" w:pos="794"/>
        <w:tab w:val="clear" w:pos="1191"/>
        <w:tab w:val="clear" w:pos="1588"/>
        <w:tab w:val="clear" w:pos="1985"/>
      </w:tabs>
      <w:spacing w:after="120"/>
    </w:pPr>
    <w:rPr>
      <w:rFonts w:ascii="Arial" w:eastAsia="Yu Mincho" w:hAnsi="Arial" w:cs="Arial"/>
      <w:sz w:val="22"/>
      <w:lang w:val="en-GB"/>
    </w:rPr>
  </w:style>
  <w:style w:type="paragraph" w:styleId="Header">
    <w:name w:val="header"/>
    <w:basedOn w:val="Normal"/>
    <w:link w:val="HeaderChar"/>
    <w:uiPriority w:val="99"/>
    <w:qFormat/>
    <w:pPr>
      <w:tabs>
        <w:tab w:val="clear" w:pos="794"/>
        <w:tab w:val="clear" w:pos="1191"/>
        <w:tab w:val="clear" w:pos="1588"/>
        <w:tab w:val="clear" w:pos="1985"/>
        <w:tab w:val="center" w:pos="4848"/>
        <w:tab w:val="right" w:pos="9696"/>
      </w:tabs>
      <w:spacing w:before="0"/>
      <w:jc w:val="center"/>
    </w:pPr>
  </w:style>
  <w:style w:type="paragraph" w:styleId="Signature">
    <w:name w:val="Signature"/>
    <w:basedOn w:val="Normal"/>
    <w:link w:val="SignatureChar"/>
    <w:qFormat/>
    <w:pPr>
      <w:tabs>
        <w:tab w:val="clear" w:pos="794"/>
        <w:tab w:val="clear" w:pos="1191"/>
        <w:tab w:val="clear" w:pos="1588"/>
        <w:tab w:val="clear" w:pos="1985"/>
      </w:tabs>
      <w:spacing w:after="120"/>
      <w:ind w:left="4252"/>
    </w:pPr>
    <w:rPr>
      <w:rFonts w:eastAsia="Yu Mincho"/>
      <w:sz w:val="22"/>
      <w:lang w:val="en-GB"/>
    </w:rPr>
  </w:style>
  <w:style w:type="paragraph" w:styleId="ListContinue4">
    <w:name w:val="List Continue 4"/>
    <w:basedOn w:val="Normal"/>
    <w:qFormat/>
    <w:pPr>
      <w:tabs>
        <w:tab w:val="clear" w:pos="794"/>
        <w:tab w:val="clear" w:pos="1191"/>
        <w:tab w:val="clear" w:pos="1588"/>
        <w:tab w:val="clear" w:pos="1985"/>
      </w:tabs>
      <w:spacing w:after="120"/>
      <w:ind w:left="1132"/>
    </w:pPr>
    <w:rPr>
      <w:rFonts w:eastAsia="Yu Mincho"/>
      <w:sz w:val="22"/>
      <w:lang w:val="en-GB"/>
    </w:rPr>
  </w:style>
  <w:style w:type="paragraph" w:styleId="IndexHeading">
    <w:name w:val="index heading"/>
    <w:basedOn w:val="Normal"/>
    <w:next w:val="Index1"/>
    <w:qFormat/>
  </w:style>
  <w:style w:type="paragraph" w:styleId="Index1">
    <w:name w:val="index 1"/>
    <w:basedOn w:val="Normal"/>
    <w:next w:val="Normal"/>
    <w:qFormat/>
  </w:style>
  <w:style w:type="paragraph" w:styleId="Subtitle">
    <w:name w:val="Subtitle"/>
    <w:basedOn w:val="Normal"/>
    <w:link w:val="SubtitleChar"/>
    <w:uiPriority w:val="99"/>
    <w:qFormat/>
    <w:pPr>
      <w:tabs>
        <w:tab w:val="clear" w:pos="794"/>
        <w:tab w:val="clear" w:pos="1191"/>
        <w:tab w:val="clear" w:pos="1588"/>
        <w:tab w:val="clear" w:pos="1985"/>
      </w:tabs>
      <w:spacing w:after="60"/>
      <w:jc w:val="center"/>
      <w:outlineLvl w:val="1"/>
    </w:pPr>
    <w:rPr>
      <w:rFonts w:ascii="Arial" w:eastAsia="Yu Mincho" w:hAnsi="Arial"/>
      <w:sz w:val="22"/>
      <w:szCs w:val="24"/>
      <w:lang w:val="en-GB"/>
    </w:rPr>
  </w:style>
  <w:style w:type="paragraph" w:styleId="ListNumber5">
    <w:name w:val="List Number 5"/>
    <w:basedOn w:val="Normal"/>
    <w:qFormat/>
    <w:pPr>
      <w:tabs>
        <w:tab w:val="clear" w:pos="794"/>
        <w:tab w:val="clear" w:pos="1191"/>
        <w:tab w:val="clear" w:pos="1588"/>
        <w:tab w:val="clear" w:pos="1985"/>
        <w:tab w:val="left" w:pos="1492"/>
      </w:tabs>
      <w:spacing w:after="120"/>
      <w:ind w:left="1492" w:hanging="360"/>
    </w:pPr>
    <w:rPr>
      <w:rFonts w:eastAsia="Yu Mincho"/>
      <w:sz w:val="22"/>
      <w:lang w:val="en-GB"/>
    </w:rPr>
  </w:style>
  <w:style w:type="paragraph" w:styleId="FootnoteText">
    <w:name w:val="footnote text"/>
    <w:basedOn w:val="Normal"/>
    <w:link w:val="FootnoteTextChar"/>
    <w:qFormat/>
    <w:pPr>
      <w:keepLines/>
      <w:tabs>
        <w:tab w:val="left" w:pos="255"/>
      </w:tabs>
      <w:ind w:left="255" w:hanging="255"/>
    </w:pPr>
    <w:rPr>
      <w:sz w:val="22"/>
    </w:rPr>
  </w:style>
  <w:style w:type="paragraph" w:styleId="TOC6">
    <w:name w:val="toc 6"/>
    <w:basedOn w:val="TOC4"/>
    <w:qFormat/>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uiPriority w:val="99"/>
    <w:qFormat/>
    <w:pPr>
      <w:tabs>
        <w:tab w:val="clear" w:pos="794"/>
        <w:tab w:val="clear" w:pos="1191"/>
        <w:tab w:val="clear" w:pos="1588"/>
        <w:tab w:val="clear" w:pos="1985"/>
      </w:tabs>
      <w:spacing w:after="120"/>
      <w:ind w:left="283"/>
    </w:pPr>
    <w:rPr>
      <w:rFonts w:eastAsia="Yu Mincho"/>
      <w:sz w:val="16"/>
      <w:szCs w:val="16"/>
      <w:lang w:val="en-GB"/>
    </w:rPr>
  </w:style>
  <w:style w:type="paragraph" w:styleId="Index7">
    <w:name w:val="index 7"/>
    <w:basedOn w:val="Normal"/>
    <w:next w:val="Normal"/>
    <w:qFormat/>
    <w:pPr>
      <w:tabs>
        <w:tab w:val="clear" w:pos="794"/>
        <w:tab w:val="clear" w:pos="1191"/>
        <w:tab w:val="clear" w:pos="1588"/>
        <w:tab w:val="clear" w:pos="1985"/>
        <w:tab w:val="left" w:pos="1134"/>
        <w:tab w:val="left" w:pos="1871"/>
        <w:tab w:val="left" w:pos="2268"/>
      </w:tabs>
      <w:ind w:left="1698"/>
      <w:jc w:val="left"/>
    </w:pPr>
    <w:rPr>
      <w:rFonts w:eastAsia="Batang"/>
      <w:lang w:val="en-US"/>
    </w:rPr>
  </w:style>
  <w:style w:type="paragraph" w:styleId="Index9">
    <w:name w:val="index 9"/>
    <w:basedOn w:val="Normal"/>
    <w:next w:val="Normal"/>
    <w:qFormat/>
    <w:pPr>
      <w:tabs>
        <w:tab w:val="clear" w:pos="794"/>
        <w:tab w:val="clear" w:pos="1191"/>
        <w:tab w:val="clear" w:pos="1588"/>
        <w:tab w:val="clear" w:pos="1985"/>
      </w:tabs>
      <w:spacing w:after="120"/>
      <w:ind w:left="1800" w:hanging="200"/>
    </w:pPr>
    <w:rPr>
      <w:rFonts w:eastAsia="Yu Mincho"/>
      <w:sz w:val="22"/>
      <w:lang w:val="en-GB"/>
    </w:rPr>
  </w:style>
  <w:style w:type="paragraph" w:styleId="TableofFigures">
    <w:name w:val="table of figures"/>
    <w:basedOn w:val="Normal"/>
    <w:next w:val="Normal"/>
    <w:qFormat/>
    <w:pPr>
      <w:tabs>
        <w:tab w:val="clear" w:pos="794"/>
        <w:tab w:val="clear" w:pos="1191"/>
        <w:tab w:val="clear" w:pos="1588"/>
        <w:tab w:val="clear" w:pos="1985"/>
      </w:tabs>
      <w:spacing w:after="120"/>
      <w:ind w:left="400" w:hanging="400"/>
    </w:pPr>
    <w:rPr>
      <w:rFonts w:eastAsia="Yu Mincho"/>
      <w:sz w:val="22"/>
      <w:lang w:val="en-GB"/>
    </w:rPr>
  </w:style>
  <w:style w:type="paragraph" w:styleId="TOC9">
    <w:name w:val="toc 9"/>
    <w:basedOn w:val="TOC8"/>
    <w:next w:val="Normal"/>
    <w:uiPriority w:val="39"/>
    <w:qFormat/>
    <w:pPr>
      <w:widowControl w:val="0"/>
      <w:tabs>
        <w:tab w:val="clear" w:pos="2155"/>
        <w:tab w:val="clear" w:pos="3261"/>
        <w:tab w:val="clear" w:pos="8789"/>
        <w:tab w:val="clear" w:pos="9611"/>
        <w:tab w:val="left" w:leader="dot" w:pos="864"/>
        <w:tab w:val="right" w:leader="dot" w:pos="9639"/>
      </w:tabs>
      <w:spacing w:before="180"/>
      <w:ind w:left="1418" w:right="425" w:hanging="1418"/>
    </w:pPr>
    <w:rPr>
      <w:rFonts w:eastAsia="Yu Mincho"/>
      <w:b/>
      <w:sz w:val="22"/>
      <w:lang w:val="en-GB"/>
    </w:rPr>
  </w:style>
  <w:style w:type="paragraph" w:styleId="BodyText2">
    <w:name w:val="Body Text 2"/>
    <w:basedOn w:val="Normal"/>
    <w:link w:val="BodyText2Char"/>
    <w:uiPriority w:val="99"/>
    <w:qFormat/>
    <w:pPr>
      <w:tabs>
        <w:tab w:val="right" w:pos="9639"/>
      </w:tabs>
      <w:jc w:val="left"/>
    </w:pPr>
    <w:rPr>
      <w:rFonts w:ascii="Palatino Linotype" w:hAnsi="Palatino Linotype"/>
      <w:b/>
      <w:bCs/>
      <w:sz w:val="32"/>
      <w:lang w:val="en-US"/>
    </w:rPr>
  </w:style>
  <w:style w:type="paragraph" w:styleId="ListContinue2">
    <w:name w:val="List Continue 2"/>
    <w:basedOn w:val="Normal"/>
    <w:qFormat/>
    <w:pPr>
      <w:tabs>
        <w:tab w:val="clear" w:pos="794"/>
        <w:tab w:val="clear" w:pos="1191"/>
        <w:tab w:val="clear" w:pos="1588"/>
        <w:tab w:val="clear" w:pos="1985"/>
      </w:tabs>
      <w:spacing w:after="120"/>
      <w:ind w:left="566"/>
    </w:pPr>
    <w:rPr>
      <w:rFonts w:eastAsia="Yu Mincho"/>
      <w:sz w:val="22"/>
      <w:lang w:val="en-GB"/>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spacing w:after="120"/>
      <w:ind w:left="1134" w:hanging="1134"/>
    </w:pPr>
    <w:rPr>
      <w:rFonts w:ascii="Arial" w:eastAsia="Yu Mincho" w:hAnsi="Arial"/>
      <w:sz w:val="22"/>
      <w:szCs w:val="24"/>
      <w:lang w:val="en-GB"/>
    </w:rPr>
  </w:style>
  <w:style w:type="paragraph" w:styleId="HTMLPreformatted">
    <w:name w:val="HTML Preformatted"/>
    <w:basedOn w:val="Normal"/>
    <w:link w:val="HTMLPreformattedChar"/>
    <w:uiPriority w:val="99"/>
    <w:qFormat/>
    <w:pPr>
      <w:tabs>
        <w:tab w:val="clear" w:pos="794"/>
        <w:tab w:val="clear" w:pos="1191"/>
        <w:tab w:val="clear" w:pos="1588"/>
        <w:tab w:val="clear" w:pos="1985"/>
      </w:tabs>
      <w:spacing w:after="120"/>
    </w:pPr>
    <w:rPr>
      <w:rFonts w:ascii="Courier New" w:eastAsia="Yu Mincho" w:hAnsi="Courier New"/>
      <w:sz w:val="22"/>
      <w:lang w:val="en-GB"/>
    </w:rPr>
  </w:style>
  <w:style w:type="paragraph" w:styleId="NormalWeb">
    <w:name w:val="Normal (Web)"/>
    <w:basedOn w:val="Normal"/>
    <w:uiPriority w:val="99"/>
    <w:qFormat/>
    <w:pPr>
      <w:tabs>
        <w:tab w:val="clear" w:pos="794"/>
        <w:tab w:val="clear" w:pos="1191"/>
        <w:tab w:val="clear" w:pos="1588"/>
        <w:tab w:val="clear" w:pos="1985"/>
      </w:tabs>
      <w:adjustRightInd/>
      <w:spacing w:before="100" w:beforeAutospacing="1" w:after="100" w:afterAutospacing="1"/>
      <w:jc w:val="left"/>
      <w:textAlignment w:val="auto"/>
    </w:pPr>
    <w:rPr>
      <w:szCs w:val="24"/>
      <w:lang w:val="en-US" w:eastAsia="zh-CN"/>
    </w:rPr>
  </w:style>
  <w:style w:type="paragraph" w:styleId="ListContinue3">
    <w:name w:val="List Continue 3"/>
    <w:basedOn w:val="Normal"/>
    <w:qFormat/>
    <w:pPr>
      <w:tabs>
        <w:tab w:val="clear" w:pos="794"/>
        <w:tab w:val="clear" w:pos="1191"/>
        <w:tab w:val="clear" w:pos="1588"/>
        <w:tab w:val="clear" w:pos="1985"/>
      </w:tabs>
      <w:spacing w:after="120"/>
      <w:ind w:left="849"/>
    </w:pPr>
    <w:rPr>
      <w:rFonts w:eastAsia="Yu Mincho"/>
      <w:sz w:val="22"/>
      <w:lang w:val="en-GB"/>
    </w:rPr>
  </w:style>
  <w:style w:type="paragraph" w:styleId="Index2">
    <w:name w:val="index 2"/>
    <w:basedOn w:val="Normal"/>
    <w:next w:val="Normal"/>
    <w:qFormat/>
    <w:pPr>
      <w:ind w:left="283"/>
    </w:pPr>
  </w:style>
  <w:style w:type="paragraph" w:styleId="Title">
    <w:name w:val="Title"/>
    <w:basedOn w:val="Normal"/>
    <w:next w:val="BodyText"/>
    <w:link w:val="TitleChar"/>
    <w:uiPriority w:val="99"/>
    <w:qFormat/>
    <w:pPr>
      <w:keepNext/>
      <w:keepLines/>
      <w:tabs>
        <w:tab w:val="clear" w:pos="794"/>
        <w:tab w:val="clear" w:pos="1191"/>
        <w:tab w:val="clear" w:pos="1588"/>
        <w:tab w:val="clear" w:pos="1985"/>
      </w:tabs>
      <w:overflowPunct/>
      <w:autoSpaceDE/>
      <w:autoSpaceDN/>
      <w:adjustRightInd/>
      <w:spacing w:before="480" w:after="240"/>
      <w:jc w:val="center"/>
      <w:textAlignment w:val="auto"/>
    </w:pPr>
    <w:rPr>
      <w:rFonts w:ascii="Cambria" w:eastAsia="Yu Mincho" w:hAnsi="Cambria"/>
      <w:b/>
      <w:bCs/>
      <w:color w:val="345A8A"/>
      <w:sz w:val="36"/>
      <w:szCs w:val="36"/>
      <w:lang w:val="en-GB"/>
    </w:rPr>
  </w:style>
  <w:style w:type="paragraph" w:styleId="CommentSubject">
    <w:name w:val="annotation subject"/>
    <w:basedOn w:val="CommentText"/>
    <w:next w:val="CommentText"/>
    <w:link w:val="CommentSubjectChar"/>
    <w:unhideWhenUsed/>
    <w:qFormat/>
    <w:rPr>
      <w:rFonts w:eastAsia="Batang"/>
      <w:b/>
      <w:bCs/>
      <w:lang w:val="en-US"/>
    </w:rPr>
  </w:style>
  <w:style w:type="paragraph" w:styleId="BodyTextFirstIndent">
    <w:name w:val="Body Text First Indent"/>
    <w:basedOn w:val="BodyText"/>
    <w:link w:val="BodyTextFirstIndentChar"/>
    <w:qFormat/>
    <w:pPr>
      <w:tabs>
        <w:tab w:val="clear" w:pos="794"/>
        <w:tab w:val="clear" w:pos="1191"/>
        <w:tab w:val="clear" w:pos="1588"/>
        <w:tab w:val="clear" w:pos="1985"/>
      </w:tabs>
      <w:ind w:firstLine="210"/>
    </w:pPr>
    <w:rPr>
      <w:rFonts w:eastAsia="Yu Mincho"/>
      <w:sz w:val="22"/>
      <w:lang w:val="en-GB"/>
    </w:rPr>
  </w:style>
  <w:style w:type="paragraph" w:styleId="BodyTextFirstIndent2">
    <w:name w:val="Body Text First Indent 2"/>
    <w:basedOn w:val="BodyTextIndent"/>
    <w:link w:val="BodyTextFirstIndent2Char"/>
    <w:qFormat/>
    <w:pPr>
      <w:widowControl/>
      <w:tabs>
        <w:tab w:val="clear" w:pos="953"/>
      </w:tabs>
      <w:overflowPunct w:val="0"/>
      <w:autoSpaceDE w:val="0"/>
      <w:autoSpaceDN w:val="0"/>
      <w:adjustRightInd w:val="0"/>
      <w:spacing w:before="120" w:after="120"/>
      <w:ind w:left="283" w:firstLine="210"/>
      <w:textAlignment w:val="baseline"/>
    </w:pPr>
    <w:rPr>
      <w:rFonts w:eastAsia="Yu Mincho"/>
      <w:color w:val="auto"/>
      <w:kern w:val="0"/>
      <w:sz w:val="22"/>
      <w:szCs w:val="20"/>
      <w:lang w:val="en-GB" w:eastAsia="en-US"/>
    </w:rPr>
  </w:style>
  <w:style w:type="table" w:styleId="TableGrid">
    <w:name w:val="Table Grid"/>
    <w:basedOn w:val="TableNormal"/>
    <w:qFormat/>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qFormat/>
    <w:pPr>
      <w:spacing w:after="240" w:line="230" w:lineRule="atLeast"/>
      <w:jc w:val="both"/>
    </w:pPr>
    <w:rPr>
      <w:rFonts w:eastAsia="MS Mincho"/>
      <w:lang w:val="de-DE" w:eastAsia="ja-JP"/>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240" w:line="230" w:lineRule="atLeast"/>
      <w:jc w:val="both"/>
    </w:pPr>
    <w:rPr>
      <w:rFonts w:eastAsia="MS Mincho"/>
      <w:lang w:val="de-DE"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Grid3">
    <w:name w:val="Table Grid 3"/>
    <w:basedOn w:val="TableNormal"/>
    <w:qFormat/>
    <w:pPr>
      <w:jc w:val="both"/>
    </w:pPr>
    <w:rPr>
      <w:rFonts w:eastAsia="MS Mincho"/>
      <w:lang w:val="de-DE"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unhideWhenUsed/>
    <w:qFormat/>
    <w:rPr>
      <w:color w:val="800080"/>
      <w:u w:val="single"/>
    </w:rPr>
  </w:style>
  <w:style w:type="character" w:styleId="Emphasis">
    <w:name w:val="Emphasis"/>
    <w:uiPriority w:val="99"/>
    <w:qFormat/>
    <w:rPr>
      <w:i/>
      <w:iCs/>
    </w:rPr>
  </w:style>
  <w:style w:type="character" w:styleId="LineNumber">
    <w:name w:val="line number"/>
    <w:qFormat/>
  </w:style>
  <w:style w:type="character" w:styleId="HTMLDefinition">
    <w:name w:val="HTML Definition"/>
    <w:qFormat/>
    <w:rPr>
      <w:i/>
      <w:iCs/>
    </w:rPr>
  </w:style>
  <w:style w:type="character" w:styleId="HTMLTypewriter">
    <w:name w:val="HTML Typewriter"/>
    <w:qFormat/>
    <w:rPr>
      <w:rFonts w:ascii="Courier New" w:hAnsi="Courier New"/>
      <w:sz w:val="20"/>
      <w:szCs w:val="20"/>
    </w:rPr>
  </w:style>
  <w:style w:type="character" w:styleId="HTMLAcronym">
    <w:name w:val="HTML Acronym"/>
    <w:basedOn w:val="DefaultParagraphFont"/>
    <w:qFormat/>
  </w:style>
  <w:style w:type="character" w:styleId="HTMLVariable">
    <w:name w:val="HTML Variable"/>
    <w:qFormat/>
    <w:rPr>
      <w:i/>
      <w:iCs/>
    </w:rPr>
  </w:style>
  <w:style w:type="character" w:styleId="Hyperlink">
    <w:name w:val="Hyperlink"/>
    <w:basedOn w:val="DefaultParagraphFont"/>
    <w:qFormat/>
    <w:rPr>
      <w:color w:val="0000FF"/>
      <w:u w:val="single"/>
    </w:rPr>
  </w:style>
  <w:style w:type="character" w:styleId="HTMLCode">
    <w:name w:val="HTML Code"/>
    <w:qFormat/>
    <w:rPr>
      <w:rFonts w:ascii="Courier New" w:hAnsi="Courier New"/>
      <w:sz w:val="20"/>
      <w:szCs w:val="20"/>
    </w:rPr>
  </w:style>
  <w:style w:type="character" w:styleId="CommentReference">
    <w:name w:val="annotation reference"/>
    <w:unhideWhenUsed/>
    <w:qFormat/>
    <w:rPr>
      <w:sz w:val="16"/>
      <w:szCs w:val="16"/>
    </w:rPr>
  </w:style>
  <w:style w:type="character" w:styleId="HTMLCite">
    <w:name w:val="HTML Cite"/>
    <w:qFormat/>
    <w:rPr>
      <w:i/>
      <w:iCs/>
    </w:rPr>
  </w:style>
  <w:style w:type="character" w:styleId="FootnoteReference">
    <w:name w:val="footnote reference"/>
    <w:basedOn w:val="DefaultParagraphFont"/>
    <w:qFormat/>
    <w:rPr>
      <w:position w:val="6"/>
      <w:sz w:val="18"/>
    </w:rPr>
  </w:style>
  <w:style w:type="character" w:styleId="HTMLKeyboard">
    <w:name w:val="HTML Keyboard"/>
    <w:qFormat/>
    <w:rPr>
      <w:rFonts w:ascii="Courier New" w:hAnsi="Courier New"/>
      <w:sz w:val="20"/>
      <w:szCs w:val="20"/>
    </w:rPr>
  </w:style>
  <w:style w:type="character" w:styleId="HTMLSample">
    <w:name w:val="HTML Sample"/>
    <w:qFormat/>
    <w:rPr>
      <w:rFonts w:ascii="Courier New" w:hAnsi="Courier New"/>
    </w:rPr>
  </w:style>
  <w:style w:type="paragraph" w:customStyle="1" w:styleId="Headingb">
    <w:name w:val="Heading_b"/>
    <w:basedOn w:val="Heading3"/>
    <w:next w:val="Normal"/>
    <w:link w:val="HeadingbChar"/>
    <w:qFormat/>
    <w:pPr>
      <w:spacing w:before="160"/>
      <w:ind w:left="0" w:firstLine="0"/>
      <w:outlineLvl w:val="9"/>
    </w:pPr>
  </w:style>
  <w:style w:type="paragraph" w:customStyle="1" w:styleId="Headingi">
    <w:name w:val="Heading_i"/>
    <w:basedOn w:val="Heading3"/>
    <w:next w:val="Normal"/>
    <w:link w:val="HeadingiChar"/>
    <w:qFormat/>
    <w:pPr>
      <w:spacing w:before="160"/>
      <w:ind w:left="0" w:firstLine="0"/>
    </w:pPr>
    <w:rPr>
      <w:b w:val="0"/>
      <w:i/>
    </w:rPr>
  </w:style>
  <w:style w:type="character" w:customStyle="1" w:styleId="href">
    <w:name w:val="href"/>
    <w:basedOn w:val="DefaultParagraphFont"/>
    <w:qFormat/>
  </w:style>
  <w:style w:type="paragraph" w:customStyle="1" w:styleId="AnnexNoTitle">
    <w:name w:val="Annex_NoTitle"/>
    <w:basedOn w:val="Normal"/>
    <w:next w:val="Normalaftertitle"/>
    <w:link w:val="AnnexNoTitleChar"/>
    <w:qFormat/>
    <w:pPr>
      <w:keepNext/>
      <w:keepLines/>
      <w:spacing w:before="480" w:after="80"/>
      <w:jc w:val="center"/>
    </w:pPr>
    <w:rPr>
      <w:b/>
      <w:sz w:val="28"/>
    </w:rPr>
  </w:style>
  <w:style w:type="paragraph" w:customStyle="1" w:styleId="Normalaftertitle">
    <w:name w:val="Normal_after_title"/>
    <w:basedOn w:val="Normal"/>
    <w:next w:val="Normal"/>
    <w:link w:val="NormalaftertitleChar"/>
    <w:qFormat/>
    <w:pPr>
      <w:spacing w:before="320"/>
    </w:pPr>
  </w:style>
  <w:style w:type="paragraph" w:customStyle="1" w:styleId="enumlev2">
    <w:name w:val="enumlev2"/>
    <w:basedOn w:val="enumlev1"/>
    <w:link w:val="enumlev2Char"/>
    <w:qFormat/>
    <w:pPr>
      <w:ind w:left="1191" w:hanging="397"/>
    </w:pPr>
  </w:style>
  <w:style w:type="paragraph" w:customStyle="1" w:styleId="enumlev1">
    <w:name w:val="enumlev1"/>
    <w:basedOn w:val="Normal"/>
    <w:link w:val="enumlev1Char"/>
    <w:qFormat/>
    <w:pPr>
      <w:spacing w:before="80"/>
      <w:ind w:left="794" w:hanging="794"/>
    </w:pPr>
  </w:style>
  <w:style w:type="paragraph" w:customStyle="1" w:styleId="enumlev3">
    <w:name w:val="enumlev3"/>
    <w:basedOn w:val="enumlev2"/>
    <w:link w:val="enumlev3Char"/>
    <w:qFormat/>
    <w:pPr>
      <w:ind w:left="1588"/>
    </w:pPr>
  </w:style>
  <w:style w:type="paragraph" w:customStyle="1" w:styleId="Note">
    <w:name w:val="Note"/>
    <w:basedOn w:val="Normal"/>
    <w:link w:val="NoteChar"/>
    <w:qFormat/>
    <w:pPr>
      <w:tabs>
        <w:tab w:val="clear" w:pos="794"/>
        <w:tab w:val="clear" w:pos="1191"/>
        <w:tab w:val="clear" w:pos="1588"/>
        <w:tab w:val="clear" w:pos="1985"/>
      </w:tabs>
      <w:spacing w:before="80"/>
    </w:pPr>
    <w:rPr>
      <w:sz w:val="22"/>
    </w:rPr>
  </w:style>
  <w:style w:type="paragraph" w:customStyle="1" w:styleId="RecNo">
    <w:name w:val="Rec_No"/>
    <w:basedOn w:val="Normal"/>
    <w:next w:val="Rectitle"/>
    <w:link w:val="RecNoChar"/>
    <w:qFormat/>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link w:val="RectitleChar"/>
    <w:qFormat/>
    <w:pPr>
      <w:keepNext/>
      <w:keepLines/>
      <w:spacing w:before="240"/>
      <w:jc w:val="center"/>
    </w:pPr>
    <w:rPr>
      <w:b/>
      <w:sz w:val="28"/>
    </w:rPr>
  </w:style>
  <w:style w:type="paragraph" w:customStyle="1" w:styleId="Recref">
    <w:name w:val="Rec_ref"/>
    <w:basedOn w:val="Normal"/>
    <w:next w:val="Recdate"/>
    <w:qFormat/>
    <w:pPr>
      <w:jc w:val="center"/>
    </w:pPr>
  </w:style>
  <w:style w:type="paragraph" w:customStyle="1" w:styleId="Recdate">
    <w:name w:val="Rec_date"/>
    <w:basedOn w:val="Recref"/>
    <w:next w:val="Normalaftertitle"/>
    <w:qFormat/>
    <w:pPr>
      <w:jc w:val="right"/>
    </w:pPr>
  </w:style>
  <w:style w:type="paragraph" w:customStyle="1" w:styleId="HeadingSum">
    <w:name w:val="Heading_Sum"/>
    <w:basedOn w:val="Headingb"/>
    <w:next w:val="Normal"/>
    <w:autoRedefine/>
    <w:qFormat/>
    <w:pPr>
      <w:spacing w:before="240"/>
    </w:pPr>
  </w:style>
  <w:style w:type="paragraph" w:customStyle="1" w:styleId="AppendixNoTitle">
    <w:name w:val="Appendix_NoTitle"/>
    <w:basedOn w:val="AnnexNoTitle"/>
    <w:next w:val="Normal"/>
    <w:qFormat/>
  </w:style>
  <w:style w:type="paragraph" w:customStyle="1" w:styleId="Tablefin">
    <w:name w:val="Table_fin"/>
    <w:basedOn w:val="Normal"/>
    <w:next w:val="Normal"/>
    <w:qFormat/>
    <w:pPr>
      <w:spacing w:before="0"/>
    </w:pPr>
    <w:rPr>
      <w:sz w:val="20"/>
      <w:lang w:val="en-GB"/>
    </w:rPr>
  </w:style>
  <w:style w:type="paragraph" w:customStyle="1" w:styleId="Tablehead">
    <w:name w:val="Table_head"/>
    <w:basedOn w:val="Normal"/>
    <w:next w:val="Normal"/>
    <w:link w:val="TableheadChar"/>
    <w:qForma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qFormat/>
    <w:pPr>
      <w:keepNext/>
      <w:spacing w:before="360" w:after="120"/>
      <w:jc w:val="center"/>
    </w:pPr>
  </w:style>
  <w:style w:type="paragraph" w:customStyle="1" w:styleId="Tabletext">
    <w:name w:val="Table_text"/>
    <w:basedOn w:val="Normal"/>
    <w:link w:val="TabletextChar"/>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link w:val="EquationChar"/>
    <w:qFormat/>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qFormat/>
    <w:pPr>
      <w:tabs>
        <w:tab w:val="clear" w:pos="794"/>
        <w:tab w:val="clear" w:pos="1191"/>
        <w:tab w:val="clear" w:pos="1588"/>
        <w:tab w:val="right" w:pos="1701"/>
      </w:tabs>
      <w:spacing w:before="80"/>
      <w:ind w:left="1985" w:hanging="1985"/>
    </w:pPr>
    <w:rPr>
      <w:lang w:val="en-US"/>
    </w:rPr>
  </w:style>
  <w:style w:type="paragraph" w:customStyle="1" w:styleId="Figurelegend">
    <w:name w:val="Figure_legend"/>
    <w:basedOn w:val="Normal"/>
    <w:qFormat/>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qFormat/>
    <w:pPr>
      <w:keepNext/>
      <w:keepLines/>
      <w:spacing w:before="480" w:after="80"/>
      <w:jc w:val="center"/>
    </w:pPr>
    <w:rPr>
      <w:caps/>
      <w:sz w:val="18"/>
    </w:rPr>
  </w:style>
  <w:style w:type="paragraph" w:customStyle="1" w:styleId="Figuretitle">
    <w:name w:val="Figure_title"/>
    <w:basedOn w:val="Normal"/>
    <w:next w:val="Figure"/>
    <w:link w:val="FiguretitleChar"/>
    <w:qFormat/>
    <w:pPr>
      <w:keepNext/>
      <w:spacing w:before="0" w:after="120"/>
      <w:jc w:val="center"/>
    </w:pPr>
    <w:rPr>
      <w:rFonts w:ascii="Times New Roman Bold" w:hAnsi="Times New Roman Bold"/>
      <w:b/>
      <w:sz w:val="18"/>
    </w:rPr>
  </w:style>
  <w:style w:type="paragraph" w:customStyle="1" w:styleId="Figure">
    <w:name w:val="Figure"/>
    <w:basedOn w:val="FigureNo"/>
    <w:next w:val="Normal"/>
    <w:link w:val="FigureChar"/>
    <w:qFormat/>
    <w:pPr>
      <w:keepNext w:val="0"/>
      <w:spacing w:before="0" w:after="240"/>
    </w:pPr>
  </w:style>
  <w:style w:type="paragraph" w:customStyle="1" w:styleId="tocpart">
    <w:name w:val="tocpart"/>
    <w:basedOn w:val="Normal"/>
    <w:qFormat/>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qFormat/>
    <w:pPr>
      <w:keepNext/>
      <w:keepLines/>
      <w:spacing w:before="480"/>
      <w:jc w:val="center"/>
    </w:pPr>
    <w:rPr>
      <w:sz w:val="28"/>
    </w:rPr>
  </w:style>
  <w:style w:type="paragraph" w:customStyle="1" w:styleId="Arttitle">
    <w:name w:val="Art_title"/>
    <w:basedOn w:val="Normal"/>
    <w:next w:val="Normalaftertitle"/>
    <w:link w:val="ArttitleChar"/>
    <w:qFormat/>
    <w:pPr>
      <w:keepNext/>
      <w:keepLines/>
      <w:spacing w:before="240"/>
      <w:jc w:val="center"/>
    </w:pPr>
    <w:rPr>
      <w:b/>
      <w:sz w:val="28"/>
    </w:rPr>
  </w:style>
  <w:style w:type="paragraph" w:customStyle="1" w:styleId="Blanc">
    <w:name w:val="Blanc"/>
    <w:basedOn w:val="Normal"/>
    <w:next w:val="Tabletext"/>
    <w:qFormat/>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qFormat/>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sz w:val="20"/>
    </w:rPr>
  </w:style>
  <w:style w:type="paragraph" w:customStyle="1" w:styleId="Call">
    <w:name w:val="Call"/>
    <w:basedOn w:val="Normal"/>
    <w:next w:val="Normal"/>
    <w:link w:val="CallChar"/>
    <w:qFormat/>
    <w:pPr>
      <w:keepNext/>
      <w:keepLines/>
      <w:spacing w:before="160"/>
      <w:ind w:left="794"/>
    </w:pPr>
    <w:rPr>
      <w:i/>
    </w:rPr>
  </w:style>
  <w:style w:type="paragraph" w:customStyle="1" w:styleId="ChapNo">
    <w:name w:val="Chap_No"/>
    <w:basedOn w:val="ArtNo"/>
    <w:next w:val="Chaptitle"/>
    <w:qFormat/>
    <w:rPr>
      <w:b/>
    </w:rPr>
  </w:style>
  <w:style w:type="paragraph" w:customStyle="1" w:styleId="Chaptitle">
    <w:name w:val="Chap_title"/>
    <w:basedOn w:val="Arttitle"/>
    <w:next w:val="Normalaftertitle"/>
    <w:qFormat/>
  </w:style>
  <w:style w:type="paragraph" w:customStyle="1" w:styleId="Line">
    <w:name w:val="Line"/>
    <w:basedOn w:val="Normal"/>
    <w:next w:val="Normal"/>
    <w:qFormat/>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qFormat/>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qFormat/>
  </w:style>
  <w:style w:type="paragraph" w:customStyle="1" w:styleId="Partref">
    <w:name w:val="Part_ref"/>
    <w:basedOn w:val="Normal"/>
    <w:next w:val="Normal"/>
    <w:qFormat/>
    <w:pPr>
      <w:keepNext/>
      <w:keepLines/>
      <w:spacing w:after="280"/>
      <w:jc w:val="center"/>
    </w:pPr>
  </w:style>
  <w:style w:type="paragraph" w:customStyle="1" w:styleId="Parttitle">
    <w:name w:val="Part_title"/>
    <w:basedOn w:val="Normal"/>
    <w:next w:val="Normalaftertitle"/>
    <w:qFormat/>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qFormat/>
  </w:style>
  <w:style w:type="paragraph" w:customStyle="1" w:styleId="QuestionNo">
    <w:name w:val="Question_No"/>
    <w:basedOn w:val="RecNo"/>
    <w:next w:val="Normal"/>
    <w:qFormat/>
  </w:style>
  <w:style w:type="paragraph" w:customStyle="1" w:styleId="Questionref">
    <w:name w:val="Question_ref"/>
    <w:basedOn w:val="Recref"/>
    <w:next w:val="Questiondate"/>
    <w:qFormat/>
  </w:style>
  <w:style w:type="paragraph" w:customStyle="1" w:styleId="Questiontitle">
    <w:name w:val="Question_title"/>
    <w:basedOn w:val="Normal"/>
    <w:next w:val="Questionref"/>
    <w:qFormat/>
  </w:style>
  <w:style w:type="paragraph" w:customStyle="1" w:styleId="Reftext">
    <w:name w:val="Ref_text"/>
    <w:basedOn w:val="Normal"/>
    <w:qFormat/>
    <w:pPr>
      <w:ind w:left="794" w:hanging="794"/>
    </w:pPr>
    <w:rPr>
      <w:sz w:val="22"/>
    </w:rPr>
  </w:style>
  <w:style w:type="paragraph" w:customStyle="1" w:styleId="Reftitle">
    <w:name w:val="Ref_title"/>
    <w:basedOn w:val="Normal"/>
    <w:next w:val="Reftext"/>
    <w:qForma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qFormat/>
  </w:style>
  <w:style w:type="paragraph" w:customStyle="1" w:styleId="RepNo">
    <w:name w:val="Rep_No"/>
    <w:basedOn w:val="RecNo"/>
    <w:next w:val="Reptitle"/>
    <w:qFormat/>
  </w:style>
  <w:style w:type="paragraph" w:customStyle="1" w:styleId="Reptitle">
    <w:name w:val="Rep_title"/>
    <w:basedOn w:val="Rectitle"/>
    <w:next w:val="Repref"/>
    <w:qFormat/>
  </w:style>
  <w:style w:type="paragraph" w:customStyle="1" w:styleId="Repref">
    <w:name w:val="Rep_ref"/>
    <w:basedOn w:val="Recref"/>
    <w:next w:val="Repdate"/>
    <w:qFormat/>
  </w:style>
  <w:style w:type="paragraph" w:customStyle="1" w:styleId="Resdate">
    <w:name w:val="Res_date"/>
    <w:basedOn w:val="Recdate"/>
    <w:next w:val="Normalaftertitle"/>
    <w:qFormat/>
  </w:style>
  <w:style w:type="paragraph" w:customStyle="1" w:styleId="ResNo">
    <w:name w:val="Res_No"/>
    <w:basedOn w:val="RecNo"/>
    <w:next w:val="Restitle"/>
    <w:qFormat/>
  </w:style>
  <w:style w:type="paragraph" w:customStyle="1" w:styleId="Restitle">
    <w:name w:val="Res_title"/>
    <w:basedOn w:val="Normal"/>
    <w:next w:val="Resref"/>
    <w:link w:val="RestitleChar"/>
    <w:qFormat/>
    <w:pPr>
      <w:spacing w:before="240"/>
      <w:jc w:val="center"/>
    </w:pPr>
    <w:rPr>
      <w:b/>
      <w:sz w:val="28"/>
    </w:rPr>
  </w:style>
  <w:style w:type="paragraph" w:customStyle="1" w:styleId="Resref">
    <w:name w:val="Res_ref"/>
    <w:basedOn w:val="Recref"/>
    <w:next w:val="Resdate"/>
    <w:qFormat/>
  </w:style>
  <w:style w:type="paragraph" w:customStyle="1" w:styleId="SectionNo">
    <w:name w:val="Section_No"/>
    <w:basedOn w:val="Normal"/>
    <w:next w:val="Normal"/>
    <w:qFormat/>
  </w:style>
  <w:style w:type="paragraph" w:customStyle="1" w:styleId="Sectiontitle">
    <w:name w:val="Section_title"/>
    <w:basedOn w:val="Normal"/>
    <w:next w:val="Normalaftertitle"/>
    <w:qFormat/>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qFormat/>
    <w:pPr>
      <w:tabs>
        <w:tab w:val="clear" w:pos="794"/>
        <w:tab w:val="clear" w:pos="1191"/>
        <w:tab w:val="clear" w:pos="1588"/>
        <w:tab w:val="clear" w:pos="1985"/>
        <w:tab w:val="right" w:pos="9611"/>
      </w:tabs>
    </w:pPr>
    <w:rPr>
      <w:i/>
    </w:rPr>
  </w:style>
  <w:style w:type="paragraph" w:customStyle="1" w:styleId="Annexref">
    <w:name w:val="Annex_ref"/>
    <w:basedOn w:val="Normal"/>
    <w:next w:val="Normalaftertitle"/>
    <w:qFormat/>
    <w:pPr>
      <w:keepNext/>
      <w:keepLines/>
      <w:spacing w:after="280"/>
      <w:jc w:val="center"/>
    </w:pPr>
  </w:style>
  <w:style w:type="paragraph" w:customStyle="1" w:styleId="Appendixref">
    <w:name w:val="Appendix_ref"/>
    <w:basedOn w:val="Annexref"/>
    <w:next w:val="Normalaftertitle"/>
    <w:qFormat/>
  </w:style>
  <w:style w:type="paragraph" w:customStyle="1" w:styleId="Tabletitle">
    <w:name w:val="Table_title"/>
    <w:basedOn w:val="Normal"/>
    <w:next w:val="Tablehead"/>
    <w:link w:val="TabletitleChar"/>
    <w:qFormat/>
    <w:pPr>
      <w:keepNext/>
      <w:spacing w:before="0" w:after="120"/>
      <w:jc w:val="center"/>
    </w:pPr>
    <w:rPr>
      <w:b/>
    </w:rPr>
  </w:style>
  <w:style w:type="paragraph" w:customStyle="1" w:styleId="Summary">
    <w:name w:val="Summary"/>
    <w:basedOn w:val="Normal"/>
    <w:next w:val="Normalaftertitle"/>
    <w:autoRedefine/>
    <w:qFormat/>
    <w:pPr>
      <w:spacing w:after="480"/>
    </w:pPr>
  </w:style>
  <w:style w:type="paragraph" w:customStyle="1" w:styleId="TableLegendNote">
    <w:name w:val="Table_Legend_Note"/>
    <w:basedOn w:val="Tablelegend"/>
    <w:next w:val="Tablelegend"/>
    <w:qFormat/>
    <w:pPr>
      <w:ind w:left="-85" w:firstLine="0"/>
    </w:pPr>
    <w:rPr>
      <w:lang w:val="en-US"/>
    </w:rPr>
  </w:style>
  <w:style w:type="character" w:customStyle="1" w:styleId="HeaderChar">
    <w:name w:val="Header Char"/>
    <w:basedOn w:val="DefaultParagraphFont"/>
    <w:link w:val="Header"/>
    <w:uiPriority w:val="99"/>
    <w:qFormat/>
    <w:rPr>
      <w:sz w:val="24"/>
      <w:lang w:val="fr-FR"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CoverNumber">
    <w:name w:val="Cover Number"/>
    <w:basedOn w:val="Normal"/>
    <w:qFormat/>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TableheadChar">
    <w:name w:val="Table_head Char"/>
    <w:basedOn w:val="DefaultParagraphFont"/>
    <w:link w:val="Tablehead"/>
    <w:qFormat/>
    <w:locked/>
    <w:rPr>
      <w:b/>
      <w:sz w:val="22"/>
      <w:lang w:val="fr-FR" w:eastAsia="en-US"/>
    </w:rPr>
  </w:style>
  <w:style w:type="character" w:customStyle="1" w:styleId="TabletextChar">
    <w:name w:val="Table_text Char"/>
    <w:basedOn w:val="DefaultParagraphFont"/>
    <w:link w:val="Tabletext"/>
    <w:qFormat/>
    <w:locked/>
    <w:rPr>
      <w:sz w:val="22"/>
      <w:lang w:val="fr-FR" w:eastAsia="en-US"/>
    </w:rPr>
  </w:style>
  <w:style w:type="character" w:customStyle="1" w:styleId="Heading1Char">
    <w:name w:val="Heading 1 Char"/>
    <w:basedOn w:val="DefaultParagraphFont"/>
    <w:link w:val="Heading1"/>
    <w:qFormat/>
    <w:locked/>
    <w:rPr>
      <w:b/>
      <w:sz w:val="24"/>
      <w:lang w:val="fr-FR" w:eastAsia="en-US"/>
    </w:rPr>
  </w:style>
  <w:style w:type="character" w:customStyle="1" w:styleId="Heading2Char">
    <w:name w:val="Heading 2 Char"/>
    <w:basedOn w:val="DefaultParagraphFont"/>
    <w:link w:val="Heading2"/>
    <w:qFormat/>
    <w:locked/>
    <w:rPr>
      <w:b/>
      <w:sz w:val="24"/>
      <w:lang w:val="fr-FR" w:eastAsia="en-US"/>
    </w:rPr>
  </w:style>
  <w:style w:type="character" w:customStyle="1" w:styleId="FootnoteTextChar">
    <w:name w:val="Footnote Text Char"/>
    <w:basedOn w:val="DefaultParagraphFont"/>
    <w:link w:val="FootnoteText"/>
    <w:qFormat/>
    <w:locked/>
    <w:rPr>
      <w:sz w:val="22"/>
      <w:lang w:val="fr-FR" w:eastAsia="en-US"/>
    </w:rPr>
  </w:style>
  <w:style w:type="character" w:customStyle="1" w:styleId="CallChar">
    <w:name w:val="Call Char"/>
    <w:basedOn w:val="DefaultParagraphFont"/>
    <w:link w:val="Call"/>
    <w:qFormat/>
    <w:locked/>
    <w:rPr>
      <w:i/>
      <w:sz w:val="24"/>
      <w:lang w:val="fr-FR" w:eastAsia="en-US"/>
    </w:rPr>
  </w:style>
  <w:style w:type="character" w:customStyle="1" w:styleId="TabletitleChar">
    <w:name w:val="Table_title Char"/>
    <w:basedOn w:val="DefaultParagraphFont"/>
    <w:link w:val="Tabletitle"/>
    <w:qFormat/>
    <w:locked/>
    <w:rPr>
      <w:b/>
      <w:sz w:val="24"/>
      <w:lang w:val="fr-FR" w:eastAsia="en-US"/>
    </w:rPr>
  </w:style>
  <w:style w:type="character" w:customStyle="1" w:styleId="TableNoChar">
    <w:name w:val="Table_No Char"/>
    <w:basedOn w:val="DefaultParagraphFont"/>
    <w:link w:val="TableNo"/>
    <w:qFormat/>
    <w:locked/>
    <w:rPr>
      <w:sz w:val="24"/>
      <w:lang w:val="fr-FR" w:eastAsia="en-US"/>
    </w:rPr>
  </w:style>
  <w:style w:type="paragraph" w:customStyle="1" w:styleId="RectitleBR">
    <w:name w:val="Rec_title_BR"/>
    <w:basedOn w:val="Normal"/>
    <w:next w:val="Recref"/>
    <w:qFormat/>
    <w:pPr>
      <w:keepNext/>
      <w:keepLines/>
      <w:spacing w:before="240"/>
      <w:jc w:val="center"/>
    </w:pPr>
    <w:rPr>
      <w:b/>
      <w:sz w:val="28"/>
    </w:rPr>
  </w:style>
  <w:style w:type="character" w:customStyle="1" w:styleId="enumlev1Char">
    <w:name w:val="enumlev1 Char"/>
    <w:basedOn w:val="DefaultParagraphFont"/>
    <w:link w:val="enumlev1"/>
    <w:qFormat/>
    <w:locked/>
    <w:rPr>
      <w:sz w:val="24"/>
      <w:lang w:val="fr-FR" w:eastAsia="en-US"/>
    </w:rPr>
  </w:style>
  <w:style w:type="character" w:customStyle="1" w:styleId="BodyTextIndentChar">
    <w:name w:val="Body Text Indent Char"/>
    <w:basedOn w:val="DefaultParagraphFont"/>
    <w:link w:val="BodyTextIndent"/>
    <w:qFormat/>
    <w:rPr>
      <w:color w:val="000000"/>
      <w:kern w:val="2"/>
      <w:sz w:val="21"/>
      <w:szCs w:val="24"/>
    </w:rPr>
  </w:style>
  <w:style w:type="character" w:customStyle="1" w:styleId="FiguretitleChar">
    <w:name w:val="Figure_title Char"/>
    <w:basedOn w:val="DefaultParagraphFont"/>
    <w:link w:val="Figuretitle"/>
    <w:qFormat/>
    <w:locked/>
    <w:rPr>
      <w:rFonts w:ascii="Times New Roman Bold" w:hAnsi="Times New Roman Bold"/>
      <w:b/>
      <w:sz w:val="18"/>
      <w:lang w:val="fr-FR" w:eastAsia="en-US"/>
    </w:rPr>
  </w:style>
  <w:style w:type="character" w:customStyle="1" w:styleId="FigureNoChar">
    <w:name w:val="Figure_No Char"/>
    <w:basedOn w:val="DefaultParagraphFont"/>
    <w:link w:val="FigureNo"/>
    <w:qFormat/>
    <w:locked/>
    <w:rPr>
      <w:caps/>
      <w:sz w:val="18"/>
      <w:lang w:val="fr-FR" w:eastAsia="en-US"/>
    </w:rPr>
  </w:style>
  <w:style w:type="character" w:customStyle="1" w:styleId="BodyTextChar">
    <w:name w:val="Body Text Char"/>
    <w:basedOn w:val="DefaultParagraphFont"/>
    <w:link w:val="BodyText"/>
    <w:uiPriority w:val="99"/>
    <w:qFormat/>
    <w:rPr>
      <w:sz w:val="24"/>
      <w:lang w:val="fr-FR" w:eastAsia="en-US"/>
    </w:rPr>
  </w:style>
  <w:style w:type="character" w:customStyle="1" w:styleId="HeadingbChar">
    <w:name w:val="Heading_b Char"/>
    <w:basedOn w:val="DefaultParagraphFont"/>
    <w:link w:val="Headingb"/>
    <w:qFormat/>
    <w:locked/>
    <w:rPr>
      <w:b/>
      <w:sz w:val="24"/>
      <w:lang w:val="fr-FR" w:eastAsia="en-US"/>
    </w:rPr>
  </w:style>
  <w:style w:type="character" w:customStyle="1" w:styleId="NormalaftertitleChar">
    <w:name w:val="Normal_after_title Char"/>
    <w:basedOn w:val="DefaultParagraphFont"/>
    <w:link w:val="Normalaftertitle"/>
    <w:qFormat/>
    <w:locked/>
    <w:rPr>
      <w:sz w:val="24"/>
      <w:lang w:val="fr-FR" w:eastAsia="en-US"/>
    </w:rPr>
  </w:style>
  <w:style w:type="character" w:customStyle="1" w:styleId="MacroTextChar">
    <w:name w:val="Macro Text Char"/>
    <w:basedOn w:val="DefaultParagraphFont"/>
    <w:link w:val="MacroText"/>
    <w:qFormat/>
    <w:rPr>
      <w:rFonts w:ascii="Courier New" w:eastAsia="Yu Mincho" w:hAnsi="Courier New" w:cs="Courier New"/>
      <w:lang w:val="en-GB" w:eastAsia="en-US"/>
    </w:rPr>
  </w:style>
  <w:style w:type="character" w:customStyle="1" w:styleId="NoteHeadingChar">
    <w:name w:val="Note Heading Char"/>
    <w:basedOn w:val="DefaultParagraphFont"/>
    <w:link w:val="NoteHeading"/>
    <w:qFormat/>
    <w:rPr>
      <w:rFonts w:eastAsia="Yu Mincho"/>
      <w:sz w:val="22"/>
      <w:lang w:val="en-GB" w:eastAsia="en-US"/>
    </w:rPr>
  </w:style>
  <w:style w:type="character" w:customStyle="1" w:styleId="E-mailSignatureChar">
    <w:name w:val="E-mail Signature Char"/>
    <w:basedOn w:val="DefaultParagraphFont"/>
    <w:link w:val="E-mailSignature"/>
    <w:qFormat/>
    <w:rPr>
      <w:rFonts w:eastAsia="Yu Mincho"/>
      <w:sz w:val="22"/>
      <w:lang w:val="en-GB" w:eastAsia="en-US"/>
    </w:rPr>
  </w:style>
  <w:style w:type="character" w:customStyle="1" w:styleId="DocumentMapChar">
    <w:name w:val="Document Map Char"/>
    <w:basedOn w:val="DefaultParagraphFont"/>
    <w:link w:val="DocumentMap"/>
    <w:uiPriority w:val="99"/>
    <w:qFormat/>
    <w:rPr>
      <w:rFonts w:ascii="Tahoma" w:eastAsia="Yu Mincho" w:hAnsi="Tahoma"/>
      <w:sz w:val="22"/>
      <w:shd w:val="clear" w:color="auto" w:fill="000080"/>
      <w:lang w:val="en-GB" w:eastAsia="en-US"/>
    </w:rPr>
  </w:style>
  <w:style w:type="character" w:customStyle="1" w:styleId="CommentTextChar">
    <w:name w:val="Comment Text Char"/>
    <w:basedOn w:val="DefaultParagraphFont"/>
    <w:link w:val="CommentText"/>
    <w:qFormat/>
    <w:rPr>
      <w:lang w:val="fr-FR" w:eastAsia="en-US"/>
    </w:rPr>
  </w:style>
  <w:style w:type="character" w:customStyle="1" w:styleId="SalutationChar">
    <w:name w:val="Salutation Char"/>
    <w:basedOn w:val="DefaultParagraphFont"/>
    <w:link w:val="Salutation"/>
    <w:qFormat/>
    <w:rPr>
      <w:rFonts w:eastAsia="Yu Mincho"/>
      <w:sz w:val="22"/>
      <w:lang w:val="en-GB" w:eastAsia="en-US"/>
    </w:rPr>
  </w:style>
  <w:style w:type="character" w:customStyle="1" w:styleId="BodyText3Char">
    <w:name w:val="Body Text 3 Char"/>
    <w:basedOn w:val="DefaultParagraphFont"/>
    <w:link w:val="BodyText3"/>
    <w:qFormat/>
    <w:rPr>
      <w:iCs/>
      <w:sz w:val="22"/>
      <w:lang w:eastAsia="en-US"/>
    </w:rPr>
  </w:style>
  <w:style w:type="character" w:customStyle="1" w:styleId="ClosingChar">
    <w:name w:val="Closing Char"/>
    <w:basedOn w:val="DefaultParagraphFont"/>
    <w:link w:val="Closing"/>
    <w:qFormat/>
    <w:rPr>
      <w:rFonts w:eastAsia="Yu Mincho"/>
      <w:sz w:val="22"/>
      <w:lang w:val="en-GB" w:eastAsia="en-US"/>
    </w:rPr>
  </w:style>
  <w:style w:type="character" w:customStyle="1" w:styleId="HTMLAddressChar">
    <w:name w:val="HTML Address Char"/>
    <w:basedOn w:val="DefaultParagraphFont"/>
    <w:link w:val="HTMLAddress"/>
    <w:qFormat/>
    <w:rPr>
      <w:rFonts w:eastAsia="Yu Mincho"/>
      <w:i/>
      <w:iCs/>
      <w:sz w:val="22"/>
      <w:lang w:val="en-GB" w:eastAsia="en-US"/>
    </w:rPr>
  </w:style>
  <w:style w:type="character" w:customStyle="1" w:styleId="PlainTextChar">
    <w:name w:val="Plain Text Char"/>
    <w:basedOn w:val="DefaultParagraphFont"/>
    <w:link w:val="PlainText"/>
    <w:uiPriority w:val="99"/>
    <w:qFormat/>
    <w:rPr>
      <w:rFonts w:ascii="Calibri" w:eastAsiaTheme="minorHAnsi" w:hAnsi="Calibri" w:cstheme="minorBidi"/>
      <w:sz w:val="22"/>
      <w:szCs w:val="21"/>
      <w:lang w:eastAsia="en-US"/>
    </w:rPr>
  </w:style>
  <w:style w:type="character" w:customStyle="1" w:styleId="DateChar">
    <w:name w:val="Date Char"/>
    <w:basedOn w:val="DefaultParagraphFont"/>
    <w:link w:val="Date"/>
    <w:uiPriority w:val="99"/>
    <w:qFormat/>
    <w:rPr>
      <w:sz w:val="24"/>
      <w:lang w:val="en-GB" w:eastAsia="en-US"/>
    </w:rPr>
  </w:style>
  <w:style w:type="character" w:customStyle="1" w:styleId="BodyTextIndent2Char">
    <w:name w:val="Body Text Indent 2 Char"/>
    <w:basedOn w:val="DefaultParagraphFont"/>
    <w:link w:val="BodyTextIndent2"/>
    <w:uiPriority w:val="99"/>
    <w:qFormat/>
    <w:rPr>
      <w:rFonts w:eastAsia="Yu Mincho"/>
      <w:sz w:val="22"/>
      <w:lang w:val="en-GB" w:eastAsia="en-US"/>
    </w:rPr>
  </w:style>
  <w:style w:type="character" w:customStyle="1" w:styleId="EndnoteTextChar">
    <w:name w:val="Endnote Text Char"/>
    <w:basedOn w:val="DefaultParagraphFont"/>
    <w:link w:val="EndnoteText"/>
    <w:qFormat/>
    <w:rPr>
      <w:lang w:val="fr-FR" w:eastAsia="en-US"/>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SignatureChar">
    <w:name w:val="Signature Char"/>
    <w:basedOn w:val="DefaultParagraphFont"/>
    <w:link w:val="Signature"/>
    <w:qFormat/>
    <w:rPr>
      <w:rFonts w:eastAsia="Yu Mincho"/>
      <w:sz w:val="22"/>
      <w:lang w:val="en-GB" w:eastAsia="en-US"/>
    </w:rPr>
  </w:style>
  <w:style w:type="character" w:customStyle="1" w:styleId="SubtitleChar">
    <w:name w:val="Subtitle Char"/>
    <w:basedOn w:val="DefaultParagraphFont"/>
    <w:link w:val="Subtitle"/>
    <w:uiPriority w:val="99"/>
    <w:qFormat/>
    <w:rPr>
      <w:rFonts w:ascii="Arial" w:eastAsia="Yu Mincho" w:hAnsi="Arial"/>
      <w:sz w:val="22"/>
      <w:szCs w:val="24"/>
      <w:lang w:val="en-GB" w:eastAsia="en-US"/>
    </w:rPr>
  </w:style>
  <w:style w:type="character" w:customStyle="1" w:styleId="BodyTextIndent3Char">
    <w:name w:val="Body Text Indent 3 Char"/>
    <w:basedOn w:val="DefaultParagraphFont"/>
    <w:link w:val="BodyTextIndent3"/>
    <w:uiPriority w:val="99"/>
    <w:qFormat/>
    <w:rPr>
      <w:rFonts w:eastAsia="Yu Mincho"/>
      <w:sz w:val="16"/>
      <w:szCs w:val="16"/>
      <w:lang w:val="en-GB" w:eastAsia="en-US"/>
    </w:rPr>
  </w:style>
  <w:style w:type="character" w:customStyle="1" w:styleId="BodyText2Char">
    <w:name w:val="Body Text 2 Char"/>
    <w:basedOn w:val="DefaultParagraphFont"/>
    <w:link w:val="BodyText2"/>
    <w:uiPriority w:val="99"/>
    <w:qFormat/>
    <w:rPr>
      <w:rFonts w:ascii="Palatino Linotype" w:hAnsi="Palatino Linotype"/>
      <w:b/>
      <w:bCs/>
      <w:sz w:val="32"/>
      <w:lang w:eastAsia="en-US"/>
    </w:rPr>
  </w:style>
  <w:style w:type="character" w:customStyle="1" w:styleId="MessageHeaderChar">
    <w:name w:val="Message Header Char"/>
    <w:basedOn w:val="DefaultParagraphFont"/>
    <w:link w:val="MessageHeader"/>
    <w:qFormat/>
    <w:rPr>
      <w:rFonts w:ascii="Arial" w:eastAsia="Yu Mincho" w:hAnsi="Arial"/>
      <w:sz w:val="22"/>
      <w:szCs w:val="24"/>
      <w:shd w:val="pct20" w:color="auto" w:fill="auto"/>
      <w:lang w:val="en-GB" w:eastAsia="en-US"/>
    </w:rPr>
  </w:style>
  <w:style w:type="character" w:customStyle="1" w:styleId="HTMLPreformattedChar">
    <w:name w:val="HTML Preformatted Char"/>
    <w:basedOn w:val="DefaultParagraphFont"/>
    <w:link w:val="HTMLPreformatted"/>
    <w:uiPriority w:val="99"/>
    <w:qFormat/>
    <w:rPr>
      <w:rFonts w:ascii="Courier New" w:eastAsia="Yu Mincho" w:hAnsi="Courier New"/>
      <w:sz w:val="22"/>
      <w:lang w:val="en-GB" w:eastAsia="en-US"/>
    </w:rPr>
  </w:style>
  <w:style w:type="character" w:customStyle="1" w:styleId="TitleChar">
    <w:name w:val="Title Char"/>
    <w:basedOn w:val="DefaultParagraphFont"/>
    <w:link w:val="Title"/>
    <w:uiPriority w:val="99"/>
    <w:qFormat/>
    <w:rPr>
      <w:rFonts w:ascii="Cambria" w:eastAsia="Yu Mincho" w:hAnsi="Cambria"/>
      <w:b/>
      <w:bCs/>
      <w:color w:val="345A8A"/>
      <w:sz w:val="36"/>
      <w:szCs w:val="36"/>
      <w:lang w:val="en-GB" w:eastAsia="en-US"/>
    </w:rPr>
  </w:style>
  <w:style w:type="character" w:customStyle="1" w:styleId="CommentSubjectChar">
    <w:name w:val="Comment Subject Char"/>
    <w:basedOn w:val="CommentTextChar"/>
    <w:link w:val="CommentSubject"/>
    <w:qFormat/>
    <w:rPr>
      <w:rFonts w:eastAsia="Batang"/>
      <w:b/>
      <w:bCs/>
      <w:lang w:val="fr-FR" w:eastAsia="en-US"/>
    </w:rPr>
  </w:style>
  <w:style w:type="character" w:customStyle="1" w:styleId="BodyTextFirstIndentChar">
    <w:name w:val="Body Text First Indent Char"/>
    <w:basedOn w:val="BodyTextChar"/>
    <w:link w:val="BodyTextFirstIndent"/>
    <w:qFormat/>
    <w:rPr>
      <w:rFonts w:eastAsia="Yu Mincho"/>
      <w:sz w:val="22"/>
      <w:lang w:val="en-GB" w:eastAsia="en-US"/>
    </w:rPr>
  </w:style>
  <w:style w:type="character" w:customStyle="1" w:styleId="BodyTextFirstIndent2Char">
    <w:name w:val="Body Text First Indent 2 Char"/>
    <w:basedOn w:val="BodyTextIndentChar"/>
    <w:link w:val="BodyTextFirstIndent2"/>
    <w:qFormat/>
    <w:rPr>
      <w:rFonts w:eastAsia="Yu Mincho"/>
      <w:color w:val="000000"/>
      <w:kern w:val="2"/>
      <w:sz w:val="22"/>
      <w:szCs w:val="24"/>
      <w:lang w:val="en-GB" w:eastAsia="en-US"/>
    </w:rPr>
  </w:style>
  <w:style w:type="character" w:customStyle="1" w:styleId="Heading3Char">
    <w:name w:val="Heading 3 Char"/>
    <w:basedOn w:val="DefaultParagraphFont"/>
    <w:link w:val="Heading3"/>
    <w:qFormat/>
    <w:locked/>
    <w:rPr>
      <w:b/>
      <w:sz w:val="24"/>
      <w:lang w:val="fr-FR" w:eastAsia="en-US"/>
    </w:rPr>
  </w:style>
  <w:style w:type="character" w:customStyle="1" w:styleId="Heading4Char">
    <w:name w:val="Heading 4 Char"/>
    <w:basedOn w:val="DefaultParagraphFont"/>
    <w:link w:val="Heading4"/>
    <w:qFormat/>
    <w:locked/>
    <w:rPr>
      <w:b/>
      <w:sz w:val="24"/>
      <w:lang w:val="fr-FR" w:eastAsia="en-US"/>
    </w:rPr>
  </w:style>
  <w:style w:type="character" w:customStyle="1" w:styleId="Heading5Char">
    <w:name w:val="Heading 5 Char"/>
    <w:basedOn w:val="DefaultParagraphFont"/>
    <w:link w:val="Heading5"/>
    <w:qFormat/>
    <w:locked/>
    <w:rPr>
      <w:b/>
      <w:sz w:val="24"/>
      <w:lang w:val="fr-FR" w:eastAsia="en-US"/>
    </w:rPr>
  </w:style>
  <w:style w:type="character" w:customStyle="1" w:styleId="Heading6Char">
    <w:name w:val="Heading 6 Char"/>
    <w:basedOn w:val="DefaultParagraphFont"/>
    <w:link w:val="Heading6"/>
    <w:qFormat/>
    <w:locked/>
    <w:rPr>
      <w:b/>
      <w:sz w:val="24"/>
      <w:lang w:val="fr-FR" w:eastAsia="en-US"/>
    </w:rPr>
  </w:style>
  <w:style w:type="character" w:customStyle="1" w:styleId="Heading7Char">
    <w:name w:val="Heading 7 Char"/>
    <w:basedOn w:val="DefaultParagraphFont"/>
    <w:link w:val="Heading7"/>
    <w:qFormat/>
    <w:locked/>
    <w:rPr>
      <w:b/>
      <w:sz w:val="24"/>
      <w:lang w:val="fr-FR" w:eastAsia="en-US"/>
    </w:rPr>
  </w:style>
  <w:style w:type="character" w:customStyle="1" w:styleId="Heading8Char">
    <w:name w:val="Heading 8 Char"/>
    <w:basedOn w:val="DefaultParagraphFont"/>
    <w:link w:val="Heading8"/>
    <w:qFormat/>
    <w:locked/>
    <w:rPr>
      <w:b/>
      <w:sz w:val="24"/>
      <w:lang w:val="fr-FR" w:eastAsia="en-US"/>
    </w:rPr>
  </w:style>
  <w:style w:type="character" w:customStyle="1" w:styleId="Heading9Char">
    <w:name w:val="Heading 9 Char"/>
    <w:basedOn w:val="DefaultParagraphFont"/>
    <w:link w:val="Heading9"/>
    <w:qFormat/>
    <w:locked/>
    <w:rPr>
      <w:b/>
      <w:sz w:val="24"/>
      <w:lang w:val="fr-FR" w:eastAsia="en-US"/>
    </w:rPr>
  </w:style>
  <w:style w:type="character" w:customStyle="1" w:styleId="FooterChar">
    <w:name w:val="Footer Char"/>
    <w:basedOn w:val="DefaultParagraphFont"/>
    <w:link w:val="Footer"/>
    <w:qFormat/>
    <w:locked/>
    <w:rPr>
      <w:sz w:val="18"/>
      <w:lang w:val="fr-FR" w:eastAsia="en-US"/>
    </w:rPr>
  </w:style>
  <w:style w:type="character" w:customStyle="1" w:styleId="AnnexNoTitleChar">
    <w:name w:val="Annex_NoTitle Char"/>
    <w:basedOn w:val="DefaultParagraphFont"/>
    <w:link w:val="AnnexNoTitle"/>
    <w:qFormat/>
    <w:locked/>
    <w:rPr>
      <w:b/>
      <w:sz w:val="28"/>
      <w:lang w:val="fr-FR" w:eastAsia="en-US"/>
    </w:rPr>
  </w:style>
  <w:style w:type="character" w:customStyle="1" w:styleId="RectitleChar">
    <w:name w:val="Rec_title Char"/>
    <w:link w:val="Rectitle"/>
    <w:qFormat/>
    <w:locked/>
    <w:rPr>
      <w:b/>
      <w:sz w:val="28"/>
      <w:lang w:val="fr-FR" w:eastAsia="en-US"/>
    </w:rPr>
  </w:style>
  <w:style w:type="character" w:customStyle="1" w:styleId="RecNoChar">
    <w:name w:val="Rec_No Char"/>
    <w:link w:val="RecNo"/>
    <w:qFormat/>
    <w:locked/>
    <w:rPr>
      <w:sz w:val="28"/>
      <w:lang w:val="fr-FR" w:eastAsia="en-US"/>
    </w:rPr>
  </w:style>
  <w:style w:type="character" w:customStyle="1" w:styleId="TablelegendChar">
    <w:name w:val="Table_legend Char"/>
    <w:basedOn w:val="TabletextChar"/>
    <w:link w:val="Tablelegend"/>
    <w:qFormat/>
    <w:locked/>
    <w:rPr>
      <w:sz w:val="22"/>
      <w:lang w:val="fr-FR" w:eastAsia="en-US"/>
    </w:rPr>
  </w:style>
  <w:style w:type="character" w:customStyle="1" w:styleId="EquationChar">
    <w:name w:val="Equation Char"/>
    <w:link w:val="Equation"/>
    <w:qFormat/>
    <w:locked/>
    <w:rPr>
      <w:sz w:val="24"/>
      <w:lang w:val="fr-FR" w:eastAsia="en-US"/>
    </w:rPr>
  </w:style>
  <w:style w:type="character" w:customStyle="1" w:styleId="EquationlegendChar">
    <w:name w:val="Equation_legend Char"/>
    <w:link w:val="Equationlegend"/>
    <w:qFormat/>
    <w:locked/>
    <w:rPr>
      <w:sz w:val="24"/>
      <w:lang w:eastAsia="en-US"/>
    </w:rPr>
  </w:style>
  <w:style w:type="character" w:customStyle="1" w:styleId="FigureNo0">
    <w:name w:val="Figure_No (文字)"/>
    <w:qFormat/>
    <w:locked/>
    <w:rPr>
      <w:caps/>
      <w:sz w:val="18"/>
      <w:lang w:val="fr-FR" w:eastAsia="en-US"/>
    </w:rPr>
  </w:style>
  <w:style w:type="paragraph" w:customStyle="1" w:styleId="RecNoBR">
    <w:name w:val="Rec_No_BR"/>
    <w:basedOn w:val="Normal"/>
    <w:next w:val="Normal"/>
    <w:qFormat/>
    <w:pPr>
      <w:keepNext/>
      <w:keepLines/>
      <w:tabs>
        <w:tab w:val="clear" w:pos="794"/>
        <w:tab w:val="clear" w:pos="1191"/>
        <w:tab w:val="clear" w:pos="1588"/>
        <w:tab w:val="clear" w:pos="1985"/>
      </w:tabs>
      <w:spacing w:before="480"/>
      <w:jc w:val="center"/>
    </w:pPr>
    <w:rPr>
      <w:sz w:val="28"/>
    </w:rPr>
  </w:style>
  <w:style w:type="paragraph" w:customStyle="1" w:styleId="AnnexNo">
    <w:name w:val="Annex_No"/>
    <w:basedOn w:val="Normal"/>
    <w:next w:val="Annextitle"/>
    <w:link w:val="AnnexNoChar"/>
    <w:qFormat/>
    <w:pPr>
      <w:keepNext/>
      <w:keepLines/>
      <w:spacing w:before="480" w:after="80"/>
      <w:jc w:val="center"/>
    </w:pPr>
    <w:rPr>
      <w:rFonts w:eastAsiaTheme="minorEastAsia"/>
      <w:sz w:val="28"/>
    </w:rPr>
  </w:style>
  <w:style w:type="paragraph" w:customStyle="1" w:styleId="Annextitle">
    <w:name w:val="Annex_title"/>
    <w:basedOn w:val="Normal"/>
    <w:next w:val="Normalaftertitle"/>
    <w:qFormat/>
    <w:pPr>
      <w:keepNext/>
      <w:keepLines/>
      <w:tabs>
        <w:tab w:val="clear" w:pos="794"/>
        <w:tab w:val="clear" w:pos="1191"/>
        <w:tab w:val="clear" w:pos="1588"/>
        <w:tab w:val="clear" w:pos="1985"/>
      </w:tabs>
      <w:spacing w:before="280" w:after="40"/>
      <w:jc w:val="center"/>
    </w:pPr>
    <w:rPr>
      <w:rFonts w:eastAsiaTheme="minorEastAsia"/>
      <w:b/>
      <w:sz w:val="28"/>
    </w:rPr>
  </w:style>
  <w:style w:type="character" w:customStyle="1" w:styleId="AnnexNoChar">
    <w:name w:val="Annex_No Char"/>
    <w:link w:val="AnnexNo"/>
    <w:qFormat/>
    <w:locked/>
    <w:rPr>
      <w:rFonts w:eastAsiaTheme="minorEastAsia"/>
      <w:sz w:val="28"/>
      <w:lang w:val="fr-FR" w:eastAsia="en-US"/>
    </w:rPr>
  </w:style>
  <w:style w:type="paragraph" w:customStyle="1" w:styleId="Reasons">
    <w:name w:val="Reasons"/>
    <w:basedOn w:val="Normal"/>
    <w:qFormat/>
    <w:pPr>
      <w:tabs>
        <w:tab w:val="clear" w:pos="794"/>
        <w:tab w:val="clear" w:pos="1191"/>
        <w:tab w:val="clear" w:pos="1588"/>
        <w:tab w:val="clear" w:pos="1985"/>
      </w:tabs>
      <w:adjustRightInd/>
      <w:spacing w:before="0"/>
      <w:jc w:val="left"/>
      <w:textAlignment w:val="auto"/>
    </w:pPr>
    <w:rPr>
      <w:rFonts w:eastAsia="Times New Roman"/>
      <w:lang w:val="en-US"/>
    </w:rPr>
  </w:style>
  <w:style w:type="paragraph" w:customStyle="1" w:styleId="10">
    <w:name w:val="修订1"/>
    <w:hidden/>
    <w:uiPriority w:val="99"/>
    <w:semiHidden/>
    <w:qFormat/>
    <w:rPr>
      <w:sz w:val="24"/>
      <w:lang w:eastAsia="en-US"/>
    </w:rPr>
  </w:style>
  <w:style w:type="paragraph" w:customStyle="1" w:styleId="Artheading">
    <w:name w:val="Art_heading"/>
    <w:basedOn w:val="Normal"/>
    <w:next w:val="Normal"/>
    <w:qFormat/>
    <w:pPr>
      <w:tabs>
        <w:tab w:val="clear" w:pos="794"/>
        <w:tab w:val="clear" w:pos="1191"/>
        <w:tab w:val="clear" w:pos="1588"/>
        <w:tab w:val="clear" w:pos="1985"/>
        <w:tab w:val="left" w:pos="1134"/>
        <w:tab w:val="left" w:pos="1871"/>
        <w:tab w:val="left" w:pos="2268"/>
      </w:tabs>
      <w:spacing w:before="480"/>
      <w:jc w:val="center"/>
    </w:pPr>
    <w:rPr>
      <w:rFonts w:ascii="Times New Roman Bold" w:eastAsia="Batang" w:hAnsi="Times New Roman Bold"/>
      <w:b/>
      <w:sz w:val="28"/>
      <w:lang w:val="en-US"/>
    </w:rPr>
  </w:style>
  <w:style w:type="paragraph" w:customStyle="1" w:styleId="Figurewithouttitle">
    <w:name w:val="Figure_without_title"/>
    <w:basedOn w:val="FigureNo"/>
    <w:next w:val="Normal"/>
    <w:qFormat/>
    <w:pPr>
      <w:tabs>
        <w:tab w:val="clear" w:pos="794"/>
        <w:tab w:val="clear" w:pos="1191"/>
        <w:tab w:val="clear" w:pos="1588"/>
        <w:tab w:val="clear" w:pos="1985"/>
        <w:tab w:val="left" w:pos="1134"/>
        <w:tab w:val="left" w:pos="1871"/>
        <w:tab w:val="left" w:pos="2268"/>
      </w:tabs>
      <w:spacing w:after="120"/>
    </w:pPr>
    <w:rPr>
      <w:rFonts w:eastAsia="Batang"/>
      <w:sz w:val="20"/>
      <w:lang w:val="en-US"/>
    </w:rPr>
  </w:style>
  <w:style w:type="paragraph" w:customStyle="1" w:styleId="FirstFooter">
    <w:name w:val="FirstFooter"/>
    <w:basedOn w:val="Footer"/>
    <w:qFormat/>
    <w:pPr>
      <w:adjustRightInd/>
      <w:spacing w:before="40"/>
      <w:jc w:val="left"/>
      <w:textAlignment w:val="auto"/>
    </w:pPr>
    <w:rPr>
      <w:rFonts w:eastAsia="Batang"/>
      <w:sz w:val="16"/>
      <w:lang w:val="en-US"/>
    </w:rPr>
  </w:style>
  <w:style w:type="paragraph" w:customStyle="1" w:styleId="Source">
    <w:name w:val="Source"/>
    <w:basedOn w:val="Normal"/>
    <w:next w:val="Normal"/>
    <w:link w:val="SourceChar"/>
    <w:qFormat/>
    <w:pPr>
      <w:tabs>
        <w:tab w:val="clear" w:pos="794"/>
        <w:tab w:val="clear" w:pos="1191"/>
        <w:tab w:val="clear" w:pos="1588"/>
        <w:tab w:val="clear" w:pos="1985"/>
        <w:tab w:val="left" w:pos="1134"/>
        <w:tab w:val="left" w:pos="1871"/>
        <w:tab w:val="left" w:pos="2268"/>
      </w:tabs>
      <w:spacing w:before="840"/>
      <w:jc w:val="center"/>
    </w:pPr>
    <w:rPr>
      <w:rFonts w:eastAsia="Batang"/>
      <w:b/>
      <w:sz w:val="28"/>
      <w:lang w:val="en-US"/>
    </w:rPr>
  </w:style>
  <w:style w:type="character" w:customStyle="1" w:styleId="SourceChar">
    <w:name w:val="Source Char"/>
    <w:basedOn w:val="DefaultParagraphFont"/>
    <w:link w:val="Source"/>
    <w:uiPriority w:val="99"/>
    <w:qFormat/>
    <w:locked/>
    <w:rPr>
      <w:rFonts w:eastAsia="Batang"/>
      <w:b/>
      <w:sz w:val="28"/>
      <w:lang w:eastAsia="en-US"/>
    </w:rPr>
  </w:style>
  <w:style w:type="paragraph" w:customStyle="1" w:styleId="SpecialFooter">
    <w:name w:val="Special Footer"/>
    <w:basedOn w:val="Footer"/>
    <w:qFormat/>
    <w:pPr>
      <w:tabs>
        <w:tab w:val="left" w:pos="567"/>
        <w:tab w:val="left" w:pos="1134"/>
        <w:tab w:val="left" w:pos="1701"/>
        <w:tab w:val="left" w:pos="2268"/>
        <w:tab w:val="left" w:pos="2835"/>
        <w:tab w:val="left" w:pos="5954"/>
        <w:tab w:val="right" w:pos="9639"/>
      </w:tabs>
    </w:pPr>
    <w:rPr>
      <w:rFonts w:eastAsia="Batang"/>
      <w:sz w:val="16"/>
      <w:lang w:val="en-US"/>
    </w:rPr>
  </w:style>
  <w:style w:type="paragraph" w:customStyle="1" w:styleId="Tableref">
    <w:name w:val="Table_ref"/>
    <w:basedOn w:val="Normal"/>
    <w:next w:val="Normal"/>
    <w:qFormat/>
    <w:pPr>
      <w:keepNext/>
      <w:tabs>
        <w:tab w:val="clear" w:pos="794"/>
        <w:tab w:val="clear" w:pos="1191"/>
        <w:tab w:val="clear" w:pos="1588"/>
        <w:tab w:val="clear" w:pos="1985"/>
        <w:tab w:val="left" w:pos="1134"/>
        <w:tab w:val="left" w:pos="1871"/>
        <w:tab w:val="left" w:pos="2268"/>
      </w:tabs>
      <w:spacing w:before="560"/>
      <w:jc w:val="center"/>
    </w:pPr>
    <w:rPr>
      <w:rFonts w:eastAsia="Batang"/>
      <w:sz w:val="20"/>
      <w:lang w:val="en-US"/>
    </w:rPr>
  </w:style>
  <w:style w:type="paragraph" w:customStyle="1" w:styleId="Title1">
    <w:name w:val="Title 1"/>
    <w:basedOn w:val="Source"/>
    <w:next w:val="Normal"/>
    <w:link w:val="Title1Char"/>
    <w:qFormat/>
    <w:pPr>
      <w:tabs>
        <w:tab w:val="clear" w:pos="1134"/>
        <w:tab w:val="clear" w:pos="1871"/>
        <w:tab w:val="clear" w:pos="2268"/>
        <w:tab w:val="left" w:pos="567"/>
        <w:tab w:val="left" w:pos="1701"/>
        <w:tab w:val="left" w:pos="2835"/>
      </w:tabs>
      <w:spacing w:before="240"/>
    </w:pPr>
    <w:rPr>
      <w:b w:val="0"/>
      <w:caps/>
    </w:rPr>
  </w:style>
  <w:style w:type="character" w:customStyle="1" w:styleId="Title1Char">
    <w:name w:val="Title 1 Char"/>
    <w:basedOn w:val="SourceChar"/>
    <w:link w:val="Title1"/>
    <w:qFormat/>
    <w:locked/>
    <w:rPr>
      <w:rFonts w:eastAsia="Batang"/>
      <w:b w:val="0"/>
      <w:caps/>
      <w:sz w:val="28"/>
      <w:lang w:eastAsia="en-US"/>
    </w:rPr>
  </w:style>
  <w:style w:type="paragraph" w:customStyle="1" w:styleId="Title2">
    <w:name w:val="Title 2"/>
    <w:basedOn w:val="Source"/>
    <w:next w:val="Normal"/>
    <w:qFormat/>
    <w:pPr>
      <w:adjustRightInd/>
      <w:spacing w:before="480"/>
      <w:textAlignment w:val="auto"/>
    </w:pPr>
    <w:rPr>
      <w:b w:val="0"/>
      <w:caps/>
    </w:rPr>
  </w:style>
  <w:style w:type="paragraph" w:customStyle="1" w:styleId="Title3">
    <w:name w:val="Title 3"/>
    <w:basedOn w:val="Title2"/>
    <w:next w:val="Normal"/>
    <w:qFormat/>
    <w:pPr>
      <w:spacing w:before="240"/>
    </w:pPr>
    <w:rPr>
      <w:caps w:val="0"/>
    </w:rPr>
  </w:style>
  <w:style w:type="paragraph" w:customStyle="1" w:styleId="Title4">
    <w:name w:val="Title 4"/>
    <w:basedOn w:val="Title3"/>
    <w:next w:val="Heading1"/>
    <w:qFormat/>
    <w:rPr>
      <w:b/>
    </w:rPr>
  </w:style>
  <w:style w:type="paragraph" w:customStyle="1" w:styleId="Formal">
    <w:name w:val="Formal"/>
    <w:basedOn w:val="ASN1"/>
    <w:qFormat/>
    <w:pPr>
      <w:tabs>
        <w:tab w:val="clear" w:pos="567"/>
        <w:tab w:val="clear" w:pos="1134"/>
        <w:tab w:val="clear" w:pos="1701"/>
        <w:tab w:val="clear" w:pos="2268"/>
        <w:tab w:val="clear" w:pos="2835"/>
        <w:tab w:val="clear" w:pos="3402"/>
        <w:tab w:val="clear" w:pos="3969"/>
        <w:tab w:val="clear" w:pos="4536"/>
        <w:tab w:val="clear" w:pos="5103"/>
        <w:tab w:val="clear" w:pos="5670"/>
        <w:tab w:val="left" w:pos="1871"/>
      </w:tabs>
      <w:jc w:val="left"/>
    </w:pPr>
    <w:rPr>
      <w:rFonts w:ascii="Times New Roman Bold" w:eastAsia="Batang" w:hAnsi="Times New Roman Bold"/>
      <w:b w:val="0"/>
      <w:lang w:val="en-US"/>
    </w:rPr>
  </w:style>
  <w:style w:type="paragraph" w:customStyle="1" w:styleId="Section1">
    <w:name w:val="Section_1"/>
    <w:basedOn w:val="Normal"/>
    <w:qFormat/>
    <w:pPr>
      <w:tabs>
        <w:tab w:val="clear" w:pos="794"/>
        <w:tab w:val="clear" w:pos="1191"/>
        <w:tab w:val="clear" w:pos="1588"/>
        <w:tab w:val="clear" w:pos="1985"/>
        <w:tab w:val="center" w:pos="4820"/>
      </w:tabs>
      <w:spacing w:before="360"/>
      <w:jc w:val="center"/>
    </w:pPr>
    <w:rPr>
      <w:rFonts w:eastAsia="Batang"/>
      <w:b/>
      <w:lang w:val="en-US"/>
    </w:rPr>
  </w:style>
  <w:style w:type="paragraph" w:customStyle="1" w:styleId="Section2">
    <w:name w:val="Section_2"/>
    <w:basedOn w:val="Section1"/>
    <w:qFormat/>
    <w:rPr>
      <w:b w:val="0"/>
      <w:i/>
    </w:rPr>
  </w:style>
  <w:style w:type="paragraph" w:customStyle="1" w:styleId="AppendixNo">
    <w:name w:val="Appendix_No"/>
    <w:basedOn w:val="AnnexNo"/>
    <w:next w:val="Annexref"/>
    <w:link w:val="AppendixNoChar"/>
    <w:qFormat/>
    <w:pPr>
      <w:tabs>
        <w:tab w:val="clear" w:pos="794"/>
        <w:tab w:val="clear" w:pos="1191"/>
        <w:tab w:val="clear" w:pos="1588"/>
        <w:tab w:val="clear" w:pos="1985"/>
        <w:tab w:val="left" w:pos="1134"/>
        <w:tab w:val="left" w:pos="1871"/>
        <w:tab w:val="left" w:pos="2268"/>
      </w:tabs>
    </w:pPr>
    <w:rPr>
      <w:rFonts w:eastAsia="Batang"/>
      <w:caps/>
      <w:lang w:val="en-US"/>
    </w:rPr>
  </w:style>
  <w:style w:type="paragraph" w:customStyle="1" w:styleId="Appendixtitle">
    <w:name w:val="Appendix_title"/>
    <w:basedOn w:val="Annextitle"/>
    <w:next w:val="Normal"/>
    <w:qFormat/>
    <w:pPr>
      <w:tabs>
        <w:tab w:val="left" w:pos="1134"/>
        <w:tab w:val="left" w:pos="1871"/>
        <w:tab w:val="left" w:pos="2268"/>
      </w:tabs>
      <w:spacing w:before="240" w:after="280"/>
    </w:pPr>
    <w:rPr>
      <w:rFonts w:ascii="Times New Roman Bold" w:eastAsia="Batang" w:hAnsi="Times New Roman Bold"/>
      <w:lang w:val="en-US"/>
    </w:rPr>
  </w:style>
  <w:style w:type="paragraph" w:customStyle="1" w:styleId="Border">
    <w:name w:val="Border"/>
    <w:basedOn w:val="Normal"/>
    <w:qFormat/>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rFonts w:eastAsia="Batang"/>
      <w:b/>
      <w:sz w:val="20"/>
      <w:lang w:val="en-US"/>
    </w:rPr>
  </w:style>
  <w:style w:type="paragraph" w:customStyle="1" w:styleId="Normalaftertitle0">
    <w:name w:val="Normal after title"/>
    <w:basedOn w:val="Normal"/>
    <w:next w:val="Normal"/>
    <w:link w:val="NormalaftertitleChar0"/>
    <w:qFormat/>
    <w:pPr>
      <w:tabs>
        <w:tab w:val="clear" w:pos="794"/>
        <w:tab w:val="clear" w:pos="1191"/>
        <w:tab w:val="clear" w:pos="1588"/>
        <w:tab w:val="clear" w:pos="1985"/>
        <w:tab w:val="left" w:pos="1134"/>
        <w:tab w:val="left" w:pos="1871"/>
        <w:tab w:val="left" w:pos="2268"/>
      </w:tabs>
      <w:spacing w:before="280"/>
      <w:jc w:val="left"/>
    </w:pPr>
    <w:rPr>
      <w:rFonts w:eastAsia="Batang"/>
      <w:lang w:val="en-US"/>
    </w:rPr>
  </w:style>
  <w:style w:type="character" w:customStyle="1" w:styleId="NormalaftertitleChar0">
    <w:name w:val="Normal after title Char"/>
    <w:link w:val="Normalaftertitle0"/>
    <w:qFormat/>
    <w:rPr>
      <w:rFonts w:eastAsia="Batang"/>
      <w:sz w:val="24"/>
      <w:lang w:eastAsia="en-US"/>
    </w:rPr>
  </w:style>
  <w:style w:type="paragraph" w:customStyle="1" w:styleId="Proposal">
    <w:name w:val="Proposal"/>
    <w:basedOn w:val="Normal"/>
    <w:next w:val="Normal"/>
    <w:qFormat/>
    <w:pPr>
      <w:keepNext/>
      <w:tabs>
        <w:tab w:val="clear" w:pos="794"/>
        <w:tab w:val="clear" w:pos="1191"/>
        <w:tab w:val="clear" w:pos="1588"/>
        <w:tab w:val="clear" w:pos="1985"/>
        <w:tab w:val="left" w:pos="1134"/>
        <w:tab w:val="left" w:pos="1871"/>
        <w:tab w:val="left" w:pos="2268"/>
      </w:tabs>
      <w:spacing w:before="240"/>
      <w:jc w:val="left"/>
    </w:pPr>
    <w:rPr>
      <w:rFonts w:eastAsia="Batang" w:hAnsi="Times New Roman Bold"/>
      <w:b/>
      <w:lang w:val="en-US"/>
    </w:rPr>
  </w:style>
  <w:style w:type="paragraph" w:customStyle="1" w:styleId="Section3">
    <w:name w:val="Section_3"/>
    <w:basedOn w:val="Section1"/>
    <w:qFormat/>
    <w:rPr>
      <w:b w:val="0"/>
    </w:rPr>
  </w:style>
  <w:style w:type="paragraph" w:customStyle="1" w:styleId="TableTextS5">
    <w:name w:val="Table_TextS5"/>
    <w:basedOn w:val="Normal"/>
    <w:qFormat/>
    <w:pPr>
      <w:tabs>
        <w:tab w:val="clear" w:pos="794"/>
        <w:tab w:val="clear" w:pos="1191"/>
        <w:tab w:val="clear" w:pos="1588"/>
        <w:tab w:val="clear" w:pos="1985"/>
        <w:tab w:val="left" w:pos="170"/>
        <w:tab w:val="left" w:pos="567"/>
        <w:tab w:val="left" w:pos="737"/>
        <w:tab w:val="left" w:pos="2977"/>
        <w:tab w:val="left" w:pos="3266"/>
      </w:tabs>
      <w:spacing w:before="40" w:after="40"/>
      <w:jc w:val="left"/>
    </w:pPr>
    <w:rPr>
      <w:rFonts w:eastAsia="Batang"/>
      <w:sz w:val="20"/>
      <w:lang w:val="en-US"/>
    </w:rPr>
  </w:style>
  <w:style w:type="paragraph" w:customStyle="1" w:styleId="Agendaitem">
    <w:name w:val="Agenda_item"/>
    <w:basedOn w:val="Normal"/>
    <w:next w:val="Normal"/>
    <w:qFormat/>
    <w:pPr>
      <w:tabs>
        <w:tab w:val="clear" w:pos="794"/>
        <w:tab w:val="clear" w:pos="1191"/>
        <w:tab w:val="clear" w:pos="1588"/>
        <w:tab w:val="clear" w:pos="1985"/>
        <w:tab w:val="left" w:pos="1134"/>
        <w:tab w:val="left" w:pos="1871"/>
        <w:tab w:val="left" w:pos="2268"/>
      </w:tabs>
      <w:adjustRightInd/>
      <w:spacing w:before="240"/>
      <w:jc w:val="center"/>
      <w:textAlignment w:val="auto"/>
    </w:pPr>
    <w:rPr>
      <w:rFonts w:eastAsia="Batang"/>
      <w:sz w:val="28"/>
      <w:lang w:val="en-US"/>
    </w:rPr>
  </w:style>
  <w:style w:type="paragraph" w:customStyle="1" w:styleId="AppArtNo">
    <w:name w:val="App_Art_No"/>
    <w:basedOn w:val="ArtNo"/>
    <w:qFormat/>
    <w:pPr>
      <w:tabs>
        <w:tab w:val="clear" w:pos="794"/>
        <w:tab w:val="clear" w:pos="1191"/>
        <w:tab w:val="clear" w:pos="1588"/>
        <w:tab w:val="clear" w:pos="1985"/>
        <w:tab w:val="left" w:pos="1134"/>
        <w:tab w:val="left" w:pos="1871"/>
        <w:tab w:val="left" w:pos="2268"/>
      </w:tabs>
    </w:pPr>
    <w:rPr>
      <w:rFonts w:eastAsia="Batang"/>
      <w:caps/>
      <w:lang w:val="en-US"/>
    </w:rPr>
  </w:style>
  <w:style w:type="paragraph" w:customStyle="1" w:styleId="AppArttitle">
    <w:name w:val="App_Art_title"/>
    <w:basedOn w:val="Arttitle"/>
    <w:qFormat/>
    <w:pPr>
      <w:tabs>
        <w:tab w:val="clear" w:pos="794"/>
        <w:tab w:val="clear" w:pos="1191"/>
        <w:tab w:val="clear" w:pos="1588"/>
        <w:tab w:val="clear" w:pos="1985"/>
        <w:tab w:val="left" w:pos="1134"/>
        <w:tab w:val="left" w:pos="1871"/>
        <w:tab w:val="left" w:pos="2268"/>
      </w:tabs>
    </w:pPr>
    <w:rPr>
      <w:rFonts w:eastAsia="Batang"/>
      <w:lang w:val="en-US"/>
    </w:rPr>
  </w:style>
  <w:style w:type="paragraph" w:customStyle="1" w:styleId="ApptoAnnex">
    <w:name w:val="App_to_Annex"/>
    <w:basedOn w:val="AppendixNo"/>
    <w:next w:val="Normal"/>
    <w:qFormat/>
  </w:style>
  <w:style w:type="paragraph" w:customStyle="1" w:styleId="Committee">
    <w:name w:val="Committee"/>
    <w:basedOn w:val="Normal"/>
    <w:qFormat/>
    <w:pPr>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Calibri" w:eastAsia="Batang" w:hAnsi="Calibri" w:cs="Calibri"/>
      <w:b/>
      <w:szCs w:val="24"/>
      <w:lang w:val="en-US"/>
    </w:rPr>
  </w:style>
  <w:style w:type="paragraph" w:customStyle="1" w:styleId="Normalend">
    <w:name w:val="Normal_end"/>
    <w:basedOn w:val="Normal"/>
    <w:next w:val="Normal"/>
    <w:qFormat/>
    <w:pPr>
      <w:tabs>
        <w:tab w:val="clear" w:pos="794"/>
        <w:tab w:val="clear" w:pos="1191"/>
        <w:tab w:val="clear" w:pos="1588"/>
        <w:tab w:val="clear" w:pos="1985"/>
        <w:tab w:val="left" w:pos="1134"/>
        <w:tab w:val="left" w:pos="1871"/>
        <w:tab w:val="left" w:pos="2268"/>
      </w:tabs>
      <w:jc w:val="left"/>
    </w:pPr>
    <w:rPr>
      <w:rFonts w:eastAsia="Batang"/>
      <w:lang w:val="en-US"/>
    </w:rPr>
  </w:style>
  <w:style w:type="paragraph" w:customStyle="1" w:styleId="Part1">
    <w:name w:val="Part_1"/>
    <w:basedOn w:val="Section1"/>
    <w:next w:val="Section1"/>
    <w:qFormat/>
  </w:style>
  <w:style w:type="paragraph" w:customStyle="1" w:styleId="Subsection1">
    <w:name w:val="Subsection_1"/>
    <w:basedOn w:val="Section1"/>
    <w:next w:val="Normalaftertitle0"/>
    <w:qFormat/>
  </w:style>
  <w:style w:type="paragraph" w:customStyle="1" w:styleId="Volumetitle">
    <w:name w:val="Volume_title"/>
    <w:basedOn w:val="Normal"/>
    <w:qFormat/>
    <w:pPr>
      <w:tabs>
        <w:tab w:val="clear" w:pos="794"/>
        <w:tab w:val="clear" w:pos="1191"/>
        <w:tab w:val="clear" w:pos="1588"/>
        <w:tab w:val="clear" w:pos="1985"/>
        <w:tab w:val="left" w:pos="1134"/>
        <w:tab w:val="left" w:pos="1871"/>
        <w:tab w:val="left" w:pos="2268"/>
      </w:tabs>
      <w:jc w:val="center"/>
    </w:pPr>
    <w:rPr>
      <w:rFonts w:eastAsia="Batang"/>
      <w:b/>
      <w:bCs/>
      <w:sz w:val="28"/>
      <w:szCs w:val="28"/>
      <w:lang w:val="en-US"/>
    </w:rPr>
  </w:style>
  <w:style w:type="paragraph" w:customStyle="1" w:styleId="11">
    <w:name w:val="列出段落1"/>
    <w:basedOn w:val="Normal"/>
    <w:link w:val="ListParagraphChar"/>
    <w:uiPriority w:val="34"/>
    <w:qFormat/>
    <w:pPr>
      <w:tabs>
        <w:tab w:val="clear" w:pos="794"/>
        <w:tab w:val="clear" w:pos="1191"/>
        <w:tab w:val="clear" w:pos="1588"/>
        <w:tab w:val="clear" w:pos="1985"/>
        <w:tab w:val="left" w:pos="1134"/>
        <w:tab w:val="left" w:pos="1871"/>
        <w:tab w:val="left" w:pos="2268"/>
      </w:tabs>
      <w:ind w:left="720"/>
      <w:contextualSpacing/>
      <w:jc w:val="left"/>
    </w:pPr>
    <w:rPr>
      <w:lang w:val="en-US"/>
    </w:rPr>
  </w:style>
  <w:style w:type="character" w:customStyle="1" w:styleId="ListParagraphChar">
    <w:name w:val="List Paragraph Char"/>
    <w:link w:val="11"/>
    <w:qFormat/>
    <w:rPr>
      <w:sz w:val="24"/>
      <w:lang w:eastAsia="en-US"/>
    </w:rPr>
  </w:style>
  <w:style w:type="paragraph" w:customStyle="1" w:styleId="TOC10">
    <w:name w:val="TOC 标题1"/>
    <w:basedOn w:val="Heading1"/>
    <w:next w:val="Normal"/>
    <w:uiPriority w:val="39"/>
    <w:unhideWhenUsed/>
    <w:qFormat/>
    <w:pPr>
      <w:tabs>
        <w:tab w:val="clear" w:pos="794"/>
        <w:tab w:val="clear" w:pos="1191"/>
        <w:tab w:val="clear" w:pos="1588"/>
        <w:tab w:val="clear" w:pos="1985"/>
        <w:tab w:val="left" w:pos="1134"/>
        <w:tab w:val="left" w:pos="1871"/>
        <w:tab w:val="left" w:pos="2268"/>
      </w:tabs>
      <w:spacing w:before="120"/>
      <w:ind w:left="0" w:firstLine="0"/>
      <w:jc w:val="left"/>
      <w:outlineLvl w:val="9"/>
    </w:pPr>
    <w:rPr>
      <w:rFonts w:ascii="Cambria" w:hAnsi="Cambria"/>
      <w:b w:val="0"/>
      <w:szCs w:val="24"/>
      <w:lang w:val="en-US"/>
    </w:rPr>
  </w:style>
  <w:style w:type="paragraph" w:customStyle="1" w:styleId="Text">
    <w:name w:val="Text"/>
    <w:basedOn w:val="Normal"/>
    <w:link w:val="TextZchn"/>
    <w:qFormat/>
    <w:pPr>
      <w:tabs>
        <w:tab w:val="clear" w:pos="794"/>
        <w:tab w:val="clear" w:pos="1191"/>
        <w:tab w:val="clear" w:pos="1588"/>
        <w:tab w:val="clear" w:pos="1985"/>
      </w:tabs>
      <w:adjustRightInd/>
      <w:spacing w:before="60" w:after="60"/>
      <w:textAlignment w:val="auto"/>
    </w:pPr>
    <w:rPr>
      <w:kern w:val="28"/>
      <w:sz w:val="20"/>
      <w:lang w:val="en-US" w:eastAsia="ja-JP"/>
    </w:rPr>
  </w:style>
  <w:style w:type="character" w:customStyle="1" w:styleId="TextZchn">
    <w:name w:val="Text Zchn"/>
    <w:link w:val="Text"/>
    <w:qFormat/>
    <w:rPr>
      <w:kern w:val="28"/>
      <w:lang w:eastAsia="ja-JP"/>
    </w:rPr>
  </w:style>
  <w:style w:type="paragraph" w:customStyle="1" w:styleId="Tableheading">
    <w:name w:val="Table heading"/>
    <w:basedOn w:val="Normal"/>
    <w:next w:val="Normal"/>
    <w:link w:val="TableheadingChar"/>
    <w:qFormat/>
    <w:pPr>
      <w:keepNext/>
      <w:widowControl w:val="0"/>
      <w:tabs>
        <w:tab w:val="clear" w:pos="794"/>
        <w:tab w:val="clear" w:pos="1191"/>
        <w:tab w:val="clear" w:pos="1588"/>
        <w:tab w:val="clear" w:pos="1985"/>
      </w:tabs>
      <w:spacing w:after="80"/>
      <w:jc w:val="center"/>
    </w:pPr>
    <w:rPr>
      <w:rFonts w:ascii="Trebuchet MS" w:eastAsia="Batang" w:hAnsi="Trebuchet MS"/>
      <w:b/>
      <w:color w:val="000000"/>
      <w:sz w:val="20"/>
      <w:lang w:val="en-US"/>
    </w:rPr>
  </w:style>
  <w:style w:type="character" w:customStyle="1" w:styleId="TableheadingChar">
    <w:name w:val="Table heading Char"/>
    <w:link w:val="Tableheading"/>
    <w:qFormat/>
    <w:rPr>
      <w:rFonts w:ascii="Trebuchet MS" w:eastAsia="Batang" w:hAnsi="Trebuchet MS"/>
      <w:b/>
      <w:color w:val="000000"/>
      <w:lang w:eastAsia="en-US"/>
    </w:rPr>
  </w:style>
  <w:style w:type="paragraph" w:customStyle="1" w:styleId="Figurelabel">
    <w:name w:val="Figure label"/>
    <w:basedOn w:val="Tableheading"/>
    <w:link w:val="FigurelabelChar"/>
    <w:qFormat/>
    <w:pPr>
      <w:spacing w:before="60" w:after="160"/>
    </w:pPr>
  </w:style>
  <w:style w:type="character" w:customStyle="1" w:styleId="FigurelabelChar">
    <w:name w:val="Figure label Char"/>
    <w:link w:val="Figurelabel"/>
    <w:qFormat/>
    <w:rPr>
      <w:rFonts w:ascii="Trebuchet MS" w:eastAsia="Batang" w:hAnsi="Trebuchet MS"/>
      <w:b/>
      <w:color w:val="000000"/>
      <w:lang w:eastAsia="en-US"/>
    </w:rPr>
  </w:style>
  <w:style w:type="paragraph" w:customStyle="1" w:styleId="Tabletext10pt">
    <w:name w:val="Tabletext 10pt"/>
    <w:basedOn w:val="Normal"/>
    <w:qFormat/>
    <w:pPr>
      <w:keepNext/>
      <w:widowControl w:val="0"/>
      <w:tabs>
        <w:tab w:val="clear" w:pos="794"/>
        <w:tab w:val="clear" w:pos="1191"/>
        <w:tab w:val="clear" w:pos="1588"/>
        <w:tab w:val="clear" w:pos="1985"/>
      </w:tabs>
      <w:spacing w:before="30" w:after="30"/>
      <w:jc w:val="center"/>
    </w:pPr>
    <w:rPr>
      <w:rFonts w:ascii="Trebuchet MS" w:eastAsia="Batang" w:hAnsi="Trebuchet MS" w:cs="Arial"/>
      <w:color w:val="000000"/>
      <w:sz w:val="20"/>
      <w:lang w:val="en-US"/>
    </w:rPr>
  </w:style>
  <w:style w:type="paragraph" w:customStyle="1" w:styleId="Bullet1">
    <w:name w:val="Bullet 1"/>
    <w:basedOn w:val="Normal"/>
    <w:link w:val="Bullet1Char"/>
    <w:qFormat/>
    <w:pPr>
      <w:widowControl w:val="0"/>
      <w:numPr>
        <w:numId w:val="2"/>
      </w:numPr>
      <w:tabs>
        <w:tab w:val="clear" w:pos="360"/>
        <w:tab w:val="clear" w:pos="794"/>
        <w:tab w:val="clear" w:pos="1191"/>
        <w:tab w:val="clear" w:pos="1588"/>
        <w:tab w:val="clear" w:pos="1985"/>
        <w:tab w:val="left" w:pos="284"/>
      </w:tabs>
      <w:spacing w:before="40" w:after="80"/>
      <w:ind w:left="568" w:hanging="284"/>
      <w:jc w:val="left"/>
    </w:pPr>
    <w:rPr>
      <w:rFonts w:ascii="Trebuchet MS" w:eastAsia="Batang" w:hAnsi="Trebuchet MS"/>
      <w:color w:val="000000"/>
      <w:sz w:val="20"/>
      <w:lang w:val="en-US"/>
    </w:rPr>
  </w:style>
  <w:style w:type="character" w:customStyle="1" w:styleId="Bullet1Char">
    <w:name w:val="Bullet 1 Char"/>
    <w:link w:val="Bullet1"/>
    <w:qFormat/>
    <w:rPr>
      <w:rFonts w:ascii="Trebuchet MS" w:eastAsia="Batang" w:hAnsi="Trebuchet MS"/>
      <w:color w:val="000000"/>
      <w:lang w:eastAsia="en-US"/>
    </w:rPr>
  </w:style>
  <w:style w:type="paragraph" w:customStyle="1" w:styleId="Bullet3">
    <w:name w:val="Bullet 3"/>
    <w:basedOn w:val="Bullet1"/>
    <w:qFormat/>
    <w:pPr>
      <w:numPr>
        <w:ilvl w:val="2"/>
      </w:numPr>
      <w:tabs>
        <w:tab w:val="clear" w:pos="284"/>
        <w:tab w:val="left" w:pos="360"/>
        <w:tab w:val="left" w:pos="1210"/>
        <w:tab w:val="left" w:pos="1800"/>
      </w:tabs>
      <w:ind w:left="1208" w:hanging="357"/>
    </w:pPr>
  </w:style>
  <w:style w:type="paragraph" w:customStyle="1" w:styleId="8ptspacer">
    <w:name w:val="8pt spacer"/>
    <w:basedOn w:val="Normal"/>
    <w:link w:val="8ptspacerChar"/>
    <w:qFormat/>
    <w:pPr>
      <w:widowControl w:val="0"/>
      <w:tabs>
        <w:tab w:val="clear" w:pos="794"/>
        <w:tab w:val="clear" w:pos="1191"/>
        <w:tab w:val="clear" w:pos="1588"/>
        <w:tab w:val="clear" w:pos="1985"/>
      </w:tabs>
      <w:spacing w:before="40"/>
      <w:jc w:val="center"/>
    </w:pPr>
    <w:rPr>
      <w:rFonts w:ascii="Trebuchet MS" w:eastAsia="Batang" w:hAnsi="Trebuchet MS"/>
      <w:color w:val="000000"/>
      <w:sz w:val="16"/>
      <w:lang w:val="en-US"/>
    </w:rPr>
  </w:style>
  <w:style w:type="character" w:customStyle="1" w:styleId="8ptspacerChar">
    <w:name w:val="8pt spacer Char"/>
    <w:link w:val="8ptspacer"/>
    <w:qFormat/>
    <w:rPr>
      <w:rFonts w:ascii="Trebuchet MS" w:eastAsia="Batang" w:hAnsi="Trebuchet MS"/>
      <w:color w:val="000000"/>
      <w:sz w:val="16"/>
      <w:lang w:eastAsia="en-US"/>
    </w:rPr>
  </w:style>
  <w:style w:type="paragraph" w:customStyle="1" w:styleId="Tabletext8pt">
    <w:name w:val="Tabletext 8pt"/>
    <w:basedOn w:val="Normal"/>
    <w:link w:val="Tabletext8ptChar"/>
    <w:qFormat/>
    <w:pPr>
      <w:widowControl w:val="0"/>
      <w:tabs>
        <w:tab w:val="clear" w:pos="794"/>
        <w:tab w:val="clear" w:pos="1191"/>
        <w:tab w:val="clear" w:pos="1588"/>
        <w:tab w:val="clear" w:pos="1985"/>
      </w:tabs>
      <w:spacing w:before="40" w:after="40"/>
      <w:jc w:val="left"/>
    </w:pPr>
    <w:rPr>
      <w:rFonts w:ascii="Trebuchet MS" w:eastAsia="Batang" w:hAnsi="Trebuchet MS"/>
      <w:color w:val="000000"/>
      <w:sz w:val="16"/>
      <w:lang w:val="en-US"/>
    </w:rPr>
  </w:style>
  <w:style w:type="character" w:customStyle="1" w:styleId="Tabletext8ptChar">
    <w:name w:val="Tabletext 8pt Char"/>
    <w:link w:val="Tabletext8pt"/>
    <w:qFormat/>
    <w:rPr>
      <w:rFonts w:ascii="Trebuchet MS" w:eastAsia="Batang" w:hAnsi="Trebuchet MS"/>
      <w:color w:val="000000"/>
      <w:sz w:val="16"/>
      <w:lang w:eastAsia="en-US"/>
    </w:rPr>
  </w:style>
  <w:style w:type="paragraph" w:customStyle="1" w:styleId="1-">
    <w:name w:val="유형1-표준"/>
    <w:basedOn w:val="Normal"/>
    <w:qFormat/>
    <w:pPr>
      <w:widowControl w:val="0"/>
      <w:tabs>
        <w:tab w:val="clear" w:pos="794"/>
        <w:tab w:val="clear" w:pos="1191"/>
        <w:tab w:val="clear" w:pos="1588"/>
        <w:tab w:val="clear" w:pos="1985"/>
      </w:tabs>
      <w:wordWrap w:val="0"/>
      <w:spacing w:line="320" w:lineRule="atLeast"/>
      <w:ind w:firstLine="454"/>
    </w:pPr>
    <w:rPr>
      <w:rFonts w:ascii="Batang" w:eastAsia="Batang" w:hAnsi="MS Sans Serif"/>
      <w:sz w:val="20"/>
      <w:lang w:val="en-US" w:eastAsia="ko-KR"/>
    </w:rPr>
  </w:style>
  <w:style w:type="character" w:customStyle="1" w:styleId="TableNo0">
    <w:name w:val="Table_No Знак"/>
    <w:qFormat/>
    <w:locked/>
    <w:rPr>
      <w:sz w:val="24"/>
      <w:lang w:eastAsia="en-US"/>
    </w:rPr>
  </w:style>
  <w:style w:type="character" w:customStyle="1" w:styleId="Appdef">
    <w:name w:val="App_def"/>
    <w:basedOn w:val="DefaultParagraphFont"/>
    <w:qFormat/>
    <w:rPr>
      <w:rFonts w:ascii="Times New Roman" w:hAnsi="Times New Roman"/>
      <w:b/>
    </w:rPr>
  </w:style>
  <w:style w:type="character" w:customStyle="1" w:styleId="Appref">
    <w:name w:val="App_ref"/>
    <w:basedOn w:val="DefaultParagraphFont"/>
    <w:qFormat/>
  </w:style>
  <w:style w:type="character" w:customStyle="1" w:styleId="Artdef">
    <w:name w:val="Art_def"/>
    <w:basedOn w:val="DefaultParagraphFont"/>
    <w:qFormat/>
    <w:rPr>
      <w:rFonts w:ascii="Times New Roman" w:hAnsi="Times New Roman"/>
      <w:b/>
    </w:rPr>
  </w:style>
  <w:style w:type="character" w:customStyle="1" w:styleId="Artref">
    <w:name w:val="Art_ref"/>
    <w:basedOn w:val="DefaultParagraphFont"/>
    <w:qFormat/>
  </w:style>
  <w:style w:type="character" w:customStyle="1" w:styleId="Recdef">
    <w:name w:val="Rec_def"/>
    <w:basedOn w:val="DefaultParagraphFont"/>
    <w:qFormat/>
    <w:rPr>
      <w:b/>
    </w:rPr>
  </w:style>
  <w:style w:type="character" w:customStyle="1" w:styleId="Resdef">
    <w:name w:val="Res_def"/>
    <w:basedOn w:val="DefaultParagraphFont"/>
    <w:qFormat/>
    <w:rPr>
      <w:rFonts w:ascii="Times New Roman" w:hAnsi="Times New Roman"/>
      <w:b/>
    </w:rPr>
  </w:style>
  <w:style w:type="character" w:customStyle="1" w:styleId="Tablefreq">
    <w:name w:val="Table_freq"/>
    <w:basedOn w:val="DefaultParagraphFont"/>
    <w:qFormat/>
    <w:rPr>
      <w:b/>
      <w:color w:val="auto"/>
      <w:sz w:val="20"/>
    </w:rPr>
  </w:style>
  <w:style w:type="character" w:customStyle="1" w:styleId="Tabletitle0">
    <w:name w:val="Table_title Знак"/>
    <w:qFormat/>
    <w:locked/>
    <w:rPr>
      <w:rFonts w:ascii="Times New Roman Bold" w:hAnsi="Times New Roman Bold"/>
      <w:b/>
      <w:lang w:eastAsia="en-US"/>
    </w:rPr>
  </w:style>
  <w:style w:type="paragraph" w:customStyle="1" w:styleId="StyleRecNoBRBefore0pt">
    <w:name w:val="Style Rec_No_BR + Before:  0 pt"/>
    <w:basedOn w:val="RecNo"/>
    <w:qFormat/>
    <w:pPr>
      <w:spacing w:before="0"/>
    </w:pPr>
  </w:style>
  <w:style w:type="paragraph" w:customStyle="1" w:styleId="FigureNoTitle">
    <w:name w:val="Figure_NoTitle"/>
    <w:basedOn w:val="Normal"/>
    <w:next w:val="Normalaftertitle"/>
    <w:qFormat/>
    <w:pPr>
      <w:keepLines/>
      <w:spacing w:before="240" w:after="120"/>
      <w:jc w:val="center"/>
    </w:pPr>
    <w:rPr>
      <w:b/>
      <w:lang w:val="en-GB"/>
    </w:rPr>
  </w:style>
  <w:style w:type="paragraph" w:customStyle="1" w:styleId="FooterQP">
    <w:name w:val="Footer_QP"/>
    <w:basedOn w:val="Normal"/>
    <w:qFormat/>
    <w:pPr>
      <w:tabs>
        <w:tab w:val="clear" w:pos="794"/>
        <w:tab w:val="clear" w:pos="1191"/>
        <w:tab w:val="clear" w:pos="1588"/>
        <w:tab w:val="clear" w:pos="1985"/>
        <w:tab w:val="left" w:pos="907"/>
        <w:tab w:val="right" w:pos="8789"/>
        <w:tab w:val="right" w:pos="9639"/>
      </w:tabs>
      <w:spacing w:before="0"/>
      <w:jc w:val="left"/>
    </w:pPr>
    <w:rPr>
      <w:b/>
      <w:sz w:val="22"/>
      <w:lang w:val="en-GB"/>
    </w:rPr>
  </w:style>
  <w:style w:type="paragraph" w:customStyle="1" w:styleId="TabletitleBR">
    <w:name w:val="Table_title_BR"/>
    <w:basedOn w:val="Normal"/>
    <w:next w:val="Normal"/>
    <w:qFormat/>
    <w:pPr>
      <w:keepNext/>
      <w:keepLines/>
      <w:spacing w:before="0" w:after="120"/>
      <w:jc w:val="center"/>
    </w:pPr>
    <w:rPr>
      <w:b/>
      <w:lang w:val="en-GB"/>
    </w:rPr>
  </w:style>
  <w:style w:type="character" w:customStyle="1" w:styleId="apple-converted-space">
    <w:name w:val="apple-converted-space"/>
    <w:basedOn w:val="DefaultParagraphFont"/>
    <w:qFormat/>
  </w:style>
  <w:style w:type="paragraph" w:customStyle="1" w:styleId="StyleRecNoBRBefore12pt">
    <w:name w:val="Style Rec_No_BR + Before:  12 pt"/>
    <w:basedOn w:val="RecNoBR"/>
    <w:qFormat/>
    <w:pPr>
      <w:spacing w:before="240"/>
    </w:pPr>
  </w:style>
  <w:style w:type="paragraph" w:customStyle="1" w:styleId="Heading8a">
    <w:name w:val="Heading 8a"/>
    <w:basedOn w:val="Heading8"/>
    <w:next w:val="Normal"/>
    <w:qFormat/>
    <w:pPr>
      <w:tabs>
        <w:tab w:val="clear" w:pos="1588"/>
        <w:tab w:val="clear" w:pos="1985"/>
        <w:tab w:val="left" w:pos="1418"/>
      </w:tabs>
      <w:ind w:left="1418" w:hanging="1418"/>
      <w:jc w:val="left"/>
    </w:pPr>
    <w:rPr>
      <w:lang w:val="en-GB"/>
    </w:rPr>
  </w:style>
  <w:style w:type="paragraph" w:customStyle="1" w:styleId="Heading9a">
    <w:name w:val="Heading 9a"/>
    <w:basedOn w:val="Heading9"/>
    <w:next w:val="Normal"/>
    <w:qFormat/>
    <w:pPr>
      <w:tabs>
        <w:tab w:val="clear" w:pos="1588"/>
        <w:tab w:val="clear" w:pos="1985"/>
        <w:tab w:val="left" w:pos="1559"/>
      </w:tabs>
      <w:ind w:left="1559" w:hanging="1559"/>
    </w:pPr>
    <w:rPr>
      <w:lang w:val="en-GB"/>
    </w:rPr>
  </w:style>
  <w:style w:type="paragraph" w:customStyle="1" w:styleId="NormalCH">
    <w:name w:val="NormalCH"/>
    <w:basedOn w:val="Normal"/>
    <w:next w:val="Normal"/>
    <w:qFormat/>
    <w:pPr>
      <w:tabs>
        <w:tab w:val="clear" w:pos="794"/>
        <w:tab w:val="clear" w:pos="1191"/>
        <w:tab w:val="clear" w:pos="1588"/>
        <w:tab w:val="clear" w:pos="1985"/>
        <w:tab w:val="left" w:pos="567"/>
        <w:tab w:val="left" w:pos="1134"/>
        <w:tab w:val="left" w:pos="1701"/>
        <w:tab w:val="left" w:pos="2268"/>
        <w:tab w:val="left" w:pos="2835"/>
      </w:tabs>
      <w:ind w:firstLineChars="200" w:firstLine="200"/>
      <w:jc w:val="left"/>
    </w:pPr>
    <w:rPr>
      <w:rFonts w:ascii="Calibri" w:hAnsi="Calibri"/>
      <w:lang w:val="en-US"/>
    </w:rPr>
  </w:style>
  <w:style w:type="paragraph" w:customStyle="1" w:styleId="TABLECAPS">
    <w:name w:val="TABLECAPS"/>
    <w:basedOn w:val="TableTextS5"/>
    <w:qFormat/>
    <w:rPr>
      <w:rFonts w:ascii="Times New Roman Bold" w:eastAsia="SimHei" w:hAnsi="Times New Roman Bold" w:cs="Times New Roman Bold"/>
      <w:b/>
    </w:rPr>
  </w:style>
  <w:style w:type="paragraph" w:customStyle="1" w:styleId="TableNote">
    <w:name w:val="TableNote"/>
    <w:basedOn w:val="Tabletext"/>
    <w:qFormat/>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Pr>
      <w:sz w:val="20"/>
    </w:rPr>
  </w:style>
  <w:style w:type="paragraph" w:styleId="ListParagraph">
    <w:name w:val="List Paragraph"/>
    <w:basedOn w:val="Normal"/>
    <w:uiPriority w:val="34"/>
    <w:qFormat/>
    <w:pPr>
      <w:ind w:left="720"/>
      <w:contextualSpacing/>
    </w:pPr>
    <w:rPr>
      <w:rFonts w:eastAsiaTheme="minorEastAsia"/>
    </w:rPr>
  </w:style>
  <w:style w:type="character" w:customStyle="1" w:styleId="CommentTextChar1">
    <w:name w:val="Comment Text Char1"/>
    <w:basedOn w:val="DefaultParagraphFont"/>
    <w:semiHidden/>
    <w:qFormat/>
    <w:rPr>
      <w:rFonts w:ascii="Times New Roman" w:hAnsi="Times New Roman"/>
      <w:lang w:val="en-GB" w:eastAsia="en-US"/>
    </w:rPr>
  </w:style>
  <w:style w:type="character" w:customStyle="1" w:styleId="CommentSubjectChar1">
    <w:name w:val="Comment Subject Char1"/>
    <w:basedOn w:val="CommentTextChar"/>
    <w:semiHidden/>
    <w:qFormat/>
    <w:rPr>
      <w:b/>
      <w:bCs/>
      <w:lang w:val="fr-FR" w:eastAsia="en-US"/>
    </w:rPr>
  </w:style>
  <w:style w:type="character" w:customStyle="1" w:styleId="EndnoteTextChar1">
    <w:name w:val="Endnote Text Char1"/>
    <w:basedOn w:val="DefaultParagraphFont"/>
    <w:semiHidden/>
    <w:qFormat/>
    <w:rPr>
      <w:lang w:val="fr-FR" w:eastAsia="en-US"/>
    </w:rPr>
  </w:style>
  <w:style w:type="paragraph" w:customStyle="1" w:styleId="Normal-c">
    <w:name w:val="Normal-c"/>
    <w:basedOn w:val="Normal"/>
    <w:qFormat/>
    <w:pPr>
      <w:spacing w:after="60"/>
    </w:pPr>
    <w:rPr>
      <w:lang w:eastAsia="zh-CN"/>
    </w:rPr>
  </w:style>
  <w:style w:type="paragraph" w:customStyle="1" w:styleId="a">
    <w:name w:val="建议书"/>
    <w:basedOn w:val="Normal"/>
    <w:qFormat/>
    <w:pPr>
      <w:widowControl w:val="0"/>
      <w:tabs>
        <w:tab w:val="clear" w:pos="794"/>
        <w:tab w:val="clear" w:pos="1191"/>
        <w:tab w:val="clear" w:pos="1588"/>
        <w:tab w:val="clear" w:pos="1985"/>
        <w:tab w:val="left" w:pos="953"/>
      </w:tabs>
      <w:overflowPunct/>
      <w:autoSpaceDE/>
      <w:autoSpaceDN/>
      <w:adjustRightInd/>
      <w:jc w:val="center"/>
      <w:textAlignment w:val="auto"/>
    </w:pPr>
    <w:rPr>
      <w:kern w:val="2"/>
      <w:sz w:val="28"/>
      <w:szCs w:val="24"/>
      <w:lang w:val="en-US" w:eastAsia="zh-CN"/>
    </w:rPr>
  </w:style>
  <w:style w:type="paragraph" w:customStyle="1" w:styleId="a0">
    <w:name w:val="名称"/>
    <w:basedOn w:val="Normal"/>
    <w:qFormat/>
    <w:pPr>
      <w:widowControl w:val="0"/>
      <w:tabs>
        <w:tab w:val="clear" w:pos="794"/>
        <w:tab w:val="clear" w:pos="1191"/>
        <w:tab w:val="clear" w:pos="1588"/>
        <w:tab w:val="clear" w:pos="1985"/>
        <w:tab w:val="left" w:pos="953"/>
      </w:tabs>
      <w:overflowPunct/>
      <w:autoSpaceDE/>
      <w:autoSpaceDN/>
      <w:adjustRightInd/>
      <w:spacing w:before="0"/>
      <w:jc w:val="center"/>
      <w:textAlignment w:val="auto"/>
    </w:pPr>
    <w:rPr>
      <w:rFonts w:ascii="Times New Roman MT Extra Bold" w:eastAsia="SimHei" w:hAnsi="Times New Roman MT Extra Bold"/>
      <w:kern w:val="2"/>
      <w:sz w:val="28"/>
      <w:szCs w:val="24"/>
      <w:lang w:val="en-US" w:eastAsia="zh-CN"/>
    </w:rPr>
  </w:style>
  <w:style w:type="paragraph" w:customStyle="1" w:styleId="a1">
    <w:name w:val="课题"/>
    <w:basedOn w:val="Normal"/>
    <w:qFormat/>
    <w:pPr>
      <w:widowControl w:val="0"/>
      <w:tabs>
        <w:tab w:val="clear" w:pos="794"/>
        <w:tab w:val="clear" w:pos="1191"/>
        <w:tab w:val="clear" w:pos="1588"/>
        <w:tab w:val="clear" w:pos="1985"/>
        <w:tab w:val="left" w:pos="953"/>
      </w:tabs>
      <w:overflowPunct/>
      <w:autoSpaceDE/>
      <w:autoSpaceDN/>
      <w:adjustRightInd/>
      <w:jc w:val="center"/>
      <w:textAlignment w:val="auto"/>
    </w:pPr>
    <w:rPr>
      <w:kern w:val="2"/>
      <w:sz w:val="21"/>
      <w:szCs w:val="24"/>
      <w:lang w:val="en-US" w:eastAsia="zh-CN"/>
    </w:rPr>
  </w:style>
  <w:style w:type="paragraph" w:customStyle="1" w:styleId="a2">
    <w:name w:val="年"/>
    <w:basedOn w:val="Normal"/>
    <w:qFormat/>
    <w:pPr>
      <w:widowControl w:val="0"/>
      <w:tabs>
        <w:tab w:val="clear" w:pos="794"/>
        <w:tab w:val="clear" w:pos="1191"/>
        <w:tab w:val="clear" w:pos="1588"/>
        <w:tab w:val="clear" w:pos="1985"/>
        <w:tab w:val="left" w:pos="953"/>
      </w:tabs>
      <w:overflowPunct/>
      <w:autoSpaceDE/>
      <w:autoSpaceDN/>
      <w:adjustRightInd/>
      <w:jc w:val="right"/>
      <w:textAlignment w:val="auto"/>
    </w:pPr>
    <w:rPr>
      <w:kern w:val="2"/>
      <w:sz w:val="21"/>
      <w:szCs w:val="24"/>
      <w:lang w:val="en-US" w:eastAsia="zh-CN"/>
    </w:rPr>
  </w:style>
  <w:style w:type="paragraph" w:customStyle="1" w:styleId="a3">
    <w:name w:val="楷体"/>
    <w:basedOn w:val="Normal"/>
    <w:qFormat/>
    <w:pPr>
      <w:widowControl w:val="0"/>
      <w:tabs>
        <w:tab w:val="clear" w:pos="794"/>
        <w:tab w:val="clear" w:pos="1191"/>
        <w:tab w:val="clear" w:pos="1588"/>
        <w:tab w:val="clear" w:pos="1985"/>
        <w:tab w:val="left" w:pos="953"/>
      </w:tabs>
      <w:overflowPunct/>
      <w:autoSpaceDE/>
      <w:autoSpaceDN/>
      <w:adjustRightInd/>
      <w:ind w:firstLineChars="397" w:firstLine="953"/>
      <w:textAlignment w:val="auto"/>
    </w:pPr>
    <w:rPr>
      <w:rFonts w:eastAsia="STKaiti"/>
      <w:kern w:val="2"/>
      <w:sz w:val="21"/>
      <w:szCs w:val="24"/>
      <w:lang w:val="en-US" w:eastAsia="zh-CN"/>
    </w:rPr>
  </w:style>
  <w:style w:type="paragraph" w:customStyle="1" w:styleId="a4">
    <w:name w:val="附件"/>
    <w:basedOn w:val="Normal"/>
    <w:qFormat/>
    <w:pPr>
      <w:widowControl w:val="0"/>
      <w:tabs>
        <w:tab w:val="clear" w:pos="794"/>
        <w:tab w:val="clear" w:pos="1191"/>
        <w:tab w:val="clear" w:pos="1588"/>
        <w:tab w:val="clear" w:pos="1985"/>
        <w:tab w:val="left" w:pos="953"/>
      </w:tabs>
      <w:overflowPunct/>
      <w:autoSpaceDE/>
      <w:autoSpaceDN/>
      <w:adjustRightInd/>
      <w:spacing w:before="360" w:after="240"/>
      <w:jc w:val="center"/>
      <w:textAlignment w:val="auto"/>
    </w:pPr>
    <w:rPr>
      <w:rFonts w:ascii="Times New Roman MT Extra Bold" w:eastAsia="SimHei" w:hAnsi="Times New Roman MT Extra Bold"/>
      <w:kern w:val="2"/>
      <w:szCs w:val="24"/>
      <w:lang w:val="en-US" w:eastAsia="zh-CN"/>
    </w:rPr>
  </w:style>
  <w:style w:type="paragraph" w:customStyle="1" w:styleId="bt1">
    <w:name w:val="bt1"/>
    <w:basedOn w:val="Normal"/>
    <w:qFormat/>
    <w:pPr>
      <w:widowControl w:val="0"/>
      <w:tabs>
        <w:tab w:val="clear" w:pos="794"/>
        <w:tab w:val="clear" w:pos="1191"/>
        <w:tab w:val="clear" w:pos="1588"/>
        <w:tab w:val="clear" w:pos="1985"/>
        <w:tab w:val="left" w:pos="953"/>
      </w:tabs>
      <w:overflowPunct/>
      <w:autoSpaceDE/>
      <w:autoSpaceDN/>
      <w:adjustRightInd/>
      <w:spacing w:before="320"/>
      <w:textAlignment w:val="auto"/>
    </w:pPr>
    <w:rPr>
      <w:rFonts w:ascii="Times New Roman MT Extra Bold" w:eastAsia="SimHei" w:hAnsi="Times New Roman MT Extra Bold"/>
      <w:kern w:val="2"/>
      <w:szCs w:val="24"/>
      <w:lang w:val="en-US" w:eastAsia="zh-CN"/>
    </w:rPr>
  </w:style>
  <w:style w:type="paragraph" w:customStyle="1" w:styleId="12">
    <w:name w:val="正文 1"/>
    <w:basedOn w:val="Normal"/>
    <w:qFormat/>
    <w:pPr>
      <w:widowControl w:val="0"/>
      <w:tabs>
        <w:tab w:val="clear" w:pos="794"/>
        <w:tab w:val="clear" w:pos="1191"/>
        <w:tab w:val="clear" w:pos="1588"/>
        <w:tab w:val="clear" w:pos="1985"/>
        <w:tab w:val="left" w:pos="953"/>
      </w:tabs>
      <w:overflowPunct/>
      <w:autoSpaceDE/>
      <w:autoSpaceDN/>
      <w:adjustRightInd/>
      <w:textAlignment w:val="auto"/>
    </w:pPr>
    <w:rPr>
      <w:kern w:val="2"/>
      <w:sz w:val="21"/>
      <w:szCs w:val="24"/>
      <w:lang w:val="en-US" w:eastAsia="zh-CN"/>
    </w:rPr>
  </w:style>
  <w:style w:type="paragraph" w:customStyle="1" w:styleId="bt2">
    <w:name w:val="bt2"/>
    <w:basedOn w:val="Normal"/>
    <w:qFormat/>
    <w:pPr>
      <w:widowControl w:val="0"/>
      <w:tabs>
        <w:tab w:val="clear" w:pos="794"/>
        <w:tab w:val="clear" w:pos="1191"/>
        <w:tab w:val="clear" w:pos="1588"/>
        <w:tab w:val="clear" w:pos="1985"/>
        <w:tab w:val="left" w:pos="953"/>
      </w:tabs>
      <w:overflowPunct/>
      <w:autoSpaceDE/>
      <w:autoSpaceDN/>
      <w:adjustRightInd/>
      <w:spacing w:before="320"/>
      <w:textAlignment w:val="auto"/>
    </w:pPr>
    <w:rPr>
      <w:rFonts w:ascii="Times New Roman MT Extra Bold" w:eastAsia="SimHei" w:hAnsi="Times New Roman MT Extra Bold"/>
      <w:kern w:val="2"/>
      <w:szCs w:val="24"/>
      <w:lang w:val="en-US" w:eastAsia="zh-CN"/>
    </w:rPr>
  </w:style>
  <w:style w:type="paragraph" w:customStyle="1" w:styleId="a5">
    <w:name w:val="公式"/>
    <w:basedOn w:val="Normal"/>
    <w:qFormat/>
    <w:pPr>
      <w:widowControl w:val="0"/>
      <w:tabs>
        <w:tab w:val="clear" w:pos="794"/>
        <w:tab w:val="clear" w:pos="1191"/>
        <w:tab w:val="clear" w:pos="1588"/>
        <w:tab w:val="clear" w:pos="1985"/>
        <w:tab w:val="center" w:pos="4800"/>
        <w:tab w:val="right" w:pos="9600"/>
      </w:tabs>
      <w:overflowPunct/>
      <w:autoSpaceDE/>
      <w:autoSpaceDN/>
      <w:adjustRightInd/>
      <w:textAlignment w:val="auto"/>
    </w:pPr>
    <w:rPr>
      <w:kern w:val="2"/>
      <w:szCs w:val="24"/>
      <w:lang w:val="en-US" w:eastAsia="zh-CN"/>
    </w:rPr>
  </w:style>
  <w:style w:type="paragraph" w:customStyle="1" w:styleId="a6">
    <w:name w:val="表题"/>
    <w:basedOn w:val="Normal"/>
    <w:qFormat/>
    <w:pPr>
      <w:widowControl w:val="0"/>
      <w:tabs>
        <w:tab w:val="clear" w:pos="794"/>
        <w:tab w:val="clear" w:pos="1191"/>
        <w:tab w:val="clear" w:pos="1588"/>
        <w:tab w:val="clear" w:pos="1985"/>
      </w:tabs>
      <w:overflowPunct/>
      <w:topLinePunct/>
      <w:autoSpaceDE/>
      <w:autoSpaceDN/>
      <w:adjustRightInd/>
      <w:spacing w:before="0" w:after="120"/>
      <w:jc w:val="center"/>
      <w:textAlignment w:val="auto"/>
    </w:pPr>
    <w:rPr>
      <w:rFonts w:ascii="Times New Roman MT Extra Bold" w:eastAsia="SimHei" w:hAnsi="Times New Roman MT Extra Bold" w:cs="Arial"/>
      <w:sz w:val="18"/>
      <w:szCs w:val="24"/>
      <w:lang w:val="en-GB" w:eastAsia="zh-CN"/>
    </w:rPr>
  </w:style>
  <w:style w:type="paragraph" w:customStyle="1" w:styleId="a7">
    <w:name w:val="表文"/>
    <w:basedOn w:val="Normal"/>
    <w:qFormat/>
    <w:pPr>
      <w:widowControl w:val="0"/>
      <w:tabs>
        <w:tab w:val="clear" w:pos="794"/>
        <w:tab w:val="clear" w:pos="1191"/>
        <w:tab w:val="clear" w:pos="1588"/>
        <w:tab w:val="clear" w:pos="1985"/>
      </w:tabs>
      <w:overflowPunct/>
      <w:topLinePunct/>
      <w:autoSpaceDE/>
      <w:autoSpaceDN/>
      <w:adjustRightInd/>
      <w:spacing w:before="0"/>
      <w:textAlignment w:val="auto"/>
    </w:pPr>
    <w:rPr>
      <w:sz w:val="18"/>
      <w:szCs w:val="24"/>
      <w:lang w:val="en-US" w:eastAsia="zh-CN"/>
    </w:rPr>
  </w:style>
  <w:style w:type="paragraph" w:customStyle="1" w:styleId="a8">
    <w:name w:val="表序"/>
    <w:basedOn w:val="Normal"/>
    <w:qFormat/>
    <w:pPr>
      <w:widowControl w:val="0"/>
      <w:tabs>
        <w:tab w:val="clear" w:pos="794"/>
        <w:tab w:val="clear" w:pos="1191"/>
        <w:tab w:val="clear" w:pos="1588"/>
        <w:tab w:val="clear" w:pos="1985"/>
      </w:tabs>
      <w:overflowPunct/>
      <w:topLinePunct/>
      <w:autoSpaceDE/>
      <w:autoSpaceDN/>
      <w:adjustRightInd/>
      <w:jc w:val="center"/>
      <w:textAlignment w:val="auto"/>
    </w:pPr>
    <w:rPr>
      <w:sz w:val="18"/>
      <w:szCs w:val="24"/>
      <w:lang w:val="en-GB" w:eastAsia="zh-CN"/>
    </w:rPr>
  </w:style>
  <w:style w:type="paragraph" w:customStyle="1" w:styleId="a9">
    <w:name w:val="图序"/>
    <w:basedOn w:val="12"/>
    <w:qFormat/>
    <w:pPr>
      <w:tabs>
        <w:tab w:val="clear" w:pos="953"/>
      </w:tabs>
      <w:topLinePunct/>
      <w:jc w:val="center"/>
    </w:pPr>
    <w:rPr>
      <w:kern w:val="0"/>
      <w:sz w:val="18"/>
      <w:lang w:val="en-GB"/>
    </w:rPr>
  </w:style>
  <w:style w:type="paragraph" w:customStyle="1" w:styleId="aa">
    <w:name w:val="图题"/>
    <w:basedOn w:val="12"/>
    <w:qFormat/>
    <w:pPr>
      <w:tabs>
        <w:tab w:val="clear" w:pos="953"/>
      </w:tabs>
      <w:topLinePunct/>
      <w:spacing w:before="0"/>
      <w:jc w:val="center"/>
    </w:pPr>
    <w:rPr>
      <w:rFonts w:ascii="Times New Roman MT Extra Bold" w:eastAsia="SimHei" w:hAnsi="Times New Roman MT Extra Bold"/>
      <w:kern w:val="0"/>
      <w:sz w:val="18"/>
      <w:lang w:val="en-GB"/>
    </w:rPr>
  </w:style>
  <w:style w:type="paragraph" w:customStyle="1" w:styleId="ab">
    <w:name w:val="图"/>
    <w:basedOn w:val="12"/>
    <w:qFormat/>
    <w:pPr>
      <w:tabs>
        <w:tab w:val="clear" w:pos="953"/>
      </w:tabs>
      <w:topLinePunct/>
      <w:jc w:val="center"/>
    </w:pPr>
    <w:rPr>
      <w:kern w:val="0"/>
      <w:lang w:val="en-GB"/>
    </w:rPr>
  </w:style>
  <w:style w:type="character" w:customStyle="1" w:styleId="titre1">
    <w:name w:val="titre 1"/>
    <w:basedOn w:val="DefaultParagraphFont"/>
    <w:qFormat/>
    <w:rPr>
      <w:rFonts w:ascii="Times New Roman" w:hAnsi="Times New Roman"/>
      <w:b/>
      <w:sz w:val="24"/>
    </w:rPr>
  </w:style>
  <w:style w:type="paragraph" w:customStyle="1" w:styleId="TableTitle1">
    <w:name w:val="Table_Title"/>
    <w:basedOn w:val="Normal"/>
    <w:next w:val="Normal"/>
    <w:uiPriority w:val="99"/>
    <w:qFormat/>
    <w:pPr>
      <w:keepNext/>
      <w:keepLines/>
      <w:autoSpaceDE/>
      <w:autoSpaceDN/>
      <w:spacing w:before="0" w:after="100"/>
      <w:jc w:val="center"/>
    </w:pPr>
    <w:rPr>
      <w:bCs/>
      <w:sz w:val="18"/>
      <w:lang w:val="fr-CH" w:eastAsia="zh-CN"/>
    </w:rPr>
  </w:style>
  <w:style w:type="paragraph" w:customStyle="1" w:styleId="TableHead0">
    <w:name w:val="Table_Head"/>
    <w:basedOn w:val="Normal"/>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18"/>
      <w:lang w:val="en-GB"/>
    </w:rPr>
  </w:style>
  <w:style w:type="paragraph" w:customStyle="1" w:styleId="FigureLegend0">
    <w:name w:val="Figure_Legend"/>
    <w:basedOn w:val="Normal"/>
    <w:qFormat/>
    <w:pPr>
      <w:keepNext/>
      <w:keepLines/>
      <w:tabs>
        <w:tab w:val="clear" w:pos="794"/>
        <w:tab w:val="clear" w:pos="1191"/>
        <w:tab w:val="clear" w:pos="1588"/>
        <w:tab w:val="clear" w:pos="1985"/>
      </w:tabs>
      <w:spacing w:before="20" w:after="20"/>
    </w:pPr>
    <w:rPr>
      <w:sz w:val="18"/>
      <w:lang w:val="en-GB"/>
    </w:rPr>
  </w:style>
  <w:style w:type="paragraph" w:customStyle="1" w:styleId="Figure0">
    <w:name w:val="Figure_#"/>
    <w:basedOn w:val="Normal"/>
    <w:next w:val="FigureTitle0"/>
    <w:qFormat/>
    <w:pPr>
      <w:keepNext/>
      <w:spacing w:before="480" w:after="120"/>
      <w:jc w:val="center"/>
    </w:pPr>
    <w:rPr>
      <w:lang w:val="en-GB"/>
    </w:rPr>
  </w:style>
  <w:style w:type="paragraph" w:customStyle="1" w:styleId="FigureTitle0">
    <w:name w:val="Figure_Title"/>
    <w:basedOn w:val="TableTitle1"/>
    <w:next w:val="Normal"/>
    <w:qFormat/>
    <w:pPr>
      <w:keepNext w:val="0"/>
      <w:spacing w:before="120" w:after="0"/>
    </w:pPr>
    <w:rPr>
      <w:b/>
      <w:bCs w:val="0"/>
    </w:rPr>
  </w:style>
  <w:style w:type="paragraph" w:customStyle="1" w:styleId="Annex">
    <w:name w:val="Annex_#"/>
    <w:basedOn w:val="Normal"/>
    <w:next w:val="AnnexRef0"/>
    <w:qFormat/>
    <w:pPr>
      <w:keepNext/>
      <w:keepLines/>
      <w:spacing w:before="480" w:after="80"/>
      <w:jc w:val="center"/>
    </w:pPr>
    <w:rPr>
      <w:caps/>
      <w:lang w:val="en-GB" w:eastAsia="zh-CN"/>
    </w:rPr>
  </w:style>
  <w:style w:type="paragraph" w:customStyle="1" w:styleId="AnnexRef0">
    <w:name w:val="Annex_Ref"/>
    <w:basedOn w:val="Normal"/>
    <w:next w:val="AnnexTitle0"/>
    <w:qFormat/>
    <w:pPr>
      <w:keepNext/>
      <w:keepLines/>
      <w:jc w:val="center"/>
    </w:pPr>
    <w:rPr>
      <w:lang w:val="en-GB"/>
    </w:rPr>
  </w:style>
  <w:style w:type="paragraph" w:customStyle="1" w:styleId="AnnexTitle0">
    <w:name w:val="Annex_Title"/>
    <w:basedOn w:val="Normal"/>
    <w:next w:val="Normalaftertitle0"/>
    <w:qFormat/>
    <w:pPr>
      <w:keepNext/>
      <w:keepLines/>
      <w:spacing w:before="80" w:after="20"/>
      <w:jc w:val="center"/>
    </w:pPr>
    <w:rPr>
      <w:b/>
      <w:lang w:val="en-GB"/>
    </w:rPr>
  </w:style>
  <w:style w:type="paragraph" w:customStyle="1" w:styleId="Appendix">
    <w:name w:val="Appendix_#"/>
    <w:basedOn w:val="Annex"/>
    <w:next w:val="AppendixRef0"/>
    <w:qFormat/>
  </w:style>
  <w:style w:type="paragraph" w:customStyle="1" w:styleId="AppendixRef0">
    <w:name w:val="Appendix_Ref"/>
    <w:basedOn w:val="AnnexRef0"/>
    <w:next w:val="AppendixTitle0"/>
    <w:qFormat/>
  </w:style>
  <w:style w:type="paragraph" w:customStyle="1" w:styleId="AppendixTitle0">
    <w:name w:val="Appendix_Title"/>
    <w:basedOn w:val="AnnexTitle0"/>
    <w:next w:val="Normalaftertitle0"/>
    <w:qFormat/>
  </w:style>
  <w:style w:type="paragraph" w:customStyle="1" w:styleId="RefTitle0">
    <w:name w:val="Ref_Title"/>
    <w:basedOn w:val="Normal"/>
    <w:next w:val="RefText0"/>
    <w:qFormat/>
    <w:pPr>
      <w:spacing w:before="480"/>
      <w:jc w:val="center"/>
    </w:pPr>
    <w:rPr>
      <w:caps/>
      <w:lang w:val="en-GB"/>
    </w:rPr>
  </w:style>
  <w:style w:type="paragraph" w:customStyle="1" w:styleId="RefText0">
    <w:name w:val="Ref_Text"/>
    <w:basedOn w:val="Normal"/>
    <w:qFormat/>
    <w:pPr>
      <w:ind w:left="794" w:hanging="794"/>
    </w:pPr>
    <w:rPr>
      <w:lang w:val="en-GB"/>
    </w:rPr>
  </w:style>
  <w:style w:type="paragraph" w:customStyle="1" w:styleId="Head">
    <w:name w:val="Head"/>
    <w:basedOn w:val="Normal"/>
    <w:qFormat/>
    <w:pPr>
      <w:tabs>
        <w:tab w:val="clear" w:pos="794"/>
        <w:tab w:val="clear" w:pos="1191"/>
        <w:tab w:val="clear" w:pos="1588"/>
        <w:tab w:val="clear" w:pos="1985"/>
        <w:tab w:val="left" w:pos="6663"/>
      </w:tabs>
    </w:pPr>
    <w:rPr>
      <w:lang w:val="en-GB"/>
    </w:rPr>
  </w:style>
  <w:style w:type="paragraph" w:customStyle="1" w:styleId="RecTitle0">
    <w:name w:val="Rec_Title"/>
    <w:basedOn w:val="Normal"/>
    <w:qFormat/>
    <w:pPr>
      <w:keepNext/>
      <w:keepLines/>
      <w:spacing w:before="240"/>
      <w:jc w:val="center"/>
    </w:pPr>
    <w:rPr>
      <w:b/>
      <w:lang w:val="en-GB"/>
    </w:rPr>
  </w:style>
  <w:style w:type="paragraph" w:customStyle="1" w:styleId="call0">
    <w:name w:val="call"/>
    <w:basedOn w:val="Normal"/>
    <w:next w:val="Normal"/>
    <w:qFormat/>
    <w:pPr>
      <w:keepNext/>
      <w:spacing w:before="160"/>
      <w:ind w:left="794"/>
    </w:pPr>
    <w:rPr>
      <w:i/>
      <w:lang w:val="en-GB"/>
    </w:rPr>
  </w:style>
  <w:style w:type="paragraph" w:customStyle="1" w:styleId="Rec">
    <w:name w:val="Rec_#"/>
    <w:basedOn w:val="Normal"/>
    <w:next w:val="RecTitle0"/>
    <w:qFormat/>
    <w:pPr>
      <w:keepNext/>
      <w:keepLines/>
      <w:spacing w:before="480"/>
      <w:jc w:val="left"/>
    </w:pPr>
    <w:rPr>
      <w:b/>
      <w:lang w:val="en-GB" w:eastAsia="zh-CN"/>
    </w:rPr>
  </w:style>
  <w:style w:type="paragraph" w:customStyle="1" w:styleId="Part">
    <w:name w:val="Part"/>
    <w:basedOn w:val="Normal"/>
    <w:qFormat/>
    <w:pPr>
      <w:tabs>
        <w:tab w:val="clear" w:pos="794"/>
        <w:tab w:val="clear" w:pos="1191"/>
        <w:tab w:val="clear" w:pos="1588"/>
        <w:tab w:val="clear" w:pos="1985"/>
        <w:tab w:val="left" w:pos="1276"/>
        <w:tab w:val="left" w:pos="1701"/>
      </w:tabs>
      <w:spacing w:before="200"/>
      <w:ind w:left="1701" w:hanging="1701"/>
    </w:pPr>
    <w:rPr>
      <w:caps/>
      <w:lang w:val="en-GB"/>
    </w:rPr>
  </w:style>
  <w:style w:type="paragraph" w:customStyle="1" w:styleId="Keywords">
    <w:name w:val="Keywords"/>
    <w:basedOn w:val="Normal"/>
    <w:qFormat/>
    <w:pPr>
      <w:tabs>
        <w:tab w:val="clear" w:pos="1191"/>
        <w:tab w:val="clear" w:pos="1588"/>
      </w:tabs>
      <w:ind w:left="794" w:hanging="794"/>
    </w:pPr>
    <w:rPr>
      <w:lang w:val="en-GB"/>
    </w:rPr>
  </w:style>
  <w:style w:type="paragraph" w:customStyle="1" w:styleId="EquationLegend0">
    <w:name w:val="Equation_Legend"/>
    <w:basedOn w:val="Normal"/>
    <w:qFormat/>
    <w:pPr>
      <w:tabs>
        <w:tab w:val="clear" w:pos="794"/>
        <w:tab w:val="clear" w:pos="1191"/>
        <w:tab w:val="clear" w:pos="1588"/>
        <w:tab w:val="clear" w:pos="1985"/>
        <w:tab w:val="right" w:pos="1531"/>
        <w:tab w:val="left" w:pos="1701"/>
        <w:tab w:val="left" w:pos="2268"/>
      </w:tabs>
      <w:spacing w:before="80"/>
      <w:ind w:left="1701" w:hanging="1701"/>
    </w:pPr>
    <w:rPr>
      <w:lang w:val="en-GB"/>
    </w:rPr>
  </w:style>
  <w:style w:type="paragraph" w:customStyle="1" w:styleId="headingb0">
    <w:name w:val="heading_b"/>
    <w:basedOn w:val="Heading3"/>
    <w:next w:val="Normal"/>
    <w:qFormat/>
    <w:pPr>
      <w:tabs>
        <w:tab w:val="clear" w:pos="794"/>
        <w:tab w:val="clear" w:pos="1191"/>
        <w:tab w:val="clear" w:pos="1588"/>
        <w:tab w:val="clear" w:pos="1985"/>
        <w:tab w:val="left" w:pos="818"/>
      </w:tabs>
      <w:spacing w:before="160"/>
      <w:ind w:left="0" w:firstLine="0"/>
      <w:jc w:val="left"/>
      <w:outlineLvl w:val="9"/>
    </w:pPr>
    <w:rPr>
      <w:lang w:val="en-GB" w:eastAsia="zh-CN"/>
    </w:rPr>
  </w:style>
  <w:style w:type="paragraph" w:customStyle="1" w:styleId="headingi0">
    <w:name w:val="heading_i"/>
    <w:basedOn w:val="Heading3"/>
    <w:next w:val="Normal"/>
    <w:qFormat/>
    <w:pPr>
      <w:tabs>
        <w:tab w:val="clear" w:pos="794"/>
        <w:tab w:val="clear" w:pos="1191"/>
        <w:tab w:val="clear" w:pos="1588"/>
        <w:tab w:val="clear" w:pos="1985"/>
        <w:tab w:val="left" w:pos="818"/>
      </w:tabs>
      <w:spacing w:before="160"/>
      <w:ind w:left="0" w:firstLine="0"/>
      <w:jc w:val="left"/>
      <w:outlineLvl w:val="9"/>
    </w:pPr>
    <w:rPr>
      <w:b w:val="0"/>
      <w:i/>
      <w:lang w:val="en-GB" w:eastAsia="zh-CN"/>
    </w:rPr>
  </w:style>
  <w:style w:type="paragraph" w:customStyle="1" w:styleId="RecCCITT">
    <w:name w:val="Rec_CCITT_#"/>
    <w:basedOn w:val="Normal"/>
    <w:qFormat/>
    <w:pPr>
      <w:keepNext/>
      <w:keepLines/>
      <w:tabs>
        <w:tab w:val="clear" w:pos="794"/>
        <w:tab w:val="clear" w:pos="1191"/>
        <w:tab w:val="clear" w:pos="1588"/>
        <w:tab w:val="clear" w:pos="1985"/>
      </w:tabs>
      <w:spacing w:before="0"/>
      <w:jc w:val="left"/>
    </w:pPr>
    <w:rPr>
      <w:b/>
      <w:lang w:val="en-GB" w:eastAsia="zh-CN"/>
    </w:rPr>
  </w:style>
  <w:style w:type="paragraph" w:customStyle="1" w:styleId="ASN1Comment">
    <w:name w:val="ASN1_Comment"/>
    <w:basedOn w:val="Normal"/>
    <w:qFormat/>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pPr>
    <w:rPr>
      <w:i/>
      <w:sz w:val="20"/>
      <w:lang w:val="en-GB"/>
    </w:rPr>
  </w:style>
  <w:style w:type="paragraph" w:customStyle="1" w:styleId="Chap">
    <w:name w:val="Chap_#"/>
    <w:basedOn w:val="Normal"/>
    <w:next w:val="Normal"/>
    <w:qFormat/>
    <w:pPr>
      <w:pageBreakBefore/>
      <w:tabs>
        <w:tab w:val="clear" w:pos="794"/>
        <w:tab w:val="clear" w:pos="1191"/>
        <w:tab w:val="clear" w:pos="1588"/>
        <w:tab w:val="clear" w:pos="1985"/>
      </w:tabs>
      <w:spacing w:before="624"/>
      <w:jc w:val="center"/>
    </w:pPr>
    <w:rPr>
      <w:b/>
      <w:caps/>
      <w:lang w:val="en-GB"/>
    </w:rPr>
  </w:style>
  <w:style w:type="paragraph" w:customStyle="1" w:styleId="RecRef0">
    <w:name w:val="Rec_Ref"/>
    <w:basedOn w:val="Normal"/>
    <w:next w:val="Heading1"/>
    <w:qFormat/>
    <w:pPr>
      <w:keepNext/>
      <w:keepLines/>
      <w:jc w:val="center"/>
    </w:pPr>
    <w:rPr>
      <w:i/>
      <w:lang w:val="en-GB"/>
    </w:rPr>
  </w:style>
  <w:style w:type="paragraph" w:customStyle="1" w:styleId="Section10">
    <w:name w:val="Section 1"/>
    <w:basedOn w:val="Chap"/>
    <w:next w:val="Normal"/>
    <w:qFormat/>
    <w:pPr>
      <w:pageBreakBefore w:val="0"/>
    </w:pPr>
    <w:rPr>
      <w:caps w:val="0"/>
    </w:rPr>
  </w:style>
  <w:style w:type="paragraph" w:customStyle="1" w:styleId="Section20">
    <w:name w:val="Section 2"/>
    <w:basedOn w:val="Section10"/>
    <w:next w:val="Normal"/>
    <w:qFormat/>
  </w:style>
  <w:style w:type="paragraph" w:customStyle="1" w:styleId="SectionTitle0">
    <w:name w:val="Section_Title"/>
    <w:basedOn w:val="Normal"/>
    <w:next w:val="Heading1"/>
    <w:qFormat/>
    <w:pPr>
      <w:pageBreakBefore/>
      <w:tabs>
        <w:tab w:val="clear" w:pos="794"/>
        <w:tab w:val="clear" w:pos="1191"/>
        <w:tab w:val="clear" w:pos="1588"/>
        <w:tab w:val="clear" w:pos="1985"/>
      </w:tabs>
      <w:ind w:left="1418"/>
      <w:jc w:val="left"/>
    </w:pPr>
    <w:rPr>
      <w:rFonts w:ascii="Arial" w:hAnsi="Arial"/>
      <w:sz w:val="32"/>
      <w:lang w:val="en-GB"/>
    </w:rPr>
  </w:style>
  <w:style w:type="paragraph" w:customStyle="1" w:styleId="b1">
    <w:name w:val="b1"/>
    <w:basedOn w:val="Normal"/>
    <w:qFormat/>
    <w:pPr>
      <w:widowControl w:val="0"/>
      <w:tabs>
        <w:tab w:val="clear" w:pos="794"/>
        <w:tab w:val="clear" w:pos="1191"/>
        <w:tab w:val="clear" w:pos="1588"/>
        <w:tab w:val="clear" w:pos="1985"/>
      </w:tabs>
      <w:overflowPunct/>
      <w:autoSpaceDE/>
      <w:autoSpaceDN/>
      <w:adjustRightInd/>
      <w:snapToGrid w:val="0"/>
      <w:spacing w:before="0"/>
      <w:jc w:val="center"/>
      <w:textAlignment w:val="auto"/>
    </w:pPr>
    <w:rPr>
      <w:rFonts w:ascii="Times New Roman MT Extra Bold" w:hAnsi="Times New Roman MT Extra Bold"/>
      <w:b/>
      <w:bCs/>
      <w:kern w:val="2"/>
      <w:lang w:val="en-US" w:eastAsia="zh-CN"/>
    </w:rPr>
  </w:style>
  <w:style w:type="paragraph" w:customStyle="1" w:styleId="zwa">
    <w:name w:val="zwa"/>
    <w:basedOn w:val="Normal"/>
    <w:qFormat/>
    <w:pPr>
      <w:widowControl w:val="0"/>
      <w:tabs>
        <w:tab w:val="clear" w:pos="794"/>
        <w:tab w:val="clear" w:pos="1191"/>
        <w:tab w:val="clear" w:pos="1588"/>
        <w:tab w:val="clear" w:pos="1985"/>
      </w:tabs>
      <w:overflowPunct/>
      <w:autoSpaceDE/>
      <w:autoSpaceDN/>
      <w:adjustRightInd/>
      <w:spacing w:before="160"/>
      <w:textAlignment w:val="auto"/>
    </w:pPr>
    <w:rPr>
      <w:rFonts w:ascii="Times New Roman MT Extra Bold" w:hAnsi="Times New Roman MT Extra Bold"/>
      <w:b/>
      <w:bCs/>
      <w:kern w:val="2"/>
      <w:lang w:val="en-US" w:eastAsia="zh-CN"/>
    </w:rPr>
  </w:style>
  <w:style w:type="paragraph" w:customStyle="1" w:styleId="ml1">
    <w:name w:val="ml1"/>
    <w:basedOn w:val="Normal"/>
    <w:qFormat/>
    <w:pPr>
      <w:widowControl w:val="0"/>
      <w:tabs>
        <w:tab w:val="clear" w:pos="794"/>
        <w:tab w:val="clear" w:pos="1191"/>
        <w:tab w:val="clear" w:pos="1588"/>
        <w:tab w:val="clear" w:pos="1985"/>
        <w:tab w:val="left" w:pos="567"/>
        <w:tab w:val="left" w:leader="dot" w:pos="9072"/>
        <w:tab w:val="right" w:pos="9582"/>
      </w:tabs>
      <w:overflowPunct/>
      <w:autoSpaceDE/>
      <w:autoSpaceDN/>
      <w:adjustRightInd/>
      <w:spacing w:before="0" w:line="400" w:lineRule="exact"/>
      <w:textAlignment w:val="auto"/>
    </w:pPr>
    <w:rPr>
      <w:kern w:val="2"/>
      <w:sz w:val="21"/>
      <w:lang w:val="en-US" w:eastAsia="zh-CN"/>
    </w:rPr>
  </w:style>
  <w:style w:type="paragraph" w:customStyle="1" w:styleId="text0">
    <w:name w:val="text"/>
    <w:basedOn w:val="Normal"/>
    <w:qFormat/>
    <w:pPr>
      <w:topLinePunct/>
      <w:autoSpaceDE/>
      <w:autoSpaceDN/>
      <w:ind w:firstLine="425"/>
    </w:pPr>
    <w:rPr>
      <w:sz w:val="21"/>
      <w:lang w:val="en-GB" w:eastAsia="zh-CN"/>
    </w:rPr>
  </w:style>
  <w:style w:type="paragraph" w:customStyle="1" w:styleId="bt5">
    <w:name w:val="bt5"/>
    <w:basedOn w:val="Normal"/>
    <w:qFormat/>
    <w:pPr>
      <w:widowControl w:val="0"/>
      <w:tabs>
        <w:tab w:val="clear" w:pos="794"/>
        <w:tab w:val="clear" w:pos="1191"/>
        <w:tab w:val="clear" w:pos="1588"/>
        <w:tab w:val="clear" w:pos="1985"/>
      </w:tabs>
      <w:overflowPunct/>
      <w:autoSpaceDE/>
      <w:autoSpaceDN/>
      <w:adjustRightInd/>
      <w:spacing w:before="0"/>
      <w:ind w:firstLine="425"/>
      <w:textAlignment w:val="auto"/>
    </w:pPr>
    <w:rPr>
      <w:rFonts w:ascii="Times New Roman MT Extra Bold" w:eastAsia="SimHei" w:hAnsi="Times New Roman MT Extra Bold"/>
      <w:kern w:val="2"/>
      <w:sz w:val="21"/>
      <w:lang w:val="en-US" w:eastAsia="zh-CN"/>
    </w:rPr>
  </w:style>
  <w:style w:type="paragraph" w:customStyle="1" w:styleId="BT20">
    <w:name w:val="BT2"/>
    <w:basedOn w:val="Normal"/>
    <w:qFormat/>
    <w:pPr>
      <w:widowControl w:val="0"/>
      <w:tabs>
        <w:tab w:val="clear" w:pos="794"/>
        <w:tab w:val="clear" w:pos="1191"/>
        <w:tab w:val="clear" w:pos="1588"/>
        <w:tab w:val="clear" w:pos="1985"/>
      </w:tabs>
      <w:overflowPunct/>
      <w:autoSpaceDE/>
      <w:autoSpaceDN/>
      <w:adjustRightInd/>
      <w:spacing w:before="0" w:line="480" w:lineRule="auto"/>
      <w:jc w:val="left"/>
      <w:textAlignment w:val="auto"/>
      <w:outlineLvl w:val="1"/>
    </w:pPr>
    <w:rPr>
      <w:b/>
      <w:bCs/>
      <w:kern w:val="2"/>
      <w:lang w:val="en-US" w:eastAsia="zh-CN"/>
    </w:rPr>
  </w:style>
  <w:style w:type="paragraph" w:customStyle="1" w:styleId="tsa">
    <w:name w:val="tsa"/>
    <w:basedOn w:val="Normal"/>
    <w:qFormat/>
    <w:pPr>
      <w:widowControl w:val="0"/>
      <w:tabs>
        <w:tab w:val="clear" w:pos="794"/>
        <w:tab w:val="clear" w:pos="1191"/>
        <w:tab w:val="clear" w:pos="1588"/>
        <w:tab w:val="clear" w:pos="1985"/>
      </w:tabs>
      <w:overflowPunct/>
      <w:autoSpaceDE/>
      <w:autoSpaceDN/>
      <w:adjustRightInd/>
      <w:spacing w:before="0"/>
      <w:jc w:val="center"/>
      <w:textAlignment w:val="auto"/>
    </w:pPr>
    <w:rPr>
      <w:rFonts w:ascii="Times New Roman MT Extra Bold" w:eastAsia="SimHei" w:hAnsi="Times New Roman MT Extra Bold"/>
      <w:kern w:val="2"/>
      <w:sz w:val="18"/>
      <w:lang w:val="en-US" w:eastAsia="zh-CN"/>
    </w:rPr>
  </w:style>
  <w:style w:type="paragraph" w:customStyle="1" w:styleId="tw">
    <w:name w:val="tw"/>
    <w:basedOn w:val="Normal"/>
    <w:qFormat/>
    <w:pPr>
      <w:widowControl w:val="0"/>
      <w:tabs>
        <w:tab w:val="clear" w:pos="794"/>
        <w:tab w:val="clear" w:pos="1191"/>
        <w:tab w:val="clear" w:pos="1588"/>
        <w:tab w:val="clear" w:pos="1985"/>
      </w:tabs>
      <w:overflowPunct/>
      <w:autoSpaceDE/>
      <w:autoSpaceDN/>
      <w:adjustRightInd/>
      <w:spacing w:before="40" w:after="40"/>
      <w:jc w:val="center"/>
      <w:textAlignment w:val="auto"/>
    </w:pPr>
    <w:rPr>
      <w:kern w:val="2"/>
      <w:sz w:val="20"/>
      <w:lang w:val="en-US" w:eastAsia="zh-CN"/>
    </w:rPr>
  </w:style>
  <w:style w:type="paragraph" w:customStyle="1" w:styleId="ts">
    <w:name w:val="ts"/>
    <w:basedOn w:val="Normal"/>
    <w:qFormat/>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tp1">
    <w:name w:val="tp1"/>
    <w:basedOn w:val="Normal"/>
    <w:qFormat/>
    <w:pPr>
      <w:widowControl w:val="0"/>
      <w:tabs>
        <w:tab w:val="clear" w:pos="794"/>
        <w:tab w:val="clear" w:pos="1191"/>
        <w:tab w:val="clear" w:pos="1588"/>
        <w:tab w:val="clear" w:pos="1985"/>
      </w:tabs>
      <w:overflowPunct/>
      <w:autoSpaceDE/>
      <w:autoSpaceDN/>
      <w:adjustRightInd/>
      <w:spacing w:before="0"/>
      <w:ind w:firstLine="425"/>
      <w:jc w:val="center"/>
      <w:textAlignment w:val="auto"/>
    </w:pPr>
    <w:rPr>
      <w:kern w:val="2"/>
      <w:sz w:val="18"/>
      <w:lang w:val="en-US" w:eastAsia="zh-CN"/>
    </w:rPr>
  </w:style>
  <w:style w:type="paragraph" w:customStyle="1" w:styleId="jianyi-biao">
    <w:name w:val="jianyi-biao"/>
    <w:basedOn w:val="Normal"/>
    <w:qFormat/>
    <w:pPr>
      <w:spacing w:before="60" w:after="60" w:line="340" w:lineRule="atLeast"/>
      <w:ind w:left="57"/>
    </w:pPr>
    <w:rPr>
      <w:sz w:val="21"/>
      <w:lang w:val="en-GB" w:eastAsia="zh-CN"/>
    </w:rPr>
  </w:style>
  <w:style w:type="paragraph" w:customStyle="1" w:styleId="text-small">
    <w:name w:val="text-small"/>
    <w:basedOn w:val="text0"/>
    <w:qFormat/>
    <w:rPr>
      <w:sz w:val="28"/>
      <w:vertAlign w:val="subscript"/>
    </w:rPr>
  </w:style>
  <w:style w:type="paragraph" w:customStyle="1" w:styleId="bpq">
    <w:name w:val="bpq"/>
    <w:basedOn w:val="Normal"/>
    <w:qFormat/>
    <w:pPr>
      <w:keepNext/>
      <w:widowControl w:val="0"/>
      <w:tabs>
        <w:tab w:val="clear" w:pos="794"/>
        <w:tab w:val="clear" w:pos="1191"/>
        <w:tab w:val="clear" w:pos="1588"/>
        <w:tab w:val="clear" w:pos="1985"/>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ac">
    <w:name w:val="图注"/>
    <w:basedOn w:val="Normal"/>
    <w:next w:val="Normal"/>
    <w:qFormat/>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bg">
    <w:name w:val="bg"/>
    <w:basedOn w:val="Normal"/>
    <w:qFormat/>
    <w:pPr>
      <w:widowControl w:val="0"/>
      <w:tabs>
        <w:tab w:val="clear" w:pos="794"/>
        <w:tab w:val="clear" w:pos="1191"/>
        <w:tab w:val="clear" w:pos="1588"/>
        <w:tab w:val="clear" w:pos="1985"/>
        <w:tab w:val="center" w:pos="4139"/>
      </w:tabs>
      <w:overflowPunct/>
      <w:autoSpaceDE/>
      <w:autoSpaceDN/>
      <w:adjustRightInd/>
      <w:spacing w:before="0"/>
      <w:ind w:firstLine="425"/>
      <w:textAlignment w:val="auto"/>
    </w:pPr>
    <w:rPr>
      <w:rFonts w:ascii="Times New Roman MT Extra Bold" w:eastAsia="SimHei" w:hAnsi="Times New Roman MT Extra Bold"/>
      <w:kern w:val="2"/>
      <w:sz w:val="18"/>
      <w:lang w:val="en-US" w:eastAsia="zh-CN"/>
    </w:rPr>
  </w:style>
  <w:style w:type="paragraph" w:customStyle="1" w:styleId="13">
    <w:name w:val="表题1"/>
    <w:basedOn w:val="Normal"/>
    <w:next w:val="Normal"/>
    <w:qFormat/>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jianyi-text">
    <w:name w:val="jianyi-text"/>
    <w:basedOn w:val="Normal"/>
    <w:qFormat/>
    <w:pPr>
      <w:spacing w:before="60" w:after="60" w:line="340" w:lineRule="exact"/>
    </w:pPr>
    <w:rPr>
      <w:sz w:val="21"/>
      <w:lang w:val="en-GB" w:eastAsia="zh-CN"/>
    </w:rPr>
  </w:style>
  <w:style w:type="paragraph" w:customStyle="1" w:styleId="bm">
    <w:name w:val="bm"/>
    <w:basedOn w:val="Normal"/>
    <w:qFormat/>
    <w:pPr>
      <w:widowControl w:val="0"/>
      <w:tabs>
        <w:tab w:val="clear" w:pos="794"/>
        <w:tab w:val="clear" w:pos="1191"/>
        <w:tab w:val="clear" w:pos="1588"/>
        <w:tab w:val="clear" w:pos="1985"/>
        <w:tab w:val="left" w:pos="425"/>
      </w:tabs>
      <w:overflowPunct/>
      <w:autoSpaceDE/>
      <w:autoSpaceDN/>
      <w:adjustRightInd/>
      <w:spacing w:before="0"/>
      <w:ind w:left="425" w:hanging="425"/>
      <w:textAlignment w:val="auto"/>
    </w:pPr>
    <w:rPr>
      <w:kern w:val="2"/>
      <w:sz w:val="21"/>
      <w:lang w:val="en-US" w:eastAsia="zh-CN"/>
    </w:rPr>
  </w:style>
  <w:style w:type="paragraph" w:customStyle="1" w:styleId="ys">
    <w:name w:val="ys"/>
    <w:basedOn w:val="Normal"/>
    <w:qFormat/>
    <w:pPr>
      <w:widowControl w:val="0"/>
      <w:tabs>
        <w:tab w:val="clear" w:pos="794"/>
        <w:tab w:val="clear" w:pos="1191"/>
        <w:tab w:val="clear" w:pos="1588"/>
        <w:tab w:val="clear" w:pos="1985"/>
        <w:tab w:val="left" w:pos="360"/>
      </w:tabs>
      <w:overflowPunct/>
      <w:autoSpaceDE/>
      <w:autoSpaceDN/>
      <w:adjustRightInd/>
      <w:spacing w:before="0"/>
      <w:ind w:firstLine="425"/>
      <w:textAlignment w:val="auto"/>
    </w:pPr>
    <w:rPr>
      <w:kern w:val="2"/>
      <w:sz w:val="21"/>
      <w:lang w:val="en-US" w:eastAsia="zh-CN"/>
    </w:rPr>
  </w:style>
  <w:style w:type="paragraph" w:customStyle="1" w:styleId="TableText0">
    <w:name w:val="Table_Text"/>
    <w:basedOn w:val="tw"/>
    <w:qFormat/>
    <w:rPr>
      <w:sz w:val="18"/>
    </w:rPr>
  </w:style>
  <w:style w:type="paragraph" w:customStyle="1" w:styleId="ml3">
    <w:name w:val="ml3"/>
    <w:basedOn w:val="Normal"/>
    <w:qFormat/>
    <w:pPr>
      <w:widowControl w:val="0"/>
      <w:tabs>
        <w:tab w:val="clear" w:pos="794"/>
        <w:tab w:val="clear" w:pos="1191"/>
        <w:tab w:val="clear" w:pos="1588"/>
        <w:tab w:val="clear" w:pos="1985"/>
        <w:tab w:val="left" w:pos="567"/>
        <w:tab w:val="left" w:pos="1418"/>
        <w:tab w:val="left" w:leader="dot" w:pos="9072"/>
        <w:tab w:val="right" w:pos="9582"/>
      </w:tabs>
      <w:overflowPunct/>
      <w:autoSpaceDE/>
      <w:autoSpaceDN/>
      <w:adjustRightInd/>
      <w:snapToGrid w:val="0"/>
      <w:spacing w:before="0" w:line="400" w:lineRule="exact"/>
      <w:textAlignment w:val="auto"/>
    </w:pPr>
    <w:rPr>
      <w:kern w:val="2"/>
      <w:sz w:val="21"/>
      <w:lang w:val="en-US" w:eastAsia="zh-CN"/>
    </w:rPr>
  </w:style>
  <w:style w:type="paragraph" w:customStyle="1" w:styleId="ad">
    <w:name w:val="a)"/>
    <w:basedOn w:val="text0"/>
    <w:qFormat/>
    <w:pPr>
      <w:tabs>
        <w:tab w:val="clear" w:pos="794"/>
        <w:tab w:val="clear" w:pos="1191"/>
        <w:tab w:val="clear" w:pos="1588"/>
        <w:tab w:val="clear" w:pos="1985"/>
        <w:tab w:val="left" w:pos="770"/>
      </w:tabs>
      <w:ind w:firstLine="0"/>
    </w:pPr>
  </w:style>
  <w:style w:type="paragraph" w:customStyle="1" w:styleId="Sammary">
    <w:name w:val="Sammary"/>
    <w:basedOn w:val="Normal"/>
    <w:qFormat/>
    <w:pPr>
      <w:tabs>
        <w:tab w:val="left" w:pos="567"/>
      </w:tabs>
      <w:spacing w:before="60"/>
    </w:pPr>
    <w:rPr>
      <w:lang w:eastAsia="zh-CN"/>
    </w:rPr>
  </w:style>
  <w:style w:type="paragraph" w:customStyle="1" w:styleId="AppendixNotitle0">
    <w:name w:val="Appendix_No &amp; title"/>
    <w:basedOn w:val="Normal"/>
    <w:next w:val="Normalaftertitle"/>
    <w:qFormat/>
    <w:pPr>
      <w:keepNext/>
      <w:keepLines/>
      <w:tabs>
        <w:tab w:val="clear" w:pos="794"/>
        <w:tab w:val="clear" w:pos="1191"/>
        <w:tab w:val="clear" w:pos="1588"/>
        <w:tab w:val="clear" w:pos="1985"/>
      </w:tabs>
      <w:bidi/>
      <w:spacing w:before="360" w:line="192" w:lineRule="auto"/>
      <w:jc w:val="center"/>
    </w:pPr>
    <w:rPr>
      <w:rFonts w:ascii="Times New Roman Bold" w:eastAsia="Times New Roman" w:hAnsi="Times New Roman Bold" w:cs="Traditional Arabic"/>
      <w:b/>
      <w:bCs/>
      <w:sz w:val="26"/>
      <w:szCs w:val="36"/>
      <w:lang w:val="en-US" w:eastAsia="fr-FR"/>
    </w:rPr>
  </w:style>
  <w:style w:type="paragraph" w:customStyle="1" w:styleId="Reftitle1">
    <w:name w:val="Ref_title_1"/>
    <w:basedOn w:val="Reftitle"/>
    <w:qFormat/>
    <w:pPr>
      <w:spacing w:before="360" w:after="40" w:line="320" w:lineRule="exact"/>
    </w:pPr>
    <w:rPr>
      <w:bCs/>
      <w:szCs w:val="28"/>
    </w:rPr>
  </w:style>
  <w:style w:type="paragraph" w:customStyle="1" w:styleId="14">
    <w:name w:val="书目1"/>
    <w:basedOn w:val="a6"/>
    <w:qFormat/>
    <w:pPr>
      <w:tabs>
        <w:tab w:val="left" w:pos="953"/>
      </w:tabs>
      <w:topLinePunct w:val="0"/>
      <w:spacing w:before="320" w:after="0"/>
    </w:pPr>
    <w:rPr>
      <w:rFonts w:ascii="Times New Roman" w:eastAsia="SimSun" w:hAnsi="Times New Roman" w:cs="Times New Roman"/>
      <w:b/>
      <w:kern w:val="2"/>
      <w:lang w:val="en-US"/>
    </w:rPr>
  </w:style>
  <w:style w:type="paragraph" w:customStyle="1" w:styleId="ae">
    <w:name w:val="书目文"/>
    <w:basedOn w:val="Normal"/>
    <w:qFormat/>
    <w:pPr>
      <w:widowControl w:val="0"/>
      <w:tabs>
        <w:tab w:val="clear" w:pos="794"/>
        <w:tab w:val="clear" w:pos="1191"/>
        <w:tab w:val="clear" w:pos="1588"/>
        <w:tab w:val="clear" w:pos="1985"/>
        <w:tab w:val="left" w:pos="953"/>
      </w:tabs>
      <w:overflowPunct/>
      <w:autoSpaceDE/>
      <w:autoSpaceDN/>
      <w:adjustRightInd/>
      <w:ind w:left="630" w:hangingChars="300" w:hanging="630"/>
      <w:textAlignment w:val="auto"/>
    </w:pPr>
    <w:rPr>
      <w:kern w:val="2"/>
      <w:sz w:val="18"/>
      <w:szCs w:val="24"/>
      <w:lang w:val="en-US" w:eastAsia="zh-CN"/>
    </w:rPr>
  </w:style>
  <w:style w:type="paragraph" w:customStyle="1" w:styleId="af">
    <w:name w:val="注"/>
    <w:basedOn w:val="Normal"/>
    <w:qFormat/>
    <w:pPr>
      <w:widowControl w:val="0"/>
      <w:tabs>
        <w:tab w:val="clear" w:pos="794"/>
        <w:tab w:val="clear" w:pos="1191"/>
        <w:tab w:val="clear" w:pos="1588"/>
        <w:tab w:val="clear" w:pos="1985"/>
        <w:tab w:val="left" w:pos="953"/>
      </w:tabs>
      <w:overflowPunct/>
      <w:autoSpaceDE/>
      <w:autoSpaceDN/>
      <w:adjustRightInd/>
      <w:textAlignment w:val="auto"/>
    </w:pPr>
    <w:rPr>
      <w:kern w:val="2"/>
      <w:sz w:val="20"/>
      <w:szCs w:val="24"/>
      <w:lang w:val="en-US" w:eastAsia="zh-CN"/>
    </w:rPr>
  </w:style>
  <w:style w:type="paragraph" w:customStyle="1" w:styleId="af0">
    <w:name w:val="一字高"/>
    <w:basedOn w:val="Normal"/>
    <w:qFormat/>
    <w:pPr>
      <w:widowControl w:val="0"/>
      <w:tabs>
        <w:tab w:val="clear" w:pos="794"/>
        <w:tab w:val="clear" w:pos="1191"/>
        <w:tab w:val="clear" w:pos="1588"/>
        <w:tab w:val="clear" w:pos="1985"/>
        <w:tab w:val="left" w:pos="953"/>
      </w:tabs>
      <w:overflowPunct/>
      <w:autoSpaceDE/>
      <w:autoSpaceDN/>
      <w:adjustRightInd/>
      <w:snapToGrid w:val="0"/>
      <w:spacing w:line="120" w:lineRule="exact"/>
      <w:ind w:firstLine="425"/>
      <w:textAlignment w:val="auto"/>
    </w:pPr>
    <w:rPr>
      <w:kern w:val="2"/>
      <w:sz w:val="21"/>
      <w:szCs w:val="24"/>
      <w:lang w:val="en-US" w:eastAsia="zh-CN"/>
    </w:rPr>
  </w:style>
  <w:style w:type="paragraph" w:customStyle="1" w:styleId="4H">
    <w:name w:val="4H"/>
    <w:basedOn w:val="a4"/>
    <w:qFormat/>
    <w:pPr>
      <w:snapToGrid w:val="0"/>
    </w:pPr>
    <w:rPr>
      <w:rFonts w:ascii="Times New Roman" w:eastAsia="SimSun" w:hAnsi="Times New Roman"/>
      <w:sz w:val="28"/>
    </w:rPr>
  </w:style>
  <w:style w:type="paragraph" w:customStyle="1" w:styleId="af1">
    <w:name w:val="小四宋"/>
    <w:basedOn w:val="Normal"/>
    <w:qFormat/>
    <w:pPr>
      <w:widowControl w:val="0"/>
      <w:tabs>
        <w:tab w:val="clear" w:pos="794"/>
        <w:tab w:val="clear" w:pos="1191"/>
        <w:tab w:val="clear" w:pos="1588"/>
        <w:tab w:val="clear" w:pos="1985"/>
        <w:tab w:val="left" w:pos="953"/>
      </w:tabs>
      <w:overflowPunct/>
      <w:autoSpaceDE/>
      <w:autoSpaceDN/>
      <w:adjustRightInd/>
      <w:spacing w:before="600"/>
      <w:jc w:val="center"/>
      <w:textAlignment w:val="auto"/>
    </w:pPr>
    <w:rPr>
      <w:kern w:val="2"/>
      <w:szCs w:val="24"/>
      <w:lang w:val="en-US" w:eastAsia="zh-CN"/>
    </w:rPr>
  </w:style>
  <w:style w:type="paragraph" w:customStyle="1" w:styleId="af2">
    <w:name w:val="小四黑"/>
    <w:basedOn w:val="a4"/>
    <w:qFormat/>
    <w:pPr>
      <w:spacing w:before="200" w:after="520"/>
    </w:pPr>
    <w:rPr>
      <w:rFonts w:ascii="Times New Roman" w:eastAsia="SimSun" w:hAnsi="Times New Roman"/>
    </w:rPr>
  </w:style>
  <w:style w:type="paragraph" w:customStyle="1" w:styleId="15">
    <w:name w:val="正文 1悬挂"/>
    <w:basedOn w:val="12"/>
    <w:qFormat/>
    <w:pPr>
      <w:tabs>
        <w:tab w:val="clear" w:pos="953"/>
        <w:tab w:val="left" w:pos="798"/>
      </w:tabs>
      <w:ind w:left="799" w:hanging="799"/>
    </w:pPr>
  </w:style>
  <w:style w:type="paragraph" w:customStyle="1" w:styleId="bt3">
    <w:name w:val="bt3"/>
    <w:basedOn w:val="bt2"/>
    <w:qFormat/>
    <w:pPr>
      <w:tabs>
        <w:tab w:val="clear" w:pos="953"/>
        <w:tab w:val="left" w:pos="798"/>
      </w:tabs>
      <w:spacing w:before="200"/>
    </w:pPr>
    <w:rPr>
      <w:rFonts w:ascii="Times New Roman" w:eastAsia="SimSun" w:hAnsi="Times New Roman"/>
      <w:b/>
    </w:rPr>
  </w:style>
  <w:style w:type="paragraph" w:customStyle="1" w:styleId="af3">
    <w:name w:val="小标题"/>
    <w:basedOn w:val="Normal"/>
    <w:next w:val="Normal"/>
    <w:qFormat/>
    <w:pPr>
      <w:widowControl w:val="0"/>
      <w:tabs>
        <w:tab w:val="clear" w:pos="794"/>
        <w:tab w:val="clear" w:pos="1191"/>
        <w:tab w:val="clear" w:pos="1588"/>
        <w:tab w:val="clear" w:pos="1985"/>
      </w:tabs>
      <w:overflowPunct/>
      <w:topLinePunct/>
      <w:autoSpaceDE/>
      <w:autoSpaceDN/>
      <w:adjustRightInd/>
      <w:snapToGrid w:val="0"/>
      <w:spacing w:before="0"/>
      <w:jc w:val="center"/>
      <w:textAlignment w:val="auto"/>
    </w:pPr>
    <w:rPr>
      <w:kern w:val="2"/>
      <w:sz w:val="18"/>
      <w:szCs w:val="18"/>
      <w:lang w:val="en-US" w:eastAsia="zh-CN"/>
    </w:rPr>
  </w:style>
  <w:style w:type="paragraph" w:customStyle="1" w:styleId="Headingsplit">
    <w:name w:val="Heading_split"/>
    <w:basedOn w:val="Headingi"/>
    <w:qFormat/>
    <w:pPr>
      <w:keepNext w:val="0"/>
      <w:keepLines w:val="0"/>
      <w:tabs>
        <w:tab w:val="clear" w:pos="794"/>
        <w:tab w:val="clear" w:pos="1191"/>
        <w:tab w:val="clear" w:pos="1588"/>
        <w:tab w:val="clear" w:pos="1985"/>
        <w:tab w:val="left" w:pos="1134"/>
        <w:tab w:val="left" w:pos="1871"/>
        <w:tab w:val="left" w:pos="2268"/>
      </w:tabs>
      <w:jc w:val="left"/>
      <w:textAlignment w:val="auto"/>
      <w:outlineLvl w:val="9"/>
    </w:pPr>
    <w:rPr>
      <w:rFonts w:eastAsia="Times New Roman"/>
      <w:lang w:val="en-US"/>
    </w:rPr>
  </w:style>
  <w:style w:type="paragraph" w:customStyle="1" w:styleId="Normalsplit">
    <w:name w:val="Normal_split"/>
    <w:basedOn w:val="Normal"/>
    <w:qFormat/>
    <w:pPr>
      <w:tabs>
        <w:tab w:val="clear" w:pos="794"/>
        <w:tab w:val="clear" w:pos="1191"/>
        <w:tab w:val="clear" w:pos="1588"/>
        <w:tab w:val="clear" w:pos="1985"/>
        <w:tab w:val="left" w:pos="1134"/>
        <w:tab w:val="left" w:pos="1871"/>
        <w:tab w:val="left" w:pos="2268"/>
      </w:tabs>
      <w:jc w:val="left"/>
      <w:textAlignment w:val="auto"/>
    </w:pPr>
    <w:rPr>
      <w:rFonts w:eastAsia="Times New Roman"/>
      <w:lang w:val="en-GB"/>
    </w:rPr>
  </w:style>
  <w:style w:type="paragraph" w:customStyle="1" w:styleId="Tablesplit">
    <w:name w:val="Table_split"/>
    <w:basedOn w:val="Tabletext"/>
    <w:qFormat/>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jc w:val="left"/>
      <w:textAlignment w:val="auto"/>
    </w:pPr>
    <w:rPr>
      <w:rFonts w:eastAsia="Times New Roman"/>
      <w:b/>
      <w:sz w:val="20"/>
      <w:lang w:val="en-GB"/>
    </w:rPr>
  </w:style>
  <w:style w:type="character" w:customStyle="1" w:styleId="Provsplit">
    <w:name w:val="Prov_split"/>
    <w:basedOn w:val="DefaultParagraphFont"/>
    <w:qFormat/>
    <w:rPr>
      <w:rFonts w:ascii="Times New Roman" w:hAnsi="Times New Roman" w:cs="Times New Roman" w:hint="default"/>
    </w:rPr>
  </w:style>
  <w:style w:type="character" w:customStyle="1" w:styleId="keyword">
    <w:name w:val="keyword"/>
    <w:basedOn w:val="DefaultParagraphFont"/>
    <w:qFormat/>
  </w:style>
  <w:style w:type="paragraph" w:customStyle="1" w:styleId="Methodheading1">
    <w:name w:val="Method_heading1"/>
    <w:basedOn w:val="Heading1"/>
    <w:next w:val="Normal"/>
    <w:qFormat/>
    <w:pPr>
      <w:tabs>
        <w:tab w:val="clear" w:pos="794"/>
        <w:tab w:val="clear" w:pos="1191"/>
        <w:tab w:val="clear" w:pos="1588"/>
        <w:tab w:val="clear" w:pos="1985"/>
        <w:tab w:val="left" w:pos="1134"/>
        <w:tab w:val="left" w:pos="1871"/>
        <w:tab w:val="left" w:pos="2268"/>
      </w:tabs>
      <w:spacing w:before="280"/>
      <w:ind w:left="1134" w:hanging="1134"/>
      <w:jc w:val="left"/>
    </w:pPr>
    <w:rPr>
      <w:rFonts w:eastAsia="Times New Roman"/>
      <w:sz w:val="28"/>
      <w:lang w:val="en-GB"/>
    </w:rPr>
  </w:style>
  <w:style w:type="paragraph" w:customStyle="1" w:styleId="Methodheading2">
    <w:name w:val="Method_heading2"/>
    <w:basedOn w:val="Heading2"/>
    <w:next w:val="Normal"/>
    <w:qFormat/>
    <w:pPr>
      <w:tabs>
        <w:tab w:val="clear" w:pos="794"/>
        <w:tab w:val="clear" w:pos="1191"/>
        <w:tab w:val="clear" w:pos="1588"/>
        <w:tab w:val="clear" w:pos="1985"/>
        <w:tab w:val="left" w:pos="1134"/>
        <w:tab w:val="left" w:pos="1871"/>
        <w:tab w:val="left" w:pos="2268"/>
      </w:tabs>
      <w:spacing w:before="200"/>
      <w:ind w:left="1134" w:hanging="1134"/>
      <w:jc w:val="left"/>
    </w:pPr>
    <w:rPr>
      <w:rFonts w:eastAsia="Times New Roman"/>
      <w:lang w:val="en-GB"/>
    </w:rPr>
  </w:style>
  <w:style w:type="paragraph" w:customStyle="1" w:styleId="Methodheading3">
    <w:name w:val="Method_heading3"/>
    <w:basedOn w:val="Heading3"/>
    <w:next w:val="Normal"/>
    <w:qFormat/>
    <w:pPr>
      <w:tabs>
        <w:tab w:val="clear" w:pos="794"/>
        <w:tab w:val="clear" w:pos="1191"/>
        <w:tab w:val="clear" w:pos="1588"/>
        <w:tab w:val="clear" w:pos="1985"/>
        <w:tab w:val="left" w:pos="1871"/>
        <w:tab w:val="left" w:pos="2268"/>
      </w:tabs>
      <w:ind w:left="1134" w:hanging="1134"/>
      <w:jc w:val="left"/>
    </w:pPr>
    <w:rPr>
      <w:rFonts w:eastAsia="Times New Roman"/>
      <w:lang w:val="en-GB"/>
    </w:rPr>
  </w:style>
  <w:style w:type="paragraph" w:customStyle="1" w:styleId="Methodheading4">
    <w:name w:val="Method_heading4"/>
    <w:basedOn w:val="Heading4"/>
    <w:next w:val="Normal"/>
    <w:qFormat/>
    <w:pPr>
      <w:tabs>
        <w:tab w:val="clear" w:pos="992"/>
        <w:tab w:val="clear" w:pos="1191"/>
        <w:tab w:val="clear" w:pos="1588"/>
        <w:tab w:val="clear" w:pos="1985"/>
        <w:tab w:val="left" w:pos="1871"/>
        <w:tab w:val="left" w:pos="2268"/>
      </w:tabs>
      <w:ind w:left="1134" w:hanging="1134"/>
      <w:jc w:val="left"/>
    </w:pPr>
    <w:rPr>
      <w:rFonts w:eastAsia="Times New Roman"/>
      <w:lang w:val="en-GB"/>
    </w:rPr>
  </w:style>
  <w:style w:type="paragraph" w:customStyle="1" w:styleId="MethodHeadingb">
    <w:name w:val="Method_Headingb"/>
    <w:basedOn w:val="Headingb"/>
    <w:qFormat/>
    <w:pPr>
      <w:keepNext w:val="0"/>
      <w:keepLines w:val="0"/>
      <w:tabs>
        <w:tab w:val="clear" w:pos="794"/>
        <w:tab w:val="clear" w:pos="1191"/>
        <w:tab w:val="clear" w:pos="1588"/>
        <w:tab w:val="clear" w:pos="1985"/>
      </w:tabs>
      <w:overflowPunct/>
      <w:autoSpaceDE/>
      <w:autoSpaceDN/>
      <w:adjustRightInd/>
      <w:spacing w:before="0"/>
      <w:jc w:val="left"/>
      <w:textAlignment w:val="auto"/>
    </w:pPr>
    <w:rPr>
      <w:rFonts w:ascii="Times New Roman Bold" w:eastAsia="Times New Roman" w:hAnsi="Times New Roman Bold" w:cs="Times New Roman Bold"/>
      <w:lang w:val="fr-CH"/>
    </w:rPr>
  </w:style>
  <w:style w:type="paragraph" w:customStyle="1" w:styleId="TOC20">
    <w:name w:val="TOC 标题2"/>
    <w:basedOn w:val="Heading1"/>
    <w:next w:val="Normal"/>
    <w:uiPriority w:val="39"/>
    <w:unhideWhenUsed/>
    <w:qFormat/>
    <w:pPr>
      <w:tabs>
        <w:tab w:val="clear" w:pos="794"/>
        <w:tab w:val="clear" w:pos="1191"/>
        <w:tab w:val="clear" w:pos="1588"/>
        <w:tab w:val="clear" w:pos="1985"/>
        <w:tab w:val="left" w:pos="1134"/>
        <w:tab w:val="left" w:pos="1871"/>
        <w:tab w:val="left" w:pos="2268"/>
      </w:tabs>
      <w:spacing w:before="240"/>
      <w:ind w:left="0" w:firstLine="0"/>
      <w:jc w:val="left"/>
      <w:outlineLvl w:val="9"/>
    </w:pPr>
    <w:rPr>
      <w:rFonts w:asciiTheme="majorHAnsi" w:eastAsiaTheme="majorEastAsia" w:hAnsiTheme="majorHAnsi" w:cstheme="majorBidi"/>
      <w:b w:val="0"/>
      <w:color w:val="365F91" w:themeColor="accent1" w:themeShade="BF"/>
      <w:sz w:val="32"/>
      <w:szCs w:val="32"/>
      <w:lang w:val="en-GB"/>
    </w:rPr>
  </w:style>
  <w:style w:type="character" w:customStyle="1" w:styleId="16">
    <w:name w:val="书籍标题1"/>
    <w:uiPriority w:val="33"/>
    <w:qFormat/>
    <w:rPr>
      <w:b/>
      <w:bCs/>
      <w:smallCaps/>
      <w:spacing w:val="5"/>
    </w:rPr>
  </w:style>
  <w:style w:type="paragraph" w:styleId="NoSpacing">
    <w:name w:val="No Spacing"/>
    <w:uiPriority w:val="1"/>
    <w:qFormat/>
    <w:rPr>
      <w:rFonts w:ascii="Calibri" w:eastAsia="MS Mincho" w:hAnsi="Calibri"/>
      <w:sz w:val="22"/>
      <w:szCs w:val="22"/>
      <w:lang w:eastAsia="en-US"/>
    </w:rPr>
  </w:style>
  <w:style w:type="paragraph" w:styleId="Quote">
    <w:name w:val="Quote"/>
    <w:basedOn w:val="Normal"/>
    <w:next w:val="Normal"/>
    <w:link w:val="QuoteChar"/>
    <w:uiPriority w:val="29"/>
    <w:qFormat/>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MS Mincho" w:hAnsi="Calibri"/>
      <w:i/>
      <w:iCs/>
      <w:color w:val="000000"/>
      <w:sz w:val="22"/>
      <w:szCs w:val="22"/>
      <w:lang w:val="en-GB"/>
    </w:rPr>
  </w:style>
  <w:style w:type="character" w:customStyle="1" w:styleId="QuoteChar">
    <w:name w:val="Quote Char"/>
    <w:basedOn w:val="DefaultParagraphFont"/>
    <w:link w:val="Quote"/>
    <w:uiPriority w:val="29"/>
    <w:qFormat/>
    <w:rPr>
      <w:rFonts w:ascii="Calibri" w:eastAsia="MS Mincho" w:hAnsi="Calibri"/>
      <w:i/>
      <w:iCs/>
      <w:color w:val="000000"/>
      <w:sz w:val="22"/>
      <w:szCs w:val="22"/>
      <w:lang w:val="en-GB" w:eastAsia="en-US"/>
    </w:rPr>
  </w:style>
  <w:style w:type="paragraph" w:styleId="IntenseQuote">
    <w:name w:val="Intense Quote"/>
    <w:basedOn w:val="Normal"/>
    <w:next w:val="Normal"/>
    <w:link w:val="IntenseQuoteChar"/>
    <w:uiPriority w:val="30"/>
    <w:qFormat/>
    <w:pPr>
      <w:pBdr>
        <w:bottom w:val="single" w:sz="4" w:space="4" w:color="4F81BD"/>
      </w:pBdr>
      <w:tabs>
        <w:tab w:val="clear" w:pos="794"/>
        <w:tab w:val="clear" w:pos="1191"/>
        <w:tab w:val="clear" w:pos="1588"/>
        <w:tab w:val="clear" w:pos="1985"/>
      </w:tabs>
      <w:overflowPunct/>
      <w:autoSpaceDE/>
      <w:autoSpaceDN/>
      <w:adjustRightInd/>
      <w:spacing w:before="200" w:after="280" w:line="276" w:lineRule="auto"/>
      <w:ind w:left="936" w:right="936"/>
      <w:textAlignment w:val="auto"/>
    </w:pPr>
    <w:rPr>
      <w:rFonts w:ascii="Calibri" w:eastAsia="MS Mincho" w:hAnsi="Calibri"/>
      <w:b/>
      <w:bCs/>
      <w:i/>
      <w:iCs/>
      <w:color w:val="4F81BD"/>
      <w:sz w:val="22"/>
      <w:szCs w:val="22"/>
      <w:lang w:val="en-GB"/>
    </w:rPr>
  </w:style>
  <w:style w:type="character" w:customStyle="1" w:styleId="IntenseQuoteChar">
    <w:name w:val="Intense Quote Char"/>
    <w:basedOn w:val="DefaultParagraphFont"/>
    <w:link w:val="IntenseQuote"/>
    <w:uiPriority w:val="30"/>
    <w:qFormat/>
    <w:rPr>
      <w:rFonts w:ascii="Calibri" w:eastAsia="MS Mincho" w:hAnsi="Calibri"/>
      <w:b/>
      <w:bCs/>
      <w:i/>
      <w:iCs/>
      <w:color w:val="4F81BD"/>
      <w:sz w:val="22"/>
      <w:szCs w:val="22"/>
      <w:lang w:val="en-GB" w:eastAsia="en-US"/>
    </w:rPr>
  </w:style>
  <w:style w:type="character" w:customStyle="1" w:styleId="17">
    <w:name w:val="不明显强调1"/>
    <w:uiPriority w:val="19"/>
    <w:qFormat/>
    <w:rPr>
      <w:i/>
      <w:iCs/>
      <w:color w:val="808080"/>
    </w:rPr>
  </w:style>
  <w:style w:type="character" w:customStyle="1" w:styleId="18">
    <w:name w:val="明显强调1"/>
    <w:uiPriority w:val="21"/>
    <w:qFormat/>
    <w:rPr>
      <w:b/>
      <w:bCs/>
      <w:i/>
      <w:iCs/>
      <w:color w:val="4F81BD"/>
    </w:rPr>
  </w:style>
  <w:style w:type="character" w:customStyle="1" w:styleId="19">
    <w:name w:val="不明显参考1"/>
    <w:uiPriority w:val="31"/>
    <w:qFormat/>
    <w:rPr>
      <w:smallCaps/>
      <w:color w:val="C0504D"/>
      <w:u w:val="single"/>
    </w:rPr>
  </w:style>
  <w:style w:type="character" w:customStyle="1" w:styleId="1a">
    <w:name w:val="明显参考1"/>
    <w:uiPriority w:val="32"/>
    <w:qFormat/>
    <w:rPr>
      <w:b/>
      <w:bCs/>
      <w:smallCaps/>
      <w:color w:val="C0504D"/>
      <w:spacing w:val="5"/>
      <w:u w:val="single"/>
    </w:rPr>
  </w:style>
  <w:style w:type="character" w:styleId="PlaceholderText">
    <w:name w:val="Placeholder Text"/>
    <w:uiPriority w:val="99"/>
    <w:qFormat/>
    <w:rPr>
      <w:color w:val="808080"/>
    </w:rPr>
  </w:style>
  <w:style w:type="paragraph" w:customStyle="1" w:styleId="2">
    <w:name w:val="修订2"/>
    <w:hidden/>
    <w:uiPriority w:val="99"/>
    <w:qFormat/>
    <w:rPr>
      <w:rFonts w:ascii="Calibri" w:eastAsia="MS Mincho" w:hAnsi="Calibri"/>
      <w:sz w:val="22"/>
      <w:szCs w:val="22"/>
      <w:lang w:eastAsia="en-US"/>
    </w:rPr>
  </w:style>
  <w:style w:type="paragraph" w:customStyle="1" w:styleId="berarbeitung1">
    <w:name w:val="Überarbeitung1"/>
    <w:hidden/>
    <w:uiPriority w:val="99"/>
    <w:semiHidden/>
    <w:qFormat/>
    <w:rPr>
      <w:rFonts w:ascii="Arial" w:eastAsia="MS Mincho" w:hAnsi="Arial"/>
      <w:lang w:val="de-DE" w:eastAsia="ja-JP"/>
    </w:rPr>
  </w:style>
  <w:style w:type="paragraph" w:customStyle="1" w:styleId="FarbigeSchattierung-Akzent11">
    <w:name w:val="Farbige Schattierung - Akzent 11"/>
    <w:hidden/>
    <w:uiPriority w:val="99"/>
    <w:semiHidden/>
    <w:qFormat/>
    <w:rPr>
      <w:rFonts w:ascii="Arial" w:eastAsia="MS Mincho" w:hAnsi="Arial"/>
      <w:lang w:val="de-DE" w:eastAsia="ja-JP"/>
    </w:rPr>
  </w:style>
  <w:style w:type="paragraph" w:customStyle="1" w:styleId="berarbeitung2">
    <w:name w:val="Überarbeitung2"/>
    <w:hidden/>
    <w:uiPriority w:val="99"/>
    <w:semiHidden/>
    <w:qFormat/>
    <w:rPr>
      <w:rFonts w:ascii="Arial" w:eastAsia="MS Mincho" w:hAnsi="Arial"/>
      <w:lang w:val="de-DE" w:eastAsia="ja-JP"/>
    </w:rPr>
  </w:style>
  <w:style w:type="paragraph" w:customStyle="1" w:styleId="berarbeitung3">
    <w:name w:val="Überarbeitung3"/>
    <w:hidden/>
    <w:uiPriority w:val="99"/>
    <w:semiHidden/>
    <w:qFormat/>
    <w:rPr>
      <w:rFonts w:ascii="Arial" w:eastAsia="MS Mincho" w:hAnsi="Arial"/>
      <w:lang w:val="de-DE" w:eastAsia="ja-JP"/>
    </w:rPr>
  </w:style>
  <w:style w:type="paragraph" w:customStyle="1" w:styleId="Revision1">
    <w:name w:val="Revision1"/>
    <w:hidden/>
    <w:uiPriority w:val="99"/>
    <w:semiHidden/>
    <w:qFormat/>
    <w:rPr>
      <w:rFonts w:ascii="Arial" w:eastAsia="MS Mincho" w:hAnsi="Arial"/>
      <w:lang w:val="de-DE" w:eastAsia="ja-JP"/>
    </w:rPr>
  </w:style>
  <w:style w:type="paragraph" w:customStyle="1" w:styleId="Revision2">
    <w:name w:val="Revision2"/>
    <w:hidden/>
    <w:semiHidden/>
    <w:qFormat/>
    <w:rPr>
      <w:rFonts w:ascii="Arial" w:eastAsia="MS Mincho" w:hAnsi="Arial"/>
      <w:lang w:val="de-DE" w:eastAsia="ja-JP"/>
    </w:rPr>
  </w:style>
  <w:style w:type="paragraph" w:customStyle="1" w:styleId="ColorfulShading-Accent11">
    <w:name w:val="Colorful Shading - Accent 11"/>
    <w:hidden/>
    <w:semiHidden/>
    <w:qFormat/>
    <w:rPr>
      <w:rFonts w:ascii="Arial" w:eastAsia="MS Mincho" w:hAnsi="Arial"/>
      <w:lang w:val="de-DE" w:eastAsia="ja-JP"/>
    </w:rPr>
  </w:style>
  <w:style w:type="paragraph" w:customStyle="1" w:styleId="Rvision1">
    <w:name w:val="Révision1"/>
    <w:hidden/>
    <w:semiHidden/>
    <w:qFormat/>
    <w:rPr>
      <w:rFonts w:eastAsia="MS Mincho"/>
      <w:sz w:val="24"/>
      <w:szCs w:val="24"/>
      <w:lang w:eastAsia="en-US"/>
    </w:rPr>
  </w:style>
  <w:style w:type="paragraph" w:customStyle="1" w:styleId="Rvision">
    <w:name w:val="Révision"/>
    <w:hidden/>
    <w:semiHidden/>
    <w:qFormat/>
    <w:rPr>
      <w:rFonts w:eastAsia="MS Mincho"/>
      <w:sz w:val="24"/>
      <w:szCs w:val="24"/>
      <w:lang w:eastAsia="en-US"/>
    </w:rPr>
  </w:style>
  <w:style w:type="character" w:customStyle="1" w:styleId="VerbatimChar">
    <w:name w:val="Verbatim Char"/>
    <w:link w:val="SourceCode"/>
    <w:qFormat/>
    <w:rPr>
      <w:rFonts w:ascii="Courier New" w:hAnsi="Courier New"/>
    </w:rPr>
  </w:style>
  <w:style w:type="paragraph" w:customStyle="1" w:styleId="SourceCode">
    <w:name w:val="Source Code"/>
    <w:basedOn w:val="Normal"/>
    <w:link w:val="VerbatimChar"/>
    <w:qFormat/>
    <w:pPr>
      <w:tabs>
        <w:tab w:val="clear" w:pos="794"/>
        <w:tab w:val="clear" w:pos="1191"/>
        <w:tab w:val="clear" w:pos="1588"/>
        <w:tab w:val="clear" w:pos="1985"/>
      </w:tabs>
      <w:overflowPunct/>
      <w:autoSpaceDE/>
      <w:autoSpaceDN/>
      <w:adjustRightInd/>
      <w:spacing w:before="283" w:after="454"/>
      <w:ind w:left="567"/>
      <w:jc w:val="left"/>
      <w:textAlignment w:val="auto"/>
    </w:pPr>
    <w:rPr>
      <w:rFonts w:ascii="Courier New" w:hAnsi="Courier New"/>
      <w:sz w:val="20"/>
      <w:lang w:val="en-US" w:eastAsia="zh-CN"/>
    </w:rPr>
  </w:style>
  <w:style w:type="paragraph" w:customStyle="1" w:styleId="FirstParagraph">
    <w:name w:val="First Paragraph"/>
    <w:basedOn w:val="BodyText"/>
    <w:next w:val="BodyText"/>
    <w:qFormat/>
    <w:pPr>
      <w:tabs>
        <w:tab w:val="clear" w:pos="794"/>
        <w:tab w:val="clear" w:pos="1191"/>
        <w:tab w:val="clear" w:pos="1588"/>
        <w:tab w:val="clear" w:pos="1985"/>
      </w:tabs>
      <w:overflowPunct/>
      <w:autoSpaceDE/>
      <w:autoSpaceDN/>
      <w:adjustRightInd/>
      <w:spacing w:before="180" w:after="180"/>
      <w:jc w:val="left"/>
      <w:textAlignment w:val="auto"/>
    </w:pPr>
    <w:rPr>
      <w:rFonts w:eastAsia="Calibri"/>
      <w:szCs w:val="24"/>
      <w:lang w:val="en-US"/>
    </w:rPr>
  </w:style>
  <w:style w:type="paragraph" w:customStyle="1" w:styleId="Compact">
    <w:name w:val="Compact"/>
    <w:basedOn w:val="BodyText"/>
    <w:qFormat/>
    <w:pPr>
      <w:tabs>
        <w:tab w:val="clear" w:pos="794"/>
        <w:tab w:val="clear" w:pos="1191"/>
        <w:tab w:val="clear" w:pos="1588"/>
        <w:tab w:val="clear" w:pos="1985"/>
      </w:tabs>
      <w:overflowPunct/>
      <w:autoSpaceDE/>
      <w:autoSpaceDN/>
      <w:adjustRightInd/>
      <w:spacing w:before="36" w:after="36"/>
      <w:jc w:val="left"/>
      <w:textAlignment w:val="auto"/>
    </w:pPr>
    <w:rPr>
      <w:rFonts w:eastAsia="Calibri"/>
      <w:szCs w:val="24"/>
      <w:lang w:val="en-US"/>
    </w:rPr>
  </w:style>
  <w:style w:type="character" w:customStyle="1" w:styleId="KeywordTok">
    <w:name w:val="KeywordTok"/>
    <w:qFormat/>
    <w:rPr>
      <w:rFonts w:ascii="Consolas" w:eastAsia="Yu Mincho" w:hAnsi="Consolas" w:cs="Times New Roman"/>
      <w:b/>
      <w:color w:val="007020"/>
      <w:szCs w:val="20"/>
    </w:rPr>
  </w:style>
  <w:style w:type="character" w:customStyle="1" w:styleId="DataTypeTok">
    <w:name w:val="DataTypeTok"/>
    <w:qFormat/>
    <w:rPr>
      <w:rFonts w:ascii="Consolas" w:eastAsia="Yu Mincho" w:hAnsi="Consolas" w:cs="Times New Roman"/>
      <w:b/>
      <w:color w:val="902000"/>
      <w:szCs w:val="20"/>
    </w:rPr>
  </w:style>
  <w:style w:type="character" w:customStyle="1" w:styleId="NormalTok">
    <w:name w:val="NormalTok"/>
    <w:qFormat/>
    <w:rPr>
      <w:rFonts w:ascii="Consolas" w:eastAsia="Yu Mincho" w:hAnsi="Consolas"/>
    </w:rPr>
  </w:style>
  <w:style w:type="character" w:customStyle="1" w:styleId="DecValTok">
    <w:name w:val="DecValTok"/>
    <w:qFormat/>
    <w:rPr>
      <w:rFonts w:ascii="Consolas" w:eastAsia="Yu Mincho" w:hAnsi="Consolas" w:cs="Times New Roman"/>
      <w:b/>
      <w:color w:val="40A070"/>
      <w:szCs w:val="20"/>
    </w:rPr>
  </w:style>
  <w:style w:type="paragraph" w:customStyle="1" w:styleId="Definition">
    <w:name w:val="Definition"/>
    <w:basedOn w:val="Normal"/>
    <w:qFormat/>
    <w:pPr>
      <w:tabs>
        <w:tab w:val="clear" w:pos="794"/>
        <w:tab w:val="clear" w:pos="1191"/>
        <w:tab w:val="clear" w:pos="1588"/>
        <w:tab w:val="clear" w:pos="1985"/>
      </w:tabs>
      <w:overflowPunct/>
      <w:autoSpaceDE/>
      <w:autoSpaceDN/>
      <w:adjustRightInd/>
      <w:spacing w:before="40" w:after="200" w:line="264" w:lineRule="auto"/>
      <w:textAlignment w:val="auto"/>
    </w:pPr>
    <w:rPr>
      <w:rFonts w:ascii="Trebuchet MS" w:eastAsia="Yu Mincho" w:hAnsi="Trebuchet MS"/>
      <w:sz w:val="22"/>
      <w:szCs w:val="24"/>
      <w:lang w:val="en-US"/>
    </w:rPr>
  </w:style>
  <w:style w:type="character" w:customStyle="1" w:styleId="CommentTok">
    <w:name w:val="CommentTok"/>
    <w:qFormat/>
    <w:rPr>
      <w:rFonts w:ascii="Consolas" w:eastAsia="Yu Mincho" w:hAnsi="Consolas" w:cs="Times New Roman"/>
      <w:i/>
      <w:color w:val="60A0B0"/>
      <w:szCs w:val="20"/>
    </w:rPr>
  </w:style>
  <w:style w:type="paragraph" w:customStyle="1" w:styleId="20">
    <w:name w:val="书目2"/>
    <w:basedOn w:val="Normal"/>
    <w:qFormat/>
    <w:pPr>
      <w:tabs>
        <w:tab w:val="clear" w:pos="794"/>
        <w:tab w:val="clear" w:pos="1191"/>
        <w:tab w:val="clear" w:pos="1588"/>
        <w:tab w:val="clear" w:pos="1985"/>
      </w:tabs>
      <w:overflowPunct/>
      <w:autoSpaceDE/>
      <w:autoSpaceDN/>
      <w:adjustRightInd/>
      <w:spacing w:before="40" w:after="200" w:line="264" w:lineRule="auto"/>
      <w:textAlignment w:val="auto"/>
    </w:pPr>
    <w:rPr>
      <w:rFonts w:eastAsiaTheme="minorHAnsi" w:cstheme="minorBidi"/>
      <w:sz w:val="22"/>
      <w:szCs w:val="24"/>
      <w:lang w:val="en-US"/>
    </w:rPr>
  </w:style>
  <w:style w:type="paragraph" w:customStyle="1" w:styleId="DefinitionTerm">
    <w:name w:val="Definition Term"/>
    <w:basedOn w:val="Normal"/>
    <w:next w:val="Definition"/>
    <w:qFormat/>
    <w:pPr>
      <w:keepNext/>
      <w:keepLines/>
      <w:tabs>
        <w:tab w:val="clear" w:pos="794"/>
        <w:tab w:val="clear" w:pos="1191"/>
        <w:tab w:val="clear" w:pos="1588"/>
        <w:tab w:val="clear" w:pos="1985"/>
      </w:tabs>
      <w:overflowPunct/>
      <w:autoSpaceDE/>
      <w:autoSpaceDN/>
      <w:adjustRightInd/>
      <w:spacing w:before="40" w:line="264" w:lineRule="auto"/>
      <w:textAlignment w:val="auto"/>
    </w:pPr>
    <w:rPr>
      <w:rFonts w:eastAsiaTheme="minorHAnsi" w:cstheme="minorBidi"/>
      <w:b/>
      <w:sz w:val="22"/>
      <w:szCs w:val="24"/>
      <w:lang w:val="en-US"/>
    </w:rPr>
  </w:style>
  <w:style w:type="paragraph" w:customStyle="1" w:styleId="TableCaption">
    <w:name w:val="Table Caption"/>
    <w:basedOn w:val="Caption"/>
    <w:qFormat/>
    <w:pPr>
      <w:keepNext/>
      <w:widowControl/>
      <w:adjustRightInd/>
      <w:spacing w:before="40" w:after="120" w:line="264" w:lineRule="auto"/>
      <w:jc w:val="center"/>
      <w:textAlignment w:val="auto"/>
    </w:pPr>
    <w:rPr>
      <w:rFonts w:ascii="Times New Roman" w:eastAsiaTheme="minorHAnsi" w:hAnsi="Times New Roman" w:cstheme="minorBidi"/>
      <w:b w:val="0"/>
      <w:bCs w:val="0"/>
      <w:color w:val="000000" w:themeColor="text1"/>
      <w:sz w:val="22"/>
      <w:szCs w:val="24"/>
      <w:lang w:val="en-US"/>
    </w:rPr>
  </w:style>
  <w:style w:type="paragraph" w:customStyle="1" w:styleId="ImageCaption">
    <w:name w:val="Image Caption"/>
    <w:basedOn w:val="Caption"/>
    <w:qFormat/>
    <w:pPr>
      <w:widowControl/>
      <w:adjustRightInd/>
      <w:spacing w:before="40" w:after="120" w:line="264" w:lineRule="auto"/>
      <w:jc w:val="center"/>
      <w:textAlignment w:val="auto"/>
    </w:pPr>
    <w:rPr>
      <w:rFonts w:ascii="Times New Roman" w:eastAsiaTheme="minorHAnsi" w:hAnsi="Times New Roman" w:cstheme="minorBidi"/>
      <w:bCs w:val="0"/>
      <w:color w:val="auto"/>
      <w:sz w:val="22"/>
      <w:szCs w:val="24"/>
      <w:lang w:val="en-US"/>
    </w:rPr>
  </w:style>
  <w:style w:type="paragraph" w:customStyle="1" w:styleId="CaptionedFigure">
    <w:name w:val="Captioned Figure"/>
    <w:basedOn w:val="Figure"/>
    <w:qFormat/>
    <w:pPr>
      <w:keepLines w:val="0"/>
      <w:tabs>
        <w:tab w:val="clear" w:pos="794"/>
        <w:tab w:val="clear" w:pos="1191"/>
        <w:tab w:val="clear" w:pos="1588"/>
        <w:tab w:val="clear" w:pos="1985"/>
      </w:tabs>
      <w:overflowPunct/>
      <w:autoSpaceDE/>
      <w:autoSpaceDN/>
      <w:adjustRightInd/>
      <w:spacing w:before="40" w:after="200" w:line="264" w:lineRule="auto"/>
      <w:jc w:val="both"/>
      <w:textAlignment w:val="auto"/>
    </w:pPr>
    <w:rPr>
      <w:rFonts w:eastAsiaTheme="minorHAnsi" w:cstheme="minorBidi"/>
      <w:caps w:val="0"/>
      <w:sz w:val="22"/>
      <w:szCs w:val="24"/>
      <w:lang w:val="en-US" w:eastAsia="zh-CN"/>
    </w:rPr>
  </w:style>
  <w:style w:type="character" w:customStyle="1" w:styleId="CaptionChar">
    <w:name w:val="Caption Char"/>
    <w:basedOn w:val="DefaultParagraphFont"/>
    <w:link w:val="Caption"/>
    <w:qFormat/>
    <w:rPr>
      <w:rFonts w:ascii="Trebuchet MS" w:eastAsia="Yu Mincho" w:hAnsi="Trebuchet MS"/>
      <w:b/>
      <w:bCs/>
      <w:color w:val="4F81BD"/>
      <w:sz w:val="18"/>
      <w:szCs w:val="18"/>
      <w:lang w:val="en-GB" w:eastAsia="en-US"/>
    </w:rPr>
  </w:style>
  <w:style w:type="character" w:customStyle="1" w:styleId="TOC2Char">
    <w:name w:val="TOC 2 Char"/>
    <w:basedOn w:val="DefaultParagraphFont"/>
    <w:link w:val="TOC2"/>
    <w:uiPriority w:val="39"/>
    <w:qFormat/>
    <w:rPr>
      <w:sz w:val="24"/>
      <w:lang w:eastAsia="en-US"/>
    </w:rPr>
  </w:style>
  <w:style w:type="character" w:customStyle="1" w:styleId="FloatTok">
    <w:name w:val="FloatTok"/>
    <w:basedOn w:val="VerbatimChar"/>
    <w:qFormat/>
    <w:rPr>
      <w:rFonts w:ascii="Consolas" w:eastAsia="Yu Mincho" w:hAnsi="Consolas"/>
      <w:color w:val="40A070"/>
      <w:sz w:val="22"/>
    </w:rPr>
  </w:style>
  <w:style w:type="character" w:customStyle="1" w:styleId="VariableTok">
    <w:name w:val="VariableTok"/>
    <w:basedOn w:val="VerbatimChar"/>
    <w:qFormat/>
    <w:rPr>
      <w:rFonts w:ascii="Consolas" w:eastAsia="Yu Mincho" w:hAnsi="Consolas"/>
      <w:color w:val="19177C"/>
      <w:sz w:val="22"/>
    </w:rPr>
  </w:style>
  <w:style w:type="character" w:customStyle="1" w:styleId="ControlFlowTok">
    <w:name w:val="ControlFlowTok"/>
    <w:basedOn w:val="VerbatimChar"/>
    <w:qFormat/>
    <w:rPr>
      <w:rFonts w:ascii="Consolas" w:eastAsia="Yu Mincho" w:hAnsi="Consolas"/>
      <w:b/>
      <w:color w:val="007020"/>
      <w:sz w:val="22"/>
    </w:rPr>
  </w:style>
  <w:style w:type="character" w:customStyle="1" w:styleId="OperatorTok">
    <w:name w:val="OperatorTok"/>
    <w:basedOn w:val="VerbatimChar"/>
    <w:qFormat/>
    <w:rPr>
      <w:rFonts w:ascii="Consolas" w:eastAsia="Yu Mincho" w:hAnsi="Consolas"/>
      <w:color w:val="666666"/>
      <w:sz w:val="22"/>
    </w:rPr>
  </w:style>
  <w:style w:type="character" w:customStyle="1" w:styleId="BuiltInTok">
    <w:name w:val="BuiltInTok"/>
    <w:basedOn w:val="VerbatimChar"/>
    <w:qFormat/>
    <w:rPr>
      <w:rFonts w:ascii="Consolas" w:eastAsia="Yu Mincho" w:hAnsi="Consolas"/>
      <w:sz w:val="22"/>
    </w:rPr>
  </w:style>
  <w:style w:type="character" w:customStyle="1" w:styleId="ListLabel18">
    <w:name w:val="ListLabel 18"/>
    <w:qFormat/>
    <w:rPr>
      <w:rFonts w:cs="Symbol"/>
    </w:rPr>
  </w:style>
  <w:style w:type="character" w:customStyle="1" w:styleId="InternetLink">
    <w:name w:val="Internet Link"/>
    <w:qFormat/>
    <w:rPr>
      <w:rFonts w:cs="Times New Roman"/>
      <w:color w:val="0000FF"/>
      <w:u w:val="single"/>
    </w:rPr>
  </w:style>
  <w:style w:type="table" w:customStyle="1" w:styleId="1b">
    <w:name w:val="表 (格子)1"/>
    <w:basedOn w:val="TableNormal"/>
    <w:qFormat/>
    <w:rPr>
      <w:rFonts w:ascii="CG Times" w:eastAsia="Yu Mincho" w:hAnsi="CG Times"/>
      <w:lang w:val="de-DE"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1hanging">
    <w:name w:val="bull1_hanging"/>
    <w:basedOn w:val="enumlev1"/>
    <w:link w:val="bull1hangingChar"/>
    <w:qFormat/>
    <w:pPr>
      <w:tabs>
        <w:tab w:val="clear" w:pos="794"/>
        <w:tab w:val="clear" w:pos="1191"/>
        <w:tab w:val="clear" w:pos="1588"/>
        <w:tab w:val="clear" w:pos="1985"/>
        <w:tab w:val="left" w:pos="1134"/>
        <w:tab w:val="left" w:pos="1871"/>
        <w:tab w:val="left" w:pos="2608"/>
        <w:tab w:val="left" w:pos="3345"/>
      </w:tabs>
      <w:snapToGrid w:val="0"/>
      <w:ind w:left="1134" w:hanging="1134"/>
      <w:jc w:val="left"/>
    </w:pPr>
    <w:rPr>
      <w:rFonts w:eastAsia="MS Mincho"/>
    </w:rPr>
  </w:style>
  <w:style w:type="paragraph" w:customStyle="1" w:styleId="bull2hang">
    <w:name w:val="bull2_hang"/>
    <w:basedOn w:val="enumlev2"/>
    <w:link w:val="bull2hangChar"/>
    <w:qFormat/>
    <w:pPr>
      <w:tabs>
        <w:tab w:val="clear" w:pos="794"/>
        <w:tab w:val="clear" w:pos="1191"/>
        <w:tab w:val="clear" w:pos="1588"/>
        <w:tab w:val="clear" w:pos="1985"/>
        <w:tab w:val="left" w:pos="1134"/>
        <w:tab w:val="left" w:pos="1871"/>
        <w:tab w:val="left" w:pos="2608"/>
        <w:tab w:val="left" w:pos="3345"/>
      </w:tabs>
      <w:snapToGrid w:val="0"/>
      <w:ind w:left="1871" w:hanging="737"/>
      <w:jc w:val="left"/>
    </w:pPr>
    <w:rPr>
      <w:rFonts w:eastAsia="MS Mincho"/>
    </w:rPr>
  </w:style>
  <w:style w:type="character" w:customStyle="1" w:styleId="bull1hangingChar">
    <w:name w:val="bull1_hanging Char"/>
    <w:basedOn w:val="enumlev1Char"/>
    <w:link w:val="bull1hanging"/>
    <w:qFormat/>
    <w:rPr>
      <w:rFonts w:eastAsia="MS Mincho"/>
      <w:sz w:val="24"/>
      <w:lang w:val="fr-FR" w:eastAsia="en-US"/>
    </w:rPr>
  </w:style>
  <w:style w:type="paragraph" w:customStyle="1" w:styleId="bull3hang">
    <w:name w:val="bull3_hang"/>
    <w:basedOn w:val="enumlev3"/>
    <w:link w:val="bull3hangChar"/>
    <w:qFormat/>
    <w:pPr>
      <w:tabs>
        <w:tab w:val="clear" w:pos="794"/>
        <w:tab w:val="clear" w:pos="1191"/>
        <w:tab w:val="clear" w:pos="1588"/>
        <w:tab w:val="clear" w:pos="1985"/>
        <w:tab w:val="left" w:pos="1134"/>
        <w:tab w:val="left" w:pos="3345"/>
      </w:tabs>
      <w:snapToGrid w:val="0"/>
      <w:ind w:left="2552" w:hanging="567"/>
      <w:jc w:val="left"/>
    </w:pPr>
    <w:rPr>
      <w:rFonts w:eastAsia="MS Mincho"/>
      <w:lang w:val="en-GB"/>
    </w:rPr>
  </w:style>
  <w:style w:type="character" w:customStyle="1" w:styleId="enumlev2Char">
    <w:name w:val="enumlev2 Char"/>
    <w:basedOn w:val="enumlev1Char"/>
    <w:link w:val="enumlev2"/>
    <w:qFormat/>
    <w:rPr>
      <w:sz w:val="24"/>
      <w:lang w:val="fr-FR" w:eastAsia="en-US"/>
    </w:rPr>
  </w:style>
  <w:style w:type="character" w:customStyle="1" w:styleId="bull2hangChar">
    <w:name w:val="bull2_hang Char"/>
    <w:basedOn w:val="enumlev2Char"/>
    <w:link w:val="bull2hang"/>
    <w:qFormat/>
    <w:rPr>
      <w:rFonts w:eastAsia="MS Mincho"/>
      <w:sz w:val="24"/>
      <w:lang w:val="fr-FR" w:eastAsia="en-US"/>
    </w:rPr>
  </w:style>
  <w:style w:type="character" w:customStyle="1" w:styleId="enumlev3Char">
    <w:name w:val="enumlev3 Char"/>
    <w:basedOn w:val="enumlev2Char"/>
    <w:link w:val="enumlev3"/>
    <w:qFormat/>
    <w:rPr>
      <w:sz w:val="24"/>
      <w:lang w:val="fr-FR" w:eastAsia="en-US"/>
    </w:rPr>
  </w:style>
  <w:style w:type="character" w:customStyle="1" w:styleId="bull3hangChar">
    <w:name w:val="bull3_hang Char"/>
    <w:basedOn w:val="enumlev3Char"/>
    <w:link w:val="bull3hang"/>
    <w:qFormat/>
    <w:rPr>
      <w:rFonts w:eastAsia="MS Mincho"/>
      <w:sz w:val="24"/>
      <w:lang w:val="en-GB" w:eastAsia="en-US"/>
    </w:rPr>
  </w:style>
  <w:style w:type="character" w:customStyle="1" w:styleId="FootnoteCharacters">
    <w:name w:val="Footnote Characters"/>
    <w:basedOn w:val="CaptionChar"/>
    <w:qFormat/>
    <w:rPr>
      <w:rFonts w:ascii="Trebuchet MS" w:eastAsia="Yu Mincho" w:hAnsi="Trebuchet MS"/>
      <w:b/>
      <w:bCs/>
      <w:color w:val="4F81BD"/>
      <w:sz w:val="18"/>
      <w:szCs w:val="18"/>
      <w:vertAlign w:val="superscript"/>
      <w:lang w:val="en-GB" w:eastAsia="en-US"/>
    </w:rPr>
  </w:style>
  <w:style w:type="character" w:customStyle="1" w:styleId="FootnoteAnchor">
    <w:name w:val="Footnote Anchor"/>
    <w:qFormat/>
    <w:rPr>
      <w:vertAlign w:val="superscript"/>
    </w:rPr>
  </w:style>
  <w:style w:type="character" w:customStyle="1" w:styleId="berschrift1Zchn">
    <w:name w:val="Überschrift 1 Zchn"/>
    <w:basedOn w:val="DefaultParagraphFont"/>
    <w:uiPriority w:val="9"/>
    <w:qFormat/>
    <w:rPr>
      <w:rFonts w:ascii="Times New Roman" w:eastAsiaTheme="majorEastAsia" w:hAnsi="Times New Roman" w:cstheme="majorBidi"/>
      <w:b/>
      <w:bCs/>
      <w:color w:val="000000" w:themeColor="text1"/>
      <w:sz w:val="28"/>
      <w:szCs w:val="32"/>
    </w:rPr>
  </w:style>
  <w:style w:type="character" w:customStyle="1" w:styleId="berschrift2Zchn">
    <w:name w:val="Überschrift 2 Zchn"/>
    <w:basedOn w:val="berschrift1Zchn"/>
    <w:uiPriority w:val="9"/>
    <w:qFormat/>
    <w:rPr>
      <w:rFonts w:ascii="Times New Roman" w:eastAsiaTheme="majorEastAsia" w:hAnsi="Times New Roman" w:cstheme="majorBidi"/>
      <w:b/>
      <w:bCs w:val="0"/>
      <w:color w:val="000000" w:themeColor="text1"/>
      <w:sz w:val="28"/>
      <w:szCs w:val="32"/>
    </w:rPr>
  </w:style>
  <w:style w:type="character" w:customStyle="1" w:styleId="berschrift3Zchn">
    <w:name w:val="Überschrift 3 Zchn"/>
    <w:basedOn w:val="TOC2Char"/>
    <w:uiPriority w:val="9"/>
    <w:qFormat/>
    <w:rPr>
      <w:rFonts w:eastAsiaTheme="majorEastAsia" w:cstheme="majorBidi"/>
      <w:b/>
      <w:bCs/>
      <w:color w:val="000000" w:themeColor="text1"/>
      <w:sz w:val="24"/>
      <w:szCs w:val="28"/>
      <w:lang w:eastAsia="en-US"/>
    </w:rPr>
  </w:style>
  <w:style w:type="character" w:customStyle="1" w:styleId="BaseNTok">
    <w:name w:val="BaseNTok"/>
    <w:basedOn w:val="VerbatimChar"/>
    <w:qFormat/>
    <w:rPr>
      <w:rFonts w:ascii="Consolas" w:hAnsi="Consolas"/>
      <w:color w:val="40A070"/>
      <w:sz w:val="22"/>
    </w:rPr>
  </w:style>
  <w:style w:type="character" w:customStyle="1" w:styleId="ConstantTok">
    <w:name w:val="ConstantTok"/>
    <w:basedOn w:val="VerbatimChar"/>
    <w:qFormat/>
    <w:rPr>
      <w:rFonts w:ascii="Consolas" w:hAnsi="Consolas"/>
      <w:color w:val="880000"/>
      <w:sz w:val="22"/>
    </w:rPr>
  </w:style>
  <w:style w:type="character" w:customStyle="1" w:styleId="CharTok">
    <w:name w:val="CharTok"/>
    <w:basedOn w:val="VerbatimChar"/>
    <w:qFormat/>
    <w:rPr>
      <w:rFonts w:ascii="Consolas" w:hAnsi="Consolas"/>
      <w:color w:val="4070A0"/>
      <w:sz w:val="22"/>
    </w:rPr>
  </w:style>
  <w:style w:type="character" w:customStyle="1" w:styleId="SpecialCharTok">
    <w:name w:val="SpecialCharTok"/>
    <w:basedOn w:val="VerbatimChar"/>
    <w:qFormat/>
    <w:rPr>
      <w:rFonts w:ascii="Consolas" w:hAnsi="Consolas"/>
      <w:color w:val="4070A0"/>
      <w:sz w:val="22"/>
    </w:rPr>
  </w:style>
  <w:style w:type="character" w:customStyle="1" w:styleId="StringTok">
    <w:name w:val="StringTok"/>
    <w:basedOn w:val="VerbatimChar"/>
    <w:qFormat/>
    <w:rPr>
      <w:rFonts w:ascii="Consolas" w:hAnsi="Consolas"/>
      <w:color w:val="4070A0"/>
      <w:sz w:val="22"/>
    </w:rPr>
  </w:style>
  <w:style w:type="character" w:customStyle="1" w:styleId="VerbatimStringTok">
    <w:name w:val="VerbatimStringTok"/>
    <w:basedOn w:val="VerbatimChar"/>
    <w:qFormat/>
    <w:rPr>
      <w:rFonts w:ascii="Consolas" w:hAnsi="Consolas"/>
      <w:color w:val="4070A0"/>
      <w:sz w:val="22"/>
    </w:rPr>
  </w:style>
  <w:style w:type="character" w:customStyle="1" w:styleId="SpecialStringTok">
    <w:name w:val="SpecialStringTok"/>
    <w:basedOn w:val="VerbatimChar"/>
    <w:qFormat/>
    <w:rPr>
      <w:rFonts w:ascii="Consolas" w:hAnsi="Consolas"/>
      <w:color w:val="BB6688"/>
      <w:sz w:val="22"/>
    </w:rPr>
  </w:style>
  <w:style w:type="character" w:customStyle="1" w:styleId="ImportTok">
    <w:name w:val="ImportTok"/>
    <w:basedOn w:val="VerbatimChar"/>
    <w:qFormat/>
    <w:rPr>
      <w:rFonts w:ascii="Consolas" w:hAnsi="Consolas"/>
      <w:sz w:val="22"/>
    </w:rPr>
  </w:style>
  <w:style w:type="character" w:customStyle="1" w:styleId="DocumentationTok">
    <w:name w:val="DocumentationTok"/>
    <w:basedOn w:val="VerbatimChar"/>
    <w:qFormat/>
    <w:rPr>
      <w:rFonts w:ascii="Consolas" w:hAnsi="Consolas"/>
      <w:i/>
      <w:color w:val="BA2121"/>
      <w:sz w:val="22"/>
    </w:rPr>
  </w:style>
  <w:style w:type="character" w:customStyle="1" w:styleId="AnnotationTok">
    <w:name w:val="AnnotationTok"/>
    <w:basedOn w:val="VerbatimChar"/>
    <w:qFormat/>
    <w:rPr>
      <w:rFonts w:ascii="Consolas" w:hAnsi="Consolas"/>
      <w:b/>
      <w:i/>
      <w:color w:val="60A0B0"/>
      <w:sz w:val="22"/>
    </w:rPr>
  </w:style>
  <w:style w:type="character" w:customStyle="1" w:styleId="CommentVarTok">
    <w:name w:val="CommentVarTok"/>
    <w:basedOn w:val="VerbatimChar"/>
    <w:qFormat/>
    <w:rPr>
      <w:rFonts w:ascii="Consolas" w:hAnsi="Consolas"/>
      <w:b/>
      <w:i/>
      <w:color w:val="60A0B0"/>
      <w:sz w:val="22"/>
    </w:rPr>
  </w:style>
  <w:style w:type="character" w:customStyle="1" w:styleId="OtherTok">
    <w:name w:val="OtherTok"/>
    <w:basedOn w:val="VerbatimChar"/>
    <w:qFormat/>
    <w:rPr>
      <w:rFonts w:ascii="Consolas" w:hAnsi="Consolas"/>
      <w:color w:val="007020"/>
      <w:sz w:val="22"/>
    </w:rPr>
  </w:style>
  <w:style w:type="character" w:customStyle="1" w:styleId="FunctionTok">
    <w:name w:val="FunctionTok"/>
    <w:basedOn w:val="VerbatimChar"/>
    <w:qFormat/>
    <w:rPr>
      <w:rFonts w:ascii="Consolas" w:hAnsi="Consolas"/>
      <w:color w:val="06287E"/>
      <w:sz w:val="22"/>
    </w:rPr>
  </w:style>
  <w:style w:type="character" w:customStyle="1" w:styleId="ExtensionTok">
    <w:name w:val="ExtensionTok"/>
    <w:basedOn w:val="VerbatimChar"/>
    <w:qFormat/>
    <w:rPr>
      <w:rFonts w:ascii="Consolas" w:hAnsi="Consolas"/>
      <w:sz w:val="22"/>
    </w:rPr>
  </w:style>
  <w:style w:type="character" w:customStyle="1" w:styleId="PreprocessorTok">
    <w:name w:val="PreprocessorTok"/>
    <w:basedOn w:val="VerbatimChar"/>
    <w:qFormat/>
    <w:rPr>
      <w:rFonts w:ascii="Consolas" w:hAnsi="Consolas"/>
      <w:color w:val="BC7A00"/>
      <w:sz w:val="22"/>
    </w:rPr>
  </w:style>
  <w:style w:type="character" w:customStyle="1" w:styleId="AttributeTok">
    <w:name w:val="AttributeTok"/>
    <w:basedOn w:val="VerbatimChar"/>
    <w:qFormat/>
    <w:rPr>
      <w:rFonts w:ascii="Consolas" w:hAnsi="Consolas"/>
      <w:color w:val="7D9029"/>
      <w:sz w:val="22"/>
    </w:rPr>
  </w:style>
  <w:style w:type="character" w:customStyle="1" w:styleId="RegionMarkerTok">
    <w:name w:val="RegionMarkerTok"/>
    <w:basedOn w:val="VerbatimChar"/>
    <w:qFormat/>
    <w:rPr>
      <w:rFonts w:ascii="Consolas" w:hAnsi="Consolas"/>
      <w:sz w:val="22"/>
    </w:rPr>
  </w:style>
  <w:style w:type="character" w:customStyle="1" w:styleId="InformationTok">
    <w:name w:val="InformationTok"/>
    <w:basedOn w:val="VerbatimChar"/>
    <w:qFormat/>
    <w:rPr>
      <w:rFonts w:ascii="Consolas" w:hAnsi="Consolas"/>
      <w:b/>
      <w:i/>
      <w:color w:val="60A0B0"/>
      <w:sz w:val="22"/>
    </w:rPr>
  </w:style>
  <w:style w:type="character" w:customStyle="1" w:styleId="WarningTok">
    <w:name w:val="WarningTok"/>
    <w:basedOn w:val="VerbatimChar"/>
    <w:qFormat/>
    <w:rPr>
      <w:rFonts w:ascii="Consolas" w:hAnsi="Consolas"/>
      <w:b/>
      <w:i/>
      <w:color w:val="60A0B0"/>
      <w:sz w:val="22"/>
    </w:rPr>
  </w:style>
  <w:style w:type="character" w:customStyle="1" w:styleId="AlertTok">
    <w:name w:val="AlertTok"/>
    <w:basedOn w:val="VerbatimChar"/>
    <w:qFormat/>
    <w:rPr>
      <w:rFonts w:ascii="Consolas" w:hAnsi="Consolas"/>
      <w:b/>
      <w:color w:val="FF0000"/>
      <w:sz w:val="22"/>
    </w:rPr>
  </w:style>
  <w:style w:type="character" w:customStyle="1" w:styleId="ErrorTok">
    <w:name w:val="ErrorTok"/>
    <w:basedOn w:val="VerbatimChar"/>
    <w:qFormat/>
    <w:rPr>
      <w:rFonts w:ascii="Consolas" w:hAnsi="Consolas"/>
      <w:b/>
      <w:color w:val="FF0000"/>
      <w:sz w:val="22"/>
    </w:rPr>
  </w:style>
  <w:style w:type="character" w:customStyle="1" w:styleId="ListLabel1">
    <w:name w:val="ListLabel 1"/>
    <w:qFormat/>
  </w:style>
  <w:style w:type="character" w:customStyle="1" w:styleId="ListLabel2">
    <w:name w:val="ListLabel 2"/>
    <w:qFormat/>
    <w:rPr>
      <w:b/>
    </w:rPr>
  </w:style>
  <w:style w:type="character" w:customStyle="1" w:styleId="EndnoteAnchor">
    <w:name w:val="Endnote Anchor"/>
    <w:qFormat/>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tabs>
        <w:tab w:val="clear" w:pos="794"/>
        <w:tab w:val="clear" w:pos="1191"/>
        <w:tab w:val="clear" w:pos="1588"/>
        <w:tab w:val="clear" w:pos="1985"/>
      </w:tabs>
      <w:overflowPunct/>
      <w:autoSpaceDE/>
      <w:autoSpaceDN/>
      <w:adjustRightInd/>
      <w:spacing w:before="240" w:after="120" w:line="264" w:lineRule="auto"/>
      <w:textAlignment w:val="auto"/>
    </w:pPr>
    <w:rPr>
      <w:rFonts w:ascii="Liberation Sans" w:eastAsia="DejaVu Sans" w:hAnsi="Liberation Sans" w:cs="FreeSans"/>
      <w:sz w:val="28"/>
      <w:szCs w:val="28"/>
      <w:lang w:val="en-US"/>
    </w:rPr>
  </w:style>
  <w:style w:type="paragraph" w:customStyle="1" w:styleId="Index">
    <w:name w:val="Index"/>
    <w:basedOn w:val="Normal"/>
    <w:qFormat/>
    <w:pPr>
      <w:suppressLineNumbers/>
      <w:tabs>
        <w:tab w:val="clear" w:pos="794"/>
        <w:tab w:val="clear" w:pos="1191"/>
        <w:tab w:val="clear" w:pos="1588"/>
        <w:tab w:val="clear" w:pos="1985"/>
      </w:tabs>
      <w:overflowPunct/>
      <w:autoSpaceDE/>
      <w:autoSpaceDN/>
      <w:adjustRightInd/>
      <w:spacing w:before="40" w:after="200" w:line="264" w:lineRule="auto"/>
      <w:textAlignment w:val="auto"/>
    </w:pPr>
    <w:rPr>
      <w:rFonts w:eastAsiaTheme="minorHAnsi" w:cs="FreeSans"/>
      <w:sz w:val="22"/>
      <w:szCs w:val="24"/>
      <w:lang w:val="en-US"/>
    </w:rPr>
  </w:style>
  <w:style w:type="paragraph" w:customStyle="1" w:styleId="Author">
    <w:name w:val="Author"/>
    <w:qFormat/>
    <w:pPr>
      <w:keepNext/>
      <w:keepLines/>
    </w:pPr>
    <w:rPr>
      <w:rFonts w:ascii="Arial" w:eastAsia="Cambria" w:hAnsi="Arial" w:cstheme="minorBidi"/>
      <w:color w:val="2144FF"/>
      <w:sz w:val="40"/>
      <w:szCs w:val="24"/>
      <w:lang w:eastAsia="en-US"/>
    </w:rPr>
  </w:style>
  <w:style w:type="paragraph" w:customStyle="1" w:styleId="Abstract">
    <w:name w:val="Abstract"/>
    <w:basedOn w:val="Normal"/>
    <w:qFormat/>
    <w:pPr>
      <w:keepNext/>
      <w:keepLines/>
      <w:tabs>
        <w:tab w:val="clear" w:pos="794"/>
        <w:tab w:val="clear" w:pos="1191"/>
        <w:tab w:val="clear" w:pos="1588"/>
        <w:tab w:val="clear" w:pos="1985"/>
      </w:tabs>
      <w:overflowPunct/>
      <w:autoSpaceDE/>
      <w:autoSpaceDN/>
      <w:adjustRightInd/>
      <w:spacing w:before="300" w:after="300" w:line="264" w:lineRule="auto"/>
      <w:textAlignment w:val="auto"/>
    </w:pPr>
    <w:rPr>
      <w:rFonts w:eastAsiaTheme="minorHAnsi" w:cstheme="minorBidi"/>
      <w:color w:val="000000" w:themeColor="text1"/>
      <w:sz w:val="20"/>
      <w:lang w:val="en-US"/>
    </w:rPr>
  </w:style>
  <w:style w:type="paragraph" w:customStyle="1" w:styleId="Frontpagenumber">
    <w:name w:val="Frontpage number"/>
    <w:basedOn w:val="Normal"/>
    <w:uiPriority w:val="99"/>
    <w:qFormat/>
    <w:pPr>
      <w:widowControl w:val="0"/>
      <w:tabs>
        <w:tab w:val="clear" w:pos="794"/>
        <w:tab w:val="clear" w:pos="1191"/>
        <w:tab w:val="clear" w:pos="1588"/>
        <w:tab w:val="clear" w:pos="1985"/>
      </w:tabs>
      <w:overflowPunct/>
      <w:autoSpaceDE/>
      <w:autoSpaceDN/>
      <w:adjustRightInd/>
      <w:spacing w:before="960" w:after="200" w:line="264" w:lineRule="auto"/>
    </w:pPr>
    <w:rPr>
      <w:rFonts w:ascii="Arial" w:eastAsia="MS Mincho" w:hAnsi="Arial"/>
      <w:color w:val="000000"/>
      <w:sz w:val="40"/>
      <w:lang w:val="en-GB"/>
    </w:rPr>
  </w:style>
  <w:style w:type="paragraph" w:customStyle="1" w:styleId="FrameContents">
    <w:name w:val="Frame Contents"/>
    <w:basedOn w:val="Normal"/>
    <w:qFormat/>
    <w:pPr>
      <w:tabs>
        <w:tab w:val="clear" w:pos="794"/>
        <w:tab w:val="clear" w:pos="1191"/>
        <w:tab w:val="clear" w:pos="1588"/>
        <w:tab w:val="clear" w:pos="1985"/>
      </w:tabs>
      <w:overflowPunct/>
      <w:autoSpaceDE/>
      <w:autoSpaceDN/>
      <w:adjustRightInd/>
      <w:spacing w:before="40" w:after="200" w:line="264" w:lineRule="auto"/>
      <w:textAlignment w:val="auto"/>
    </w:pPr>
    <w:rPr>
      <w:rFonts w:eastAsiaTheme="minorHAnsi" w:cstheme="minorBidi"/>
      <w:sz w:val="22"/>
      <w:szCs w:val="24"/>
      <w:lang w:val="en-US"/>
    </w:rPr>
  </w:style>
  <w:style w:type="table" w:customStyle="1" w:styleId="Table">
    <w:name w:val="Table"/>
    <w:semiHidden/>
    <w:unhideWhenUsed/>
    <w:qFormat/>
    <w:rPr>
      <w:rFonts w:asciiTheme="minorHAnsi" w:eastAsiaTheme="minorHAnsi" w:hAnsiTheme="minorHAnsi" w:cstheme="minorBidi"/>
      <w:szCs w:val="24"/>
      <w:lang w:eastAsia="en-US"/>
    </w:rPr>
    <w:tblPr>
      <w:tblCellMar>
        <w:top w:w="0" w:type="dxa"/>
        <w:left w:w="108" w:type="dxa"/>
        <w:bottom w:w="0" w:type="dxa"/>
        <w:right w:w="108" w:type="dxa"/>
      </w:tblCellMar>
    </w:tblPr>
  </w:style>
  <w:style w:type="character" w:customStyle="1" w:styleId="1c">
    <w:name w:val="未解決のメンション1"/>
    <w:basedOn w:val="DefaultParagraphFont"/>
    <w:uiPriority w:val="99"/>
    <w:semiHidden/>
    <w:unhideWhenUsed/>
    <w:qFormat/>
    <w:rPr>
      <w:color w:val="605E5C"/>
      <w:shd w:val="clear" w:color="auto" w:fill="E1DFDD"/>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zq">
    <w:name w:val="zq"/>
    <w:basedOn w:val="Normal"/>
    <w:qFormat/>
    <w:pPr>
      <w:keepNext/>
      <w:tabs>
        <w:tab w:val="clear" w:pos="794"/>
        <w:tab w:val="clear" w:pos="1191"/>
        <w:tab w:val="clear" w:pos="1588"/>
        <w:tab w:val="clear" w:pos="1985"/>
      </w:tabs>
      <w:spacing w:after="140"/>
    </w:pPr>
    <w:rPr>
      <w:rFonts w:eastAsia="Calibri"/>
      <w:sz w:val="22"/>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1d">
    <w:name w:val="未处理的提及1"/>
    <w:basedOn w:val="DefaultParagraphFont"/>
    <w:uiPriority w:val="99"/>
    <w:semiHidden/>
    <w:unhideWhenUsed/>
    <w:qFormat/>
    <w:rPr>
      <w:color w:val="605E5C"/>
      <w:shd w:val="clear" w:color="auto" w:fill="E1DFDD"/>
    </w:rPr>
  </w:style>
  <w:style w:type="table" w:customStyle="1" w:styleId="1-11">
    <w:name w:val="网格表 1 浅色 - 着色 11"/>
    <w:basedOn w:val="TableNormal"/>
    <w:uiPriority w:val="46"/>
    <w:qFormat/>
    <w:rPr>
      <w:rFonts w:eastAsia="Times New Roman"/>
    </w:rPr>
    <w:tblP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FigureChar">
    <w:name w:val="Figure Char"/>
    <w:link w:val="Figure"/>
    <w:qFormat/>
    <w:rPr>
      <w:caps/>
      <w:sz w:val="18"/>
      <w:lang w:val="fr-FR" w:eastAsia="en-US"/>
    </w:rPr>
  </w:style>
  <w:style w:type="character" w:customStyle="1" w:styleId="NoteChar">
    <w:name w:val="Note Char"/>
    <w:basedOn w:val="DefaultParagraphFont"/>
    <w:link w:val="Note"/>
    <w:qFormat/>
    <w:locked/>
    <w:rPr>
      <w:sz w:val="22"/>
      <w:lang w:val="fr-FR" w:eastAsia="en-US"/>
    </w:rPr>
  </w:style>
  <w:style w:type="paragraph" w:customStyle="1" w:styleId="3">
    <w:name w:val="修订3"/>
    <w:hidden/>
    <w:uiPriority w:val="99"/>
    <w:qFormat/>
    <w:rPr>
      <w:rFonts w:eastAsia="MS Mincho"/>
      <w:sz w:val="24"/>
      <w:lang w:val="en-GB" w:eastAsia="en-US"/>
    </w:rPr>
  </w:style>
  <w:style w:type="character" w:customStyle="1" w:styleId="CaptionChar1">
    <w:name w:val="Caption Char1"/>
    <w:qFormat/>
    <w:rPr>
      <w:rFonts w:eastAsia="MS Mincho"/>
      <w:i/>
      <w:sz w:val="22"/>
      <w:lang w:val="en-GB" w:eastAsia="en-US"/>
    </w:rPr>
  </w:style>
  <w:style w:type="character" w:customStyle="1" w:styleId="HeadingiChar">
    <w:name w:val="Heading_i Char"/>
    <w:basedOn w:val="DefaultParagraphFont"/>
    <w:link w:val="Headingi"/>
    <w:qFormat/>
    <w:locked/>
    <w:rPr>
      <w:i/>
      <w:sz w:val="24"/>
      <w:lang w:val="fr-FR" w:eastAsia="en-US"/>
    </w:rPr>
  </w:style>
  <w:style w:type="character" w:customStyle="1" w:styleId="ArttitleChar">
    <w:name w:val="Art_title Char"/>
    <w:basedOn w:val="DefaultParagraphFont"/>
    <w:link w:val="Arttitle"/>
    <w:qFormat/>
    <w:locked/>
    <w:rPr>
      <w:b/>
      <w:sz w:val="28"/>
      <w:lang w:val="fr-FR" w:eastAsia="en-US"/>
    </w:rPr>
  </w:style>
  <w:style w:type="character" w:customStyle="1" w:styleId="RestitleChar">
    <w:name w:val="Res_title Char"/>
    <w:basedOn w:val="DefaultParagraphFont"/>
    <w:link w:val="Restitle"/>
    <w:qFormat/>
    <w:locked/>
    <w:rPr>
      <w:b/>
      <w:sz w:val="28"/>
      <w:lang w:val="fr-FR" w:eastAsia="en-US"/>
    </w:rPr>
  </w:style>
  <w:style w:type="paragraph" w:customStyle="1" w:styleId="1e">
    <w:name w:val="変更箇所1"/>
    <w:hidden/>
    <w:semiHidden/>
    <w:qFormat/>
    <w:rPr>
      <w:sz w:val="24"/>
      <w:lang w:val="en-GB" w:eastAsia="en-US"/>
    </w:rPr>
  </w:style>
  <w:style w:type="character" w:customStyle="1" w:styleId="NormalIndentChar">
    <w:name w:val="Normal Indent Char"/>
    <w:basedOn w:val="DefaultParagraphFont"/>
    <w:link w:val="NormalIndent"/>
    <w:qFormat/>
    <w:rPr>
      <w:sz w:val="24"/>
      <w:lang w:val="fr-FR" w:eastAsia="en-US"/>
    </w:rPr>
  </w:style>
  <w:style w:type="paragraph" w:customStyle="1" w:styleId="TOC30">
    <w:name w:val="TOC 标题3"/>
    <w:basedOn w:val="Heading1"/>
    <w:next w:val="Normal"/>
    <w:uiPriority w:val="39"/>
    <w:semiHidden/>
    <w:unhideWhenUsed/>
    <w:qFormat/>
    <w:pPr>
      <w:tabs>
        <w:tab w:val="clear" w:pos="794"/>
        <w:tab w:val="clear" w:pos="1191"/>
        <w:tab w:val="clear" w:pos="1588"/>
        <w:tab w:val="clear" w:pos="1985"/>
      </w:tabs>
      <w:overflowPunct/>
      <w:autoSpaceDE/>
      <w:autoSpaceDN/>
      <w:adjustRightInd/>
      <w:spacing w:before="240" w:line="256" w:lineRule="auto"/>
      <w:ind w:left="0" w:firstLine="0"/>
      <w:jc w:val="left"/>
      <w:textAlignment w:val="auto"/>
      <w:outlineLvl w:val="9"/>
    </w:pPr>
    <w:rPr>
      <w:rFonts w:asciiTheme="majorHAnsi" w:eastAsiaTheme="majorEastAsia" w:hAnsiTheme="majorHAnsi" w:cstheme="majorBidi"/>
      <w:b w:val="0"/>
      <w:color w:val="365F91" w:themeColor="accent1" w:themeShade="BF"/>
      <w:sz w:val="32"/>
      <w:szCs w:val="32"/>
      <w:lang w:val="en-US"/>
    </w:rPr>
  </w:style>
  <w:style w:type="paragraph" w:customStyle="1" w:styleId="EditorsNote">
    <w:name w:val="EditorsNote"/>
    <w:basedOn w:val="Normal"/>
    <w:qFormat/>
    <w:pPr>
      <w:tabs>
        <w:tab w:val="clear" w:pos="794"/>
        <w:tab w:val="clear" w:pos="1191"/>
        <w:tab w:val="clear" w:pos="1588"/>
        <w:tab w:val="clear" w:pos="1985"/>
        <w:tab w:val="left" w:pos="1134"/>
        <w:tab w:val="left" w:pos="1871"/>
        <w:tab w:val="left" w:pos="2268"/>
      </w:tabs>
      <w:spacing w:before="240" w:after="240"/>
      <w:jc w:val="left"/>
    </w:pPr>
    <w:rPr>
      <w:rFonts w:eastAsia="MS Mincho"/>
      <w:i/>
      <w:iCs/>
      <w:lang w:val="en-GB"/>
    </w:rPr>
  </w:style>
  <w:style w:type="paragraph" w:customStyle="1" w:styleId="Figurewithlegend">
    <w:name w:val="Figure_with_legend"/>
    <w:basedOn w:val="Figure"/>
    <w:qFormat/>
    <w:pPr>
      <w:keepLines w:val="0"/>
      <w:tabs>
        <w:tab w:val="clear" w:pos="794"/>
        <w:tab w:val="clear" w:pos="1191"/>
        <w:tab w:val="clear" w:pos="1588"/>
        <w:tab w:val="clear" w:pos="1985"/>
        <w:tab w:val="left" w:pos="1134"/>
        <w:tab w:val="left" w:pos="1871"/>
        <w:tab w:val="left" w:pos="2268"/>
      </w:tabs>
      <w:spacing w:before="120"/>
    </w:pPr>
    <w:rPr>
      <w:rFonts w:eastAsia="MS Mincho"/>
      <w:caps w:val="0"/>
      <w:sz w:val="24"/>
      <w:lang w:val="en-US" w:eastAsia="zh-CN"/>
    </w:rPr>
  </w:style>
  <w:style w:type="character" w:customStyle="1" w:styleId="enumlev10">
    <w:name w:val="enumlev1 Знак"/>
    <w:qFormat/>
    <w:locked/>
    <w:rPr>
      <w:rFonts w:ascii="Times New Roman" w:hAnsi="Times New Roman"/>
      <w:sz w:val="24"/>
      <w:lang w:val="en-GB" w:eastAsia="en-US"/>
    </w:rPr>
  </w:style>
  <w:style w:type="character" w:customStyle="1" w:styleId="AnnexNoCar">
    <w:name w:val="Annex_No Car"/>
    <w:qFormat/>
    <w:locked/>
    <w:rPr>
      <w:rFonts w:ascii="Times New Roman" w:hAnsi="Times New Roman"/>
      <w:caps/>
      <w:sz w:val="28"/>
      <w:lang w:val="en-GB" w:eastAsia="en-US"/>
    </w:rPr>
  </w:style>
  <w:style w:type="character" w:customStyle="1" w:styleId="Rectitle1">
    <w:name w:val="Rec_title Знак"/>
    <w:qFormat/>
    <w:locked/>
    <w:rPr>
      <w:rFonts w:ascii="Times New Roman Bold" w:hAnsi="Times New Roman Bold"/>
      <w:b/>
      <w:sz w:val="28"/>
      <w:lang w:val="en-GB" w:eastAsia="en-US"/>
    </w:rPr>
  </w:style>
  <w:style w:type="character" w:customStyle="1" w:styleId="BalloonTextChar1">
    <w:name w:val="Balloon Text Char1"/>
    <w:basedOn w:val="DefaultParagraphFont"/>
    <w:semiHidden/>
    <w:qFormat/>
    <w:rPr>
      <w:rFonts w:ascii="Segoe UI" w:hAnsi="Segoe UI" w:cs="Segoe UI"/>
      <w:sz w:val="18"/>
      <w:szCs w:val="18"/>
      <w:lang w:val="en-GB" w:eastAsia="en-US"/>
    </w:rPr>
  </w:style>
  <w:style w:type="character" w:customStyle="1" w:styleId="HTMLPreformattedChar1">
    <w:name w:val="HTML Preformatted Char1"/>
    <w:basedOn w:val="DefaultParagraphFont"/>
    <w:semiHidden/>
    <w:qFormat/>
    <w:rPr>
      <w:rFonts w:ascii="Consolas" w:hAnsi="Consolas"/>
      <w:lang w:val="en-GB" w:eastAsia="en-US"/>
    </w:rPr>
  </w:style>
  <w:style w:type="paragraph" w:customStyle="1" w:styleId="RecTitleRef">
    <w:name w:val="Rec_Title/Ref"/>
    <w:basedOn w:val="RecTitle0"/>
    <w:next w:val="RecTitleDate"/>
    <w:qFormat/>
    <w:pPr>
      <w:tabs>
        <w:tab w:val="clear" w:pos="794"/>
        <w:tab w:val="clear" w:pos="1191"/>
        <w:tab w:val="clear" w:pos="1588"/>
        <w:tab w:val="clear" w:pos="1985"/>
        <w:tab w:val="center" w:pos="4849"/>
        <w:tab w:val="right" w:pos="9696"/>
      </w:tabs>
      <w:spacing w:before="136"/>
    </w:pPr>
    <w:rPr>
      <w:rFonts w:eastAsia="Batang"/>
      <w:b w:val="0"/>
      <w:sz w:val="20"/>
      <w:lang w:eastAsia="fr-FR"/>
    </w:rPr>
  </w:style>
  <w:style w:type="paragraph" w:customStyle="1" w:styleId="RecTitleDate">
    <w:name w:val="Rec_Title/Date"/>
    <w:basedOn w:val="RecTitleRef"/>
    <w:next w:val="headfoot"/>
    <w:qFormat/>
    <w:pPr>
      <w:tabs>
        <w:tab w:val="clear" w:pos="4849"/>
      </w:tabs>
      <w:jc w:val="right"/>
    </w:pPr>
  </w:style>
  <w:style w:type="paragraph" w:customStyle="1" w:styleId="headfoot">
    <w:name w:val="head_foot"/>
    <w:basedOn w:val="Normal"/>
    <w:next w:val="Normalaftertitle0"/>
    <w:qFormat/>
    <w:pPr>
      <w:tabs>
        <w:tab w:val="clear" w:pos="794"/>
        <w:tab w:val="clear" w:pos="1191"/>
        <w:tab w:val="clear" w:pos="1588"/>
        <w:tab w:val="clear" w:pos="1985"/>
      </w:tabs>
      <w:spacing w:before="0"/>
    </w:pPr>
    <w:rPr>
      <w:rFonts w:eastAsia="Batang"/>
      <w:color w:val="FF0000"/>
      <w:sz w:val="8"/>
      <w:lang w:val="en-GB" w:eastAsia="fr-FR"/>
    </w:rPr>
  </w:style>
  <w:style w:type="paragraph" w:customStyle="1" w:styleId="Table-text">
    <w:name w:val="Table-text"/>
    <w:basedOn w:val="Tabletext"/>
    <w:qFormat/>
    <w:pPr>
      <w:tabs>
        <w:tab w:val="left" w:pos="1871"/>
      </w:tabs>
      <w:jc w:val="center"/>
      <w:textAlignment w:val="auto"/>
    </w:pPr>
    <w:rPr>
      <w:rFonts w:eastAsia="Batang"/>
      <w:sz w:val="20"/>
      <w:lang w:val="en-GB"/>
    </w:rPr>
  </w:style>
  <w:style w:type="character" w:customStyle="1" w:styleId="AppendixNoChar">
    <w:name w:val="Appendix_No Char"/>
    <w:basedOn w:val="DefaultParagraphFont"/>
    <w:link w:val="AppendixNo"/>
    <w:qFormat/>
    <w:locked/>
    <w:rPr>
      <w:rFonts w:eastAsia="Batang"/>
      <w:caps/>
      <w:sz w:val="28"/>
      <w:lang w:eastAsia="en-US"/>
    </w:rPr>
  </w:style>
  <w:style w:type="character" w:customStyle="1" w:styleId="1f">
    <w:name w:val="확인되지 않은 멘션1"/>
    <w:basedOn w:val="DefaultParagraphFont"/>
    <w:uiPriority w:val="99"/>
    <w:semiHidden/>
    <w:unhideWhenUsed/>
    <w:qFormat/>
    <w:rPr>
      <w:color w:val="605E5C"/>
      <w:shd w:val="clear" w:color="auto" w:fill="E1DFDD"/>
    </w:rPr>
  </w:style>
  <w:style w:type="paragraph" w:customStyle="1" w:styleId="DocData">
    <w:name w:val="DocData"/>
    <w:basedOn w:val="Normal"/>
    <w:qFormat/>
    <w:pPr>
      <w:framePr w:hSpace="180" w:wrap="around" w:hAnchor="margin" w:y="-687"/>
      <w:shd w:val="solid" w:color="FFFFFF" w:fill="FFFFFF"/>
      <w:tabs>
        <w:tab w:val="clear" w:pos="794"/>
        <w:tab w:val="clear" w:pos="1191"/>
        <w:tab w:val="clear" w:pos="1588"/>
        <w:tab w:val="clear" w:pos="1985"/>
        <w:tab w:val="left" w:pos="1134"/>
        <w:tab w:val="left" w:pos="1871"/>
        <w:tab w:val="left" w:pos="2268"/>
      </w:tabs>
      <w:spacing w:before="0" w:line="240" w:lineRule="atLeast"/>
      <w:jc w:val="left"/>
    </w:pPr>
    <w:rPr>
      <w:rFonts w:ascii="Verdana" w:eastAsia="Times New Roman" w:hAnsi="Verdana"/>
      <w:b/>
      <w:sz w:val="20"/>
      <w:lang w:val="en-GB" w:eastAsia="zh-CN"/>
    </w:rPr>
  </w:style>
  <w:style w:type="paragraph" w:customStyle="1" w:styleId="ddate">
    <w:name w:val="ddate"/>
    <w:basedOn w:val="Normal"/>
    <w:qFormat/>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rFonts w:eastAsia="Times New Roman"/>
      <w:b/>
      <w:bCs/>
    </w:rPr>
  </w:style>
  <w:style w:type="paragraph" w:customStyle="1" w:styleId="dnum">
    <w:name w:val="dnum"/>
    <w:basedOn w:val="Normal"/>
    <w:qFormat/>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rFonts w:eastAsia="Times New Roman"/>
      <w:b/>
      <w:bCs/>
    </w:rPr>
  </w:style>
  <w:style w:type="paragraph" w:customStyle="1" w:styleId="dorlang">
    <w:name w:val="dorlang"/>
    <w:basedOn w:val="Normal"/>
    <w:qFormat/>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image" Target="media/image6.wmf"/><Relationship Id="rId21" Type="http://schemas.openxmlformats.org/officeDocument/2006/relationships/oleObject" Target="embeddings/oleObject1.bin"/><Relationship Id="rId42" Type="http://schemas.openxmlformats.org/officeDocument/2006/relationships/image" Target="media/image14.wmf"/><Relationship Id="rId47" Type="http://schemas.openxmlformats.org/officeDocument/2006/relationships/oleObject" Target="embeddings/oleObject14.bin"/><Relationship Id="rId63" Type="http://schemas.openxmlformats.org/officeDocument/2006/relationships/oleObject" Target="embeddings/oleObject22.bin"/><Relationship Id="rId68"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oleObject" Target="embeddings/oleObject5.bin"/><Relationship Id="rId11" Type="http://schemas.openxmlformats.org/officeDocument/2006/relationships/footer" Target="footer1.xml"/><Relationship Id="rId24" Type="http://schemas.openxmlformats.org/officeDocument/2006/relationships/image" Target="media/image5.wmf"/><Relationship Id="rId32" Type="http://schemas.openxmlformats.org/officeDocument/2006/relationships/image" Target="media/image9.wmf"/><Relationship Id="rId37" Type="http://schemas.openxmlformats.org/officeDocument/2006/relationships/oleObject" Target="embeddings/oleObject9.bin"/><Relationship Id="rId40" Type="http://schemas.openxmlformats.org/officeDocument/2006/relationships/image" Target="media/image13.wmf"/><Relationship Id="rId45" Type="http://schemas.openxmlformats.org/officeDocument/2006/relationships/oleObject" Target="embeddings/oleObject13.bin"/><Relationship Id="rId53" Type="http://schemas.openxmlformats.org/officeDocument/2006/relationships/oleObject" Target="embeddings/oleObject17.bin"/><Relationship Id="rId58" Type="http://schemas.openxmlformats.org/officeDocument/2006/relationships/image" Target="media/image22.wmf"/><Relationship Id="rId66" Type="http://schemas.openxmlformats.org/officeDocument/2006/relationships/image" Target="media/image26.wmf"/><Relationship Id="rId5" Type="http://schemas.openxmlformats.org/officeDocument/2006/relationships/settings" Target="settings.xml"/><Relationship Id="rId61" Type="http://schemas.openxmlformats.org/officeDocument/2006/relationships/oleObject" Target="embeddings/oleObject21.bin"/><Relationship Id="rId19" Type="http://schemas.openxmlformats.org/officeDocument/2006/relationships/hyperlink" Target="http://www.itu.int/dms_pub/itu-r/oth/0a/05/R0A050000130001XLSE.xls" TargetMode="External"/><Relationship Id="rId14" Type="http://schemas.openxmlformats.org/officeDocument/2006/relationships/footer" Target="footer3.xml"/><Relationship Id="rId22" Type="http://schemas.openxmlformats.org/officeDocument/2006/relationships/image" Target="media/image4.wmf"/><Relationship Id="rId27" Type="http://schemas.openxmlformats.org/officeDocument/2006/relationships/oleObject" Target="embeddings/oleObject4.bin"/><Relationship Id="rId30" Type="http://schemas.openxmlformats.org/officeDocument/2006/relationships/image" Target="media/image8.wmf"/><Relationship Id="rId35" Type="http://schemas.openxmlformats.org/officeDocument/2006/relationships/oleObject" Target="embeddings/oleObject8.bin"/><Relationship Id="rId43" Type="http://schemas.openxmlformats.org/officeDocument/2006/relationships/oleObject" Target="embeddings/oleObject12.bin"/><Relationship Id="rId48" Type="http://schemas.openxmlformats.org/officeDocument/2006/relationships/image" Target="media/image17.wmf"/><Relationship Id="rId56" Type="http://schemas.openxmlformats.org/officeDocument/2006/relationships/image" Target="media/image21.wmf"/><Relationship Id="rId64" Type="http://schemas.openxmlformats.org/officeDocument/2006/relationships/image" Target="media/image25.wmf"/><Relationship Id="rId69" Type="http://schemas.openxmlformats.org/officeDocument/2006/relationships/footer" Target="footer4.xml"/><Relationship Id="rId8" Type="http://schemas.openxmlformats.org/officeDocument/2006/relationships/endnotes" Target="endnotes.xml"/><Relationship Id="rId51" Type="http://schemas.openxmlformats.org/officeDocument/2006/relationships/oleObject" Target="embeddings/oleObject16.bin"/><Relationship Id="rId72"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image" Target="media/image12.wmf"/><Relationship Id="rId46" Type="http://schemas.openxmlformats.org/officeDocument/2006/relationships/image" Target="media/image16.wmf"/><Relationship Id="rId59" Type="http://schemas.openxmlformats.org/officeDocument/2006/relationships/oleObject" Target="embeddings/oleObject20.bin"/><Relationship Id="rId67" Type="http://schemas.openxmlformats.org/officeDocument/2006/relationships/oleObject" Target="embeddings/oleObject24.bin"/><Relationship Id="rId20" Type="http://schemas.openxmlformats.org/officeDocument/2006/relationships/image" Target="media/image3.wmf"/><Relationship Id="rId41" Type="http://schemas.openxmlformats.org/officeDocument/2006/relationships/oleObject" Target="embeddings/oleObject11.bin"/><Relationship Id="rId54" Type="http://schemas.openxmlformats.org/officeDocument/2006/relationships/image" Target="media/image20.wmf"/><Relationship Id="rId62" Type="http://schemas.openxmlformats.org/officeDocument/2006/relationships/image" Target="media/image24.wmf"/><Relationship Id="rId7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itu.int/publ/R-REC/zh" TargetMode="External"/><Relationship Id="rId23" Type="http://schemas.openxmlformats.org/officeDocument/2006/relationships/oleObject" Target="embeddings/oleObject2.bin"/><Relationship Id="rId28" Type="http://schemas.openxmlformats.org/officeDocument/2006/relationships/image" Target="media/image7.wmf"/><Relationship Id="rId36" Type="http://schemas.openxmlformats.org/officeDocument/2006/relationships/image" Target="media/image11.wmf"/><Relationship Id="rId49" Type="http://schemas.openxmlformats.org/officeDocument/2006/relationships/oleObject" Target="embeddings/oleObject15.bin"/><Relationship Id="rId57" Type="http://schemas.openxmlformats.org/officeDocument/2006/relationships/oleObject" Target="embeddings/oleObject19.bin"/><Relationship Id="rId10" Type="http://schemas.openxmlformats.org/officeDocument/2006/relationships/header" Target="header2.xml"/><Relationship Id="rId31" Type="http://schemas.openxmlformats.org/officeDocument/2006/relationships/oleObject" Target="embeddings/oleObject6.bin"/><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oleObject" Target="embeddings/oleObject23.bin"/><Relationship Id="rId73"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www.itu.int/rec/R-REC-S.2157/en" TargetMode="External"/><Relationship Id="rId39" Type="http://schemas.openxmlformats.org/officeDocument/2006/relationships/oleObject" Target="embeddings/oleObject10.bin"/><Relationship Id="rId34" Type="http://schemas.openxmlformats.org/officeDocument/2006/relationships/image" Target="media/image10.wmf"/><Relationship Id="rId50" Type="http://schemas.openxmlformats.org/officeDocument/2006/relationships/image" Target="media/image18.wmf"/><Relationship Id="rId55" Type="http://schemas.openxmlformats.org/officeDocument/2006/relationships/oleObject" Target="embeddings/oleObject18.bin"/><Relationship Id="rId7" Type="http://schemas.openxmlformats.org/officeDocument/2006/relationships/footnotes" Target="footnotes.xml"/><Relationship Id="rId71" Type="http://schemas.openxmlformats.org/officeDocument/2006/relationships/header" Target="header8.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s\AppData\Roaming\Microsoft\Templates\QuickPub\RecC\2023-ITU-R-REC-BS-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86C1F52E-5DDC-4250-BCAC-C506C391C3E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2023-ITU-R-REC-BS-C.dotx</Template>
  <TotalTime>113</TotalTime>
  <Pages>22</Pages>
  <Words>12659</Words>
  <Characters>8143</Characters>
  <Application>Microsoft Office Word</Application>
  <DocSecurity>0</DocSecurity>
  <Lines>67</Lines>
  <Paragraphs>41</Paragraphs>
  <ScaleCrop>false</ScaleCrop>
  <HeadingPairs>
    <vt:vector size="2" baseType="variant">
      <vt:variant>
        <vt:lpstr>Title</vt:lpstr>
      </vt:variant>
      <vt:variant>
        <vt:i4>1</vt:i4>
      </vt:variant>
    </vt:vector>
  </HeadingPairs>
  <TitlesOfParts>
    <vt:vector size="1" baseType="lpstr">
      <vt:lpstr>ITU-R S.1328-5 建议书(07/2024) 在卫星固定业务的频率共用分析中需考虑的卫星系统特性</vt:lpstr>
    </vt:vector>
  </TitlesOfParts>
  <Company>ITU</Company>
  <LinksUpToDate>false</LinksUpToDate>
  <CharactersWithSpaces>20761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S.1328-5 建议书(07/2024) 在卫星固定业务的频率共用分析中需考虑的卫星系统特性</dc:title>
  <dc:subject>S系列：卫星固定业务</dc:subject>
  <dc:creator>ITU Radiocommunication Bureau (BR)</dc:creator>
  <cp:keywords>S.1328</cp:keywords>
  <dc:description>2023-03-17 Version 1</dc:description>
  <cp:lastModifiedBy>Liu, Sanping</cp:lastModifiedBy>
  <cp:revision>29</cp:revision>
  <cp:lastPrinted>2024-11-06T13:06:00Z</cp:lastPrinted>
  <dcterms:created xsi:type="dcterms:W3CDTF">2024-11-06T09:10:00Z</dcterms:created>
  <dcterms:modified xsi:type="dcterms:W3CDTF">2024-11-06T13:09:00Z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KSOProductBuildVer">
    <vt:lpwstr>2052-12.1.0.18334</vt:lpwstr>
  </property>
  <property fmtid="{D5CDD505-2E9C-101B-9397-08002B2CF9AE}" pid="10" name="ICV">
    <vt:lpwstr>4127ECB3CE43464D9A163D41E05BC0D0_12</vt:lpwstr>
  </property>
</Properties>
</file>