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47028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6967220</wp:posOffset>
                </wp:positionV>
                <wp:extent cx="3314700" cy="1117600"/>
                <wp:effectExtent l="0" t="4445" r="3810" b="1905"/>
                <wp:wrapNone/>
                <wp:docPr id="315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5F01A2" w:rsidRDefault="006A518A" w:rsidP="00696E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p>
                          <w:p w:rsidR="006A518A" w:rsidRPr="005F01A2" w:rsidRDefault="006A518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48.6pt;width:261pt;height: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YPuQIAAMA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" filled="f" stroked="f">
                <v:textbox>
                  <w:txbxContent>
                    <w:p w:rsidR="006A518A" w:rsidRPr="005F01A2" w:rsidRDefault="006A518A" w:rsidP="00696E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p>
                    <w:p w:rsidR="006A518A" w:rsidRPr="005F01A2" w:rsidRDefault="006A518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6158865" cy="2298700"/>
                <wp:effectExtent l="0" t="4445" r="0" b="1905"/>
                <wp:wrapNone/>
                <wp:docPr id="315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696EEF" w:rsidRDefault="006A518A" w:rsidP="00696EEF">
                            <w:pPr>
                              <w:spacing w:line="168" w:lineRule="auto"/>
                              <w:ind w:right="-126"/>
                              <w:jc w:val="right"/>
                              <w:rPr>
                                <w:rFonts w:ascii="Tahoma" w:hAnsi="Tahoma"/>
                                <w:b/>
                                <w:bCs/>
                                <w:color w:val="000068"/>
                                <w:sz w:val="36"/>
                                <w:szCs w:val="56"/>
                                <w:rtl/>
                                <w:lang w:bidi="ar-EG"/>
                              </w:rPr>
                            </w:pPr>
                            <w:r>
                              <w:rPr>
                                <w:rFonts w:ascii="Tahoma" w:hAnsi="Tahoma" w:hint="cs"/>
                                <w:b/>
                                <w:bCs/>
                                <w:color w:val="000068"/>
                                <w:spacing w:val="4"/>
                                <w:sz w:val="36"/>
                                <w:szCs w:val="56"/>
                                <w:rtl/>
                                <w:lang w:bidi="ar-EG"/>
                              </w:rPr>
                              <w:t>الحماية البيئية لمدار السواتل المستقرة</w:t>
                            </w:r>
                            <w:r>
                              <w:rPr>
                                <w:rFonts w:ascii="Tahoma" w:hAnsi="Tahoma" w:hint="cs"/>
                                <w:b/>
                                <w:bCs/>
                                <w:color w:val="000068"/>
                                <w:spacing w:val="4"/>
                                <w:sz w:val="36"/>
                                <w:szCs w:val="56"/>
                                <w:rtl/>
                                <w:lang w:bidi="ar-EG"/>
                              </w:rPr>
                              <w:br/>
                              <w:t>بالنسبة إلى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84.95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Gmvg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" filled="f" stroked="f">
                <v:textbox>
                  <w:txbxContent>
                    <w:p w:rsidR="006A518A" w:rsidRPr="00696EEF" w:rsidRDefault="006A518A" w:rsidP="00696EEF">
                      <w:pPr>
                        <w:spacing w:line="168" w:lineRule="auto"/>
                        <w:ind w:right="-126"/>
                        <w:jc w:val="right"/>
                        <w:rPr>
                          <w:rFonts w:ascii="Tahoma" w:hAnsi="Tahoma"/>
                          <w:b/>
                          <w:bCs/>
                          <w:color w:val="000068"/>
                          <w:sz w:val="36"/>
                          <w:szCs w:val="56"/>
                          <w:rtl/>
                          <w:lang w:bidi="ar-EG"/>
                        </w:rPr>
                      </w:pPr>
                      <w:r>
                        <w:rPr>
                          <w:rFonts w:ascii="Tahoma" w:hAnsi="Tahoma" w:hint="cs"/>
                          <w:b/>
                          <w:bCs/>
                          <w:color w:val="000068"/>
                          <w:spacing w:val="4"/>
                          <w:sz w:val="36"/>
                          <w:szCs w:val="56"/>
                          <w:rtl/>
                          <w:lang w:bidi="ar-EG"/>
                        </w:rPr>
                        <w:t>الحماية البيئية لمدار السواتل المستقرة</w:t>
                      </w:r>
                      <w:r>
                        <w:rPr>
                          <w:rFonts w:ascii="Tahoma" w:hAnsi="Tahoma" w:hint="cs"/>
                          <w:b/>
                          <w:bCs/>
                          <w:color w:val="000068"/>
                          <w:spacing w:val="4"/>
                          <w:sz w:val="36"/>
                          <w:szCs w:val="56"/>
                          <w:rtl/>
                          <w:lang w:bidi="ar-EG"/>
                        </w:rPr>
                        <w:br/>
                        <w:t>بالنسبة إلى الأرض</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15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9C6655" w:rsidRDefault="006A518A" w:rsidP="006A7C3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1003</w:t>
                            </w:r>
                            <w:r>
                              <w:rPr>
                                <w:rFonts w:ascii="Tahoma" w:hAnsi="Tahoma"/>
                                <w:b/>
                                <w:bCs/>
                                <w:color w:val="000068"/>
                                <w:sz w:val="36"/>
                                <w:szCs w:val="56"/>
                                <w:lang w:bidi="ar-EG"/>
                              </w:rPr>
                              <w:noBreakHyphen/>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3O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5FySy0NRoHnYHr/QDOZg8W6LXjq4c7WX3VSMhlS8WG3Sglx5bRGnJ0&#10;N/2TqxOOtiDr8YOsIRLdGumA9o3qbQGhJAjQoVePx/7YbCo4jOM0macxR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4gO72At&#10;60dQsJIgMJApDD9YtFJ9x2iEQZJj/W1LFcOoey/gFTidwuRxGxLPI7ijTi3rUwsVFUDl2GA0LZdm&#10;mlbbQfFNC5GmdyfkDbychjtR2yc2ZQWM7AaGheP2NNjsNDrdO6/n8bv4BQ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CM&#10;w93OvQIAAMYFAAAOAAAAAAAAAAAAAAAAAC4CAABkcnMvZTJvRG9jLnhtbFBLAQItABQABgAIAAAA&#10;IQAgQ3+L3wAAAAoBAAAPAAAAAAAAAAAAAAAAABcFAABkcnMvZG93bnJldi54bWxQSwUGAAAAAAQA&#10;BADzAAAAIwYAAAAA&#10;" filled="f" stroked="f">
                <v:textbox>
                  <w:txbxContent>
                    <w:p w:rsidR="006A518A" w:rsidRPr="009C6655" w:rsidRDefault="006A518A" w:rsidP="006A7C3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1003</w:t>
                      </w:r>
                      <w:r>
                        <w:rPr>
                          <w:rFonts w:ascii="Tahoma" w:hAnsi="Tahoma"/>
                          <w:b/>
                          <w:bCs/>
                          <w:color w:val="000068"/>
                          <w:sz w:val="36"/>
                          <w:szCs w:val="56"/>
                          <w:lang w:bidi="ar-EG"/>
                        </w:rPr>
                        <w:noBreakHyphen/>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D366C">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5D366C">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96EE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3C46BC" w:rsidRPr="00440F51" w:rsidTr="00696EEF">
        <w:trPr>
          <w:jc w:val="center"/>
        </w:trPr>
        <w:tc>
          <w:tcPr>
            <w:tcW w:w="9394" w:type="dxa"/>
            <w:gridSpan w:val="2"/>
            <w:tcBorders>
              <w:left w:val="single" w:sz="12" w:space="0" w:color="000080"/>
              <w:right w:val="single" w:sz="12" w:space="0" w:color="000080"/>
            </w:tcBorders>
          </w:tcPr>
          <w:p w:rsidR="003C46BC" w:rsidRPr="008113E9" w:rsidRDefault="003C46BC"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96EE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96EEF" w:rsidRDefault="00E964C9" w:rsidP="00E964C9">
            <w:pPr>
              <w:tabs>
                <w:tab w:val="clear" w:pos="794"/>
                <w:tab w:val="left" w:pos="1471"/>
              </w:tabs>
              <w:spacing w:before="20" w:after="40" w:line="240" w:lineRule="exact"/>
              <w:rPr>
                <w:b/>
                <w:bCs/>
                <w:color w:val="000080"/>
                <w:sz w:val="20"/>
                <w:szCs w:val="26"/>
                <w:rtl/>
              </w:rPr>
            </w:pPr>
            <w:r w:rsidRPr="00696EEF">
              <w:rPr>
                <w:b/>
                <w:bCs/>
                <w:color w:val="000080"/>
                <w:sz w:val="20"/>
                <w:szCs w:val="26"/>
              </w:rPr>
              <w:t>S</w:t>
            </w:r>
            <w:r w:rsidRPr="00696EEF">
              <w:rPr>
                <w:rFonts w:hint="cs"/>
                <w:b/>
                <w:bCs/>
                <w:color w:val="000080"/>
                <w:sz w:val="20"/>
                <w:szCs w:val="26"/>
                <w:rtl/>
              </w:rPr>
              <w:tab/>
              <w:t>الخدمة الثابتة الساتلية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96EE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5052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B50527">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50527">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B50527">
        <w:rPr>
          <w:sz w:val="21"/>
          <w:szCs w:val="20"/>
        </w:rPr>
        <w:t>1</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5D366C">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5D366C">
        <w:rPr>
          <w:rFonts w:hint="cs"/>
          <w:sz w:val="20"/>
          <w:szCs w:val="26"/>
          <w:rtl/>
          <w:lang w:val="ru-RU"/>
        </w:rPr>
        <w:t>لا </w:t>
      </w:r>
      <w:r w:rsidRPr="008113E9">
        <w:rPr>
          <w:rFonts w:hint="cs"/>
          <w:sz w:val="20"/>
          <w:szCs w:val="26"/>
          <w:rtl/>
          <w:lang w:val="ru-RU"/>
        </w:rPr>
        <w:t>بأي وسيلة إ</w:t>
      </w:r>
      <w:r w:rsidR="005D366C">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96EEF" w:rsidRPr="00CA6BBD" w:rsidRDefault="00696EEF" w:rsidP="003C46BC">
      <w:pPr>
        <w:pStyle w:val="RecNo"/>
      </w:pPr>
      <w:bookmarkStart w:id="0" w:name="_Toc227480971"/>
      <w:r>
        <w:rPr>
          <w:rtl/>
        </w:rPr>
        <w:lastRenderedPageBreak/>
        <w:t>التوصيـة</w:t>
      </w:r>
      <w:r>
        <w:rPr>
          <w:rFonts w:hint="cs"/>
          <w:rtl/>
        </w:rPr>
        <w:t xml:space="preserve">  </w:t>
      </w:r>
      <w:r w:rsidRPr="00A81BC8">
        <w:t>ITU-R</w:t>
      </w:r>
      <w:r>
        <w:t>  </w:t>
      </w:r>
      <w:bookmarkEnd w:id="0"/>
      <w:r>
        <w:t>S.1</w:t>
      </w:r>
      <w:r w:rsidR="00B50527">
        <w:t>003</w:t>
      </w:r>
      <w:r w:rsidR="003C46BC">
        <w:t>-</w:t>
      </w:r>
      <w:r w:rsidR="00B50527">
        <w:t>2</w:t>
      </w:r>
      <w:r w:rsidR="00B50527" w:rsidRPr="00EE4D2F">
        <w:rPr>
          <w:rStyle w:val="FootnoteReference"/>
          <w:rtl/>
        </w:rPr>
        <w:footnoteReference w:customMarkFollows="1" w:id="1"/>
        <w:t>*</w:t>
      </w:r>
    </w:p>
    <w:p w:rsidR="00696EEF" w:rsidRDefault="007E2B4D" w:rsidP="00696EEF">
      <w:pPr>
        <w:pStyle w:val="Rectitle"/>
        <w:rPr>
          <w:rtl/>
        </w:rPr>
      </w:pPr>
      <w:r>
        <w:rPr>
          <w:rFonts w:hint="cs"/>
          <w:rtl/>
        </w:rPr>
        <w:t>الحماية البيئية لمدار السواتل المستقرة بالنسبة إلى الأرض</w:t>
      </w:r>
    </w:p>
    <w:p w:rsidR="00133764" w:rsidRPr="00133764" w:rsidRDefault="00133764" w:rsidP="00EE4D2F">
      <w:pPr>
        <w:jc w:val="center"/>
        <w:rPr>
          <w:rtl/>
          <w:lang w:bidi="ar-EG"/>
        </w:rPr>
      </w:pPr>
      <w:r>
        <w:rPr>
          <w:rFonts w:hint="cs"/>
          <w:rtl/>
          <w:lang w:bidi="ar-EG"/>
        </w:rPr>
        <w:t xml:space="preserve">(المسألة </w:t>
      </w:r>
      <w:r>
        <w:rPr>
          <w:lang w:bidi="ar-EG"/>
        </w:rPr>
        <w:t>ITU-R 34/4</w:t>
      </w:r>
      <w:r>
        <w:rPr>
          <w:rFonts w:hint="cs"/>
          <w:rtl/>
          <w:lang w:bidi="ar-EG"/>
        </w:rPr>
        <w:t>)</w:t>
      </w:r>
    </w:p>
    <w:p w:rsidR="00696EEF" w:rsidRPr="007E1E82" w:rsidRDefault="00696EEF" w:rsidP="00696EEF">
      <w:pPr>
        <w:pStyle w:val="Recdate"/>
        <w:spacing w:before="80"/>
        <w:rPr>
          <w:i/>
          <w:noProof/>
          <w:rtl/>
          <w:lang w:bidi="ar-EG"/>
        </w:rPr>
      </w:pPr>
      <w:bookmarkStart w:id="1" w:name="_Toc227480973"/>
      <w:r w:rsidRPr="007E1E82">
        <w:rPr>
          <w:noProof/>
          <w:lang w:bidi="ar-EG"/>
        </w:rPr>
        <w:t>(20</w:t>
      </w:r>
      <w:r>
        <w:rPr>
          <w:noProof/>
          <w:lang w:bidi="ar-EG"/>
        </w:rPr>
        <w:t>10</w:t>
      </w:r>
      <w:r w:rsidR="006E2304">
        <w:rPr>
          <w:noProof/>
          <w:lang w:bidi="ar-EG"/>
        </w:rPr>
        <w:t>-</w:t>
      </w:r>
      <w:r w:rsidR="00133764">
        <w:rPr>
          <w:noProof/>
          <w:lang w:bidi="ar-EG"/>
        </w:rPr>
        <w:t>2003-1993</w:t>
      </w:r>
      <w:r w:rsidRPr="007E1E82">
        <w:rPr>
          <w:noProof/>
          <w:lang w:bidi="ar-EG"/>
        </w:rPr>
        <w:t>)</w:t>
      </w:r>
      <w:bookmarkEnd w:id="1"/>
    </w:p>
    <w:p w:rsidR="00696EEF" w:rsidRPr="008D6629" w:rsidRDefault="00696EEF" w:rsidP="003C46BC">
      <w:pPr>
        <w:pStyle w:val="Recdate"/>
        <w:spacing w:before="0"/>
        <w:rPr>
          <w:lang w:bidi="ar-EG"/>
        </w:rPr>
      </w:pPr>
    </w:p>
    <w:p w:rsidR="00696EEF" w:rsidRDefault="00696EEF" w:rsidP="00696EEF">
      <w:pPr>
        <w:pStyle w:val="Headingb"/>
        <w:rPr>
          <w:rtl/>
          <w:lang w:bidi="ar-SY"/>
        </w:rPr>
      </w:pPr>
      <w:r w:rsidRPr="00E574FC">
        <w:rPr>
          <w:rtl/>
          <w:lang w:bidi="ar-SY"/>
        </w:rPr>
        <w:t>مجال التطبيق</w:t>
      </w:r>
    </w:p>
    <w:p w:rsidR="00D67F73" w:rsidRPr="00834809" w:rsidRDefault="00D67F73" w:rsidP="00E22385">
      <w:pPr>
        <w:rPr>
          <w:rtl/>
        </w:rPr>
      </w:pPr>
      <w:r>
        <w:rPr>
          <w:rFonts w:hint="cs"/>
          <w:rtl/>
        </w:rPr>
        <w:t>تقدم هذه التوصية إرشادات بشأن مدارات النفايات الخاصة بالسواتل في مدار السواتل المستقرة بالنسبة إلى الأرض وتعليقات على زيادة</w:t>
      </w:r>
      <w:r w:rsidRPr="00FA3774">
        <w:rPr>
          <w:rFonts w:hint="cs"/>
          <w:rtl/>
          <w:lang w:bidi="ar-EG"/>
        </w:rPr>
        <w:t xml:space="preserve"> </w:t>
      </w:r>
      <w:r w:rsidR="00E22385">
        <w:rPr>
          <w:rFonts w:hint="cs"/>
          <w:rtl/>
        </w:rPr>
        <w:t>المخلفات</w:t>
      </w:r>
      <w:r w:rsidRPr="00FA3774">
        <w:rPr>
          <w:rFonts w:hint="cs"/>
          <w:rtl/>
        </w:rPr>
        <w:t xml:space="preserve"> نتيجة </w:t>
      </w:r>
      <w:r>
        <w:rPr>
          <w:rFonts w:hint="cs"/>
          <w:rtl/>
        </w:rPr>
        <w:t>القطع الناتجة</w:t>
      </w:r>
      <w:r w:rsidRPr="00FA3774">
        <w:rPr>
          <w:rFonts w:hint="cs"/>
          <w:rtl/>
        </w:rPr>
        <w:t xml:space="preserve"> عن الأعداد المتزايدة من السواتل وعمليات الإطلاق المرتبطة بها.</w:t>
      </w:r>
    </w:p>
    <w:p w:rsidR="00D67F73" w:rsidRPr="00834809" w:rsidRDefault="00D67F73" w:rsidP="007E2B4D">
      <w:pPr>
        <w:pStyle w:val="Normalaftertitle"/>
        <w:rPr>
          <w:rtl/>
          <w:lang w:val="de-DE"/>
        </w:rPr>
      </w:pPr>
      <w:r w:rsidRPr="00834809">
        <w:rPr>
          <w:rtl/>
          <w:lang w:val="de-DE"/>
        </w:rPr>
        <w:t xml:space="preserve">إن جمعية الاتصالات الراديوية </w:t>
      </w:r>
      <w:r w:rsidRPr="00834809">
        <w:rPr>
          <w:rtl/>
          <w:lang w:val="en-GB"/>
        </w:rPr>
        <w:t>للاتحاد</w:t>
      </w:r>
      <w:r w:rsidRPr="00834809">
        <w:rPr>
          <w:rtl/>
          <w:lang w:val="de-DE"/>
        </w:rPr>
        <w:t xml:space="preserve"> الدولي للاتصالات،</w:t>
      </w:r>
    </w:p>
    <w:p w:rsidR="00D67F73" w:rsidRPr="00834809" w:rsidRDefault="00D67F73" w:rsidP="007E2B4D">
      <w:pPr>
        <w:pStyle w:val="CALL0"/>
        <w:rPr>
          <w:rtl/>
          <w:lang w:val="en-GB"/>
        </w:rPr>
      </w:pPr>
      <w:r w:rsidRPr="00834809">
        <w:rPr>
          <w:rtl/>
          <w:lang w:val="en-GB"/>
        </w:rPr>
        <w:t>إذ تضع في اعتبارها</w:t>
      </w:r>
    </w:p>
    <w:p w:rsidR="00D67F73" w:rsidRDefault="00D67F73" w:rsidP="00133764">
      <w:pPr>
        <w:rPr>
          <w:rtl/>
          <w:lang w:val="fr-CH"/>
        </w:rPr>
      </w:pPr>
      <w:r w:rsidRPr="00834809">
        <w:rPr>
          <w:rtl/>
          <w:lang w:val="en-GB"/>
        </w:rPr>
        <w:t xml:space="preserve"> أ )</w:t>
      </w:r>
      <w:r w:rsidRPr="00834809">
        <w:rPr>
          <w:rFonts w:hint="cs"/>
          <w:rtl/>
          <w:lang w:val="en-GB"/>
        </w:rPr>
        <w:tab/>
      </w:r>
      <w:r w:rsidRPr="00834809">
        <w:rPr>
          <w:rFonts w:hint="cs"/>
          <w:rtl/>
          <w:lang w:val="en-GB" w:bidi="ar-SY"/>
        </w:rPr>
        <w:t>أن</w:t>
      </w:r>
      <w:r w:rsidRPr="00834809">
        <w:rPr>
          <w:rtl/>
        </w:rPr>
        <w:t xml:space="preserve"> </w:t>
      </w:r>
      <w:r>
        <w:rPr>
          <w:rFonts w:hint="cs"/>
          <w:rtl/>
        </w:rPr>
        <w:t xml:space="preserve">مدار السواتل المستقرة بالنسبة إلى الأرض (انظر الشكل </w:t>
      </w:r>
      <w:r>
        <w:rPr>
          <w:lang w:val="fr-CH"/>
        </w:rPr>
        <w:t>1</w:t>
      </w:r>
      <w:r>
        <w:rPr>
          <w:rFonts w:hint="cs"/>
          <w:rtl/>
          <w:lang w:val="fr-CH"/>
        </w:rPr>
        <w:t xml:space="preserve">) </w:t>
      </w:r>
      <w:r w:rsidR="00E22385">
        <w:rPr>
          <w:rFonts w:hint="cs"/>
          <w:rtl/>
          <w:lang w:val="fr-CH"/>
        </w:rPr>
        <w:t>مورد</w:t>
      </w:r>
      <w:r>
        <w:rPr>
          <w:rFonts w:hint="cs"/>
          <w:rtl/>
          <w:lang w:val="fr-CH"/>
        </w:rPr>
        <w:t xml:space="preserve"> فريد من نوعه يوفر منافع كبيرة للمشغلين من حيث متطلبات الحفاظ على </w:t>
      </w:r>
      <w:r w:rsidR="00E22385">
        <w:rPr>
          <w:rFonts w:hint="cs"/>
          <w:rtl/>
          <w:lang w:val="fr-CH"/>
        </w:rPr>
        <w:t>الموقع</w:t>
      </w:r>
      <w:r>
        <w:rPr>
          <w:rFonts w:hint="cs"/>
          <w:rtl/>
          <w:lang w:val="fr-CH"/>
        </w:rPr>
        <w:t xml:space="preserve">، والرؤية من الأرض والتغطية، وعدم الحاجة إلى تسهيلات </w:t>
      </w:r>
      <w:r w:rsidR="00E22385">
        <w:rPr>
          <w:rFonts w:hint="cs"/>
          <w:rtl/>
          <w:lang w:val="fr-CH"/>
        </w:rPr>
        <w:t>تتبع</w:t>
      </w:r>
      <w:r>
        <w:rPr>
          <w:rFonts w:hint="cs"/>
          <w:rtl/>
          <w:lang w:val="fr-CH"/>
        </w:rPr>
        <w:t xml:space="preserve"> في هوائيات المحطات الأرضية الصغيرة، وبيئة مدارية م</w:t>
      </w:r>
      <w:r w:rsidR="00133764">
        <w:rPr>
          <w:rFonts w:hint="cs"/>
          <w:rtl/>
          <w:lang w:val="fr-CH"/>
        </w:rPr>
        <w:t>ؤ</w:t>
      </w:r>
      <w:r>
        <w:rPr>
          <w:rFonts w:hint="cs"/>
          <w:rtl/>
          <w:lang w:val="fr-CH"/>
        </w:rPr>
        <w:t>اتية</w:t>
      </w:r>
      <w:r w:rsidR="00280DC6">
        <w:rPr>
          <w:rFonts w:hint="eastAsia"/>
          <w:rtl/>
          <w:lang w:val="fr-CH"/>
        </w:rPr>
        <w:t> </w:t>
      </w:r>
      <w:r>
        <w:rPr>
          <w:rFonts w:hint="cs"/>
          <w:rtl/>
          <w:lang w:val="fr-CH"/>
        </w:rPr>
        <w:t>نسبيا</w:t>
      </w:r>
      <w:r w:rsidR="00133764">
        <w:rPr>
          <w:rFonts w:hint="cs"/>
          <w:rtl/>
          <w:lang w:val="fr-CH"/>
        </w:rPr>
        <w:t>ً</w:t>
      </w:r>
      <w:r>
        <w:rPr>
          <w:rFonts w:hint="cs"/>
          <w:rtl/>
          <w:lang w:val="fr-CH"/>
        </w:rPr>
        <w:t>؛</w:t>
      </w:r>
    </w:p>
    <w:p w:rsidR="00D67F73" w:rsidRDefault="00D67F73" w:rsidP="00E22385">
      <w:pPr>
        <w:rPr>
          <w:rtl/>
          <w:lang w:val="fr-CH"/>
        </w:rPr>
      </w:pPr>
      <w:r>
        <w:rPr>
          <w:rFonts w:hint="cs"/>
          <w:rtl/>
          <w:lang w:val="fr-CH"/>
        </w:rPr>
        <w:t>ب)</w:t>
      </w:r>
      <w:r>
        <w:rPr>
          <w:rFonts w:hint="cs"/>
          <w:rtl/>
          <w:lang w:val="fr-CH"/>
        </w:rPr>
        <w:tab/>
        <w:t xml:space="preserve">أن مقدرة السواتل على البقاء ضعيفة في حالة حدوث تصادم </w:t>
      </w:r>
      <w:r w:rsidR="00E22385">
        <w:rPr>
          <w:rFonts w:hint="cs"/>
          <w:rtl/>
          <w:lang w:val="fr-CH"/>
        </w:rPr>
        <w:t>في</w:t>
      </w:r>
      <w:r w:rsidR="00280DC6">
        <w:rPr>
          <w:rFonts w:hint="eastAsia"/>
          <w:rtl/>
          <w:lang w:val="fr-CH"/>
        </w:rPr>
        <w:t> </w:t>
      </w:r>
      <w:r>
        <w:rPr>
          <w:rFonts w:hint="cs"/>
          <w:rtl/>
          <w:lang w:val="fr-CH"/>
        </w:rPr>
        <w:t>المدار؛</w:t>
      </w:r>
    </w:p>
    <w:p w:rsidR="00D67F73" w:rsidRDefault="00D67F73" w:rsidP="00D67F73">
      <w:pPr>
        <w:rPr>
          <w:rtl/>
          <w:lang w:val="fr-CH"/>
        </w:rPr>
      </w:pPr>
      <w:r>
        <w:rPr>
          <w:rFonts w:hint="cs"/>
          <w:rtl/>
          <w:lang w:val="fr-CH"/>
        </w:rPr>
        <w:t>ج)</w:t>
      </w:r>
      <w:r>
        <w:rPr>
          <w:rFonts w:hint="cs"/>
          <w:rtl/>
          <w:lang w:val="fr-CH"/>
        </w:rPr>
        <w:tab/>
        <w:t xml:space="preserve">أن من شأن تصادم </w:t>
      </w:r>
      <w:r w:rsidR="00E22385">
        <w:rPr>
          <w:rFonts w:hint="cs"/>
          <w:rtl/>
          <w:lang w:val="fr-CH"/>
        </w:rPr>
        <w:t>في</w:t>
      </w:r>
      <w:r>
        <w:rPr>
          <w:rFonts w:hint="cs"/>
          <w:rtl/>
          <w:lang w:val="fr-CH"/>
        </w:rPr>
        <w:t xml:space="preserve"> المدار أن يؤدي إلى فقدان وظائف الاتصالات للساتل أو انحطاطها على</w:t>
      </w:r>
      <w:r w:rsidR="00280DC6">
        <w:rPr>
          <w:rFonts w:hint="eastAsia"/>
          <w:rtl/>
          <w:lang w:val="fr-CH"/>
        </w:rPr>
        <w:t> </w:t>
      </w:r>
      <w:r>
        <w:rPr>
          <w:rFonts w:hint="cs"/>
          <w:rtl/>
          <w:lang w:val="fr-CH"/>
        </w:rPr>
        <w:t xml:space="preserve">الأقل؛ </w:t>
      </w:r>
    </w:p>
    <w:p w:rsidR="00D67F73" w:rsidRDefault="00D67F73" w:rsidP="00E22385">
      <w:pPr>
        <w:rPr>
          <w:rtl/>
          <w:lang w:val="fr-CH"/>
        </w:rPr>
      </w:pPr>
      <w:r>
        <w:rPr>
          <w:rFonts w:hint="cs"/>
          <w:rtl/>
          <w:lang w:val="fr-CH"/>
        </w:rPr>
        <w:t>د</w:t>
      </w:r>
      <w:r w:rsidR="00280DC6">
        <w:rPr>
          <w:rFonts w:hint="cs"/>
          <w:rtl/>
          <w:lang w:val="fr-CH"/>
        </w:rPr>
        <w:t xml:space="preserve"> </w:t>
      </w:r>
      <w:r>
        <w:rPr>
          <w:rFonts w:hint="cs"/>
          <w:rtl/>
          <w:lang w:val="fr-CH"/>
        </w:rPr>
        <w:t>)</w:t>
      </w:r>
      <w:r>
        <w:rPr>
          <w:rFonts w:hint="cs"/>
          <w:rtl/>
          <w:lang w:val="fr-CH"/>
        </w:rPr>
        <w:tab/>
        <w:t xml:space="preserve">أن تدمير ساتل جراء تصادم او انفجار قد يسفر عن سحابة من </w:t>
      </w:r>
      <w:r w:rsidR="00E22385">
        <w:rPr>
          <w:rFonts w:hint="cs"/>
          <w:rtl/>
          <w:lang w:val="fr-CH"/>
        </w:rPr>
        <w:t>المخلفات</w:t>
      </w:r>
      <w:r>
        <w:rPr>
          <w:rFonts w:hint="cs"/>
          <w:rtl/>
          <w:lang w:val="fr-CH"/>
        </w:rPr>
        <w:t xml:space="preserve"> المداري</w:t>
      </w:r>
      <w:r w:rsidR="00E22385">
        <w:rPr>
          <w:rFonts w:hint="cs"/>
          <w:rtl/>
          <w:lang w:val="fr-CH"/>
        </w:rPr>
        <w:t>ة</w:t>
      </w:r>
      <w:r>
        <w:rPr>
          <w:rFonts w:hint="cs"/>
          <w:rtl/>
          <w:lang w:val="fr-CH"/>
        </w:rPr>
        <w:t xml:space="preserve"> </w:t>
      </w:r>
      <w:r w:rsidR="00E22385">
        <w:rPr>
          <w:rFonts w:hint="cs"/>
          <w:rtl/>
          <w:lang w:val="fr-CH"/>
        </w:rPr>
        <w:t>التي</w:t>
      </w:r>
      <w:r>
        <w:rPr>
          <w:rFonts w:hint="cs"/>
          <w:rtl/>
          <w:lang w:val="fr-CH"/>
        </w:rPr>
        <w:t xml:space="preserve"> قد </w:t>
      </w:r>
      <w:r w:rsidR="00E22385">
        <w:rPr>
          <w:rFonts w:hint="cs"/>
          <w:rtl/>
          <w:lang w:val="fr-CH"/>
        </w:rPr>
        <w:t>تنتشر</w:t>
      </w:r>
      <w:r>
        <w:rPr>
          <w:rFonts w:hint="cs"/>
          <w:rtl/>
          <w:lang w:val="fr-CH"/>
        </w:rPr>
        <w:t xml:space="preserve"> حول المدار، م</w:t>
      </w:r>
      <w:r w:rsidR="005D366C">
        <w:rPr>
          <w:rFonts w:hint="cs"/>
          <w:rtl/>
          <w:lang w:val="fr-CH"/>
        </w:rPr>
        <w:t>ما </w:t>
      </w:r>
      <w:r>
        <w:rPr>
          <w:rFonts w:hint="cs"/>
          <w:rtl/>
          <w:lang w:val="fr-CH"/>
        </w:rPr>
        <w:t>يزيد من احتمال التصادم داخل تلك المنطقة</w:t>
      </w:r>
      <w:r w:rsidR="00280DC6">
        <w:rPr>
          <w:rFonts w:hint="eastAsia"/>
          <w:rtl/>
          <w:lang w:val="fr-CH"/>
        </w:rPr>
        <w:t> </w:t>
      </w:r>
      <w:r>
        <w:rPr>
          <w:rFonts w:hint="cs"/>
          <w:rtl/>
          <w:lang w:val="fr-CH"/>
        </w:rPr>
        <w:t>المدارية؛</w:t>
      </w:r>
    </w:p>
    <w:p w:rsidR="00D67F73" w:rsidRDefault="00280DC6" w:rsidP="00D67F73">
      <w:pPr>
        <w:rPr>
          <w:rtl/>
          <w:lang w:val="fr-CH"/>
        </w:rPr>
      </w:pPr>
      <w:r>
        <w:rPr>
          <w:rFonts w:hint="cs"/>
          <w:rtl/>
          <w:lang w:val="fr-CH"/>
        </w:rPr>
        <w:t xml:space="preserve">ﻫ </w:t>
      </w:r>
      <w:r w:rsidR="00D67F73">
        <w:rPr>
          <w:rFonts w:hint="cs"/>
          <w:rtl/>
          <w:lang w:val="fr-CH"/>
        </w:rPr>
        <w:t>)</w:t>
      </w:r>
      <w:r w:rsidR="00D67F73">
        <w:rPr>
          <w:rFonts w:hint="cs"/>
          <w:rtl/>
          <w:lang w:val="fr-CH"/>
        </w:rPr>
        <w:tab/>
        <w:t xml:space="preserve">أن انسياق ساتل على </w:t>
      </w:r>
      <w:r w:rsidR="00D67F73">
        <w:rPr>
          <w:rFonts w:hint="cs"/>
          <w:rtl/>
        </w:rPr>
        <w:t xml:space="preserve">مدار السواتل المستقرة بالنسبة إلى الأرض </w:t>
      </w:r>
      <w:r w:rsidR="00D67F73">
        <w:rPr>
          <w:rFonts w:hint="cs"/>
          <w:rtl/>
          <w:lang w:val="fr-CH"/>
        </w:rPr>
        <w:t>بعد انتهاء عمره</w:t>
      </w:r>
      <w:r w:rsidR="00A7217F">
        <w:rPr>
          <w:rFonts w:hint="cs"/>
          <w:rtl/>
          <w:lang w:val="fr-CH"/>
        </w:rPr>
        <w:t xml:space="preserve"> التشغيلي</w:t>
      </w:r>
      <w:r w:rsidR="00D67F73">
        <w:rPr>
          <w:rFonts w:hint="cs"/>
          <w:rtl/>
          <w:lang w:val="fr-CH"/>
        </w:rPr>
        <w:t xml:space="preserve"> قد يؤدي إلى سد وصلات التردد الراديوي للسواتل</w:t>
      </w:r>
      <w:r>
        <w:rPr>
          <w:rFonts w:hint="eastAsia"/>
          <w:rtl/>
          <w:lang w:val="fr-CH"/>
        </w:rPr>
        <w:t> </w:t>
      </w:r>
      <w:r w:rsidR="00D67F73">
        <w:rPr>
          <w:rFonts w:hint="cs"/>
          <w:rtl/>
          <w:lang w:val="fr-CH"/>
        </w:rPr>
        <w:t>الفعالة،</w:t>
      </w:r>
    </w:p>
    <w:p w:rsidR="00D67F73" w:rsidRPr="0038226E" w:rsidRDefault="00D67F73" w:rsidP="005D366C">
      <w:pPr>
        <w:pStyle w:val="CALL0"/>
        <w:rPr>
          <w:i w:val="0"/>
          <w:iCs w:val="0"/>
          <w:rtl/>
          <w:lang w:val="fr-CH"/>
        </w:rPr>
      </w:pPr>
      <w:r w:rsidRPr="005D366C">
        <w:rPr>
          <w:rFonts w:hint="cs"/>
          <w:rtl/>
          <w:lang w:val="en-GB"/>
        </w:rPr>
        <w:t>توص</w:t>
      </w:r>
      <w:r w:rsidR="00913769" w:rsidRPr="005D366C">
        <w:rPr>
          <w:rFonts w:hint="cs"/>
          <w:rtl/>
          <w:lang w:val="en-GB"/>
        </w:rPr>
        <w:t>ـ</w:t>
      </w:r>
      <w:r w:rsidRPr="005D366C">
        <w:rPr>
          <w:rFonts w:hint="cs"/>
          <w:rtl/>
          <w:lang w:val="en-GB"/>
        </w:rPr>
        <w:t>ي</w:t>
      </w:r>
    </w:p>
    <w:p w:rsidR="00D67F73" w:rsidRDefault="00D67F73" w:rsidP="00A7217F">
      <w:pPr>
        <w:rPr>
          <w:rtl/>
          <w:lang w:val="fr-CH"/>
        </w:rPr>
      </w:pPr>
      <w:r w:rsidRPr="0038226E">
        <w:rPr>
          <w:b/>
          <w:bCs/>
          <w:lang w:val="fr-CH"/>
        </w:rPr>
        <w:t>1</w:t>
      </w:r>
      <w:r>
        <w:rPr>
          <w:rFonts w:hint="cs"/>
          <w:rtl/>
          <w:lang w:val="fr-CH"/>
        </w:rPr>
        <w:tab/>
        <w:t xml:space="preserve">بالإقلال قدر الإمكان من </w:t>
      </w:r>
      <w:r w:rsidR="00A7217F">
        <w:rPr>
          <w:rFonts w:hint="cs"/>
          <w:rtl/>
          <w:lang w:val="fr-CH"/>
        </w:rPr>
        <w:t>المخلفات</w:t>
      </w:r>
      <w:r>
        <w:rPr>
          <w:rFonts w:hint="cs"/>
          <w:rtl/>
          <w:lang w:val="fr-CH"/>
        </w:rPr>
        <w:t xml:space="preserve"> التي تترك في منطقة </w:t>
      </w:r>
      <w:r>
        <w:rPr>
          <w:rFonts w:hint="cs"/>
          <w:rtl/>
        </w:rPr>
        <w:t xml:space="preserve">مدار السواتل المستقرة بالنسبة إلى الأرض خلال وضع ساتل </w:t>
      </w:r>
      <w:r w:rsidR="00A7217F">
        <w:rPr>
          <w:rFonts w:hint="cs"/>
          <w:rtl/>
        </w:rPr>
        <w:t>في </w:t>
      </w:r>
      <w:r>
        <w:rPr>
          <w:rFonts w:hint="cs"/>
          <w:rtl/>
        </w:rPr>
        <w:t>المدار؛</w:t>
      </w:r>
    </w:p>
    <w:p w:rsidR="00D67F73" w:rsidRDefault="00D67F73" w:rsidP="00913769">
      <w:pPr>
        <w:rPr>
          <w:rtl/>
          <w:lang w:val="fr-CH"/>
        </w:rPr>
      </w:pPr>
      <w:r w:rsidRPr="0038226E">
        <w:rPr>
          <w:b/>
          <w:bCs/>
          <w:lang w:val="fr-CH"/>
        </w:rPr>
        <w:t>2</w:t>
      </w:r>
      <w:r>
        <w:rPr>
          <w:rFonts w:hint="cs"/>
          <w:rtl/>
          <w:lang w:val="fr-CH"/>
        </w:rPr>
        <w:tab/>
        <w:t xml:space="preserve">بالسعي إلى بذل كل جهد </w:t>
      </w:r>
      <w:r w:rsidR="00913769">
        <w:rPr>
          <w:rFonts w:hint="cs"/>
          <w:rtl/>
          <w:lang w:val="fr-CH"/>
        </w:rPr>
        <w:t>ممكن</w:t>
      </w:r>
      <w:r>
        <w:rPr>
          <w:rFonts w:hint="cs"/>
          <w:rtl/>
          <w:lang w:val="fr-CH"/>
        </w:rPr>
        <w:t xml:space="preserve"> لتقصير مدة بقاء </w:t>
      </w:r>
      <w:r w:rsidR="00913769">
        <w:rPr>
          <w:rFonts w:hint="cs"/>
          <w:rtl/>
          <w:lang w:val="fr-CH"/>
        </w:rPr>
        <w:t>المخلفات</w:t>
      </w:r>
      <w:r>
        <w:rPr>
          <w:rFonts w:hint="cs"/>
          <w:rtl/>
          <w:lang w:val="fr-CH"/>
        </w:rPr>
        <w:t xml:space="preserve"> في مدارات نقل </w:t>
      </w:r>
      <w:r w:rsidRPr="00E802B4">
        <w:rPr>
          <w:rtl/>
          <w:lang w:val="fr-CH"/>
        </w:rPr>
        <w:t>إهليلجية</w:t>
      </w:r>
      <w:r>
        <w:rPr>
          <w:rFonts w:hint="cs"/>
          <w:rtl/>
          <w:lang w:val="fr-CH"/>
        </w:rPr>
        <w:t xml:space="preserve"> ذات نقاط أوج في ارتفاع </w:t>
      </w:r>
      <w:r>
        <w:rPr>
          <w:rFonts w:hint="cs"/>
          <w:rtl/>
        </w:rPr>
        <w:t>مدار السواتل المستقرة بالنسبة إلى الأرض أو بالقرب منه؛</w:t>
      </w:r>
    </w:p>
    <w:p w:rsidR="00D67F73" w:rsidRPr="004927EE" w:rsidRDefault="00D67F73" w:rsidP="00913769">
      <w:pPr>
        <w:rPr>
          <w:rtl/>
          <w:lang w:val="fr-CH"/>
        </w:rPr>
      </w:pPr>
      <w:r w:rsidRPr="0038226E">
        <w:rPr>
          <w:b/>
          <w:bCs/>
          <w:lang w:val="fr-CH"/>
        </w:rPr>
        <w:t>3</w:t>
      </w:r>
      <w:r>
        <w:rPr>
          <w:rFonts w:hint="cs"/>
          <w:rtl/>
          <w:lang w:val="fr-CH"/>
        </w:rPr>
        <w:tab/>
        <w:t xml:space="preserve">بأن يُنقل </w:t>
      </w:r>
      <w:r w:rsidR="00B603E5">
        <w:rPr>
          <w:rFonts w:hint="cs"/>
          <w:rtl/>
          <w:lang w:val="fr-CH"/>
        </w:rPr>
        <w:t>ال</w:t>
      </w:r>
      <w:r>
        <w:rPr>
          <w:rFonts w:hint="cs"/>
          <w:rtl/>
          <w:lang w:val="fr-CH"/>
        </w:rPr>
        <w:t xml:space="preserve">ساتل </w:t>
      </w:r>
      <w:r w:rsidR="00B603E5">
        <w:rPr>
          <w:rFonts w:hint="cs"/>
          <w:rtl/>
          <w:lang w:val="fr-CH"/>
        </w:rPr>
        <w:t>ال</w:t>
      </w:r>
      <w:r>
        <w:rPr>
          <w:rFonts w:hint="cs"/>
          <w:rtl/>
        </w:rPr>
        <w:t>مستقر بالنسبة إلى الأرض عند انتهاء عمره</w:t>
      </w:r>
      <w:r w:rsidR="00913769">
        <w:rPr>
          <w:rFonts w:hint="cs"/>
          <w:rtl/>
        </w:rPr>
        <w:t xml:space="preserve"> التشغيلي وقبل أن ينفد</w:t>
      </w:r>
      <w:r>
        <w:rPr>
          <w:rFonts w:hint="cs"/>
          <w:rtl/>
        </w:rPr>
        <w:t xml:space="preserve"> وقوده بالكامل، من منطقة</w:t>
      </w:r>
      <w:r w:rsidR="00913769">
        <w:rPr>
          <w:rFonts w:hint="cs"/>
          <w:rtl/>
        </w:rPr>
        <w:t xml:space="preserve"> مدار</w:t>
      </w:r>
      <w:r>
        <w:rPr>
          <w:rFonts w:hint="cs"/>
          <w:rtl/>
        </w:rPr>
        <w:t xml:space="preserve"> السواتل المستقرة بالنسبة إلى الأرض لكي يبقى بالتالي في حالة تأثير قوى مسببة للاضطراب في مساره على مدار ذي حضيض </w:t>
      </w:r>
      <w:r w:rsidR="005D366C">
        <w:rPr>
          <w:rFonts w:hint="cs"/>
          <w:rtl/>
        </w:rPr>
        <w:t>لا </w:t>
      </w:r>
      <w:r>
        <w:rPr>
          <w:rFonts w:hint="cs"/>
          <w:rtl/>
        </w:rPr>
        <w:t xml:space="preserve">يقل عن </w:t>
      </w:r>
      <w:r w:rsidR="00913769">
        <w:rPr>
          <w:lang w:val="fr-CH"/>
        </w:rPr>
        <w:t>km </w:t>
      </w:r>
      <w:r>
        <w:rPr>
          <w:lang w:val="fr-CH"/>
        </w:rPr>
        <w:t>200</w:t>
      </w:r>
      <w:r>
        <w:rPr>
          <w:rFonts w:hint="cs"/>
          <w:rtl/>
          <w:lang w:val="fr-CH"/>
        </w:rPr>
        <w:t xml:space="preserve"> فوق ارتفاع </w:t>
      </w:r>
      <w:r>
        <w:rPr>
          <w:rFonts w:hint="cs"/>
          <w:rtl/>
        </w:rPr>
        <w:t>السواتل المستقرة بالنسبة إلى الأرض (انظر الملحق</w:t>
      </w:r>
      <w:r w:rsidR="00280DC6">
        <w:rPr>
          <w:rFonts w:hint="eastAsia"/>
          <w:rtl/>
          <w:lang w:val="fr-CH"/>
        </w:rPr>
        <w:t> </w:t>
      </w:r>
      <w:r>
        <w:rPr>
          <w:lang w:val="fr-CH"/>
        </w:rPr>
        <w:t>1</w:t>
      </w:r>
      <w:r>
        <w:rPr>
          <w:rFonts w:hint="cs"/>
          <w:rtl/>
          <w:lang w:val="fr-CH"/>
        </w:rPr>
        <w:t>)؛</w:t>
      </w:r>
    </w:p>
    <w:p w:rsidR="00913769" w:rsidRDefault="00D67F73" w:rsidP="003073A3">
      <w:pPr>
        <w:rPr>
          <w:lang w:val="fr-CH"/>
        </w:rPr>
      </w:pPr>
      <w:r w:rsidRPr="0038226E">
        <w:rPr>
          <w:b/>
          <w:bCs/>
          <w:lang w:val="fr-CH"/>
        </w:rPr>
        <w:t>4</w:t>
      </w:r>
      <w:r>
        <w:rPr>
          <w:rFonts w:hint="cs"/>
          <w:rtl/>
          <w:lang w:val="fr-CH"/>
        </w:rPr>
        <w:tab/>
        <w:t xml:space="preserve">بضرورة إجراء النقل إلى </w:t>
      </w:r>
      <w:r w:rsidR="00913769">
        <w:rPr>
          <w:rFonts w:hint="cs"/>
          <w:rtl/>
          <w:lang w:val="fr-CH"/>
        </w:rPr>
        <w:t>مدار مقبرة المخلفات</w:t>
      </w:r>
      <w:r>
        <w:rPr>
          <w:rFonts w:hint="cs"/>
          <w:rtl/>
          <w:lang w:val="fr-CH"/>
        </w:rPr>
        <w:t xml:space="preserve"> بحذر </w:t>
      </w:r>
      <w:r w:rsidR="003073A3">
        <w:rPr>
          <w:rFonts w:hint="cs"/>
          <w:rtl/>
          <w:lang w:val="fr-CH"/>
        </w:rPr>
        <w:t>شديد</w:t>
      </w:r>
      <w:r>
        <w:rPr>
          <w:rFonts w:hint="cs"/>
          <w:rtl/>
          <w:lang w:val="fr-CH"/>
        </w:rPr>
        <w:t xml:space="preserve"> من أجل تجنب </w:t>
      </w:r>
      <w:r w:rsidR="00913769">
        <w:rPr>
          <w:rFonts w:hint="cs"/>
          <w:rtl/>
          <w:lang w:val="fr-CH"/>
        </w:rPr>
        <w:t>تداخل</w:t>
      </w:r>
      <w:r>
        <w:rPr>
          <w:rFonts w:hint="cs"/>
          <w:rtl/>
          <w:lang w:val="fr-CH"/>
        </w:rPr>
        <w:t xml:space="preserve"> الترددات الراديوية </w:t>
      </w:r>
      <w:r w:rsidR="00913769">
        <w:rPr>
          <w:rFonts w:hint="cs"/>
          <w:rtl/>
          <w:lang w:val="fr-CH"/>
        </w:rPr>
        <w:t>مع السواتل</w:t>
      </w:r>
      <w:r w:rsidR="00280DC6">
        <w:rPr>
          <w:rFonts w:hint="eastAsia"/>
          <w:rtl/>
          <w:lang w:val="fr-CH"/>
        </w:rPr>
        <w:t> </w:t>
      </w:r>
      <w:r>
        <w:rPr>
          <w:rFonts w:hint="cs"/>
          <w:rtl/>
          <w:lang w:val="fr-CH"/>
        </w:rPr>
        <w:t>الفعالة.</w:t>
      </w:r>
    </w:p>
    <w:p w:rsidR="00D67F73" w:rsidRPr="00C31EED" w:rsidRDefault="00D67F73" w:rsidP="00EE4D2F">
      <w:pPr>
        <w:pStyle w:val="AnnexNotitle"/>
        <w:rPr>
          <w:lang w:val="fr-CH"/>
        </w:rPr>
      </w:pPr>
      <w:r w:rsidRPr="00C31EED">
        <w:rPr>
          <w:rFonts w:hint="cs"/>
          <w:rtl/>
          <w:lang w:val="fr-CH"/>
        </w:rPr>
        <w:t xml:space="preserve">الملحق </w:t>
      </w:r>
      <w:r w:rsidRPr="00C31EED">
        <w:rPr>
          <w:lang w:val="fr-CH"/>
        </w:rPr>
        <w:t>1</w:t>
      </w:r>
    </w:p>
    <w:p w:rsidR="00D67F73" w:rsidRDefault="00D67F73" w:rsidP="00EE4D2F">
      <w:pPr>
        <w:pStyle w:val="AnnexNotitle"/>
        <w:spacing w:before="240"/>
        <w:rPr>
          <w:rtl/>
        </w:rPr>
      </w:pPr>
      <w:r w:rsidRPr="008C1F77">
        <w:rPr>
          <w:rtl/>
        </w:rPr>
        <w:t>الحماية البيئية لمدار السواتل المستقرة بالنسبة إلى الأرض</w:t>
      </w:r>
    </w:p>
    <w:p w:rsidR="00D67F73" w:rsidRDefault="00D67F73" w:rsidP="00EE4D2F">
      <w:pPr>
        <w:pStyle w:val="Normalaftertitle"/>
        <w:rPr>
          <w:rtl/>
        </w:rPr>
      </w:pPr>
      <w:r>
        <w:rPr>
          <w:rFonts w:hint="cs"/>
          <w:rtl/>
          <w:lang w:val="fr-CH"/>
        </w:rPr>
        <w:t xml:space="preserve">كانت توجد في </w:t>
      </w:r>
      <w:r w:rsidR="00133764">
        <w:t>2010</w:t>
      </w:r>
      <w:r w:rsidR="00133764">
        <w:rPr>
          <w:rFonts w:hint="cs"/>
          <w:rtl/>
          <w:lang w:val="fr-CH"/>
        </w:rPr>
        <w:t xml:space="preserve"> </w:t>
      </w:r>
      <w:r>
        <w:rPr>
          <w:rFonts w:hint="cs"/>
          <w:rtl/>
          <w:lang w:val="fr-CH"/>
        </w:rPr>
        <w:t>مركبات فضائية وأجسام صاروخية معروفة يبلغ عددها</w:t>
      </w:r>
      <w:r w:rsidR="005D366C">
        <w:rPr>
          <w:rFonts w:hint="eastAsia"/>
          <w:rtl/>
          <w:lang w:val="fr-CH"/>
        </w:rPr>
        <w:t> </w:t>
      </w:r>
      <w:r>
        <w:rPr>
          <w:lang w:val="fr-CH"/>
        </w:rPr>
        <w:t>1</w:t>
      </w:r>
      <w:r w:rsidR="005D366C">
        <w:t> </w:t>
      </w:r>
      <w:r>
        <w:rPr>
          <w:lang w:val="fr-CH"/>
        </w:rPr>
        <w:t>100</w:t>
      </w:r>
      <w:r>
        <w:rPr>
          <w:rFonts w:hint="cs"/>
          <w:rtl/>
          <w:lang w:val="fr-CH"/>
        </w:rPr>
        <w:t xml:space="preserve"> تقريب</w:t>
      </w:r>
      <w:r w:rsidR="005D366C">
        <w:rPr>
          <w:rFonts w:hint="cs"/>
          <w:rtl/>
          <w:lang w:val="fr-CH"/>
        </w:rPr>
        <w:t xml:space="preserve">اً </w:t>
      </w:r>
      <w:r>
        <w:rPr>
          <w:rFonts w:hint="cs"/>
          <w:rtl/>
          <w:lang w:val="fr-CH"/>
        </w:rPr>
        <w:t xml:space="preserve">بالقرب من مدار </w:t>
      </w:r>
      <w:r>
        <w:rPr>
          <w:rFonts w:hint="cs"/>
          <w:rtl/>
        </w:rPr>
        <w:t>السواتل المستقرة بالنسبة إلى الأرض، ويشغَّل حالي</w:t>
      </w:r>
      <w:r w:rsidR="005D366C">
        <w:rPr>
          <w:rFonts w:hint="cs"/>
          <w:rtl/>
        </w:rPr>
        <w:t xml:space="preserve">اً </w:t>
      </w:r>
      <w:r>
        <w:rPr>
          <w:rFonts w:hint="cs"/>
          <w:rtl/>
        </w:rPr>
        <w:t>قرابة الثلث</w:t>
      </w:r>
      <w:r w:rsidR="001A5189">
        <w:rPr>
          <w:rFonts w:hint="eastAsia"/>
          <w:rtl/>
          <w:lang w:val="fr-CH"/>
        </w:rPr>
        <w:t> </w:t>
      </w:r>
      <w:r>
        <w:rPr>
          <w:rFonts w:hint="cs"/>
          <w:rtl/>
        </w:rPr>
        <w:t>منها.</w:t>
      </w:r>
    </w:p>
    <w:p w:rsidR="00D67F73" w:rsidRDefault="00A46264" w:rsidP="005D366C">
      <w:pPr>
        <w:rPr>
          <w:rtl/>
          <w:lang w:val="fr-CH"/>
        </w:rPr>
      </w:pPr>
      <w:r>
        <w:rPr>
          <w:rFonts w:hint="cs"/>
          <w:rtl/>
        </w:rPr>
        <w:t>والمعرفة</w:t>
      </w:r>
      <w:r w:rsidR="00D67F73">
        <w:rPr>
          <w:rFonts w:hint="cs"/>
          <w:rtl/>
        </w:rPr>
        <w:t xml:space="preserve"> ببيئة المدار المستقر بالنسبة إلى الأرض</w:t>
      </w:r>
      <w:r>
        <w:rPr>
          <w:rFonts w:hint="cs"/>
          <w:rtl/>
        </w:rPr>
        <w:t xml:space="preserve"> تتوقف على</w:t>
      </w:r>
      <w:r w:rsidR="00D67F73">
        <w:rPr>
          <w:rFonts w:hint="cs"/>
          <w:rtl/>
        </w:rPr>
        <w:t xml:space="preserve"> مقدار استبانة عمليات الرصد التي تجري على الأرض. ويمكن في الوقت الحالي الكشف عن جسم أو تتبعه على هذا المدار إذا كان أصغر قطر لهذا الجسم أقل بقليل من متر واحد (في أفضل الأحوال)</w:t>
      </w:r>
      <w:r w:rsidR="00D67F73">
        <w:rPr>
          <w:rFonts w:hint="cs"/>
          <w:rtl/>
          <w:lang w:val="fr-CH"/>
        </w:rPr>
        <w:t xml:space="preserve">؛ وعلى سبيل المقارنة، ففي المدار الأرضي المنخفض </w:t>
      </w:r>
      <w:r>
        <w:rPr>
          <w:rFonts w:hint="cs"/>
          <w:rtl/>
          <w:lang w:val="fr-CH"/>
        </w:rPr>
        <w:t>تكون مجموعة</w:t>
      </w:r>
      <w:r w:rsidR="00D67F73">
        <w:rPr>
          <w:rFonts w:hint="cs"/>
          <w:rtl/>
          <w:lang w:val="fr-CH"/>
        </w:rPr>
        <w:t xml:space="preserve"> الأجسام التي تتعدى أقطارها </w:t>
      </w:r>
      <w:r w:rsidR="005D366C">
        <w:t>cm </w:t>
      </w:r>
      <w:r w:rsidR="00D67F73">
        <w:rPr>
          <w:lang w:val="fr-CH"/>
        </w:rPr>
        <w:t>30</w:t>
      </w:r>
      <w:r w:rsidR="00D67F73">
        <w:rPr>
          <w:rFonts w:hint="cs"/>
          <w:rtl/>
          <w:lang w:val="fr-CH"/>
        </w:rPr>
        <w:t xml:space="preserve"> </w:t>
      </w:r>
      <w:r w:rsidR="005D366C">
        <w:rPr>
          <w:rFonts w:hint="cs"/>
          <w:rtl/>
          <w:lang w:val="fr-CH"/>
        </w:rPr>
        <w:t>حتماً</w:t>
      </w:r>
      <w:r w:rsidR="00D67F73">
        <w:rPr>
          <w:rFonts w:hint="cs"/>
          <w:rtl/>
          <w:lang w:val="fr-CH"/>
        </w:rPr>
        <w:t xml:space="preserve"> </w:t>
      </w:r>
      <w:r w:rsidR="00934929">
        <w:rPr>
          <w:rFonts w:hint="cs"/>
          <w:rtl/>
          <w:lang w:val="fr-CH"/>
        </w:rPr>
        <w:t>معروفة ومسجلة</w:t>
      </w:r>
      <w:r w:rsidR="00D67F73">
        <w:rPr>
          <w:rFonts w:hint="cs"/>
          <w:rtl/>
          <w:lang w:val="fr-CH"/>
        </w:rPr>
        <w:t>، أ</w:t>
      </w:r>
      <w:r w:rsidR="005D366C">
        <w:rPr>
          <w:rFonts w:hint="cs"/>
          <w:rtl/>
          <w:lang w:val="fr-CH"/>
        </w:rPr>
        <w:t>ما </w:t>
      </w:r>
      <w:r w:rsidR="00D67F73">
        <w:rPr>
          <w:rFonts w:hint="cs"/>
          <w:rtl/>
          <w:lang w:val="fr-CH"/>
        </w:rPr>
        <w:t xml:space="preserve">الأجسام </w:t>
      </w:r>
      <w:r w:rsidR="00934929">
        <w:rPr>
          <w:rFonts w:hint="cs"/>
          <w:rtl/>
          <w:lang w:val="fr-CH"/>
        </w:rPr>
        <w:t>التي تقل أقطارها</w:t>
      </w:r>
      <w:r w:rsidR="00D67F73">
        <w:rPr>
          <w:rFonts w:hint="cs"/>
          <w:rtl/>
          <w:lang w:val="fr-CH"/>
        </w:rPr>
        <w:t xml:space="preserve"> حتى </w:t>
      </w:r>
      <w:r w:rsidR="00934929">
        <w:rPr>
          <w:lang w:val="fr-CH"/>
        </w:rPr>
        <w:t>mm </w:t>
      </w:r>
      <w:r w:rsidR="00D67F73">
        <w:rPr>
          <w:lang w:val="fr-CH"/>
        </w:rPr>
        <w:t>5</w:t>
      </w:r>
      <w:r w:rsidR="00D67F73">
        <w:rPr>
          <w:rFonts w:hint="cs"/>
          <w:rtl/>
          <w:lang w:val="fr-CH"/>
        </w:rPr>
        <w:t>، فتحدَّد خصائصها إحصائي</w:t>
      </w:r>
      <w:r w:rsidR="005D366C">
        <w:rPr>
          <w:rFonts w:hint="cs"/>
          <w:rtl/>
          <w:lang w:val="fr-CH"/>
        </w:rPr>
        <w:t xml:space="preserve">اً </w:t>
      </w:r>
      <w:r w:rsidR="00D67F73">
        <w:rPr>
          <w:rFonts w:hint="cs"/>
          <w:rtl/>
          <w:lang w:val="fr-CH"/>
        </w:rPr>
        <w:t>من حيث الارتفاع والميل. وتكون المعرفة بمواقع المركبات الفضائية أو الأجسام غير الخاضعة للتحكم بواسطة التردد الراديوي أقل جودة من معرفة المشغل بمواقع المركبات الفضائية</w:t>
      </w:r>
      <w:r w:rsidR="001A5189">
        <w:rPr>
          <w:rFonts w:hint="eastAsia"/>
          <w:rtl/>
          <w:lang w:val="fr-CH"/>
        </w:rPr>
        <w:t> </w:t>
      </w:r>
      <w:r w:rsidR="00D67F73">
        <w:rPr>
          <w:rFonts w:hint="cs"/>
          <w:rtl/>
          <w:lang w:val="fr-CH"/>
        </w:rPr>
        <w:t>الفعالة.</w:t>
      </w:r>
    </w:p>
    <w:p w:rsidR="00D67F73" w:rsidRDefault="00D67F73" w:rsidP="00EE4D2F">
      <w:pPr>
        <w:rPr>
          <w:rtl/>
          <w:lang w:val="fr-CH"/>
        </w:rPr>
      </w:pPr>
      <w:r>
        <w:rPr>
          <w:rFonts w:hint="cs"/>
          <w:rtl/>
          <w:lang w:val="fr-CH"/>
        </w:rPr>
        <w:t xml:space="preserve">ويأتي الخطر بالنسبة للمركبات الفضائية المشغَّلة من قطع </w:t>
      </w:r>
      <w:r w:rsidR="00BB676B">
        <w:rPr>
          <w:rFonts w:hint="cs"/>
          <w:rtl/>
          <w:lang w:val="fr-CH"/>
        </w:rPr>
        <w:t>مخلفات</w:t>
      </w:r>
      <w:r>
        <w:rPr>
          <w:rFonts w:hint="cs"/>
          <w:rtl/>
          <w:lang w:val="fr-CH"/>
        </w:rPr>
        <w:t xml:space="preserve"> الانفجارات التي تُعزى إلى بقايا الوقود والغازات في الأجسام الصاروخية وإلى الطاقة المخزَّنة في البطاريات</w:t>
      </w:r>
      <w:r w:rsidRPr="00052B2B">
        <w:rPr>
          <w:rFonts w:hint="cs"/>
          <w:rtl/>
          <w:lang w:val="fr-CH"/>
        </w:rPr>
        <w:t xml:space="preserve"> </w:t>
      </w:r>
      <w:r>
        <w:rPr>
          <w:rFonts w:hint="cs"/>
          <w:rtl/>
          <w:lang w:val="fr-CH"/>
        </w:rPr>
        <w:t>في حالات أقل. وقد يأتي الخطر أيض</w:t>
      </w:r>
      <w:r w:rsidR="005D366C">
        <w:rPr>
          <w:rFonts w:hint="cs"/>
          <w:rtl/>
          <w:lang w:val="fr-CH"/>
        </w:rPr>
        <w:t xml:space="preserve">اً </w:t>
      </w:r>
      <w:r>
        <w:rPr>
          <w:rFonts w:hint="cs"/>
          <w:rtl/>
          <w:lang w:val="fr-CH"/>
        </w:rPr>
        <w:t>من القطع الناتجة عن تصادمات بين مركبات فضائية سليمة. وعلاوة على هذا، تنجم قطع إضافية أيض</w:t>
      </w:r>
      <w:r w:rsidR="005D366C">
        <w:rPr>
          <w:rFonts w:hint="cs"/>
          <w:rtl/>
          <w:lang w:val="fr-CH"/>
        </w:rPr>
        <w:t xml:space="preserve">اً </w:t>
      </w:r>
      <w:r>
        <w:rPr>
          <w:rFonts w:hint="cs"/>
          <w:rtl/>
          <w:lang w:val="fr-CH"/>
        </w:rPr>
        <w:t>عندما تتصادم قطعة مع مركبة فضائية سليمة أو مع قطعة أخرى. وقد زاد هذا الخطر الأخير بشكل كبير في السنوات الأخيرة على بعض الارتفاعات كنتيجة لعدد صغير من الحوادث. وإن حوالي</w:t>
      </w:r>
      <w:r w:rsidR="005D366C">
        <w:rPr>
          <w:rFonts w:hint="eastAsia"/>
          <w:rtl/>
          <w:lang w:val="fr-CH"/>
        </w:rPr>
        <w:t> </w:t>
      </w:r>
      <w:r w:rsidR="00EE4D2F">
        <w:rPr>
          <w:lang w:val="fr-CH"/>
        </w:rPr>
        <w:t>%</w:t>
      </w:r>
      <w:r>
        <w:rPr>
          <w:lang w:val="fr-CH"/>
        </w:rPr>
        <w:t>60</w:t>
      </w:r>
      <w:r>
        <w:rPr>
          <w:rFonts w:hint="cs"/>
          <w:rtl/>
          <w:lang w:val="fr-CH"/>
        </w:rPr>
        <w:t xml:space="preserve"> من الأجسام المدرجة في كتالوج المراقبة الفضائية هي أجسام ناتجة عن تكسر </w:t>
      </w:r>
      <w:r w:rsidR="00BB676B">
        <w:rPr>
          <w:rFonts w:hint="cs"/>
          <w:rtl/>
          <w:lang w:val="fr-CH"/>
        </w:rPr>
        <w:t>المخلفات</w:t>
      </w:r>
      <w:r>
        <w:rPr>
          <w:rFonts w:hint="cs"/>
          <w:rtl/>
          <w:lang w:val="fr-CH"/>
        </w:rPr>
        <w:t>. وجرى تحديد حادثي تكسر في منطقة المدار المستقر بالنسبة إلى الأرض ووُصف</w:t>
      </w:r>
      <w:r w:rsidR="005D366C">
        <w:rPr>
          <w:rFonts w:hint="cs"/>
          <w:rtl/>
          <w:lang w:val="fr-CH"/>
        </w:rPr>
        <w:t xml:space="preserve">اً </w:t>
      </w:r>
      <w:r>
        <w:rPr>
          <w:rFonts w:hint="cs"/>
          <w:rtl/>
          <w:lang w:val="fr-CH"/>
        </w:rPr>
        <w:t>مع</w:t>
      </w:r>
      <w:r w:rsidR="005D366C">
        <w:rPr>
          <w:rFonts w:hint="cs"/>
          <w:rtl/>
          <w:lang w:val="fr-CH"/>
        </w:rPr>
        <w:t xml:space="preserve">اً </w:t>
      </w:r>
      <w:r w:rsidR="00BB676B">
        <w:rPr>
          <w:rFonts w:hint="cs"/>
          <w:rtl/>
          <w:lang w:val="fr-CH"/>
        </w:rPr>
        <w:t>كحادثي</w:t>
      </w:r>
      <w:r>
        <w:rPr>
          <w:rFonts w:hint="cs"/>
          <w:rtl/>
          <w:lang w:val="fr-CH"/>
        </w:rPr>
        <w:t xml:space="preserve"> انفجار. ومن المحتمل جد</w:t>
      </w:r>
      <w:r w:rsidR="005D366C">
        <w:rPr>
          <w:rFonts w:hint="cs"/>
          <w:rtl/>
          <w:lang w:val="fr-CH"/>
        </w:rPr>
        <w:t xml:space="preserve">اً </w:t>
      </w:r>
      <w:r>
        <w:rPr>
          <w:rFonts w:hint="cs"/>
          <w:rtl/>
          <w:lang w:val="fr-CH"/>
        </w:rPr>
        <w:t>أن أحداث</w:t>
      </w:r>
      <w:r w:rsidR="005D366C">
        <w:rPr>
          <w:rFonts w:hint="cs"/>
          <w:rtl/>
          <w:lang w:val="fr-CH"/>
        </w:rPr>
        <w:t xml:space="preserve">اً </w:t>
      </w:r>
      <w:r>
        <w:rPr>
          <w:rFonts w:hint="cs"/>
          <w:rtl/>
          <w:lang w:val="fr-CH"/>
        </w:rPr>
        <w:t>أخرى قد وقعت ولم يُكشف عنها بسبب قصور طرائق الرصد على هذا</w:t>
      </w:r>
      <w:r w:rsidR="001A5189">
        <w:rPr>
          <w:rFonts w:hint="eastAsia"/>
          <w:rtl/>
          <w:lang w:val="fr-CH"/>
        </w:rPr>
        <w:t> </w:t>
      </w:r>
      <w:r>
        <w:rPr>
          <w:rFonts w:hint="cs"/>
          <w:rtl/>
          <w:lang w:val="fr-CH"/>
        </w:rPr>
        <w:t>الارتفاع.</w:t>
      </w:r>
    </w:p>
    <w:p w:rsidR="00D67F73" w:rsidRDefault="00D67F73" w:rsidP="001A5189">
      <w:pPr>
        <w:rPr>
          <w:rtl/>
          <w:lang w:val="fr-CH"/>
        </w:rPr>
      </w:pPr>
      <w:r w:rsidRPr="00CF5831">
        <w:rPr>
          <w:rFonts w:hint="cs"/>
          <w:rtl/>
          <w:lang w:val="fr-CH"/>
        </w:rPr>
        <w:t xml:space="preserve">وفي </w:t>
      </w:r>
      <w:r>
        <w:rPr>
          <w:rFonts w:hint="cs"/>
          <w:rtl/>
          <w:lang w:val="fr-CH"/>
        </w:rPr>
        <w:t xml:space="preserve">حين أن التصادمات في المدار المتزامن مع الأرض </w:t>
      </w:r>
      <w:r w:rsidR="005D366C">
        <w:rPr>
          <w:rFonts w:hint="cs"/>
          <w:rtl/>
          <w:lang w:val="fr-CH"/>
        </w:rPr>
        <w:t>لا </w:t>
      </w:r>
      <w:r>
        <w:rPr>
          <w:rFonts w:hint="cs"/>
          <w:rtl/>
          <w:lang w:val="fr-CH"/>
        </w:rPr>
        <w:t>تسفر عن النتائج الكبيرة التي تسفر عنها التصادمات في المدار الأرضي المنخفض،</w:t>
      </w:r>
      <w:r w:rsidR="00BB676B">
        <w:rPr>
          <w:rFonts w:hint="cs"/>
          <w:rtl/>
          <w:lang w:val="fr-CH"/>
        </w:rPr>
        <w:t xml:space="preserve"> إذ تبلغ سرعات الارتطام النمطية نحو </w:t>
      </w:r>
      <w:r w:rsidR="00BB676B">
        <w:rPr>
          <w:lang w:val="fr-CH"/>
        </w:rPr>
        <w:t>m</w:t>
      </w:r>
      <w:r w:rsidR="001A5189">
        <w:rPr>
          <w:lang w:eastAsia="zh-TW"/>
        </w:rPr>
        <w:t>/s 500</w:t>
      </w:r>
      <w:r w:rsidR="001A5189">
        <w:rPr>
          <w:rFonts w:hint="cs"/>
          <w:rtl/>
          <w:lang w:val="fr-CH"/>
        </w:rPr>
        <w:t>،</w:t>
      </w:r>
      <w:r>
        <w:rPr>
          <w:rFonts w:hint="cs"/>
          <w:rtl/>
          <w:lang w:val="fr-CH"/>
        </w:rPr>
        <w:t xml:space="preserve"> فقد تلحق هذه التصادمات رغم ذلك أضرار</w:t>
      </w:r>
      <w:r w:rsidR="005D366C">
        <w:rPr>
          <w:rFonts w:hint="cs"/>
          <w:rtl/>
          <w:lang w:val="fr-CH"/>
        </w:rPr>
        <w:t xml:space="preserve">اً </w:t>
      </w:r>
      <w:r>
        <w:rPr>
          <w:rFonts w:hint="cs"/>
          <w:rtl/>
          <w:lang w:val="fr-CH"/>
        </w:rPr>
        <w:t>كبيرة بالأنظمة</w:t>
      </w:r>
      <w:r w:rsidR="001A5189">
        <w:rPr>
          <w:rFonts w:hint="eastAsia"/>
          <w:rtl/>
          <w:lang w:val="fr-CH"/>
        </w:rPr>
        <w:t> </w:t>
      </w:r>
      <w:r>
        <w:rPr>
          <w:rFonts w:hint="cs"/>
          <w:rtl/>
          <w:lang w:val="fr-CH"/>
        </w:rPr>
        <w:t xml:space="preserve">المدارية. </w:t>
      </w:r>
    </w:p>
    <w:p w:rsidR="00D67F73" w:rsidRDefault="00D67F73" w:rsidP="001A5189">
      <w:pPr>
        <w:rPr>
          <w:rtl/>
          <w:lang w:val="fr-CH"/>
        </w:rPr>
      </w:pPr>
      <w:r>
        <w:rPr>
          <w:rFonts w:hint="cs"/>
          <w:rtl/>
          <w:lang w:val="fr-CH"/>
        </w:rPr>
        <w:t>ونظر</w:t>
      </w:r>
      <w:r w:rsidR="005D366C">
        <w:rPr>
          <w:rFonts w:hint="cs"/>
          <w:rtl/>
          <w:lang w:val="fr-CH"/>
        </w:rPr>
        <w:t xml:space="preserve">اً </w:t>
      </w:r>
      <w:r>
        <w:rPr>
          <w:rFonts w:hint="cs"/>
          <w:rtl/>
          <w:lang w:val="fr-CH"/>
        </w:rPr>
        <w:t>للقيود الحالية (</w:t>
      </w:r>
      <w:r w:rsidR="001A5189">
        <w:rPr>
          <w:rFonts w:hint="cs"/>
          <w:rtl/>
          <w:lang w:val="fr-CH"/>
        </w:rPr>
        <w:t>ال</w:t>
      </w:r>
      <w:r>
        <w:rPr>
          <w:rFonts w:hint="cs"/>
          <w:rtl/>
          <w:lang w:val="fr-CH"/>
        </w:rPr>
        <w:t xml:space="preserve">نبضة </w:t>
      </w:r>
      <w:r w:rsidR="001A5189">
        <w:rPr>
          <w:rFonts w:hint="cs"/>
          <w:rtl/>
          <w:lang w:val="fr-CH"/>
        </w:rPr>
        <w:t>ال</w:t>
      </w:r>
      <w:r>
        <w:rPr>
          <w:rFonts w:hint="cs"/>
          <w:rtl/>
          <w:lang w:val="fr-CH"/>
        </w:rPr>
        <w:t xml:space="preserve">محددة </w:t>
      </w:r>
      <w:r w:rsidR="001A5189">
        <w:rPr>
          <w:rFonts w:hint="cs"/>
          <w:rtl/>
          <w:lang w:val="fr-CH"/>
        </w:rPr>
        <w:t>أساساً</w:t>
      </w:r>
      <w:r>
        <w:rPr>
          <w:rFonts w:hint="cs"/>
          <w:rtl/>
          <w:lang w:val="fr-CH"/>
        </w:rPr>
        <w:t xml:space="preserve">) التي تعرفها أنظمة الدفع الفضائية، ليس من العملي استرداد أجسام من ارتفاعات المدار المستقر بالنسبة إلى الأرض أو إعادتها إلى الأرض عند </w:t>
      </w:r>
      <w:r w:rsidR="001A5189">
        <w:rPr>
          <w:rFonts w:hint="cs"/>
          <w:rtl/>
          <w:lang w:val="fr-CH"/>
        </w:rPr>
        <w:t>نهاية</w:t>
      </w:r>
      <w:r>
        <w:rPr>
          <w:rFonts w:hint="cs"/>
          <w:rtl/>
          <w:lang w:val="fr-CH"/>
        </w:rPr>
        <w:t xml:space="preserve"> عمرها التشغيلي. ولهذا، يجب إقامة منطقة محمية فوق المدار المستقر بالنسبة إلى الأرض وتحته وحوله، تحدد النظام المداري الاسمي الذي سوف تبقى وتتحرك داخله السواتل المشغَّلة. ولتفادي تراكم أجسام غير </w:t>
      </w:r>
      <w:r w:rsidR="001A5189">
        <w:rPr>
          <w:rFonts w:hint="cs"/>
          <w:rtl/>
          <w:lang w:val="fr-CH"/>
        </w:rPr>
        <w:t>عاملة</w:t>
      </w:r>
      <w:r>
        <w:rPr>
          <w:rFonts w:hint="cs"/>
          <w:rtl/>
          <w:lang w:val="fr-CH"/>
        </w:rPr>
        <w:t xml:space="preserve"> في هذه المنطقة و</w:t>
      </w:r>
      <w:r w:rsidR="005D366C">
        <w:rPr>
          <w:rFonts w:hint="cs"/>
          <w:rtl/>
          <w:lang w:val="fr-CH"/>
        </w:rPr>
        <w:t>ما </w:t>
      </w:r>
      <w:r>
        <w:rPr>
          <w:rFonts w:hint="cs"/>
          <w:rtl/>
          <w:lang w:val="fr-CH"/>
        </w:rPr>
        <w:t xml:space="preserve">يتصل بذلك من زيادة في كثافة </w:t>
      </w:r>
      <w:r w:rsidR="001A5189">
        <w:rPr>
          <w:rFonts w:hint="cs"/>
          <w:rtl/>
          <w:lang w:val="fr-CH"/>
        </w:rPr>
        <w:t>تجمع الأجسام</w:t>
      </w:r>
      <w:r>
        <w:rPr>
          <w:rFonts w:hint="cs"/>
          <w:rtl/>
          <w:lang w:val="fr-CH"/>
        </w:rPr>
        <w:t xml:space="preserve"> وخطر التصادم المحتمل الذي يمكن أن يؤدي إليه هذا، ينبغي تحريك السواتل خارج هذه المنطقة</w:t>
      </w:r>
      <w:r w:rsidR="001A5189">
        <w:rPr>
          <w:rFonts w:hint="cs"/>
          <w:rtl/>
          <w:lang w:val="fr-CH"/>
        </w:rPr>
        <w:t xml:space="preserve"> في نهاية عمرها التشغيلي</w:t>
      </w:r>
      <w:r>
        <w:rPr>
          <w:rFonts w:hint="cs"/>
          <w:rtl/>
          <w:lang w:val="fr-CH"/>
        </w:rPr>
        <w:t xml:space="preserve">. ولضمان أن هذه الأجسام </w:t>
      </w:r>
      <w:r w:rsidR="005D366C">
        <w:rPr>
          <w:rFonts w:hint="cs"/>
          <w:rtl/>
          <w:lang w:val="fr-CH"/>
        </w:rPr>
        <w:t>لا </w:t>
      </w:r>
      <w:r>
        <w:rPr>
          <w:rFonts w:hint="cs"/>
          <w:rtl/>
          <w:lang w:val="fr-CH"/>
        </w:rPr>
        <w:t xml:space="preserve">تنطوي على خطر تصادم مع السواتل التي </w:t>
      </w:r>
      <w:r w:rsidR="001A5189">
        <w:rPr>
          <w:rFonts w:hint="cs"/>
          <w:rtl/>
          <w:lang w:val="fr-CH"/>
        </w:rPr>
        <w:t>توضع</w:t>
      </w:r>
      <w:r>
        <w:rPr>
          <w:rFonts w:hint="cs"/>
          <w:rtl/>
          <w:lang w:val="fr-CH"/>
        </w:rPr>
        <w:t xml:space="preserve"> في المدار المستقر بالنسبة إلى الأرض، ينبغي تحريكها إلى ارتفاعات أعلى من منطقة هذا المدار، وليس إلى ارتفاعات أدنى منها. وينبغي أن يكون الارتفاع المستهدف الخاص بالنفايات عالي</w:t>
      </w:r>
      <w:r w:rsidR="005D366C">
        <w:rPr>
          <w:rFonts w:hint="cs"/>
          <w:rtl/>
          <w:lang w:val="fr-CH"/>
        </w:rPr>
        <w:t xml:space="preserve">اً </w:t>
      </w:r>
      <w:r>
        <w:rPr>
          <w:rFonts w:hint="cs"/>
          <w:rtl/>
          <w:lang w:val="fr-CH"/>
        </w:rPr>
        <w:t>ب</w:t>
      </w:r>
      <w:r w:rsidR="005D366C">
        <w:rPr>
          <w:rFonts w:hint="cs"/>
          <w:rtl/>
          <w:lang w:val="fr-CH"/>
        </w:rPr>
        <w:t>ما </w:t>
      </w:r>
      <w:r>
        <w:rPr>
          <w:rFonts w:hint="cs"/>
          <w:rtl/>
          <w:lang w:val="fr-CH"/>
        </w:rPr>
        <w:t xml:space="preserve">يكفي لكي </w:t>
      </w:r>
      <w:r w:rsidR="005D366C">
        <w:rPr>
          <w:rFonts w:hint="cs"/>
          <w:rtl/>
          <w:lang w:val="fr-CH"/>
        </w:rPr>
        <w:t>لا </w:t>
      </w:r>
      <w:r>
        <w:rPr>
          <w:rFonts w:hint="cs"/>
          <w:rtl/>
          <w:lang w:val="fr-CH"/>
        </w:rPr>
        <w:t xml:space="preserve">يتداخل الساتل مع السواتل المشغَّلة الحالية في منطقة المدار المستقر بالنسبة إلى الأرض، في حالة تأثير قوى مسببة للاضطراب. وتدمج هذه المنطقة المدار المستقر بالنسبة إلى الأرض (منطقة تشغيلية للحفاظ على الموقع) وممر التحريك فوق </w:t>
      </w:r>
      <w:r w:rsidR="001A5189">
        <w:rPr>
          <w:rFonts w:hint="cs"/>
          <w:rtl/>
          <w:lang w:val="fr-CH"/>
        </w:rPr>
        <w:t xml:space="preserve">هذا </w:t>
      </w:r>
      <w:r>
        <w:rPr>
          <w:rFonts w:hint="cs"/>
          <w:rtl/>
          <w:lang w:val="fr-CH"/>
        </w:rPr>
        <w:t xml:space="preserve">المدار </w:t>
      </w:r>
      <w:r w:rsidR="001A5189">
        <w:rPr>
          <w:rFonts w:hint="cs"/>
          <w:rtl/>
          <w:lang w:val="fr-CH"/>
        </w:rPr>
        <w:t xml:space="preserve">مباشرة </w:t>
      </w:r>
      <w:r>
        <w:rPr>
          <w:rFonts w:hint="cs"/>
          <w:rtl/>
          <w:lang w:val="fr-CH"/>
        </w:rPr>
        <w:t xml:space="preserve">وتصل إلى ارتفاع </w:t>
      </w:r>
      <w:r w:rsidR="001A5189">
        <w:rPr>
          <w:lang w:val="fr-CH"/>
        </w:rPr>
        <w:t>km </w:t>
      </w:r>
      <w:r>
        <w:rPr>
          <w:lang w:val="fr-CH"/>
        </w:rPr>
        <w:t>200</w:t>
      </w:r>
      <w:r>
        <w:rPr>
          <w:rFonts w:hint="cs"/>
          <w:rtl/>
          <w:lang w:val="fr-CH"/>
        </w:rPr>
        <w:t xml:space="preserve"> فوق ارتفاع هذا المدار (مثلما يبين الشكل</w:t>
      </w:r>
      <w:r w:rsidR="001A5189">
        <w:rPr>
          <w:rFonts w:hint="eastAsia"/>
          <w:rtl/>
          <w:lang w:val="fr-CH"/>
        </w:rPr>
        <w:t> </w:t>
      </w:r>
      <w:r>
        <w:rPr>
          <w:lang w:val="fr-CH"/>
        </w:rPr>
        <w:t>1</w:t>
      </w:r>
      <w:r>
        <w:rPr>
          <w:rFonts w:hint="cs"/>
          <w:rtl/>
          <w:lang w:val="fr-CH"/>
        </w:rPr>
        <w:t>).</w:t>
      </w:r>
    </w:p>
    <w:p w:rsidR="00D67F73" w:rsidRDefault="00D67F73" w:rsidP="00D67F73">
      <w:pPr>
        <w:rPr>
          <w:rtl/>
          <w:lang w:val="fr-CH"/>
        </w:rPr>
      </w:pPr>
      <w:r>
        <w:rPr>
          <w:rFonts w:hint="cs"/>
          <w:rtl/>
          <w:lang w:val="fr-CH"/>
        </w:rPr>
        <w:t>والشرط الأساسي هو أنه بعد ترك النفايات في مدار ذي ارتفاع أعلى، يجب أ</w:t>
      </w:r>
      <w:r w:rsidR="005D366C">
        <w:rPr>
          <w:rFonts w:hint="cs"/>
          <w:rtl/>
          <w:lang w:val="fr-CH"/>
        </w:rPr>
        <w:t>لا </w:t>
      </w:r>
      <w:r>
        <w:rPr>
          <w:rFonts w:hint="cs"/>
          <w:rtl/>
          <w:lang w:val="fr-CH"/>
        </w:rPr>
        <w:t>تعود المركبة الفضائية التي ستكون تحت تأثير قوى مسببة للاضطراب إلى منطقة المدار المستقر بالنسبة</w:t>
      </w:r>
      <w:r w:rsidR="001A5189">
        <w:rPr>
          <w:rFonts w:hint="eastAsia"/>
          <w:rtl/>
          <w:lang w:val="fr-CH"/>
        </w:rPr>
        <w:t> </w:t>
      </w:r>
      <w:r>
        <w:rPr>
          <w:rFonts w:hint="cs"/>
          <w:rtl/>
          <w:lang w:val="fr-CH"/>
        </w:rPr>
        <w:t>للأرض:</w:t>
      </w:r>
    </w:p>
    <w:p w:rsidR="00AF6DF0" w:rsidRPr="00821C07" w:rsidRDefault="00AF6DF0" w:rsidP="00AF6DF0">
      <w:pPr>
        <w:pStyle w:val="Blanc"/>
      </w:pPr>
    </w:p>
    <w:p w:rsidR="00AF6DF0" w:rsidRPr="00821C07" w:rsidRDefault="00AF6DF0" w:rsidP="00AF6DF0">
      <w:pPr>
        <w:pStyle w:val="Equation"/>
        <w:rPr>
          <w:lang w:val="en-GB"/>
        </w:rPr>
      </w:pPr>
      <w:r w:rsidRPr="00821C07">
        <w:rPr>
          <w:lang w:val="en-GB"/>
        </w:rPr>
        <w:tab/>
      </w:r>
      <w:r w:rsidRPr="00821C07">
        <w:rPr>
          <w:szCs w:val="24"/>
          <w:lang w:val="en-GB"/>
        </w:rPr>
        <w:sym w:font="Symbol" w:char="F044"/>
      </w:r>
      <w:r w:rsidRPr="00821C07">
        <w:rPr>
          <w:i/>
          <w:lang w:val="en-GB"/>
        </w:rPr>
        <w:t>H</w:t>
      </w:r>
      <w:r w:rsidRPr="00821C07">
        <w:rPr>
          <w:lang w:val="en-GB"/>
        </w:rPr>
        <w:t> </w:t>
      </w:r>
      <w:r w:rsidRPr="00C53526">
        <w:sym w:font="Symbol" w:char="F03E"/>
      </w:r>
      <w:r w:rsidRPr="00821C07">
        <w:rPr>
          <w:lang w:val="en-GB"/>
        </w:rPr>
        <w:t> </w:t>
      </w:r>
      <w:r w:rsidRPr="00821C07">
        <w:rPr>
          <w:i/>
          <w:lang w:val="en-GB"/>
        </w:rPr>
        <w:t>h</w:t>
      </w:r>
      <w:r w:rsidRPr="00821C07">
        <w:rPr>
          <w:lang w:val="en-GB"/>
        </w:rPr>
        <w:t> </w:t>
      </w:r>
      <w:r w:rsidRPr="00C53526">
        <w:t>+</w:t>
      </w:r>
      <w:r w:rsidRPr="00821C07">
        <w:rPr>
          <w:lang w:val="en-GB"/>
        </w:rPr>
        <w:t> </w:t>
      </w:r>
      <w:r w:rsidRPr="00C53526">
        <w:sym w:font="Symbol" w:char="F064"/>
      </w:r>
      <w:r w:rsidRPr="00821C07">
        <w:rPr>
          <w:lang w:val="en-GB"/>
        </w:rPr>
        <w:tab/>
        <w:t>(1)</w:t>
      </w:r>
    </w:p>
    <w:p w:rsidR="00C84447" w:rsidRDefault="00C84447" w:rsidP="00D67F73">
      <w:pPr>
        <w:jc w:val="center"/>
        <w:rPr>
          <w:rtl/>
          <w:lang w:val="fr-CH"/>
        </w:rPr>
      </w:pPr>
    </w:p>
    <w:p w:rsidR="00D67F73" w:rsidRDefault="00D67F73" w:rsidP="005D366C">
      <w:pPr>
        <w:pStyle w:val="FigureNo"/>
        <w:rPr>
          <w:rtl/>
        </w:rPr>
      </w:pPr>
      <w:r w:rsidRPr="00C403B5">
        <w:rPr>
          <w:rFonts w:hint="cs"/>
          <w:rtl/>
        </w:rPr>
        <w:t>الش</w:t>
      </w:r>
      <w:r w:rsidR="00EE4D2F">
        <w:rPr>
          <w:rFonts w:hint="cs"/>
          <w:rtl/>
        </w:rPr>
        <w:t>ـ</w:t>
      </w:r>
      <w:r w:rsidRPr="00C403B5">
        <w:rPr>
          <w:rFonts w:hint="cs"/>
          <w:rtl/>
        </w:rPr>
        <w:t xml:space="preserve">كل </w:t>
      </w:r>
      <w:r w:rsidRPr="00C403B5">
        <w:t>1</w:t>
      </w:r>
    </w:p>
    <w:p w:rsidR="00C84447" w:rsidRPr="005D366C" w:rsidRDefault="00CA2814" w:rsidP="006C360C">
      <w:pPr>
        <w:pStyle w:val="Figuretitle0"/>
        <w:bidi/>
        <w:rPr>
          <w:b w:val="0"/>
          <w:rtl/>
        </w:rPr>
      </w:pPr>
      <w:r w:rsidRPr="005D366C">
        <w:rPr>
          <w:rFonts w:hint="cs"/>
          <w:b w:val="0"/>
          <w:rtl/>
        </w:rPr>
        <w:t xml:space="preserve">مثال توضيحي على منطقة المدار المستقر بالنسبة للأرض (المناطق المظللة) والارتفاع الأدنى </w:t>
      </w:r>
      <w:r w:rsidR="006C360C">
        <w:rPr>
          <w:rFonts w:hint="cs"/>
          <w:b w:val="0"/>
          <w:rtl/>
        </w:rPr>
        <w:t>للمدار الجديد</w:t>
      </w:r>
    </w:p>
    <w:p w:rsidR="00C84447" w:rsidRPr="00C403B5" w:rsidRDefault="00C84447" w:rsidP="00D67F73">
      <w:pPr>
        <w:jc w:val="center"/>
        <w:rPr>
          <w:rtl/>
          <w:lang w:val="fr-CH"/>
        </w:rPr>
      </w:pPr>
      <w:r>
        <w:rPr>
          <w:noProof/>
          <w:lang w:eastAsia="zh-CN"/>
        </w:rPr>
        <mc:AlternateContent>
          <mc:Choice Requires="wpc">
            <w:drawing>
              <wp:inline distT="0" distB="0" distL="0" distR="0" wp14:anchorId="471A10FA" wp14:editId="4E0A1D83">
                <wp:extent cx="4484218" cy="3774644"/>
                <wp:effectExtent l="0" t="0" r="0" b="0"/>
                <wp:docPr id="3197" name="Canvas 3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83" name="Group 583"/>
                        <wpg:cNvGrpSpPr/>
                        <wpg:grpSpPr>
                          <a:xfrm>
                            <a:off x="263955" y="91064"/>
                            <a:ext cx="3954444" cy="3555382"/>
                            <a:chOff x="358553" y="628529"/>
                            <a:chExt cx="3954444" cy="3555382"/>
                          </a:xfrm>
                        </wpg:grpSpPr>
                        <wpg:grpSp>
                          <wpg:cNvPr id="3159" name="Group 45"/>
                          <wpg:cNvGrpSpPr>
                            <a:grpSpLocks/>
                          </wpg:cNvGrpSpPr>
                          <wpg:grpSpPr bwMode="auto">
                            <a:xfrm>
                              <a:off x="424892" y="628529"/>
                              <a:ext cx="3888105" cy="3555382"/>
                              <a:chOff x="24" y="-69"/>
                              <a:chExt cx="6123" cy="5598"/>
                            </a:xfrm>
                          </wpg:grpSpPr>
                          <wps:wsp>
                            <wps:cNvPr id="3161" name="Freeform 9"/>
                            <wps:cNvSpPr>
                              <a:spLocks/>
                            </wps:cNvSpPr>
                            <wps:spPr bwMode="auto">
                              <a:xfrm>
                                <a:off x="5452" y="5420"/>
                                <a:ext cx="59" cy="109"/>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10"/>
                            <wps:cNvSpPr>
                              <a:spLocks/>
                            </wps:cNvSpPr>
                            <wps:spPr bwMode="auto">
                              <a:xfrm>
                                <a:off x="5547" y="5517"/>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11"/>
                            <wps:cNvSpPr>
                              <a:spLocks/>
                            </wps:cNvSpPr>
                            <wps:spPr bwMode="auto">
                              <a:xfrm>
                                <a:off x="5583" y="5420"/>
                                <a:ext cx="36" cy="109"/>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12"/>
                            <wps:cNvSpPr>
                              <a:spLocks noEditPoints="1"/>
                            </wps:cNvSpPr>
                            <wps:spPr bwMode="auto">
                              <a:xfrm>
                                <a:off x="5643" y="5420"/>
                                <a:ext cx="60" cy="109"/>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13"/>
                            <wps:cNvSpPr>
                              <a:spLocks noEditPoints="1"/>
                            </wps:cNvSpPr>
                            <wps:spPr bwMode="auto">
                              <a:xfrm>
                                <a:off x="5715" y="5420"/>
                                <a:ext cx="60" cy="109"/>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14"/>
                            <wps:cNvSpPr>
                              <a:spLocks/>
                            </wps:cNvSpPr>
                            <wps:spPr bwMode="auto">
                              <a:xfrm>
                                <a:off x="5799" y="5420"/>
                                <a:ext cx="60" cy="109"/>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Rectangle 15"/>
                            <wps:cNvSpPr>
                              <a:spLocks noChangeArrowheads="1"/>
                            </wps:cNvSpPr>
                            <wps:spPr bwMode="auto">
                              <a:xfrm>
                                <a:off x="5871" y="5492"/>
                                <a:ext cx="36" cy="12"/>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8" name="Freeform 16"/>
                            <wps:cNvSpPr>
                              <a:spLocks noEditPoints="1"/>
                            </wps:cNvSpPr>
                            <wps:spPr bwMode="auto">
                              <a:xfrm>
                                <a:off x="5919" y="5420"/>
                                <a:ext cx="60" cy="109"/>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17"/>
                            <wps:cNvSpPr>
                              <a:spLocks/>
                            </wps:cNvSpPr>
                            <wps:spPr bwMode="auto">
                              <a:xfrm>
                                <a:off x="5991" y="5420"/>
                                <a:ext cx="60" cy="109"/>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Rectangle 18"/>
                            <wps:cNvSpPr>
                              <a:spLocks noChangeArrowheads="1"/>
                            </wps:cNvSpPr>
                            <wps:spPr bwMode="auto">
                              <a:xfrm>
                                <a:off x="24" y="831"/>
                                <a:ext cx="5979" cy="2867"/>
                              </a:xfrm>
                              <a:prstGeom prst="rect">
                                <a:avLst/>
                              </a:prstGeom>
                              <a:solidFill>
                                <a:srgbClr val="D7D9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1" name="Rectangle 19"/>
                            <wps:cNvSpPr>
                              <a:spLocks noChangeArrowheads="1"/>
                            </wps:cNvSpPr>
                            <wps:spPr bwMode="auto">
                              <a:xfrm>
                                <a:off x="24" y="217"/>
                                <a:ext cx="5955" cy="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Rectangle 20"/>
                            <wps:cNvSpPr>
                              <a:spLocks noChangeArrowheads="1"/>
                            </wps:cNvSpPr>
                            <wps:spPr bwMode="auto">
                              <a:xfrm>
                                <a:off x="24" y="3734"/>
                                <a:ext cx="5955" cy="48"/>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3" name="Rectangle 21"/>
                            <wps:cNvSpPr>
                              <a:spLocks noChangeArrowheads="1"/>
                            </wps:cNvSpPr>
                            <wps:spPr bwMode="auto">
                              <a:xfrm>
                                <a:off x="24" y="807"/>
                                <a:ext cx="5955" cy="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 name="Rectangle 22"/>
                            <wps:cNvSpPr>
                              <a:spLocks noChangeArrowheads="1"/>
                            </wps:cNvSpPr>
                            <wps:spPr bwMode="auto">
                              <a:xfrm>
                                <a:off x="24" y="3168"/>
                                <a:ext cx="5979" cy="590"/>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5" name="Rectangle 23"/>
                            <wps:cNvSpPr>
                              <a:spLocks noChangeArrowheads="1"/>
                            </wps:cNvSpPr>
                            <wps:spPr bwMode="auto">
                              <a:xfrm>
                                <a:off x="635" y="410"/>
                                <a:ext cx="12" cy="3336"/>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6" name="Freeform 24"/>
                            <wps:cNvSpPr>
                              <a:spLocks/>
                            </wps:cNvSpPr>
                            <wps:spPr bwMode="auto">
                              <a:xfrm>
                                <a:off x="551" y="241"/>
                                <a:ext cx="180" cy="193"/>
                              </a:xfrm>
                              <a:custGeom>
                                <a:avLst/>
                                <a:gdLst>
                                  <a:gd name="T0" fmla="*/ 15 w 15"/>
                                  <a:gd name="T1" fmla="*/ 16 h 16"/>
                                  <a:gd name="T2" fmla="*/ 7 w 15"/>
                                  <a:gd name="T3" fmla="*/ 0 h 16"/>
                                  <a:gd name="T4" fmla="*/ 0 w 15"/>
                                  <a:gd name="T5" fmla="*/ 16 h 16"/>
                                  <a:gd name="T6" fmla="*/ 15 w 15"/>
                                  <a:gd name="T7" fmla="*/ 16 h 16"/>
                                </a:gdLst>
                                <a:ahLst/>
                                <a:cxnLst>
                                  <a:cxn ang="0">
                                    <a:pos x="T0" y="T1"/>
                                  </a:cxn>
                                  <a:cxn ang="0">
                                    <a:pos x="T2" y="T3"/>
                                  </a:cxn>
                                  <a:cxn ang="0">
                                    <a:pos x="T4" y="T5"/>
                                  </a:cxn>
                                  <a:cxn ang="0">
                                    <a:pos x="T6" y="T7"/>
                                  </a:cxn>
                                </a:cxnLst>
                                <a:rect l="0" t="0" r="r" b="b"/>
                                <a:pathLst>
                                  <a:path w="15" h="16">
                                    <a:moveTo>
                                      <a:pt x="15" y="16"/>
                                    </a:moveTo>
                                    <a:lnTo>
                                      <a:pt x="7" y="0"/>
                                    </a:lnTo>
                                    <a:lnTo>
                                      <a:pt x="0" y="16"/>
                                    </a:lnTo>
                                    <a:lnTo>
                                      <a:pt x="15" y="1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Rectangle 25"/>
                            <wps:cNvSpPr>
                              <a:spLocks noChangeArrowheads="1"/>
                            </wps:cNvSpPr>
                            <wps:spPr bwMode="auto">
                              <a:xfrm>
                                <a:off x="3666" y="1000"/>
                                <a:ext cx="24" cy="2758"/>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8" name="Freeform 26"/>
                            <wps:cNvSpPr>
                              <a:spLocks/>
                            </wps:cNvSpPr>
                            <wps:spPr bwMode="auto">
                              <a:xfrm>
                                <a:off x="3582" y="831"/>
                                <a:ext cx="192" cy="169"/>
                              </a:xfrm>
                              <a:custGeom>
                                <a:avLst/>
                                <a:gdLst>
                                  <a:gd name="T0" fmla="*/ 16 w 16"/>
                                  <a:gd name="T1" fmla="*/ 14 h 14"/>
                                  <a:gd name="T2" fmla="*/ 8 w 16"/>
                                  <a:gd name="T3" fmla="*/ 0 h 14"/>
                                  <a:gd name="T4" fmla="*/ 0 w 16"/>
                                  <a:gd name="T5" fmla="*/ 14 h 14"/>
                                  <a:gd name="T6" fmla="*/ 16 w 16"/>
                                  <a:gd name="T7" fmla="*/ 14 h 14"/>
                                </a:gdLst>
                                <a:ahLst/>
                                <a:cxnLst>
                                  <a:cxn ang="0">
                                    <a:pos x="T0" y="T1"/>
                                  </a:cxn>
                                  <a:cxn ang="0">
                                    <a:pos x="T2" y="T3"/>
                                  </a:cxn>
                                  <a:cxn ang="0">
                                    <a:pos x="T4" y="T5"/>
                                  </a:cxn>
                                  <a:cxn ang="0">
                                    <a:pos x="T6" y="T7"/>
                                  </a:cxn>
                                </a:cxnLst>
                                <a:rect l="0" t="0" r="r" b="b"/>
                                <a:pathLst>
                                  <a:path w="16" h="14">
                                    <a:moveTo>
                                      <a:pt x="16" y="14"/>
                                    </a:moveTo>
                                    <a:lnTo>
                                      <a:pt x="8" y="0"/>
                                    </a:lnTo>
                                    <a:lnTo>
                                      <a:pt x="0" y="14"/>
                                    </a:lnTo>
                                    <a:lnTo>
                                      <a:pt x="16" y="1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Rectangle 27"/>
                            <wps:cNvSpPr>
                              <a:spLocks noChangeArrowheads="1"/>
                            </wps:cNvSpPr>
                            <wps:spPr bwMode="auto">
                              <a:xfrm>
                                <a:off x="3666" y="241"/>
                                <a:ext cx="24" cy="42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0" name="Freeform 28"/>
                            <wps:cNvSpPr>
                              <a:spLocks/>
                            </wps:cNvSpPr>
                            <wps:spPr bwMode="auto">
                              <a:xfrm>
                                <a:off x="3582" y="614"/>
                                <a:ext cx="192" cy="193"/>
                              </a:xfrm>
                              <a:custGeom>
                                <a:avLst/>
                                <a:gdLst>
                                  <a:gd name="T0" fmla="*/ 0 w 16"/>
                                  <a:gd name="T1" fmla="*/ 0 h 16"/>
                                  <a:gd name="T2" fmla="*/ 8 w 16"/>
                                  <a:gd name="T3" fmla="*/ 16 h 16"/>
                                  <a:gd name="T4" fmla="*/ 16 w 16"/>
                                  <a:gd name="T5" fmla="*/ 0 h 16"/>
                                  <a:gd name="T6" fmla="*/ 0 w 16"/>
                                  <a:gd name="T7" fmla="*/ 0 h 16"/>
                                </a:gdLst>
                                <a:ahLst/>
                                <a:cxnLst>
                                  <a:cxn ang="0">
                                    <a:pos x="T0" y="T1"/>
                                  </a:cxn>
                                  <a:cxn ang="0">
                                    <a:pos x="T2" y="T3"/>
                                  </a:cxn>
                                  <a:cxn ang="0">
                                    <a:pos x="T4" y="T5"/>
                                  </a:cxn>
                                  <a:cxn ang="0">
                                    <a:pos x="T6" y="T7"/>
                                  </a:cxn>
                                </a:cxnLst>
                                <a:rect l="0" t="0" r="r" b="b"/>
                                <a:pathLst>
                                  <a:path w="16" h="16">
                                    <a:moveTo>
                                      <a:pt x="0" y="0"/>
                                    </a:moveTo>
                                    <a:lnTo>
                                      <a:pt x="8" y="16"/>
                                    </a:lnTo>
                                    <a:lnTo>
                                      <a:pt x="16"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Rectangle 29"/>
                            <wps:cNvSpPr>
                              <a:spLocks noChangeArrowheads="1"/>
                            </wps:cNvSpPr>
                            <wps:spPr bwMode="auto">
                              <a:xfrm>
                                <a:off x="3518" y="1957"/>
                                <a:ext cx="10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r>
                                    <w:rPr>
                                      <w:rFonts w:cs="Times New Roman"/>
                                      <w:i/>
                                      <w:iCs/>
                                      <w:color w:val="24282B"/>
                                      <w:sz w:val="20"/>
                                      <w:szCs w:val="20"/>
                                    </w:rPr>
                                    <w:t>h</w:t>
                                  </w:r>
                                </w:p>
                              </w:txbxContent>
                            </wps:txbx>
                            <wps:bodyPr rot="0" vert="horz" wrap="square" lIns="0" tIns="0" rIns="0" bIns="0" anchor="t" anchorCtr="0">
                              <a:noAutofit/>
                            </wps:bodyPr>
                          </wps:wsp>
                          <wps:wsp>
                            <wps:cNvPr id="3182" name="Rectangle 30"/>
                            <wps:cNvSpPr>
                              <a:spLocks noChangeArrowheads="1"/>
                            </wps:cNvSpPr>
                            <wps:spPr bwMode="auto">
                              <a:xfrm>
                                <a:off x="228" y="1469"/>
                                <a:ext cx="12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r>
                                    <w:rPr>
                                      <w:rFonts w:ascii="Symbol" w:hAnsi="Symbol" w:cs="Symbol"/>
                                      <w:color w:val="24282B"/>
                                      <w:sz w:val="20"/>
                                      <w:szCs w:val="20"/>
                                    </w:rPr>
                                    <w:t></w:t>
                                  </w:r>
                                </w:p>
                              </w:txbxContent>
                            </wps:txbx>
                            <wps:bodyPr rot="0" vert="horz" wrap="square" lIns="0" tIns="0" rIns="0" bIns="0" anchor="t" anchorCtr="0">
                              <a:noAutofit/>
                            </wps:bodyPr>
                          </wps:wsp>
                          <wps:wsp>
                            <wps:cNvPr id="3183" name="Rectangle 31"/>
                            <wps:cNvSpPr>
                              <a:spLocks noChangeArrowheads="1"/>
                            </wps:cNvSpPr>
                            <wps:spPr bwMode="auto">
                              <a:xfrm>
                                <a:off x="352" y="1494"/>
                                <a:ext cx="14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r>
                                    <w:rPr>
                                      <w:rFonts w:cs="Times New Roman"/>
                                      <w:i/>
                                      <w:iCs/>
                                      <w:color w:val="24282B"/>
                                      <w:sz w:val="20"/>
                                      <w:szCs w:val="20"/>
                                    </w:rPr>
                                    <w:t>H</w:t>
                                  </w:r>
                                </w:p>
                              </w:txbxContent>
                            </wps:txbx>
                            <wps:bodyPr rot="0" vert="horz" wrap="square" lIns="0" tIns="0" rIns="0" bIns="0" anchor="t" anchorCtr="0">
                              <a:noAutofit/>
                            </wps:bodyPr>
                          </wps:wsp>
                          <wps:wsp>
                            <wps:cNvPr id="3184" name="Rectangle 32"/>
                            <wps:cNvSpPr>
                              <a:spLocks noChangeArrowheads="1"/>
                            </wps:cNvSpPr>
                            <wps:spPr bwMode="auto">
                              <a:xfrm>
                                <a:off x="3471" y="-69"/>
                                <a:ext cx="267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BE471A" w:rsidRDefault="006A518A" w:rsidP="00BE471A">
                                  <w:pPr>
                                    <w:spacing w:before="0" w:after="40" w:line="240" w:lineRule="exact"/>
                                    <w:jc w:val="center"/>
                                    <w:rPr>
                                      <w:sz w:val="24"/>
                                      <w:szCs w:val="24"/>
                                      <w:rtl/>
                                    </w:rPr>
                                  </w:pPr>
                                  <w:r w:rsidRPr="00BE471A">
                                    <w:rPr>
                                      <w:rFonts w:hint="cs"/>
                                      <w:color w:val="24282B"/>
                                      <w:sz w:val="24"/>
                                      <w:szCs w:val="24"/>
                                      <w:rtl/>
                                    </w:rPr>
                                    <w:t xml:space="preserve">عتبة </w:t>
                                  </w:r>
                                  <w:r w:rsidRPr="00BE471A">
                                    <w:rPr>
                                      <w:rFonts w:hint="cs"/>
                                      <w:sz w:val="24"/>
                                      <w:szCs w:val="24"/>
                                      <w:rtl/>
                                    </w:rPr>
                                    <w:t>الارتفاع الأدنى للمدار الجديد</w:t>
                                  </w:r>
                                </w:p>
                              </w:txbxContent>
                            </wps:txbx>
                            <wps:bodyPr rot="0" vert="horz" wrap="square" lIns="0" tIns="0" rIns="0" bIns="0" anchor="t" anchorCtr="0">
                              <a:noAutofit/>
                            </wps:bodyPr>
                          </wps:wsp>
                          <wps:wsp>
                            <wps:cNvPr id="3186" name="Rectangle 34"/>
                            <wps:cNvSpPr>
                              <a:spLocks noChangeArrowheads="1"/>
                            </wps:cNvSpPr>
                            <wps:spPr bwMode="auto">
                              <a:xfrm flipH="1">
                                <a:off x="5799" y="434"/>
                                <a:ext cx="18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r>
                                    <w:rPr>
                                      <w:rFonts w:ascii="Symbol" w:hAnsi="Symbol" w:cs="Symbol"/>
                                      <w:color w:val="24282B"/>
                                      <w:sz w:val="20"/>
                                      <w:szCs w:val="20"/>
                                    </w:rPr>
                                    <w:t></w:t>
                                  </w:r>
                                  <w:r>
                                    <w:rPr>
                                      <w:rFonts w:ascii="Symbol" w:hAnsi="Symbol" w:cs="Symbol"/>
                                      <w:color w:val="24282B"/>
                                      <w:sz w:val="20"/>
                                      <w:szCs w:val="20"/>
                                    </w:rPr>
                                    <w:t></w:t>
                                  </w:r>
                                </w:p>
                              </w:txbxContent>
                            </wps:txbx>
                            <wps:bodyPr rot="0" vert="horz" wrap="square" lIns="0" tIns="0" rIns="0" bIns="0" anchor="t" anchorCtr="0">
                              <a:noAutofit/>
                            </wps:bodyPr>
                          </wps:wsp>
                          <wps:wsp>
                            <wps:cNvPr id="3190" name="Rectangle 38"/>
                            <wps:cNvSpPr>
                              <a:spLocks noChangeArrowheads="1"/>
                            </wps:cNvSpPr>
                            <wps:spPr bwMode="auto">
                              <a:xfrm>
                                <a:off x="5863" y="4012"/>
                                <a:ext cx="12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pPr>
                                    <w:rPr>
                                      <w:rtl/>
                                    </w:rPr>
                                  </w:pPr>
                                  <w:r>
                                    <w:rPr>
                                      <w:rFonts w:ascii="Symbol" w:hAnsi="Symbol" w:cs="Symbol"/>
                                      <w:color w:val="24282B"/>
                                      <w:sz w:val="20"/>
                                      <w:szCs w:val="20"/>
                                    </w:rPr>
                                    <w:t></w:t>
                                  </w:r>
                                </w:p>
                              </w:txbxContent>
                            </wps:txbx>
                            <wps:bodyPr rot="0" vert="horz" wrap="square" lIns="0" tIns="0" rIns="0" bIns="0" anchor="t" anchorCtr="0">
                              <a:noAutofit/>
                            </wps:bodyPr>
                          </wps:wsp>
                          <wps:wsp>
                            <wps:cNvPr id="3191" name="Rectangle 39"/>
                            <wps:cNvSpPr>
                              <a:spLocks noChangeArrowheads="1"/>
                            </wps:cNvSpPr>
                            <wps:spPr bwMode="auto">
                              <a:xfrm>
                                <a:off x="5735" y="4518"/>
                                <a:ext cx="20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D15B75">
                                  <w:r>
                                    <w:rPr>
                                      <w:rFonts w:ascii="Symbol" w:hAnsi="Symbol" w:cs="Symbol"/>
                                      <w:color w:val="24282B"/>
                                      <w:sz w:val="20"/>
                                      <w:szCs w:val="20"/>
                                    </w:rPr>
                                    <w:t></w:t>
                                  </w:r>
                                  <w:r>
                                    <w:rPr>
                                      <w:rFonts w:ascii="Symbol" w:hAnsi="Symbol" w:cs="Symbol"/>
                                      <w:color w:val="24282B"/>
                                      <w:sz w:val="20"/>
                                      <w:szCs w:val="20"/>
                                    </w:rPr>
                                    <w:t></w:t>
                                  </w:r>
                                  <w:r>
                                    <w:rPr>
                                      <w:rFonts w:ascii="Symbol" w:hAnsi="Symbol" w:cs="Symbol" w:hint="cs"/>
                                      <w:color w:val="24282B"/>
                                      <w:sz w:val="20"/>
                                      <w:szCs w:val="20"/>
                                      <w:rtl/>
                                    </w:rPr>
                                    <w:t>:</w:t>
                                  </w:r>
                                </w:p>
                              </w:txbxContent>
                            </wps:txbx>
                            <wps:bodyPr rot="0" vert="horz" wrap="square" lIns="0" tIns="0" rIns="0" bIns="0" anchor="t" anchorCtr="0">
                              <a:noAutofit/>
                            </wps:bodyPr>
                          </wps:wsp>
                          <wps:wsp>
                            <wps:cNvPr id="3192" name="Rectangle 40"/>
                            <wps:cNvSpPr>
                              <a:spLocks noChangeArrowheads="1"/>
                            </wps:cNvSpPr>
                            <wps:spPr bwMode="auto">
                              <a:xfrm>
                                <a:off x="5582" y="4038"/>
                                <a:ext cx="26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84447">
                                  <w:pPr>
                                    <w:rPr>
                                      <w:lang w:bidi="ar-EG"/>
                                    </w:rPr>
                                  </w:pPr>
                                  <w:r>
                                    <w:rPr>
                                      <w:rFonts w:cs="Times New Roman"/>
                                      <w:i/>
                                      <w:iCs/>
                                      <w:color w:val="24282B"/>
                                      <w:sz w:val="20"/>
                                      <w:szCs w:val="20"/>
                                    </w:rPr>
                                    <w:t>H</w:t>
                                  </w:r>
                                  <w:r w:rsidRPr="003C46BC">
                                    <w:rPr>
                                      <w:rFonts w:cs="Times New Roman" w:hint="cs"/>
                                      <w:color w:val="24282B"/>
                                      <w:sz w:val="20"/>
                                      <w:szCs w:val="20"/>
                                      <w:rtl/>
                                    </w:rPr>
                                    <w:t>:</w:t>
                                  </w:r>
                                </w:p>
                              </w:txbxContent>
                            </wps:txbx>
                            <wps:bodyPr rot="0" vert="horz" wrap="square" lIns="0" tIns="0" rIns="0" bIns="0" anchor="t" anchorCtr="0">
                              <a:noAutofit/>
                            </wps:bodyPr>
                          </wps:wsp>
                          <wps:wsp>
                            <wps:cNvPr id="3193" name="Rectangle 41"/>
                            <wps:cNvSpPr>
                              <a:spLocks noChangeArrowheads="1"/>
                            </wps:cNvSpPr>
                            <wps:spPr bwMode="auto">
                              <a:xfrm>
                                <a:off x="5643" y="4889"/>
                                <a:ext cx="40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D15B75">
                                  <w:pPr>
                                    <w:jc w:val="center"/>
                                  </w:pPr>
                                  <w:r>
                                    <w:rPr>
                                      <w:rFonts w:cs="Times New Roman"/>
                                      <w:i/>
                                      <w:iCs/>
                                      <w:color w:val="24282B"/>
                                      <w:sz w:val="20"/>
                                      <w:szCs w:val="20"/>
                                    </w:rPr>
                                    <w:t>h</w:t>
                                  </w:r>
                                </w:p>
                              </w:txbxContent>
                            </wps:txbx>
                            <wps:bodyPr rot="0" vert="horz" wrap="square" lIns="0" tIns="0" rIns="0" bIns="0" anchor="t" anchorCtr="0">
                              <a:noAutofit/>
                            </wps:bodyPr>
                          </wps:wsp>
                        </wpg:grpSp>
                        <wps:wsp>
                          <wps:cNvPr id="576" name="Rectangle 576"/>
                          <wps:cNvSpPr>
                            <a:spLocks noChangeArrowheads="1"/>
                          </wps:cNvSpPr>
                          <wps:spPr bwMode="auto">
                            <a:xfrm>
                              <a:off x="2941945" y="909445"/>
                              <a:ext cx="1261275" cy="289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BE471A">
                                <w:pPr>
                                  <w:pStyle w:val="NormalWeb"/>
                                  <w:overflowPunct w:val="0"/>
                                  <w:bidi/>
                                  <w:spacing w:before="120" w:beforeAutospacing="0" w:after="40" w:afterAutospacing="0" w:line="240" w:lineRule="exact"/>
                                  <w:jc w:val="center"/>
                                </w:pPr>
                                <w:r>
                                  <w:rPr>
                                    <w:rFonts w:eastAsia="PMingLiU" w:cs="Traditional Arabic" w:hint="cs"/>
                                    <w:color w:val="24282B"/>
                                    <w:rtl/>
                                  </w:rPr>
                                  <w:t>الارتفاع بعد الاضطراب</w:t>
                                </w:r>
                              </w:p>
                            </w:txbxContent>
                          </wps:txbx>
                          <wps:bodyPr rot="0" vert="horz" wrap="square" lIns="0" tIns="0" rIns="0" bIns="0" anchor="t" anchorCtr="0">
                            <a:noAutofit/>
                          </wps:bodyPr>
                        </wps:wsp>
                        <wps:wsp>
                          <wps:cNvPr id="577" name="Rectangle 577"/>
                          <wps:cNvSpPr>
                            <a:spLocks noChangeArrowheads="1"/>
                          </wps:cNvSpPr>
                          <wps:spPr bwMode="auto">
                            <a:xfrm>
                              <a:off x="3201163" y="1814118"/>
                              <a:ext cx="545235" cy="397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BE471A">
                                <w:pPr>
                                  <w:pStyle w:val="NormalWeb"/>
                                  <w:overflowPunct w:val="0"/>
                                  <w:bidi/>
                                  <w:spacing w:before="120" w:beforeAutospacing="0" w:after="40" w:afterAutospacing="0" w:line="240" w:lineRule="exact"/>
                                  <w:jc w:val="center"/>
                                </w:pPr>
                                <w:r>
                                  <w:rPr>
                                    <w:rFonts w:eastAsia="PMingLiU" w:cs="Traditional Arabic" w:hint="cs"/>
                                    <w:color w:val="24282B"/>
                                    <w:rtl/>
                                  </w:rPr>
                                  <w:t>ممر التحريك</w:t>
                                </w:r>
                              </w:p>
                            </w:txbxContent>
                          </wps:txbx>
                          <wps:bodyPr rot="0" vert="horz" wrap="square" lIns="0" tIns="0" rIns="0" bIns="0" anchor="t" anchorCtr="0">
                            <a:noAutofit/>
                          </wps:bodyPr>
                        </wps:wsp>
                        <wps:wsp>
                          <wps:cNvPr id="578" name="Rectangle 578"/>
                          <wps:cNvSpPr>
                            <a:spLocks noChangeArrowheads="1"/>
                          </wps:cNvSpPr>
                          <wps:spPr bwMode="auto">
                            <a:xfrm>
                              <a:off x="2797046" y="2747400"/>
                              <a:ext cx="1363535" cy="27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C778A9" w:rsidRDefault="006A518A" w:rsidP="00BE471A">
                                <w:pPr>
                                  <w:pStyle w:val="NormalWeb"/>
                                  <w:overflowPunct w:val="0"/>
                                  <w:bidi/>
                                  <w:spacing w:before="120" w:beforeAutospacing="0" w:after="40" w:afterAutospacing="0" w:line="240" w:lineRule="exact"/>
                                  <w:jc w:val="center"/>
                                  <w:rPr>
                                    <w:sz w:val="18"/>
                                  </w:rPr>
                                </w:pPr>
                                <w:r w:rsidRPr="00C778A9">
                                  <w:rPr>
                                    <w:rFonts w:eastAsia="PMingLiU" w:cs="Traditional Arabic" w:hint="cs"/>
                                    <w:color w:val="24282B"/>
                                    <w:sz w:val="18"/>
                                    <w:rtl/>
                                  </w:rPr>
                                  <w:t>منطقة الحفاظ على الموقع</w:t>
                                </w:r>
                              </w:p>
                            </w:txbxContent>
                          </wps:txbx>
                          <wps:bodyPr rot="0" vert="horz" wrap="square" lIns="0" tIns="0" rIns="0" bIns="0" anchor="t" anchorCtr="0">
                            <a:noAutofit/>
                          </wps:bodyPr>
                        </wps:wsp>
                        <wps:wsp>
                          <wps:cNvPr id="579" name="Rectangle 579"/>
                          <wps:cNvSpPr>
                            <a:spLocks noChangeArrowheads="1"/>
                          </wps:cNvSpPr>
                          <wps:spPr bwMode="auto">
                            <a:xfrm>
                              <a:off x="358566" y="3195324"/>
                              <a:ext cx="3658339"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Pr="00D15B75" w:rsidRDefault="006A518A" w:rsidP="008B7E24">
                                <w:pPr>
                                  <w:pStyle w:val="NormalWeb"/>
                                  <w:overflowPunct w:val="0"/>
                                  <w:bidi/>
                                  <w:spacing w:before="120" w:beforeAutospacing="0" w:after="40" w:afterAutospacing="0" w:line="240" w:lineRule="exact"/>
                                  <w:ind w:left="90" w:hanging="142"/>
                                  <w:rPr>
                                    <w:rFonts w:eastAsia="PMingLiU" w:cs="Traditional Arabic"/>
                                    <w:color w:val="24282B"/>
                                  </w:rPr>
                                </w:pPr>
                                <w:r>
                                  <w:rPr>
                                    <w:rFonts w:eastAsia="PMingLiU" w:cs="Traditional Arabic" w:hint="cs"/>
                                    <w:color w:val="24282B"/>
                                    <w:rtl/>
                                  </w:rPr>
                                  <w:t xml:space="preserve">: الزيادة الدنيا للارتفاع فوق </w:t>
                                </w:r>
                                <w:r w:rsidRPr="00D15B75">
                                  <w:rPr>
                                    <w:rFonts w:eastAsia="PMingLiU" w:cs="Traditional Arabic" w:hint="cs"/>
                                    <w:color w:val="24282B"/>
                                    <w:rtl/>
                                  </w:rPr>
                                  <w:t>ارتفاع المدار</w:t>
                                </w:r>
                                <w:r>
                                  <w:rPr>
                                    <w:rFonts w:eastAsia="PMingLiU" w:cs="Traditional Arabic" w:hint="cs"/>
                                    <w:color w:val="24282B"/>
                                    <w:rtl/>
                                  </w:rPr>
                                  <w:t xml:space="preserve"> المستقر بالنسبة للأرض للمركبة الفضائية التي توضع في مدار جديد</w:t>
                                </w:r>
                              </w:p>
                            </w:txbxContent>
                          </wps:txbx>
                          <wps:bodyPr rot="0" vert="horz" wrap="square" lIns="0" tIns="0" rIns="0" bIns="0" anchor="t" anchorCtr="0">
                            <a:noAutofit/>
                          </wps:bodyPr>
                        </wps:wsp>
                        <wps:wsp>
                          <wps:cNvPr id="580" name="Rectangle 580"/>
                          <wps:cNvSpPr>
                            <a:spLocks noChangeArrowheads="1"/>
                          </wps:cNvSpPr>
                          <wps:spPr bwMode="auto">
                            <a:xfrm>
                              <a:off x="358553" y="3528881"/>
                              <a:ext cx="3679670" cy="32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D15B75">
                                <w:pPr>
                                  <w:pStyle w:val="NormalWeb"/>
                                  <w:overflowPunct w:val="0"/>
                                  <w:bidi/>
                                  <w:spacing w:before="120" w:beforeAutospacing="0" w:after="40" w:afterAutospacing="0" w:line="240" w:lineRule="exact"/>
                                  <w:rPr>
                                    <w:rFonts w:eastAsia="PMingLiU" w:cs="Traditional Arabic"/>
                                    <w:color w:val="24282B"/>
                                    <w:rtl/>
                                  </w:rPr>
                                </w:pPr>
                                <w:r>
                                  <w:rPr>
                                    <w:rFonts w:eastAsia="PMingLiU" w:cs="Traditional Arabic" w:hint="cs"/>
                                    <w:color w:val="24282B"/>
                                    <w:rtl/>
                                  </w:rPr>
                                  <w:t xml:space="preserve"> </w:t>
                                </w:r>
                                <w:r>
                                  <w:rPr>
                                    <w:rFonts w:eastAsia="PMingLiU" w:cs="Traditional Arabic"/>
                                    <w:color w:val="24282B"/>
                                    <w:rtl/>
                                  </w:rPr>
                                  <w:t xml:space="preserve"> </w:t>
                                </w:r>
                                <w:r>
                                  <w:rPr>
                                    <w:rFonts w:eastAsia="PMingLiU" w:cs="Traditional Arabic" w:hint="cs"/>
                                    <w:color w:val="24282B"/>
                                    <w:rtl/>
                                  </w:rPr>
                                  <w:t>الهبوط الأقصى في ارتفاع المركبة الفضائية في المدار الجديد بسبب الاضطرابات</w:t>
                                </w:r>
                              </w:p>
                              <w:p w:rsidR="006A518A" w:rsidRDefault="006A518A" w:rsidP="00D15B75">
                                <w:pPr>
                                  <w:pStyle w:val="NormalWeb"/>
                                  <w:overflowPunct w:val="0"/>
                                  <w:bidi/>
                                  <w:spacing w:before="120" w:beforeAutospacing="0" w:after="40" w:afterAutospacing="0" w:line="240" w:lineRule="exact"/>
                                </w:pPr>
                                <w:r>
                                  <w:rPr>
                                    <w:rFonts w:eastAsia="PMingLiU" w:cs="Traditional Arabic" w:hint="cs"/>
                                    <w:color w:val="24282B"/>
                                    <w:rtl/>
                                  </w:rPr>
                                  <w:t xml:space="preserve"> </w:t>
                                </w:r>
                              </w:p>
                            </w:txbxContent>
                          </wps:txbx>
                          <wps:bodyPr rot="0" vert="horz" wrap="square" lIns="0" tIns="0" rIns="0" bIns="0" anchor="t" anchorCtr="0">
                            <a:noAutofit/>
                          </wps:bodyPr>
                        </wps:wsp>
                        <wps:wsp>
                          <wps:cNvPr id="581" name="Rectangle 581"/>
                          <wps:cNvSpPr>
                            <a:spLocks noChangeArrowheads="1"/>
                          </wps:cNvSpPr>
                          <wps:spPr bwMode="auto">
                            <a:xfrm>
                              <a:off x="497434" y="3739834"/>
                              <a:ext cx="3550517"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C62682">
                                <w:pPr>
                                  <w:pStyle w:val="NormalWeb"/>
                                  <w:overflowPunct w:val="0"/>
                                  <w:bidi/>
                                  <w:spacing w:before="120" w:beforeAutospacing="0" w:after="40" w:afterAutospacing="0" w:line="240" w:lineRule="exact"/>
                                </w:pPr>
                                <w:r>
                                  <w:rPr>
                                    <w:rFonts w:eastAsia="PMingLiU" w:cs="Traditional Arabic"/>
                                    <w:color w:val="24282B"/>
                                    <w:rtl/>
                                  </w:rPr>
                                  <w:t>:</w:t>
                                </w:r>
                                <w:r>
                                  <w:rPr>
                                    <w:rFonts w:eastAsia="PMingLiU" w:cs="Traditional Arabic" w:hint="cs"/>
                                    <w:color w:val="24282B"/>
                                    <w:rtl/>
                                  </w:rPr>
                                  <w:t xml:space="preserve"> الارتفاع الأدنى لمنطقة المدار المستقر بالنسبة للأرض المحمية فوق ارتفاع هذا المدار</w:t>
                                </w:r>
                              </w:p>
                            </w:txbxContent>
                          </wps:txbx>
                          <wps:bodyPr rot="0" vert="horz" wrap="square" lIns="0" tIns="0" rIns="0" bIns="0" anchor="t" anchorCtr="0">
                            <a:noAutofit/>
                          </wps:bodyPr>
                        </wps:wsp>
                        <wps:wsp>
                          <wps:cNvPr id="582" name="Rectangle 582"/>
                          <wps:cNvSpPr>
                            <a:spLocks noChangeArrowheads="1"/>
                          </wps:cNvSpPr>
                          <wps:spPr bwMode="auto">
                            <a:xfrm>
                              <a:off x="2515084" y="3019254"/>
                              <a:ext cx="1707434"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18A" w:rsidRDefault="006A518A" w:rsidP="00D15B75">
                                <w:pPr>
                                  <w:pStyle w:val="NormalWeb"/>
                                  <w:overflowPunct w:val="0"/>
                                  <w:bidi/>
                                  <w:spacing w:before="120" w:beforeAutospacing="0" w:after="40" w:afterAutospacing="0" w:line="240" w:lineRule="exact"/>
                                </w:pPr>
                                <w:r>
                                  <w:rPr>
                                    <w:rFonts w:eastAsia="PMingLiU" w:cs="Traditional Arabic" w:hint="cs"/>
                                    <w:color w:val="24282B"/>
                                    <w:rtl/>
                                  </w:rPr>
                                  <w:t>ارتفاع المدار المستقر بالنسبة إلى الأرض</w:t>
                                </w:r>
                              </w:p>
                              <w:p w:rsidR="006A518A" w:rsidRDefault="006A518A" w:rsidP="00D15B75">
                                <w:pPr>
                                  <w:pStyle w:val="NormalWeb"/>
                                  <w:overflowPunct w:val="0"/>
                                  <w:bidi/>
                                  <w:spacing w:before="120" w:beforeAutospacing="0" w:after="40" w:afterAutospacing="0" w:line="240" w:lineRule="exact"/>
                                  <w:rPr>
                                    <w:lang w:bidi="ar-EG"/>
                                  </w:rPr>
                                </w:pPr>
                                <w:r>
                                  <w:rPr>
                                    <w:rFonts w:eastAsia="PMingLiU" w:cs="Traditional Arabic"/>
                                    <w:color w:val="24282B"/>
                                    <w:rtl/>
                                  </w:rPr>
                                  <w:t xml:space="preserve"> </w:t>
                                </w:r>
                              </w:p>
                            </w:txbxContent>
                          </wps:txbx>
                          <wps:bodyPr rot="0" vert="horz" wrap="square" lIns="0" tIns="0" rIns="0" bIns="0" anchor="t" anchorCtr="0">
                            <a:noAutofit/>
                          </wps:bodyPr>
                        </wps:wsp>
                      </wpg:wgp>
                    </wpc:wpc>
                  </a:graphicData>
                </a:graphic>
              </wp:inline>
            </w:drawing>
          </mc:Choice>
          <mc:Fallback>
            <w:pict>
              <v:group id="Canvas 3197" o:spid="_x0000_s1029" editas="canvas" style="width:353.1pt;height:297.2pt;mso-position-horizontal-relative:char;mso-position-vertical-relative:line" coordsize="44837,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4837;height:37744;visibility:visible;mso-wrap-style:square">
                  <v:fill o:detectmouseclick="t"/>
                  <v:path o:connecttype="none"/>
                </v:shape>
                <v:group id="Group 583" o:spid="_x0000_s1031" style="position:absolute;left:2639;top:910;width:39544;height:35554" coordorigin="3585,6285" coordsize="39544,35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group id="Group 45" o:spid="_x0000_s1032" style="position:absolute;left:4248;top:6285;width:38881;height:35554" coordorigin="24,-69" coordsize="6123,5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9" o:spid="_x0000_s1033" style="position:absolute;left:5452;top:5420;width:59;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Ni8cA&#10;AADdAAAADwAAAGRycy9kb3ducmV2LnhtbESPQWvCQBSE74L/YXlCL6KbVAglukqpFXoJmLQXb8/s&#10;a5I2+zbNbk36711B6HGYmW+YzW40rbhQ7xrLCuJlBIK4tLrhSsHH+2HxBMJ5ZI2tZVLwRw522+lk&#10;g6m2A+d0KXwlAoRdigpq77tUSlfWZNAtbUccvE/bG/RB9pXUPQ4Bblr5GEWJNNhwWKixo5eayu/i&#10;1yiQWXaYf63y/GzscV/tT6/Nj4uUepiNz2sQnkb/H76337SCVZzEcHsTno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DYvHAAAA3QAAAA8AAAAAAAAAAAAAAAAAmAIAAGRy&#10;cy9kb3ducmV2LnhtbFBLBQYAAAAABAAEAPUAAACMAwAAAAA=&#10;" path="m5,r,2l4,2v,,,,,-1c4,1,3,1,3,1v,,-1,,-1,l2,1,1,2r,l1,2,2,3r,l3,4r1,l4,4,5,5r,2l5,8,4,9,3,9v,,,,-1,c2,9,2,9,2,8v,,-1,,-1,1c1,8,1,8,1,8v,,,1,,1l,9,,7r1,c1,7,1,7,1,8v,,1,,1,c2,8,2,8,3,8r,l4,7r,l4,6r,l4,5,3,5,2,4,1,4,,3,,2,,1,1,,2,v,,1,,1,1c3,,4,,4,v,1,,1,,1c4,1,4,,4,l5,xe" fillcolor="#24211d" stroked="f">
                      <v:path arrowok="t" o:connecttype="custom" o:connectlocs="59,0;59,24;47,24;47,12;35,12;24,12;24,12;12,24;12,24;12,24;24,36;24,36;35,48;47,48;47,48;59,61;59,85;59,97;47,109;35,109;24,109;24,97;12,109;12,97;12,109;0,109;0,85;12,85;12,97;24,97;35,97;35,97;47,85;47,85;47,73;47,73;47,61;35,61;24,48;12,48;0,36;0,24;0,12;12,0;24,0;35,12;47,0;47,12;47,0;59,0" o:connectangles="0,0,0,0,0,0,0,0,0,0,0,0,0,0,0,0,0,0,0,0,0,0,0,0,0,0,0,0,0,0,0,0,0,0,0,0,0,0,0,0,0,0,0,0,0,0,0,0,0,0"/>
                    </v:shape>
                    <v:shape id="Freeform 10" o:spid="_x0000_s1034" style="position:absolute;left:5547;top:5517;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xD8YA&#10;AADdAAAADwAAAGRycy9kb3ducmV2LnhtbESPT2vCQBTE74V+h+UVeim6MUrU6CoirfRU8d/9mX0m&#10;wezbsLvV+O27hUKPw8z8hpkvO9OIGzlfW1Yw6CcgiAuray4VHA8fvQkIH5A1NpZJwYM8LBfPT3PM&#10;tb3zjm77UIoIYZ+jgiqENpfSFxUZ9H3bEkfvYp3BEKUrpXZ4j3DTyDRJMmmw5rhQYUvriorr/tso&#10;aLb2fTR6Wx03qXsU2/OJxtPsS6nXl241AxGoC//hv/anVjAcZC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xD8YAAADdAAAADwAAAAAAAAAAAAAAAACYAgAAZHJz&#10;L2Rvd25yZXYueG1sUEsFBgAAAAAEAAQA9QAAAIsDAAAAAA==&#10;" path="m1,v,,,,,c1,,1,,1,v,1,,1,,1c1,1,1,1,1,1,,1,,1,,1,,1,,1,,,,,,,,,,,,,1,xe" fillcolor="#24211d" stroked="f">
                      <v:path arrowok="t" o:connecttype="custom" o:connectlocs="12,0;12,0;12,0;12,12;12,12;0,12;0,0;0,0;12,0" o:connectangles="0,0,0,0,0,0,0,0,0"/>
                    </v:shape>
                    <v:shape id="Freeform 11" o:spid="_x0000_s1035" style="position:absolute;left:5583;top:5420;width:36;height:10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6AMMA&#10;AADdAAAADwAAAGRycy9kb3ducmV2LnhtbESP0YrCMBRE3xf8h3AF39a0BlS6RhGhoLAIdv2AS3Nt&#10;i81NaaKtf79ZWPBxmJkzzGY32lY8qfeNYw3pPAFBXDrTcKXh+pN/rkH4gGywdUwaXuRht518bDAz&#10;buALPYtQiQhhn6GGOoQuk9KXNVn0c9cRR+/meoshyr6Spschwm0rF0mylBYbjgs1dnSoqbwXD6th&#10;OJ++D2vbqrN/rIo8vahrXiqtZ9Nx/wUi0Bje4f/20WhQ6VLB3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6AMMAAADdAAAADwAAAAAAAAAAAAAAAACYAgAAZHJzL2Rv&#10;d25yZXYueG1sUEsFBgAAAAAEAAQA9QAAAIgDAAAAAA==&#10;" path="m,1l2,r,l2,8v,,,,,c2,8,2,8,2,8v,,1,,1,l3,9,,9,,8v,,1,,1,c1,8,1,8,1,8v,,,,,l1,2v,,,,,c1,2,1,2,1,2v,,,,,c,2,,2,,2l,1xe" fillcolor="#24211d" stroked="f">
                      <v:path arrowok="t" o:connecttype="custom" o:connectlocs="0,12;24,0;24,0;24,97;24,97;24,97;36,97;36,109;0,109;0,97;12,97;12,97;12,97;12,24;12,24;12,24;12,24;0,24;0,12" o:connectangles="0,0,0,0,0,0,0,0,0,0,0,0,0,0,0,0,0,0,0"/>
                    </v:shape>
                    <v:shape id="Freeform 12" o:spid="_x0000_s1036" style="position:absolute;left:5643;top:5420;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E8cA&#10;AADdAAAADwAAAGRycy9kb3ducmV2LnhtbESPQWvCQBSE7wX/w/KEXkrdpIqU6CrSNNCLYGwvvT2z&#10;zySafZtmtyb9964g9DjMzDfMcj2YRlyoc7VlBfEkAkFcWF1zqeDrM3t+BeE8ssbGMin4Iwfr1ehh&#10;iYm2Ped02ftSBAi7BBVU3reJlK6oyKCb2JY4eEfbGfRBdqXUHfYBbhr5EkVzabDmsFBhS28VFef9&#10;r1Egt9vs6TTN84Oxu7RMv9/rHxcp9TgeNgsQngb/H763P7SCaTyfwe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vrhPHAAAA3QAAAA8AAAAAAAAAAAAAAAAAmAIAAGRy&#10;cy9kb3ducmV2LnhtbFBLBQYAAAAABAAEAPUAAACMAwAAAAA=&#10;" path="m,5l,1r,l,1,1,,3,,4,,5,1r,l5,4r,4l5,8,4,9,2,9,1,9,,8r,l,5xm1,5r,2l1,7,2,8r,l3,8,4,7r,l4,7,4,4,4,2r,l4,2r,l3,1r,l2,1,1,2r,l1,2r,3xe" fillcolor="#24211d" stroked="f">
                      <v:path arrowok="t" o:connecttype="custom" o:connectlocs="0,61;0,12;0,12;0,12;12,0;36,0;48,0;60,12;60,12;60,48;60,97;60,97;48,109;24,109;12,109;0,97;0,97;0,61;12,61;12,85;12,85;24,97;24,97;36,97;48,85;48,85;48,85;48,48;48,24;48,24;48,24;48,24;36,12;36,12;24,12;12,24;12,24;12,24;12,61" o:connectangles="0,0,0,0,0,0,0,0,0,0,0,0,0,0,0,0,0,0,0,0,0,0,0,0,0,0,0,0,0,0,0,0,0,0,0,0,0,0,0"/>
                      <o:lock v:ext="edit" verticies="t"/>
                    </v:shape>
                    <v:shape id="Freeform 13" o:spid="_x0000_s1037" style="position:absolute;left:5715;top:5420;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LiMcA&#10;AADdAAAADwAAAGRycy9kb3ducmV2LnhtbESPQWvCQBSE7wX/w/KEXkrdpKKU6CrSNNCLYGwvvT2z&#10;zySafZtmtyb9964g9DjMzDfMcj2YRlyoc7VlBfEkAkFcWF1zqeDrM3t+BeE8ssbGMin4Iwfr1ehh&#10;iYm2Ped02ftSBAi7BBVU3reJlK6oyKCb2JY4eEfbGfRBdqXUHfYBbhr5EkVzabDmsFBhS28VFef9&#10;r1Egt9vs6TTN84Oxu7RMv9/rHxcp9TgeNgsQngb/H763P7SCaTyfwe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C4jHAAAA3QAAAA8AAAAAAAAAAAAAAAAAmAIAAGRy&#10;cy9kb3ducmV2LnhtbFBLBQYAAAAABAAEAPUAAACMAwAAAAA=&#10;" path="m,5l,1r,l,1,1,,3,,4,,5,1r,l5,4r,4l5,8,4,9,2,9,1,9,,8r,l,5xm1,5r,2l1,7,2,8r,l3,8,4,7r,l4,7,4,4,4,2r,l4,2r,l3,1r,l2,1,1,2r,l1,2r,3xe" fillcolor="#24211d" stroked="f">
                      <v:path arrowok="t" o:connecttype="custom" o:connectlocs="0,61;0,12;0,12;0,12;12,0;36,0;48,0;60,12;60,12;60,48;60,97;60,97;48,109;24,109;12,109;0,97;0,97;0,61;12,61;12,85;12,85;24,97;24,97;36,97;48,85;48,85;48,85;48,48;48,24;48,24;48,24;48,24;36,12;36,12;24,12;12,24;12,24;12,24;12,61" o:connectangles="0,0,0,0,0,0,0,0,0,0,0,0,0,0,0,0,0,0,0,0,0,0,0,0,0,0,0,0,0,0,0,0,0,0,0,0,0,0,0"/>
                      <o:lock v:ext="edit" verticies="t"/>
                    </v:shape>
                    <v:shape id="Freeform 14" o:spid="_x0000_s1038" style="position:absolute;left:5799;top:5420;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V/8YA&#10;AADdAAAADwAAAGRycy9kb3ducmV2LnhtbESPT4vCMBTE74LfITzBi2iqQlmqURb/wF4Eq3vx9mze&#10;tt1tXmoTtfvtjSB4HGbmN8x82ZpK3KhxpWUF41EEgjizuuRcwfdxO/wA4TyyxsoyKfgnB8tFtzPH&#10;RNs7p3Q7+FwECLsEFRTe14mULivIoBvZmjh4P7Yx6INscqkbvAe4qeQkimJpsOSwUGBNq4Kyv8PV&#10;KJC73XbwO03Ts7H7db4+bcqLi5Tq99rPGQhPrX+HX+0vrWA6jm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V/8YAAADdAAAADwAAAAAAAAAAAAAAAACYAgAAZHJz&#10;L2Rvd25yZXYueG1sUEsFBgAAAAAEAAQA9QAAAIsDAAAAAA==&#10;" path="m,2c,1,1,1,1,1,2,,2,,3,l4,,5,1r,l5,2v,,,1,-1,2l4,4,5,5r,1l5,8r,l4,9,2,9c1,9,1,9,,9v,,,,,-1c,8,,8,,8v,,,,1,c1,8,1,8,1,8v,,,,,c2,8,2,8,2,8v,,,,,l3,8,4,7r,l4,6r,l4,6r,l4,6,3,5,2,5,1,5,2,4v,,,,1,c3,4,4,3,4,3v,,,,,-1l4,2,3,1,2,1c1,1,1,1,,2xe" fillcolor="#24211d" stroked="f">
                      <v:path arrowok="t" o:connecttype="custom" o:connectlocs="0,24;12,12;36,0;48,0;60,12;60,12;60,24;48,48;48,48;60,61;60,73;60,97;60,97;48,109;24,109;0,109;0,97;0,97;12,97;12,97;12,97;24,97;24,97;36,97;48,85;48,85;48,73;48,73;48,73;48,73;48,73;36,61;24,61;12,61;24,48;36,48;48,36;48,24;48,24;36,12;24,12;0,24" o:connectangles="0,0,0,0,0,0,0,0,0,0,0,0,0,0,0,0,0,0,0,0,0,0,0,0,0,0,0,0,0,0,0,0,0,0,0,0,0,0,0,0,0,0"/>
                    </v:shape>
                    <v:rect id="Rectangle 15" o:spid="_x0000_s1039" style="position:absolute;left:5871;top:5492;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bBscA&#10;AADdAAAADwAAAGRycy9kb3ducmV2LnhtbESPT2sCMRTE7wW/Q3iCt5pdxW27NUoRBA/2oP0DvT02&#10;z81i8rLdRHf99k2h0OMwM79hluvBWXGlLjSeFeTTDARx5XXDtYL3t+39I4gQkTVaz6TgRgHWq9Hd&#10;Ekvtez7Q9RhrkSAcSlRgYmxLKUNlyGGY+pY4eSffOYxJdrXUHfYJ7qycZVkhHTacFgy2tDFUnY8X&#10;p8C6/Nua7NA/5cXr7HP78aX3dqHUZDy8PIOINMT/8F97pxXM8+IB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mwbHAAAA3QAAAA8AAAAAAAAAAAAAAAAAmAIAAGRy&#10;cy9kb3ducmV2LnhtbFBLBQYAAAAABAAEAPUAAACMAwAAAAA=&#10;" fillcolor="#24211d" stroked="f"/>
                    <v:shape id="Freeform 16" o:spid="_x0000_s1040" style="position:absolute;left:5919;top:5420;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kFsQA&#10;AADdAAAADwAAAGRycy9kb3ducmV2LnhtbERPTWvCQBC9C/0Pywi9iG7SgJTUVaQqeBEa20tvY3aa&#10;RLOzMbsm8d+7h4LHx/terAZTi45aV1lWEM8iEMS51RUXCn6+d9N3EM4ja6wtk4I7OVgtX0YLTLXt&#10;OaPu6AsRQtilqKD0vkmldHlJBt3MNsSB+7OtQR9gW0jdYh/CTS3fomguDVYcGkps6LOk/HK8GQXy&#10;cNhNzkmWnYz92hSb3211dZFSr+Nh/QHC0+Cf4n/3XitI4nm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pBbEAAAA3QAAAA8AAAAAAAAAAAAAAAAAmAIAAGRycy9k&#10;b3ducmV2LnhtbFBLBQYAAAAABAAEAPUAAACJAwAAAAA=&#10;" path="m,5l,1r,l,1,1,,3,,4,,5,1r,l5,4r,4l5,8,4,9,2,9,1,9,,8r,l,5xm1,5r,2l1,7,2,8r,l3,8,4,7r,l4,7,4,4,4,2r,l4,2r,l3,1r,l2,1,1,2r,l1,2r,3xe" fillcolor="#24211d" stroked="f">
                      <v:path arrowok="t" o:connecttype="custom" o:connectlocs="0,61;0,12;0,12;0,12;12,0;36,0;48,0;60,12;60,12;60,48;60,97;60,97;48,109;24,109;12,109;0,97;0,97;0,61;12,61;12,85;12,85;24,97;24,97;36,97;48,85;48,85;48,85;48,48;48,24;48,24;48,24;48,24;36,12;36,12;24,12;12,24;12,24;12,24;12,61" o:connectangles="0,0,0,0,0,0,0,0,0,0,0,0,0,0,0,0,0,0,0,0,0,0,0,0,0,0,0,0,0,0,0,0,0,0,0,0,0,0,0"/>
                      <o:lock v:ext="edit" verticies="t"/>
                    </v:shape>
                    <v:shape id="Freeform 17" o:spid="_x0000_s1041" style="position:absolute;left:5991;top:5420;width:60;height:10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BjcYA&#10;AADdAAAADwAAAGRycy9kb3ducmV2LnhtbESPT4vCMBTE74LfITzBi6ypCuJ2jSL+gb0IVr14ezZv&#10;22rzUpusdr+9WRA8DjPzG2Y6b0wp7lS7wrKCQT8CQZxaXXCm4HjYfExAOI+ssbRMCv7IwXzWbk0x&#10;1vbBCd33PhMBwi5GBbn3VSylS3My6Pq2Ig7ej60N+iDrTOoaHwFuSjmMorE0WHBYyLGiZU7pdf9r&#10;FMjtdtO7jJLkbOxula1O6+LmIqW6nWbxBcJT49/hV/tbKxgNxp/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4BjcYAAADdAAAADwAAAAAAAAAAAAAAAACYAgAAZHJz&#10;L2Rvd25yZXYueG1sUEsFBgAAAAAEAAQA9QAAAIsDAAAAAA==&#10;" path="m5,7l4,9,,9r,c1,7,3,6,3,6,4,5,4,4,4,4,4,2,4,2,3,1v,,,,-1,c2,1,1,1,1,1,1,1,,2,,2r,c,1,,1,1,1,1,,2,,3,v,,1,,1,1c5,1,5,2,5,3v,,,1,,1c4,5,4,5,3,6,2,7,2,8,1,8r2,c3,8,3,8,3,8v1,,1,,1,c4,8,4,8,4,7r1,xe" fillcolor="#24211d" stroked="f">
                      <v:path arrowok="t" o:connecttype="custom" o:connectlocs="60,85;48,109;0,109;0,109;36,73;48,48;36,12;24,12;12,12;0,24;0,24;12,12;36,0;48,12;60,36;60,48;36,73;12,97;36,97;36,97;48,97;48,85;60,85" o:connectangles="0,0,0,0,0,0,0,0,0,0,0,0,0,0,0,0,0,0,0,0,0,0,0"/>
                    </v:shape>
                    <v:rect id="Rectangle 18" o:spid="_x0000_s1042" style="position:absolute;left:24;top:831;width:5979;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gpMUA&#10;AADdAAAADwAAAGRycy9kb3ducmV2LnhtbERPu27CMBTdK/EP1q3EBg6h9JFiEKoEKkIdShk63sa3&#10;cUR87cYGAl+PB6SOR+c9nXe2EUdqQ+1YwWiYgSAuna65UrD7Wg6eQYSIrLFxTArOFGA+691NsdDu&#10;xJ903MZKpBAOBSowMfpCylAashiGzhMn7te1FmOCbSV1i6cUbhuZZ9mjtFhzajDo6c1Qud8erILF&#10;Jv+YmJ1+yQ8/l+/LQ+fXqz+vVP++W7yCiNTFf/HN/a4VjEdPaX96k5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CCkxQAAAN0AAAAPAAAAAAAAAAAAAAAAAJgCAABkcnMv&#10;ZG93bnJldi54bWxQSwUGAAAAAAQABAD1AAAAigMAAAAA&#10;" fillcolor="#d7d9de" stroked="f"/>
                    <v:rect id="Rectangle 19" o:spid="_x0000_s1043" style="position:absolute;left:24;top:217;width:595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408YA&#10;AADdAAAADwAAAGRycy9kb3ducmV2LnhtbESPQWvCQBSE74X+h+UVvBSziYVaYlYpgtSLYKMUvT2y&#10;zyQ0+zbdXTX9926h4HGYmW+YYjGYTlzI+daygixJQRBXVrdcK9jvVuM3ED4ga+wsk4Jf8rCYPz4U&#10;mGt75U+6lKEWEcI+RwVNCH0upa8aMugT2xNH72SdwRClq6V2eI1w08lJmr5Kgy3HhQZ7WjZUfZdn&#10;o8CuP555/+O/js4sV5vMtIfDtlRq9DS8z0AEGsI9/N9eawUv2TS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408YAAADdAAAADwAAAAAAAAAAAAAAAACYAgAAZHJz&#10;L2Rvd25yZXYueG1sUEsFBgAAAAAEAAQA9QAAAIsDAAAAAA==&#10;" fillcolor="#24282b" stroked="f"/>
                    <v:rect id="Rectangle 20" o:spid="_x0000_s1044" style="position:absolute;left:24;top:3734;width:5955;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mpMcA&#10;AADdAAAADwAAAGRycy9kb3ducmV2LnhtbESPQWvCQBSE74L/YXmCF2k2UWhLmlWKIHoRairF3h7Z&#10;1yQ0+zbdXTX++65Q6HGYmW+YYjWYTlzI+daygixJQRBXVrdcKzi+bx6eQfiArLGzTApu5GG1HI8K&#10;zLW98oEuZahFhLDPUUETQp9L6auGDPrE9sTR+7LOYIjS1VI7vEa46eQ8TR+lwZbjQoM9rRuqvsuz&#10;UWB32xkff/zHpzPrzT4z7en0Vio1nQyvLyACDeE//NfeaQWL7Gk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pqTHAAAA3QAAAA8AAAAAAAAAAAAAAAAAmAIAAGRy&#10;cy9kb3ducmV2LnhtbFBLBQYAAAAABAAEAPUAAACMAwAAAAA=&#10;" fillcolor="#24282b" stroked="f"/>
                    <v:rect id="Rectangle 21" o:spid="_x0000_s1045" style="position:absolute;left:24;top:807;width:595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P8cA&#10;AADdAAAADwAAAGRycy9kb3ducmV2LnhtbESPQWvCQBSE70L/w/IKvUjdRKGW1E0oguhFqKmIvT2y&#10;zySYfZvubjX++65Q6HGYmW+YRTGYTlzI+daygnSSgCCurG65VrD/XD2/gvABWWNnmRTcyEORP4wW&#10;mGl75R1dylCLCGGfoYImhD6T0lcNGfQT2xNH72SdwRClq6V2eI1w08lpkrxIgy3HhQZ7WjZUncsf&#10;o8Bu1mPef/vDlzPL1TY17fH4USr19Di8v4EINIT/8F97oxXM0v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Az/HAAAA3QAAAA8AAAAAAAAAAAAAAAAAmAIAAGRy&#10;cy9kb3ducmV2LnhtbFBLBQYAAAAABAAEAPUAAACMAwAAAAA=&#10;" fillcolor="#24282b" stroked="f"/>
                    <v:rect id="Rectangle 22" o:spid="_x0000_s1046" style="position:absolute;left:24;top:3168;width:597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OksYA&#10;AADdAAAADwAAAGRycy9kb3ducmV2LnhtbESPT2vCQBTE70K/w/IK3nTjn1ZNXUUEpRcPTcXzM/tM&#10;QrJv0+xqop++KxR6HGbmN8xy3ZlK3KhxhWUFo2EEgji1uuBMwfF7N5iDcB5ZY2WZFNzJwXr10lti&#10;rG3LX3RLfCYChF2MCnLv61hKl+Zk0A1tTRy8i20M+iCbTOoG2wA3lRxH0bs0WHBYyLGmbU5pmVyN&#10;An3SD1/+PPbtvDucyyipF5Pxm1L9127zAcJT5//Df+1PrWAymk3h+S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LOksYAAADdAAAADwAAAAAAAAAAAAAAAACYAgAAZHJz&#10;L2Rvd25yZXYueG1sUEsFBgAAAAAEAAQA9QAAAIsDAAAAAA==&#10;" fillcolor="#a1a7af" stroked="f"/>
                    <v:rect id="Rectangle 23" o:spid="_x0000_s1047" style="position:absolute;left:635;top:410;width:12;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0MYA&#10;AADdAAAADwAAAGRycy9kb3ducmV2LnhtbESPQWvCQBSE70L/w/IKXkQ3UVolukoRRC9Cm4ro7ZF9&#10;TUKzb9PdVeO/dwuFHoeZ+YZZrDrTiCs5X1tWkI4SEMSF1TWXCg6fm+EMhA/IGhvLpOBOHlbLp94C&#10;M21v/EHXPJQiQthnqKAKoc2k9EVFBv3ItsTR+7LOYIjSlVI7vEW4aeQ4SV6lwZrjQoUtrSsqvvOL&#10;UWB32wEffvzx7Mx6s09NfTq950r1n7u3OYhAXfgP/7V3WsEknb7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0MYAAADdAAAADwAAAAAAAAAAAAAAAACYAgAAZHJz&#10;L2Rvd25yZXYueG1sUEsFBgAAAAAEAAQA9QAAAIsDAAAAAA==&#10;" fillcolor="#24282b" stroked="f"/>
                    <v:shape id="Freeform 24" o:spid="_x0000_s1048" style="position:absolute;left:551;top:241;width:180;height:193;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9McA&#10;AADdAAAADwAAAGRycy9kb3ducmV2LnhtbESP3WoCMRSE7wu+QzhCb4pmtUVla5RWKggVWn/Y68Pm&#10;dHc1OVmSVNe3bwqFXg4z8w0zX3bWiAv50DhWMBpmIIhLpxuuFBwP68EMRIjIGo1jUnCjAMtF726O&#10;uXZX3tFlHyuRIBxyVFDH2OZShrImi2HoWuLkfTlvMSbpK6k9XhPcGjnOsom02HBaqLGlVU3lef9t&#10;Fbw/FG/+tJ09fRTHYmu4Mp/+da3Ufb97eQYRqYv/4b/2Rit4HE0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d/THAAAA3QAAAA8AAAAAAAAAAAAAAAAAmAIAAGRy&#10;cy9kb3ducmV2LnhtbFBLBQYAAAAABAAEAPUAAACMAwAAAAA=&#10;" path="m15,16l7,,,16r15,xe" fillcolor="#24282b" stroked="f">
                      <v:path arrowok="t" o:connecttype="custom" o:connectlocs="180,193;84,0;0,193;180,193" o:connectangles="0,0,0,0"/>
                    </v:shape>
                    <v:rect id="Rectangle 25" o:spid="_x0000_s1049" style="position:absolute;left:3666;top:1000;width:24;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FPMcA&#10;AADdAAAADwAAAGRycy9kb3ducmV2LnhtbESPQWvCQBSE7wX/w/IKXkrdREFLmo2IIPUi2FSKvT2y&#10;r0lo9m26u2r8925B6HGYmW+YfDmYTpzJ+daygnSSgCCurG65VnD42Dy/gPABWWNnmRRcycOyGD3k&#10;mGl74Xc6l6EWEcI+QwVNCH0mpa8aMugntieO3rd1BkOUrpba4SXCTSenSTKXBluOCw32tG6o+ilP&#10;RoHdvj3x4dd/fjmz3uxS0x6P+1Kp8eOwegURaAj/4Xt7qxXM0sUC/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TzHAAAA3QAAAA8AAAAAAAAAAAAAAAAAmAIAAGRy&#10;cy9kb3ducmV2LnhtbFBLBQYAAAAABAAEAPUAAACMAwAAAAA=&#10;" fillcolor="#24282b" stroked="f"/>
                    <v:shape id="Freeform 26" o:spid="_x0000_s1050" style="position:absolute;left:3582;top:831;width:192;height:169;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arsQA&#10;AADdAAAADwAAAGRycy9kb3ducmV2LnhtbERPz2vCMBS+C/4P4Qm7jDV1gtPOKG4gbO6kk3p9Nm9N&#10;sXkpSdTuv18OA48f3+/FqretuJIPjWMF4ywHQVw53XCt4PC9eZqBCBFZY+uYFPxSgNVyOFhgod2N&#10;d3Tdx1qkEA4FKjAxdoWUoTJkMWSuI07cj/MWY4K+ltrjLYXbVj7n+VRabDg1GOzo3VB13l+sgs3n&#10;/PJmT1+PpZen42x72E1MaZR6GPXrVxCR+ngX/7s/tILJ+CXNTW/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m2q7EAAAA3QAAAA8AAAAAAAAAAAAAAAAAmAIAAGRycy9k&#10;b3ducmV2LnhtbFBLBQYAAAAABAAEAPUAAACJAwAAAAA=&#10;" path="m16,14l8,,,14r16,xe" fillcolor="#24282b" stroked="f">
                      <v:path arrowok="t" o:connecttype="custom" o:connectlocs="192,169;96,0;0,169;192,169" o:connectangles="0,0,0,0"/>
                    </v:shape>
                    <v:rect id="Rectangle 27" o:spid="_x0000_s1051" style="position:absolute;left:3666;top:241;width:2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01cYA&#10;AADdAAAADwAAAGRycy9kb3ducmV2LnhtbESPQWvCQBSE70L/w/IKXkQ3UWg1ukoRRC9Cm4ro7ZF9&#10;TUKzb9PdVeO/dwuFHoeZ+YZZrDrTiCs5X1tWkI4SEMSF1TWXCg6fm+EUhA/IGhvLpOBOHlbLp94C&#10;M21v/EHXPJQiQthnqKAKoc2k9EVFBv3ItsTR+7LOYIjSlVI7vEW4aeQ4SV6kwZrjQoUtrSsqvvOL&#10;UWB32wEffvzx7Mx6s09NfTq950r1n7u3OYhAXfgP/7V3WsEkfZ3B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w01cYAAADdAAAADwAAAAAAAAAAAAAAAACYAgAAZHJz&#10;L2Rvd25yZXYueG1sUEsFBgAAAAAEAAQA9QAAAIsDAAAAAA==&#10;" fillcolor="#24282b" stroked="f"/>
                    <v:shape id="Freeform 28" o:spid="_x0000_s1052" style="position:absolute;left:3582;top:614;width:192;height:193;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Fj8QA&#10;AADdAAAADwAAAGRycy9kb3ducmV2LnhtbERPz2vCMBS+D/wfwhO8rak6RqlGUYfg2GDYefH2aJ5N&#10;sXkpTdbW/345DHb8+H6vt6NtRE+drx0rmCcpCOLS6ZorBZfv43MGwgdkjY1jUvAgD9vN5GmNuXYD&#10;n6kvQiViCPscFZgQ2lxKXxqy6BPXEkfu5jqLIcKukrrDIYbbRi7S9FVarDk2GGzpYKi8Fz9Wwfvi&#10;sr+btw+3e0mbqzles6/2/KnUbDruViACjeFf/Oc+aQXLe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BY/EAAAA3QAAAA8AAAAAAAAAAAAAAAAAmAIAAGRycy9k&#10;b3ducmV2LnhtbFBLBQYAAAAABAAEAPUAAACJAwAAAAA=&#10;" path="m,l8,16,16,,,xe" fillcolor="#24282b" stroked="f">
                      <v:path arrowok="t" o:connecttype="custom" o:connectlocs="0,0;96,193;192,0;0,0" o:connectangles="0,0,0,0"/>
                    </v:shape>
                    <v:rect id="Rectangle 29" o:spid="_x0000_s1053" style="position:absolute;left:3518;top:1957;width:10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fcYA&#10;AADdAAAADwAAAGRycy9kb3ducmV2LnhtbESPT2vCQBTE70K/w/IK3nSTF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FfcYAAADdAAAADwAAAAAAAAAAAAAAAACYAgAAZHJz&#10;L2Rvd25yZXYueG1sUEsFBgAAAAAEAAQA9QAAAIsDAAAAAA==&#10;" filled="f" stroked="f">
                      <v:textbox inset="0,0,0,0">
                        <w:txbxContent>
                          <w:p w:rsidR="006A518A" w:rsidRDefault="006A518A" w:rsidP="00C84447">
                            <w:r>
                              <w:rPr>
                                <w:rFonts w:cs="Times New Roman"/>
                                <w:i/>
                                <w:iCs/>
                                <w:color w:val="24282B"/>
                                <w:sz w:val="20"/>
                                <w:szCs w:val="20"/>
                              </w:rPr>
                              <w:t>h</w:t>
                            </w:r>
                          </w:p>
                        </w:txbxContent>
                      </v:textbox>
                    </v:rect>
                    <v:rect id="Rectangle 30" o:spid="_x0000_s1054" style="position:absolute;left:228;top:1469;width:123;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CscA&#10;AADdAAAADwAAAGRycy9kb3ducmV2LnhtbESPQWvCQBSE7wX/w/KE3upGCy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GwrHAAAA3QAAAA8AAAAAAAAAAAAAAAAAmAIAAGRy&#10;cy9kb3ducmV2LnhtbFBLBQYAAAAABAAEAPUAAACMAwAAAAA=&#10;" filled="f" stroked="f">
                      <v:textbox inset="0,0,0,0">
                        <w:txbxContent>
                          <w:p w:rsidR="006A518A" w:rsidRDefault="006A518A" w:rsidP="00C84447">
                            <w:r>
                              <w:rPr>
                                <w:rFonts w:ascii="Symbol" w:hAnsi="Symbol" w:cs="Symbol"/>
                                <w:color w:val="24282B"/>
                                <w:sz w:val="20"/>
                                <w:szCs w:val="20"/>
                              </w:rPr>
                              <w:t></w:t>
                            </w:r>
                          </w:p>
                        </w:txbxContent>
                      </v:textbox>
                    </v:rect>
                    <v:rect id="Rectangle 31" o:spid="_x0000_s1055" style="position:absolute;left:352;top:1494;width:14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rsidR="006A518A" w:rsidRDefault="006A518A" w:rsidP="00C84447">
                            <w:r>
                              <w:rPr>
                                <w:rFonts w:cs="Times New Roman"/>
                                <w:i/>
                                <w:iCs/>
                                <w:color w:val="24282B"/>
                                <w:sz w:val="20"/>
                                <w:szCs w:val="20"/>
                              </w:rPr>
                              <w:t>H</w:t>
                            </w:r>
                          </w:p>
                        </w:txbxContent>
                      </v:textbox>
                    </v:rect>
                    <v:rect id="Rectangle 32" o:spid="_x0000_s1056" style="position:absolute;left:3471;top:-69;width:267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m5cYA&#10;AADdAAAADwAAAGRycy9kb3ducmV2LnhtbESPT2vCQBTE70K/w/IK3nRjL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m5cYAAADdAAAADwAAAAAAAAAAAAAAAACYAgAAZHJz&#10;L2Rvd25yZXYueG1sUEsFBgAAAAAEAAQA9QAAAIsDAAAAAA==&#10;" filled="f" stroked="f">
                      <v:textbox inset="0,0,0,0">
                        <w:txbxContent>
                          <w:p w:rsidR="006A518A" w:rsidRPr="00BE471A" w:rsidRDefault="006A518A" w:rsidP="00BE471A">
                            <w:pPr>
                              <w:spacing w:before="0" w:after="40" w:line="240" w:lineRule="exact"/>
                              <w:jc w:val="center"/>
                              <w:rPr>
                                <w:sz w:val="24"/>
                                <w:szCs w:val="24"/>
                                <w:rtl/>
                              </w:rPr>
                            </w:pPr>
                            <w:r w:rsidRPr="00BE471A">
                              <w:rPr>
                                <w:rFonts w:hint="cs"/>
                                <w:color w:val="24282B"/>
                                <w:sz w:val="24"/>
                                <w:szCs w:val="24"/>
                                <w:rtl/>
                              </w:rPr>
                              <w:t xml:space="preserve">عتبة </w:t>
                            </w:r>
                            <w:r w:rsidRPr="00BE471A">
                              <w:rPr>
                                <w:rFonts w:hint="cs"/>
                                <w:sz w:val="24"/>
                                <w:szCs w:val="24"/>
                                <w:rtl/>
                              </w:rPr>
                              <w:t>الارتفاع الأدنى للمدار الجديد</w:t>
                            </w:r>
                          </w:p>
                        </w:txbxContent>
                      </v:textbox>
                    </v:rect>
                    <v:rect id="Rectangle 34" o:spid="_x0000_s1057" style="position:absolute;left:5799;top:434;width:180;height:3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ge8cA&#10;AADdAAAADwAAAGRycy9kb3ducmV2LnhtbESPQWvCQBSE74X+h+UVequbGBRJXSWU2NqDSk0u3h7Z&#10;ZxKafRuyW03/fbcgeBxm5htmuR5NJy40uNaygngSgSCurG65VlAWm5cFCOeRNXaWScEvOVivHh+W&#10;mGp75S+6HH0tAoRdigoa7/tUSlc1ZNBNbE8cvLMdDPogh1rqAa8Bbjo5jaK5NNhyWGiwp7eGqu/j&#10;j1GQmbo85KfZ7rPAsnjflwnm+w+lnp/G7BWEp9Hfw7f2VitI4sU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oHvHAAAA3QAAAA8AAAAAAAAAAAAAAAAAmAIAAGRy&#10;cy9kb3ducmV2LnhtbFBLBQYAAAAABAAEAPUAAACMAwAAAAA=&#10;" filled="f" stroked="f">
                      <v:textbox inset="0,0,0,0">
                        <w:txbxContent>
                          <w:p w:rsidR="006A518A" w:rsidRDefault="006A518A" w:rsidP="00C84447">
                            <w:r>
                              <w:rPr>
                                <w:rFonts w:ascii="Symbol" w:hAnsi="Symbol" w:cs="Symbol"/>
                                <w:color w:val="24282B"/>
                                <w:sz w:val="20"/>
                                <w:szCs w:val="20"/>
                              </w:rPr>
                              <w:t></w:t>
                            </w:r>
                            <w:r>
                              <w:rPr>
                                <w:rFonts w:ascii="Symbol" w:hAnsi="Symbol" w:cs="Symbol"/>
                                <w:color w:val="24282B"/>
                                <w:sz w:val="20"/>
                                <w:szCs w:val="20"/>
                              </w:rPr>
                              <w:t></w:t>
                            </w:r>
                          </w:p>
                        </w:txbxContent>
                      </v:textbox>
                    </v:rect>
                    <v:rect id="Rectangle 38" o:spid="_x0000_s1058" style="position:absolute;left:5863;top:4012;width:123;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2O8MA&#10;AADdAAAADwAAAGRycy9kb3ducmV2LnhtbERPy4rCMBTdD/gP4Q64G1MVxH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2O8MAAADdAAAADwAAAAAAAAAAAAAAAACYAgAAZHJzL2Rv&#10;d25yZXYueG1sUEsFBgAAAAAEAAQA9QAAAIgDAAAAAA==&#10;" filled="f" stroked="f">
                      <v:textbox inset="0,0,0,0">
                        <w:txbxContent>
                          <w:p w:rsidR="006A518A" w:rsidRDefault="006A518A" w:rsidP="00C84447">
                            <w:pPr>
                              <w:rPr>
                                <w:rtl/>
                              </w:rPr>
                            </w:pPr>
                            <w:r>
                              <w:rPr>
                                <w:rFonts w:ascii="Symbol" w:hAnsi="Symbol" w:cs="Symbol"/>
                                <w:color w:val="24282B"/>
                                <w:sz w:val="20"/>
                                <w:szCs w:val="20"/>
                              </w:rPr>
                              <w:t></w:t>
                            </w:r>
                          </w:p>
                        </w:txbxContent>
                      </v:textbox>
                    </v:rect>
                    <v:rect id="Rectangle 39" o:spid="_x0000_s1059" style="position:absolute;left:5735;top:4518;width:20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ToMYA&#10;AADdAAAADwAAAGRycy9kb3ducmV2LnhtbESPT2vCQBTE70K/w/IK3nSTFsR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0ToMYAAADdAAAADwAAAAAAAAAAAAAAAACYAgAAZHJz&#10;L2Rvd25yZXYueG1sUEsFBgAAAAAEAAQA9QAAAIsDAAAAAA==&#10;" filled="f" stroked="f">
                      <v:textbox inset="0,0,0,0">
                        <w:txbxContent>
                          <w:p w:rsidR="006A518A" w:rsidRDefault="006A518A" w:rsidP="00D15B75">
                            <w:r>
                              <w:rPr>
                                <w:rFonts w:ascii="Symbol" w:hAnsi="Symbol" w:cs="Symbol"/>
                                <w:color w:val="24282B"/>
                                <w:sz w:val="20"/>
                                <w:szCs w:val="20"/>
                              </w:rPr>
                              <w:t></w:t>
                            </w:r>
                            <w:r>
                              <w:rPr>
                                <w:rFonts w:ascii="Symbol" w:hAnsi="Symbol" w:cs="Symbol"/>
                                <w:color w:val="24282B"/>
                                <w:sz w:val="20"/>
                                <w:szCs w:val="20"/>
                              </w:rPr>
                              <w:t></w:t>
                            </w:r>
                            <w:r>
                              <w:rPr>
                                <w:rFonts w:ascii="Symbol" w:hAnsi="Symbol" w:cs="Symbol" w:hint="cs"/>
                                <w:color w:val="24282B"/>
                                <w:sz w:val="20"/>
                                <w:szCs w:val="20"/>
                                <w:rtl/>
                              </w:rPr>
                              <w:t>:</w:t>
                            </w:r>
                          </w:p>
                        </w:txbxContent>
                      </v:textbox>
                    </v:rect>
                    <v:rect id="Rectangle 40" o:spid="_x0000_s1060" style="position:absolute;left:5582;top:4038;width:26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18cA&#10;AADdAAAADwAAAGRycy9kb3ducmV2LnhtbESPQWvCQBSE7wX/w/KE3upGC8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jdfHAAAA3QAAAA8AAAAAAAAAAAAAAAAAmAIAAGRy&#10;cy9kb3ducmV2LnhtbFBLBQYAAAAABAAEAPUAAACMAwAAAAA=&#10;" filled="f" stroked="f">
                      <v:textbox inset="0,0,0,0">
                        <w:txbxContent>
                          <w:p w:rsidR="006A518A" w:rsidRDefault="006A518A" w:rsidP="00C84447">
                            <w:pPr>
                              <w:rPr>
                                <w:lang w:bidi="ar-EG"/>
                              </w:rPr>
                            </w:pPr>
                            <w:r>
                              <w:rPr>
                                <w:rFonts w:cs="Times New Roman"/>
                                <w:i/>
                                <w:iCs/>
                                <w:color w:val="24282B"/>
                                <w:sz w:val="20"/>
                                <w:szCs w:val="20"/>
                              </w:rPr>
                              <w:t>H</w:t>
                            </w:r>
                            <w:r w:rsidRPr="003C46BC">
                              <w:rPr>
                                <w:rFonts w:cs="Times New Roman" w:hint="cs"/>
                                <w:color w:val="24282B"/>
                                <w:sz w:val="20"/>
                                <w:szCs w:val="20"/>
                                <w:rtl/>
                              </w:rPr>
                              <w:t>:</w:t>
                            </w:r>
                          </w:p>
                        </w:txbxContent>
                      </v:textbox>
                    </v:rect>
                    <v:rect id="Rectangle 41" o:spid="_x0000_s1061" style="position:absolute;left:5643;top:4889;width:40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TMcA&#10;AADdAAAADwAAAGRycy9kb3ducmV2LnhtbESPQWvCQBSE7wX/w/KE3uomD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KEzHAAAA3QAAAA8AAAAAAAAAAAAAAAAAmAIAAGRy&#10;cy9kb3ducmV2LnhtbFBLBQYAAAAABAAEAPUAAACMAwAAAAA=&#10;" filled="f" stroked="f">
                      <v:textbox inset="0,0,0,0">
                        <w:txbxContent>
                          <w:p w:rsidR="006A518A" w:rsidRDefault="006A518A" w:rsidP="00D15B75">
                            <w:pPr>
                              <w:jc w:val="center"/>
                            </w:pPr>
                            <w:r>
                              <w:rPr>
                                <w:rFonts w:cs="Times New Roman"/>
                                <w:i/>
                                <w:iCs/>
                                <w:color w:val="24282B"/>
                                <w:sz w:val="20"/>
                                <w:szCs w:val="20"/>
                              </w:rPr>
                              <w:t>h</w:t>
                            </w:r>
                          </w:p>
                        </w:txbxContent>
                      </v:textbox>
                    </v:rect>
                  </v:group>
                  <v:rect id="Rectangle 576" o:spid="_x0000_s1062" style="position:absolute;left:29419;top:9094;width:12613;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6A518A" w:rsidRDefault="006A518A" w:rsidP="00BE471A">
                          <w:pPr>
                            <w:pStyle w:val="NormalWeb"/>
                            <w:overflowPunct w:val="0"/>
                            <w:bidi/>
                            <w:spacing w:before="120" w:beforeAutospacing="0" w:after="40" w:afterAutospacing="0" w:line="240" w:lineRule="exact"/>
                            <w:jc w:val="center"/>
                          </w:pPr>
                          <w:r>
                            <w:rPr>
                              <w:rFonts w:eastAsia="PMingLiU" w:cs="Traditional Arabic" w:hint="cs"/>
                              <w:color w:val="24282B"/>
                              <w:rtl/>
                            </w:rPr>
                            <w:t>الارتفاع بعد الاضطراب</w:t>
                          </w:r>
                        </w:p>
                      </w:txbxContent>
                    </v:textbox>
                  </v:rect>
                  <v:rect id="Rectangle 577" o:spid="_x0000_s1063" style="position:absolute;left:32011;top:18141;width:5452;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6A518A" w:rsidRDefault="006A518A" w:rsidP="00BE471A">
                          <w:pPr>
                            <w:pStyle w:val="NormalWeb"/>
                            <w:overflowPunct w:val="0"/>
                            <w:bidi/>
                            <w:spacing w:before="120" w:beforeAutospacing="0" w:after="40" w:afterAutospacing="0" w:line="240" w:lineRule="exact"/>
                            <w:jc w:val="center"/>
                          </w:pPr>
                          <w:r>
                            <w:rPr>
                              <w:rFonts w:eastAsia="PMingLiU" w:cs="Traditional Arabic" w:hint="cs"/>
                              <w:color w:val="24282B"/>
                              <w:rtl/>
                            </w:rPr>
                            <w:t>ممر التحريك</w:t>
                          </w:r>
                        </w:p>
                      </w:txbxContent>
                    </v:textbox>
                  </v:rect>
                  <v:rect id="Rectangle 578" o:spid="_x0000_s1064" style="position:absolute;left:27970;top:27474;width:13635;height: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6A518A" w:rsidRPr="00C778A9" w:rsidRDefault="006A518A" w:rsidP="00BE471A">
                          <w:pPr>
                            <w:pStyle w:val="NormalWeb"/>
                            <w:overflowPunct w:val="0"/>
                            <w:bidi/>
                            <w:spacing w:before="120" w:beforeAutospacing="0" w:after="40" w:afterAutospacing="0" w:line="240" w:lineRule="exact"/>
                            <w:jc w:val="center"/>
                            <w:rPr>
                              <w:sz w:val="18"/>
                            </w:rPr>
                          </w:pPr>
                          <w:r w:rsidRPr="00C778A9">
                            <w:rPr>
                              <w:rFonts w:eastAsia="PMingLiU" w:cs="Traditional Arabic" w:hint="cs"/>
                              <w:color w:val="24282B"/>
                              <w:sz w:val="18"/>
                              <w:rtl/>
                            </w:rPr>
                            <w:t>منطقة الحفاظ على الموقع</w:t>
                          </w:r>
                        </w:p>
                      </w:txbxContent>
                    </v:textbox>
                  </v:rect>
                  <v:rect id="Rectangle 579" o:spid="_x0000_s1065" style="position:absolute;left:3585;top:31953;width:3658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6A518A" w:rsidRPr="00D15B75" w:rsidRDefault="006A518A" w:rsidP="008B7E24">
                          <w:pPr>
                            <w:pStyle w:val="NormalWeb"/>
                            <w:overflowPunct w:val="0"/>
                            <w:bidi/>
                            <w:spacing w:before="120" w:beforeAutospacing="0" w:after="40" w:afterAutospacing="0" w:line="240" w:lineRule="exact"/>
                            <w:ind w:left="90" w:hanging="142"/>
                            <w:rPr>
                              <w:rFonts w:eastAsia="PMingLiU" w:cs="Traditional Arabic"/>
                              <w:color w:val="24282B"/>
                            </w:rPr>
                          </w:pPr>
                          <w:r>
                            <w:rPr>
                              <w:rFonts w:eastAsia="PMingLiU" w:cs="Traditional Arabic" w:hint="cs"/>
                              <w:color w:val="24282B"/>
                              <w:rtl/>
                            </w:rPr>
                            <w:t xml:space="preserve">: الزيادة الدنيا للارتفاع فوق </w:t>
                          </w:r>
                          <w:r w:rsidRPr="00D15B75">
                            <w:rPr>
                              <w:rFonts w:eastAsia="PMingLiU" w:cs="Traditional Arabic" w:hint="cs"/>
                              <w:color w:val="24282B"/>
                              <w:rtl/>
                            </w:rPr>
                            <w:t>ارتفاع المدار</w:t>
                          </w:r>
                          <w:r>
                            <w:rPr>
                              <w:rFonts w:eastAsia="PMingLiU" w:cs="Traditional Arabic" w:hint="cs"/>
                              <w:color w:val="24282B"/>
                              <w:rtl/>
                            </w:rPr>
                            <w:t xml:space="preserve"> المستقر بالنسبة للأرض للمركبة الفضائية التي توضع في مدار جديد</w:t>
                          </w:r>
                        </w:p>
                      </w:txbxContent>
                    </v:textbox>
                  </v:rect>
                  <v:rect id="Rectangle 580" o:spid="_x0000_s1066" style="position:absolute;left:3585;top:35288;width:36797;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6A518A" w:rsidRDefault="006A518A" w:rsidP="00D15B75">
                          <w:pPr>
                            <w:pStyle w:val="NormalWeb"/>
                            <w:overflowPunct w:val="0"/>
                            <w:bidi/>
                            <w:spacing w:before="120" w:beforeAutospacing="0" w:after="40" w:afterAutospacing="0" w:line="240" w:lineRule="exact"/>
                            <w:rPr>
                              <w:rFonts w:eastAsia="PMingLiU" w:cs="Traditional Arabic"/>
                              <w:color w:val="24282B"/>
                              <w:rtl/>
                            </w:rPr>
                          </w:pPr>
                          <w:r>
                            <w:rPr>
                              <w:rFonts w:eastAsia="PMingLiU" w:cs="Traditional Arabic" w:hint="cs"/>
                              <w:color w:val="24282B"/>
                              <w:rtl/>
                            </w:rPr>
                            <w:t xml:space="preserve"> </w:t>
                          </w:r>
                          <w:r>
                            <w:rPr>
                              <w:rFonts w:eastAsia="PMingLiU" w:cs="Traditional Arabic"/>
                              <w:color w:val="24282B"/>
                              <w:rtl/>
                            </w:rPr>
                            <w:t xml:space="preserve"> </w:t>
                          </w:r>
                          <w:r>
                            <w:rPr>
                              <w:rFonts w:eastAsia="PMingLiU" w:cs="Traditional Arabic" w:hint="cs"/>
                              <w:color w:val="24282B"/>
                              <w:rtl/>
                            </w:rPr>
                            <w:t>الهبوط الأقصى في ارتفاع المركبة الفضائية في المدار الجديد بسبب الاضطرابات</w:t>
                          </w:r>
                        </w:p>
                        <w:p w:rsidR="006A518A" w:rsidRDefault="006A518A" w:rsidP="00D15B75">
                          <w:pPr>
                            <w:pStyle w:val="NormalWeb"/>
                            <w:overflowPunct w:val="0"/>
                            <w:bidi/>
                            <w:spacing w:before="120" w:beforeAutospacing="0" w:after="40" w:afterAutospacing="0" w:line="240" w:lineRule="exact"/>
                          </w:pPr>
                          <w:r>
                            <w:rPr>
                              <w:rFonts w:eastAsia="PMingLiU" w:cs="Traditional Arabic" w:hint="cs"/>
                              <w:color w:val="24282B"/>
                              <w:rtl/>
                            </w:rPr>
                            <w:t xml:space="preserve"> </w:t>
                          </w:r>
                        </w:p>
                      </w:txbxContent>
                    </v:textbox>
                  </v:rect>
                  <v:rect id="Rectangle 581" o:spid="_x0000_s1067" style="position:absolute;left:4974;top:37398;width:3550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6A518A" w:rsidRDefault="006A518A" w:rsidP="00C62682">
                          <w:pPr>
                            <w:pStyle w:val="NormalWeb"/>
                            <w:overflowPunct w:val="0"/>
                            <w:bidi/>
                            <w:spacing w:before="120" w:beforeAutospacing="0" w:after="40" w:afterAutospacing="0" w:line="240" w:lineRule="exact"/>
                          </w:pPr>
                          <w:r>
                            <w:rPr>
                              <w:rFonts w:eastAsia="PMingLiU" w:cs="Traditional Arabic"/>
                              <w:color w:val="24282B"/>
                              <w:rtl/>
                            </w:rPr>
                            <w:t>:</w:t>
                          </w:r>
                          <w:r>
                            <w:rPr>
                              <w:rFonts w:eastAsia="PMingLiU" w:cs="Traditional Arabic" w:hint="cs"/>
                              <w:color w:val="24282B"/>
                              <w:rtl/>
                            </w:rPr>
                            <w:t xml:space="preserve"> الارتفاع الأدنى لمنطقة المدار المستقر بالنسبة للأرض المحمية فوق ارتفاع هذا المدار</w:t>
                          </w:r>
                        </w:p>
                      </w:txbxContent>
                    </v:textbox>
                  </v:rect>
                  <v:rect id="Rectangle 582" o:spid="_x0000_s1068" style="position:absolute;left:25150;top:30192;width:1707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6A518A" w:rsidRDefault="006A518A" w:rsidP="00D15B75">
                          <w:pPr>
                            <w:pStyle w:val="NormalWeb"/>
                            <w:overflowPunct w:val="0"/>
                            <w:bidi/>
                            <w:spacing w:before="120" w:beforeAutospacing="0" w:after="40" w:afterAutospacing="0" w:line="240" w:lineRule="exact"/>
                          </w:pPr>
                          <w:r>
                            <w:rPr>
                              <w:rFonts w:eastAsia="PMingLiU" w:cs="Traditional Arabic" w:hint="cs"/>
                              <w:color w:val="24282B"/>
                              <w:rtl/>
                            </w:rPr>
                            <w:t>ارتفاع المدار المستقر بالنسبة إلى الأرض</w:t>
                          </w:r>
                        </w:p>
                        <w:p w:rsidR="006A518A" w:rsidRDefault="006A518A" w:rsidP="00D15B75">
                          <w:pPr>
                            <w:pStyle w:val="NormalWeb"/>
                            <w:overflowPunct w:val="0"/>
                            <w:bidi/>
                            <w:spacing w:before="120" w:beforeAutospacing="0" w:after="40" w:afterAutospacing="0" w:line="240" w:lineRule="exact"/>
                            <w:rPr>
                              <w:lang w:bidi="ar-EG"/>
                            </w:rPr>
                          </w:pPr>
                          <w:r>
                            <w:rPr>
                              <w:rFonts w:eastAsia="PMingLiU" w:cs="Traditional Arabic"/>
                              <w:color w:val="24282B"/>
                              <w:rtl/>
                            </w:rPr>
                            <w:t xml:space="preserve"> </w:t>
                          </w:r>
                        </w:p>
                      </w:txbxContent>
                    </v:textbox>
                  </v:rect>
                </v:group>
                <w10:wrap anchorx="page"/>
                <w10:anchorlock/>
              </v:group>
            </w:pict>
          </mc:Fallback>
        </mc:AlternateContent>
      </w:r>
    </w:p>
    <w:p w:rsidR="00D67F73" w:rsidRPr="008A2F56" w:rsidRDefault="00D67F73" w:rsidP="00182C6E">
      <w:pPr>
        <w:pStyle w:val="Heading1"/>
        <w:rPr>
          <w:rtl/>
          <w:lang w:val="fr-CH"/>
        </w:rPr>
      </w:pPr>
      <w:r w:rsidRPr="008A2F56">
        <w:rPr>
          <w:lang w:val="fr-CH"/>
        </w:rPr>
        <w:t>1</w:t>
      </w:r>
      <w:r w:rsidRPr="008A2F56">
        <w:rPr>
          <w:rFonts w:hint="cs"/>
          <w:rtl/>
          <w:lang w:val="fr-CH"/>
        </w:rPr>
        <w:tab/>
        <w:t>اضط</w:t>
      </w:r>
      <w:bookmarkStart w:id="2" w:name="_GoBack"/>
      <w:bookmarkEnd w:id="2"/>
      <w:r w:rsidRPr="008A2F56">
        <w:rPr>
          <w:rFonts w:hint="cs"/>
          <w:rtl/>
          <w:lang w:val="fr-CH"/>
        </w:rPr>
        <w:t>رابات تلحق بساتل في مدار فوق المتزامن</w:t>
      </w:r>
    </w:p>
    <w:p w:rsidR="00D67F73" w:rsidRDefault="00D67F73" w:rsidP="003C46BC">
      <w:pPr>
        <w:rPr>
          <w:rtl/>
          <w:lang w:val="fr-CH"/>
        </w:rPr>
      </w:pPr>
      <w:r>
        <w:rPr>
          <w:rFonts w:hint="cs"/>
          <w:rtl/>
          <w:lang w:val="fr-CH"/>
        </w:rPr>
        <w:t>ستتعرض حركة ساتل يُدخل في مدار ذي ارتفاع يعلو تمام</w:t>
      </w:r>
      <w:r w:rsidR="005D366C">
        <w:rPr>
          <w:rFonts w:hint="cs"/>
          <w:rtl/>
          <w:lang w:val="fr-CH"/>
        </w:rPr>
        <w:t xml:space="preserve">اً </w:t>
      </w:r>
      <w:r>
        <w:rPr>
          <w:rFonts w:hint="cs"/>
          <w:rtl/>
          <w:lang w:val="fr-CH"/>
        </w:rPr>
        <w:t>على المدار المستقر بالنسبة إلى الأرض للاضطرابات بشكل دوري جراء تأثير:</w:t>
      </w:r>
    </w:p>
    <w:p w:rsidR="00D67F73" w:rsidRDefault="00D67F73" w:rsidP="00182C6E">
      <w:pPr>
        <w:pStyle w:val="enumlev1"/>
        <w:rPr>
          <w:rtl/>
          <w:lang w:val="fr-CH"/>
        </w:rPr>
      </w:pPr>
      <w:r>
        <w:rPr>
          <w:rFonts w:hint="cs"/>
          <w:rtl/>
          <w:lang w:val="fr-CH"/>
        </w:rPr>
        <w:t>-</w:t>
      </w:r>
      <w:r>
        <w:rPr>
          <w:rFonts w:hint="cs"/>
          <w:rtl/>
          <w:lang w:val="fr-CH"/>
        </w:rPr>
        <w:tab/>
        <w:t xml:space="preserve">أثر الجاذبية الذي يحدثه </w:t>
      </w:r>
      <w:r w:rsidRPr="00EB1D9D">
        <w:rPr>
          <w:rtl/>
          <w:lang w:val="fr-CH"/>
        </w:rPr>
        <w:t xml:space="preserve">الطابع </w:t>
      </w:r>
      <w:proofErr w:type="spellStart"/>
      <w:r w:rsidRPr="00EB1D9D">
        <w:rPr>
          <w:rtl/>
          <w:lang w:val="fr-CH"/>
        </w:rPr>
        <w:t>اللادائري</w:t>
      </w:r>
      <w:proofErr w:type="spellEnd"/>
      <w:r w:rsidRPr="00EB1D9D">
        <w:rPr>
          <w:rtl/>
          <w:lang w:val="fr-CH"/>
        </w:rPr>
        <w:t xml:space="preserve"> للأرض</w:t>
      </w:r>
      <w:r>
        <w:rPr>
          <w:rFonts w:hint="cs"/>
          <w:rtl/>
          <w:lang w:val="fr-CH"/>
        </w:rPr>
        <w:t>؛</w:t>
      </w:r>
    </w:p>
    <w:p w:rsidR="00D67F73" w:rsidRDefault="00D67F73" w:rsidP="00182C6E">
      <w:pPr>
        <w:pStyle w:val="enumlev1"/>
        <w:rPr>
          <w:rtl/>
          <w:lang w:val="fr-CH"/>
        </w:rPr>
      </w:pPr>
      <w:r>
        <w:rPr>
          <w:rFonts w:hint="cs"/>
          <w:rtl/>
          <w:lang w:val="fr-CH"/>
        </w:rPr>
        <w:t>-</w:t>
      </w:r>
      <w:r>
        <w:rPr>
          <w:rFonts w:hint="cs"/>
          <w:rtl/>
          <w:lang w:val="fr-CH"/>
        </w:rPr>
        <w:tab/>
      </w:r>
      <w:r w:rsidR="00FB59D8">
        <w:rPr>
          <w:rFonts w:hint="cs"/>
          <w:rtl/>
          <w:lang w:val="fr-CH"/>
        </w:rPr>
        <w:t>أثر الجاذبية بفعل الشمس والقمر</w:t>
      </w:r>
      <w:r>
        <w:rPr>
          <w:rFonts w:hint="cs"/>
          <w:rtl/>
          <w:lang w:val="fr-CH"/>
        </w:rPr>
        <w:t>؛</w:t>
      </w:r>
    </w:p>
    <w:p w:rsidR="00D67F73" w:rsidRPr="00C403B5" w:rsidRDefault="00D67F73" w:rsidP="00182C6E">
      <w:pPr>
        <w:pStyle w:val="enumlev1"/>
        <w:rPr>
          <w:rtl/>
          <w:lang w:val="fr-CH"/>
        </w:rPr>
      </w:pPr>
      <w:r>
        <w:rPr>
          <w:rFonts w:hint="cs"/>
          <w:rtl/>
          <w:lang w:val="fr-CH"/>
        </w:rPr>
        <w:t>-</w:t>
      </w:r>
      <w:r>
        <w:rPr>
          <w:rFonts w:hint="cs"/>
          <w:rtl/>
          <w:lang w:val="fr-CH"/>
        </w:rPr>
        <w:tab/>
        <w:t>ضغط إشعاع الشمس.</w:t>
      </w:r>
    </w:p>
    <w:p w:rsidR="00D67F73" w:rsidRDefault="00D67F73" w:rsidP="00FB59D8">
      <w:pPr>
        <w:rPr>
          <w:rtl/>
          <w:lang w:val="fr-CH"/>
        </w:rPr>
      </w:pPr>
      <w:r>
        <w:rPr>
          <w:rFonts w:hint="cs"/>
          <w:rtl/>
        </w:rPr>
        <w:t xml:space="preserve">ومن الناحية </w:t>
      </w:r>
      <w:r w:rsidR="00FB59D8">
        <w:rPr>
          <w:rFonts w:hint="cs"/>
          <w:rtl/>
        </w:rPr>
        <w:t>العملية</w:t>
      </w:r>
      <w:r>
        <w:rPr>
          <w:rFonts w:hint="cs"/>
          <w:rtl/>
        </w:rPr>
        <w:t xml:space="preserve"> يمكن تمثيل الاضطراب المداري العام، </w:t>
      </w:r>
      <w:r w:rsidRPr="00490BF6">
        <w:sym w:font="Symbol" w:char="F064"/>
      </w:r>
      <w:r w:rsidRPr="00490BF6">
        <w:rPr>
          <w:rFonts w:hint="cs"/>
          <w:rtl/>
        </w:rPr>
        <w:t xml:space="preserve">، بمكونين. وينبغي </w:t>
      </w:r>
      <w:r>
        <w:rPr>
          <w:rFonts w:hint="cs"/>
          <w:rtl/>
        </w:rPr>
        <w:t>أ</w:t>
      </w:r>
      <w:r w:rsidR="005D366C">
        <w:rPr>
          <w:rFonts w:hint="cs"/>
          <w:rtl/>
        </w:rPr>
        <w:t>لا </w:t>
      </w:r>
      <w:r>
        <w:rPr>
          <w:rFonts w:hint="cs"/>
          <w:rtl/>
        </w:rPr>
        <w:t xml:space="preserve">يتعدى تأثير مجموعة الاضطرابات الدورية التي تسببها الجاذبية </w:t>
      </w:r>
      <w:r w:rsidR="00FB59D8">
        <w:rPr>
          <w:lang w:val="fr-CH"/>
        </w:rPr>
        <w:t>km </w:t>
      </w:r>
      <w:r>
        <w:rPr>
          <w:lang w:val="fr-CH"/>
        </w:rPr>
        <w:t>35</w:t>
      </w:r>
      <w:r>
        <w:rPr>
          <w:rFonts w:hint="cs"/>
          <w:rtl/>
          <w:lang w:val="fr-CH"/>
        </w:rPr>
        <w:t xml:space="preserve"> بالنسبة لأي ساتل في مدار دائري (اختلاف مركزي أقل من </w:t>
      </w:r>
      <w:r>
        <w:rPr>
          <w:lang w:val="fr-CH"/>
        </w:rPr>
        <w:t>0,003</w:t>
      </w:r>
      <w:r>
        <w:rPr>
          <w:rFonts w:hint="cs"/>
          <w:rtl/>
          <w:lang w:val="fr-CH"/>
        </w:rPr>
        <w:t xml:space="preserve">)، أو: </w:t>
      </w:r>
    </w:p>
    <w:p w:rsidR="00AA74C2" w:rsidRPr="00821C07" w:rsidRDefault="00AA74C2" w:rsidP="00AA74C2">
      <w:pPr>
        <w:pStyle w:val="Equation"/>
        <w:rPr>
          <w:lang w:val="en-GB"/>
        </w:rPr>
      </w:pPr>
      <w:r w:rsidRPr="00821C07">
        <w:rPr>
          <w:i/>
          <w:lang w:val="en-GB"/>
        </w:rPr>
        <w:tab/>
      </w:r>
      <w:r w:rsidRPr="00C53526">
        <w:sym w:font="Symbol" w:char="F064"/>
      </w:r>
      <w:proofErr w:type="spellStart"/>
      <w:r w:rsidRPr="00821C07">
        <w:rPr>
          <w:i/>
          <w:iCs/>
          <w:vertAlign w:val="subscript"/>
          <w:lang w:val="en-GB"/>
        </w:rPr>
        <w:t>grav</w:t>
      </w:r>
      <w:proofErr w:type="spellEnd"/>
      <w:r w:rsidRPr="00821C07">
        <w:rPr>
          <w:lang w:val="en-GB"/>
        </w:rPr>
        <w:t> </w:t>
      </w:r>
      <w:r w:rsidRPr="00C53526">
        <w:sym w:font="Symbol" w:char="F03C"/>
      </w:r>
      <w:r w:rsidRPr="00821C07">
        <w:rPr>
          <w:lang w:val="en-GB"/>
        </w:rPr>
        <w:t> 35 km</w:t>
      </w:r>
      <w:r w:rsidRPr="00821C07">
        <w:rPr>
          <w:lang w:val="en-GB"/>
        </w:rPr>
        <w:tab/>
        <w:t>(2)</w:t>
      </w:r>
    </w:p>
    <w:p w:rsidR="00AA74C2" w:rsidRPr="003B612C" w:rsidRDefault="00AA74C2" w:rsidP="00AA74C2">
      <w:pPr>
        <w:pStyle w:val="Blanc"/>
        <w:rPr>
          <w:lang w:val="en-US"/>
        </w:rPr>
      </w:pPr>
    </w:p>
    <w:p w:rsidR="00D67F73" w:rsidRDefault="00D67F73" w:rsidP="00E6422A">
      <w:pPr>
        <w:rPr>
          <w:rtl/>
          <w:lang w:val="fr-CH"/>
        </w:rPr>
      </w:pPr>
      <w:r>
        <w:rPr>
          <w:rFonts w:hint="cs"/>
          <w:rtl/>
          <w:lang w:val="fr-CH"/>
        </w:rPr>
        <w:t xml:space="preserve">وبالنسبة لمدارات النفايات ذات اختلاف مركزي أكبر، يمكن أن يتعدى أثر الاضطراب </w:t>
      </w:r>
      <w:r w:rsidR="00E6422A">
        <w:t>km </w:t>
      </w:r>
      <w:r>
        <w:rPr>
          <w:lang w:val="fr-CH"/>
        </w:rPr>
        <w:t>35</w:t>
      </w:r>
      <w:r>
        <w:rPr>
          <w:rFonts w:hint="cs"/>
          <w:rtl/>
          <w:lang w:val="fr-CH"/>
        </w:rPr>
        <w:t>.</w:t>
      </w:r>
    </w:p>
    <w:p w:rsidR="00D67F73" w:rsidRDefault="00D67F73" w:rsidP="00AA74C2">
      <w:pPr>
        <w:rPr>
          <w:rtl/>
          <w:lang w:val="fr-CH"/>
        </w:rPr>
      </w:pPr>
      <w:r>
        <w:rPr>
          <w:rFonts w:hint="cs"/>
          <w:rtl/>
          <w:lang w:val="fr-CH"/>
        </w:rPr>
        <w:t xml:space="preserve">وسيعتمد أقصى مدى للاضطراب الناجم عن ضغط إشعاع الشمس على الخصائص الفردية </w:t>
      </w:r>
      <w:r w:rsidR="00AA74C2">
        <w:rPr>
          <w:rFonts w:hint="cs"/>
          <w:rtl/>
          <w:lang w:val="fr-CH"/>
        </w:rPr>
        <w:t>ل</w:t>
      </w:r>
      <w:r>
        <w:rPr>
          <w:rFonts w:hint="cs"/>
          <w:rtl/>
          <w:lang w:val="fr-CH"/>
        </w:rPr>
        <w:t xml:space="preserve">لساتل ويُحصل عليها </w:t>
      </w:r>
      <w:r>
        <w:rPr>
          <w:lang w:val="fr-CH"/>
        </w:rPr>
        <w:t>(km)</w:t>
      </w:r>
      <w:r>
        <w:rPr>
          <w:rFonts w:hint="cs"/>
          <w:rtl/>
          <w:lang w:val="fr-CH"/>
        </w:rPr>
        <w:t xml:space="preserve"> ب</w:t>
      </w:r>
      <w:r w:rsidR="005D366C">
        <w:rPr>
          <w:rFonts w:hint="cs"/>
          <w:rtl/>
          <w:lang w:val="fr-CH"/>
        </w:rPr>
        <w:t>ما </w:t>
      </w:r>
      <w:r>
        <w:rPr>
          <w:rFonts w:hint="cs"/>
          <w:rtl/>
          <w:lang w:val="fr-CH"/>
        </w:rPr>
        <w:t>يلي:</w:t>
      </w:r>
    </w:p>
    <w:p w:rsidR="00B16FF3" w:rsidRPr="00821C07" w:rsidRDefault="00B16FF3" w:rsidP="00B16FF3">
      <w:pPr>
        <w:pStyle w:val="Equation"/>
        <w:rPr>
          <w:lang w:val="en-GB"/>
        </w:rPr>
      </w:pPr>
      <w:r w:rsidRPr="00821C07">
        <w:rPr>
          <w:lang w:val="en-GB"/>
        </w:rPr>
        <w:tab/>
      </w:r>
      <w:r w:rsidRPr="00C53526">
        <w:sym w:font="Symbol" w:char="F064"/>
      </w:r>
      <w:r w:rsidRPr="00821C07">
        <w:rPr>
          <w:i/>
          <w:iCs/>
          <w:vertAlign w:val="subscript"/>
          <w:lang w:val="en-GB"/>
        </w:rPr>
        <w:t>SRP</w:t>
      </w:r>
      <w:r w:rsidRPr="00821C07">
        <w:rPr>
          <w:lang w:val="en-GB"/>
        </w:rPr>
        <w:t> </w:t>
      </w:r>
      <w:r w:rsidRPr="00C53526">
        <w:sym w:font="Symbol" w:char="F03C"/>
      </w:r>
      <w:r w:rsidRPr="00821C07">
        <w:rPr>
          <w:lang w:val="en-GB"/>
        </w:rPr>
        <w:t> 1 000 </w:t>
      </w:r>
      <w:r w:rsidRPr="00821C07">
        <w:rPr>
          <w:i/>
          <w:lang w:val="en-GB"/>
        </w:rPr>
        <w:t>C</w:t>
      </w:r>
      <w:r w:rsidRPr="00821C07">
        <w:rPr>
          <w:i/>
          <w:iCs/>
          <w:vertAlign w:val="subscript"/>
          <w:lang w:val="en-GB"/>
        </w:rPr>
        <w:t>r</w:t>
      </w:r>
      <w:r w:rsidRPr="00821C07">
        <w:rPr>
          <w:i/>
          <w:lang w:val="en-GB"/>
        </w:rPr>
        <w:t xml:space="preserve"> A</w:t>
      </w:r>
      <w:r w:rsidRPr="00821C07">
        <w:rPr>
          <w:iCs/>
          <w:lang w:val="en-GB"/>
        </w:rPr>
        <w:t>/</w:t>
      </w:r>
      <w:r w:rsidRPr="00821C07">
        <w:rPr>
          <w:i/>
          <w:lang w:val="en-GB"/>
        </w:rPr>
        <w:t>M</w:t>
      </w:r>
      <w:r w:rsidRPr="00821C07">
        <w:rPr>
          <w:lang w:val="en-GB"/>
        </w:rPr>
        <w:tab/>
        <w:t>(3)</w:t>
      </w:r>
    </w:p>
    <w:p w:rsidR="00D67F73" w:rsidRDefault="00D67F73" w:rsidP="00182C6E">
      <w:pPr>
        <w:keepNext/>
        <w:keepLines/>
        <w:rPr>
          <w:rtl/>
          <w:lang w:val="fr-CH"/>
        </w:rPr>
      </w:pPr>
      <w:r>
        <w:rPr>
          <w:rFonts w:hint="cs"/>
          <w:rtl/>
          <w:lang w:val="fr-CH"/>
        </w:rPr>
        <w:t>حيث تكون:</w:t>
      </w:r>
    </w:p>
    <w:p w:rsidR="00D67F73" w:rsidRDefault="00D67F73" w:rsidP="00182C6E">
      <w:pPr>
        <w:keepNext/>
        <w:keepLines/>
        <w:jc w:val="center"/>
        <w:rPr>
          <w:rtl/>
          <w:lang w:val="fr-CH"/>
        </w:rPr>
      </w:pPr>
      <w:r w:rsidRPr="00C53526">
        <w:sym w:font="Symbol" w:char="F064"/>
      </w:r>
      <w:r w:rsidRPr="00821C07">
        <w:rPr>
          <w:lang w:val="en-GB"/>
        </w:rPr>
        <w:t> = </w:t>
      </w:r>
      <w:r w:rsidRPr="00C53526">
        <w:sym w:font="Symbol" w:char="F064"/>
      </w:r>
      <w:proofErr w:type="spellStart"/>
      <w:r w:rsidRPr="00821C07">
        <w:rPr>
          <w:i/>
          <w:iCs/>
          <w:vertAlign w:val="subscript"/>
          <w:lang w:val="en-GB"/>
        </w:rPr>
        <w:t>grav</w:t>
      </w:r>
      <w:proofErr w:type="spellEnd"/>
      <w:r w:rsidRPr="00821C07">
        <w:rPr>
          <w:lang w:val="en-GB"/>
        </w:rPr>
        <w:t> </w:t>
      </w:r>
      <w:r w:rsidRPr="00C53526">
        <w:t>+</w:t>
      </w:r>
      <w:r w:rsidRPr="00821C07">
        <w:rPr>
          <w:lang w:val="en-GB"/>
        </w:rPr>
        <w:t> </w:t>
      </w:r>
      <w:r w:rsidRPr="00C53526">
        <w:sym w:font="Symbol" w:char="F064"/>
      </w:r>
      <w:r w:rsidRPr="00821C07">
        <w:rPr>
          <w:i/>
          <w:iCs/>
          <w:vertAlign w:val="subscript"/>
          <w:lang w:val="en-GB"/>
        </w:rPr>
        <w:t>SRP</w:t>
      </w:r>
    </w:p>
    <w:p w:rsidR="00D67F73" w:rsidRPr="009738FA" w:rsidRDefault="007A0896" w:rsidP="00EE4D2F">
      <w:pPr>
        <w:pStyle w:val="Equationlegend"/>
        <w:rPr>
          <w:rFonts w:ascii="Tms Rmn" w:hAnsi="Tms Rmn"/>
          <w:sz w:val="12"/>
          <w:rtl/>
          <w:lang w:val="fr-CH"/>
        </w:rPr>
      </w:pPr>
      <w:r>
        <w:rPr>
          <w:rFonts w:hint="cs"/>
          <w:i/>
          <w:rtl/>
          <w:lang w:val="en-GB"/>
        </w:rPr>
        <w:tab/>
      </w:r>
      <w:r w:rsidR="00D67F73" w:rsidRPr="00821C07">
        <w:rPr>
          <w:i/>
          <w:lang w:val="en-GB"/>
        </w:rPr>
        <w:t>C</w:t>
      </w:r>
      <w:r w:rsidR="00D67F73" w:rsidRPr="00821C07">
        <w:rPr>
          <w:i/>
          <w:vertAlign w:val="subscript"/>
          <w:lang w:val="en-GB"/>
        </w:rPr>
        <w:t>r</w:t>
      </w:r>
      <w:r w:rsidR="00D67F73" w:rsidRPr="00821C07">
        <w:rPr>
          <w:rFonts w:ascii="Tms Rmn" w:hAnsi="Tms Rmn"/>
          <w:sz w:val="12"/>
          <w:lang w:val="en-GB"/>
        </w:rPr>
        <w:t> </w:t>
      </w:r>
      <w:r w:rsidR="00D67F73">
        <w:rPr>
          <w:rFonts w:ascii="Tms Rmn" w:hAnsi="Tms Rmn" w:hint="cs"/>
          <w:sz w:val="12"/>
          <w:rtl/>
          <w:lang w:val="en-GB"/>
        </w:rPr>
        <w:t>:</w:t>
      </w:r>
      <w:r w:rsidR="00D67F73">
        <w:rPr>
          <w:rFonts w:ascii="Tms Rmn" w:hAnsi="Tms Rmn" w:hint="cs"/>
          <w:sz w:val="12"/>
          <w:rtl/>
          <w:lang w:val="en-GB"/>
        </w:rPr>
        <w:tab/>
      </w:r>
      <w:r w:rsidR="00D67F73">
        <w:rPr>
          <w:rFonts w:hint="cs"/>
          <w:rtl/>
          <w:lang w:val="fr-CH"/>
        </w:rPr>
        <w:t xml:space="preserve">معامل الانعكاسية للساتل في بداية عمره </w:t>
      </w:r>
      <w:r w:rsidR="00B16FF3">
        <w:rPr>
          <w:rFonts w:hint="cs"/>
          <w:rtl/>
          <w:lang w:val="fr-CH"/>
        </w:rPr>
        <w:t xml:space="preserve">التشغيلي </w:t>
      </w:r>
      <w:r w:rsidR="00D67F73">
        <w:rPr>
          <w:rFonts w:hint="cs"/>
          <w:rtl/>
          <w:lang w:val="fr-CH"/>
        </w:rPr>
        <w:t xml:space="preserve">وسيختلف بين </w:t>
      </w:r>
      <w:r w:rsidR="00D67F73">
        <w:rPr>
          <w:lang w:val="fr-CH"/>
        </w:rPr>
        <w:t>1</w:t>
      </w:r>
      <w:r w:rsidR="00D67F73">
        <w:rPr>
          <w:rFonts w:hint="cs"/>
          <w:rtl/>
          <w:lang w:val="fr-CH"/>
        </w:rPr>
        <w:t xml:space="preserve"> و</w:t>
      </w:r>
      <w:r w:rsidR="00D67F73">
        <w:rPr>
          <w:lang w:val="fr-CH"/>
        </w:rPr>
        <w:t>2</w:t>
      </w:r>
      <w:r w:rsidR="00D67F73">
        <w:rPr>
          <w:rFonts w:hint="cs"/>
          <w:rtl/>
          <w:lang w:val="fr-CH"/>
        </w:rPr>
        <w:t xml:space="preserve"> حسب خصائص</w:t>
      </w:r>
      <w:r w:rsidR="00B16FF3">
        <w:rPr>
          <w:rFonts w:hint="cs"/>
          <w:rtl/>
          <w:lang w:val="fr-CH"/>
        </w:rPr>
        <w:t xml:space="preserve"> سطح</w:t>
      </w:r>
      <w:r w:rsidR="00B16FF3">
        <w:rPr>
          <w:rFonts w:hint="eastAsia"/>
          <w:rtl/>
          <w:lang w:val="fr-CH"/>
        </w:rPr>
        <w:t> </w:t>
      </w:r>
      <w:r w:rsidR="00B16FF3">
        <w:rPr>
          <w:rFonts w:hint="cs"/>
          <w:rtl/>
          <w:lang w:val="fr-CH"/>
        </w:rPr>
        <w:t>الساتل</w:t>
      </w:r>
    </w:p>
    <w:p w:rsidR="00D67F73" w:rsidRPr="009738FA" w:rsidRDefault="007A0896" w:rsidP="00EE4D2F">
      <w:pPr>
        <w:pStyle w:val="Equationlegend"/>
        <w:rPr>
          <w:i/>
          <w:rtl/>
          <w:lang w:val="fr-CH"/>
        </w:rPr>
      </w:pPr>
      <w:r>
        <w:rPr>
          <w:i/>
          <w:rtl/>
          <w:lang w:val="en-GB" w:bidi="ar-EG"/>
        </w:rPr>
        <w:tab/>
      </w:r>
      <w:r w:rsidR="00D67F73" w:rsidRPr="00821C07">
        <w:rPr>
          <w:i/>
          <w:lang w:val="en-GB"/>
        </w:rPr>
        <w:t>A</w:t>
      </w:r>
      <w:r w:rsidR="00D67F73">
        <w:rPr>
          <w:rFonts w:hint="cs"/>
          <w:i/>
          <w:rtl/>
          <w:lang w:val="en-GB"/>
        </w:rPr>
        <w:t>:</w:t>
      </w:r>
      <w:r w:rsidR="00D67F73">
        <w:rPr>
          <w:rFonts w:hint="cs"/>
          <w:i/>
          <w:rtl/>
          <w:lang w:val="en-GB"/>
        </w:rPr>
        <w:tab/>
      </w:r>
      <w:r w:rsidR="00D67F73" w:rsidRPr="009738FA">
        <w:rPr>
          <w:rFonts w:hint="cs"/>
          <w:rtl/>
          <w:lang w:val="fr-CH"/>
        </w:rPr>
        <w:t>المنطقة الباعية للساتل المعرض للشمس</w:t>
      </w:r>
      <w:r w:rsidR="00D67F73">
        <w:rPr>
          <w:rFonts w:hint="cs"/>
          <w:i/>
          <w:rtl/>
          <w:lang w:val="en-GB"/>
        </w:rPr>
        <w:t xml:space="preserve"> </w:t>
      </w:r>
      <w:r w:rsidR="00D67F73" w:rsidRPr="00821C07">
        <w:rPr>
          <w:lang w:val="en-GB"/>
        </w:rPr>
        <w:t>(m</w:t>
      </w:r>
      <w:r w:rsidR="00D67F73" w:rsidRPr="00821C07">
        <w:rPr>
          <w:vertAlign w:val="superscript"/>
          <w:lang w:val="en-GB"/>
        </w:rPr>
        <w:t>2</w:t>
      </w:r>
      <w:r w:rsidR="00D67F73" w:rsidRPr="00821C07">
        <w:rPr>
          <w:lang w:val="en-GB"/>
        </w:rPr>
        <w:t>)</w:t>
      </w:r>
    </w:p>
    <w:p w:rsidR="00D67F73" w:rsidRDefault="007A0896" w:rsidP="00EE4D2F">
      <w:pPr>
        <w:pStyle w:val="Equationlegend"/>
        <w:rPr>
          <w:rtl/>
          <w:lang w:val="en-GB" w:bidi="ar-EG"/>
        </w:rPr>
      </w:pPr>
      <w:r>
        <w:rPr>
          <w:rFonts w:hint="cs"/>
          <w:i/>
          <w:rtl/>
          <w:lang w:val="en-GB"/>
        </w:rPr>
        <w:tab/>
      </w:r>
      <w:r w:rsidR="00D67F73">
        <w:rPr>
          <w:i/>
          <w:lang w:val="en-GB"/>
        </w:rPr>
        <w:t>M</w:t>
      </w:r>
      <w:r w:rsidR="00D67F73">
        <w:rPr>
          <w:rFonts w:hint="cs"/>
          <w:i/>
          <w:rtl/>
          <w:lang w:val="en-GB"/>
        </w:rPr>
        <w:t>:</w:t>
      </w:r>
      <w:r w:rsidR="00D67F73">
        <w:rPr>
          <w:rFonts w:hint="cs"/>
          <w:i/>
          <w:rtl/>
          <w:lang w:val="en-GB"/>
        </w:rPr>
        <w:tab/>
      </w:r>
      <w:r w:rsidR="00B16FF3">
        <w:rPr>
          <w:rFonts w:hint="cs"/>
          <w:rtl/>
          <w:lang w:val="fr-CH"/>
        </w:rPr>
        <w:t>كتلة الساتل فارغاً</w:t>
      </w:r>
      <w:r w:rsidR="00D67F73">
        <w:rPr>
          <w:rFonts w:hint="cs"/>
          <w:i/>
          <w:rtl/>
          <w:lang w:val="en-GB"/>
        </w:rPr>
        <w:t xml:space="preserve"> </w:t>
      </w:r>
      <w:r w:rsidR="00D67F73" w:rsidRPr="00821C07">
        <w:rPr>
          <w:lang w:val="en-GB"/>
        </w:rPr>
        <w:t>(kg)</w:t>
      </w:r>
      <w:r w:rsidR="00A36618">
        <w:rPr>
          <w:rFonts w:hint="cs"/>
          <w:rtl/>
          <w:lang w:val="en-GB"/>
        </w:rPr>
        <w:t>.</w:t>
      </w:r>
    </w:p>
    <w:p w:rsidR="00D67F73" w:rsidRDefault="00D67F73" w:rsidP="00D67F73">
      <w:pPr>
        <w:rPr>
          <w:rtl/>
          <w:lang w:val="fr-CH"/>
        </w:rPr>
      </w:pPr>
      <w:r>
        <w:rPr>
          <w:rFonts w:hint="cs"/>
          <w:rtl/>
          <w:lang w:val="fr-CH"/>
        </w:rPr>
        <w:t xml:space="preserve">(ستأخذ </w:t>
      </w:r>
      <w:r w:rsidR="00B16FF3">
        <w:rPr>
          <w:rFonts w:hint="cs"/>
          <w:rtl/>
          <w:lang w:val="fr-CH"/>
        </w:rPr>
        <w:t xml:space="preserve">النسبة </w:t>
      </w:r>
      <w:r w:rsidRPr="004074E9">
        <w:rPr>
          <w:i/>
          <w:iCs/>
          <w:lang w:val="fr-CH"/>
        </w:rPr>
        <w:t>A/M</w:t>
      </w:r>
      <w:r w:rsidRPr="004074E9">
        <w:rPr>
          <w:rFonts w:hint="cs"/>
          <w:i/>
          <w:iCs/>
          <w:rtl/>
          <w:lang w:val="fr-CH"/>
        </w:rPr>
        <w:t xml:space="preserve"> </w:t>
      </w:r>
      <w:r>
        <w:rPr>
          <w:rFonts w:hint="cs"/>
          <w:rtl/>
          <w:lang w:val="fr-CH"/>
        </w:rPr>
        <w:t>بصفة عامة قيمة تتراوح بين</w:t>
      </w:r>
      <w:r w:rsidR="00182C6E">
        <w:rPr>
          <w:rFonts w:hint="eastAsia"/>
          <w:rtl/>
          <w:lang w:val="fr-CH"/>
        </w:rPr>
        <w:t> </w:t>
      </w:r>
      <w:r>
        <w:rPr>
          <w:lang w:val="fr-CH"/>
        </w:rPr>
        <w:t>0,01</w:t>
      </w:r>
      <w:r>
        <w:rPr>
          <w:rFonts w:hint="cs"/>
          <w:rtl/>
          <w:lang w:val="fr-CH"/>
        </w:rPr>
        <w:t xml:space="preserve"> و</w:t>
      </w:r>
      <w:r>
        <w:rPr>
          <w:lang w:val="fr-CH"/>
        </w:rPr>
        <w:t>0,1</w:t>
      </w:r>
      <w:r>
        <w:rPr>
          <w:rFonts w:hint="cs"/>
          <w:rtl/>
          <w:lang w:val="fr-CH"/>
        </w:rPr>
        <w:t xml:space="preserve"> حسب خصائص</w:t>
      </w:r>
      <w:r w:rsidR="00182C6E">
        <w:rPr>
          <w:rFonts w:hint="eastAsia"/>
          <w:rtl/>
          <w:lang w:val="fr-CH"/>
        </w:rPr>
        <w:t> </w:t>
      </w:r>
      <w:r>
        <w:rPr>
          <w:rFonts w:hint="cs"/>
          <w:rtl/>
          <w:lang w:val="fr-CH"/>
        </w:rPr>
        <w:t>الساتل.)</w:t>
      </w:r>
    </w:p>
    <w:p w:rsidR="00D67F73" w:rsidRDefault="00D67F73" w:rsidP="00182C6E">
      <w:pPr>
        <w:rPr>
          <w:rtl/>
          <w:lang w:val="fr-CH" w:bidi="ar-EG"/>
        </w:rPr>
      </w:pPr>
      <w:r>
        <w:rPr>
          <w:rFonts w:hint="cs"/>
          <w:rtl/>
          <w:lang w:val="fr-CH"/>
        </w:rPr>
        <w:t>وإن جمع المعادلات</w:t>
      </w:r>
      <w:r w:rsidR="00182C6E">
        <w:rPr>
          <w:rFonts w:hint="eastAsia"/>
          <w:rtl/>
          <w:lang w:val="fr-CH"/>
        </w:rPr>
        <w:t> </w:t>
      </w:r>
      <w:r>
        <w:rPr>
          <w:lang w:val="fr-CH"/>
        </w:rPr>
        <w:t>(1)</w:t>
      </w:r>
      <w:r>
        <w:rPr>
          <w:rFonts w:hint="cs"/>
          <w:rtl/>
          <w:lang w:val="fr-CH"/>
        </w:rPr>
        <w:t xml:space="preserve"> و</w:t>
      </w:r>
      <w:r>
        <w:rPr>
          <w:lang w:val="fr-CH"/>
        </w:rPr>
        <w:t>(2)</w:t>
      </w:r>
      <w:r>
        <w:rPr>
          <w:rFonts w:hint="cs"/>
          <w:rtl/>
          <w:lang w:val="fr-CH"/>
        </w:rPr>
        <w:t xml:space="preserve"> و</w:t>
      </w:r>
      <w:r>
        <w:rPr>
          <w:lang w:val="fr-CH"/>
        </w:rPr>
        <w:t>(3)</w:t>
      </w:r>
      <w:r>
        <w:rPr>
          <w:rFonts w:hint="cs"/>
          <w:rtl/>
          <w:lang w:val="fr-CH"/>
        </w:rPr>
        <w:t xml:space="preserve"> يعطي الارتفاع الأدنى المطلوب لحضيض </w:t>
      </w:r>
      <w:r w:rsidR="00B16FF3">
        <w:rPr>
          <w:rFonts w:hint="cs"/>
          <w:rtl/>
          <w:lang w:val="fr-CH"/>
        </w:rPr>
        <w:t>المدار الجديد</w:t>
      </w:r>
      <w:r>
        <w:rPr>
          <w:rFonts w:hint="cs"/>
          <w:rtl/>
          <w:lang w:val="fr-CH"/>
        </w:rPr>
        <w:t xml:space="preserve"> فوق ارتفاع المدار المستقر بالنسبة إلى الأرض لضمان أ</w:t>
      </w:r>
      <w:r w:rsidR="005D366C">
        <w:rPr>
          <w:rFonts w:hint="cs"/>
          <w:rtl/>
          <w:lang w:val="fr-CH"/>
        </w:rPr>
        <w:t>لا </w:t>
      </w:r>
      <w:r>
        <w:rPr>
          <w:rFonts w:hint="cs"/>
          <w:rtl/>
          <w:lang w:val="fr-CH"/>
        </w:rPr>
        <w:t>يعود الساتل</w:t>
      </w:r>
      <w:r w:rsidR="00095F59">
        <w:rPr>
          <w:rFonts w:hint="cs"/>
          <w:rtl/>
          <w:lang w:val="fr-CH"/>
        </w:rPr>
        <w:t xml:space="preserve"> بعد نهاية عمره التشغيلي</w:t>
      </w:r>
      <w:r>
        <w:rPr>
          <w:rFonts w:hint="cs"/>
          <w:rtl/>
          <w:lang w:val="fr-CH"/>
        </w:rPr>
        <w:t xml:space="preserve"> إلى </w:t>
      </w:r>
      <w:r>
        <w:rPr>
          <w:rFonts w:hint="cs"/>
          <w:rtl/>
        </w:rPr>
        <w:t>م</w:t>
      </w:r>
      <w:r w:rsidRPr="00C403B5">
        <w:rPr>
          <w:rFonts w:hint="cs"/>
          <w:rtl/>
        </w:rPr>
        <w:t xml:space="preserve">نطقة </w:t>
      </w:r>
      <w:r>
        <w:rPr>
          <w:rFonts w:hint="cs"/>
          <w:rtl/>
        </w:rPr>
        <w:t xml:space="preserve">المدار المستقر بالنسبة للأرض المحمية التي تمتد إلى </w:t>
      </w:r>
      <w:r w:rsidR="00182C6E">
        <w:t>km </w:t>
      </w:r>
      <w:r>
        <w:rPr>
          <w:lang w:val="fr-CH"/>
        </w:rPr>
        <w:t>200</w:t>
      </w:r>
      <w:r>
        <w:rPr>
          <w:rFonts w:hint="cs"/>
          <w:rtl/>
          <w:lang w:val="fr-CH"/>
        </w:rPr>
        <w:t xml:space="preserve"> فوق ارتفاع هذا</w:t>
      </w:r>
      <w:r w:rsidR="00095F59">
        <w:rPr>
          <w:rFonts w:hint="eastAsia"/>
          <w:rtl/>
          <w:lang w:val="fr-CH"/>
        </w:rPr>
        <w:t> </w:t>
      </w:r>
      <w:r>
        <w:rPr>
          <w:rFonts w:hint="cs"/>
          <w:rtl/>
          <w:lang w:val="fr-CH"/>
        </w:rPr>
        <w:t>المدار:</w:t>
      </w:r>
    </w:p>
    <w:p w:rsidR="00C62346" w:rsidRPr="00821C07" w:rsidRDefault="00C62346" w:rsidP="00C62346">
      <w:pPr>
        <w:pStyle w:val="Equation"/>
        <w:rPr>
          <w:lang w:val="en-GB"/>
        </w:rPr>
      </w:pPr>
      <w:r w:rsidRPr="00821C07">
        <w:rPr>
          <w:lang w:val="en-GB"/>
        </w:rPr>
        <w:tab/>
      </w:r>
      <w:r w:rsidRPr="00C53526">
        <w:sym w:font="Symbol" w:char="F044"/>
      </w:r>
      <w:r w:rsidRPr="00821C07">
        <w:rPr>
          <w:i/>
          <w:lang w:val="en-GB"/>
        </w:rPr>
        <w:t>H</w:t>
      </w:r>
      <w:r w:rsidRPr="00821C07">
        <w:rPr>
          <w:lang w:val="en-GB"/>
        </w:rPr>
        <w:t> </w:t>
      </w:r>
      <w:r w:rsidRPr="00C53526">
        <w:sym w:font="Symbol" w:char="F03E"/>
      </w:r>
      <w:r w:rsidRPr="00821C07">
        <w:rPr>
          <w:lang w:val="en-GB"/>
        </w:rPr>
        <w:t> 235 </w:t>
      </w:r>
      <w:r w:rsidRPr="00E20325">
        <w:t>+</w:t>
      </w:r>
      <w:r w:rsidRPr="00821C07">
        <w:rPr>
          <w:lang w:val="en-GB"/>
        </w:rPr>
        <w:t xml:space="preserve"> 1 000 </w:t>
      </w:r>
      <w:r w:rsidRPr="00821C07">
        <w:rPr>
          <w:i/>
          <w:lang w:val="en-GB"/>
        </w:rPr>
        <w:t>C</w:t>
      </w:r>
      <w:r w:rsidRPr="00821C07">
        <w:rPr>
          <w:i/>
          <w:vertAlign w:val="subscript"/>
          <w:lang w:val="en-GB"/>
        </w:rPr>
        <w:t>r</w:t>
      </w:r>
      <w:r w:rsidRPr="00821C07">
        <w:rPr>
          <w:lang w:val="en-GB"/>
        </w:rPr>
        <w:t xml:space="preserve"> </w:t>
      </w:r>
      <w:r w:rsidRPr="00821C07">
        <w:rPr>
          <w:i/>
          <w:lang w:val="en-GB"/>
        </w:rPr>
        <w:t>A</w:t>
      </w:r>
      <w:r w:rsidRPr="00821C07">
        <w:rPr>
          <w:iCs/>
          <w:lang w:val="en-GB"/>
        </w:rPr>
        <w:t>/</w:t>
      </w:r>
      <w:r w:rsidRPr="00821C07">
        <w:rPr>
          <w:i/>
          <w:lang w:val="en-GB"/>
        </w:rPr>
        <w:t>M</w:t>
      </w:r>
      <w:r w:rsidRPr="00821C07">
        <w:rPr>
          <w:vertAlign w:val="subscript"/>
          <w:lang w:val="en-GB"/>
        </w:rPr>
        <w:tab/>
      </w:r>
      <w:r w:rsidRPr="00821C07">
        <w:rPr>
          <w:lang w:val="en-GB"/>
        </w:rPr>
        <w:t>(4)</w:t>
      </w:r>
    </w:p>
    <w:p w:rsidR="00D67F73" w:rsidRDefault="0006780D" w:rsidP="00D67F73">
      <w:pPr>
        <w:rPr>
          <w:rtl/>
          <w:lang w:val="fr-CH"/>
        </w:rPr>
      </w:pPr>
      <w:r>
        <w:rPr>
          <w:rFonts w:hint="cs"/>
          <w:rtl/>
          <w:lang w:val="fr-CH"/>
        </w:rPr>
        <w:t xml:space="preserve">وذلك </w:t>
      </w:r>
      <w:r w:rsidR="00D67F73">
        <w:rPr>
          <w:rFonts w:hint="cs"/>
          <w:rtl/>
          <w:lang w:val="fr-CH"/>
        </w:rPr>
        <w:t>بالنسبة للاختلافات المركزية الأقل من</w:t>
      </w:r>
      <w:r w:rsidR="00182C6E">
        <w:rPr>
          <w:rFonts w:hint="eastAsia"/>
          <w:rtl/>
          <w:lang w:val="fr-CH"/>
        </w:rPr>
        <w:t> </w:t>
      </w:r>
      <w:r w:rsidR="00D67F73">
        <w:rPr>
          <w:lang w:val="fr-CH"/>
        </w:rPr>
        <w:t>0,003</w:t>
      </w:r>
      <w:r w:rsidR="00D67F73">
        <w:rPr>
          <w:rFonts w:hint="cs"/>
          <w:rtl/>
          <w:lang w:val="fr-CH"/>
        </w:rPr>
        <w:t>.</w:t>
      </w:r>
    </w:p>
    <w:p w:rsidR="00D67F73" w:rsidRDefault="00D67F73" w:rsidP="00133764">
      <w:pPr>
        <w:rPr>
          <w:rtl/>
          <w:lang w:val="fr-CH"/>
        </w:rPr>
      </w:pPr>
      <w:r>
        <w:rPr>
          <w:rFonts w:hint="cs"/>
          <w:rtl/>
          <w:lang w:val="fr-CH"/>
        </w:rPr>
        <w:t xml:space="preserve">ومن الممكن </w:t>
      </w:r>
      <w:r w:rsidR="0006780D">
        <w:rPr>
          <w:rFonts w:hint="cs"/>
          <w:rtl/>
          <w:lang w:val="fr-CH"/>
        </w:rPr>
        <w:t xml:space="preserve">في بعض الأحيان </w:t>
      </w:r>
      <w:r>
        <w:rPr>
          <w:rFonts w:hint="cs"/>
          <w:rtl/>
          <w:lang w:val="fr-CH"/>
        </w:rPr>
        <w:t xml:space="preserve">أن تكون هناك ارتفاعات أدنى لحضيض مدار النفايات، الذي </w:t>
      </w:r>
      <w:r w:rsidR="0006780D">
        <w:rPr>
          <w:rFonts w:hint="cs"/>
          <w:rtl/>
          <w:lang w:val="fr-CH"/>
        </w:rPr>
        <w:t>ينبغي</w:t>
      </w:r>
      <w:r>
        <w:rPr>
          <w:rFonts w:hint="cs"/>
          <w:rtl/>
          <w:lang w:val="fr-CH"/>
        </w:rPr>
        <w:t xml:space="preserve"> مع ذلك أن يتجنب منطقة المدار المستقر بالنسبة إلى الأرض لمدة </w:t>
      </w:r>
      <w:r>
        <w:rPr>
          <w:lang w:val="fr-CH"/>
        </w:rPr>
        <w:t>100</w:t>
      </w:r>
      <w:r w:rsidR="00182C6E">
        <w:rPr>
          <w:rFonts w:hint="eastAsia"/>
          <w:rtl/>
          <w:lang w:val="fr-CH"/>
        </w:rPr>
        <w:t> </w:t>
      </w:r>
      <w:r>
        <w:rPr>
          <w:rFonts w:hint="cs"/>
          <w:rtl/>
          <w:lang w:val="fr-CH"/>
        </w:rPr>
        <w:t xml:space="preserve">سنة على الأقل، عندما يكون مستوى المدار وخط النقاط </w:t>
      </w:r>
      <w:proofErr w:type="spellStart"/>
      <w:r>
        <w:rPr>
          <w:rFonts w:hint="cs"/>
          <w:rtl/>
          <w:lang w:val="fr-CH"/>
        </w:rPr>
        <w:t>القبوية</w:t>
      </w:r>
      <w:proofErr w:type="spellEnd"/>
      <w:r>
        <w:rPr>
          <w:rFonts w:hint="cs"/>
          <w:rtl/>
          <w:lang w:val="fr-CH"/>
        </w:rPr>
        <w:t xml:space="preserve"> متسقين بشكل</w:t>
      </w:r>
      <w:r w:rsidR="00182C6E">
        <w:rPr>
          <w:rFonts w:hint="eastAsia"/>
          <w:rtl/>
          <w:lang w:val="fr-CH"/>
        </w:rPr>
        <w:t> </w:t>
      </w:r>
      <w:r>
        <w:rPr>
          <w:rFonts w:hint="cs"/>
          <w:rtl/>
          <w:lang w:val="fr-CH"/>
        </w:rPr>
        <w:t>م</w:t>
      </w:r>
      <w:r w:rsidR="00133764">
        <w:rPr>
          <w:rFonts w:hint="cs"/>
          <w:rtl/>
          <w:lang w:val="fr-CH"/>
        </w:rPr>
        <w:t>ؤ</w:t>
      </w:r>
      <w:r>
        <w:rPr>
          <w:rFonts w:hint="cs"/>
          <w:rtl/>
          <w:lang w:val="fr-CH"/>
        </w:rPr>
        <w:t>ات.</w:t>
      </w:r>
    </w:p>
    <w:p w:rsidR="00D67F73" w:rsidRPr="00185FB9" w:rsidRDefault="00D67F73" w:rsidP="0049428D">
      <w:pPr>
        <w:pStyle w:val="Heading1"/>
        <w:rPr>
          <w:b w:val="0"/>
          <w:bCs w:val="0"/>
          <w:rtl/>
          <w:lang w:val="fr-CH"/>
        </w:rPr>
      </w:pPr>
      <w:r w:rsidRPr="00185FB9">
        <w:rPr>
          <w:lang w:val="fr-CH"/>
        </w:rPr>
        <w:t>2</w:t>
      </w:r>
      <w:r w:rsidRPr="00185FB9">
        <w:rPr>
          <w:rFonts w:hint="cs"/>
          <w:rtl/>
          <w:lang w:val="fr-CH"/>
        </w:rPr>
        <w:tab/>
      </w:r>
      <w:r w:rsidR="0006780D">
        <w:rPr>
          <w:rFonts w:hint="cs"/>
          <w:rtl/>
          <w:lang w:val="fr-CH"/>
        </w:rPr>
        <w:t>موازنة</w:t>
      </w:r>
      <w:r w:rsidRPr="00185FB9">
        <w:rPr>
          <w:rFonts w:hint="cs"/>
          <w:rtl/>
          <w:lang w:val="fr-CH"/>
        </w:rPr>
        <w:t xml:space="preserve"> الوقود وهامشه</w:t>
      </w:r>
    </w:p>
    <w:p w:rsidR="00D67F73" w:rsidRDefault="00D67F73" w:rsidP="00133764">
      <w:pPr>
        <w:rPr>
          <w:rtl/>
          <w:lang w:val="fr-CH"/>
        </w:rPr>
      </w:pPr>
      <w:r>
        <w:rPr>
          <w:rFonts w:hint="cs"/>
          <w:rtl/>
          <w:lang w:val="fr-CH"/>
        </w:rPr>
        <w:t>يُشجَّع مشغلو المركبات الفضائية على مراقبة استعمال الوقود على متن المركبات للتأكد من توافر الوقود الكافي لإنجاز التحريك اللازم في نهاية العمر</w:t>
      </w:r>
      <w:r w:rsidR="0006780D">
        <w:rPr>
          <w:rFonts w:hint="cs"/>
          <w:rtl/>
          <w:lang w:val="fr-CH"/>
        </w:rPr>
        <w:t xml:space="preserve"> التشغيلي</w:t>
      </w:r>
      <w:r>
        <w:rPr>
          <w:rFonts w:hint="cs"/>
          <w:rtl/>
          <w:lang w:val="fr-CH"/>
        </w:rPr>
        <w:t>. ومن المسلم به أن بعض السواتل المشغَّلة الحالية في المدار المستقر بالنسبة إلى الأرض قد تواجه صعوبة في تحقيق هذا الهدف وأن هذا قد يزيد من خطر</w:t>
      </w:r>
      <w:r w:rsidR="0006780D">
        <w:rPr>
          <w:rFonts w:hint="cs"/>
          <w:rtl/>
          <w:lang w:val="fr-CH"/>
        </w:rPr>
        <w:t xml:space="preserve"> حدوث</w:t>
      </w:r>
      <w:r>
        <w:rPr>
          <w:rFonts w:hint="cs"/>
          <w:rtl/>
          <w:lang w:val="fr-CH"/>
        </w:rPr>
        <w:t xml:space="preserve"> التصادمات. ك</w:t>
      </w:r>
      <w:r w:rsidR="005D366C">
        <w:rPr>
          <w:rFonts w:hint="cs"/>
          <w:rtl/>
          <w:lang w:val="fr-CH"/>
        </w:rPr>
        <w:t>ما </w:t>
      </w:r>
      <w:r>
        <w:rPr>
          <w:rFonts w:hint="cs"/>
          <w:rtl/>
          <w:lang w:val="fr-CH"/>
        </w:rPr>
        <w:t xml:space="preserve">يُوصى بإضافة هامش للوقود في </w:t>
      </w:r>
      <w:r w:rsidR="0006780D">
        <w:rPr>
          <w:rFonts w:hint="cs"/>
          <w:rtl/>
          <w:lang w:val="fr-CH"/>
        </w:rPr>
        <w:t>الموازنة</w:t>
      </w:r>
      <w:r>
        <w:rPr>
          <w:rFonts w:hint="cs"/>
          <w:rtl/>
          <w:lang w:val="fr-CH"/>
        </w:rPr>
        <w:t xml:space="preserve"> تحسب</w:t>
      </w:r>
      <w:r w:rsidR="005D366C">
        <w:rPr>
          <w:rFonts w:hint="cs"/>
          <w:rtl/>
          <w:lang w:val="fr-CH"/>
        </w:rPr>
        <w:t xml:space="preserve">اً </w:t>
      </w:r>
      <w:r>
        <w:rPr>
          <w:rFonts w:hint="cs"/>
          <w:rtl/>
          <w:lang w:val="fr-CH"/>
        </w:rPr>
        <w:t>لأثر عدم الدقة في تحديد المدار وأخطاء التنفيذ الممكنة.</w:t>
      </w:r>
    </w:p>
    <w:p w:rsidR="00D67F73" w:rsidRDefault="00D67F73" w:rsidP="0006780D">
      <w:pPr>
        <w:rPr>
          <w:rtl/>
          <w:lang w:val="fr-CH"/>
        </w:rPr>
      </w:pPr>
      <w:r>
        <w:rPr>
          <w:rFonts w:hint="cs"/>
          <w:rtl/>
          <w:lang w:val="fr-CH"/>
        </w:rPr>
        <w:t xml:space="preserve">ويُوصى باتباع استراتيجية للتحريك المتعدد لرفع حضيض المدار إلى الارتفاع الأدنى </w:t>
      </w:r>
      <w:r w:rsidR="0006780D">
        <w:rPr>
          <w:rFonts w:hint="cs"/>
          <w:rtl/>
          <w:lang w:val="fr-CH"/>
        </w:rPr>
        <w:t>المخطط له</w:t>
      </w:r>
      <w:r>
        <w:rPr>
          <w:rFonts w:hint="cs"/>
          <w:rtl/>
          <w:lang w:val="fr-CH"/>
        </w:rPr>
        <w:t xml:space="preserve">، ومن </w:t>
      </w:r>
      <w:r w:rsidR="0006780D">
        <w:rPr>
          <w:rFonts w:hint="cs"/>
          <w:rtl/>
          <w:lang w:val="fr-CH"/>
        </w:rPr>
        <w:t>ثم</w:t>
      </w:r>
      <w:r>
        <w:rPr>
          <w:rFonts w:hint="cs"/>
          <w:rtl/>
          <w:lang w:val="fr-CH"/>
        </w:rPr>
        <w:t xml:space="preserve"> التقليل إلى أدنى حد من نتائج عطل نظام الدفع بسبب سوء الأداء أو هامش الوقود غير</w:t>
      </w:r>
      <w:r w:rsidR="00182C6E">
        <w:rPr>
          <w:rFonts w:hint="eastAsia"/>
          <w:rtl/>
          <w:lang w:val="fr-CH"/>
        </w:rPr>
        <w:t> </w:t>
      </w:r>
      <w:r>
        <w:rPr>
          <w:rFonts w:hint="cs"/>
          <w:rtl/>
          <w:lang w:val="fr-CH"/>
        </w:rPr>
        <w:t>الكافي.</w:t>
      </w:r>
    </w:p>
    <w:p w:rsidR="00D67F73" w:rsidRDefault="00D67F73" w:rsidP="0006780D">
      <w:pPr>
        <w:rPr>
          <w:rtl/>
          <w:lang w:val="fr-FR"/>
        </w:rPr>
      </w:pPr>
      <w:r>
        <w:rPr>
          <w:rFonts w:hint="cs"/>
          <w:rtl/>
          <w:lang w:val="fr-CH"/>
        </w:rPr>
        <w:t>وبمجرد بلوغ الارتفاع الأدنى للحضيض، ينبغي مواصلة اتباع استراتيجية للتحريك المتعدد، لرفع حضيض المدار تدريجيا</w:t>
      </w:r>
      <w:r w:rsidR="00C51879">
        <w:rPr>
          <w:rFonts w:hint="cs"/>
          <w:rtl/>
          <w:lang w:val="fr-CH"/>
        </w:rPr>
        <w:t>ً</w:t>
      </w:r>
      <w:r>
        <w:rPr>
          <w:rFonts w:hint="cs"/>
          <w:rtl/>
          <w:lang w:val="fr-CH"/>
        </w:rPr>
        <w:t xml:space="preserve">، باستخدام </w:t>
      </w:r>
      <w:r w:rsidR="0006780D">
        <w:rPr>
          <w:rFonts w:hint="cs"/>
          <w:rtl/>
          <w:lang w:val="fr-CH"/>
        </w:rPr>
        <w:t>كل</w:t>
      </w:r>
      <w:r>
        <w:rPr>
          <w:rFonts w:hint="cs"/>
          <w:rtl/>
          <w:lang w:val="fr-CH"/>
        </w:rPr>
        <w:t xml:space="preserve"> </w:t>
      </w:r>
      <w:r w:rsidR="005D366C">
        <w:rPr>
          <w:rFonts w:hint="cs"/>
          <w:rtl/>
          <w:lang w:val="fr-CH"/>
        </w:rPr>
        <w:t>ما </w:t>
      </w:r>
      <w:r>
        <w:rPr>
          <w:rFonts w:hint="cs"/>
          <w:rtl/>
          <w:lang w:val="fr-CH"/>
        </w:rPr>
        <w:t>تبقى من الوقود ومواد الضغط إلى أقصى حد ممكن، إ</w:t>
      </w:r>
      <w:r w:rsidR="0006780D">
        <w:rPr>
          <w:rFonts w:hint="cs"/>
          <w:rtl/>
          <w:lang w:val="fr-CH"/>
        </w:rPr>
        <w:t>ذا كان ذلك ممكنا</w:t>
      </w:r>
      <w:r w:rsidR="005D366C">
        <w:rPr>
          <w:rFonts w:hint="cs"/>
          <w:rtl/>
          <w:lang w:val="fr-CH"/>
        </w:rPr>
        <w:t>ً</w:t>
      </w:r>
      <w:r w:rsidR="0006780D">
        <w:rPr>
          <w:rFonts w:hint="cs"/>
          <w:rtl/>
          <w:lang w:val="fr-CH"/>
        </w:rPr>
        <w:t>. وعندما تُستنفد</w:t>
      </w:r>
      <w:r>
        <w:rPr>
          <w:rFonts w:hint="cs"/>
          <w:rtl/>
          <w:lang w:val="fr-CH"/>
        </w:rPr>
        <w:t xml:space="preserve"> أي بقايا من الوقود ومواد الضغط، ينبغي </w:t>
      </w:r>
      <w:r w:rsidR="0006780D">
        <w:rPr>
          <w:rFonts w:hint="cs"/>
          <w:rtl/>
          <w:lang w:val="fr-CH"/>
        </w:rPr>
        <w:t>إبطال</w:t>
      </w:r>
      <w:r>
        <w:rPr>
          <w:rFonts w:hint="cs"/>
          <w:rtl/>
          <w:lang w:val="fr-CH"/>
        </w:rPr>
        <w:t xml:space="preserve"> مفعول جميع مصادر الطاقة المخزَّنة الأخرى على المركبات (مثل البطاريات </w:t>
      </w:r>
      <w:proofErr w:type="spellStart"/>
      <w:r>
        <w:rPr>
          <w:rFonts w:hint="cs"/>
          <w:rtl/>
          <w:lang w:val="fr-CH"/>
        </w:rPr>
        <w:t>وال</w:t>
      </w:r>
      <w:r w:rsidRPr="006E0E55">
        <w:rPr>
          <w:rtl/>
          <w:lang w:val="fr-CH"/>
        </w:rPr>
        <w:t>جيروسْكوب</w:t>
      </w:r>
      <w:r w:rsidRPr="006E0E55">
        <w:rPr>
          <w:rFonts w:hint="cs"/>
          <w:rtl/>
          <w:lang w:val="fr-CH"/>
        </w:rPr>
        <w:t>ات</w:t>
      </w:r>
      <w:proofErr w:type="spellEnd"/>
      <w:r>
        <w:rPr>
          <w:rFonts w:hint="cs"/>
          <w:rtl/>
          <w:lang w:val="fr-CH"/>
        </w:rPr>
        <w:t>) لتفادي احتمال</w:t>
      </w:r>
      <w:r w:rsidR="00182C6E">
        <w:rPr>
          <w:rFonts w:hint="eastAsia"/>
          <w:rtl/>
          <w:lang w:val="fr-CH"/>
        </w:rPr>
        <w:t> </w:t>
      </w:r>
      <w:r>
        <w:rPr>
          <w:rFonts w:hint="cs"/>
          <w:rtl/>
          <w:lang w:val="fr-CH"/>
        </w:rPr>
        <w:t>التكسر.</w:t>
      </w:r>
    </w:p>
    <w:p w:rsidR="00422D17" w:rsidRPr="000F312E" w:rsidRDefault="005E066B" w:rsidP="00F97CC0">
      <w:pPr>
        <w:overflowPunct/>
        <w:autoSpaceDE/>
        <w:autoSpaceDN/>
        <w:adjustRightInd/>
        <w:spacing w:before="600"/>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18A" w:rsidRDefault="006A518A">
      <w:r>
        <w:separator/>
      </w:r>
    </w:p>
  </w:endnote>
  <w:endnote w:type="continuationSeparator" w:id="0">
    <w:p w:rsidR="006A518A" w:rsidRDefault="006A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Default="006A51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Pr="005E066B" w:rsidRDefault="006A518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Default="0049428D">
    <w:pPr>
      <w:pStyle w:val="Footer"/>
    </w:pPr>
    <w:fldSimple w:instr=" FILENAME \p \* MERGEFORMAT ">
      <w:r w:rsidR="005705A3">
        <w:t>P:\ARA\ITU-R\REC\S\1003\POOL\S1003-2(12-10)A.docx</w:t>
      </w:r>
    </w:fldSimple>
    <w:r w:rsidR="006A518A">
      <w:tab/>
    </w:r>
    <w:r w:rsidR="006A518A">
      <w:fldChar w:fldCharType="begin"/>
    </w:r>
    <w:r w:rsidR="006A518A">
      <w:instrText xml:space="preserve"> savedate \@ dd.MM.yy </w:instrText>
    </w:r>
    <w:r w:rsidR="006A518A">
      <w:fldChar w:fldCharType="separate"/>
    </w:r>
    <w:r w:rsidR="002561DF">
      <w:t>15.04.11</w:t>
    </w:r>
    <w:r w:rsidR="006A518A">
      <w:fldChar w:fldCharType="end"/>
    </w:r>
    <w:r w:rsidR="006A518A">
      <w:tab/>
    </w:r>
    <w:r w:rsidR="006A518A">
      <w:fldChar w:fldCharType="begin"/>
    </w:r>
    <w:r w:rsidR="006A518A">
      <w:instrText xml:space="preserve"> printdate \@ dd.MM.yy </w:instrText>
    </w:r>
    <w:r w:rsidR="006A518A">
      <w:fldChar w:fldCharType="separate"/>
    </w:r>
    <w:r w:rsidR="005705A3">
      <w:t>15.04.11</w:t>
    </w:r>
    <w:r w:rsidR="006A518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18A" w:rsidRDefault="006A518A" w:rsidP="00E1601B">
      <w:pPr>
        <w:spacing w:line="240" w:lineRule="auto"/>
      </w:pPr>
      <w:r>
        <w:t>____________________</w:t>
      </w:r>
    </w:p>
  </w:footnote>
  <w:footnote w:type="continuationSeparator" w:id="0">
    <w:p w:rsidR="006A518A" w:rsidRDefault="006A518A">
      <w:r>
        <w:continuationSeparator/>
      </w:r>
    </w:p>
  </w:footnote>
  <w:footnote w:id="1">
    <w:p w:rsidR="006A518A" w:rsidRPr="00B50527" w:rsidRDefault="006A518A" w:rsidP="00133764">
      <w:pPr>
        <w:pStyle w:val="FootnoteText"/>
        <w:ind w:right="0"/>
        <w:rPr>
          <w:szCs w:val="20"/>
        </w:rPr>
      </w:pPr>
      <w:r w:rsidRPr="00EE4D2F">
        <w:rPr>
          <w:rStyle w:val="FootnoteReference"/>
          <w:rFonts w:eastAsia="NSimSun"/>
          <w:rtl/>
          <w:lang w:eastAsia="fr-FR" w:bidi="ar-EG"/>
        </w:rPr>
        <w:t>*</w:t>
      </w:r>
      <w:r w:rsidRPr="00B50527">
        <w:rPr>
          <w:szCs w:val="20"/>
        </w:rPr>
        <w:tab/>
      </w:r>
      <w:r w:rsidRPr="00937083">
        <w:rPr>
          <w:rFonts w:hint="cs"/>
          <w:rtl/>
          <w:lang w:val="fr-CH" w:eastAsia="fr-FR"/>
        </w:rPr>
        <w:t>ينبغي إحاطة لجان دراسات الاتصالات الراديوية</w:t>
      </w:r>
      <w:r>
        <w:rPr>
          <w:rFonts w:hint="eastAsia"/>
          <w:rtl/>
          <w:lang w:val="fr-CH" w:eastAsia="fr-FR"/>
        </w:rPr>
        <w:t> </w:t>
      </w:r>
      <w:r w:rsidRPr="00937083">
        <w:rPr>
          <w:lang w:val="fr-CH" w:eastAsia="fr-FR"/>
        </w:rPr>
        <w:t>5</w:t>
      </w:r>
      <w:r w:rsidRPr="00937083">
        <w:rPr>
          <w:rFonts w:hint="cs"/>
          <w:rtl/>
          <w:lang w:val="fr-CH" w:eastAsia="fr-FR"/>
        </w:rPr>
        <w:t xml:space="preserve"> و</w:t>
      </w:r>
      <w:r w:rsidRPr="00937083">
        <w:rPr>
          <w:lang w:val="fr-CH" w:eastAsia="fr-FR"/>
        </w:rPr>
        <w:t>6</w:t>
      </w:r>
      <w:r w:rsidRPr="00937083">
        <w:rPr>
          <w:rFonts w:hint="cs"/>
          <w:rtl/>
          <w:lang w:val="fr-CH" w:eastAsia="fr-FR"/>
        </w:rPr>
        <w:t xml:space="preserve"> و</w:t>
      </w:r>
      <w:r w:rsidRPr="00937083">
        <w:rPr>
          <w:lang w:val="fr-CH" w:eastAsia="fr-FR"/>
        </w:rPr>
        <w:t>7</w:t>
      </w:r>
      <w:r>
        <w:rPr>
          <w:rFonts w:hint="cs"/>
          <w:rtl/>
          <w:lang w:val="fr-CH" w:eastAsia="fr-FR"/>
        </w:rPr>
        <w:t xml:space="preserve"> علماً بهذه التوصية</w:t>
      </w:r>
      <w:r w:rsidRPr="00937083">
        <w:rPr>
          <w:rFonts w:hint="cs"/>
          <w:rtl/>
          <w:lang w:val="fr-CH" w:eastAsia="fr-FR"/>
        </w:rPr>
        <w:t xml:space="preserve">. ويرجى من لجنة للاتصالات الراديوية أن تبحث موضوع منع ترك عناصر خلفتها مركبة فضائية أو مرحلة </w:t>
      </w:r>
      <w:r>
        <w:rPr>
          <w:rFonts w:hint="cs"/>
          <w:rtl/>
          <w:lang w:val="fr-CH" w:eastAsia="fr-FR"/>
        </w:rPr>
        <w:t>النقل</w:t>
      </w:r>
      <w:r w:rsidRPr="00937083">
        <w:rPr>
          <w:rFonts w:hint="cs"/>
          <w:rtl/>
          <w:lang w:val="fr-CH" w:eastAsia="fr-FR"/>
        </w:rPr>
        <w:t xml:space="preserve"> في القوس المستقرة بالنسبة إلى الأرض حيث تشكل هذه العناصر خطورة على المركبات الفضائية في</w:t>
      </w:r>
      <w:r>
        <w:rPr>
          <w:rFonts w:hint="eastAsia"/>
          <w:rtl/>
          <w:lang w:val="fr-CH" w:eastAsia="fr-FR"/>
        </w:rPr>
        <w:t> </w:t>
      </w:r>
      <w:r w:rsidRPr="00937083">
        <w:rPr>
          <w:rFonts w:hint="cs"/>
          <w:rtl/>
          <w:lang w:val="fr-CH" w:eastAsia="fr-FR"/>
        </w:rPr>
        <w:t>الخدمة.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Pr="003D017C" w:rsidRDefault="006A51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Default="006A518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Pr="003D017C" w:rsidRDefault="006A518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Pr="003D017C" w:rsidRDefault="006A518A" w:rsidP="00B50527">
    <w:pPr>
      <w:pStyle w:val="Header"/>
      <w:tabs>
        <w:tab w:val="center" w:pos="4819"/>
      </w:tabs>
      <w:jc w:val="both"/>
      <w:rPr>
        <w:b w:val="0"/>
        <w:bCs w:val="0"/>
        <w:lang w:bidi="ar-EG"/>
      </w:rPr>
    </w:pPr>
    <w:r>
      <w:fldChar w:fldCharType="begin"/>
    </w:r>
    <w:r>
      <w:instrText xml:space="preserve"> PAGE   \* MERGEFORMAT </w:instrText>
    </w:r>
    <w:r>
      <w:fldChar w:fldCharType="separate"/>
    </w:r>
    <w:r w:rsidR="00EE4D2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S.1003-2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Default="006A518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A518A" w:rsidRDefault="006A518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Pr="005E066B" w:rsidRDefault="006A518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E4D2F">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6A518A" w:rsidRPr="002C0F17" w:rsidRDefault="006A518A" w:rsidP="00B50527">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S.1003</w:t>
    </w:r>
    <w:r>
      <w:rPr>
        <w:b w:val="0"/>
        <w:bCs w:val="0"/>
      </w:rPr>
      <w:noBreakHyphen/>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8A" w:rsidRDefault="006A5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5831E6"/>
    <w:multiLevelType w:val="hybridMultilevel"/>
    <w:tmpl w:val="A6AED45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69228B"/>
    <w:multiLevelType w:val="hybridMultilevel"/>
    <w:tmpl w:val="E39A1586"/>
    <w:lvl w:ilvl="0" w:tplc="04090001">
      <w:start w:val="1"/>
      <w:numFmt w:val="bullet"/>
      <w:lvlText w:val=""/>
      <w:lvlJc w:val="left"/>
      <w:pPr>
        <w:tabs>
          <w:tab w:val="num" w:pos="1514"/>
        </w:tabs>
        <w:ind w:left="1514" w:hanging="360"/>
      </w:pPr>
      <w:rPr>
        <w:rFonts w:ascii="Symbol" w:hAnsi="Symbol" w:hint="default"/>
      </w:rPr>
    </w:lvl>
    <w:lvl w:ilvl="1" w:tplc="04090003" w:tentative="1">
      <w:start w:val="1"/>
      <w:numFmt w:val="bullet"/>
      <w:lvlText w:val="o"/>
      <w:lvlJc w:val="left"/>
      <w:pPr>
        <w:tabs>
          <w:tab w:val="num" w:pos="2234"/>
        </w:tabs>
        <w:ind w:left="2234" w:hanging="360"/>
      </w:pPr>
      <w:rPr>
        <w:rFonts w:ascii="Courier New" w:hAnsi="Courier New" w:cs="Courier New"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5A6DF8"/>
    <w:multiLevelType w:val="hybridMultilevel"/>
    <w:tmpl w:val="3A30CB0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21"/>
  </w:num>
  <w:num w:numId="24">
    <w:abstractNumId w:val="1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18F7"/>
    <w:rsid w:val="0006780D"/>
    <w:rsid w:val="00067954"/>
    <w:rsid w:val="00081122"/>
    <w:rsid w:val="00093ED4"/>
    <w:rsid w:val="00095F59"/>
    <w:rsid w:val="00096F01"/>
    <w:rsid w:val="000A079C"/>
    <w:rsid w:val="000B30D7"/>
    <w:rsid w:val="000F312E"/>
    <w:rsid w:val="000F6D38"/>
    <w:rsid w:val="001048FC"/>
    <w:rsid w:val="00113EE4"/>
    <w:rsid w:val="001231D6"/>
    <w:rsid w:val="00132731"/>
    <w:rsid w:val="00133764"/>
    <w:rsid w:val="00140B98"/>
    <w:rsid w:val="001568ED"/>
    <w:rsid w:val="0017413D"/>
    <w:rsid w:val="00182385"/>
    <w:rsid w:val="00182C6E"/>
    <w:rsid w:val="00183CAB"/>
    <w:rsid w:val="00196389"/>
    <w:rsid w:val="00197749"/>
    <w:rsid w:val="00197F76"/>
    <w:rsid w:val="001A5189"/>
    <w:rsid w:val="001B03B8"/>
    <w:rsid w:val="001D2146"/>
    <w:rsid w:val="001E0B6B"/>
    <w:rsid w:val="001F23C7"/>
    <w:rsid w:val="00201143"/>
    <w:rsid w:val="002137FD"/>
    <w:rsid w:val="002144CB"/>
    <w:rsid w:val="00230502"/>
    <w:rsid w:val="00235DF9"/>
    <w:rsid w:val="002561DF"/>
    <w:rsid w:val="00271843"/>
    <w:rsid w:val="00280DC6"/>
    <w:rsid w:val="002971E7"/>
    <w:rsid w:val="002B261D"/>
    <w:rsid w:val="002C0F17"/>
    <w:rsid w:val="002C1FE8"/>
    <w:rsid w:val="002D3483"/>
    <w:rsid w:val="002E7058"/>
    <w:rsid w:val="00303491"/>
    <w:rsid w:val="00304728"/>
    <w:rsid w:val="0030719D"/>
    <w:rsid w:val="003073A3"/>
    <w:rsid w:val="00314E5F"/>
    <w:rsid w:val="00340205"/>
    <w:rsid w:val="00380511"/>
    <w:rsid w:val="003B612C"/>
    <w:rsid w:val="003C46BC"/>
    <w:rsid w:val="003D017C"/>
    <w:rsid w:val="003D307E"/>
    <w:rsid w:val="003D40E1"/>
    <w:rsid w:val="003F15D8"/>
    <w:rsid w:val="00402F6B"/>
    <w:rsid w:val="00407DD3"/>
    <w:rsid w:val="00422D17"/>
    <w:rsid w:val="0042647B"/>
    <w:rsid w:val="0044201D"/>
    <w:rsid w:val="0047028A"/>
    <w:rsid w:val="004910A2"/>
    <w:rsid w:val="0049428D"/>
    <w:rsid w:val="004B094A"/>
    <w:rsid w:val="004D79B4"/>
    <w:rsid w:val="004E1620"/>
    <w:rsid w:val="004E7D1E"/>
    <w:rsid w:val="00506547"/>
    <w:rsid w:val="00511801"/>
    <w:rsid w:val="005154D2"/>
    <w:rsid w:val="00527EAF"/>
    <w:rsid w:val="005514CA"/>
    <w:rsid w:val="005570BF"/>
    <w:rsid w:val="0056060A"/>
    <w:rsid w:val="005705A3"/>
    <w:rsid w:val="00577803"/>
    <w:rsid w:val="00584B8F"/>
    <w:rsid w:val="0059020C"/>
    <w:rsid w:val="00591053"/>
    <w:rsid w:val="005960C8"/>
    <w:rsid w:val="005A018F"/>
    <w:rsid w:val="005B530B"/>
    <w:rsid w:val="005C397A"/>
    <w:rsid w:val="005C43CD"/>
    <w:rsid w:val="005D366C"/>
    <w:rsid w:val="005D6161"/>
    <w:rsid w:val="005D6A35"/>
    <w:rsid w:val="005E066B"/>
    <w:rsid w:val="005F01A2"/>
    <w:rsid w:val="005F24EB"/>
    <w:rsid w:val="005F3E06"/>
    <w:rsid w:val="005F3FD2"/>
    <w:rsid w:val="00667C08"/>
    <w:rsid w:val="00686ACA"/>
    <w:rsid w:val="00696EEF"/>
    <w:rsid w:val="006A518A"/>
    <w:rsid w:val="006A7359"/>
    <w:rsid w:val="006A7C3C"/>
    <w:rsid w:val="006C360C"/>
    <w:rsid w:val="006D6C03"/>
    <w:rsid w:val="006D77F1"/>
    <w:rsid w:val="006E2304"/>
    <w:rsid w:val="006F0DD4"/>
    <w:rsid w:val="007362CE"/>
    <w:rsid w:val="00794E1C"/>
    <w:rsid w:val="00796F0C"/>
    <w:rsid w:val="007A0896"/>
    <w:rsid w:val="007B1739"/>
    <w:rsid w:val="007C58FE"/>
    <w:rsid w:val="007D3EA5"/>
    <w:rsid w:val="007D7E68"/>
    <w:rsid w:val="007E2B4D"/>
    <w:rsid w:val="00802B34"/>
    <w:rsid w:val="00811188"/>
    <w:rsid w:val="008113E9"/>
    <w:rsid w:val="00815E12"/>
    <w:rsid w:val="0083115C"/>
    <w:rsid w:val="00846C0D"/>
    <w:rsid w:val="008656C3"/>
    <w:rsid w:val="0087705A"/>
    <w:rsid w:val="00894394"/>
    <w:rsid w:val="008B76A0"/>
    <w:rsid w:val="008B7E24"/>
    <w:rsid w:val="008C5CCB"/>
    <w:rsid w:val="008C6A66"/>
    <w:rsid w:val="008C733D"/>
    <w:rsid w:val="00904910"/>
    <w:rsid w:val="00912A86"/>
    <w:rsid w:val="00913769"/>
    <w:rsid w:val="00925FAA"/>
    <w:rsid w:val="00930F9D"/>
    <w:rsid w:val="00934929"/>
    <w:rsid w:val="009352F6"/>
    <w:rsid w:val="00936CB4"/>
    <w:rsid w:val="00937083"/>
    <w:rsid w:val="009533AE"/>
    <w:rsid w:val="0096112A"/>
    <w:rsid w:val="009643BD"/>
    <w:rsid w:val="00964A11"/>
    <w:rsid w:val="00972570"/>
    <w:rsid w:val="009845C0"/>
    <w:rsid w:val="009C6655"/>
    <w:rsid w:val="00A0453F"/>
    <w:rsid w:val="00A067DC"/>
    <w:rsid w:val="00A163C1"/>
    <w:rsid w:val="00A177D7"/>
    <w:rsid w:val="00A2420C"/>
    <w:rsid w:val="00A36618"/>
    <w:rsid w:val="00A36CFC"/>
    <w:rsid w:val="00A46264"/>
    <w:rsid w:val="00A4781D"/>
    <w:rsid w:val="00A55F3B"/>
    <w:rsid w:val="00A56CCF"/>
    <w:rsid w:val="00A70D90"/>
    <w:rsid w:val="00A7217F"/>
    <w:rsid w:val="00A96D62"/>
    <w:rsid w:val="00AA74C2"/>
    <w:rsid w:val="00AB2BD9"/>
    <w:rsid w:val="00AE09F4"/>
    <w:rsid w:val="00AE2234"/>
    <w:rsid w:val="00AE46C8"/>
    <w:rsid w:val="00AE7C5A"/>
    <w:rsid w:val="00AF5F81"/>
    <w:rsid w:val="00AF6ABB"/>
    <w:rsid w:val="00AF6DF0"/>
    <w:rsid w:val="00B16E8C"/>
    <w:rsid w:val="00B16FF3"/>
    <w:rsid w:val="00B22D33"/>
    <w:rsid w:val="00B244FA"/>
    <w:rsid w:val="00B452E5"/>
    <w:rsid w:val="00B50527"/>
    <w:rsid w:val="00B603E5"/>
    <w:rsid w:val="00B7244D"/>
    <w:rsid w:val="00B978E1"/>
    <w:rsid w:val="00BB676B"/>
    <w:rsid w:val="00BE0D0E"/>
    <w:rsid w:val="00BE471A"/>
    <w:rsid w:val="00BF3DD6"/>
    <w:rsid w:val="00C04244"/>
    <w:rsid w:val="00C1100F"/>
    <w:rsid w:val="00C346AF"/>
    <w:rsid w:val="00C46925"/>
    <w:rsid w:val="00C50B28"/>
    <w:rsid w:val="00C51879"/>
    <w:rsid w:val="00C53F27"/>
    <w:rsid w:val="00C62346"/>
    <w:rsid w:val="00C62682"/>
    <w:rsid w:val="00C71576"/>
    <w:rsid w:val="00C778A9"/>
    <w:rsid w:val="00C84447"/>
    <w:rsid w:val="00C93F89"/>
    <w:rsid w:val="00C94B6E"/>
    <w:rsid w:val="00CA2814"/>
    <w:rsid w:val="00CB4BE8"/>
    <w:rsid w:val="00CC48AA"/>
    <w:rsid w:val="00CC6EA6"/>
    <w:rsid w:val="00CD71D4"/>
    <w:rsid w:val="00CF545E"/>
    <w:rsid w:val="00CF73A8"/>
    <w:rsid w:val="00D15B75"/>
    <w:rsid w:val="00D2107D"/>
    <w:rsid w:val="00D23D39"/>
    <w:rsid w:val="00D30FE6"/>
    <w:rsid w:val="00D34703"/>
    <w:rsid w:val="00D67F73"/>
    <w:rsid w:val="00D85FA6"/>
    <w:rsid w:val="00DA348F"/>
    <w:rsid w:val="00DB3D2A"/>
    <w:rsid w:val="00DC7E91"/>
    <w:rsid w:val="00DD670F"/>
    <w:rsid w:val="00E103BB"/>
    <w:rsid w:val="00E1229D"/>
    <w:rsid w:val="00E12EB0"/>
    <w:rsid w:val="00E1601B"/>
    <w:rsid w:val="00E22385"/>
    <w:rsid w:val="00E3032C"/>
    <w:rsid w:val="00E45AFF"/>
    <w:rsid w:val="00E577A6"/>
    <w:rsid w:val="00E6418C"/>
    <w:rsid w:val="00E6422A"/>
    <w:rsid w:val="00E650A3"/>
    <w:rsid w:val="00E736B4"/>
    <w:rsid w:val="00E9048A"/>
    <w:rsid w:val="00E964C9"/>
    <w:rsid w:val="00EC2BCA"/>
    <w:rsid w:val="00EE0216"/>
    <w:rsid w:val="00EE4D2F"/>
    <w:rsid w:val="00EF0744"/>
    <w:rsid w:val="00EF7CB5"/>
    <w:rsid w:val="00F22C87"/>
    <w:rsid w:val="00F3359B"/>
    <w:rsid w:val="00F40BC5"/>
    <w:rsid w:val="00F82FD6"/>
    <w:rsid w:val="00F95755"/>
    <w:rsid w:val="00F97CC0"/>
    <w:rsid w:val="00FA3938"/>
    <w:rsid w:val="00FB59D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E4D2F"/>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96EE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96EEF"/>
    <w:pPr>
      <w:tabs>
        <w:tab w:val="right" w:pos="9639"/>
      </w:tabs>
    </w:pPr>
    <w:rPr>
      <w:b/>
    </w:rPr>
  </w:style>
  <w:style w:type="paragraph" w:customStyle="1" w:styleId="RefText0">
    <w:name w:val="Ref_Text"/>
    <w:basedOn w:val="Normal"/>
    <w:rsid w:val="00696EE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96EEF"/>
    <w:pPr>
      <w:tabs>
        <w:tab w:val="left" w:pos="794"/>
      </w:tabs>
      <w:ind w:left="907"/>
    </w:pPr>
    <w:rPr>
      <w:i/>
      <w:iCs/>
      <w:lang w:eastAsia="en-US" w:bidi="ar-EG"/>
    </w:rPr>
  </w:style>
  <w:style w:type="character" w:customStyle="1" w:styleId="HeaderChar">
    <w:name w:val="Header Char"/>
    <w:basedOn w:val="DefaultParagraphFont"/>
    <w:link w:val="Header"/>
    <w:uiPriority w:val="99"/>
    <w:rsid w:val="00696EEF"/>
    <w:rPr>
      <w:rFonts w:ascii="Times New Roman Bold" w:hAnsi="Times New Roman Bold" w:cs="Traditional Arabic"/>
      <w:b/>
      <w:bCs/>
      <w:sz w:val="22"/>
      <w:szCs w:val="30"/>
      <w:lang w:eastAsia="fr-FR"/>
    </w:rPr>
  </w:style>
  <w:style w:type="character" w:customStyle="1" w:styleId="href">
    <w:name w:val="href"/>
    <w:basedOn w:val="DefaultParagraphFont"/>
    <w:rsid w:val="00696EEF"/>
  </w:style>
  <w:style w:type="paragraph" w:customStyle="1" w:styleId="Summary">
    <w:name w:val="Summary"/>
    <w:basedOn w:val="Normal"/>
    <w:next w:val="Normal"/>
    <w:rsid w:val="00696EE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styleId="NormalWeb">
    <w:name w:val="Normal (Web)"/>
    <w:basedOn w:val="Normal"/>
    <w:uiPriority w:val="99"/>
    <w:rsid w:val="00696EE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character" w:customStyle="1" w:styleId="FootnoteTextChar">
    <w:name w:val="Footnote Text Char"/>
    <w:basedOn w:val="DefaultParagraphFont"/>
    <w:link w:val="FootnoteText"/>
    <w:rsid w:val="00696EEF"/>
    <w:rPr>
      <w:rFonts w:ascii="Times New Roman" w:hAnsi="Times New Roman" w:cs="Traditional Arabic"/>
      <w:szCs w:val="26"/>
      <w:lang w:eastAsia="en-US"/>
    </w:rPr>
  </w:style>
  <w:style w:type="paragraph" w:customStyle="1" w:styleId="Blanc">
    <w:name w:val="Blanc"/>
    <w:basedOn w:val="Normal"/>
    <w:next w:val="Normal"/>
    <w:rsid w:val="00696EEF"/>
    <w:pPr>
      <w:keepNext/>
      <w:keepLines/>
      <w:bidi w:val="0"/>
      <w:spacing w:before="0" w:line="240" w:lineRule="auto"/>
    </w:pPr>
    <w:rPr>
      <w:rFonts w:cs="Times New Roman"/>
      <w:sz w:val="16"/>
      <w:szCs w:val="20"/>
      <w:lang w:val="en-GB" w:eastAsia="en-US"/>
    </w:rPr>
  </w:style>
  <w:style w:type="paragraph" w:styleId="NormalIndent">
    <w:name w:val="Normal Indent"/>
    <w:basedOn w:val="Normal"/>
    <w:rsid w:val="00696EEF"/>
    <w:pPr>
      <w:overflowPunct/>
      <w:autoSpaceDE/>
      <w:autoSpaceDN/>
      <w:bidi w:val="0"/>
      <w:adjustRightInd/>
      <w:spacing w:before="0" w:line="240" w:lineRule="auto"/>
      <w:ind w:left="720"/>
      <w:jc w:val="left"/>
      <w:textAlignment w:val="auto"/>
    </w:pPr>
    <w:rPr>
      <w:lang w:eastAsia="en-US"/>
    </w:rPr>
  </w:style>
  <w:style w:type="character" w:customStyle="1" w:styleId="HeadingbChar">
    <w:name w:val="Heading_b Char"/>
    <w:basedOn w:val="DefaultParagraphFont"/>
    <w:link w:val="Headingb"/>
    <w:rsid w:val="00696EEF"/>
    <w:rPr>
      <w:rFonts w:ascii="Times New Roman Bold" w:hAnsi="Times New Roman Bold" w:cs="Traditional Arabic"/>
      <w:b/>
      <w:bCs/>
      <w:sz w:val="22"/>
      <w:szCs w:val="30"/>
      <w:lang w:eastAsia="fr-FR"/>
    </w:rPr>
  </w:style>
  <w:style w:type="paragraph" w:customStyle="1" w:styleId="Figuretitle0">
    <w:name w:val="Figure_title"/>
    <w:basedOn w:val="Normal"/>
    <w:next w:val="Normal"/>
    <w:link w:val="FiguretitleChar"/>
    <w:rsid w:val="00EE4D2F"/>
    <w:pPr>
      <w:keepNext/>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character" w:customStyle="1" w:styleId="FiguretitleChar">
    <w:name w:val="Figure_title Char"/>
    <w:basedOn w:val="DefaultParagraphFont"/>
    <w:link w:val="Figuretitle0"/>
    <w:rsid w:val="00EE4D2F"/>
    <w:rPr>
      <w:rFonts w:ascii="Times New Roman Bold" w:hAnsi="Times New Roman Bold" w:cs="Traditional Arabic"/>
      <w:b/>
      <w:bCs/>
      <w:szCs w:val="26"/>
      <w:lang w:val="fr-FR" w:eastAsia="en-US"/>
    </w:rPr>
  </w:style>
  <w:style w:type="character" w:customStyle="1" w:styleId="enumlev1Char">
    <w:name w:val="enumlev1 Char"/>
    <w:basedOn w:val="DefaultParagraphFont"/>
    <w:link w:val="enumlev1"/>
    <w:rsid w:val="00696EEF"/>
    <w:rPr>
      <w:rFonts w:ascii="Times New Roman" w:hAnsi="Times New Roman" w:cs="Traditional Arabic"/>
      <w:sz w:val="22"/>
      <w:szCs w:val="30"/>
      <w:lang w:eastAsia="fr-FR" w:bidi="ar-EG"/>
    </w:rPr>
  </w:style>
  <w:style w:type="character" w:customStyle="1" w:styleId="FigureNoChar">
    <w:name w:val="Figure_No Char"/>
    <w:basedOn w:val="DefaultParagraphFont"/>
    <w:link w:val="FigureNo"/>
    <w:rsid w:val="00696EEF"/>
    <w:rPr>
      <w:rFonts w:ascii="Times New Roman" w:hAnsi="Times New Roman Bold" w:cs="Traditional Arabic"/>
      <w:sz w:val="22"/>
      <w:szCs w:val="30"/>
      <w:lang w:val="fr-FR" w:eastAsia="fr-FR" w:bidi="ar-EG"/>
    </w:rPr>
  </w:style>
  <w:style w:type="character" w:customStyle="1" w:styleId="TabletextChar">
    <w:name w:val="Table_text Char"/>
    <w:basedOn w:val="DefaultParagraphFont"/>
    <w:link w:val="Tabletext"/>
    <w:rsid w:val="00696EEF"/>
    <w:rPr>
      <w:rFonts w:ascii="Times New Roman" w:hAnsi="Times New Roman" w:cs="Traditional Arabic"/>
      <w:szCs w:val="26"/>
      <w:lang w:eastAsia="fr-FR"/>
    </w:rPr>
  </w:style>
  <w:style w:type="character" w:styleId="PlaceholderText">
    <w:name w:val="Placeholder Text"/>
    <w:basedOn w:val="DefaultParagraphFont"/>
    <w:uiPriority w:val="99"/>
    <w:semiHidden/>
    <w:rsid w:val="00696EEF"/>
    <w:rPr>
      <w:color w:val="808080"/>
    </w:rPr>
  </w:style>
  <w:style w:type="paragraph" w:styleId="BalloonText">
    <w:name w:val="Balloon Text"/>
    <w:basedOn w:val="Normal"/>
    <w:link w:val="BalloonTextChar"/>
    <w:rsid w:val="00D67F7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67F73"/>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E4D2F"/>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96EE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96EEF"/>
    <w:pPr>
      <w:tabs>
        <w:tab w:val="right" w:pos="9639"/>
      </w:tabs>
    </w:pPr>
    <w:rPr>
      <w:b/>
    </w:rPr>
  </w:style>
  <w:style w:type="paragraph" w:customStyle="1" w:styleId="RefText0">
    <w:name w:val="Ref_Text"/>
    <w:basedOn w:val="Normal"/>
    <w:rsid w:val="00696EE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96EEF"/>
    <w:pPr>
      <w:tabs>
        <w:tab w:val="left" w:pos="794"/>
      </w:tabs>
      <w:ind w:left="907"/>
    </w:pPr>
    <w:rPr>
      <w:i/>
      <w:iCs/>
      <w:lang w:eastAsia="en-US" w:bidi="ar-EG"/>
    </w:rPr>
  </w:style>
  <w:style w:type="character" w:customStyle="1" w:styleId="HeaderChar">
    <w:name w:val="Header Char"/>
    <w:basedOn w:val="DefaultParagraphFont"/>
    <w:link w:val="Header"/>
    <w:uiPriority w:val="99"/>
    <w:rsid w:val="00696EEF"/>
    <w:rPr>
      <w:rFonts w:ascii="Times New Roman Bold" w:hAnsi="Times New Roman Bold" w:cs="Traditional Arabic"/>
      <w:b/>
      <w:bCs/>
      <w:sz w:val="22"/>
      <w:szCs w:val="30"/>
      <w:lang w:eastAsia="fr-FR"/>
    </w:rPr>
  </w:style>
  <w:style w:type="character" w:customStyle="1" w:styleId="href">
    <w:name w:val="href"/>
    <w:basedOn w:val="DefaultParagraphFont"/>
    <w:rsid w:val="00696EEF"/>
  </w:style>
  <w:style w:type="paragraph" w:customStyle="1" w:styleId="Summary">
    <w:name w:val="Summary"/>
    <w:basedOn w:val="Normal"/>
    <w:next w:val="Normal"/>
    <w:rsid w:val="00696EE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styleId="NormalWeb">
    <w:name w:val="Normal (Web)"/>
    <w:basedOn w:val="Normal"/>
    <w:uiPriority w:val="99"/>
    <w:rsid w:val="00696EE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character" w:customStyle="1" w:styleId="FootnoteTextChar">
    <w:name w:val="Footnote Text Char"/>
    <w:basedOn w:val="DefaultParagraphFont"/>
    <w:link w:val="FootnoteText"/>
    <w:rsid w:val="00696EEF"/>
    <w:rPr>
      <w:rFonts w:ascii="Times New Roman" w:hAnsi="Times New Roman" w:cs="Traditional Arabic"/>
      <w:szCs w:val="26"/>
      <w:lang w:eastAsia="en-US"/>
    </w:rPr>
  </w:style>
  <w:style w:type="paragraph" w:customStyle="1" w:styleId="Blanc">
    <w:name w:val="Blanc"/>
    <w:basedOn w:val="Normal"/>
    <w:next w:val="Normal"/>
    <w:rsid w:val="00696EEF"/>
    <w:pPr>
      <w:keepNext/>
      <w:keepLines/>
      <w:bidi w:val="0"/>
      <w:spacing w:before="0" w:line="240" w:lineRule="auto"/>
    </w:pPr>
    <w:rPr>
      <w:rFonts w:cs="Times New Roman"/>
      <w:sz w:val="16"/>
      <w:szCs w:val="20"/>
      <w:lang w:val="en-GB" w:eastAsia="en-US"/>
    </w:rPr>
  </w:style>
  <w:style w:type="paragraph" w:styleId="NormalIndent">
    <w:name w:val="Normal Indent"/>
    <w:basedOn w:val="Normal"/>
    <w:rsid w:val="00696EEF"/>
    <w:pPr>
      <w:overflowPunct/>
      <w:autoSpaceDE/>
      <w:autoSpaceDN/>
      <w:bidi w:val="0"/>
      <w:adjustRightInd/>
      <w:spacing w:before="0" w:line="240" w:lineRule="auto"/>
      <w:ind w:left="720"/>
      <w:jc w:val="left"/>
      <w:textAlignment w:val="auto"/>
    </w:pPr>
    <w:rPr>
      <w:lang w:eastAsia="en-US"/>
    </w:rPr>
  </w:style>
  <w:style w:type="character" w:customStyle="1" w:styleId="HeadingbChar">
    <w:name w:val="Heading_b Char"/>
    <w:basedOn w:val="DefaultParagraphFont"/>
    <w:link w:val="Headingb"/>
    <w:rsid w:val="00696EEF"/>
    <w:rPr>
      <w:rFonts w:ascii="Times New Roman Bold" w:hAnsi="Times New Roman Bold" w:cs="Traditional Arabic"/>
      <w:b/>
      <w:bCs/>
      <w:sz w:val="22"/>
      <w:szCs w:val="30"/>
      <w:lang w:eastAsia="fr-FR"/>
    </w:rPr>
  </w:style>
  <w:style w:type="paragraph" w:customStyle="1" w:styleId="Figuretitle0">
    <w:name w:val="Figure_title"/>
    <w:basedOn w:val="Normal"/>
    <w:next w:val="Normal"/>
    <w:link w:val="FiguretitleChar"/>
    <w:rsid w:val="00EE4D2F"/>
    <w:pPr>
      <w:keepNext/>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character" w:customStyle="1" w:styleId="FiguretitleChar">
    <w:name w:val="Figure_title Char"/>
    <w:basedOn w:val="DefaultParagraphFont"/>
    <w:link w:val="Figuretitle0"/>
    <w:rsid w:val="00EE4D2F"/>
    <w:rPr>
      <w:rFonts w:ascii="Times New Roman Bold" w:hAnsi="Times New Roman Bold" w:cs="Traditional Arabic"/>
      <w:b/>
      <w:bCs/>
      <w:szCs w:val="26"/>
      <w:lang w:val="fr-FR" w:eastAsia="en-US"/>
    </w:rPr>
  </w:style>
  <w:style w:type="character" w:customStyle="1" w:styleId="enumlev1Char">
    <w:name w:val="enumlev1 Char"/>
    <w:basedOn w:val="DefaultParagraphFont"/>
    <w:link w:val="enumlev1"/>
    <w:rsid w:val="00696EEF"/>
    <w:rPr>
      <w:rFonts w:ascii="Times New Roman" w:hAnsi="Times New Roman" w:cs="Traditional Arabic"/>
      <w:sz w:val="22"/>
      <w:szCs w:val="30"/>
      <w:lang w:eastAsia="fr-FR" w:bidi="ar-EG"/>
    </w:rPr>
  </w:style>
  <w:style w:type="character" w:customStyle="1" w:styleId="FigureNoChar">
    <w:name w:val="Figure_No Char"/>
    <w:basedOn w:val="DefaultParagraphFont"/>
    <w:link w:val="FigureNo"/>
    <w:rsid w:val="00696EEF"/>
    <w:rPr>
      <w:rFonts w:ascii="Times New Roman" w:hAnsi="Times New Roman Bold" w:cs="Traditional Arabic"/>
      <w:sz w:val="22"/>
      <w:szCs w:val="30"/>
      <w:lang w:val="fr-FR" w:eastAsia="fr-FR" w:bidi="ar-EG"/>
    </w:rPr>
  </w:style>
  <w:style w:type="character" w:customStyle="1" w:styleId="TabletextChar">
    <w:name w:val="Table_text Char"/>
    <w:basedOn w:val="DefaultParagraphFont"/>
    <w:link w:val="Tabletext"/>
    <w:rsid w:val="00696EEF"/>
    <w:rPr>
      <w:rFonts w:ascii="Times New Roman" w:hAnsi="Times New Roman" w:cs="Traditional Arabic"/>
      <w:szCs w:val="26"/>
      <w:lang w:eastAsia="fr-FR"/>
    </w:rPr>
  </w:style>
  <w:style w:type="character" w:styleId="PlaceholderText">
    <w:name w:val="Placeholder Text"/>
    <w:basedOn w:val="DefaultParagraphFont"/>
    <w:uiPriority w:val="99"/>
    <w:semiHidden/>
    <w:rsid w:val="00696EEF"/>
    <w:rPr>
      <w:color w:val="808080"/>
    </w:rPr>
  </w:style>
  <w:style w:type="paragraph" w:styleId="BalloonText">
    <w:name w:val="Balloon Text"/>
    <w:basedOn w:val="Normal"/>
    <w:link w:val="BalloonTextChar"/>
    <w:rsid w:val="00D67F7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67F73"/>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E3214-DAC7-4BD9-A280-537A6D62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1594</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9820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2011-04-15T08:52:00Z</cp:lastPrinted>
  <dcterms:created xsi:type="dcterms:W3CDTF">2011-05-02T14:13:00Z</dcterms:created>
  <dcterms:modified xsi:type="dcterms:W3CDTF">2011-05-02T14:13:00Z</dcterms:modified>
</cp:coreProperties>
</file>