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F14" w:rsidRPr="00DB1FE5" w:rsidRDefault="00D24F14">
      <w:bookmarkStart w:id="0" w:name="_GoBack"/>
      <w:bookmarkEnd w:id="0"/>
    </w:p>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p w:rsidR="00D24F14" w:rsidRPr="00DB1FE5" w:rsidRDefault="00D24F14"/>
    <w:tbl>
      <w:tblPr>
        <w:tblW w:w="10089" w:type="dxa"/>
        <w:tblLook w:val="01E0" w:firstRow="1" w:lastRow="1" w:firstColumn="1" w:lastColumn="1" w:noHBand="0" w:noVBand="0"/>
      </w:tblPr>
      <w:tblGrid>
        <w:gridCol w:w="10089"/>
      </w:tblGrid>
      <w:tr w:rsidR="00D24F14" w:rsidRPr="00DB1FE5">
        <w:tc>
          <w:tcPr>
            <w:tcW w:w="10089" w:type="dxa"/>
          </w:tcPr>
          <w:p w:rsidR="00D24F14" w:rsidRPr="00DB1FE5" w:rsidRDefault="00D24F14" w:rsidP="00C2304B">
            <w:pPr>
              <w:spacing w:before="380" w:line="280" w:lineRule="exact"/>
              <w:jc w:val="right"/>
              <w:rPr>
                <w:rFonts w:ascii="Tahoma" w:hAnsi="Tahoma" w:cs="Tahoma"/>
                <w:b/>
                <w:bCs/>
                <w:iCs/>
                <w:color w:val="243285"/>
                <w:sz w:val="32"/>
                <w:szCs w:val="32"/>
              </w:rPr>
            </w:pPr>
          </w:p>
          <w:p w:rsidR="00D24F14" w:rsidRPr="00DB1FE5" w:rsidRDefault="00D24F14" w:rsidP="00D24F14">
            <w:pPr>
              <w:spacing w:before="380" w:line="280" w:lineRule="exact"/>
              <w:jc w:val="right"/>
              <w:rPr>
                <w:rFonts w:ascii="Tahoma" w:hAnsi="Tahoma" w:cs="Tahoma"/>
                <w:b/>
                <w:bCs/>
                <w:iCs/>
                <w:color w:val="243285"/>
                <w:sz w:val="36"/>
                <w:szCs w:val="36"/>
              </w:rPr>
            </w:pPr>
            <w:r w:rsidRPr="00DB1FE5">
              <w:rPr>
                <w:rFonts w:ascii="Tahoma" w:hAnsi="Tahoma" w:cs="Tahoma"/>
                <w:b/>
                <w:bCs/>
                <w:iCs/>
                <w:color w:val="243285"/>
                <w:sz w:val="36"/>
                <w:szCs w:val="36"/>
              </w:rPr>
              <w:t>Recommandation  UIT-R  RS.515-5</w:t>
            </w:r>
          </w:p>
          <w:p w:rsidR="00D24F14" w:rsidRPr="00DB1FE5" w:rsidRDefault="00D24F14" w:rsidP="00D24F14">
            <w:pPr>
              <w:spacing w:before="80" w:line="280" w:lineRule="exact"/>
              <w:jc w:val="right"/>
              <w:rPr>
                <w:rFonts w:ascii="Tahoma" w:hAnsi="Tahoma" w:cs="Tahoma"/>
                <w:b/>
                <w:bCs/>
                <w:iCs/>
                <w:color w:val="243285"/>
                <w:szCs w:val="24"/>
              </w:rPr>
            </w:pPr>
            <w:r w:rsidRPr="00DB1FE5">
              <w:rPr>
                <w:rFonts w:ascii="Tahoma" w:hAnsi="Tahoma" w:cs="Tahoma"/>
                <w:b/>
                <w:bCs/>
                <w:iCs/>
                <w:color w:val="243285"/>
                <w:szCs w:val="24"/>
              </w:rPr>
              <w:t>(08/2012)</w:t>
            </w:r>
          </w:p>
        </w:tc>
      </w:tr>
      <w:tr w:rsidR="00D24F14" w:rsidRPr="00DB1FE5">
        <w:tc>
          <w:tcPr>
            <w:tcW w:w="10089" w:type="dxa"/>
          </w:tcPr>
          <w:p w:rsidR="00D24F14" w:rsidRPr="00DB1FE5" w:rsidRDefault="00D24F14" w:rsidP="00C2304B">
            <w:pPr>
              <w:spacing w:before="80" w:line="500" w:lineRule="exact"/>
              <w:jc w:val="right"/>
              <w:rPr>
                <w:rFonts w:ascii="Tahoma" w:hAnsi="Tahoma" w:cs="Tahoma"/>
                <w:b/>
                <w:bCs/>
                <w:iCs/>
                <w:color w:val="243285"/>
                <w:sz w:val="44"/>
                <w:szCs w:val="44"/>
              </w:rPr>
            </w:pPr>
          </w:p>
          <w:p w:rsidR="00D24F14" w:rsidRPr="00DB1FE5" w:rsidRDefault="00D24F14" w:rsidP="00472C54">
            <w:pPr>
              <w:spacing w:before="80" w:line="500" w:lineRule="exact"/>
              <w:jc w:val="right"/>
              <w:rPr>
                <w:rFonts w:ascii="Tahoma" w:hAnsi="Tahoma" w:cs="Tahoma"/>
                <w:b/>
                <w:bCs/>
                <w:iCs/>
                <w:color w:val="243285"/>
                <w:sz w:val="44"/>
                <w:szCs w:val="44"/>
              </w:rPr>
            </w:pPr>
            <w:r w:rsidRPr="00DB1FE5">
              <w:rPr>
                <w:rFonts w:ascii="Tahoma" w:hAnsi="Tahoma" w:cs="Tahoma"/>
                <w:b/>
                <w:bCs/>
                <w:color w:val="243285"/>
                <w:sz w:val="44"/>
                <w:szCs w:val="44"/>
              </w:rPr>
              <w:t xml:space="preserve">Bandes de fréquences et largeurs de bande utilisées pour la télédétection </w:t>
            </w:r>
            <w:r w:rsidRPr="00DB1FE5">
              <w:rPr>
                <w:rFonts w:ascii="Tahoma" w:hAnsi="Tahoma" w:cs="Tahoma"/>
                <w:b/>
                <w:bCs/>
                <w:color w:val="243285"/>
                <w:sz w:val="44"/>
                <w:szCs w:val="44"/>
              </w:rPr>
              <w:br/>
              <w:t>passive par satellite</w:t>
            </w:r>
          </w:p>
        </w:tc>
      </w:tr>
      <w:tr w:rsidR="00D24F14" w:rsidRPr="00DB1FE5">
        <w:tc>
          <w:tcPr>
            <w:tcW w:w="10089" w:type="dxa"/>
          </w:tcPr>
          <w:p w:rsidR="00D24F14" w:rsidRPr="00DB1FE5" w:rsidRDefault="00D24F14" w:rsidP="00C2304B">
            <w:pPr>
              <w:spacing w:before="80" w:line="280" w:lineRule="exact"/>
              <w:ind w:right="640"/>
              <w:rPr>
                <w:rFonts w:ascii="Tahoma" w:hAnsi="Tahoma" w:cs="Tahoma"/>
                <w:b/>
                <w:bCs/>
                <w:iCs/>
                <w:color w:val="243285"/>
                <w:sz w:val="32"/>
                <w:szCs w:val="32"/>
              </w:rPr>
            </w:pPr>
          </w:p>
          <w:p w:rsidR="00D24F14" w:rsidRPr="00DB1FE5" w:rsidRDefault="00D24F14" w:rsidP="00C2304B">
            <w:pPr>
              <w:spacing w:before="80" w:line="280" w:lineRule="exact"/>
              <w:ind w:right="640"/>
              <w:rPr>
                <w:rFonts w:ascii="Tahoma" w:hAnsi="Tahoma" w:cs="Tahoma"/>
                <w:b/>
                <w:bCs/>
                <w:iCs/>
                <w:color w:val="243285"/>
                <w:sz w:val="32"/>
                <w:szCs w:val="32"/>
              </w:rPr>
            </w:pPr>
          </w:p>
          <w:p w:rsidR="00D24F14" w:rsidRPr="00DB1FE5" w:rsidRDefault="00D24F14" w:rsidP="00C2304B">
            <w:pPr>
              <w:spacing w:before="80" w:after="180" w:line="360" w:lineRule="exact"/>
              <w:ind w:right="720"/>
              <w:rPr>
                <w:rFonts w:ascii="Tahoma" w:hAnsi="Tahoma" w:cs="Tahoma"/>
                <w:b/>
                <w:bCs/>
                <w:iCs/>
                <w:color w:val="243285"/>
                <w:sz w:val="36"/>
                <w:szCs w:val="36"/>
              </w:rPr>
            </w:pPr>
          </w:p>
          <w:p w:rsidR="00D24F14" w:rsidRPr="00DB1FE5" w:rsidRDefault="00D24F14" w:rsidP="00C2304B">
            <w:pPr>
              <w:spacing w:before="80" w:after="180" w:line="360" w:lineRule="exact"/>
              <w:jc w:val="right"/>
              <w:rPr>
                <w:rFonts w:ascii="Tahoma" w:hAnsi="Tahoma" w:cs="Tahoma"/>
                <w:b/>
                <w:bCs/>
                <w:iCs/>
                <w:color w:val="243285"/>
                <w:sz w:val="36"/>
                <w:szCs w:val="36"/>
              </w:rPr>
            </w:pPr>
            <w:r w:rsidRPr="00DB1FE5">
              <w:rPr>
                <w:rFonts w:ascii="Tahoma" w:hAnsi="Tahoma" w:cs="Tahoma"/>
                <w:b/>
                <w:bCs/>
                <w:iCs/>
                <w:color w:val="243285"/>
                <w:sz w:val="36"/>
                <w:szCs w:val="36"/>
              </w:rPr>
              <w:t>Série RS</w:t>
            </w:r>
          </w:p>
          <w:p w:rsidR="00D24F14" w:rsidRPr="00DB1FE5" w:rsidRDefault="00D24F14" w:rsidP="00C2304B">
            <w:pPr>
              <w:spacing w:before="80" w:line="420" w:lineRule="exact"/>
              <w:jc w:val="right"/>
              <w:rPr>
                <w:rFonts w:ascii="Tahoma" w:hAnsi="Tahoma" w:cs="Tahoma"/>
                <w:b/>
                <w:bCs/>
                <w:iCs/>
                <w:color w:val="243285"/>
                <w:sz w:val="36"/>
                <w:szCs w:val="36"/>
              </w:rPr>
            </w:pPr>
            <w:r w:rsidRPr="00DB1FE5">
              <w:rPr>
                <w:rFonts w:ascii="Tahoma" w:hAnsi="Tahoma" w:cs="Tahoma"/>
                <w:b/>
                <w:bCs/>
                <w:iCs/>
                <w:color w:val="243285"/>
                <w:sz w:val="36"/>
                <w:szCs w:val="36"/>
              </w:rPr>
              <w:t>Systèmes de télédétection</w:t>
            </w:r>
          </w:p>
        </w:tc>
      </w:tr>
    </w:tbl>
    <w:p w:rsidR="00D24F14" w:rsidRPr="00DB1FE5" w:rsidRDefault="00D24F14" w:rsidP="00C2304B">
      <w:pPr>
        <w:spacing w:before="80"/>
        <w:rPr>
          <w:i/>
          <w:sz w:val="22"/>
        </w:rPr>
      </w:pPr>
    </w:p>
    <w:p w:rsidR="00D24F14" w:rsidRPr="00DB1FE5" w:rsidRDefault="00D24F14" w:rsidP="00C2304B">
      <w:pPr>
        <w:spacing w:before="80"/>
        <w:rPr>
          <w:i/>
          <w:sz w:val="22"/>
        </w:rPr>
      </w:pPr>
    </w:p>
    <w:p w:rsidR="00D24F14" w:rsidRPr="00DB1FE5" w:rsidRDefault="00D24F14" w:rsidP="00C2304B">
      <w:pPr>
        <w:spacing w:before="80"/>
        <w:rPr>
          <w:i/>
          <w:sz w:val="22"/>
        </w:rPr>
      </w:pPr>
    </w:p>
    <w:p w:rsidR="00D24F14" w:rsidRPr="00DB1FE5" w:rsidRDefault="00D24F14" w:rsidP="00C2304B">
      <w:pPr>
        <w:spacing w:before="80"/>
        <w:rPr>
          <w:i/>
          <w:sz w:val="22"/>
        </w:rPr>
      </w:pPr>
    </w:p>
    <w:p w:rsidR="00D24F14" w:rsidRPr="00DB1FE5" w:rsidRDefault="00D24F14" w:rsidP="00C2304B">
      <w:pPr>
        <w:spacing w:before="80"/>
        <w:rPr>
          <w:i/>
          <w:sz w:val="22"/>
        </w:rPr>
      </w:pPr>
    </w:p>
    <w:p w:rsidR="00D24F14" w:rsidRPr="00DB1FE5" w:rsidRDefault="00D24F14" w:rsidP="00C2304B">
      <w:pPr>
        <w:spacing w:before="80"/>
        <w:rPr>
          <w:i/>
          <w:sz w:val="22"/>
        </w:rPr>
      </w:pPr>
    </w:p>
    <w:p w:rsidR="00D24F14" w:rsidRPr="00DB1FE5" w:rsidRDefault="00D24F14" w:rsidP="00C2304B">
      <w:pPr>
        <w:pStyle w:val="Equation"/>
        <w:tabs>
          <w:tab w:val="clear" w:pos="4820"/>
          <w:tab w:val="clear" w:pos="9639"/>
          <w:tab w:val="left" w:pos="1191"/>
          <w:tab w:val="left" w:pos="1588"/>
          <w:tab w:val="left" w:pos="1985"/>
        </w:tabs>
        <w:rPr>
          <w:rFonts w:ascii="Palatino Linotype" w:hAnsi="Palatino Linotype"/>
        </w:rPr>
        <w:sectPr w:rsidR="00D24F14" w:rsidRPr="00DB1FE5" w:rsidSect="00C2304B">
          <w:headerReference w:type="even" r:id="rId8"/>
          <w:headerReference w:type="default" r:id="rId9"/>
          <w:pgSz w:w="11907" w:h="16834" w:code="9"/>
          <w:pgMar w:top="1418" w:right="1134" w:bottom="1134" w:left="1134" w:header="720" w:footer="482" w:gutter="0"/>
          <w:paperSrc w:first="15" w:other="15"/>
          <w:cols w:space="720"/>
        </w:sectPr>
      </w:pPr>
    </w:p>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DB1FE5">
        <w:rPr>
          <w:bCs/>
          <w:sz w:val="24"/>
          <w:szCs w:val="24"/>
        </w:rPr>
        <w:lastRenderedPageBreak/>
        <w:t>Avant-propos</w:t>
      </w:r>
    </w:p>
    <w:p w:rsidR="00D24F14" w:rsidRPr="00DB1FE5" w:rsidRDefault="00D24F14" w:rsidP="00C2304B">
      <w:pPr>
        <w:spacing w:before="240"/>
        <w:rPr>
          <w:sz w:val="20"/>
        </w:rPr>
      </w:pPr>
      <w:r w:rsidRPr="00DB1FE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24F14" w:rsidRPr="00DB1FE5" w:rsidRDefault="00D24F14" w:rsidP="00C2304B">
      <w:pPr>
        <w:rPr>
          <w:sz w:val="20"/>
        </w:rPr>
      </w:pPr>
      <w:r w:rsidRPr="00DB1FE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D24F14" w:rsidRPr="00DB1FE5" w:rsidRDefault="00D24F14" w:rsidP="00C2304B">
      <w:pPr>
        <w:pStyle w:val="Heading1"/>
        <w:spacing w:before="360"/>
        <w:jc w:val="center"/>
        <w:rPr>
          <w:szCs w:val="24"/>
        </w:rPr>
      </w:pPr>
      <w:r w:rsidRPr="00DB1FE5">
        <w:rPr>
          <w:szCs w:val="24"/>
        </w:rPr>
        <w:t>Politique en matière de droits de propriété intellectuelle (IPR)</w:t>
      </w:r>
    </w:p>
    <w:p w:rsidR="00D24F14" w:rsidRPr="00DB1FE5" w:rsidRDefault="00D24F14" w:rsidP="00C2304B">
      <w:pPr>
        <w:spacing w:before="240"/>
        <w:rPr>
          <w:sz w:val="20"/>
        </w:rPr>
      </w:pPr>
      <w:r w:rsidRPr="00DB1FE5">
        <w:rPr>
          <w:sz w:val="20"/>
        </w:rPr>
        <w:t>La politique de l'UIT</w:t>
      </w:r>
      <w:r w:rsidRPr="00DB1FE5">
        <w:rPr>
          <w:sz w:val="20"/>
        </w:rPr>
        <w:noBreakHyphen/>
        <w:t>R en matière de droits de propriété intellectuelle est décrite dans la «Politique commune de l'UIT</w:t>
      </w:r>
      <w:r w:rsidRPr="00DB1FE5">
        <w:rPr>
          <w:sz w:val="20"/>
        </w:rPr>
        <w:noBreakHyphen/>
        <w:t>T, l'UIT</w:t>
      </w:r>
      <w:r w:rsidRPr="00DB1FE5">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DB1FE5">
          <w:rPr>
            <w:rStyle w:val="Hyperlink"/>
            <w:sz w:val="20"/>
          </w:rPr>
          <w:t>http://www.itu.int/ITU-R/go/patents/fr</w:t>
        </w:r>
      </w:hyperlink>
      <w:r w:rsidRPr="00DB1FE5">
        <w:rPr>
          <w:sz w:val="20"/>
        </w:rPr>
        <w:t>, où l'on trouvera également les Lignes directrices pour la mise en oeuvre de la politique commune en matière de brevets de l'UIT</w:t>
      </w:r>
      <w:r w:rsidRPr="00DB1FE5">
        <w:rPr>
          <w:sz w:val="20"/>
        </w:rPr>
        <w:noBreakHyphen/>
        <w:t>T, l'UIT</w:t>
      </w:r>
      <w:r w:rsidRPr="00DB1FE5">
        <w:rPr>
          <w:sz w:val="20"/>
        </w:rPr>
        <w:noBreakHyphen/>
        <w:t>R, l'ISO et la CEI</w:t>
      </w:r>
      <w:r w:rsidRPr="00DB1FE5" w:rsidDel="0061025C">
        <w:rPr>
          <w:sz w:val="20"/>
        </w:rPr>
        <w:t xml:space="preserve"> </w:t>
      </w:r>
      <w:r w:rsidRPr="00DB1FE5">
        <w:rPr>
          <w:sz w:val="20"/>
        </w:rPr>
        <w:t>et la base de données en matière de brevets de l'UIT-R.</w:t>
      </w:r>
    </w:p>
    <w:p w:rsidR="00D24F14" w:rsidRPr="00DB1FE5" w:rsidRDefault="00D24F14" w:rsidP="00C2304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24F14" w:rsidRPr="00DB1FE5">
        <w:tc>
          <w:tcPr>
            <w:tcW w:w="9360" w:type="dxa"/>
            <w:gridSpan w:val="2"/>
          </w:tcPr>
          <w:p w:rsidR="00D24F14" w:rsidRPr="00DB1FE5" w:rsidRDefault="00D24F14" w:rsidP="00C2304B">
            <w:pPr>
              <w:pStyle w:val="Chaptitle"/>
              <w:keepLines w:val="0"/>
              <w:tabs>
                <w:tab w:val="clear" w:pos="794"/>
                <w:tab w:val="clear" w:pos="1191"/>
                <w:tab w:val="clear" w:pos="1588"/>
                <w:tab w:val="clear" w:pos="1985"/>
              </w:tabs>
              <w:overflowPunct/>
              <w:spacing w:before="140"/>
              <w:textAlignment w:val="auto"/>
              <w:rPr>
                <w:sz w:val="22"/>
                <w:szCs w:val="22"/>
              </w:rPr>
            </w:pPr>
            <w:r w:rsidRPr="00DB1FE5">
              <w:rPr>
                <w:sz w:val="22"/>
                <w:szCs w:val="22"/>
              </w:rPr>
              <w:t xml:space="preserve">Séries des Recommandations UIT-R </w:t>
            </w:r>
          </w:p>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B1FE5">
              <w:rPr>
                <w:b w:val="0"/>
                <w:sz w:val="18"/>
                <w:szCs w:val="18"/>
              </w:rPr>
              <w:t xml:space="preserve">(Egalement disponible en ligne: </w:t>
            </w:r>
            <w:hyperlink r:id="rId11" w:history="1">
              <w:r w:rsidRPr="00DB1FE5">
                <w:rPr>
                  <w:rStyle w:val="Hyperlink"/>
                  <w:b w:val="0"/>
                  <w:bCs/>
                  <w:sz w:val="18"/>
                  <w:szCs w:val="18"/>
                </w:rPr>
                <w:t>http://www.itu.int/publ/R-REC/fr</w:t>
              </w:r>
            </w:hyperlink>
            <w:r w:rsidRPr="00DB1FE5">
              <w:rPr>
                <w:b w:val="0"/>
                <w:bCs/>
                <w:sz w:val="18"/>
                <w:szCs w:val="18"/>
              </w:rPr>
              <w:t>)</w:t>
            </w:r>
          </w:p>
        </w:tc>
      </w:tr>
      <w:tr w:rsidR="00D24F14" w:rsidRPr="00DB1FE5" w:rsidTr="00C2304B">
        <w:tc>
          <w:tcPr>
            <w:tcW w:w="1140" w:type="dxa"/>
            <w:tcBorders>
              <w:bottom w:val="nil"/>
            </w:tcBorders>
          </w:tcPr>
          <w:p w:rsidR="00D24F14" w:rsidRPr="00DB1FE5" w:rsidRDefault="00D24F14" w:rsidP="00C2304B">
            <w:pPr>
              <w:spacing w:before="90" w:after="100"/>
              <w:ind w:left="57"/>
              <w:rPr>
                <w:b/>
                <w:bCs/>
                <w:sz w:val="20"/>
              </w:rPr>
            </w:pPr>
            <w:r w:rsidRPr="00DB1FE5">
              <w:rPr>
                <w:b/>
                <w:bCs/>
                <w:sz w:val="20"/>
              </w:rPr>
              <w:t>Séries</w:t>
            </w:r>
          </w:p>
        </w:tc>
        <w:tc>
          <w:tcPr>
            <w:tcW w:w="8220" w:type="dxa"/>
            <w:tcBorders>
              <w:bottom w:val="nil"/>
            </w:tcBorders>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B1FE5">
              <w:rPr>
                <w:bCs/>
                <w:sz w:val="20"/>
              </w:rPr>
              <w:t>Titre</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BO</w:t>
            </w:r>
          </w:p>
        </w:tc>
        <w:tc>
          <w:tcPr>
            <w:tcW w:w="8220" w:type="dxa"/>
            <w:tcBorders>
              <w:top w:val="nil"/>
              <w:bottom w:val="nil"/>
            </w:tcBorders>
            <w:shd w:val="clear" w:color="auto" w:fill="auto"/>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1FE5">
              <w:rPr>
                <w:b w:val="0"/>
                <w:sz w:val="20"/>
              </w:rPr>
              <w:t>Diffusion par satellite</w:t>
            </w:r>
          </w:p>
        </w:tc>
      </w:tr>
      <w:tr w:rsidR="00D24F14" w:rsidRPr="00DB1FE5" w:rsidTr="00C2304B">
        <w:tc>
          <w:tcPr>
            <w:tcW w:w="1140" w:type="dxa"/>
            <w:tcBorders>
              <w:top w:val="nil"/>
              <w:bottom w:val="nil"/>
            </w:tcBorders>
          </w:tcPr>
          <w:p w:rsidR="00D24F14" w:rsidRPr="00DB1FE5" w:rsidRDefault="00D24F14" w:rsidP="00C2304B">
            <w:pPr>
              <w:spacing w:before="30" w:after="30"/>
              <w:ind w:left="57"/>
              <w:jc w:val="left"/>
              <w:rPr>
                <w:b/>
                <w:bCs/>
                <w:sz w:val="20"/>
              </w:rPr>
            </w:pPr>
            <w:r w:rsidRPr="00DB1FE5">
              <w:rPr>
                <w:b/>
                <w:bCs/>
                <w:sz w:val="20"/>
              </w:rPr>
              <w:t>BR</w:t>
            </w:r>
          </w:p>
        </w:tc>
        <w:tc>
          <w:tcPr>
            <w:tcW w:w="8220" w:type="dxa"/>
            <w:tcBorders>
              <w:top w:val="nil"/>
              <w:bottom w:val="nil"/>
            </w:tcBorders>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B1FE5">
              <w:rPr>
                <w:b w:val="0"/>
                <w:bCs/>
                <w:sz w:val="20"/>
              </w:rPr>
              <w:t>Enregistrement pour la production, l'archivage et la diffusion; films pour la télévision</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BS</w:t>
            </w:r>
          </w:p>
        </w:tc>
        <w:tc>
          <w:tcPr>
            <w:tcW w:w="8220" w:type="dxa"/>
            <w:tcBorders>
              <w:top w:val="nil"/>
              <w:bottom w:val="nil"/>
            </w:tcBorders>
            <w:shd w:val="clear" w:color="auto" w:fill="auto"/>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1FE5">
              <w:rPr>
                <w:b w:val="0"/>
                <w:sz w:val="20"/>
              </w:rPr>
              <w:t>Service de radiodiffusion sonore</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BT</w:t>
            </w:r>
          </w:p>
        </w:tc>
        <w:tc>
          <w:tcPr>
            <w:tcW w:w="8220" w:type="dxa"/>
            <w:tcBorders>
              <w:top w:val="nil"/>
              <w:bottom w:val="nil"/>
            </w:tcBorders>
            <w:shd w:val="clear" w:color="auto" w:fill="auto"/>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B1FE5">
              <w:rPr>
                <w:b w:val="0"/>
                <w:bCs/>
                <w:sz w:val="20"/>
              </w:rPr>
              <w:t>Service de radiodiffusion télévisuelle</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F</w:t>
            </w:r>
          </w:p>
        </w:tc>
        <w:tc>
          <w:tcPr>
            <w:tcW w:w="8220" w:type="dxa"/>
            <w:tcBorders>
              <w:top w:val="nil"/>
              <w:bottom w:val="nil"/>
            </w:tcBorders>
            <w:shd w:val="clear" w:color="auto" w:fill="auto"/>
          </w:tcPr>
          <w:p w:rsidR="00D24F14" w:rsidRPr="00DB1FE5" w:rsidRDefault="00D24F14" w:rsidP="00C230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B1FE5">
              <w:rPr>
                <w:sz w:val="20"/>
              </w:rPr>
              <w:t>Service fixe</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M</w:t>
            </w:r>
          </w:p>
        </w:tc>
        <w:tc>
          <w:tcPr>
            <w:tcW w:w="8220" w:type="dxa"/>
            <w:tcBorders>
              <w:top w:val="nil"/>
              <w:bottom w:val="nil"/>
            </w:tcBorders>
            <w:shd w:val="clear" w:color="auto" w:fill="auto"/>
          </w:tcPr>
          <w:p w:rsidR="00D24F14" w:rsidRPr="00DB1FE5" w:rsidRDefault="00D24F14" w:rsidP="00C23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B1FE5">
              <w:rPr>
                <w:b w:val="0"/>
                <w:sz w:val="20"/>
              </w:rPr>
              <w:t>Services mobile, de radiorepérage et d'amateur y compris les services par satellite associés</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P</w:t>
            </w:r>
          </w:p>
        </w:tc>
        <w:tc>
          <w:tcPr>
            <w:tcW w:w="8220" w:type="dxa"/>
            <w:tcBorders>
              <w:top w:val="nil"/>
              <w:bottom w:val="nil"/>
            </w:tcBorders>
            <w:shd w:val="clear" w:color="auto" w:fill="auto"/>
          </w:tcPr>
          <w:p w:rsidR="00D24F14" w:rsidRPr="00DB1FE5" w:rsidRDefault="00D24F14" w:rsidP="00C2304B">
            <w:pPr>
              <w:spacing w:before="30" w:after="30"/>
              <w:jc w:val="left"/>
              <w:rPr>
                <w:sz w:val="20"/>
              </w:rPr>
            </w:pPr>
            <w:r w:rsidRPr="00DB1FE5">
              <w:rPr>
                <w:sz w:val="20"/>
              </w:rPr>
              <w:t>Propagation des ondes radioélectriques</w:t>
            </w:r>
          </w:p>
        </w:tc>
      </w:tr>
      <w:tr w:rsidR="00D24F14" w:rsidRPr="00DB1FE5" w:rsidTr="00C2304B">
        <w:tc>
          <w:tcPr>
            <w:tcW w:w="1140" w:type="dxa"/>
            <w:tcBorders>
              <w:top w:val="nil"/>
              <w:bottom w:val="nil"/>
            </w:tcBorders>
            <w:shd w:val="clear" w:color="auto" w:fill="auto"/>
          </w:tcPr>
          <w:p w:rsidR="00D24F14" w:rsidRPr="00DB1FE5" w:rsidRDefault="00D24F14" w:rsidP="00C2304B">
            <w:pPr>
              <w:spacing w:before="30" w:after="30"/>
              <w:ind w:left="57"/>
              <w:jc w:val="left"/>
              <w:rPr>
                <w:b/>
                <w:bCs/>
                <w:sz w:val="20"/>
              </w:rPr>
            </w:pPr>
            <w:r w:rsidRPr="00DB1FE5">
              <w:rPr>
                <w:b/>
                <w:bCs/>
                <w:sz w:val="20"/>
              </w:rPr>
              <w:t>RA</w:t>
            </w:r>
          </w:p>
        </w:tc>
        <w:tc>
          <w:tcPr>
            <w:tcW w:w="8220" w:type="dxa"/>
            <w:tcBorders>
              <w:top w:val="nil"/>
              <w:bottom w:val="nil"/>
            </w:tcBorders>
            <w:shd w:val="clear" w:color="auto" w:fill="auto"/>
          </w:tcPr>
          <w:p w:rsidR="00D24F14" w:rsidRPr="00DB1FE5" w:rsidRDefault="00D24F14" w:rsidP="00C230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B1FE5">
              <w:rPr>
                <w:sz w:val="20"/>
              </w:rPr>
              <w:t>Radio astronomie</w:t>
            </w:r>
          </w:p>
        </w:tc>
      </w:tr>
      <w:tr w:rsidR="00D24F14" w:rsidRPr="00DB1FE5" w:rsidTr="00C2304B">
        <w:tc>
          <w:tcPr>
            <w:tcW w:w="1140" w:type="dxa"/>
            <w:tcBorders>
              <w:top w:val="nil"/>
              <w:bottom w:val="nil"/>
            </w:tcBorders>
            <w:shd w:val="clear" w:color="auto" w:fill="F3F3F3"/>
          </w:tcPr>
          <w:p w:rsidR="00D24F14" w:rsidRPr="00DB1FE5" w:rsidRDefault="00D24F14" w:rsidP="00C2304B">
            <w:pPr>
              <w:spacing w:before="30" w:after="30"/>
              <w:ind w:left="57"/>
              <w:jc w:val="left"/>
              <w:rPr>
                <w:b/>
                <w:bCs/>
                <w:color w:val="000080"/>
                <w:sz w:val="20"/>
              </w:rPr>
            </w:pPr>
            <w:r w:rsidRPr="00DB1FE5">
              <w:rPr>
                <w:b/>
                <w:bCs/>
                <w:color w:val="000080"/>
                <w:sz w:val="20"/>
              </w:rPr>
              <w:t>RS</w:t>
            </w:r>
          </w:p>
        </w:tc>
        <w:tc>
          <w:tcPr>
            <w:tcW w:w="8220" w:type="dxa"/>
            <w:tcBorders>
              <w:top w:val="nil"/>
              <w:bottom w:val="nil"/>
            </w:tcBorders>
            <w:shd w:val="clear" w:color="auto" w:fill="F3F3F3"/>
          </w:tcPr>
          <w:p w:rsidR="00D24F14" w:rsidRPr="00DB1FE5" w:rsidRDefault="00D24F14" w:rsidP="00C230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DB1FE5">
              <w:rPr>
                <w:b/>
                <w:bCs/>
                <w:color w:val="000080"/>
                <w:sz w:val="20"/>
              </w:rPr>
              <w:t>Systèmes de télédétection</w:t>
            </w:r>
          </w:p>
        </w:tc>
      </w:tr>
      <w:tr w:rsidR="00D24F14" w:rsidRPr="00DB1FE5" w:rsidTr="00C2304B">
        <w:tc>
          <w:tcPr>
            <w:tcW w:w="1140" w:type="dxa"/>
            <w:tcBorders>
              <w:top w:val="nil"/>
            </w:tcBorders>
          </w:tcPr>
          <w:p w:rsidR="00D24F14" w:rsidRPr="00DB1FE5" w:rsidRDefault="00D24F14" w:rsidP="00C2304B">
            <w:pPr>
              <w:spacing w:before="30" w:after="30"/>
              <w:ind w:left="57"/>
              <w:jc w:val="left"/>
              <w:rPr>
                <w:b/>
                <w:bCs/>
                <w:sz w:val="20"/>
              </w:rPr>
            </w:pPr>
            <w:r w:rsidRPr="00DB1FE5">
              <w:rPr>
                <w:b/>
                <w:bCs/>
                <w:sz w:val="20"/>
              </w:rPr>
              <w:t>S</w:t>
            </w:r>
          </w:p>
        </w:tc>
        <w:tc>
          <w:tcPr>
            <w:tcW w:w="8220" w:type="dxa"/>
            <w:tcBorders>
              <w:top w:val="nil"/>
            </w:tcBorders>
          </w:tcPr>
          <w:p w:rsidR="00D24F14" w:rsidRPr="00DB1FE5" w:rsidRDefault="00D24F14" w:rsidP="00C2304B">
            <w:pPr>
              <w:spacing w:before="30" w:after="30"/>
              <w:jc w:val="left"/>
              <w:rPr>
                <w:sz w:val="20"/>
              </w:rPr>
            </w:pPr>
            <w:r w:rsidRPr="00DB1FE5">
              <w:rPr>
                <w:sz w:val="20"/>
              </w:rPr>
              <w:t>Service fixe par satellite</w:t>
            </w:r>
          </w:p>
        </w:tc>
      </w:tr>
      <w:tr w:rsidR="00D24F14" w:rsidRPr="00DB1FE5">
        <w:tc>
          <w:tcPr>
            <w:tcW w:w="1140" w:type="dxa"/>
          </w:tcPr>
          <w:p w:rsidR="00D24F14" w:rsidRPr="00DB1FE5" w:rsidRDefault="00D24F14" w:rsidP="00C2304B">
            <w:pPr>
              <w:spacing w:before="30" w:after="30"/>
              <w:ind w:left="57"/>
              <w:jc w:val="left"/>
              <w:rPr>
                <w:b/>
                <w:bCs/>
                <w:sz w:val="20"/>
              </w:rPr>
            </w:pPr>
            <w:r w:rsidRPr="00DB1FE5">
              <w:rPr>
                <w:b/>
                <w:bCs/>
                <w:sz w:val="20"/>
              </w:rPr>
              <w:t>SA</w:t>
            </w:r>
          </w:p>
        </w:tc>
        <w:tc>
          <w:tcPr>
            <w:tcW w:w="8220" w:type="dxa"/>
          </w:tcPr>
          <w:p w:rsidR="00D24F14" w:rsidRPr="00DB1FE5" w:rsidRDefault="00D24F14" w:rsidP="00C2304B">
            <w:pPr>
              <w:spacing w:before="30" w:after="30"/>
              <w:jc w:val="left"/>
              <w:rPr>
                <w:sz w:val="20"/>
              </w:rPr>
            </w:pPr>
            <w:r w:rsidRPr="00DB1FE5">
              <w:rPr>
                <w:sz w:val="20"/>
              </w:rPr>
              <w:t>Applications spatiales et météorologie</w:t>
            </w:r>
          </w:p>
        </w:tc>
      </w:tr>
      <w:tr w:rsidR="00D24F14" w:rsidRPr="00DB1FE5">
        <w:tc>
          <w:tcPr>
            <w:tcW w:w="1140" w:type="dxa"/>
          </w:tcPr>
          <w:p w:rsidR="00D24F14" w:rsidRPr="00DB1FE5" w:rsidRDefault="00D24F14" w:rsidP="00C2304B">
            <w:pPr>
              <w:spacing w:before="30" w:after="30"/>
              <w:ind w:left="57"/>
              <w:jc w:val="left"/>
              <w:rPr>
                <w:b/>
                <w:bCs/>
                <w:sz w:val="20"/>
              </w:rPr>
            </w:pPr>
            <w:r w:rsidRPr="00DB1FE5">
              <w:rPr>
                <w:b/>
                <w:bCs/>
                <w:sz w:val="20"/>
              </w:rPr>
              <w:t>SF</w:t>
            </w:r>
          </w:p>
        </w:tc>
        <w:tc>
          <w:tcPr>
            <w:tcW w:w="8220" w:type="dxa"/>
          </w:tcPr>
          <w:p w:rsidR="00D24F14" w:rsidRPr="00DB1FE5" w:rsidRDefault="00D24F14" w:rsidP="00C2304B">
            <w:pPr>
              <w:spacing w:before="30" w:after="30"/>
              <w:jc w:val="left"/>
              <w:rPr>
                <w:sz w:val="20"/>
              </w:rPr>
            </w:pPr>
            <w:r w:rsidRPr="00DB1FE5">
              <w:rPr>
                <w:sz w:val="20"/>
              </w:rPr>
              <w:t>Partage des fréquences et coordination entre les systèmes du service fixe par satellite et du service fixe</w:t>
            </w:r>
          </w:p>
        </w:tc>
      </w:tr>
      <w:tr w:rsidR="00D24F14" w:rsidRPr="00DB1FE5">
        <w:tc>
          <w:tcPr>
            <w:tcW w:w="1140" w:type="dxa"/>
            <w:shd w:val="clear" w:color="auto" w:fill="auto"/>
          </w:tcPr>
          <w:p w:rsidR="00D24F14" w:rsidRPr="00DB1FE5" w:rsidRDefault="00D24F14" w:rsidP="00C2304B">
            <w:pPr>
              <w:spacing w:before="30" w:after="30"/>
              <w:ind w:left="57"/>
              <w:jc w:val="left"/>
              <w:rPr>
                <w:b/>
                <w:bCs/>
                <w:sz w:val="20"/>
              </w:rPr>
            </w:pPr>
            <w:r w:rsidRPr="00DB1FE5">
              <w:rPr>
                <w:b/>
                <w:bCs/>
                <w:sz w:val="20"/>
              </w:rPr>
              <w:t>SM</w:t>
            </w:r>
          </w:p>
        </w:tc>
        <w:tc>
          <w:tcPr>
            <w:tcW w:w="8220" w:type="dxa"/>
            <w:shd w:val="clear" w:color="auto" w:fill="auto"/>
          </w:tcPr>
          <w:p w:rsidR="00D24F14" w:rsidRPr="00DB1FE5" w:rsidRDefault="00D24F14" w:rsidP="00C2304B">
            <w:pPr>
              <w:spacing w:before="30" w:after="30"/>
              <w:jc w:val="left"/>
              <w:rPr>
                <w:sz w:val="20"/>
              </w:rPr>
            </w:pPr>
            <w:r w:rsidRPr="00DB1FE5">
              <w:rPr>
                <w:sz w:val="20"/>
              </w:rPr>
              <w:t>Gestion du spectre</w:t>
            </w:r>
          </w:p>
        </w:tc>
      </w:tr>
      <w:tr w:rsidR="00D24F14" w:rsidRPr="00DB1FE5">
        <w:tc>
          <w:tcPr>
            <w:tcW w:w="1140" w:type="dxa"/>
          </w:tcPr>
          <w:p w:rsidR="00D24F14" w:rsidRPr="00DB1FE5" w:rsidRDefault="00D24F14" w:rsidP="00C2304B">
            <w:pPr>
              <w:spacing w:before="30" w:after="30"/>
              <w:ind w:left="57"/>
              <w:jc w:val="left"/>
              <w:rPr>
                <w:b/>
                <w:bCs/>
                <w:sz w:val="20"/>
              </w:rPr>
            </w:pPr>
            <w:r w:rsidRPr="00DB1FE5">
              <w:rPr>
                <w:b/>
                <w:bCs/>
                <w:sz w:val="20"/>
              </w:rPr>
              <w:t>SNG</w:t>
            </w:r>
          </w:p>
        </w:tc>
        <w:tc>
          <w:tcPr>
            <w:tcW w:w="8220" w:type="dxa"/>
          </w:tcPr>
          <w:p w:rsidR="00D24F14" w:rsidRPr="00DB1FE5" w:rsidRDefault="00D24F14" w:rsidP="00C2304B">
            <w:pPr>
              <w:spacing w:before="30" w:after="30"/>
              <w:jc w:val="left"/>
              <w:rPr>
                <w:sz w:val="20"/>
              </w:rPr>
            </w:pPr>
            <w:r w:rsidRPr="00DB1FE5">
              <w:rPr>
                <w:sz w:val="20"/>
              </w:rPr>
              <w:t>Reportage d'actualités par satellite</w:t>
            </w:r>
          </w:p>
        </w:tc>
      </w:tr>
      <w:tr w:rsidR="00D24F14" w:rsidRPr="00DB1FE5">
        <w:tc>
          <w:tcPr>
            <w:tcW w:w="1140" w:type="dxa"/>
          </w:tcPr>
          <w:p w:rsidR="00D24F14" w:rsidRPr="00DB1FE5" w:rsidRDefault="00D24F14" w:rsidP="00C2304B">
            <w:pPr>
              <w:spacing w:before="30" w:after="30"/>
              <w:ind w:left="57"/>
              <w:jc w:val="left"/>
              <w:rPr>
                <w:b/>
                <w:bCs/>
                <w:sz w:val="20"/>
              </w:rPr>
            </w:pPr>
            <w:r w:rsidRPr="00DB1FE5">
              <w:rPr>
                <w:b/>
                <w:bCs/>
                <w:sz w:val="20"/>
              </w:rPr>
              <w:t>TF</w:t>
            </w:r>
          </w:p>
        </w:tc>
        <w:tc>
          <w:tcPr>
            <w:tcW w:w="8220" w:type="dxa"/>
          </w:tcPr>
          <w:p w:rsidR="00D24F14" w:rsidRPr="00DB1FE5" w:rsidRDefault="00D24F14" w:rsidP="00C2304B">
            <w:pPr>
              <w:spacing w:before="30" w:after="30"/>
              <w:jc w:val="left"/>
              <w:rPr>
                <w:sz w:val="20"/>
              </w:rPr>
            </w:pPr>
            <w:r w:rsidRPr="00DB1FE5">
              <w:rPr>
                <w:sz w:val="20"/>
              </w:rPr>
              <w:t>Emissions de fréquences étalon et de signaux horaires</w:t>
            </w:r>
          </w:p>
        </w:tc>
      </w:tr>
      <w:tr w:rsidR="00D24F14" w:rsidRPr="00DB1FE5">
        <w:tc>
          <w:tcPr>
            <w:tcW w:w="1140" w:type="dxa"/>
          </w:tcPr>
          <w:p w:rsidR="00D24F14" w:rsidRPr="00DB1FE5" w:rsidRDefault="00D24F14" w:rsidP="00C2304B">
            <w:pPr>
              <w:spacing w:before="30" w:after="30"/>
              <w:ind w:left="57"/>
              <w:jc w:val="left"/>
              <w:rPr>
                <w:b/>
                <w:bCs/>
                <w:sz w:val="20"/>
              </w:rPr>
            </w:pPr>
            <w:r w:rsidRPr="00DB1FE5">
              <w:rPr>
                <w:b/>
                <w:bCs/>
                <w:sz w:val="20"/>
              </w:rPr>
              <w:t>V</w:t>
            </w:r>
          </w:p>
        </w:tc>
        <w:tc>
          <w:tcPr>
            <w:tcW w:w="8220" w:type="dxa"/>
          </w:tcPr>
          <w:p w:rsidR="00D24F14" w:rsidRPr="00DB1FE5" w:rsidRDefault="00D24F14" w:rsidP="00C2304B">
            <w:pPr>
              <w:spacing w:before="30" w:after="140"/>
              <w:jc w:val="left"/>
              <w:rPr>
                <w:sz w:val="20"/>
              </w:rPr>
            </w:pPr>
            <w:r w:rsidRPr="00DB1FE5">
              <w:rPr>
                <w:sz w:val="20"/>
              </w:rPr>
              <w:t>Vocabulaire et sujets associés</w:t>
            </w:r>
          </w:p>
        </w:tc>
      </w:tr>
    </w:tbl>
    <w:p w:rsidR="00D24F14" w:rsidRPr="00DB1FE5" w:rsidRDefault="00D24F14" w:rsidP="00C2304B">
      <w:pPr>
        <w:spacing w:before="0"/>
        <w:jc w:val="center"/>
        <w:rPr>
          <w:sz w:val="20"/>
        </w:rPr>
      </w:pPr>
    </w:p>
    <w:p w:rsidR="00D24F14" w:rsidRPr="00DB1FE5" w:rsidRDefault="00D24F14" w:rsidP="00C2304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24F14" w:rsidRPr="00DB1FE5">
        <w:tc>
          <w:tcPr>
            <w:tcW w:w="9360" w:type="dxa"/>
          </w:tcPr>
          <w:p w:rsidR="00D24F14" w:rsidRPr="00DB1FE5" w:rsidRDefault="00D24F14" w:rsidP="00C2304B">
            <w:pPr>
              <w:spacing w:before="80" w:after="80"/>
              <w:jc w:val="left"/>
              <w:rPr>
                <w:i/>
                <w:iCs/>
                <w:sz w:val="20"/>
              </w:rPr>
            </w:pPr>
            <w:r w:rsidRPr="00DB1FE5">
              <w:rPr>
                <w:b/>
                <w:bCs/>
                <w:i/>
                <w:iCs/>
                <w:sz w:val="20"/>
              </w:rPr>
              <w:t>Note</w:t>
            </w:r>
            <w:r w:rsidRPr="00DB1FE5">
              <w:rPr>
                <w:i/>
                <w:iCs/>
                <w:sz w:val="20"/>
              </w:rPr>
              <w:t>: Cette Recommandation UIT-R a été approuvée en anglais aux termes de la procédure détaillée dans la</w:t>
            </w:r>
            <w:r w:rsidRPr="00DB1FE5">
              <w:rPr>
                <w:i/>
                <w:iCs/>
                <w:sz w:val="20"/>
              </w:rPr>
              <w:br/>
              <w:t xml:space="preserve">Résolution UIT-R 1. </w:t>
            </w:r>
          </w:p>
        </w:tc>
      </w:tr>
    </w:tbl>
    <w:p w:rsidR="00D24F14" w:rsidRPr="00DB1FE5" w:rsidRDefault="00D24F14" w:rsidP="00C2304B">
      <w:pPr>
        <w:spacing w:before="0"/>
        <w:jc w:val="center"/>
        <w:rPr>
          <w:sz w:val="22"/>
        </w:rPr>
      </w:pPr>
    </w:p>
    <w:p w:rsidR="00D24F14" w:rsidRPr="00DB1FE5" w:rsidRDefault="00D24F14" w:rsidP="00C2304B">
      <w:pPr>
        <w:spacing w:before="100"/>
        <w:jc w:val="right"/>
        <w:rPr>
          <w:i/>
          <w:iCs/>
          <w:sz w:val="20"/>
        </w:rPr>
      </w:pPr>
      <w:r w:rsidRPr="00DB1FE5">
        <w:rPr>
          <w:i/>
          <w:iCs/>
          <w:sz w:val="20"/>
        </w:rPr>
        <w:t>Publication électronique</w:t>
      </w:r>
    </w:p>
    <w:p w:rsidR="00D24F14" w:rsidRPr="00DB1FE5" w:rsidRDefault="00D24F14" w:rsidP="00C2304B">
      <w:pPr>
        <w:spacing w:before="0"/>
        <w:jc w:val="right"/>
        <w:rPr>
          <w:sz w:val="20"/>
        </w:rPr>
      </w:pPr>
      <w:r w:rsidRPr="00DB1FE5">
        <w:rPr>
          <w:sz w:val="20"/>
        </w:rPr>
        <w:t>Genève, 2013</w:t>
      </w:r>
    </w:p>
    <w:p w:rsidR="00D24F14" w:rsidRPr="00DB1FE5" w:rsidRDefault="00D24F14" w:rsidP="00C2304B">
      <w:pPr>
        <w:spacing w:before="200"/>
        <w:jc w:val="center"/>
        <w:rPr>
          <w:sz w:val="20"/>
        </w:rPr>
      </w:pPr>
      <w:r w:rsidRPr="00DB1FE5">
        <w:rPr>
          <w:sz w:val="20"/>
        </w:rPr>
        <w:sym w:font="Symbol" w:char="F0E3"/>
      </w:r>
      <w:r w:rsidRPr="00DB1FE5">
        <w:rPr>
          <w:sz w:val="20"/>
        </w:rPr>
        <w:t xml:space="preserve"> UIT </w:t>
      </w:r>
      <w:bookmarkStart w:id="2" w:name="iiannee"/>
      <w:bookmarkEnd w:id="2"/>
      <w:r w:rsidRPr="00DB1FE5">
        <w:rPr>
          <w:sz w:val="20"/>
        </w:rPr>
        <w:t>2013</w:t>
      </w:r>
    </w:p>
    <w:p w:rsidR="00D24F14" w:rsidRPr="00DB1FE5" w:rsidRDefault="00D24F14" w:rsidP="00C2304B">
      <w:pPr>
        <w:rPr>
          <w:sz w:val="18"/>
          <w:szCs w:val="18"/>
        </w:rPr>
      </w:pPr>
      <w:r w:rsidRPr="00DB1FE5">
        <w:rPr>
          <w:sz w:val="18"/>
          <w:szCs w:val="18"/>
        </w:rPr>
        <w:t>Tous droits réservés. Aucune partie de cette publication ne peut être reproduite, par quelque procédé que ce soit, sans l’accord écrit préalable de l’UIT.</w:t>
      </w:r>
    </w:p>
    <w:p w:rsidR="00D24F14" w:rsidRPr="00DB1FE5" w:rsidRDefault="00D24F14" w:rsidP="00C2304B">
      <w:pPr>
        <w:spacing w:before="160"/>
        <w:rPr>
          <w:i/>
          <w:sz w:val="20"/>
          <w:highlight w:val="yellow"/>
        </w:rPr>
        <w:sectPr w:rsidR="00D24F14" w:rsidRPr="00DB1FE5" w:rsidSect="00C2304B">
          <w:headerReference w:type="even" r:id="rId12"/>
          <w:headerReference w:type="default" r:id="rId13"/>
          <w:pgSz w:w="11907" w:h="16834" w:code="9"/>
          <w:pgMar w:top="1418" w:right="1134" w:bottom="1134" w:left="1134" w:header="720" w:footer="482" w:gutter="0"/>
          <w:pgNumType w:fmt="lowerRoman" w:start="2"/>
          <w:cols w:space="720"/>
        </w:sectPr>
      </w:pPr>
    </w:p>
    <w:p w:rsidR="00D24F14" w:rsidRPr="00DB1FE5" w:rsidRDefault="00D24F14" w:rsidP="00472C54">
      <w:pPr>
        <w:pStyle w:val="RecNo"/>
        <w:spacing w:before="0"/>
        <w:rPr>
          <w:rStyle w:val="FootnoteReference"/>
        </w:rPr>
      </w:pPr>
      <w:bookmarkStart w:id="3" w:name="irecnoe"/>
      <w:bookmarkEnd w:id="3"/>
      <w:r w:rsidRPr="00DB1FE5">
        <w:lastRenderedPageBreak/>
        <w:t xml:space="preserve">RECOMMANDATION  </w:t>
      </w:r>
      <w:r w:rsidRPr="00DB1FE5">
        <w:rPr>
          <w:rStyle w:val="href"/>
        </w:rPr>
        <w:t>UIT-R  RS.</w:t>
      </w:r>
      <w:r w:rsidR="00472C54" w:rsidRPr="00DB1FE5">
        <w:rPr>
          <w:rStyle w:val="href"/>
        </w:rPr>
        <w:t>515-5</w:t>
      </w:r>
      <w:r w:rsidR="00472C54" w:rsidRPr="00DB1FE5">
        <w:rPr>
          <w:rStyle w:val="FootnoteReference"/>
        </w:rPr>
        <w:footnoteReference w:customMarkFollows="1" w:id="1"/>
        <w:t>*</w:t>
      </w:r>
    </w:p>
    <w:p w:rsidR="00472C54" w:rsidRPr="00DB1FE5" w:rsidRDefault="00472C54" w:rsidP="00472C54">
      <w:pPr>
        <w:pStyle w:val="Rectitle"/>
      </w:pPr>
      <w:r w:rsidRPr="00DB1FE5">
        <w:t>Bandes de fréquences et largeurs de bande utilisées</w:t>
      </w:r>
      <w:r w:rsidRPr="00DB1FE5">
        <w:br/>
        <w:t>pour la télédétection passive par satellite</w:t>
      </w:r>
    </w:p>
    <w:p w:rsidR="00D24F14" w:rsidRPr="00DB1FE5" w:rsidRDefault="00D24F14" w:rsidP="00D24F14">
      <w:pPr>
        <w:pStyle w:val="Recdate"/>
      </w:pPr>
      <w:r w:rsidRPr="00DB1FE5">
        <w:t>(1978-1990-1994-1997-2003-2012)</w:t>
      </w:r>
    </w:p>
    <w:p w:rsidR="00D24F14" w:rsidRPr="00DB1FE5" w:rsidRDefault="00DB1FE5" w:rsidP="00472C54">
      <w:pPr>
        <w:pStyle w:val="HeadingSum"/>
        <w:rPr>
          <w:lang w:val="fr-FR"/>
        </w:rPr>
      </w:pPr>
      <w:r w:rsidRPr="00DB1FE5">
        <w:rPr>
          <w:lang w:val="fr-FR"/>
        </w:rPr>
        <w:t xml:space="preserve">Domaine </w:t>
      </w:r>
      <w:r w:rsidR="00D24F14" w:rsidRPr="00DB1FE5">
        <w:rPr>
          <w:lang w:val="fr-FR"/>
        </w:rPr>
        <w:t>d'application</w:t>
      </w:r>
    </w:p>
    <w:p w:rsidR="00D24F14" w:rsidRPr="00DB1FE5" w:rsidRDefault="00D24F14" w:rsidP="00472C54">
      <w:pPr>
        <w:pStyle w:val="Summary"/>
        <w:rPr>
          <w:lang w:val="fr-FR"/>
        </w:rPr>
      </w:pPr>
      <w:r w:rsidRPr="00DB1FE5">
        <w:rPr>
          <w:lang w:val="fr-FR"/>
        </w:rPr>
        <w:t>La présente Recommandation donne des renseignements sur les bandes de fréquences et les largeurs de bande utilisées aux fins de la télédétection passive par satellite de la Terre et de son atmosphère au moyen de capteurs passifs à hyperfréquences.</w:t>
      </w:r>
    </w:p>
    <w:p w:rsidR="00D24F14" w:rsidRPr="00DB1FE5" w:rsidRDefault="00D24F14" w:rsidP="00D24F14">
      <w:pPr>
        <w:pStyle w:val="Normalaftertitle"/>
      </w:pPr>
      <w:r w:rsidRPr="00DB1FE5">
        <w:t>L'Assemblée des radiocommunications de l'UIT,</w:t>
      </w:r>
    </w:p>
    <w:p w:rsidR="00D24F14" w:rsidRPr="00DB1FE5" w:rsidRDefault="00D24F14" w:rsidP="00D24F14">
      <w:pPr>
        <w:pStyle w:val="Call"/>
      </w:pPr>
      <w:r w:rsidRPr="00DB1FE5">
        <w:t>considérant</w:t>
      </w:r>
    </w:p>
    <w:p w:rsidR="00D24F14" w:rsidRPr="00DB1FE5" w:rsidRDefault="00D24F14" w:rsidP="00D24F14">
      <w:r w:rsidRPr="00DB1FE5">
        <w:t>a)</w:t>
      </w:r>
      <w:r w:rsidRPr="00DB1FE5">
        <w:tab/>
        <w:t>que les données relatives à l'environnement terrestre revêtent une importance croissante;</w:t>
      </w:r>
    </w:p>
    <w:p w:rsidR="00D24F14" w:rsidRPr="00DB1FE5" w:rsidRDefault="00D24F14" w:rsidP="00D24F14">
      <w:r w:rsidRPr="00DB1FE5">
        <w:t>b)</w:t>
      </w:r>
      <w:r w:rsidRPr="00DB1FE5">
        <w:tab/>
        <w:t>que les satellites d'exploration de la Terre et les satellites météorologiques utilisent des télédétecteurs passifs hyperfréquences dans certaines bandes de fréquences attribuées à cette fin dans le Règlement des radiocommunications (RR);</w:t>
      </w:r>
    </w:p>
    <w:p w:rsidR="00D24F14" w:rsidRPr="00DB1FE5" w:rsidRDefault="00D24F14" w:rsidP="00D24F14">
      <w:r w:rsidRPr="00DB1FE5">
        <w:t>c)</w:t>
      </w:r>
      <w:r w:rsidRPr="00DB1FE5">
        <w:tab/>
        <w:t>que certaines de ces bandes sont également attribuées à d'autres services de radiocommunication;</w:t>
      </w:r>
    </w:p>
    <w:p w:rsidR="00D24F14" w:rsidRPr="00DB1FE5" w:rsidRDefault="00D24F14" w:rsidP="00D24F14">
      <w:r w:rsidRPr="00DB1FE5">
        <w:t>d)</w:t>
      </w:r>
      <w:r w:rsidRPr="00DB1FE5">
        <w:tab/>
        <w:t>qu'une protection contre les brouillages, sur certaines fréquences, est essentielle pour la télédétection passive et ses applications;</w:t>
      </w:r>
    </w:p>
    <w:p w:rsidR="00D24F14" w:rsidRPr="00DB1FE5" w:rsidRDefault="00D24F14" w:rsidP="00D24F14">
      <w:r w:rsidRPr="00DB1FE5">
        <w:t>e)</w:t>
      </w:r>
      <w:r w:rsidRPr="00DB1FE5">
        <w:tab/>
        <w:t>que, pour les mesures de raies spectrales connues, certaines bandes, sur des fréquences spécifiques, ont une importance particulière;</w:t>
      </w:r>
    </w:p>
    <w:p w:rsidR="00D24F14" w:rsidRPr="00DB1FE5" w:rsidRDefault="00D24F14" w:rsidP="00D24F14">
      <w:r w:rsidRPr="00DB1FE5">
        <w:t>f)</w:t>
      </w:r>
      <w:r w:rsidRPr="00DB1FE5">
        <w:tab/>
        <w:t>que, pour d'autres types de mesures de télédétection passive, on utilise un certain nombre de bandes de fréquences, dont les positions exactes dans le spectre n'ont pas une importance critique pour autant que les fréquences centrales soient plus ou moins uniformément réparties dans le spectre;</w:t>
      </w:r>
    </w:p>
    <w:p w:rsidR="00D24F14" w:rsidRPr="00DB1FE5" w:rsidRDefault="00D24F14" w:rsidP="00D24F14">
      <w:r w:rsidRPr="00DB1FE5">
        <w:t>g)</w:t>
      </w:r>
      <w:r w:rsidRPr="00DB1FE5">
        <w:tab/>
      </w:r>
      <w:r w:rsidRPr="00DB1FE5">
        <w:tab/>
        <w:t>qu'en raison des progrès techniques et scientifiques constants réalisés dans les bandes comprises entre 275 GHz et 3 000 GHz, il faut périodiquement réexaminer</w:t>
      </w:r>
      <w:r w:rsidRPr="00DB1FE5">
        <w:tab/>
        <w:t xml:space="preserve"> les conditions requises pour la télédétection passive;</w:t>
      </w:r>
    </w:p>
    <w:p w:rsidR="00D24F14" w:rsidRPr="00DB1FE5" w:rsidRDefault="00D24F14" w:rsidP="00D24F14">
      <w:r w:rsidRPr="00DB1FE5">
        <w:t>h)</w:t>
      </w:r>
      <w:r w:rsidRPr="00DB1FE5">
        <w:tab/>
        <w:t>qu'il est possible de déterminer trois catégories principales de capteurs passifs pour l'utilisation des bandes comprises entre 275 GHz et 3 000 GHz, à savoir:</w:t>
      </w:r>
    </w:p>
    <w:p w:rsidR="00D24F14" w:rsidRPr="00DB1FE5" w:rsidRDefault="00D24F14" w:rsidP="00D24F14">
      <w:pPr>
        <w:pStyle w:val="enumlev1"/>
      </w:pPr>
      <w:r w:rsidRPr="00DB1FE5">
        <w:t>1)</w:t>
      </w:r>
      <w:r w:rsidRPr="00DB1FE5">
        <w:tab/>
        <w:t>les sondeurs atmosphériques verticaux à trois dimensions nécessitant des données extrêmement fiables et une résolution moyenne sur plusieurs canaux;</w:t>
      </w:r>
    </w:p>
    <w:p w:rsidR="00D24F14" w:rsidRPr="00DB1FE5" w:rsidRDefault="00D24F14" w:rsidP="00D24F14">
      <w:pPr>
        <w:pStyle w:val="enumlev1"/>
      </w:pPr>
      <w:r w:rsidRPr="00DB1FE5">
        <w:t>2)</w:t>
      </w:r>
      <w:r w:rsidRPr="00DB1FE5">
        <w:tab/>
        <w:t>les radiomètres imageurs nécessitant des données extrêmement fiables, une résolution moyenne et une intégration sur des canaux uniques avec une largeur de bande relativement importante;</w:t>
      </w:r>
    </w:p>
    <w:p w:rsidR="00D24F14" w:rsidRPr="00DB1FE5" w:rsidRDefault="00D24F14" w:rsidP="00D24F14">
      <w:pPr>
        <w:pStyle w:val="enumlev1"/>
      </w:pPr>
      <w:r w:rsidRPr="00DB1FE5">
        <w:t>3)</w:t>
      </w:r>
      <w:r w:rsidRPr="00DB1FE5">
        <w:tab/>
        <w:t>les limbosondeurs atmosphériques nécessitant des données de fiabilité moyenne et une très haute résolution sur de nombreux canaux à faible largeur de bande;</w:t>
      </w:r>
    </w:p>
    <w:p w:rsidR="00D24F14" w:rsidRPr="00DB1FE5" w:rsidRDefault="00D24F14" w:rsidP="00C2304B">
      <w:pPr>
        <w:keepNext/>
        <w:keepLines/>
      </w:pPr>
      <w:r w:rsidRPr="00DB1FE5">
        <w:t>j)</w:t>
      </w:r>
      <w:r w:rsidRPr="00DB1FE5">
        <w:tab/>
        <w:t>que les prescriptions en matière de qualité de fonctionnement doivent être fondées sur des besoins scientifiques connus pour les mesures, et que, en conséquence, il faut que les niveaux de résolution et de disponibilité des données soient significatifs sur le plan scientifique compte tenu des applications pour lesquelles celles-ci sont utilisées (prévisions, observations de la surface et surveillance du climat, par exemple),</w:t>
      </w:r>
    </w:p>
    <w:p w:rsidR="00D24F14" w:rsidRPr="00DB1FE5" w:rsidRDefault="00D24F14" w:rsidP="00D24F14">
      <w:pPr>
        <w:pStyle w:val="Call"/>
      </w:pPr>
      <w:r w:rsidRPr="00DB1FE5">
        <w:t>notant</w:t>
      </w:r>
    </w:p>
    <w:p w:rsidR="00D24F14" w:rsidRPr="00DB1FE5" w:rsidRDefault="00D24F14" w:rsidP="00D24F14">
      <w:r w:rsidRPr="00DB1FE5">
        <w:t>a)</w:t>
      </w:r>
      <w:r w:rsidRPr="00DB1FE5">
        <w:tab/>
        <w:t>que, en raison du grand nombre de raies spectrales présentant de l'intérêt pour les observations de la Terre dans la gamme 1 000-3 000 GHz, il serait difficile en pratique de définir des bandes individuelles convenant pour la télédétection passive dans cette gamme de fréquences;</w:t>
      </w:r>
    </w:p>
    <w:p w:rsidR="00D24F14" w:rsidRPr="00DB1FE5" w:rsidRDefault="00D24F14" w:rsidP="00D24F14">
      <w:r w:rsidRPr="00DB1FE5">
        <w:t>b)</w:t>
      </w:r>
      <w:r w:rsidRPr="00DB1FE5">
        <w:tab/>
        <w:t>que, dans la gamme 1 000-3 000 GHz, l'atmosphère est si opaque pour toute émission que seules les observations par limbosondeur depuis la couche supérieure de l'atmosphère sont réalisables dans la pratique;</w:t>
      </w:r>
    </w:p>
    <w:p w:rsidR="00D24F14" w:rsidRPr="00DB1FE5" w:rsidRDefault="00D24F14" w:rsidP="00D24F14">
      <w:pPr>
        <w:rPr>
          <w:i/>
          <w:iCs/>
        </w:rPr>
      </w:pPr>
      <w:r w:rsidRPr="00DB1FE5">
        <w:t>c)</w:t>
      </w:r>
      <w:r w:rsidRPr="00DB1FE5">
        <w:rPr>
          <w:i/>
          <w:iCs/>
        </w:rPr>
        <w:tab/>
      </w:r>
      <w:r w:rsidRPr="00DB1FE5">
        <w:t>que, en raison de l'opacité de l'atmosphère dans la gamme 1 000-3 000 GHz, il est possible de garantir pour l'essentiel une protection appropriée des opérations de télédétection passive et d'assurer un partage des fréquences avec tout service de radiocommunication de Terre,</w:t>
      </w:r>
    </w:p>
    <w:p w:rsidR="00D24F14" w:rsidRPr="00DB1FE5" w:rsidRDefault="00D24F14" w:rsidP="00D24F14">
      <w:pPr>
        <w:pStyle w:val="Call"/>
      </w:pPr>
      <w:r w:rsidRPr="00DB1FE5">
        <w:t>recommande</w:t>
      </w:r>
    </w:p>
    <w:p w:rsidR="00D24F14" w:rsidRPr="00DB1FE5" w:rsidRDefault="00D24F14" w:rsidP="00D24F14">
      <w:r w:rsidRPr="00DB1FE5">
        <w:rPr>
          <w:b/>
        </w:rPr>
        <w:t>1</w:t>
      </w:r>
      <w:r w:rsidRPr="00DB1FE5">
        <w:tab/>
        <w:t xml:space="preserve">d'utiliser pour la télédétection passive par satellite appliquée au milieu terrestre, au milieu marin et à l'atmosphère, compte tenu des Annexes 1 et 2, les bandes de fréquences et les largeurs de bande associées indiquées dans le Tableau 1 pour les bandes inférieures à 275 GHz et dans le Tableau 2 pour les bandes comprises entre 275 et 1 000 GHz; </w:t>
      </w:r>
    </w:p>
    <w:p w:rsidR="00D24F14" w:rsidRPr="00DB1FE5" w:rsidRDefault="00D24F14" w:rsidP="00D24F14">
      <w:pPr>
        <w:rPr>
          <w:b/>
        </w:rPr>
      </w:pPr>
      <w:r w:rsidRPr="00DB1FE5">
        <w:rPr>
          <w:b/>
        </w:rPr>
        <w:t>2</w:t>
      </w:r>
      <w:r w:rsidRPr="00DB1FE5">
        <w:rPr>
          <w:b/>
        </w:rPr>
        <w:tab/>
      </w:r>
      <w:r w:rsidRPr="00DB1FE5">
        <w:rPr>
          <w:bCs/>
        </w:rPr>
        <w:t>que la même fréquence puisse être utilisée dans la gamme 1 000-3 000 GHz par les systèmes de télédétection passive à hyperfréquences et les systèmes de tout service de radiocommunication de Terre.</w:t>
      </w:r>
    </w:p>
    <w:p w:rsidR="00D24F14" w:rsidRPr="00DB1FE5" w:rsidRDefault="00D24F14" w:rsidP="00472C54">
      <w:pPr>
        <w:pStyle w:val="TableNo"/>
      </w:pPr>
      <w:r w:rsidRPr="00DB1FE5">
        <w:t>TABLEAU 1</w:t>
      </w:r>
    </w:p>
    <w:p w:rsidR="00D24F14" w:rsidRPr="00DB1FE5" w:rsidRDefault="00D24F14" w:rsidP="00D24F14">
      <w:pPr>
        <w:pStyle w:val="Tabletitle"/>
      </w:pPr>
      <w:r w:rsidRPr="00DB1FE5">
        <w:t>Bandes de fréquences pour la télédétection passive par satellite au-dessous de 275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547"/>
        <w:gridCol w:w="1632"/>
        <w:gridCol w:w="3585"/>
        <w:gridCol w:w="1299"/>
      </w:tblGrid>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head"/>
            </w:pPr>
            <w:r w:rsidRPr="00DB1FE5">
              <w:t>Bande(s) de fréquences (GHz)</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head"/>
            </w:pPr>
            <w:r w:rsidRPr="00DB1FE5">
              <w:t>Largeur de bande totale nécessaire (MHz)</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head"/>
            </w:pPr>
            <w:r w:rsidRPr="00DB1FE5">
              <w:t xml:space="preserve">Raie(s) spectrale(s) </w:t>
            </w:r>
            <w:r w:rsidRPr="00DB1FE5">
              <w:br/>
              <w:t xml:space="preserve">ou fréquence centrale </w:t>
            </w:r>
            <w:r w:rsidRPr="00DB1FE5">
              <w:br/>
              <w:t>(GHz)</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head"/>
            </w:pPr>
            <w:r w:rsidRPr="00DB1FE5">
              <w:t>Mesure</w:t>
            </w:r>
            <w:r w:rsidRPr="00DB1FE5">
              <w:br/>
              <w:t>(météorologie climatologie, chimie (voir le Tableau 3)</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head"/>
              <w:rPr>
                <w:vertAlign w:val="superscript"/>
              </w:rPr>
            </w:pPr>
            <w:r w:rsidRPr="00DB1FE5">
              <w:t xml:space="preserve">Mode de balayage type </w:t>
            </w:r>
            <w:r w:rsidRPr="00DB1FE5">
              <w:br/>
              <w:t>N, L, C</w:t>
            </w:r>
            <w:r w:rsidRPr="00DB1FE5">
              <w:rPr>
                <w:vertAlign w:val="superscript"/>
              </w:rPr>
              <w:t>(1)</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1,37-1,427</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57</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1,4</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Humidité du sol, salinité de l'océan, température de la surface de la mer, indice de végétation</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2,64-2,7</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60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2,67</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Salinité de l'océan, humidité du sol, indice de végétation</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4,2-4,4</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4,3</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Température de la surface de la mer</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6,425-7,25</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350</w:t>
            </w:r>
            <w:r w:rsidRPr="00DB1FE5">
              <w:rPr>
                <w:vertAlign w:val="superscript"/>
              </w:rPr>
              <w:t>(4)</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6,85</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 xml:space="preserve">Température de la surface de la mer </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10,6-10,7</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10,65</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rPr>
                <w:spacing w:val="-2"/>
              </w:rPr>
            </w:pPr>
            <w:r w:rsidRPr="00DB1FE5">
              <w:rPr>
                <w:spacing w:val="-2"/>
              </w:rPr>
              <w:t>Taux de pluie, teneur en eau de fonte des neiges, morphologie glaciaire, état de la mer, vitesse du vent océanique</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15,2-15,4</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15,3</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Vapeur d'eau, taux de pluie</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bl>
    <w:p w:rsidR="00C2304B" w:rsidRPr="00DB1FE5" w:rsidRDefault="00C2304B"/>
    <w:p w:rsidR="00C2304B" w:rsidRPr="00DB1FE5" w:rsidRDefault="00C2304B" w:rsidP="00C2304B">
      <w:pPr>
        <w:pStyle w:val="TableNo"/>
      </w:pPr>
      <w:r w:rsidRPr="00DB1FE5">
        <w:t>TABLEAU 1 (</w:t>
      </w:r>
      <w:r w:rsidRPr="00DB1FE5">
        <w:rPr>
          <w:i/>
          <w:iCs/>
        </w:rPr>
        <w:t>suite</w:t>
      </w:r>
      <w:r w:rsidRPr="00DB1FE5">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547"/>
        <w:gridCol w:w="1632"/>
        <w:gridCol w:w="3585"/>
        <w:gridCol w:w="1299"/>
      </w:tblGrid>
      <w:tr w:rsidR="00C2304B"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Bande(s) de fréquences (GHz)</w:t>
            </w:r>
          </w:p>
        </w:tc>
        <w:tc>
          <w:tcPr>
            <w:tcW w:w="1547"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Largeur de bande totale nécessaire (MHz)</w:t>
            </w:r>
          </w:p>
        </w:tc>
        <w:tc>
          <w:tcPr>
            <w:tcW w:w="1632"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 xml:space="preserve">Raie(s) spectrale(s) </w:t>
            </w:r>
            <w:r w:rsidRPr="00DB1FE5">
              <w:br/>
              <w:t xml:space="preserve">ou fréquence centrale </w:t>
            </w:r>
            <w:r w:rsidRPr="00DB1FE5">
              <w:br/>
              <w:t>(GHz)</w:t>
            </w:r>
          </w:p>
        </w:tc>
        <w:tc>
          <w:tcPr>
            <w:tcW w:w="3585"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Mesure</w:t>
            </w:r>
            <w:r w:rsidRPr="00DB1FE5">
              <w:br/>
              <w:t>(météorologie climatologie, chimie (voir le Tableau 3)</w:t>
            </w:r>
          </w:p>
        </w:tc>
        <w:tc>
          <w:tcPr>
            <w:tcW w:w="1299"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rPr>
                <w:vertAlign w:val="superscript"/>
              </w:rPr>
            </w:pPr>
            <w:r w:rsidRPr="00DB1FE5">
              <w:t xml:space="preserve">Mode de balayage type </w:t>
            </w:r>
            <w:r w:rsidRPr="00DB1FE5">
              <w:br/>
              <w:t>N, L, C</w:t>
            </w:r>
            <w:r w:rsidRPr="00DB1FE5">
              <w:rPr>
                <w:vertAlign w:val="superscript"/>
              </w:rPr>
              <w:t>(1)</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18,6-18,8</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18,7</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Taux de pluie, état de la mer, glace sur la mer, vapeur d'eau, vitesse du vent océanique, pouvoir émissif et humidité du sol</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21,2-21,4</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21,3</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Vapeur d'eau, eau à l'état liquide</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22,21-22,5</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290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22,235</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 xml:space="preserve">Vapeur d'eau, eau à l'état liquide </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23,6-24</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400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23,8</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rPr>
                <w:spacing w:val="-2"/>
              </w:rPr>
            </w:pPr>
            <w:r w:rsidRPr="00DB1FE5">
              <w:rPr>
                <w:spacing w:val="-2"/>
              </w:rPr>
              <w:t xml:space="preserve">Vapeur d'eau, eau à l'état liquide, canal associé pour le sondage atmosphérique </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Del="007F03B3" w:rsidRDefault="00D24F14" w:rsidP="00C2304B">
            <w:pPr>
              <w:pStyle w:val="Tabletext"/>
              <w:jc w:val="center"/>
            </w:pPr>
            <w:r w:rsidRPr="00DB1FE5">
              <w:t>31,3-31,8</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Del="007F03B3" w:rsidRDefault="00D24F14" w:rsidP="00C2304B">
            <w:pPr>
              <w:pStyle w:val="Tabletext"/>
              <w:jc w:val="center"/>
            </w:pPr>
            <w:r w:rsidRPr="00DB1FE5">
              <w:t>500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Del="007F03B3" w:rsidRDefault="00D24F14" w:rsidP="00C2304B">
            <w:pPr>
              <w:pStyle w:val="Tabletext"/>
              <w:jc w:val="center"/>
            </w:pPr>
            <w:r w:rsidRPr="00DB1FE5">
              <w:t>31,4</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Del="007F03B3" w:rsidRDefault="00D24F14" w:rsidP="00C2304B">
            <w:pPr>
              <w:pStyle w:val="Tabletext"/>
              <w:jc w:val="left"/>
            </w:pPr>
            <w:r w:rsidRPr="00DB1FE5">
              <w:t>Glace sur la mer, vapeur d'eau, nappes de pétrole répandu, nuages, eau à l'état liquide, température de surface, fenêtre de référence pour la gamme 50-60 GHz</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Del="007F03B3"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36-37</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1 000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36,5</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Taux de pluie, neige, glace sur la mer, nuages</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50,2-50,4</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50,3</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Fenêtre de référence pour le profil de température atmosphérique (température de surface)</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52,6-59,3</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6 700</w:t>
            </w:r>
            <w:r w:rsidRPr="00DB1FE5">
              <w:rPr>
                <w:vertAlign w:val="superscript"/>
              </w:rPr>
              <w:t>(2)</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Plusieurs entre 52,6-59,3</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Profil de température atmosphérique (raies d'absorption O</w:t>
            </w:r>
            <w:r w:rsidRPr="00DB1FE5">
              <w:rPr>
                <w:vertAlign w:val="subscript"/>
              </w:rPr>
              <w:t>2</w:t>
            </w:r>
            <w:r w:rsidRPr="00DB1FE5">
              <w:t>)</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86-92</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6 000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89</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Nuages, nappes de pétrole répandu, glace, neige, pluie, fenêtre de référence pour sondages de température au voisinage de 118 GHz</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N, C</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100-102</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w:t>
            </w:r>
            <w:r w:rsidRPr="00DB1FE5">
              <w:rPr>
                <w:rFonts w:ascii="Tms Rmn" w:hAnsi="Tms Rmn"/>
                <w:sz w:val="12"/>
              </w:rPr>
              <w:t> </w:t>
            </w:r>
            <w:r w:rsidRPr="00DB1FE5">
              <w:t>000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100,49</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N</w:t>
            </w:r>
            <w:r w:rsidRPr="00DB1FE5">
              <w:rPr>
                <w:vertAlign w:val="subscript"/>
              </w:rPr>
              <w:t>2</w:t>
            </w:r>
            <w:r w:rsidRPr="00DB1FE5">
              <w:t>O, NO</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L</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109,5-111,8</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2</w:t>
            </w:r>
            <w:r w:rsidRPr="00DB1FE5">
              <w:rPr>
                <w:rFonts w:ascii="Tms Rmn" w:hAnsi="Tms Rmn"/>
                <w:sz w:val="12"/>
              </w:rPr>
              <w:t> </w:t>
            </w:r>
            <w:r w:rsidRPr="00DB1FE5">
              <w:t>300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110,8</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O</w:t>
            </w:r>
            <w:r w:rsidRPr="00DB1FE5">
              <w:rPr>
                <w:vertAlign w:val="subscript"/>
              </w:rPr>
              <w:t>3</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L</w:t>
            </w:r>
          </w:p>
        </w:tc>
      </w:tr>
      <w:tr w:rsidR="00D24F14"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114,25-116</w:t>
            </w:r>
          </w:p>
        </w:tc>
        <w:tc>
          <w:tcPr>
            <w:tcW w:w="1547"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w:t>
            </w:r>
            <w:r w:rsidRPr="00DB1FE5">
              <w:rPr>
                <w:rFonts w:ascii="Tms Rmn" w:hAnsi="Tms Rmn"/>
                <w:sz w:val="12"/>
              </w:rPr>
              <w:t> </w:t>
            </w:r>
            <w:r w:rsidRPr="00DB1FE5">
              <w:t>750</w:t>
            </w:r>
          </w:p>
        </w:tc>
        <w:tc>
          <w:tcPr>
            <w:tcW w:w="1632"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115,27</w:t>
            </w:r>
          </w:p>
        </w:tc>
        <w:tc>
          <w:tcPr>
            <w:tcW w:w="3585"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left"/>
            </w:pPr>
            <w:r w:rsidRPr="00DB1FE5">
              <w:t>CO</w:t>
            </w:r>
          </w:p>
        </w:tc>
        <w:tc>
          <w:tcPr>
            <w:tcW w:w="1299" w:type="dxa"/>
            <w:tcBorders>
              <w:top w:val="single" w:sz="6" w:space="0" w:color="auto"/>
              <w:left w:val="single" w:sz="6" w:space="0" w:color="auto"/>
              <w:bottom w:val="single" w:sz="6" w:space="0" w:color="auto"/>
              <w:right w:val="single" w:sz="6" w:space="0" w:color="auto"/>
            </w:tcBorders>
            <w:vAlign w:val="center"/>
          </w:tcPr>
          <w:p w:rsidR="00D24F14" w:rsidRPr="00DB1FE5" w:rsidRDefault="00D24F14" w:rsidP="00C2304B">
            <w:pPr>
              <w:pStyle w:val="Tabletext"/>
              <w:jc w:val="center"/>
            </w:pPr>
            <w:r w:rsidRPr="00DB1FE5">
              <w:t>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115,25-122,25</w:t>
            </w:r>
          </w:p>
        </w:tc>
        <w:tc>
          <w:tcPr>
            <w:tcW w:w="1547" w:type="dxa"/>
            <w:vAlign w:val="center"/>
          </w:tcPr>
          <w:p w:rsidR="00D24F14" w:rsidRPr="00DB1FE5" w:rsidRDefault="00D24F14" w:rsidP="00C2304B">
            <w:pPr>
              <w:pStyle w:val="Tabletext"/>
              <w:jc w:val="center"/>
            </w:pPr>
            <w:r w:rsidRPr="00DB1FE5">
              <w:t>7</w:t>
            </w:r>
            <w:r w:rsidRPr="00DB1FE5">
              <w:rPr>
                <w:rFonts w:ascii="Tms Rmn" w:hAnsi="Tms Rmn"/>
                <w:sz w:val="12"/>
              </w:rPr>
              <w:t> </w:t>
            </w:r>
            <w:r w:rsidRPr="00DB1FE5">
              <w:t>000</w:t>
            </w:r>
            <w:r w:rsidRPr="00DB1FE5">
              <w:rPr>
                <w:vertAlign w:val="superscript"/>
              </w:rPr>
              <w:t>(2)</w:t>
            </w:r>
          </w:p>
        </w:tc>
        <w:tc>
          <w:tcPr>
            <w:tcW w:w="1632" w:type="dxa"/>
            <w:vAlign w:val="center"/>
          </w:tcPr>
          <w:p w:rsidR="00D24F14" w:rsidRPr="00DB1FE5" w:rsidRDefault="00D24F14" w:rsidP="00C2304B">
            <w:pPr>
              <w:pStyle w:val="Tabletext"/>
              <w:jc w:val="center"/>
            </w:pPr>
            <w:r w:rsidRPr="00DB1FE5">
              <w:t>118,75</w:t>
            </w:r>
          </w:p>
        </w:tc>
        <w:tc>
          <w:tcPr>
            <w:tcW w:w="3585" w:type="dxa"/>
            <w:vAlign w:val="center"/>
          </w:tcPr>
          <w:p w:rsidR="00D24F14" w:rsidRPr="00DB1FE5" w:rsidRDefault="00D24F14" w:rsidP="00C2304B">
            <w:pPr>
              <w:pStyle w:val="Tabletext"/>
              <w:jc w:val="left"/>
            </w:pPr>
            <w:r w:rsidRPr="00DB1FE5">
              <w:t>Profil de température atmosphérique (ligne d'absorption O</w:t>
            </w:r>
            <w:r w:rsidRPr="00DB1FE5">
              <w:rPr>
                <w:vertAlign w:val="subscript"/>
              </w:rPr>
              <w:t>2</w:t>
            </w:r>
            <w:r w:rsidRPr="00DB1FE5">
              <w:t>)</w:t>
            </w:r>
          </w:p>
        </w:tc>
        <w:tc>
          <w:tcPr>
            <w:tcW w:w="1299" w:type="dxa"/>
            <w:vAlign w:val="center"/>
          </w:tcPr>
          <w:p w:rsidR="00D24F14" w:rsidRPr="00DB1FE5" w:rsidRDefault="00D24F14" w:rsidP="00C2304B">
            <w:pPr>
              <w:pStyle w:val="Tabletext"/>
              <w:jc w:val="center"/>
            </w:pPr>
            <w:r w:rsidRPr="00DB1FE5">
              <w:t>N, 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148,5-151,5</w:t>
            </w:r>
          </w:p>
        </w:tc>
        <w:tc>
          <w:tcPr>
            <w:tcW w:w="1547" w:type="dxa"/>
            <w:vAlign w:val="center"/>
          </w:tcPr>
          <w:p w:rsidR="00D24F14" w:rsidRPr="00DB1FE5" w:rsidRDefault="00D24F14" w:rsidP="00C2304B">
            <w:pPr>
              <w:pStyle w:val="Tabletext"/>
              <w:jc w:val="center"/>
            </w:pPr>
            <w:r w:rsidRPr="00DB1FE5">
              <w:t>3</w:t>
            </w:r>
            <w:r w:rsidRPr="00DB1FE5">
              <w:rPr>
                <w:rFonts w:ascii="Tms Rmn" w:hAnsi="Tms Rmn"/>
                <w:sz w:val="12"/>
              </w:rPr>
              <w:t> </w:t>
            </w:r>
            <w:r w:rsidRPr="00DB1FE5">
              <w:t>000</w:t>
            </w:r>
          </w:p>
        </w:tc>
        <w:tc>
          <w:tcPr>
            <w:tcW w:w="1632" w:type="dxa"/>
            <w:vAlign w:val="center"/>
          </w:tcPr>
          <w:p w:rsidR="00D24F14" w:rsidRPr="00DB1FE5" w:rsidRDefault="00D24F14" w:rsidP="00C2304B">
            <w:pPr>
              <w:pStyle w:val="Tabletext"/>
              <w:jc w:val="center"/>
            </w:pPr>
            <w:r w:rsidRPr="00DB1FE5">
              <w:t>150,74</w:t>
            </w:r>
          </w:p>
        </w:tc>
        <w:tc>
          <w:tcPr>
            <w:tcW w:w="3585" w:type="dxa"/>
            <w:vAlign w:val="center"/>
          </w:tcPr>
          <w:p w:rsidR="00D24F14" w:rsidRPr="00DB1FE5" w:rsidRDefault="00D24F14" w:rsidP="00C2304B">
            <w:pPr>
              <w:pStyle w:val="Tabletext"/>
              <w:jc w:val="left"/>
            </w:pPr>
            <w:r w:rsidRPr="00DB1FE5">
              <w:t>N</w:t>
            </w:r>
            <w:r w:rsidRPr="00DB1FE5">
              <w:rPr>
                <w:vertAlign w:val="subscript"/>
              </w:rPr>
              <w:t>2</w:t>
            </w:r>
            <w:r w:rsidRPr="00DB1FE5">
              <w:t>O, température de surface de la terre, paramètres nuageux, fenêtre de référence pour sondages de température</w:t>
            </w:r>
          </w:p>
        </w:tc>
        <w:tc>
          <w:tcPr>
            <w:tcW w:w="1299" w:type="dxa"/>
            <w:vAlign w:val="center"/>
          </w:tcPr>
          <w:p w:rsidR="00D24F14" w:rsidRPr="00DB1FE5" w:rsidRDefault="00D24F14" w:rsidP="00C2304B">
            <w:pPr>
              <w:pStyle w:val="Tabletext"/>
              <w:jc w:val="center"/>
            </w:pPr>
            <w:r w:rsidRPr="00DB1FE5">
              <w:t>N, 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155,5-158,5</w:t>
            </w:r>
            <w:r w:rsidRPr="00DB1FE5">
              <w:rPr>
                <w:vertAlign w:val="superscript"/>
              </w:rPr>
              <w:t>(3)</w:t>
            </w:r>
          </w:p>
        </w:tc>
        <w:tc>
          <w:tcPr>
            <w:tcW w:w="1547" w:type="dxa"/>
            <w:vAlign w:val="center"/>
          </w:tcPr>
          <w:p w:rsidR="00D24F14" w:rsidRPr="00DB1FE5" w:rsidRDefault="00D24F14" w:rsidP="00C2304B">
            <w:pPr>
              <w:pStyle w:val="Tabletext"/>
              <w:jc w:val="center"/>
            </w:pPr>
            <w:r w:rsidRPr="00DB1FE5">
              <w:t>3</w:t>
            </w:r>
            <w:r w:rsidRPr="00DB1FE5">
              <w:rPr>
                <w:rFonts w:ascii="Tms Rmn" w:hAnsi="Tms Rmn"/>
                <w:sz w:val="12"/>
              </w:rPr>
              <w:t> </w:t>
            </w:r>
            <w:r w:rsidRPr="00DB1FE5">
              <w:t>000</w:t>
            </w:r>
          </w:p>
        </w:tc>
        <w:tc>
          <w:tcPr>
            <w:tcW w:w="1632" w:type="dxa"/>
            <w:vAlign w:val="center"/>
          </w:tcPr>
          <w:p w:rsidR="00D24F14" w:rsidRPr="00DB1FE5" w:rsidRDefault="00D24F14" w:rsidP="00C2304B">
            <w:pPr>
              <w:pStyle w:val="Tabletext"/>
              <w:jc w:val="center"/>
            </w:pPr>
            <w:r w:rsidRPr="00DB1FE5">
              <w:t>157</w:t>
            </w:r>
          </w:p>
        </w:tc>
        <w:tc>
          <w:tcPr>
            <w:tcW w:w="3585" w:type="dxa"/>
            <w:vAlign w:val="center"/>
          </w:tcPr>
          <w:p w:rsidR="00D24F14" w:rsidRPr="00DB1FE5" w:rsidRDefault="00D24F14" w:rsidP="00C2304B">
            <w:pPr>
              <w:pStyle w:val="Tabletext"/>
              <w:jc w:val="left"/>
            </w:pPr>
            <w:r w:rsidRPr="00DB1FE5">
              <w:t>Paramètres terrestres et nuageux</w:t>
            </w:r>
          </w:p>
        </w:tc>
        <w:tc>
          <w:tcPr>
            <w:tcW w:w="1299" w:type="dxa"/>
            <w:vAlign w:val="center"/>
          </w:tcPr>
          <w:p w:rsidR="00D24F14" w:rsidRPr="00DB1FE5" w:rsidRDefault="00D24F14" w:rsidP="00C2304B">
            <w:pPr>
              <w:pStyle w:val="Tabletext"/>
              <w:jc w:val="center"/>
            </w:pPr>
            <w:r w:rsidRPr="00DB1FE5">
              <w:t>N, C</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164-167</w:t>
            </w:r>
          </w:p>
        </w:tc>
        <w:tc>
          <w:tcPr>
            <w:tcW w:w="1547" w:type="dxa"/>
            <w:vAlign w:val="center"/>
          </w:tcPr>
          <w:p w:rsidR="00D24F14" w:rsidRPr="00DB1FE5" w:rsidRDefault="00D24F14" w:rsidP="00C2304B">
            <w:pPr>
              <w:pStyle w:val="Tabletext"/>
              <w:jc w:val="center"/>
            </w:pPr>
            <w:r w:rsidRPr="00DB1FE5">
              <w:t>3</w:t>
            </w:r>
            <w:r w:rsidRPr="00DB1FE5">
              <w:rPr>
                <w:rFonts w:ascii="Tms Rmn" w:hAnsi="Tms Rmn"/>
                <w:sz w:val="12"/>
              </w:rPr>
              <w:t> </w:t>
            </w:r>
            <w:r w:rsidRPr="00DB1FE5">
              <w:t>000</w:t>
            </w:r>
            <w:r w:rsidRPr="00DB1FE5">
              <w:rPr>
                <w:vertAlign w:val="superscript"/>
              </w:rPr>
              <w:t>(2)</w:t>
            </w:r>
          </w:p>
        </w:tc>
        <w:tc>
          <w:tcPr>
            <w:tcW w:w="1632" w:type="dxa"/>
            <w:vAlign w:val="center"/>
          </w:tcPr>
          <w:p w:rsidR="00D24F14" w:rsidRPr="00DB1FE5" w:rsidRDefault="00D24F14" w:rsidP="00C2304B">
            <w:pPr>
              <w:pStyle w:val="Tabletext"/>
              <w:jc w:val="center"/>
            </w:pPr>
            <w:r w:rsidRPr="00DB1FE5">
              <w:t>164,38; 167,2</w:t>
            </w:r>
          </w:p>
        </w:tc>
        <w:tc>
          <w:tcPr>
            <w:tcW w:w="3585" w:type="dxa"/>
            <w:vAlign w:val="center"/>
          </w:tcPr>
          <w:p w:rsidR="00D24F14" w:rsidRPr="00DB1FE5" w:rsidRDefault="00D24F14" w:rsidP="00C2304B">
            <w:pPr>
              <w:pStyle w:val="Tabletext"/>
              <w:jc w:val="left"/>
            </w:pPr>
            <w:r w:rsidRPr="00DB1FE5">
              <w:t>N</w:t>
            </w:r>
            <w:r w:rsidRPr="00DB1FE5">
              <w:rPr>
                <w:vertAlign w:val="subscript"/>
              </w:rPr>
              <w:t>2</w:t>
            </w:r>
            <w:r w:rsidRPr="00DB1FE5">
              <w:t>O, teneur en eau et glace des nuages, pluie, CO, ClO</w:t>
            </w:r>
          </w:p>
        </w:tc>
        <w:tc>
          <w:tcPr>
            <w:tcW w:w="1299" w:type="dxa"/>
            <w:vAlign w:val="center"/>
          </w:tcPr>
          <w:p w:rsidR="00D24F14" w:rsidRPr="00DB1FE5" w:rsidRDefault="00D24F14" w:rsidP="00C2304B">
            <w:pPr>
              <w:pStyle w:val="Tabletext"/>
              <w:jc w:val="center"/>
            </w:pPr>
            <w:r w:rsidRPr="00DB1FE5">
              <w:t>N, C, 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174,8-191,8</w:t>
            </w:r>
          </w:p>
        </w:tc>
        <w:tc>
          <w:tcPr>
            <w:tcW w:w="1547" w:type="dxa"/>
            <w:vAlign w:val="center"/>
          </w:tcPr>
          <w:p w:rsidR="00D24F14" w:rsidRPr="00DB1FE5" w:rsidRDefault="00D24F14" w:rsidP="00C2304B">
            <w:pPr>
              <w:pStyle w:val="Tabletext"/>
              <w:jc w:val="center"/>
            </w:pPr>
            <w:r w:rsidRPr="00DB1FE5">
              <w:t>17</w:t>
            </w:r>
            <w:r w:rsidRPr="00DB1FE5">
              <w:rPr>
                <w:rFonts w:ascii="Tms Rmn" w:hAnsi="Tms Rmn"/>
                <w:sz w:val="12"/>
              </w:rPr>
              <w:t> </w:t>
            </w:r>
            <w:r w:rsidRPr="00DB1FE5">
              <w:t>000</w:t>
            </w:r>
            <w:r w:rsidRPr="00DB1FE5">
              <w:rPr>
                <w:vertAlign w:val="superscript"/>
              </w:rPr>
              <w:t>(2)</w:t>
            </w:r>
          </w:p>
        </w:tc>
        <w:tc>
          <w:tcPr>
            <w:tcW w:w="1632" w:type="dxa"/>
            <w:vAlign w:val="center"/>
          </w:tcPr>
          <w:p w:rsidR="00D24F14" w:rsidRPr="00DB1FE5" w:rsidRDefault="00D24F14" w:rsidP="00C2304B">
            <w:pPr>
              <w:pStyle w:val="Tabletext"/>
              <w:jc w:val="center"/>
            </w:pPr>
            <w:r w:rsidRPr="00DB1FE5">
              <w:t>175,86; 177,26;</w:t>
            </w:r>
            <w:r w:rsidRPr="00DB1FE5">
              <w:br/>
              <w:t>183,31; 184,75</w:t>
            </w:r>
          </w:p>
        </w:tc>
        <w:tc>
          <w:tcPr>
            <w:tcW w:w="3585" w:type="dxa"/>
            <w:vAlign w:val="center"/>
          </w:tcPr>
          <w:p w:rsidR="00D24F14" w:rsidRPr="00DB1FE5" w:rsidRDefault="00D24F14" w:rsidP="00C2304B">
            <w:pPr>
              <w:pStyle w:val="Tabletext"/>
              <w:jc w:val="left"/>
            </w:pPr>
            <w:r w:rsidRPr="00DB1FE5">
              <w:t>N</w:t>
            </w:r>
            <w:r w:rsidRPr="00DB1FE5">
              <w:rPr>
                <w:vertAlign w:val="subscript"/>
              </w:rPr>
              <w:t>2</w:t>
            </w:r>
            <w:r w:rsidRPr="00DB1FE5">
              <w:t>O, profil de vapeur d'eau, O</w:t>
            </w:r>
            <w:r w:rsidRPr="00DB1FE5">
              <w:rPr>
                <w:vertAlign w:val="subscript"/>
              </w:rPr>
              <w:t>3</w:t>
            </w:r>
          </w:p>
        </w:tc>
        <w:tc>
          <w:tcPr>
            <w:tcW w:w="1299" w:type="dxa"/>
            <w:vAlign w:val="center"/>
          </w:tcPr>
          <w:p w:rsidR="00D24F14" w:rsidRPr="00DB1FE5" w:rsidRDefault="00D24F14" w:rsidP="00C2304B">
            <w:pPr>
              <w:pStyle w:val="Tabletext"/>
              <w:jc w:val="center"/>
            </w:pPr>
            <w:r w:rsidRPr="00DB1FE5">
              <w:t>N, C, 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200-209</w:t>
            </w:r>
          </w:p>
        </w:tc>
        <w:tc>
          <w:tcPr>
            <w:tcW w:w="1547" w:type="dxa"/>
            <w:vAlign w:val="center"/>
          </w:tcPr>
          <w:p w:rsidR="00D24F14" w:rsidRPr="00DB1FE5" w:rsidRDefault="00D24F14" w:rsidP="00C2304B">
            <w:pPr>
              <w:pStyle w:val="Tabletext"/>
              <w:jc w:val="center"/>
            </w:pPr>
            <w:r w:rsidRPr="00DB1FE5">
              <w:t>9</w:t>
            </w:r>
            <w:r w:rsidRPr="00DB1FE5">
              <w:rPr>
                <w:rFonts w:ascii="Tms Rmn" w:hAnsi="Tms Rmn"/>
                <w:sz w:val="12"/>
              </w:rPr>
              <w:t> </w:t>
            </w:r>
            <w:r w:rsidRPr="00DB1FE5">
              <w:t>000</w:t>
            </w:r>
            <w:r w:rsidRPr="00DB1FE5">
              <w:rPr>
                <w:vertAlign w:val="superscript"/>
              </w:rPr>
              <w:t>(2)</w:t>
            </w:r>
          </w:p>
        </w:tc>
        <w:tc>
          <w:tcPr>
            <w:tcW w:w="1632" w:type="dxa"/>
            <w:vAlign w:val="center"/>
          </w:tcPr>
          <w:p w:rsidR="00D24F14" w:rsidRPr="00DB1FE5" w:rsidRDefault="00D24F14" w:rsidP="00C2304B">
            <w:pPr>
              <w:pStyle w:val="Tabletext"/>
              <w:jc w:val="center"/>
            </w:pPr>
            <w:r w:rsidRPr="00DB1FE5">
              <w:t>200,98; 203,4;</w:t>
            </w:r>
            <w:r w:rsidRPr="00DB1FE5">
              <w:br/>
              <w:t>204,35; 206,13;</w:t>
            </w:r>
            <w:r w:rsidRPr="00DB1FE5">
              <w:br/>
              <w:t>208,64</w:t>
            </w:r>
          </w:p>
        </w:tc>
        <w:tc>
          <w:tcPr>
            <w:tcW w:w="3585" w:type="dxa"/>
            <w:vAlign w:val="center"/>
          </w:tcPr>
          <w:p w:rsidR="00D24F14" w:rsidRPr="00D17605" w:rsidRDefault="00D24F14" w:rsidP="00C2304B">
            <w:pPr>
              <w:pStyle w:val="Tabletext"/>
              <w:jc w:val="left"/>
              <w:rPr>
                <w:lang w:val="es-ES_tradnl"/>
              </w:rPr>
            </w:pPr>
            <w:r w:rsidRPr="00D17605">
              <w:rPr>
                <w:lang w:val="es-ES_tradnl"/>
              </w:rPr>
              <w:t>N</w:t>
            </w:r>
            <w:r w:rsidRPr="00D17605">
              <w:rPr>
                <w:vertAlign w:val="subscript"/>
                <w:lang w:val="es-ES_tradnl"/>
              </w:rPr>
              <w:t>2</w:t>
            </w:r>
            <w:r w:rsidRPr="00D17605">
              <w:rPr>
                <w:lang w:val="es-ES_tradnl"/>
              </w:rPr>
              <w:t>O, ClO, vapeur d'eau, O</w:t>
            </w:r>
            <w:r w:rsidRPr="00D17605">
              <w:rPr>
                <w:vertAlign w:val="subscript"/>
                <w:lang w:val="es-ES_tradnl"/>
              </w:rPr>
              <w:t>3</w:t>
            </w:r>
          </w:p>
        </w:tc>
        <w:tc>
          <w:tcPr>
            <w:tcW w:w="1299" w:type="dxa"/>
            <w:vAlign w:val="center"/>
          </w:tcPr>
          <w:p w:rsidR="00D24F14" w:rsidRPr="00DB1FE5" w:rsidRDefault="00D24F14" w:rsidP="00C2304B">
            <w:pPr>
              <w:pStyle w:val="Tabletext"/>
              <w:jc w:val="center"/>
            </w:pPr>
            <w:r w:rsidRPr="00DB1FE5">
              <w:t>L</w:t>
            </w:r>
          </w:p>
        </w:tc>
      </w:tr>
    </w:tbl>
    <w:p w:rsidR="00C2304B" w:rsidRPr="00DB1FE5" w:rsidRDefault="00C2304B" w:rsidP="00C2304B">
      <w:pPr>
        <w:pStyle w:val="TableNo"/>
      </w:pPr>
      <w:r w:rsidRPr="00DB1FE5">
        <w:t>TABLEAU 1 (</w:t>
      </w:r>
      <w:r w:rsidRPr="00DB1FE5">
        <w:rPr>
          <w:i/>
          <w:iCs/>
        </w:rPr>
        <w:t>fin</w:t>
      </w:r>
      <w:r w:rsidRPr="00DB1FE5">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6"/>
        <w:gridCol w:w="1547"/>
        <w:gridCol w:w="1632"/>
        <w:gridCol w:w="3585"/>
        <w:gridCol w:w="1299"/>
      </w:tblGrid>
      <w:tr w:rsidR="00C2304B" w:rsidRPr="00DB1FE5" w:rsidTr="00C2304B">
        <w:trPr>
          <w:cantSplit/>
          <w:jc w:val="center"/>
        </w:trPr>
        <w:tc>
          <w:tcPr>
            <w:tcW w:w="1576"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Bande(s) de fréquences (GHz)</w:t>
            </w:r>
          </w:p>
        </w:tc>
        <w:tc>
          <w:tcPr>
            <w:tcW w:w="1547"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Largeur de bande totale nécessaire (MHz)</w:t>
            </w:r>
          </w:p>
        </w:tc>
        <w:tc>
          <w:tcPr>
            <w:tcW w:w="1632"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 xml:space="preserve">Raie(s) spectrale(s) </w:t>
            </w:r>
            <w:r w:rsidRPr="00DB1FE5">
              <w:br/>
              <w:t xml:space="preserve">ou fréquence centrale </w:t>
            </w:r>
            <w:r w:rsidRPr="00DB1FE5">
              <w:br/>
              <w:t>(GHz)</w:t>
            </w:r>
          </w:p>
        </w:tc>
        <w:tc>
          <w:tcPr>
            <w:tcW w:w="3585"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pPr>
            <w:r w:rsidRPr="00DB1FE5">
              <w:t>Mesure</w:t>
            </w:r>
            <w:r w:rsidRPr="00DB1FE5">
              <w:br/>
              <w:t>(météorologie climatologie, chimie (voir le Tableau 3)</w:t>
            </w:r>
          </w:p>
        </w:tc>
        <w:tc>
          <w:tcPr>
            <w:tcW w:w="1299" w:type="dxa"/>
            <w:tcBorders>
              <w:top w:val="single" w:sz="6" w:space="0" w:color="auto"/>
              <w:left w:val="single" w:sz="6" w:space="0" w:color="auto"/>
              <w:bottom w:val="single" w:sz="6" w:space="0" w:color="auto"/>
              <w:right w:val="single" w:sz="6" w:space="0" w:color="auto"/>
            </w:tcBorders>
            <w:vAlign w:val="center"/>
          </w:tcPr>
          <w:p w:rsidR="00C2304B" w:rsidRPr="00DB1FE5" w:rsidRDefault="00C2304B" w:rsidP="00C2304B">
            <w:pPr>
              <w:pStyle w:val="Tablehead"/>
              <w:rPr>
                <w:vertAlign w:val="superscript"/>
              </w:rPr>
            </w:pPr>
            <w:r w:rsidRPr="00DB1FE5">
              <w:t xml:space="preserve">Mode de balayage type </w:t>
            </w:r>
            <w:r w:rsidRPr="00DB1FE5">
              <w:br/>
              <w:t>N, L, C</w:t>
            </w:r>
            <w:r w:rsidRPr="00DB1FE5">
              <w:rPr>
                <w:vertAlign w:val="superscript"/>
              </w:rPr>
              <w:t>(1)</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vAlign w:val="center"/>
          </w:tcPr>
          <w:p w:rsidR="00D24F14" w:rsidRPr="00DB1FE5" w:rsidRDefault="00D24F14" w:rsidP="00C2304B">
            <w:pPr>
              <w:pStyle w:val="Tabletext"/>
              <w:jc w:val="center"/>
            </w:pPr>
            <w:r w:rsidRPr="00DB1FE5">
              <w:t>226-231,5</w:t>
            </w:r>
          </w:p>
        </w:tc>
        <w:tc>
          <w:tcPr>
            <w:tcW w:w="1547" w:type="dxa"/>
            <w:vAlign w:val="center"/>
          </w:tcPr>
          <w:p w:rsidR="00D24F14" w:rsidRPr="00DB1FE5" w:rsidRDefault="00D24F14" w:rsidP="00C2304B">
            <w:pPr>
              <w:pStyle w:val="Tabletext"/>
              <w:jc w:val="center"/>
            </w:pPr>
            <w:r w:rsidRPr="00DB1FE5">
              <w:t>5</w:t>
            </w:r>
            <w:r w:rsidRPr="00DB1FE5">
              <w:rPr>
                <w:rFonts w:ascii="Tms Rmn" w:hAnsi="Tms Rmn"/>
                <w:sz w:val="12"/>
              </w:rPr>
              <w:t> </w:t>
            </w:r>
            <w:r w:rsidRPr="00DB1FE5">
              <w:t>500</w:t>
            </w:r>
          </w:p>
        </w:tc>
        <w:tc>
          <w:tcPr>
            <w:tcW w:w="1632" w:type="dxa"/>
            <w:vAlign w:val="center"/>
          </w:tcPr>
          <w:p w:rsidR="00D24F14" w:rsidRPr="00DB1FE5" w:rsidRDefault="00D24F14" w:rsidP="00C2304B">
            <w:pPr>
              <w:pStyle w:val="Tabletext"/>
              <w:jc w:val="center"/>
            </w:pPr>
            <w:r w:rsidRPr="00DB1FE5">
              <w:t>226,09; 230,54;</w:t>
            </w:r>
            <w:r w:rsidRPr="00DB1FE5">
              <w:br/>
              <w:t>231,28</w:t>
            </w:r>
          </w:p>
        </w:tc>
        <w:tc>
          <w:tcPr>
            <w:tcW w:w="3585" w:type="dxa"/>
            <w:vAlign w:val="center"/>
          </w:tcPr>
          <w:p w:rsidR="00D24F14" w:rsidRPr="00DB1FE5" w:rsidRDefault="00D24F14" w:rsidP="00C2304B">
            <w:pPr>
              <w:pStyle w:val="Tabletext"/>
              <w:jc w:val="left"/>
            </w:pPr>
            <w:r w:rsidRPr="00DB1FE5">
              <w:t>Nuages, humidité, N</w:t>
            </w:r>
            <w:r w:rsidRPr="00DB1FE5">
              <w:rPr>
                <w:vertAlign w:val="subscript"/>
              </w:rPr>
              <w:t>2</w:t>
            </w:r>
            <w:r w:rsidRPr="00DB1FE5">
              <w:t>O (226,09</w:t>
            </w:r>
            <w:r w:rsidRPr="00DB1FE5">
              <w:rPr>
                <w:rFonts w:ascii="Tms Rmn" w:hAnsi="Tms Rmn"/>
                <w:sz w:val="12"/>
              </w:rPr>
              <w:t> </w:t>
            </w:r>
            <w:r w:rsidRPr="00DB1FE5">
              <w:t>GHz), CO (230,54 GHz), O</w:t>
            </w:r>
            <w:r w:rsidRPr="00DB1FE5">
              <w:rPr>
                <w:vertAlign w:val="subscript"/>
              </w:rPr>
              <w:t>3</w:t>
            </w:r>
            <w:r w:rsidRPr="00DB1FE5">
              <w:t xml:space="preserve"> (231,28 GHz), fenêtre de référence</w:t>
            </w:r>
          </w:p>
        </w:tc>
        <w:tc>
          <w:tcPr>
            <w:tcW w:w="1299" w:type="dxa"/>
            <w:vAlign w:val="center"/>
          </w:tcPr>
          <w:p w:rsidR="00D24F14" w:rsidRPr="00DB1FE5" w:rsidRDefault="00D24F14" w:rsidP="00C2304B">
            <w:pPr>
              <w:pStyle w:val="Tabletext"/>
              <w:jc w:val="center"/>
            </w:pPr>
            <w:r w:rsidRPr="00DB1FE5">
              <w:t>N, L</w:t>
            </w:r>
          </w:p>
        </w:tc>
      </w:tr>
      <w:tr w:rsidR="00D24F14" w:rsidRPr="00DB1FE5" w:rsidTr="00C230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tcPr>
          <w:p w:rsidR="00D24F14" w:rsidRPr="00DB1FE5" w:rsidRDefault="00D24F14" w:rsidP="00C2304B">
            <w:pPr>
              <w:pStyle w:val="Tabletext"/>
              <w:jc w:val="center"/>
            </w:pPr>
            <w:r w:rsidRPr="00DB1FE5">
              <w:rPr>
                <w:lang w:eastAsia="zh-CN"/>
              </w:rPr>
              <w:t>235-238</w:t>
            </w:r>
          </w:p>
        </w:tc>
        <w:tc>
          <w:tcPr>
            <w:tcW w:w="1547" w:type="dxa"/>
          </w:tcPr>
          <w:p w:rsidR="00D24F14" w:rsidRPr="00DB1FE5" w:rsidRDefault="00D24F14" w:rsidP="00C2304B">
            <w:pPr>
              <w:pStyle w:val="Tabletext"/>
              <w:jc w:val="center"/>
            </w:pPr>
            <w:r w:rsidRPr="00DB1FE5">
              <w:rPr>
                <w:lang w:eastAsia="zh-CN"/>
              </w:rPr>
              <w:t>3</w:t>
            </w:r>
            <w:r w:rsidRPr="00DB1FE5">
              <w:t> 000</w:t>
            </w:r>
          </w:p>
        </w:tc>
        <w:tc>
          <w:tcPr>
            <w:tcW w:w="1632" w:type="dxa"/>
          </w:tcPr>
          <w:p w:rsidR="00D24F14" w:rsidRPr="00DB1FE5" w:rsidRDefault="00D24F14" w:rsidP="00C2304B">
            <w:pPr>
              <w:pStyle w:val="Tabletext"/>
              <w:jc w:val="center"/>
            </w:pPr>
            <w:r w:rsidRPr="00DB1FE5">
              <w:t>235</w:t>
            </w:r>
            <w:r w:rsidRPr="00DB1FE5">
              <w:rPr>
                <w:lang w:eastAsia="zh-CN"/>
              </w:rPr>
              <w:t>,</w:t>
            </w:r>
            <w:r w:rsidRPr="00DB1FE5">
              <w:t>71, 237</w:t>
            </w:r>
            <w:r w:rsidRPr="00DB1FE5">
              <w:rPr>
                <w:lang w:eastAsia="zh-CN"/>
              </w:rPr>
              <w:t>,</w:t>
            </w:r>
            <w:r w:rsidRPr="00DB1FE5">
              <w:t>15</w:t>
            </w:r>
          </w:p>
        </w:tc>
        <w:tc>
          <w:tcPr>
            <w:tcW w:w="3585" w:type="dxa"/>
          </w:tcPr>
          <w:p w:rsidR="00D24F14" w:rsidRPr="00DB1FE5" w:rsidRDefault="00D24F14" w:rsidP="00C2304B">
            <w:pPr>
              <w:pStyle w:val="Tabletext"/>
              <w:jc w:val="left"/>
            </w:pPr>
            <w:r w:rsidRPr="00DB1FE5">
              <w:rPr>
                <w:lang w:eastAsia="zh-CN"/>
              </w:rPr>
              <w:t>O</w:t>
            </w:r>
            <w:r w:rsidRPr="00DB1FE5">
              <w:rPr>
                <w:vertAlign w:val="subscript"/>
                <w:lang w:eastAsia="zh-CN"/>
              </w:rPr>
              <w:t>3</w:t>
            </w:r>
          </w:p>
        </w:tc>
        <w:tc>
          <w:tcPr>
            <w:tcW w:w="1299" w:type="dxa"/>
          </w:tcPr>
          <w:p w:rsidR="00D24F14" w:rsidRPr="00DB1FE5" w:rsidRDefault="00D24F14" w:rsidP="00C2304B">
            <w:pPr>
              <w:pStyle w:val="Tabletext"/>
              <w:jc w:val="center"/>
            </w:pPr>
            <w:r w:rsidRPr="00DB1FE5">
              <w:t>L</w:t>
            </w:r>
          </w:p>
        </w:tc>
      </w:tr>
      <w:tr w:rsidR="00D24F14" w:rsidRPr="00DB1FE5" w:rsidTr="00DB1F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76" w:type="dxa"/>
            <w:tcBorders>
              <w:bottom w:val="single" w:sz="4" w:space="0" w:color="auto"/>
            </w:tcBorders>
          </w:tcPr>
          <w:p w:rsidR="00D24F14" w:rsidRPr="00DB1FE5" w:rsidRDefault="00D24F14" w:rsidP="00C2304B">
            <w:pPr>
              <w:pStyle w:val="Tabletext"/>
              <w:jc w:val="center"/>
              <w:rPr>
                <w:lang w:eastAsia="zh-CN"/>
              </w:rPr>
            </w:pPr>
            <w:r w:rsidRPr="00DB1FE5">
              <w:rPr>
                <w:lang w:eastAsia="zh-CN"/>
              </w:rPr>
              <w:t>250-252</w:t>
            </w:r>
          </w:p>
        </w:tc>
        <w:tc>
          <w:tcPr>
            <w:tcW w:w="1547" w:type="dxa"/>
            <w:tcBorders>
              <w:bottom w:val="single" w:sz="4" w:space="0" w:color="auto"/>
            </w:tcBorders>
          </w:tcPr>
          <w:p w:rsidR="00D24F14" w:rsidRPr="00DB1FE5" w:rsidRDefault="00D24F14" w:rsidP="00C2304B">
            <w:pPr>
              <w:pStyle w:val="Tabletext"/>
              <w:jc w:val="center"/>
              <w:rPr>
                <w:lang w:eastAsia="zh-CN"/>
              </w:rPr>
            </w:pPr>
            <w:r w:rsidRPr="00DB1FE5">
              <w:rPr>
                <w:lang w:eastAsia="zh-CN"/>
              </w:rPr>
              <w:t>2 000</w:t>
            </w:r>
          </w:p>
        </w:tc>
        <w:tc>
          <w:tcPr>
            <w:tcW w:w="1632" w:type="dxa"/>
            <w:tcBorders>
              <w:bottom w:val="single" w:sz="4" w:space="0" w:color="auto"/>
            </w:tcBorders>
          </w:tcPr>
          <w:p w:rsidR="00D24F14" w:rsidRPr="00DB1FE5" w:rsidRDefault="00D24F14" w:rsidP="00C2304B">
            <w:pPr>
              <w:pStyle w:val="Tabletext"/>
              <w:jc w:val="center"/>
            </w:pPr>
            <w:r w:rsidRPr="00DB1FE5">
              <w:t>251</w:t>
            </w:r>
            <w:r w:rsidRPr="00DB1FE5">
              <w:rPr>
                <w:lang w:eastAsia="zh-CN"/>
              </w:rPr>
              <w:t>,</w:t>
            </w:r>
            <w:r w:rsidRPr="00DB1FE5">
              <w:t>21</w:t>
            </w:r>
          </w:p>
        </w:tc>
        <w:tc>
          <w:tcPr>
            <w:tcW w:w="3585" w:type="dxa"/>
            <w:tcBorders>
              <w:bottom w:val="single" w:sz="4" w:space="0" w:color="auto"/>
            </w:tcBorders>
          </w:tcPr>
          <w:p w:rsidR="00D24F14" w:rsidRPr="00DB1FE5" w:rsidRDefault="00D24F14" w:rsidP="00C2304B">
            <w:pPr>
              <w:pStyle w:val="Tabletext"/>
              <w:jc w:val="left"/>
              <w:rPr>
                <w:lang w:eastAsia="zh-CN"/>
              </w:rPr>
            </w:pPr>
            <w:r w:rsidRPr="00DB1FE5">
              <w:t>N</w:t>
            </w:r>
            <w:r w:rsidRPr="00DB1FE5">
              <w:rPr>
                <w:vertAlign w:val="subscript"/>
              </w:rPr>
              <w:t>2</w:t>
            </w:r>
            <w:r w:rsidRPr="00DB1FE5">
              <w:t>O</w:t>
            </w:r>
          </w:p>
        </w:tc>
        <w:tc>
          <w:tcPr>
            <w:tcW w:w="1299" w:type="dxa"/>
            <w:tcBorders>
              <w:bottom w:val="single" w:sz="4" w:space="0" w:color="auto"/>
            </w:tcBorders>
          </w:tcPr>
          <w:p w:rsidR="00D24F14" w:rsidRPr="00DB1FE5" w:rsidRDefault="00D24F14" w:rsidP="00C2304B">
            <w:pPr>
              <w:pStyle w:val="Tabletext"/>
              <w:jc w:val="center"/>
            </w:pPr>
            <w:r w:rsidRPr="00DB1FE5">
              <w:t>L</w:t>
            </w:r>
          </w:p>
        </w:tc>
      </w:tr>
      <w:tr w:rsidR="00D24F14" w:rsidRPr="00DB1FE5" w:rsidTr="00DB1F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5"/>
            <w:tcBorders>
              <w:left w:val="nil"/>
              <w:bottom w:val="nil"/>
              <w:right w:val="nil"/>
            </w:tcBorders>
            <w:vAlign w:val="center"/>
          </w:tcPr>
          <w:p w:rsidR="00D24F14" w:rsidRPr="00DB1FE5" w:rsidRDefault="00D24F14" w:rsidP="00C2304B">
            <w:pPr>
              <w:pStyle w:val="Tablelegend"/>
            </w:pPr>
            <w:r w:rsidRPr="00DB1FE5">
              <w:rPr>
                <w:vertAlign w:val="superscript"/>
              </w:rPr>
              <w:t>(1)</w:t>
            </w:r>
            <w:r w:rsidRPr="00DB1FE5">
              <w:tab/>
              <w:t>N: Nadir; les modes de balayage au Nadir sont axés sur un sondage ou une observation de la surface de la Terre à des angles d'incidence proches de la verticale. Le balayage se termine à la surface de la Terre ou à divers niveaux de l'atmosphère selon les fonctions de pondération. L: Limb; les modes de balayage au Limbe examinent l'atmosphère par la tranche et se terminent dans l'espace et non à la surface de la Terre. Elles sont donc pondérées zéro à la surface et au maximum à la hauteur du point tangent. C: Conique, les modes de balayage «Conique» consistent à observer la surface de la Terre en faisant tourner l'antenne à un angle de décalage par rapport à la direction du nadir.</w:t>
            </w:r>
          </w:p>
          <w:p w:rsidR="00D24F14" w:rsidRPr="00DB1FE5" w:rsidRDefault="00D24F14" w:rsidP="00C2304B">
            <w:pPr>
              <w:pStyle w:val="Tablelegend"/>
            </w:pPr>
            <w:r w:rsidRPr="00DB1FE5">
              <w:rPr>
                <w:vertAlign w:val="superscript"/>
              </w:rPr>
              <w:t>(2)</w:t>
            </w:r>
            <w:r w:rsidRPr="00DB1FE5">
              <w:tab/>
              <w:t>Largeur de bande occupée par plusieurs canaux.</w:t>
            </w:r>
          </w:p>
          <w:p w:rsidR="00D24F14" w:rsidRPr="00DB1FE5" w:rsidRDefault="00D24F14" w:rsidP="00C2304B">
            <w:pPr>
              <w:pStyle w:val="Tablelegend"/>
            </w:pPr>
            <w:r w:rsidRPr="00DB1FE5">
              <w:rPr>
                <w:vertAlign w:val="superscript"/>
              </w:rPr>
              <w:t>(3)</w:t>
            </w:r>
            <w:r w:rsidRPr="00DB1FE5">
              <w:tab/>
              <w:t>Cette bande est nécessaire jusqu'en 2018 pour les télédétecteurs actuels et en projet.</w:t>
            </w:r>
          </w:p>
          <w:p w:rsidR="00D24F14" w:rsidRPr="00DB1FE5" w:rsidRDefault="00D24F14" w:rsidP="00C2304B">
            <w:pPr>
              <w:pStyle w:val="Tablelegend"/>
            </w:pPr>
            <w:r w:rsidRPr="00DB1FE5">
              <w:rPr>
                <w:vertAlign w:val="superscript"/>
              </w:rPr>
              <w:t>(4)</w:t>
            </w:r>
            <w:r w:rsidRPr="00DB1FE5">
              <w:tab/>
              <w:t>Cette largeur de bande correspond à la largeur de bande requise du capteur dans la gamme de fréquences indiquée dans la Colonne 1.</w:t>
            </w:r>
          </w:p>
        </w:tc>
      </w:tr>
    </w:tbl>
    <w:p w:rsidR="00D24F14" w:rsidRPr="00DB1FE5" w:rsidRDefault="00D24F14" w:rsidP="00D24F14">
      <w:pPr>
        <w:pStyle w:val="Tablefin"/>
        <w:rPr>
          <w:lang w:val="fr-FR"/>
        </w:rPr>
      </w:pPr>
    </w:p>
    <w:p w:rsidR="00D24F14" w:rsidRPr="00DB1FE5" w:rsidRDefault="00D24F14" w:rsidP="00C2304B">
      <w:pPr>
        <w:pStyle w:val="TableNo"/>
        <w:keepLines/>
      </w:pPr>
      <w:r w:rsidRPr="00DB1FE5">
        <w:t>TABLEAU 2</w:t>
      </w:r>
    </w:p>
    <w:p w:rsidR="00D24F14" w:rsidRPr="00DB1FE5" w:rsidRDefault="007E77F3" w:rsidP="00C2304B">
      <w:pPr>
        <w:pStyle w:val="Tabletitle"/>
        <w:keepLines/>
      </w:pPr>
      <w:r>
        <w:t xml:space="preserve">Bandes de fréquences pour </w:t>
      </w:r>
      <w:r w:rsidR="00D24F14" w:rsidRPr="00DB1FE5">
        <w:t>la télédétection passive par satellite entre 275 et 1 000 GHz</w:t>
      </w:r>
    </w:p>
    <w:tbl>
      <w:tblPr>
        <w:tblW w:w="9639" w:type="dxa"/>
        <w:jc w:val="center"/>
        <w:tblLayout w:type="fixed"/>
        <w:tblLook w:val="0000" w:firstRow="0" w:lastRow="0" w:firstColumn="0" w:lastColumn="0" w:noHBand="0" w:noVBand="0"/>
      </w:tblPr>
      <w:tblGrid>
        <w:gridCol w:w="1418"/>
        <w:gridCol w:w="1186"/>
        <w:gridCol w:w="1708"/>
        <w:gridCol w:w="1637"/>
        <w:gridCol w:w="1476"/>
        <w:gridCol w:w="1083"/>
        <w:gridCol w:w="1131"/>
      </w:tblGrid>
      <w:tr w:rsidR="00D24F14" w:rsidRPr="00DB1FE5" w:rsidTr="00C2304B">
        <w:trPr>
          <w:cantSplit/>
          <w:jc w:val="center"/>
        </w:trPr>
        <w:tc>
          <w:tcPr>
            <w:tcW w:w="1418" w:type="dxa"/>
            <w:vMerge w:val="restart"/>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Bande(s) de fréquences</w:t>
            </w:r>
            <w:r w:rsidRPr="00DB1FE5">
              <w:rPr>
                <w:sz w:val="18"/>
                <w:szCs w:val="18"/>
                <w:lang w:eastAsia="zh-CN"/>
              </w:rPr>
              <w:br/>
              <w:t>(GHz)</w:t>
            </w:r>
          </w:p>
        </w:tc>
        <w:tc>
          <w:tcPr>
            <w:tcW w:w="1186" w:type="dxa"/>
            <w:vMerge w:val="restart"/>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rPr>
            </w:pPr>
            <w:r w:rsidRPr="00DB1FE5">
              <w:rPr>
                <w:sz w:val="18"/>
                <w:szCs w:val="18"/>
              </w:rPr>
              <w:t>Largeur de bande totale nécessaire (MHz)</w:t>
            </w:r>
          </w:p>
        </w:tc>
        <w:tc>
          <w:tcPr>
            <w:tcW w:w="1708" w:type="dxa"/>
            <w:vMerge w:val="restart"/>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rPr>
            </w:pPr>
            <w:r w:rsidRPr="00DB1FE5">
              <w:rPr>
                <w:sz w:val="18"/>
                <w:szCs w:val="18"/>
              </w:rPr>
              <w:t xml:space="preserve">Raie(s) spectrale(s) </w:t>
            </w:r>
            <w:r w:rsidRPr="00DB1FE5">
              <w:rPr>
                <w:sz w:val="18"/>
                <w:szCs w:val="18"/>
              </w:rPr>
              <w:br/>
              <w:t>(GHz)</w:t>
            </w:r>
            <w:r w:rsidRPr="00DB1FE5">
              <w:rPr>
                <w:sz w:val="18"/>
                <w:szCs w:val="18"/>
              </w:rPr>
              <w:br/>
              <w:t>(voir Tableau 3)</w:t>
            </w:r>
          </w:p>
        </w:tc>
        <w:tc>
          <w:tcPr>
            <w:tcW w:w="4196" w:type="dxa"/>
            <w:gridSpan w:val="3"/>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Mesure</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Mode de balayage type</w:t>
            </w:r>
          </w:p>
          <w:p w:rsidR="00D24F14" w:rsidRPr="00DB1FE5" w:rsidRDefault="00D24F14" w:rsidP="007E1345">
            <w:pPr>
              <w:pStyle w:val="Tablehead"/>
              <w:keepNext w:val="0"/>
              <w:rPr>
                <w:sz w:val="18"/>
                <w:szCs w:val="18"/>
                <w:lang w:eastAsia="zh-CN"/>
              </w:rPr>
            </w:pPr>
            <w:r w:rsidRPr="00DB1FE5">
              <w:rPr>
                <w:sz w:val="18"/>
                <w:szCs w:val="18"/>
                <w:lang w:eastAsia="zh-CN"/>
              </w:rPr>
              <w:t>N, C, L</w:t>
            </w:r>
            <w:r w:rsidRPr="00DB1FE5">
              <w:rPr>
                <w:sz w:val="18"/>
                <w:szCs w:val="18"/>
                <w:vertAlign w:val="superscript"/>
                <w:lang w:eastAsia="zh-CN"/>
              </w:rPr>
              <w:t>(1)</w:t>
            </w:r>
          </w:p>
        </w:tc>
      </w:tr>
      <w:tr w:rsidR="00D24F14" w:rsidRPr="00DB1FE5" w:rsidTr="00C2304B">
        <w:trPr>
          <w:cantSplit/>
          <w:tblHeader/>
          <w:jc w:val="center"/>
        </w:trPr>
        <w:tc>
          <w:tcPr>
            <w:tcW w:w="1418" w:type="dxa"/>
            <w:vMerge/>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rPr>
                <w:sz w:val="18"/>
                <w:szCs w:val="18"/>
                <w:lang w:eastAsia="zh-CN"/>
              </w:rPr>
            </w:pPr>
          </w:p>
        </w:tc>
        <w:tc>
          <w:tcPr>
            <w:tcW w:w="1186" w:type="dxa"/>
            <w:vMerge/>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rPr>
                <w:sz w:val="18"/>
                <w:szCs w:val="18"/>
                <w:lang w:eastAsia="zh-CN"/>
              </w:rPr>
            </w:pPr>
          </w:p>
        </w:tc>
        <w:tc>
          <w:tcPr>
            <w:tcW w:w="1708" w:type="dxa"/>
            <w:vMerge/>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rPr>
                <w:sz w:val="18"/>
                <w:szCs w:val="18"/>
                <w:lang w:eastAsia="zh-CN"/>
              </w:rPr>
            </w:pP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Météorologie-</w:t>
            </w:r>
            <w:r w:rsidRPr="00DB1FE5">
              <w:rPr>
                <w:sz w:val="18"/>
                <w:szCs w:val="18"/>
                <w:lang w:eastAsia="zh-CN"/>
              </w:rPr>
              <w:br/>
              <w:t>climatologie</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Fenêtre</w:t>
            </w:r>
            <w:r w:rsidRPr="00DB1FE5">
              <w:rPr>
                <w:sz w:val="18"/>
                <w:szCs w:val="18"/>
                <w:lang w:eastAsia="zh-CN"/>
              </w:rPr>
              <w:br/>
              <w:t>(GHz)</w:t>
            </w: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head"/>
              <w:keepNext w:val="0"/>
              <w:rPr>
                <w:sz w:val="18"/>
                <w:szCs w:val="18"/>
                <w:lang w:eastAsia="zh-CN"/>
              </w:rPr>
            </w:pPr>
            <w:r w:rsidRPr="00DB1FE5">
              <w:rPr>
                <w:sz w:val="18"/>
                <w:szCs w:val="18"/>
                <w:lang w:eastAsia="zh-CN"/>
              </w:rPr>
              <w:t>Chimie</w:t>
            </w:r>
          </w:p>
        </w:tc>
        <w:tc>
          <w:tcPr>
            <w:tcW w:w="1131" w:type="dxa"/>
            <w:vMerge/>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rPr>
                <w:sz w:val="18"/>
                <w:szCs w:val="18"/>
                <w:lang w:eastAsia="zh-CN"/>
              </w:rPr>
            </w:pP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275-285,4</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10 400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bCs/>
                <w:sz w:val="18"/>
                <w:szCs w:val="18"/>
                <w:lang w:eastAsia="zh-CN"/>
              </w:rPr>
            </w:pPr>
            <w:r w:rsidRPr="00DB1FE5">
              <w:rPr>
                <w:sz w:val="18"/>
                <w:szCs w:val="18"/>
                <w:lang w:eastAsia="zh-CN"/>
              </w:rPr>
              <w:t>276,33</w:t>
            </w:r>
            <w:r w:rsidRPr="00DB1FE5">
              <w:rPr>
                <w:bCs/>
                <w:sz w:val="18"/>
                <w:szCs w:val="18"/>
                <w:lang w:eastAsia="zh-CN"/>
              </w:rPr>
              <w:t xml:space="preserve"> (N</w:t>
            </w:r>
            <w:r w:rsidRPr="00DB1FE5">
              <w:rPr>
                <w:bCs/>
                <w:sz w:val="18"/>
                <w:szCs w:val="18"/>
                <w:vertAlign w:val="subscript"/>
                <w:lang w:eastAsia="zh-CN"/>
              </w:rPr>
              <w:t>2</w:t>
            </w:r>
            <w:r w:rsidRPr="00DB1FE5">
              <w:rPr>
                <w:bCs/>
                <w:sz w:val="18"/>
                <w:szCs w:val="18"/>
                <w:lang w:eastAsia="zh-CN"/>
              </w:rPr>
              <w:t xml:space="preserve">O), </w:t>
            </w:r>
            <w:r w:rsidRPr="00DB1FE5">
              <w:rPr>
                <w:bCs/>
                <w:sz w:val="18"/>
                <w:szCs w:val="18"/>
                <w:lang w:eastAsia="zh-CN"/>
              </w:rPr>
              <w:br/>
            </w:r>
            <w:r w:rsidRPr="00DB1FE5">
              <w:rPr>
                <w:sz w:val="18"/>
                <w:szCs w:val="18"/>
                <w:lang w:eastAsia="zh-CN"/>
              </w:rPr>
              <w:t>278,6</w:t>
            </w:r>
            <w:r w:rsidRPr="00DB1FE5">
              <w:rPr>
                <w:bCs/>
                <w:sz w:val="18"/>
                <w:szCs w:val="18"/>
                <w:lang w:eastAsia="zh-CN"/>
              </w:rPr>
              <w:t xml:space="preserve"> (ClO)</w:t>
            </w: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276,4-285,4</w:t>
            </w: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w:t>
            </w:r>
            <w:r w:rsidRPr="00DB1FE5">
              <w:rPr>
                <w:sz w:val="18"/>
                <w:szCs w:val="18"/>
                <w:vertAlign w:val="subscript"/>
                <w:lang w:eastAsia="zh-CN"/>
              </w:rPr>
              <w:t>2</w:t>
            </w:r>
            <w:r w:rsidRPr="00DB1FE5">
              <w:rPr>
                <w:sz w:val="18"/>
                <w:szCs w:val="18"/>
                <w:lang w:eastAsia="zh-CN"/>
              </w:rPr>
              <w:t>O, ClO</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L</w:t>
            </w: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296-306</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10 000</w:t>
            </w:r>
          </w:p>
        </w:tc>
        <w:tc>
          <w:tcPr>
            <w:tcW w:w="1708" w:type="dxa"/>
            <w:tcBorders>
              <w:top w:val="nil"/>
              <w:left w:val="single" w:sz="4" w:space="0" w:color="000000"/>
              <w:bottom w:val="single" w:sz="4" w:space="0" w:color="000000"/>
              <w:right w:val="nil"/>
            </w:tcBorders>
            <w:vAlign w:val="center"/>
          </w:tcPr>
          <w:p w:rsidR="00D24F14" w:rsidRPr="00D17605" w:rsidRDefault="00D24F14" w:rsidP="007E1345">
            <w:pPr>
              <w:pStyle w:val="Tabletext"/>
              <w:jc w:val="center"/>
              <w:rPr>
                <w:bCs/>
                <w:sz w:val="18"/>
                <w:szCs w:val="18"/>
                <w:lang w:val="es-ES_tradnl" w:eastAsia="ko-KR"/>
              </w:rPr>
            </w:pPr>
            <w:r w:rsidRPr="00D17605">
              <w:rPr>
                <w:sz w:val="18"/>
                <w:szCs w:val="18"/>
                <w:lang w:val="es-ES_tradnl" w:eastAsia="zh-CN"/>
              </w:rPr>
              <w:t>Fenêtre pour</w:t>
            </w:r>
            <w:r w:rsidRPr="00D17605">
              <w:rPr>
                <w:sz w:val="18"/>
                <w:szCs w:val="18"/>
                <w:lang w:val="es-ES_tradnl" w:eastAsia="zh-CN"/>
              </w:rPr>
              <w:br/>
              <w:t>325,1, 298,5</w:t>
            </w:r>
            <w:r w:rsidRPr="00D17605">
              <w:rPr>
                <w:sz w:val="18"/>
                <w:szCs w:val="18"/>
                <w:lang w:val="es-ES_tradnl" w:eastAsia="ko-KR"/>
              </w:rPr>
              <w:t xml:space="preserve">, </w:t>
            </w:r>
            <w:r w:rsidRPr="00D17605">
              <w:rPr>
                <w:bCs/>
                <w:sz w:val="18"/>
                <w:szCs w:val="18"/>
                <w:lang w:val="es-ES_tradnl" w:eastAsia="zh-CN"/>
              </w:rPr>
              <w:t>(HNO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xml:space="preserve">, 300,22 </w:t>
            </w:r>
            <w:r w:rsidRPr="00D17605">
              <w:rPr>
                <w:bCs/>
                <w:sz w:val="18"/>
                <w:szCs w:val="18"/>
                <w:lang w:val="es-ES_tradnl" w:eastAsia="zh-CN"/>
              </w:rPr>
              <w:t>(HOCl)</w:t>
            </w:r>
            <w:r w:rsidRPr="00D17605">
              <w:rPr>
                <w:sz w:val="18"/>
                <w:szCs w:val="18"/>
                <w:lang w:val="es-ES_tradnl" w:eastAsia="zh-CN"/>
              </w:rPr>
              <w:t xml:space="preserve">, 301,44 </w:t>
            </w:r>
            <w:r w:rsidRPr="00D17605">
              <w:rPr>
                <w:bCs/>
                <w:sz w:val="18"/>
                <w:szCs w:val="18"/>
                <w:lang w:val="es-ES_tradnl" w:eastAsia="zh-CN"/>
              </w:rPr>
              <w:t>(N</w:t>
            </w:r>
            <w:r w:rsidRPr="00D17605">
              <w:rPr>
                <w:bCs/>
                <w:sz w:val="18"/>
                <w:szCs w:val="18"/>
                <w:vertAlign w:val="subscript"/>
                <w:lang w:val="es-ES_tradnl" w:eastAsia="zh-CN"/>
              </w:rPr>
              <w:t>2</w:t>
            </w:r>
            <w:r w:rsidRPr="00D17605">
              <w:rPr>
                <w:bCs/>
                <w:sz w:val="18"/>
                <w:szCs w:val="18"/>
                <w:lang w:val="es-ES_tradnl" w:eastAsia="zh-CN"/>
              </w:rPr>
              <w:t>O)</w:t>
            </w:r>
            <w:r w:rsidRPr="00D17605">
              <w:rPr>
                <w:sz w:val="18"/>
                <w:szCs w:val="18"/>
                <w:lang w:val="es-ES_tradnl" w:eastAsia="zh-CN"/>
              </w:rPr>
              <w:t xml:space="preserve">, </w:t>
            </w:r>
            <w:r w:rsidRPr="00D17605">
              <w:rPr>
                <w:sz w:val="18"/>
                <w:szCs w:val="18"/>
                <w:lang w:val="es-ES_tradnl" w:eastAsia="zh-CN"/>
              </w:rPr>
              <w:br/>
              <w:t>303,57</w:t>
            </w:r>
            <w:r w:rsidRPr="00D17605">
              <w:rPr>
                <w:bCs/>
                <w:sz w:val="18"/>
                <w:szCs w:val="18"/>
                <w:lang w:val="es-ES_tradnl" w:eastAsia="zh-CN"/>
              </w:rPr>
              <w:t xml:space="preserve"> (O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304,5</w:t>
            </w:r>
            <w:r w:rsidRPr="00D17605">
              <w:rPr>
                <w:bCs/>
                <w:sz w:val="18"/>
                <w:szCs w:val="18"/>
                <w:lang w:val="es-ES_tradnl" w:eastAsia="zh-CN"/>
              </w:rPr>
              <w:t xml:space="preserve"> (O</w:t>
            </w:r>
            <w:r w:rsidRPr="00D17605">
              <w:rPr>
                <w:bCs/>
                <w:sz w:val="18"/>
                <w:szCs w:val="18"/>
                <w:vertAlign w:val="superscript"/>
                <w:lang w:val="es-ES_tradnl" w:eastAsia="zh-CN"/>
              </w:rPr>
              <w:t>17</w:t>
            </w:r>
            <w:r w:rsidRPr="00D17605">
              <w:rPr>
                <w:bCs/>
                <w:sz w:val="18"/>
                <w:szCs w:val="18"/>
                <w:lang w:val="es-ES_tradnl" w:eastAsia="zh-CN"/>
              </w:rPr>
              <w:t>O)</w:t>
            </w:r>
            <w:r w:rsidRPr="00D17605">
              <w:rPr>
                <w:sz w:val="18"/>
                <w:szCs w:val="18"/>
                <w:lang w:val="es-ES_tradnl" w:eastAsia="zh-CN"/>
              </w:rPr>
              <w:t xml:space="preserve">, 305,2 </w:t>
            </w:r>
            <w:r w:rsidRPr="00D17605">
              <w:rPr>
                <w:bCs/>
                <w:sz w:val="18"/>
                <w:szCs w:val="18"/>
                <w:lang w:val="es-ES_tradnl" w:eastAsia="zh-CN"/>
              </w:rPr>
              <w:t>(HNO</w:t>
            </w:r>
            <w:r w:rsidRPr="00D17605">
              <w:rPr>
                <w:bCs/>
                <w:sz w:val="18"/>
                <w:szCs w:val="18"/>
                <w:vertAlign w:val="subscript"/>
                <w:lang w:val="es-ES_tradnl" w:eastAsia="zh-CN"/>
              </w:rPr>
              <w:t>3</w:t>
            </w:r>
            <w:r w:rsidRPr="00D17605">
              <w:rPr>
                <w:bCs/>
                <w:sz w:val="18"/>
                <w:szCs w:val="18"/>
                <w:lang w:val="es-ES_tradnl" w:eastAsia="zh-CN"/>
              </w:rPr>
              <w:t>)</w:t>
            </w: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Canal latéral pour les sondages de température</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296-306</w:t>
            </w:r>
          </w:p>
        </w:tc>
        <w:tc>
          <w:tcPr>
            <w:tcW w:w="1083" w:type="dxa"/>
            <w:tcBorders>
              <w:top w:val="nil"/>
              <w:left w:val="single" w:sz="4" w:space="0" w:color="000000"/>
              <w:bottom w:val="single" w:sz="4" w:space="0" w:color="000000"/>
              <w:right w:val="nil"/>
            </w:tcBorders>
            <w:vAlign w:val="center"/>
          </w:tcPr>
          <w:p w:rsidR="00D24F14" w:rsidRPr="00D17605" w:rsidRDefault="00D24F14" w:rsidP="007E1345">
            <w:pPr>
              <w:pStyle w:val="Tabletext"/>
              <w:jc w:val="center"/>
              <w:rPr>
                <w:sz w:val="18"/>
                <w:szCs w:val="18"/>
                <w:lang w:val="es-ES_tradnl" w:eastAsia="zh-CN"/>
              </w:rPr>
            </w:pPr>
            <w:r w:rsidRPr="00D17605">
              <w:rPr>
                <w:sz w:val="18"/>
                <w:szCs w:val="18"/>
                <w:lang w:val="es-ES_tradnl" w:eastAsia="zh-CN"/>
              </w:rPr>
              <w:t>OXYGEN, HNO</w:t>
            </w:r>
            <w:r w:rsidRPr="00D17605">
              <w:rPr>
                <w:sz w:val="18"/>
                <w:szCs w:val="18"/>
                <w:vertAlign w:val="subscript"/>
                <w:lang w:val="es-ES_tradnl" w:eastAsia="zh-CN"/>
              </w:rPr>
              <w:t>3</w:t>
            </w:r>
            <w:r w:rsidRPr="00D17605">
              <w:rPr>
                <w:sz w:val="18"/>
                <w:szCs w:val="18"/>
                <w:lang w:val="es-ES_tradnl" w:eastAsia="zh-CN"/>
              </w:rPr>
              <w:t>, HOCl, N</w:t>
            </w:r>
            <w:r w:rsidRPr="00D17605">
              <w:rPr>
                <w:sz w:val="18"/>
                <w:szCs w:val="18"/>
                <w:vertAlign w:val="subscript"/>
                <w:lang w:val="es-ES_tradnl" w:eastAsia="zh-CN"/>
              </w:rPr>
              <w:t>2</w:t>
            </w:r>
            <w:r w:rsidRPr="00D17605">
              <w:rPr>
                <w:sz w:val="18"/>
                <w:szCs w:val="18"/>
                <w:lang w:val="es-ES_tradnl" w:eastAsia="zh-CN"/>
              </w:rPr>
              <w:t>O, O</w:t>
            </w:r>
            <w:r w:rsidRPr="00D17605">
              <w:rPr>
                <w:sz w:val="18"/>
                <w:szCs w:val="18"/>
                <w:vertAlign w:val="subscript"/>
                <w:lang w:val="es-ES_tradnl" w:eastAsia="zh-CN"/>
              </w:rPr>
              <w:t>3</w:t>
            </w:r>
            <w:r w:rsidRPr="00D17605">
              <w:rPr>
                <w:sz w:val="18"/>
                <w:szCs w:val="18"/>
                <w:lang w:val="es-ES_tradnl" w:eastAsia="zh-CN"/>
              </w:rPr>
              <w:t>, O</w:t>
            </w:r>
            <w:r w:rsidRPr="00D17605">
              <w:rPr>
                <w:sz w:val="18"/>
                <w:szCs w:val="18"/>
                <w:vertAlign w:val="superscript"/>
                <w:lang w:val="es-ES_tradnl" w:eastAsia="zh-CN"/>
              </w:rPr>
              <w:t>17</w:t>
            </w:r>
            <w:r w:rsidRPr="00D17605">
              <w:rPr>
                <w:sz w:val="18"/>
                <w:szCs w:val="18"/>
                <w:lang w:val="es-ES_tradnl"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L</w:t>
            </w:r>
          </w:p>
        </w:tc>
      </w:tr>
    </w:tbl>
    <w:p w:rsidR="007E1345" w:rsidRPr="00DB1FE5" w:rsidRDefault="007E1345"/>
    <w:p w:rsidR="007E1345" w:rsidRPr="00DB1FE5" w:rsidRDefault="007E1345" w:rsidP="007E1345">
      <w:pPr>
        <w:pStyle w:val="TableNo"/>
        <w:keepLines/>
      </w:pPr>
      <w:r w:rsidRPr="00DB1FE5">
        <w:t>TABLEAU 2 (</w:t>
      </w:r>
      <w:r w:rsidRPr="00DB1FE5">
        <w:rPr>
          <w:i/>
          <w:iCs/>
        </w:rPr>
        <w:t>suite</w:t>
      </w:r>
      <w:r w:rsidRPr="00DB1FE5">
        <w:t>)</w:t>
      </w:r>
    </w:p>
    <w:tbl>
      <w:tblPr>
        <w:tblW w:w="9639" w:type="dxa"/>
        <w:jc w:val="center"/>
        <w:tblLayout w:type="fixed"/>
        <w:tblLook w:val="0000" w:firstRow="0" w:lastRow="0" w:firstColumn="0" w:lastColumn="0" w:noHBand="0" w:noVBand="0"/>
      </w:tblPr>
      <w:tblGrid>
        <w:gridCol w:w="1418"/>
        <w:gridCol w:w="1186"/>
        <w:gridCol w:w="1708"/>
        <w:gridCol w:w="1637"/>
        <w:gridCol w:w="1476"/>
        <w:gridCol w:w="1083"/>
        <w:gridCol w:w="1131"/>
      </w:tblGrid>
      <w:tr w:rsidR="007E1345" w:rsidRPr="00DB1FE5" w:rsidTr="00FB1BF1">
        <w:trPr>
          <w:cantSplit/>
          <w:jc w:val="center"/>
        </w:trPr>
        <w:tc>
          <w:tcPr>
            <w:tcW w:w="1418" w:type="dxa"/>
            <w:vMerge w:val="restart"/>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Bande(s) de fréquences</w:t>
            </w:r>
            <w:r w:rsidRPr="00DB1FE5">
              <w:rPr>
                <w:sz w:val="18"/>
                <w:szCs w:val="18"/>
                <w:lang w:eastAsia="zh-CN"/>
              </w:rPr>
              <w:br/>
              <w:t>(GHz)</w:t>
            </w:r>
          </w:p>
        </w:tc>
        <w:tc>
          <w:tcPr>
            <w:tcW w:w="1186" w:type="dxa"/>
            <w:vMerge w:val="restart"/>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rPr>
            </w:pPr>
            <w:r w:rsidRPr="00DB1FE5">
              <w:rPr>
                <w:sz w:val="18"/>
                <w:szCs w:val="18"/>
              </w:rPr>
              <w:t>Largeur de bande totale nécessaire (MHz)</w:t>
            </w:r>
          </w:p>
        </w:tc>
        <w:tc>
          <w:tcPr>
            <w:tcW w:w="1708" w:type="dxa"/>
            <w:vMerge w:val="restart"/>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rPr>
            </w:pPr>
            <w:r w:rsidRPr="00DB1FE5">
              <w:rPr>
                <w:sz w:val="18"/>
                <w:szCs w:val="18"/>
              </w:rPr>
              <w:t xml:space="preserve">Raie(s) spectrale(s) </w:t>
            </w:r>
            <w:r w:rsidRPr="00DB1FE5">
              <w:rPr>
                <w:sz w:val="18"/>
                <w:szCs w:val="18"/>
              </w:rPr>
              <w:br/>
              <w:t>(GHz)</w:t>
            </w:r>
            <w:r w:rsidRPr="00DB1FE5">
              <w:rPr>
                <w:sz w:val="18"/>
                <w:szCs w:val="18"/>
              </w:rPr>
              <w:br/>
              <w:t>(voir Tableau 3)</w:t>
            </w:r>
          </w:p>
        </w:tc>
        <w:tc>
          <w:tcPr>
            <w:tcW w:w="4196" w:type="dxa"/>
            <w:gridSpan w:val="3"/>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Mesure</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Mode de balayage type</w:t>
            </w:r>
          </w:p>
          <w:p w:rsidR="007E1345" w:rsidRPr="00DB1FE5" w:rsidRDefault="007E1345" w:rsidP="007E1345">
            <w:pPr>
              <w:pStyle w:val="Tablehead"/>
              <w:keepLines/>
              <w:rPr>
                <w:sz w:val="18"/>
                <w:szCs w:val="18"/>
                <w:lang w:eastAsia="zh-CN"/>
              </w:rPr>
            </w:pPr>
            <w:r w:rsidRPr="00DB1FE5">
              <w:rPr>
                <w:sz w:val="18"/>
                <w:szCs w:val="18"/>
                <w:lang w:eastAsia="zh-CN"/>
              </w:rPr>
              <w:t>N, C, L</w:t>
            </w:r>
            <w:r w:rsidRPr="00DB1FE5">
              <w:rPr>
                <w:sz w:val="18"/>
                <w:szCs w:val="18"/>
                <w:vertAlign w:val="superscript"/>
                <w:lang w:eastAsia="zh-CN"/>
              </w:rPr>
              <w:t>(1)</w:t>
            </w:r>
          </w:p>
        </w:tc>
      </w:tr>
      <w:tr w:rsidR="007E1345" w:rsidRPr="00DB1FE5" w:rsidTr="00FB1BF1">
        <w:trPr>
          <w:cantSplit/>
          <w:tblHeader/>
          <w:jc w:val="center"/>
        </w:trPr>
        <w:tc>
          <w:tcPr>
            <w:tcW w:w="1418" w:type="dxa"/>
            <w:vMerge/>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text"/>
              <w:keepNext/>
              <w:keepLines/>
              <w:rPr>
                <w:sz w:val="18"/>
                <w:szCs w:val="18"/>
                <w:lang w:eastAsia="zh-CN"/>
              </w:rPr>
            </w:pPr>
          </w:p>
        </w:tc>
        <w:tc>
          <w:tcPr>
            <w:tcW w:w="1186" w:type="dxa"/>
            <w:vMerge/>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text"/>
              <w:keepNext/>
              <w:keepLines/>
              <w:rPr>
                <w:sz w:val="18"/>
                <w:szCs w:val="18"/>
                <w:lang w:eastAsia="zh-CN"/>
              </w:rPr>
            </w:pPr>
          </w:p>
        </w:tc>
        <w:tc>
          <w:tcPr>
            <w:tcW w:w="1708" w:type="dxa"/>
            <w:vMerge/>
            <w:tcBorders>
              <w:top w:val="single" w:sz="4" w:space="0" w:color="000000"/>
              <w:left w:val="single" w:sz="4" w:space="0" w:color="000000"/>
              <w:bottom w:val="single" w:sz="4" w:space="0" w:color="000000"/>
              <w:right w:val="nil"/>
            </w:tcBorders>
            <w:vAlign w:val="center"/>
          </w:tcPr>
          <w:p w:rsidR="007E1345" w:rsidRPr="00DB1FE5" w:rsidRDefault="007E1345" w:rsidP="007E1345">
            <w:pPr>
              <w:pStyle w:val="Tabletext"/>
              <w:keepNext/>
              <w:keepLines/>
              <w:rPr>
                <w:sz w:val="18"/>
                <w:szCs w:val="18"/>
                <w:lang w:eastAsia="zh-CN"/>
              </w:rPr>
            </w:pPr>
          </w:p>
        </w:tc>
        <w:tc>
          <w:tcPr>
            <w:tcW w:w="1637" w:type="dxa"/>
            <w:tcBorders>
              <w:top w:val="nil"/>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Météorologie-</w:t>
            </w:r>
            <w:r w:rsidRPr="00DB1FE5">
              <w:rPr>
                <w:sz w:val="18"/>
                <w:szCs w:val="18"/>
                <w:lang w:eastAsia="zh-CN"/>
              </w:rPr>
              <w:br/>
              <w:t>climatologie</w:t>
            </w:r>
          </w:p>
        </w:tc>
        <w:tc>
          <w:tcPr>
            <w:tcW w:w="1476" w:type="dxa"/>
            <w:tcBorders>
              <w:top w:val="nil"/>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Fenêtre</w:t>
            </w:r>
            <w:r w:rsidRPr="00DB1FE5">
              <w:rPr>
                <w:sz w:val="18"/>
                <w:szCs w:val="18"/>
                <w:lang w:eastAsia="zh-CN"/>
              </w:rPr>
              <w:br/>
              <w:t>(GHz)</w:t>
            </w:r>
          </w:p>
        </w:tc>
        <w:tc>
          <w:tcPr>
            <w:tcW w:w="1083" w:type="dxa"/>
            <w:tcBorders>
              <w:top w:val="nil"/>
              <w:left w:val="single" w:sz="4" w:space="0" w:color="000000"/>
              <w:bottom w:val="single" w:sz="4" w:space="0" w:color="000000"/>
              <w:right w:val="nil"/>
            </w:tcBorders>
            <w:vAlign w:val="center"/>
          </w:tcPr>
          <w:p w:rsidR="007E1345" w:rsidRPr="00DB1FE5" w:rsidRDefault="007E1345" w:rsidP="007E1345">
            <w:pPr>
              <w:pStyle w:val="Tablehead"/>
              <w:keepLines/>
              <w:rPr>
                <w:sz w:val="18"/>
                <w:szCs w:val="18"/>
                <w:lang w:eastAsia="zh-CN"/>
              </w:rPr>
            </w:pPr>
            <w:r w:rsidRPr="00DB1FE5">
              <w:rPr>
                <w:sz w:val="18"/>
                <w:szCs w:val="18"/>
                <w:lang w:eastAsia="zh-CN"/>
              </w:rPr>
              <w:t>Chimie</w:t>
            </w:r>
          </w:p>
        </w:tc>
        <w:tc>
          <w:tcPr>
            <w:tcW w:w="1131" w:type="dxa"/>
            <w:vMerge/>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7E1345">
            <w:pPr>
              <w:pStyle w:val="Tabletext"/>
              <w:keepNext/>
              <w:keepLines/>
              <w:rPr>
                <w:sz w:val="18"/>
                <w:szCs w:val="18"/>
                <w:lang w:eastAsia="zh-CN"/>
              </w:rPr>
            </w:pP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313,5-355,6</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42 100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ko-KR"/>
              </w:rPr>
            </w:pPr>
            <w:r w:rsidRPr="00DB1FE5">
              <w:rPr>
                <w:sz w:val="18"/>
                <w:szCs w:val="18"/>
                <w:lang w:eastAsia="zh-CN"/>
              </w:rPr>
              <w:t xml:space="preserve">313,8 </w:t>
            </w:r>
            <w:r w:rsidRPr="00DB1FE5">
              <w:rPr>
                <w:bCs/>
                <w:sz w:val="18"/>
                <w:szCs w:val="18"/>
                <w:lang w:eastAsia="zh-CN"/>
              </w:rPr>
              <w:t>(HDO)</w:t>
            </w:r>
            <w:r w:rsidRPr="00DB1FE5">
              <w:rPr>
                <w:sz w:val="18"/>
                <w:szCs w:val="18"/>
                <w:lang w:eastAsia="zh-CN"/>
              </w:rPr>
              <w:t xml:space="preserve">, {315,8, 346,9, 344,5, 352,9} </w:t>
            </w:r>
            <w:r w:rsidRPr="00DB1FE5">
              <w:rPr>
                <w:bCs/>
                <w:sz w:val="18"/>
                <w:szCs w:val="18"/>
                <w:lang w:eastAsia="zh-CN"/>
              </w:rPr>
              <w:t>(ClO)</w:t>
            </w:r>
            <w:r w:rsidRPr="00DB1FE5">
              <w:rPr>
                <w:sz w:val="18"/>
                <w:szCs w:val="18"/>
                <w:lang w:eastAsia="zh-CN"/>
              </w:rPr>
              <w:t>,</w:t>
            </w:r>
            <w:r w:rsidRPr="00DB1FE5">
              <w:rPr>
                <w:sz w:val="18"/>
                <w:szCs w:val="18"/>
                <w:lang w:eastAsia="ko-KR"/>
              </w:rPr>
              <w:t xml:space="preserve"> </w:t>
            </w:r>
            <w:r w:rsidRPr="00DB1FE5">
              <w:rPr>
                <w:sz w:val="18"/>
                <w:szCs w:val="18"/>
                <w:lang w:eastAsia="zh-CN"/>
              </w:rPr>
              <w:t xml:space="preserve">{318,8, 345,8, 344,5} </w:t>
            </w:r>
            <w:r w:rsidRPr="00DB1FE5">
              <w:rPr>
                <w:bCs/>
                <w:sz w:val="18"/>
                <w:szCs w:val="18"/>
                <w:lang w:eastAsia="zh-CN"/>
              </w:rPr>
              <w:t>(HNO</w:t>
            </w:r>
            <w:r w:rsidRPr="00DB1FE5">
              <w:rPr>
                <w:bCs/>
                <w:sz w:val="18"/>
                <w:szCs w:val="18"/>
                <w:vertAlign w:val="subscript"/>
                <w:lang w:eastAsia="zh-CN"/>
              </w:rPr>
              <w:t>3</w:t>
            </w:r>
            <w:r w:rsidRPr="00DB1FE5">
              <w:rPr>
                <w:bCs/>
                <w:sz w:val="18"/>
                <w:szCs w:val="18"/>
                <w:lang w:eastAsia="zh-CN"/>
              </w:rPr>
              <w:t>)</w:t>
            </w:r>
            <w:r w:rsidRPr="00DB1FE5">
              <w:rPr>
                <w:sz w:val="18"/>
                <w:szCs w:val="18"/>
                <w:lang w:eastAsia="zh-CN"/>
              </w:rPr>
              <w:t xml:space="preserve">, {321,15, 325,15}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r w:rsidRPr="00DB1FE5">
              <w:rPr>
                <w:sz w:val="18"/>
                <w:szCs w:val="18"/>
                <w:lang w:eastAsia="zh-CN"/>
              </w:rPr>
              <w:t xml:space="preserve">, {321, 345,5, 352,3, 352,6, 352,8} </w:t>
            </w:r>
            <w:r w:rsidRPr="00DB1FE5">
              <w:rPr>
                <w:bCs/>
                <w:sz w:val="18"/>
                <w:szCs w:val="18"/>
                <w:lang w:eastAsia="zh-CN"/>
              </w:rPr>
              <w:t>(O</w:t>
            </w:r>
            <w:r w:rsidRPr="00DB1FE5">
              <w:rPr>
                <w:bCs/>
                <w:sz w:val="18"/>
                <w:szCs w:val="18"/>
                <w:vertAlign w:val="subscript"/>
                <w:lang w:eastAsia="zh-CN"/>
              </w:rPr>
              <w:t>3</w:t>
            </w:r>
            <w:r w:rsidRPr="00DB1FE5">
              <w:rPr>
                <w:bCs/>
                <w:sz w:val="18"/>
                <w:szCs w:val="18"/>
                <w:lang w:eastAsia="zh-CN"/>
              </w:rPr>
              <w:t>)</w:t>
            </w:r>
            <w:r w:rsidRPr="00DB1FE5">
              <w:rPr>
                <w:sz w:val="18"/>
                <w:szCs w:val="18"/>
                <w:lang w:eastAsia="zh-CN"/>
              </w:rPr>
              <w:t xml:space="preserve">, {322,8, 343,4} </w:t>
            </w:r>
            <w:r w:rsidRPr="00DB1FE5">
              <w:rPr>
                <w:bCs/>
                <w:sz w:val="18"/>
                <w:szCs w:val="18"/>
                <w:lang w:eastAsia="zh-CN"/>
              </w:rPr>
              <w:t>(HOCl)</w:t>
            </w:r>
            <w:r w:rsidRPr="00DB1FE5">
              <w:rPr>
                <w:sz w:val="18"/>
                <w:szCs w:val="18"/>
                <w:lang w:eastAsia="zh-CN"/>
              </w:rPr>
              <w:t xml:space="preserve">, {345,0, 345,4} </w:t>
            </w:r>
            <w:r w:rsidRPr="00DB1FE5">
              <w:rPr>
                <w:bCs/>
                <w:sz w:val="18"/>
                <w:szCs w:val="18"/>
                <w:lang w:eastAsia="zh-CN"/>
              </w:rPr>
              <w:t>(CH</w:t>
            </w:r>
            <w:r w:rsidRPr="00DB1FE5">
              <w:rPr>
                <w:bCs/>
                <w:sz w:val="18"/>
                <w:szCs w:val="18"/>
                <w:vertAlign w:val="subscript"/>
                <w:lang w:eastAsia="zh-CN"/>
              </w:rPr>
              <w:t>3</w:t>
            </w:r>
            <w:r w:rsidRPr="00DB1FE5">
              <w:rPr>
                <w:bCs/>
                <w:sz w:val="18"/>
                <w:szCs w:val="18"/>
                <w:lang w:eastAsia="zh-CN"/>
              </w:rPr>
              <w:t>Cl)</w:t>
            </w:r>
            <w:r w:rsidRPr="00DB1FE5">
              <w:rPr>
                <w:sz w:val="18"/>
                <w:szCs w:val="18"/>
                <w:lang w:eastAsia="zh-CN"/>
              </w:rPr>
              <w:t xml:space="preserve">, 345,0 </w:t>
            </w:r>
            <w:r w:rsidRPr="00DB1FE5">
              <w:rPr>
                <w:bCs/>
                <w:sz w:val="18"/>
                <w:szCs w:val="18"/>
                <w:lang w:eastAsia="zh-CN"/>
              </w:rPr>
              <w:t>(O</w:t>
            </w:r>
            <w:r w:rsidRPr="00DB1FE5">
              <w:rPr>
                <w:bCs/>
                <w:sz w:val="18"/>
                <w:szCs w:val="18"/>
                <w:vertAlign w:val="superscript"/>
                <w:lang w:eastAsia="zh-CN"/>
              </w:rPr>
              <w:t>18</w:t>
            </w:r>
            <w:r w:rsidRPr="00DB1FE5">
              <w:rPr>
                <w:bCs/>
                <w:sz w:val="18"/>
                <w:szCs w:val="18"/>
                <w:lang w:eastAsia="zh-CN"/>
              </w:rPr>
              <w:t>O)</w:t>
            </w:r>
            <w:r w:rsidRPr="00DB1FE5">
              <w:rPr>
                <w:sz w:val="18"/>
                <w:szCs w:val="18"/>
                <w:lang w:eastAsia="zh-CN"/>
              </w:rPr>
              <w:t>, 345,8</w:t>
            </w:r>
            <w:r w:rsidRPr="00DB1FE5">
              <w:rPr>
                <w:bCs/>
                <w:sz w:val="18"/>
                <w:szCs w:val="18"/>
                <w:lang w:eastAsia="zh-CN"/>
              </w:rPr>
              <w:t xml:space="preserve"> (CO)</w:t>
            </w:r>
            <w:r w:rsidRPr="00DB1FE5">
              <w:rPr>
                <w:sz w:val="18"/>
                <w:szCs w:val="18"/>
                <w:lang w:eastAsia="zh-CN"/>
              </w:rPr>
              <w:t>, 346</w:t>
            </w:r>
            <w:r w:rsidRPr="00DB1FE5">
              <w:rPr>
                <w:bCs/>
                <w:sz w:val="18"/>
                <w:szCs w:val="18"/>
                <w:lang w:eastAsia="zh-CN"/>
              </w:rPr>
              <w:t xml:space="preserve"> (BrO),</w:t>
            </w:r>
            <w:r w:rsidRPr="00DB1FE5">
              <w:rPr>
                <w:bCs/>
                <w:sz w:val="18"/>
                <w:szCs w:val="18"/>
                <w:lang w:eastAsia="ko-KR"/>
              </w:rPr>
              <w:t xml:space="preserve"> </w:t>
            </w:r>
            <w:r w:rsidRPr="00DB1FE5">
              <w:rPr>
                <w:sz w:val="18"/>
                <w:szCs w:val="18"/>
                <w:lang w:eastAsia="zh-CN"/>
              </w:rPr>
              <w:t>349,4</w:t>
            </w:r>
            <w:r w:rsidRPr="00DB1FE5">
              <w:rPr>
                <w:bCs/>
                <w:sz w:val="18"/>
                <w:szCs w:val="18"/>
                <w:lang w:eastAsia="zh-CN"/>
              </w:rPr>
              <w:t xml:space="preserve"> (CH</w:t>
            </w:r>
            <w:r w:rsidRPr="00DB1FE5">
              <w:rPr>
                <w:bCs/>
                <w:sz w:val="18"/>
                <w:szCs w:val="18"/>
                <w:vertAlign w:val="subscript"/>
                <w:lang w:eastAsia="zh-CN"/>
              </w:rPr>
              <w:t>3</w:t>
            </w:r>
            <w:r w:rsidRPr="00DB1FE5">
              <w:rPr>
                <w:bCs/>
                <w:sz w:val="18"/>
                <w:szCs w:val="18"/>
                <w:lang w:eastAsia="zh-CN"/>
              </w:rPr>
              <w:t>CN)</w:t>
            </w:r>
            <w:r w:rsidRPr="00DB1FE5">
              <w:rPr>
                <w:sz w:val="18"/>
                <w:szCs w:val="18"/>
                <w:lang w:eastAsia="zh-CN"/>
              </w:rPr>
              <w:t>, 351,67</w:t>
            </w:r>
            <w:r w:rsidRPr="00DB1FE5">
              <w:rPr>
                <w:bCs/>
                <w:sz w:val="18"/>
                <w:szCs w:val="18"/>
                <w:lang w:eastAsia="zh-CN"/>
              </w:rPr>
              <w:t xml:space="preserve"> (N</w:t>
            </w:r>
            <w:r w:rsidRPr="00DB1FE5">
              <w:rPr>
                <w:bCs/>
                <w:sz w:val="18"/>
                <w:szCs w:val="18"/>
                <w:vertAlign w:val="subscript"/>
                <w:lang w:eastAsia="zh-CN"/>
              </w:rPr>
              <w:t>2</w:t>
            </w:r>
            <w:r w:rsidRPr="00DB1FE5">
              <w:rPr>
                <w:bCs/>
                <w:sz w:val="18"/>
                <w:szCs w:val="18"/>
                <w:lang w:eastAsia="zh-CN"/>
              </w:rPr>
              <w:t>O),</w:t>
            </w:r>
            <w:r w:rsidRPr="00DB1FE5">
              <w:rPr>
                <w:sz w:val="18"/>
                <w:szCs w:val="18"/>
                <w:lang w:eastAsia="zh-CN"/>
              </w:rPr>
              <w:t xml:space="preserve"> </w:t>
            </w:r>
            <w:r w:rsidRPr="00DB1FE5">
              <w:rPr>
                <w:sz w:val="18"/>
                <w:szCs w:val="18"/>
                <w:lang w:eastAsia="zh-CN"/>
              </w:rPr>
              <w:br/>
              <w:t xml:space="preserve">354,5 </w:t>
            </w:r>
            <w:r w:rsidRPr="00DB1FE5">
              <w:rPr>
                <w:bCs/>
                <w:sz w:val="18"/>
                <w:szCs w:val="18"/>
                <w:lang w:eastAsia="zh-CN"/>
              </w:rPr>
              <w:t>(HCN)</w:t>
            </w: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rPr>
              <w:t>Profil de vapeur d'eau,</w:t>
            </w:r>
            <w:r w:rsidRPr="00DB1FE5">
              <w:rPr>
                <w:sz w:val="18"/>
                <w:szCs w:val="18"/>
                <w:lang w:eastAsia="zh-CN"/>
              </w:rPr>
              <w:t xml:space="preserve"> nuage Canal latéral pour les sondages de température</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339,5</w:t>
            </w:r>
            <w:r w:rsidRPr="00DB1FE5">
              <w:rPr>
                <w:sz w:val="18"/>
                <w:szCs w:val="18"/>
                <w:lang w:eastAsia="zh-CN"/>
              </w:rPr>
              <w:noBreakHyphen/>
              <w:t>348,5</w:t>
            </w:r>
          </w:p>
        </w:tc>
        <w:tc>
          <w:tcPr>
            <w:tcW w:w="1083" w:type="dxa"/>
            <w:tcBorders>
              <w:top w:val="nil"/>
              <w:left w:val="single" w:sz="4" w:space="0" w:color="000000"/>
              <w:bottom w:val="single" w:sz="4" w:space="0" w:color="000000"/>
              <w:right w:val="nil"/>
            </w:tcBorders>
            <w:vAlign w:val="center"/>
          </w:tcPr>
          <w:p w:rsidR="00D24F14" w:rsidRPr="00D17605" w:rsidRDefault="00D24F14" w:rsidP="007E1345">
            <w:pPr>
              <w:pStyle w:val="Tabletext"/>
              <w:jc w:val="center"/>
              <w:rPr>
                <w:sz w:val="18"/>
                <w:szCs w:val="18"/>
                <w:lang w:val="es-ES_tradnl" w:eastAsia="zh-CN"/>
              </w:rPr>
            </w:pPr>
            <w:r w:rsidRPr="00D17605">
              <w:rPr>
                <w:sz w:val="18"/>
                <w:szCs w:val="18"/>
                <w:lang w:val="es-ES_tradnl" w:eastAsia="zh-CN"/>
              </w:rPr>
              <w:t>HDO, ClO, HNO</w:t>
            </w:r>
            <w:r w:rsidRPr="00D17605">
              <w:rPr>
                <w:sz w:val="18"/>
                <w:szCs w:val="18"/>
                <w:vertAlign w:val="subscript"/>
                <w:lang w:val="es-ES_tradnl" w:eastAsia="zh-CN"/>
              </w:rPr>
              <w:t>3</w:t>
            </w:r>
            <w:r w:rsidRPr="00D17605">
              <w:rPr>
                <w:sz w:val="18"/>
                <w:szCs w:val="18"/>
                <w:lang w:val="es-ES_tradnl" w:eastAsia="zh-CN"/>
              </w:rPr>
              <w:t>, H</w:t>
            </w:r>
            <w:r w:rsidRPr="00D17605">
              <w:rPr>
                <w:sz w:val="18"/>
                <w:szCs w:val="18"/>
                <w:vertAlign w:val="subscript"/>
                <w:lang w:val="es-ES_tradnl" w:eastAsia="zh-CN"/>
              </w:rPr>
              <w:t>2</w:t>
            </w:r>
            <w:r w:rsidRPr="00D17605">
              <w:rPr>
                <w:sz w:val="18"/>
                <w:szCs w:val="18"/>
                <w:lang w:val="es-ES_tradnl" w:eastAsia="zh-CN"/>
              </w:rPr>
              <w:t>O, O</w:t>
            </w:r>
            <w:r w:rsidRPr="00D17605">
              <w:rPr>
                <w:sz w:val="18"/>
                <w:szCs w:val="18"/>
                <w:vertAlign w:val="subscript"/>
                <w:lang w:val="es-ES_tradnl" w:eastAsia="zh-CN"/>
              </w:rPr>
              <w:t>3</w:t>
            </w:r>
            <w:r w:rsidRPr="00D17605">
              <w:rPr>
                <w:sz w:val="18"/>
                <w:szCs w:val="18"/>
                <w:lang w:val="es-ES_tradnl" w:eastAsia="zh-CN"/>
              </w:rPr>
              <w:t>, HOCl, CH</w:t>
            </w:r>
            <w:r w:rsidRPr="00D17605">
              <w:rPr>
                <w:sz w:val="18"/>
                <w:szCs w:val="18"/>
                <w:vertAlign w:val="subscript"/>
                <w:lang w:val="es-ES_tradnl" w:eastAsia="zh-CN"/>
              </w:rPr>
              <w:t>3</w:t>
            </w:r>
            <w:r w:rsidRPr="00D17605">
              <w:rPr>
                <w:sz w:val="18"/>
                <w:szCs w:val="18"/>
                <w:lang w:val="es-ES_tradnl" w:eastAsia="zh-CN"/>
              </w:rPr>
              <w:t>Cl, O</w:t>
            </w:r>
            <w:r w:rsidRPr="00D17605">
              <w:rPr>
                <w:sz w:val="18"/>
                <w:szCs w:val="18"/>
                <w:vertAlign w:val="superscript"/>
                <w:lang w:val="es-ES_tradnl" w:eastAsia="zh-CN"/>
              </w:rPr>
              <w:t>18</w:t>
            </w:r>
            <w:r w:rsidRPr="00D17605">
              <w:rPr>
                <w:sz w:val="18"/>
                <w:szCs w:val="18"/>
                <w:lang w:val="es-ES_tradnl" w:eastAsia="zh-CN"/>
              </w:rPr>
              <w:t>O, CO, BrO, CH</w:t>
            </w:r>
            <w:r w:rsidRPr="00D17605">
              <w:rPr>
                <w:sz w:val="18"/>
                <w:szCs w:val="18"/>
                <w:vertAlign w:val="subscript"/>
                <w:lang w:val="es-ES_tradnl" w:eastAsia="zh-CN"/>
              </w:rPr>
              <w:t>3</w:t>
            </w:r>
            <w:r w:rsidRPr="00D17605">
              <w:rPr>
                <w:sz w:val="18"/>
                <w:szCs w:val="18"/>
                <w:lang w:val="es-ES_tradnl" w:eastAsia="zh-CN"/>
              </w:rPr>
              <w:t>CN, N</w:t>
            </w:r>
            <w:r w:rsidRPr="00D17605">
              <w:rPr>
                <w:sz w:val="18"/>
                <w:szCs w:val="18"/>
                <w:vertAlign w:val="subscript"/>
                <w:lang w:val="es-ES_tradnl" w:eastAsia="zh-CN"/>
              </w:rPr>
              <w:t>2</w:t>
            </w:r>
            <w:r w:rsidRPr="00D17605">
              <w:rPr>
                <w:sz w:val="18"/>
                <w:szCs w:val="18"/>
                <w:lang w:val="es-ES_tradnl" w:eastAsia="zh-CN"/>
              </w:rPr>
              <w:t>O, HCN</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C, L</w:t>
            </w: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361,2-365</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3 800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bCs/>
                <w:sz w:val="18"/>
                <w:szCs w:val="18"/>
                <w:lang w:eastAsia="zh-CN"/>
              </w:rPr>
            </w:pPr>
            <w:r w:rsidRPr="00DB1FE5">
              <w:rPr>
                <w:sz w:val="18"/>
                <w:szCs w:val="18"/>
                <w:lang w:eastAsia="zh-CN"/>
              </w:rPr>
              <w:t xml:space="preserve">364,32 </w:t>
            </w:r>
            <w:r w:rsidRPr="00DB1FE5">
              <w:rPr>
                <w:bCs/>
                <w:sz w:val="18"/>
                <w:szCs w:val="18"/>
                <w:lang w:eastAsia="zh-CN"/>
              </w:rPr>
              <w:t>(O</w:t>
            </w:r>
            <w:r w:rsidRPr="00DB1FE5">
              <w:rPr>
                <w:bCs/>
                <w:sz w:val="18"/>
                <w:szCs w:val="18"/>
                <w:vertAlign w:val="subscript"/>
                <w:lang w:eastAsia="zh-CN"/>
              </w:rPr>
              <w:t>3</w:t>
            </w:r>
            <w:r w:rsidRPr="00DB1FE5">
              <w:rPr>
                <w:bCs/>
                <w:sz w:val="18"/>
                <w:szCs w:val="18"/>
                <w:lang w:eastAsia="zh-CN"/>
              </w:rPr>
              <w:t>)</w:t>
            </w: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 xml:space="preserve">Canal latéral pour </w:t>
            </w:r>
            <w:r w:rsidRPr="00DB1FE5">
              <w:rPr>
                <w:sz w:val="18"/>
                <w:szCs w:val="18"/>
              </w:rPr>
              <w:t>profil de vapeur d'eau</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vertAlign w:val="subscript"/>
                <w:lang w:eastAsia="zh-CN"/>
              </w:rPr>
            </w:pPr>
            <w:r w:rsidRPr="00DB1FE5">
              <w:rPr>
                <w:sz w:val="18"/>
                <w:szCs w:val="18"/>
                <w:lang w:eastAsia="zh-CN"/>
              </w:rPr>
              <w:t>O</w:t>
            </w:r>
            <w:r w:rsidRPr="00DB1FE5">
              <w:rPr>
                <w:sz w:val="18"/>
                <w:szCs w:val="18"/>
                <w:vertAlign w:val="subscript"/>
                <w:lang w:eastAsia="zh-CN"/>
              </w:rPr>
              <w:t>3</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L</w:t>
            </w: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369,2-391,2</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22 000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bCs/>
                <w:sz w:val="18"/>
                <w:szCs w:val="18"/>
                <w:lang w:eastAsia="zh-CN"/>
              </w:rPr>
            </w:pPr>
            <w:r w:rsidRPr="00DB1FE5">
              <w:rPr>
                <w:sz w:val="18"/>
                <w:szCs w:val="18"/>
                <w:lang w:eastAsia="zh-CN"/>
              </w:rPr>
              <w:t>380,2</w:t>
            </w:r>
            <w:r w:rsidRPr="00DB1FE5">
              <w:rPr>
                <w:bCs/>
                <w:sz w:val="18"/>
                <w:szCs w:val="18"/>
                <w:lang w:eastAsia="zh-CN"/>
              </w:rPr>
              <w:t xml:space="preserve"> (H</w:t>
            </w:r>
            <w:r w:rsidRPr="00DB1FE5">
              <w:rPr>
                <w:bCs/>
                <w:sz w:val="18"/>
                <w:szCs w:val="18"/>
                <w:vertAlign w:val="subscript"/>
                <w:lang w:eastAsia="zh-CN"/>
              </w:rPr>
              <w:t>2</w:t>
            </w:r>
            <w:r w:rsidRPr="00DB1FE5">
              <w:rPr>
                <w:bCs/>
                <w:sz w:val="18"/>
                <w:szCs w:val="18"/>
                <w:lang w:eastAsia="zh-CN"/>
              </w:rPr>
              <w:t>O)</w:t>
            </w: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rPr>
              <w:t>Profil de vapeur d'eau</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H</w:t>
            </w:r>
            <w:r w:rsidRPr="00DB1FE5">
              <w:rPr>
                <w:sz w:val="18"/>
                <w:szCs w:val="18"/>
                <w:vertAlign w:val="subscript"/>
                <w:lang w:eastAsia="zh-CN"/>
              </w:rPr>
              <w:t>2</w:t>
            </w:r>
            <w:r w:rsidRPr="00DB1FE5">
              <w:rPr>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L</w:t>
            </w: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397,2-399,2</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2 000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rPr>
              <w:t>Profil de vapeur d'eau</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L</w:t>
            </w:r>
          </w:p>
        </w:tc>
      </w:tr>
      <w:tr w:rsidR="00D24F14" w:rsidRPr="00DB1FE5" w:rsidTr="00C2304B">
        <w:trPr>
          <w:cantSplit/>
          <w:jc w:val="center"/>
        </w:trPr>
        <w:tc>
          <w:tcPr>
            <w:tcW w:w="141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409-411</w:t>
            </w:r>
          </w:p>
        </w:tc>
        <w:tc>
          <w:tcPr>
            <w:tcW w:w="118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2 000</w:t>
            </w:r>
          </w:p>
        </w:tc>
        <w:tc>
          <w:tcPr>
            <w:tcW w:w="1708"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637"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Sondage de température</w:t>
            </w:r>
          </w:p>
        </w:tc>
        <w:tc>
          <w:tcPr>
            <w:tcW w:w="1476"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083" w:type="dxa"/>
            <w:tcBorders>
              <w:top w:val="nil"/>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L</w:t>
            </w:r>
          </w:p>
        </w:tc>
      </w:tr>
      <w:tr w:rsidR="00D24F14"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416-433,46</w:t>
            </w:r>
          </w:p>
        </w:tc>
        <w:tc>
          <w:tcPr>
            <w:tcW w:w="1186"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17 460</w:t>
            </w:r>
          </w:p>
        </w:tc>
        <w:tc>
          <w:tcPr>
            <w:tcW w:w="1708"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bCs/>
                <w:sz w:val="18"/>
                <w:szCs w:val="18"/>
                <w:lang w:eastAsia="zh-CN"/>
              </w:rPr>
            </w:pPr>
            <w:r w:rsidRPr="00DB1FE5">
              <w:rPr>
                <w:sz w:val="18"/>
                <w:szCs w:val="18"/>
                <w:lang w:eastAsia="zh-CN"/>
              </w:rPr>
              <w:t>424,7</w:t>
            </w:r>
            <w:r w:rsidRPr="00DB1FE5">
              <w:rPr>
                <w:bCs/>
                <w:sz w:val="18"/>
                <w:szCs w:val="18"/>
                <w:lang w:eastAsia="zh-CN"/>
              </w:rPr>
              <w:t xml:space="preserve"> (O</w:t>
            </w:r>
            <w:r w:rsidRPr="00DB1FE5">
              <w:rPr>
                <w:bCs/>
                <w:sz w:val="18"/>
                <w:szCs w:val="18"/>
                <w:vertAlign w:val="subscript"/>
                <w:lang w:eastAsia="zh-CN"/>
              </w:rPr>
              <w:t>2</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Oxygène,</w:t>
            </w:r>
            <w:r w:rsidRPr="00DB1FE5">
              <w:rPr>
                <w:sz w:val="18"/>
                <w:szCs w:val="18"/>
              </w:rPr>
              <w:t xml:space="preserve"> profil </w:t>
            </w:r>
            <w:r w:rsidRPr="00DB1FE5">
              <w:rPr>
                <w:sz w:val="18"/>
                <w:szCs w:val="18"/>
                <w:lang w:eastAsia="zh-CN"/>
              </w:rPr>
              <w:t>de température</w:t>
            </w:r>
          </w:p>
        </w:tc>
        <w:tc>
          <w:tcPr>
            <w:tcW w:w="1476"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O</w:t>
            </w:r>
            <w:r w:rsidRPr="00DB1FE5">
              <w:rPr>
                <w:sz w:val="18"/>
                <w:szCs w:val="18"/>
                <w:vertAlign w:val="subscript"/>
                <w:lang w:eastAsia="zh-CN"/>
              </w:rPr>
              <w:t>2</w:t>
            </w:r>
          </w:p>
        </w:tc>
        <w:tc>
          <w:tcPr>
            <w:tcW w:w="1131" w:type="dxa"/>
            <w:tcBorders>
              <w:top w:val="single" w:sz="4" w:space="0" w:color="000000"/>
              <w:left w:val="single" w:sz="4" w:space="0" w:color="000000"/>
              <w:bottom w:val="single" w:sz="4" w:space="0" w:color="000000"/>
              <w:right w:val="single" w:sz="4" w:space="0" w:color="000000"/>
            </w:tcBorders>
            <w:vAlign w:val="center"/>
          </w:tcPr>
          <w:p w:rsidR="00D24F14" w:rsidRPr="00DB1FE5" w:rsidRDefault="00D24F14" w:rsidP="007E1345">
            <w:pPr>
              <w:pStyle w:val="Tabletext"/>
              <w:jc w:val="center"/>
              <w:rPr>
                <w:sz w:val="18"/>
                <w:szCs w:val="18"/>
                <w:lang w:eastAsia="zh-CN"/>
              </w:rPr>
            </w:pPr>
            <w:r w:rsidRPr="00DB1FE5">
              <w:rPr>
                <w:sz w:val="18"/>
                <w:szCs w:val="18"/>
                <w:lang w:eastAsia="zh-CN"/>
              </w:rPr>
              <w:t>N, 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439,1-466,3</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27 200</w:t>
            </w:r>
          </w:p>
        </w:tc>
        <w:tc>
          <w:tcPr>
            <w:tcW w:w="1708"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sz w:val="18"/>
                <w:szCs w:val="18"/>
                <w:lang w:val="es-ES_tradnl" w:eastAsia="zh-CN"/>
              </w:rPr>
            </w:pPr>
            <w:r w:rsidRPr="00D17605">
              <w:rPr>
                <w:sz w:val="18"/>
                <w:szCs w:val="18"/>
                <w:lang w:val="es-ES_tradnl" w:eastAsia="zh-CN"/>
              </w:rPr>
              <w:t>442</w:t>
            </w:r>
            <w:r w:rsidRPr="00D17605">
              <w:rPr>
                <w:bCs/>
                <w:sz w:val="18"/>
                <w:szCs w:val="18"/>
                <w:lang w:val="es-ES_tradnl" w:eastAsia="zh-CN"/>
              </w:rPr>
              <w:t xml:space="preserve"> (HNO</w:t>
            </w:r>
            <w:r w:rsidRPr="00D17605">
              <w:rPr>
                <w:bCs/>
                <w:sz w:val="18"/>
                <w:szCs w:val="18"/>
                <w:vertAlign w:val="subscript"/>
                <w:lang w:val="es-ES_tradnl" w:eastAsia="zh-CN"/>
              </w:rPr>
              <w:t>3</w:t>
            </w:r>
            <w:r w:rsidRPr="00D17605">
              <w:rPr>
                <w:bCs/>
                <w:sz w:val="18"/>
                <w:szCs w:val="18"/>
                <w:lang w:val="es-ES_tradnl" w:eastAsia="zh-CN"/>
              </w:rPr>
              <w:t>)</w:t>
            </w:r>
            <w:r w:rsidRPr="00D17605">
              <w:rPr>
                <w:bCs/>
                <w:sz w:val="18"/>
                <w:szCs w:val="18"/>
                <w:lang w:val="es-ES_tradnl" w:eastAsia="ko-KR"/>
              </w:rPr>
              <w:t xml:space="preserve">, </w:t>
            </w:r>
            <w:r w:rsidRPr="00D17605">
              <w:rPr>
                <w:sz w:val="18"/>
                <w:szCs w:val="18"/>
                <w:lang w:val="es-ES_tradnl" w:eastAsia="zh-CN"/>
              </w:rPr>
              <w:t xml:space="preserve">{443,1, 448} </w:t>
            </w:r>
            <w:r w:rsidRPr="00D17605">
              <w:rPr>
                <w:bCs/>
                <w:sz w:val="18"/>
                <w:szCs w:val="18"/>
                <w:lang w:val="es-ES_tradnl" w:eastAsia="zh-CN"/>
              </w:rPr>
              <w:t>(H</w:t>
            </w:r>
            <w:r w:rsidRPr="00D17605">
              <w:rPr>
                <w:bCs/>
                <w:sz w:val="18"/>
                <w:szCs w:val="18"/>
                <w:vertAlign w:val="subscript"/>
                <w:lang w:val="es-ES_tradnl" w:eastAsia="zh-CN"/>
              </w:rPr>
              <w:t>2</w:t>
            </w:r>
            <w:r w:rsidRPr="00D17605">
              <w:rPr>
                <w:bCs/>
                <w:sz w:val="18"/>
                <w:szCs w:val="18"/>
                <w:lang w:val="es-ES_tradnl" w:eastAsia="zh-CN"/>
              </w:rPr>
              <w:t>O)</w:t>
            </w:r>
            <w:r w:rsidRPr="00D17605">
              <w:rPr>
                <w:sz w:val="18"/>
                <w:szCs w:val="18"/>
                <w:lang w:val="es-ES_tradnl" w:eastAsia="zh-CN"/>
              </w:rPr>
              <w:t xml:space="preserve">, 443,2 </w:t>
            </w:r>
            <w:r w:rsidRPr="00D17605">
              <w:rPr>
                <w:bCs/>
                <w:sz w:val="18"/>
                <w:szCs w:val="18"/>
                <w:lang w:val="es-ES_tradnl" w:eastAsia="zh-CN"/>
              </w:rPr>
              <w:t>(O</w:t>
            </w:r>
            <w:r w:rsidRPr="00D17605">
              <w:rPr>
                <w:bCs/>
                <w:sz w:val="18"/>
                <w:szCs w:val="18"/>
                <w:vertAlign w:val="subscript"/>
                <w:lang w:val="es-ES_tradnl" w:eastAsia="zh-CN"/>
              </w:rPr>
              <w:t>3</w:t>
            </w:r>
            <w:r w:rsidRPr="00D17605">
              <w:rPr>
                <w:bCs/>
                <w:sz w:val="18"/>
                <w:szCs w:val="18"/>
                <w:lang w:val="es-ES_tradnl" w:eastAsia="zh-CN"/>
              </w:rPr>
              <w:t>), 452,09 (N</w:t>
            </w:r>
            <w:r w:rsidRPr="00D17605">
              <w:rPr>
                <w:bCs/>
                <w:sz w:val="18"/>
                <w:szCs w:val="18"/>
                <w:vertAlign w:val="subscript"/>
                <w:lang w:val="es-ES_tradnl" w:eastAsia="zh-CN"/>
              </w:rPr>
              <w:t>2</w:t>
            </w:r>
            <w:r w:rsidRPr="00D17605">
              <w:rPr>
                <w:bCs/>
                <w:sz w:val="18"/>
                <w:szCs w:val="18"/>
                <w:lang w:val="es-ES_tradnl" w:eastAsia="zh-CN"/>
              </w:rPr>
              <w:t>O), 461,04 (CO)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Profil de vapeur d'eau, nuage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458,5-466,3</w:t>
            </w:r>
          </w:p>
        </w:tc>
        <w:tc>
          <w:tcPr>
            <w:tcW w:w="1083"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sz w:val="18"/>
                <w:szCs w:val="18"/>
                <w:lang w:val="es-ES_tradnl" w:eastAsia="zh-CN"/>
              </w:rPr>
            </w:pPr>
            <w:r w:rsidRPr="00D17605">
              <w:rPr>
                <w:sz w:val="18"/>
                <w:szCs w:val="18"/>
                <w:lang w:val="es-ES_tradnl" w:eastAsia="zh-CN"/>
              </w:rPr>
              <w:t>HNO</w:t>
            </w:r>
            <w:r w:rsidRPr="00D17605">
              <w:rPr>
                <w:sz w:val="18"/>
                <w:szCs w:val="18"/>
                <w:vertAlign w:val="subscript"/>
                <w:lang w:val="es-ES_tradnl" w:eastAsia="zh-CN"/>
              </w:rPr>
              <w:t>3</w:t>
            </w:r>
            <w:r w:rsidRPr="00D17605">
              <w:rPr>
                <w:sz w:val="18"/>
                <w:szCs w:val="18"/>
                <w:lang w:val="es-ES_tradnl" w:eastAsia="zh-CN"/>
              </w:rPr>
              <w:t>, H</w:t>
            </w:r>
            <w:r w:rsidRPr="00D17605">
              <w:rPr>
                <w:sz w:val="18"/>
                <w:szCs w:val="18"/>
                <w:vertAlign w:val="subscript"/>
                <w:lang w:val="es-ES_tradnl" w:eastAsia="zh-CN"/>
              </w:rPr>
              <w:t>2</w:t>
            </w:r>
            <w:r w:rsidRPr="00D17605">
              <w:rPr>
                <w:sz w:val="18"/>
                <w:szCs w:val="18"/>
                <w:lang w:val="es-ES_tradnl" w:eastAsia="zh-CN"/>
              </w:rPr>
              <w:t>O, O</w:t>
            </w:r>
            <w:r w:rsidRPr="00D17605">
              <w:rPr>
                <w:sz w:val="18"/>
                <w:szCs w:val="18"/>
                <w:vertAlign w:val="subscript"/>
                <w:lang w:val="es-ES_tradnl" w:eastAsia="zh-CN"/>
              </w:rPr>
              <w:t>3</w:t>
            </w:r>
            <w:r w:rsidRPr="00D17605">
              <w:rPr>
                <w:sz w:val="18"/>
                <w:szCs w:val="18"/>
                <w:lang w:val="es-ES_tradnl" w:eastAsia="zh-CN"/>
              </w:rPr>
              <w:t>, N</w:t>
            </w:r>
            <w:r w:rsidRPr="00D17605">
              <w:rPr>
                <w:sz w:val="18"/>
                <w:szCs w:val="18"/>
                <w:vertAlign w:val="subscript"/>
                <w:lang w:val="es-ES_tradnl" w:eastAsia="zh-CN"/>
              </w:rPr>
              <w:t>2</w:t>
            </w:r>
            <w:r w:rsidRPr="00D17605">
              <w:rPr>
                <w:sz w:val="18"/>
                <w:szCs w:val="18"/>
                <w:lang w:val="es-ES_tradnl" w:eastAsia="zh-CN"/>
              </w:rPr>
              <w:t>O, CO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 L, C</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477,75-496,75</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19 000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487,25 </w:t>
            </w:r>
            <w:r w:rsidRPr="00DB1FE5">
              <w:rPr>
                <w:bCs/>
                <w:sz w:val="18"/>
                <w:szCs w:val="18"/>
                <w:lang w:eastAsia="zh-CN"/>
              </w:rPr>
              <w:t>(O</w:t>
            </w:r>
            <w:r w:rsidRPr="00DB1FE5">
              <w:rPr>
                <w:bCs/>
                <w:sz w:val="18"/>
                <w:szCs w:val="18"/>
                <w:vertAlign w:val="subscript"/>
                <w:lang w:eastAsia="zh-CN"/>
              </w:rPr>
              <w:t>2</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 profil de température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w:t>
            </w:r>
            <w:r w:rsidRPr="00DB1FE5">
              <w:rPr>
                <w:sz w:val="18"/>
                <w:szCs w:val="18"/>
                <w:vertAlign w:val="subscript"/>
                <w:lang w:eastAsia="zh-CN"/>
              </w:rPr>
              <w:t>2</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497-502</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{497,6, 497,9}</w:t>
            </w:r>
            <w:r w:rsidRPr="00DB1FE5">
              <w:rPr>
                <w:bCs/>
                <w:sz w:val="18"/>
                <w:szCs w:val="18"/>
                <w:lang w:eastAsia="zh-CN"/>
              </w:rPr>
              <w:t xml:space="preserve"> (BrO)</w:t>
            </w:r>
            <w:r w:rsidRPr="00DB1FE5">
              <w:rPr>
                <w:sz w:val="18"/>
                <w:szCs w:val="18"/>
                <w:lang w:eastAsia="zh-CN"/>
              </w:rPr>
              <w:t>, 497,9</w:t>
            </w:r>
            <w:r w:rsidRPr="00DB1FE5">
              <w:rPr>
                <w:bCs/>
                <w:sz w:val="18"/>
                <w:szCs w:val="18"/>
                <w:lang w:eastAsia="zh-CN"/>
              </w:rPr>
              <w:t xml:space="preserve"> (N</w:t>
            </w:r>
            <w:r w:rsidRPr="00DB1FE5">
              <w:rPr>
                <w:bCs/>
                <w:sz w:val="18"/>
                <w:szCs w:val="18"/>
                <w:vertAlign w:val="subscript"/>
                <w:lang w:eastAsia="zh-CN"/>
              </w:rPr>
              <w:t>2</w:t>
            </w:r>
            <w:r w:rsidRPr="00DB1FE5">
              <w:rPr>
                <w:bCs/>
                <w:sz w:val="18"/>
                <w:szCs w:val="18"/>
                <w:vertAlign w:val="superscript"/>
                <w:lang w:eastAsia="zh-CN"/>
              </w:rPr>
              <w:t>18</w:t>
            </w:r>
            <w:r w:rsidRPr="00DB1FE5">
              <w:rPr>
                <w:bCs/>
                <w:sz w:val="18"/>
                <w:szCs w:val="18"/>
                <w:lang w:eastAsia="zh-CN"/>
              </w:rPr>
              <w:t>O)</w:t>
            </w:r>
            <w:r w:rsidRPr="00DB1FE5">
              <w:rPr>
                <w:sz w:val="18"/>
                <w:szCs w:val="18"/>
                <w:lang w:eastAsia="zh-CN"/>
              </w:rPr>
              <w:t>, 498,6</w:t>
            </w:r>
            <w:r w:rsidRPr="00DB1FE5">
              <w:rPr>
                <w:bCs/>
                <w:sz w:val="18"/>
                <w:szCs w:val="18"/>
                <w:lang w:eastAsia="zh-CN"/>
              </w:rPr>
              <w:t xml:space="preserve"> (O</w:t>
            </w:r>
            <w:r w:rsidRPr="00DB1FE5">
              <w:rPr>
                <w:bCs/>
                <w:sz w:val="18"/>
                <w:szCs w:val="18"/>
                <w:vertAlign w:val="subscript"/>
                <w:lang w:eastAsia="zh-CN"/>
              </w:rPr>
              <w:t>3</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 xml:space="preserve">Canal latéral pour </w:t>
            </w:r>
            <w:r w:rsidRPr="00DB1FE5">
              <w:rPr>
                <w:sz w:val="18"/>
                <w:szCs w:val="18"/>
              </w:rPr>
              <w:t>profil de vapeur d'eau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498-502</w:t>
            </w: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BrO, N</w:t>
            </w:r>
            <w:r w:rsidRPr="00DB1FE5">
              <w:rPr>
                <w:sz w:val="18"/>
                <w:szCs w:val="18"/>
                <w:vertAlign w:val="subscript"/>
                <w:lang w:eastAsia="zh-CN"/>
              </w:rPr>
              <w:t>2</w:t>
            </w:r>
            <w:r w:rsidRPr="00DB1FE5">
              <w:rPr>
                <w:sz w:val="18"/>
                <w:szCs w:val="18"/>
                <w:vertAlign w:val="superscript"/>
                <w:lang w:eastAsia="zh-CN"/>
              </w:rPr>
              <w:t>18</w:t>
            </w:r>
            <w:r w:rsidRPr="00DB1FE5">
              <w:rPr>
                <w:sz w:val="18"/>
                <w:szCs w:val="18"/>
                <w:lang w:eastAsia="zh-CN"/>
              </w:rPr>
              <w:t>O, O</w:t>
            </w:r>
            <w:r w:rsidRPr="00DB1FE5">
              <w:rPr>
                <w:sz w:val="18"/>
                <w:szCs w:val="18"/>
                <w:vertAlign w:val="subscript"/>
                <w:lang w:eastAsia="zh-CN"/>
              </w:rPr>
              <w:t>3</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 N</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523-527</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Fenêtre pour 556,9</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 xml:space="preserve">Canal latéral pour </w:t>
            </w:r>
            <w:r w:rsidRPr="00DB1FE5">
              <w:rPr>
                <w:sz w:val="18"/>
                <w:szCs w:val="18"/>
              </w:rPr>
              <w:t>profil de vapeur d'eau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523-527</w:t>
            </w: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538-581</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43 000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{541,26, 542,35, 550,90, 556,98} </w:t>
            </w:r>
            <w:r w:rsidRPr="00DB1FE5">
              <w:rPr>
                <w:bCs/>
                <w:sz w:val="18"/>
                <w:szCs w:val="18"/>
                <w:lang w:eastAsia="zh-CN"/>
              </w:rPr>
              <w:t>(HNO</w:t>
            </w:r>
            <w:r w:rsidRPr="00DB1FE5">
              <w:rPr>
                <w:bCs/>
                <w:sz w:val="18"/>
                <w:szCs w:val="18"/>
                <w:vertAlign w:val="subscript"/>
                <w:lang w:eastAsia="zh-CN"/>
              </w:rPr>
              <w:t>3</w:t>
            </w:r>
            <w:r w:rsidRPr="00DB1FE5">
              <w:rPr>
                <w:bCs/>
                <w:sz w:val="18"/>
                <w:szCs w:val="18"/>
                <w:lang w:eastAsia="zh-CN"/>
              </w:rPr>
              <w:t>)</w:t>
            </w:r>
            <w:r w:rsidRPr="00DB1FE5">
              <w:rPr>
                <w:sz w:val="18"/>
                <w:szCs w:val="18"/>
                <w:lang w:eastAsia="zh-CN"/>
              </w:rPr>
              <w:t>, {544,99, 566,29, 571,0}</w:t>
            </w:r>
            <w:r w:rsidRPr="00DB1FE5">
              <w:rPr>
                <w:bCs/>
                <w:sz w:val="18"/>
                <w:szCs w:val="18"/>
                <w:lang w:eastAsia="zh-CN"/>
              </w:rPr>
              <w:t xml:space="preserve"> (O</w:t>
            </w:r>
            <w:r w:rsidRPr="00DB1FE5">
              <w:rPr>
                <w:bCs/>
                <w:sz w:val="18"/>
                <w:szCs w:val="18"/>
                <w:vertAlign w:val="subscript"/>
                <w:lang w:eastAsia="zh-CN"/>
              </w:rPr>
              <w:t>3</w:t>
            </w:r>
            <w:r w:rsidRPr="00DB1FE5">
              <w:rPr>
                <w:bCs/>
                <w:sz w:val="18"/>
                <w:szCs w:val="18"/>
                <w:lang w:eastAsia="zh-CN"/>
              </w:rPr>
              <w:t>)</w:t>
            </w:r>
            <w:r w:rsidRPr="00DB1FE5">
              <w:rPr>
                <w:sz w:val="18"/>
                <w:szCs w:val="18"/>
                <w:lang w:eastAsia="zh-CN"/>
              </w:rPr>
              <w:t xml:space="preserve">, 556,93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r w:rsidRPr="00DB1FE5">
              <w:rPr>
                <w:sz w:val="18"/>
                <w:szCs w:val="18"/>
                <w:lang w:eastAsia="zh-CN"/>
              </w:rPr>
              <w:t xml:space="preserve">, </w:t>
            </w:r>
            <w:r w:rsidRPr="00DB1FE5">
              <w:rPr>
                <w:sz w:val="18"/>
                <w:szCs w:val="18"/>
                <w:lang w:eastAsia="zh-CN"/>
              </w:rPr>
              <w:br/>
              <w:t xml:space="preserve">575,4 </w:t>
            </w:r>
            <w:r w:rsidRPr="00DB1FE5">
              <w:rPr>
                <w:bCs/>
                <w:sz w:val="18"/>
                <w:szCs w:val="18"/>
                <w:lang w:eastAsia="zh-CN"/>
              </w:rPr>
              <w:t>(ClO)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P</w:t>
            </w:r>
            <w:r w:rsidRPr="00DB1FE5">
              <w:rPr>
                <w:sz w:val="18"/>
                <w:szCs w:val="18"/>
              </w:rPr>
              <w:t>rofil de vapeur d'eau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538-542</w:t>
            </w: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HNO</w:t>
            </w:r>
            <w:r w:rsidRPr="00DB1FE5">
              <w:rPr>
                <w:sz w:val="18"/>
                <w:szCs w:val="18"/>
                <w:vertAlign w:val="subscript"/>
                <w:lang w:eastAsia="zh-CN"/>
              </w:rPr>
              <w:t>3</w:t>
            </w:r>
            <w:r w:rsidRPr="00DB1FE5">
              <w:rPr>
                <w:sz w:val="18"/>
                <w:szCs w:val="18"/>
                <w:lang w:eastAsia="zh-CN"/>
              </w:rPr>
              <w:t>, O</w:t>
            </w:r>
            <w:r w:rsidRPr="00DB1FE5">
              <w:rPr>
                <w:sz w:val="18"/>
                <w:szCs w:val="18"/>
                <w:vertAlign w:val="subscript"/>
                <w:lang w:eastAsia="zh-CN"/>
              </w:rPr>
              <w:t>3</w:t>
            </w:r>
            <w:r w:rsidRPr="00DB1FE5">
              <w:rPr>
                <w:sz w:val="18"/>
                <w:szCs w:val="18"/>
                <w:lang w:eastAsia="zh-CN"/>
              </w:rPr>
              <w:t xml:space="preserve">,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r w:rsidRPr="00DB1FE5">
              <w:rPr>
                <w:sz w:val="18"/>
                <w:szCs w:val="18"/>
                <w:lang w:eastAsia="zh-CN"/>
              </w:rPr>
              <w:t xml:space="preserve"> ClO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 L</w:t>
            </w:r>
          </w:p>
        </w:tc>
      </w:tr>
    </w:tbl>
    <w:p w:rsidR="00DB1FE5" w:rsidRPr="00DB1FE5" w:rsidRDefault="00DB1FE5" w:rsidP="00DB1FE5">
      <w:pPr>
        <w:pStyle w:val="Tablefin"/>
        <w:rPr>
          <w:lang w:val="fr-FR"/>
        </w:rPr>
      </w:pPr>
    </w:p>
    <w:p w:rsidR="00DB1FE5" w:rsidRPr="00DB1FE5" w:rsidRDefault="00DB1FE5" w:rsidP="00DB1FE5">
      <w:pPr>
        <w:pStyle w:val="TableNo"/>
        <w:keepLines/>
      </w:pPr>
      <w:r w:rsidRPr="00DB1FE5">
        <w:t>TABLEAU 2 (</w:t>
      </w:r>
      <w:r w:rsidRPr="00DB1FE5">
        <w:rPr>
          <w:i/>
          <w:iCs/>
        </w:rPr>
        <w:t>fin</w:t>
      </w:r>
      <w:r w:rsidRPr="00DB1FE5">
        <w:t>)</w:t>
      </w:r>
    </w:p>
    <w:tbl>
      <w:tblPr>
        <w:tblW w:w="9639" w:type="dxa"/>
        <w:jc w:val="center"/>
        <w:tblLayout w:type="fixed"/>
        <w:tblLook w:val="0000" w:firstRow="0" w:lastRow="0" w:firstColumn="0" w:lastColumn="0" w:noHBand="0" w:noVBand="0"/>
      </w:tblPr>
      <w:tblGrid>
        <w:gridCol w:w="1418"/>
        <w:gridCol w:w="1186"/>
        <w:gridCol w:w="1708"/>
        <w:gridCol w:w="1637"/>
        <w:gridCol w:w="1476"/>
        <w:gridCol w:w="1083"/>
        <w:gridCol w:w="1131"/>
      </w:tblGrid>
      <w:tr w:rsidR="00DB1FE5" w:rsidRPr="00DB1FE5" w:rsidTr="00FB1BF1">
        <w:trPr>
          <w:cantSplit/>
          <w:jc w:val="center"/>
        </w:trPr>
        <w:tc>
          <w:tcPr>
            <w:tcW w:w="1418" w:type="dxa"/>
            <w:vMerge w:val="restart"/>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Bande(s) de fréquences</w:t>
            </w:r>
            <w:r w:rsidRPr="00DB1FE5">
              <w:rPr>
                <w:sz w:val="18"/>
                <w:szCs w:val="18"/>
                <w:lang w:eastAsia="zh-CN"/>
              </w:rPr>
              <w:br/>
              <w:t>(GHz)</w:t>
            </w:r>
          </w:p>
        </w:tc>
        <w:tc>
          <w:tcPr>
            <w:tcW w:w="1186" w:type="dxa"/>
            <w:vMerge w:val="restart"/>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rPr>
            </w:pPr>
            <w:r w:rsidRPr="00DB1FE5">
              <w:rPr>
                <w:sz w:val="18"/>
                <w:szCs w:val="18"/>
              </w:rPr>
              <w:t>Largeur de bande totale nécessaire (MHz)</w:t>
            </w:r>
          </w:p>
        </w:tc>
        <w:tc>
          <w:tcPr>
            <w:tcW w:w="1708" w:type="dxa"/>
            <w:vMerge w:val="restart"/>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rPr>
            </w:pPr>
            <w:r w:rsidRPr="00DB1FE5">
              <w:rPr>
                <w:sz w:val="18"/>
                <w:szCs w:val="18"/>
              </w:rPr>
              <w:t xml:space="preserve">Raie(s) spectrale(s) </w:t>
            </w:r>
            <w:r w:rsidRPr="00DB1FE5">
              <w:rPr>
                <w:sz w:val="18"/>
                <w:szCs w:val="18"/>
              </w:rPr>
              <w:br/>
              <w:t>(GHz)</w:t>
            </w:r>
            <w:r w:rsidRPr="00DB1FE5">
              <w:rPr>
                <w:sz w:val="18"/>
                <w:szCs w:val="18"/>
              </w:rPr>
              <w:br/>
              <w:t>(voir Tableau 3)</w:t>
            </w:r>
          </w:p>
        </w:tc>
        <w:tc>
          <w:tcPr>
            <w:tcW w:w="4196" w:type="dxa"/>
            <w:gridSpan w:val="3"/>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Mesure</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Mode de balayage type</w:t>
            </w:r>
          </w:p>
          <w:p w:rsidR="00DB1FE5" w:rsidRPr="00DB1FE5" w:rsidRDefault="00DB1FE5" w:rsidP="00FB1BF1">
            <w:pPr>
              <w:pStyle w:val="Tablehead"/>
              <w:keepLines/>
              <w:rPr>
                <w:sz w:val="18"/>
                <w:szCs w:val="18"/>
                <w:lang w:eastAsia="zh-CN"/>
              </w:rPr>
            </w:pPr>
            <w:r w:rsidRPr="00DB1FE5">
              <w:rPr>
                <w:sz w:val="18"/>
                <w:szCs w:val="18"/>
                <w:lang w:eastAsia="zh-CN"/>
              </w:rPr>
              <w:t>N, C, L</w:t>
            </w:r>
            <w:r w:rsidRPr="00DB1FE5">
              <w:rPr>
                <w:sz w:val="18"/>
                <w:szCs w:val="18"/>
                <w:vertAlign w:val="superscript"/>
                <w:lang w:eastAsia="zh-CN"/>
              </w:rPr>
              <w:t>(1)</w:t>
            </w:r>
          </w:p>
        </w:tc>
      </w:tr>
      <w:tr w:rsidR="00DB1FE5" w:rsidRPr="00DB1FE5" w:rsidTr="00FB1BF1">
        <w:trPr>
          <w:cantSplit/>
          <w:tblHeader/>
          <w:jc w:val="center"/>
        </w:trPr>
        <w:tc>
          <w:tcPr>
            <w:tcW w:w="1418" w:type="dxa"/>
            <w:vMerge/>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text"/>
              <w:keepNext/>
              <w:keepLines/>
              <w:rPr>
                <w:sz w:val="18"/>
                <w:szCs w:val="18"/>
                <w:lang w:eastAsia="zh-CN"/>
              </w:rPr>
            </w:pPr>
          </w:p>
        </w:tc>
        <w:tc>
          <w:tcPr>
            <w:tcW w:w="1186" w:type="dxa"/>
            <w:vMerge/>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text"/>
              <w:keepNext/>
              <w:keepLines/>
              <w:rPr>
                <w:sz w:val="18"/>
                <w:szCs w:val="18"/>
                <w:lang w:eastAsia="zh-CN"/>
              </w:rPr>
            </w:pPr>
          </w:p>
        </w:tc>
        <w:tc>
          <w:tcPr>
            <w:tcW w:w="1708" w:type="dxa"/>
            <w:vMerge/>
            <w:tcBorders>
              <w:top w:val="single" w:sz="4" w:space="0" w:color="000000"/>
              <w:left w:val="single" w:sz="4" w:space="0" w:color="000000"/>
              <w:bottom w:val="single" w:sz="4" w:space="0" w:color="000000"/>
              <w:right w:val="nil"/>
            </w:tcBorders>
            <w:vAlign w:val="center"/>
          </w:tcPr>
          <w:p w:rsidR="00DB1FE5" w:rsidRPr="00DB1FE5" w:rsidRDefault="00DB1FE5" w:rsidP="00FB1BF1">
            <w:pPr>
              <w:pStyle w:val="Tabletext"/>
              <w:keepNext/>
              <w:keepLines/>
              <w:rPr>
                <w:sz w:val="18"/>
                <w:szCs w:val="18"/>
                <w:lang w:eastAsia="zh-CN"/>
              </w:rPr>
            </w:pPr>
          </w:p>
        </w:tc>
        <w:tc>
          <w:tcPr>
            <w:tcW w:w="1637" w:type="dxa"/>
            <w:tcBorders>
              <w:top w:val="nil"/>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Météorologie-</w:t>
            </w:r>
            <w:r w:rsidRPr="00DB1FE5">
              <w:rPr>
                <w:sz w:val="18"/>
                <w:szCs w:val="18"/>
                <w:lang w:eastAsia="zh-CN"/>
              </w:rPr>
              <w:br/>
              <w:t>climatologie</w:t>
            </w:r>
          </w:p>
        </w:tc>
        <w:tc>
          <w:tcPr>
            <w:tcW w:w="1476" w:type="dxa"/>
            <w:tcBorders>
              <w:top w:val="nil"/>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Fenêtre</w:t>
            </w:r>
            <w:r w:rsidRPr="00DB1FE5">
              <w:rPr>
                <w:sz w:val="18"/>
                <w:szCs w:val="18"/>
                <w:lang w:eastAsia="zh-CN"/>
              </w:rPr>
              <w:br/>
              <w:t>(GHz)</w:t>
            </w:r>
          </w:p>
        </w:tc>
        <w:tc>
          <w:tcPr>
            <w:tcW w:w="1083" w:type="dxa"/>
            <w:tcBorders>
              <w:top w:val="nil"/>
              <w:left w:val="single" w:sz="4" w:space="0" w:color="000000"/>
              <w:bottom w:val="single" w:sz="4" w:space="0" w:color="000000"/>
              <w:right w:val="nil"/>
            </w:tcBorders>
            <w:vAlign w:val="center"/>
          </w:tcPr>
          <w:p w:rsidR="00DB1FE5" w:rsidRPr="00DB1FE5" w:rsidRDefault="00DB1FE5" w:rsidP="00FB1BF1">
            <w:pPr>
              <w:pStyle w:val="Tablehead"/>
              <w:keepLines/>
              <w:rPr>
                <w:sz w:val="18"/>
                <w:szCs w:val="18"/>
                <w:lang w:eastAsia="zh-CN"/>
              </w:rPr>
            </w:pPr>
            <w:r w:rsidRPr="00DB1FE5">
              <w:rPr>
                <w:sz w:val="18"/>
                <w:szCs w:val="18"/>
                <w:lang w:eastAsia="zh-CN"/>
              </w:rPr>
              <w:t>Chimie</w:t>
            </w:r>
          </w:p>
        </w:tc>
        <w:tc>
          <w:tcPr>
            <w:tcW w:w="1131" w:type="dxa"/>
            <w:vMerge/>
            <w:tcBorders>
              <w:top w:val="single" w:sz="4" w:space="0" w:color="000000"/>
              <w:left w:val="single" w:sz="4" w:space="0" w:color="000000"/>
              <w:bottom w:val="single" w:sz="4" w:space="0" w:color="000000"/>
              <w:right w:val="single" w:sz="4" w:space="0" w:color="000000"/>
            </w:tcBorders>
            <w:vAlign w:val="center"/>
          </w:tcPr>
          <w:p w:rsidR="00DB1FE5" w:rsidRPr="00DB1FE5" w:rsidRDefault="00DB1FE5" w:rsidP="00FB1BF1">
            <w:pPr>
              <w:pStyle w:val="Tabletext"/>
              <w:keepNext/>
              <w:keepLines/>
              <w:rPr>
                <w:sz w:val="18"/>
                <w:szCs w:val="18"/>
                <w:lang w:eastAsia="zh-CN"/>
              </w:rPr>
            </w:pP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611,7</w:t>
            </w:r>
            <w:r w:rsidRPr="00DB1FE5">
              <w:rPr>
                <w:sz w:val="18"/>
                <w:szCs w:val="18"/>
                <w:lang w:eastAsia="zh-CN"/>
              </w:rPr>
              <w:noBreakHyphen/>
              <w:t>629,7</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18 000</w:t>
            </w:r>
          </w:p>
        </w:tc>
        <w:tc>
          <w:tcPr>
            <w:tcW w:w="1708"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bCs/>
                <w:sz w:val="18"/>
                <w:szCs w:val="18"/>
                <w:lang w:val="es-ES_tradnl" w:eastAsia="zh-CN"/>
              </w:rPr>
            </w:pPr>
            <w:r w:rsidRPr="00D17605">
              <w:rPr>
                <w:sz w:val="18"/>
                <w:szCs w:val="18"/>
                <w:lang w:val="es-ES_tradnl" w:eastAsia="zh-CN"/>
              </w:rPr>
              <w:t xml:space="preserve">620,7 </w:t>
            </w:r>
            <w:r w:rsidRPr="00D17605">
              <w:rPr>
                <w:bCs/>
                <w:sz w:val="18"/>
                <w:szCs w:val="18"/>
                <w:lang w:val="es-ES_tradnl" w:eastAsia="zh-CN"/>
              </w:rPr>
              <w:t>(H</w:t>
            </w:r>
            <w:r w:rsidRPr="00D17605">
              <w:rPr>
                <w:bCs/>
                <w:sz w:val="18"/>
                <w:szCs w:val="18"/>
                <w:vertAlign w:val="subscript"/>
                <w:lang w:val="es-ES_tradnl" w:eastAsia="zh-CN"/>
              </w:rPr>
              <w:t>2</w:t>
            </w:r>
            <w:r w:rsidRPr="00D17605">
              <w:rPr>
                <w:bCs/>
                <w:sz w:val="18"/>
                <w:szCs w:val="18"/>
                <w:lang w:val="es-ES_tradnl" w:eastAsia="zh-CN"/>
              </w:rPr>
              <w:t>O)</w:t>
            </w:r>
            <w:r w:rsidRPr="00D17605">
              <w:rPr>
                <w:sz w:val="18"/>
                <w:szCs w:val="18"/>
                <w:lang w:val="es-ES_tradnl" w:eastAsia="zh-CN"/>
              </w:rPr>
              <w:t xml:space="preserve">, 624,27 </w:t>
            </w:r>
            <w:r w:rsidRPr="00D17605">
              <w:rPr>
                <w:bCs/>
                <w:sz w:val="18"/>
                <w:szCs w:val="18"/>
                <w:lang w:val="es-ES_tradnl" w:eastAsia="zh-CN"/>
              </w:rPr>
              <w:t>(ClO</w:t>
            </w:r>
            <w:r w:rsidRPr="00D17605">
              <w:rPr>
                <w:bCs/>
                <w:sz w:val="18"/>
                <w:szCs w:val="18"/>
                <w:vertAlign w:val="subscript"/>
                <w:lang w:val="es-ES_tradnl" w:eastAsia="zh-CN"/>
              </w:rPr>
              <w:t>2</w:t>
            </w:r>
            <w:r w:rsidRPr="00D17605">
              <w:rPr>
                <w:bCs/>
                <w:sz w:val="18"/>
                <w:szCs w:val="18"/>
                <w:lang w:val="es-ES_tradnl" w:eastAsia="zh-CN"/>
              </w:rPr>
              <w:t>)</w:t>
            </w:r>
            <w:r w:rsidRPr="00D17605">
              <w:rPr>
                <w:sz w:val="18"/>
                <w:szCs w:val="18"/>
                <w:lang w:val="es-ES_tradnl" w:eastAsia="zh-CN"/>
              </w:rPr>
              <w:t>, {624,34, 624,89, 625,84, 626,17}</w:t>
            </w:r>
            <w:r w:rsidRPr="00D17605">
              <w:rPr>
                <w:bCs/>
                <w:sz w:val="18"/>
                <w:szCs w:val="18"/>
                <w:lang w:val="es-ES_tradnl" w:eastAsia="zh-CN"/>
              </w:rPr>
              <w:t xml:space="preserve"> (SO</w:t>
            </w:r>
            <w:r w:rsidRPr="00D17605">
              <w:rPr>
                <w:bCs/>
                <w:sz w:val="18"/>
                <w:szCs w:val="18"/>
                <w:vertAlign w:val="subscript"/>
                <w:lang w:val="es-ES_tradnl" w:eastAsia="zh-CN"/>
              </w:rPr>
              <w:t>2</w:t>
            </w:r>
            <w:r w:rsidRPr="00D17605">
              <w:rPr>
                <w:bCs/>
                <w:sz w:val="18"/>
                <w:szCs w:val="18"/>
                <w:lang w:val="es-ES_tradnl" w:eastAsia="zh-CN"/>
              </w:rPr>
              <w:t>)</w:t>
            </w:r>
            <w:r w:rsidRPr="00D17605">
              <w:rPr>
                <w:sz w:val="18"/>
                <w:szCs w:val="18"/>
                <w:lang w:val="es-ES_tradnl" w:eastAsia="zh-CN"/>
              </w:rPr>
              <w:t xml:space="preserve">, {624,48, 624,78} </w:t>
            </w:r>
            <w:r w:rsidRPr="00D17605">
              <w:rPr>
                <w:bCs/>
                <w:sz w:val="18"/>
                <w:szCs w:val="18"/>
                <w:lang w:val="es-ES_tradnl" w:eastAsia="zh-CN"/>
              </w:rPr>
              <w:t>(HNO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624,77</w:t>
            </w:r>
            <w:r w:rsidRPr="00D17605">
              <w:rPr>
                <w:bCs/>
                <w:sz w:val="18"/>
                <w:szCs w:val="18"/>
                <w:lang w:val="es-ES_tradnl" w:eastAsia="zh-CN"/>
              </w:rPr>
              <w:t xml:space="preserve"> (</w:t>
            </w:r>
            <w:r w:rsidRPr="00D17605">
              <w:rPr>
                <w:bCs/>
                <w:sz w:val="18"/>
                <w:szCs w:val="18"/>
                <w:vertAlign w:val="superscript"/>
                <w:lang w:val="es-ES_tradnl" w:eastAsia="zh-CN"/>
              </w:rPr>
              <w:t>81</w:t>
            </w:r>
            <w:r w:rsidRPr="00D17605">
              <w:rPr>
                <w:bCs/>
                <w:sz w:val="18"/>
                <w:szCs w:val="18"/>
                <w:lang w:val="es-ES_tradnl" w:eastAsia="zh-CN"/>
              </w:rPr>
              <w:t>BrO)</w:t>
            </w:r>
            <w:r w:rsidRPr="00D17605">
              <w:rPr>
                <w:sz w:val="18"/>
                <w:szCs w:val="18"/>
                <w:lang w:val="es-ES_tradnl" w:eastAsia="zh-CN"/>
              </w:rPr>
              <w:t>, 624,8</w:t>
            </w:r>
            <w:r w:rsidRPr="00D17605">
              <w:rPr>
                <w:bCs/>
                <w:sz w:val="18"/>
                <w:szCs w:val="18"/>
                <w:lang w:val="es-ES_tradnl" w:eastAsia="zh-CN"/>
              </w:rPr>
              <w:t xml:space="preserve"> (CH</w:t>
            </w:r>
            <w:r w:rsidRPr="00D17605">
              <w:rPr>
                <w:bCs/>
                <w:sz w:val="18"/>
                <w:szCs w:val="18"/>
                <w:vertAlign w:val="subscript"/>
                <w:lang w:val="es-ES_tradnl" w:eastAsia="zh-CN"/>
              </w:rPr>
              <w:t>3</w:t>
            </w:r>
            <w:r w:rsidRPr="00D17605">
              <w:rPr>
                <w:bCs/>
                <w:sz w:val="18"/>
                <w:szCs w:val="18"/>
                <w:lang w:val="es-ES_tradnl" w:eastAsia="zh-CN"/>
              </w:rPr>
              <w:t>CN)</w:t>
            </w:r>
            <w:r w:rsidRPr="00D17605">
              <w:rPr>
                <w:sz w:val="18"/>
                <w:szCs w:val="18"/>
                <w:lang w:val="es-ES_tradnl" w:eastAsia="zh-CN"/>
              </w:rPr>
              <w:t>,</w:t>
            </w:r>
            <w:r w:rsidRPr="00D17605">
              <w:rPr>
                <w:rFonts w:eastAsia="MS Mincho"/>
                <w:sz w:val="18"/>
                <w:szCs w:val="18"/>
                <w:lang w:val="es-ES_tradnl"/>
              </w:rPr>
              <w:t xml:space="preserve"> 624,98 (H</w:t>
            </w:r>
            <w:r w:rsidRPr="00D17605">
              <w:rPr>
                <w:rFonts w:eastAsia="MS Mincho"/>
                <w:sz w:val="18"/>
                <w:szCs w:val="18"/>
                <w:vertAlign w:val="superscript"/>
                <w:lang w:val="es-ES_tradnl"/>
              </w:rPr>
              <w:t>37</w:t>
            </w:r>
            <w:r w:rsidRPr="00D17605">
              <w:rPr>
                <w:rFonts w:eastAsia="MS Mincho"/>
                <w:sz w:val="18"/>
                <w:szCs w:val="18"/>
                <w:lang w:val="es-ES_tradnl"/>
              </w:rPr>
              <w:t xml:space="preserve">Cl), </w:t>
            </w:r>
            <w:r w:rsidRPr="00D17605">
              <w:rPr>
                <w:sz w:val="18"/>
                <w:szCs w:val="18"/>
                <w:lang w:val="es-ES_tradnl" w:eastAsia="zh-CN"/>
              </w:rPr>
              <w:t>625,04</w:t>
            </w:r>
            <w:r w:rsidRPr="00D17605">
              <w:rPr>
                <w:bCs/>
                <w:sz w:val="18"/>
                <w:szCs w:val="18"/>
                <w:lang w:val="es-ES_tradnl" w:eastAsia="zh-CN"/>
              </w:rPr>
              <w:t xml:space="preserve"> (H</w:t>
            </w:r>
            <w:r w:rsidRPr="00D17605">
              <w:rPr>
                <w:bCs/>
                <w:sz w:val="18"/>
                <w:szCs w:val="18"/>
                <w:vertAlign w:val="subscript"/>
                <w:lang w:val="es-ES_tradnl" w:eastAsia="zh-CN"/>
              </w:rPr>
              <w:t>2</w:t>
            </w:r>
            <w:r w:rsidRPr="00D17605">
              <w:rPr>
                <w:bCs/>
                <w:sz w:val="18"/>
                <w:szCs w:val="18"/>
                <w:lang w:val="es-ES_tradnl" w:eastAsia="zh-CN"/>
              </w:rPr>
              <w:t>O</w:t>
            </w:r>
            <w:r w:rsidRPr="00D17605">
              <w:rPr>
                <w:bCs/>
                <w:sz w:val="18"/>
                <w:szCs w:val="18"/>
                <w:vertAlign w:val="subscript"/>
                <w:lang w:val="es-ES_tradnl" w:eastAsia="zh-CN"/>
              </w:rPr>
              <w:t>2</w:t>
            </w:r>
            <w:r w:rsidRPr="00D17605">
              <w:rPr>
                <w:bCs/>
                <w:sz w:val="18"/>
                <w:szCs w:val="18"/>
                <w:lang w:val="es-ES_tradnl" w:eastAsia="zh-CN"/>
              </w:rPr>
              <w:t>)</w:t>
            </w:r>
            <w:r w:rsidRPr="00D17605">
              <w:rPr>
                <w:sz w:val="18"/>
                <w:szCs w:val="18"/>
                <w:lang w:val="es-ES_tradnl" w:eastAsia="zh-CN"/>
              </w:rPr>
              <w:t xml:space="preserve">, {625,07, 628,46} </w:t>
            </w:r>
            <w:r w:rsidRPr="00D17605">
              <w:rPr>
                <w:bCs/>
                <w:sz w:val="18"/>
                <w:szCs w:val="18"/>
                <w:lang w:val="es-ES_tradnl" w:eastAsia="zh-CN"/>
              </w:rPr>
              <w:t xml:space="preserve">(HOCl), </w:t>
            </w:r>
            <w:r w:rsidRPr="00D17605">
              <w:rPr>
                <w:sz w:val="18"/>
                <w:szCs w:val="18"/>
                <w:lang w:val="es-ES_tradnl" w:eastAsia="zh-CN"/>
              </w:rPr>
              <w:t xml:space="preserve">625,37 </w:t>
            </w:r>
            <w:r w:rsidRPr="00D17605">
              <w:rPr>
                <w:bCs/>
                <w:sz w:val="18"/>
                <w:szCs w:val="18"/>
                <w:lang w:val="es-ES_tradnl" w:eastAsia="zh-CN"/>
              </w:rPr>
              <w:t>(O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xml:space="preserve">, 625,66 </w:t>
            </w:r>
            <w:r w:rsidRPr="00D17605">
              <w:rPr>
                <w:bCs/>
                <w:sz w:val="18"/>
                <w:szCs w:val="18"/>
                <w:lang w:val="es-ES_tradnl" w:eastAsia="zh-CN"/>
              </w:rPr>
              <w:t>(HO</w:t>
            </w:r>
            <w:r w:rsidRPr="00D17605">
              <w:rPr>
                <w:bCs/>
                <w:sz w:val="18"/>
                <w:szCs w:val="18"/>
                <w:vertAlign w:val="subscript"/>
                <w:lang w:val="es-ES_tradnl" w:eastAsia="zh-CN"/>
              </w:rPr>
              <w:t>2</w:t>
            </w:r>
            <w:r w:rsidRPr="00D17605">
              <w:rPr>
                <w:bCs/>
                <w:sz w:val="18"/>
                <w:szCs w:val="18"/>
                <w:lang w:val="es-ES_tradnl" w:eastAsia="zh-CN"/>
              </w:rPr>
              <w:t>)</w:t>
            </w:r>
            <w:r w:rsidRPr="00D17605">
              <w:rPr>
                <w:bCs/>
                <w:sz w:val="18"/>
                <w:szCs w:val="18"/>
                <w:lang w:val="es-ES_tradnl" w:eastAsia="ko-KR"/>
              </w:rPr>
              <w:t xml:space="preserve">, </w:t>
            </w:r>
            <w:r w:rsidRPr="00D17605">
              <w:rPr>
                <w:sz w:val="18"/>
                <w:szCs w:val="18"/>
                <w:lang w:val="es-ES_tradnl" w:eastAsia="zh-CN"/>
              </w:rPr>
              <w:t xml:space="preserve">625,92 </w:t>
            </w:r>
            <w:r w:rsidRPr="00D17605">
              <w:rPr>
                <w:bCs/>
                <w:sz w:val="18"/>
                <w:szCs w:val="18"/>
                <w:lang w:val="es-ES_tradnl" w:eastAsia="zh-CN"/>
              </w:rPr>
              <w:t>(H</w:t>
            </w:r>
            <w:r w:rsidRPr="00D17605">
              <w:rPr>
                <w:bCs/>
                <w:sz w:val="18"/>
                <w:szCs w:val="18"/>
                <w:vertAlign w:val="superscript"/>
                <w:lang w:val="es-ES_tradnl" w:eastAsia="zh-CN"/>
              </w:rPr>
              <w:t>35</w:t>
            </w:r>
            <w:r w:rsidRPr="00D17605">
              <w:rPr>
                <w:bCs/>
                <w:sz w:val="18"/>
                <w:szCs w:val="18"/>
                <w:lang w:val="es-ES_tradnl" w:eastAsia="zh-CN"/>
              </w:rPr>
              <w:t>Cl)</w:t>
            </w:r>
            <w:r w:rsidRPr="00D17605">
              <w:rPr>
                <w:sz w:val="18"/>
                <w:szCs w:val="18"/>
                <w:lang w:val="es-ES_tradnl" w:eastAsia="zh-CN"/>
              </w:rPr>
              <w:t xml:space="preserve">, 627,18 </w:t>
            </w:r>
            <w:r w:rsidRPr="00D17605">
              <w:rPr>
                <w:bCs/>
                <w:sz w:val="18"/>
                <w:szCs w:val="18"/>
                <w:lang w:val="es-ES_tradnl" w:eastAsia="zh-CN"/>
              </w:rPr>
              <w:t>(CH</w:t>
            </w:r>
            <w:r w:rsidRPr="00D17605">
              <w:rPr>
                <w:bCs/>
                <w:sz w:val="18"/>
                <w:szCs w:val="18"/>
                <w:vertAlign w:val="subscript"/>
                <w:lang w:val="es-ES_tradnl" w:eastAsia="zh-CN"/>
              </w:rPr>
              <w:t>3</w:t>
            </w:r>
            <w:r w:rsidRPr="00D17605">
              <w:rPr>
                <w:bCs/>
                <w:sz w:val="18"/>
                <w:szCs w:val="18"/>
                <w:lang w:val="es-ES_tradnl" w:eastAsia="zh-CN"/>
              </w:rPr>
              <w:t>Cl)</w:t>
            </w:r>
            <w:r w:rsidRPr="00D17605">
              <w:rPr>
                <w:sz w:val="18"/>
                <w:szCs w:val="18"/>
                <w:lang w:val="es-ES_tradnl" w:eastAsia="zh-CN"/>
              </w:rPr>
              <w:t>, 627,77</w:t>
            </w:r>
            <w:r w:rsidRPr="00D17605">
              <w:rPr>
                <w:bCs/>
                <w:sz w:val="18"/>
                <w:szCs w:val="18"/>
                <w:lang w:val="es-ES_tradnl" w:eastAsia="zh-CN"/>
              </w:rPr>
              <w:t xml:space="preserve"> (O</w:t>
            </w:r>
            <w:r w:rsidRPr="00D17605">
              <w:rPr>
                <w:bCs/>
                <w:sz w:val="18"/>
                <w:szCs w:val="18"/>
                <w:vertAlign w:val="superscript"/>
                <w:lang w:val="es-ES_tradnl" w:eastAsia="zh-CN"/>
              </w:rPr>
              <w:t>18</w:t>
            </w:r>
            <w:r w:rsidRPr="00D17605">
              <w:rPr>
                <w:bCs/>
                <w:sz w:val="18"/>
                <w:szCs w:val="18"/>
                <w:lang w:val="es-ES_tradnl"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P</w:t>
            </w:r>
            <w:r w:rsidRPr="00DB1FE5">
              <w:rPr>
                <w:sz w:val="18"/>
                <w:szCs w:val="18"/>
              </w:rPr>
              <w:t>rofil de vapeur d'eau, 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sz w:val="18"/>
                <w:szCs w:val="18"/>
                <w:vertAlign w:val="subscript"/>
                <w:lang w:val="es-ES_tradnl" w:eastAsia="zh-CN"/>
              </w:rPr>
            </w:pPr>
            <w:r w:rsidRPr="00D17605">
              <w:rPr>
                <w:sz w:val="18"/>
                <w:szCs w:val="18"/>
                <w:lang w:val="es-ES_tradnl" w:eastAsia="zh-CN"/>
              </w:rPr>
              <w:t xml:space="preserve">OXYGEN, </w:t>
            </w:r>
            <w:r w:rsidRPr="00D17605">
              <w:rPr>
                <w:bCs/>
                <w:sz w:val="18"/>
                <w:szCs w:val="18"/>
                <w:lang w:val="es-ES_tradnl" w:eastAsia="zh-CN"/>
              </w:rPr>
              <w:t>H</w:t>
            </w:r>
            <w:r w:rsidRPr="00D17605">
              <w:rPr>
                <w:bCs/>
                <w:sz w:val="18"/>
                <w:szCs w:val="18"/>
                <w:vertAlign w:val="subscript"/>
                <w:lang w:val="es-ES_tradnl" w:eastAsia="zh-CN"/>
              </w:rPr>
              <w:t>2</w:t>
            </w:r>
            <w:r w:rsidRPr="00D17605">
              <w:rPr>
                <w:bCs/>
                <w:sz w:val="18"/>
                <w:szCs w:val="18"/>
                <w:lang w:val="es-ES_tradnl" w:eastAsia="zh-CN"/>
              </w:rPr>
              <w:t>O,</w:t>
            </w:r>
            <w:r w:rsidRPr="00D17605">
              <w:rPr>
                <w:sz w:val="18"/>
                <w:szCs w:val="18"/>
                <w:lang w:val="es-ES_tradnl" w:eastAsia="zh-CN"/>
              </w:rPr>
              <w:t xml:space="preserve"> ClO</w:t>
            </w:r>
            <w:r w:rsidRPr="00D17605">
              <w:rPr>
                <w:sz w:val="18"/>
                <w:szCs w:val="18"/>
                <w:vertAlign w:val="subscript"/>
                <w:lang w:val="es-ES_tradnl" w:eastAsia="zh-CN"/>
              </w:rPr>
              <w:t>2</w:t>
            </w:r>
            <w:r w:rsidRPr="00D17605">
              <w:rPr>
                <w:sz w:val="18"/>
                <w:szCs w:val="18"/>
                <w:lang w:val="es-ES_tradnl" w:eastAsia="zh-CN"/>
              </w:rPr>
              <w:t>, SO</w:t>
            </w:r>
            <w:r w:rsidRPr="00D17605">
              <w:rPr>
                <w:sz w:val="18"/>
                <w:szCs w:val="18"/>
                <w:vertAlign w:val="subscript"/>
                <w:lang w:val="es-ES_tradnl" w:eastAsia="zh-CN"/>
              </w:rPr>
              <w:t>2</w:t>
            </w:r>
            <w:r w:rsidRPr="00D17605">
              <w:rPr>
                <w:sz w:val="18"/>
                <w:szCs w:val="18"/>
                <w:lang w:val="es-ES_tradnl" w:eastAsia="zh-CN"/>
              </w:rPr>
              <w:t>, HNO</w:t>
            </w:r>
            <w:r w:rsidRPr="00D17605">
              <w:rPr>
                <w:sz w:val="18"/>
                <w:szCs w:val="18"/>
                <w:vertAlign w:val="subscript"/>
                <w:lang w:val="es-ES_tradnl" w:eastAsia="zh-CN"/>
              </w:rPr>
              <w:t xml:space="preserve">3, </w:t>
            </w:r>
            <w:r w:rsidRPr="00D17605">
              <w:rPr>
                <w:sz w:val="18"/>
                <w:szCs w:val="18"/>
                <w:lang w:val="es-ES_tradnl" w:eastAsia="zh-CN"/>
              </w:rPr>
              <w:t>BrO, CH</w:t>
            </w:r>
            <w:r w:rsidRPr="00D17605">
              <w:rPr>
                <w:sz w:val="18"/>
                <w:szCs w:val="18"/>
                <w:vertAlign w:val="subscript"/>
                <w:lang w:val="es-ES_tradnl" w:eastAsia="zh-CN"/>
              </w:rPr>
              <w:t>3</w:t>
            </w:r>
            <w:r w:rsidRPr="00D17605">
              <w:rPr>
                <w:sz w:val="18"/>
                <w:szCs w:val="18"/>
                <w:lang w:val="es-ES_tradnl" w:eastAsia="zh-CN"/>
              </w:rPr>
              <w:t xml:space="preserve">CN, </w:t>
            </w:r>
            <w:r w:rsidRPr="00D17605">
              <w:rPr>
                <w:rFonts w:eastAsia="MS Mincho"/>
                <w:sz w:val="18"/>
                <w:szCs w:val="18"/>
                <w:lang w:val="es-ES_tradnl"/>
              </w:rPr>
              <w:t>(H</w:t>
            </w:r>
            <w:r w:rsidRPr="00D17605">
              <w:rPr>
                <w:rFonts w:eastAsia="MS Mincho"/>
                <w:sz w:val="18"/>
                <w:szCs w:val="18"/>
                <w:vertAlign w:val="superscript"/>
                <w:lang w:val="es-ES_tradnl"/>
              </w:rPr>
              <w:t>37</w:t>
            </w:r>
            <w:r w:rsidRPr="00D17605">
              <w:rPr>
                <w:rFonts w:eastAsia="MS Mincho"/>
                <w:sz w:val="18"/>
                <w:szCs w:val="18"/>
                <w:lang w:val="es-ES_tradnl"/>
              </w:rPr>
              <w:t>Cl),</w:t>
            </w:r>
            <w:r w:rsidRPr="00D17605">
              <w:rPr>
                <w:sz w:val="18"/>
                <w:szCs w:val="18"/>
                <w:lang w:val="es-ES_tradnl" w:eastAsia="zh-CN"/>
              </w:rPr>
              <w:t xml:space="preserve"> H</w:t>
            </w:r>
            <w:r w:rsidRPr="00D17605">
              <w:rPr>
                <w:sz w:val="18"/>
                <w:szCs w:val="18"/>
                <w:vertAlign w:val="subscript"/>
                <w:lang w:val="es-ES_tradnl" w:eastAsia="zh-CN"/>
              </w:rPr>
              <w:t>2</w:t>
            </w:r>
            <w:r w:rsidRPr="00D17605">
              <w:rPr>
                <w:sz w:val="18"/>
                <w:szCs w:val="18"/>
                <w:lang w:val="es-ES_tradnl" w:eastAsia="zh-CN"/>
              </w:rPr>
              <w:t>O</w:t>
            </w:r>
            <w:r w:rsidRPr="00D17605">
              <w:rPr>
                <w:sz w:val="18"/>
                <w:szCs w:val="18"/>
                <w:vertAlign w:val="subscript"/>
                <w:lang w:val="es-ES_tradnl" w:eastAsia="zh-CN"/>
              </w:rPr>
              <w:t>2</w:t>
            </w:r>
            <w:r w:rsidRPr="00D17605">
              <w:rPr>
                <w:sz w:val="18"/>
                <w:szCs w:val="18"/>
                <w:lang w:val="es-ES_tradnl" w:eastAsia="zh-CN"/>
              </w:rPr>
              <w:t>, HOCl, O</w:t>
            </w:r>
            <w:r w:rsidRPr="00D17605">
              <w:rPr>
                <w:sz w:val="18"/>
                <w:szCs w:val="18"/>
                <w:vertAlign w:val="subscript"/>
                <w:lang w:val="es-ES_tradnl" w:eastAsia="zh-CN"/>
              </w:rPr>
              <w:t>3</w:t>
            </w:r>
            <w:r w:rsidRPr="00D17605">
              <w:rPr>
                <w:sz w:val="18"/>
                <w:szCs w:val="18"/>
                <w:lang w:val="es-ES_tradnl" w:eastAsia="zh-CN"/>
              </w:rPr>
              <w:t>, HO</w:t>
            </w:r>
            <w:r w:rsidRPr="00D17605">
              <w:rPr>
                <w:sz w:val="18"/>
                <w:szCs w:val="18"/>
                <w:vertAlign w:val="subscript"/>
                <w:lang w:val="es-ES_tradnl" w:eastAsia="zh-CN"/>
              </w:rPr>
              <w:t>2</w:t>
            </w:r>
            <w:r w:rsidRPr="00D17605">
              <w:rPr>
                <w:sz w:val="18"/>
                <w:szCs w:val="18"/>
                <w:lang w:val="es-ES_tradnl" w:eastAsia="zh-CN"/>
              </w:rPr>
              <w:t>,</w:t>
            </w:r>
            <w:r w:rsidRPr="00D17605">
              <w:rPr>
                <w:sz w:val="18"/>
                <w:szCs w:val="18"/>
                <w:vertAlign w:val="subscript"/>
                <w:lang w:val="es-ES_tradnl" w:eastAsia="zh-CN"/>
              </w:rPr>
              <w:t xml:space="preserve"> </w:t>
            </w:r>
            <w:r w:rsidRPr="00D17605">
              <w:rPr>
                <w:sz w:val="18"/>
                <w:szCs w:val="18"/>
                <w:lang w:val="es-ES_tradnl" w:eastAsia="zh-CN"/>
              </w:rPr>
              <w:t>H</w:t>
            </w:r>
            <w:r w:rsidRPr="00D17605">
              <w:rPr>
                <w:sz w:val="18"/>
                <w:szCs w:val="18"/>
                <w:vertAlign w:val="superscript"/>
                <w:lang w:val="es-ES_tradnl" w:eastAsia="zh-CN"/>
              </w:rPr>
              <w:t>35</w:t>
            </w:r>
            <w:r w:rsidRPr="00D17605">
              <w:rPr>
                <w:sz w:val="18"/>
                <w:szCs w:val="18"/>
                <w:lang w:val="es-ES_tradnl" w:eastAsia="zh-CN"/>
              </w:rPr>
              <w:t>Cl, CH</w:t>
            </w:r>
            <w:r w:rsidRPr="00D17605">
              <w:rPr>
                <w:sz w:val="18"/>
                <w:szCs w:val="18"/>
                <w:vertAlign w:val="subscript"/>
                <w:lang w:val="es-ES_tradnl" w:eastAsia="zh-CN"/>
              </w:rPr>
              <w:t>3</w:t>
            </w:r>
            <w:r w:rsidRPr="00D17605">
              <w:rPr>
                <w:sz w:val="18"/>
                <w:szCs w:val="18"/>
                <w:lang w:val="es-ES_tradnl" w:eastAsia="zh-CN"/>
              </w:rPr>
              <w:t>Cl, O</w:t>
            </w:r>
            <w:r w:rsidRPr="00D17605">
              <w:rPr>
                <w:sz w:val="18"/>
                <w:szCs w:val="18"/>
                <w:vertAlign w:val="superscript"/>
                <w:lang w:val="es-ES_tradnl" w:eastAsia="zh-CN"/>
              </w:rPr>
              <w:t>18</w:t>
            </w:r>
            <w:r w:rsidRPr="00D17605">
              <w:rPr>
                <w:sz w:val="18"/>
                <w:szCs w:val="18"/>
                <w:lang w:val="es-ES_tradnl"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634-654</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20 000</w:t>
            </w:r>
          </w:p>
        </w:tc>
        <w:tc>
          <w:tcPr>
            <w:tcW w:w="1708"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bCs/>
                <w:sz w:val="18"/>
                <w:szCs w:val="18"/>
                <w:lang w:val="es-ES_tradnl" w:eastAsia="zh-CN"/>
              </w:rPr>
            </w:pPr>
            <w:r w:rsidRPr="00D17605">
              <w:rPr>
                <w:sz w:val="18"/>
                <w:szCs w:val="18"/>
                <w:lang w:val="es-ES_tradnl" w:eastAsia="zh-CN"/>
              </w:rPr>
              <w:t xml:space="preserve">635,87 </w:t>
            </w:r>
            <w:r w:rsidRPr="00D17605">
              <w:rPr>
                <w:bCs/>
                <w:sz w:val="18"/>
                <w:szCs w:val="18"/>
                <w:lang w:val="es-ES_tradnl" w:eastAsia="zh-CN"/>
              </w:rPr>
              <w:t>(HOCl)</w:t>
            </w:r>
            <w:r w:rsidRPr="00D17605">
              <w:rPr>
                <w:sz w:val="18"/>
                <w:szCs w:val="18"/>
                <w:lang w:val="es-ES_tradnl" w:eastAsia="zh-CN"/>
              </w:rPr>
              <w:t xml:space="preserve">, 647,1 </w:t>
            </w:r>
            <w:r w:rsidRPr="00D17605">
              <w:rPr>
                <w:bCs/>
                <w:sz w:val="18"/>
                <w:szCs w:val="18"/>
                <w:lang w:val="es-ES_tradnl" w:eastAsia="zh-CN"/>
              </w:rPr>
              <w:t>(H</w:t>
            </w:r>
            <w:r w:rsidRPr="00D17605">
              <w:rPr>
                <w:bCs/>
                <w:sz w:val="18"/>
                <w:szCs w:val="18"/>
                <w:vertAlign w:val="subscript"/>
                <w:lang w:val="es-ES_tradnl" w:eastAsia="zh-CN"/>
              </w:rPr>
              <w:t>2</w:t>
            </w:r>
            <w:r w:rsidRPr="00D17605">
              <w:rPr>
                <w:bCs/>
                <w:sz w:val="18"/>
                <w:szCs w:val="18"/>
                <w:vertAlign w:val="superscript"/>
                <w:lang w:val="es-ES_tradnl" w:eastAsia="zh-CN"/>
              </w:rPr>
              <w:t>18</w:t>
            </w:r>
            <w:r w:rsidRPr="00D17605">
              <w:rPr>
                <w:bCs/>
                <w:sz w:val="18"/>
                <w:szCs w:val="18"/>
                <w:lang w:val="es-ES_tradnl" w:eastAsia="zh-CN"/>
              </w:rPr>
              <w:t>O)</w:t>
            </w:r>
            <w:r w:rsidRPr="00D17605">
              <w:rPr>
                <w:sz w:val="18"/>
                <w:szCs w:val="18"/>
                <w:lang w:val="es-ES_tradnl" w:eastAsia="zh-CN"/>
              </w:rPr>
              <w:t xml:space="preserve">, 649,24 </w:t>
            </w:r>
            <w:r w:rsidRPr="00D17605">
              <w:rPr>
                <w:bCs/>
                <w:sz w:val="18"/>
                <w:szCs w:val="18"/>
                <w:lang w:val="es-ES_tradnl" w:eastAsia="zh-CN"/>
              </w:rPr>
              <w:t>(SO</w:t>
            </w:r>
            <w:r w:rsidRPr="00D17605">
              <w:rPr>
                <w:bCs/>
                <w:sz w:val="18"/>
                <w:szCs w:val="18"/>
                <w:vertAlign w:val="subscript"/>
                <w:lang w:val="es-ES_tradnl" w:eastAsia="zh-CN"/>
              </w:rPr>
              <w:t>2</w:t>
            </w:r>
            <w:r w:rsidRPr="00D17605">
              <w:rPr>
                <w:bCs/>
                <w:sz w:val="18"/>
                <w:szCs w:val="18"/>
                <w:lang w:val="es-ES_tradnl" w:eastAsia="zh-CN"/>
              </w:rPr>
              <w:t>)</w:t>
            </w:r>
            <w:r w:rsidRPr="00D17605">
              <w:rPr>
                <w:sz w:val="18"/>
                <w:szCs w:val="18"/>
                <w:lang w:val="es-ES_tradnl" w:eastAsia="zh-CN"/>
              </w:rPr>
              <w:t>, 649,45</w:t>
            </w:r>
            <w:r w:rsidRPr="00D17605">
              <w:rPr>
                <w:bCs/>
                <w:sz w:val="18"/>
                <w:szCs w:val="18"/>
                <w:lang w:val="es-ES_tradnl" w:eastAsia="zh-CN"/>
              </w:rPr>
              <w:t xml:space="preserve"> (ClO</w:t>
            </w:r>
            <w:r w:rsidRPr="00D17605">
              <w:rPr>
                <w:sz w:val="18"/>
                <w:szCs w:val="18"/>
                <w:lang w:val="es-ES_tradnl" w:eastAsia="zh-CN"/>
              </w:rPr>
              <w:t>), 649,7</w:t>
            </w:r>
            <w:r w:rsidRPr="00D17605">
              <w:rPr>
                <w:bCs/>
                <w:sz w:val="18"/>
                <w:szCs w:val="18"/>
                <w:lang w:val="es-ES_tradnl" w:eastAsia="zh-CN"/>
              </w:rPr>
              <w:t xml:space="preserve"> (HO</w:t>
            </w:r>
            <w:r w:rsidRPr="00D17605">
              <w:rPr>
                <w:bCs/>
                <w:sz w:val="18"/>
                <w:szCs w:val="18"/>
                <w:vertAlign w:val="subscript"/>
                <w:lang w:val="es-ES_tradnl" w:eastAsia="zh-CN"/>
              </w:rPr>
              <w:t>2</w:t>
            </w:r>
            <w:r w:rsidRPr="00D17605">
              <w:rPr>
                <w:bCs/>
                <w:sz w:val="18"/>
                <w:szCs w:val="18"/>
                <w:lang w:val="es-ES_tradnl" w:eastAsia="zh-CN"/>
              </w:rPr>
              <w:t>)</w:t>
            </w:r>
            <w:r w:rsidRPr="00D17605">
              <w:rPr>
                <w:sz w:val="18"/>
                <w:szCs w:val="18"/>
                <w:lang w:val="es-ES_tradnl" w:eastAsia="zh-CN"/>
              </w:rPr>
              <w:t xml:space="preserve">, 650,18 </w:t>
            </w:r>
            <w:r w:rsidRPr="00D17605">
              <w:rPr>
                <w:bCs/>
                <w:sz w:val="18"/>
                <w:szCs w:val="18"/>
                <w:lang w:val="es-ES_tradnl" w:eastAsia="zh-CN"/>
              </w:rPr>
              <w:t>(</w:t>
            </w:r>
            <w:r w:rsidRPr="00D17605">
              <w:rPr>
                <w:bCs/>
                <w:sz w:val="18"/>
                <w:szCs w:val="18"/>
                <w:vertAlign w:val="superscript"/>
                <w:lang w:val="es-ES_tradnl" w:eastAsia="zh-CN"/>
              </w:rPr>
              <w:t>81</w:t>
            </w:r>
            <w:r w:rsidRPr="00D17605">
              <w:rPr>
                <w:bCs/>
                <w:sz w:val="18"/>
                <w:szCs w:val="18"/>
                <w:lang w:val="es-ES_tradnl" w:eastAsia="zh-CN"/>
              </w:rPr>
              <w:t>BrO)</w:t>
            </w:r>
            <w:r w:rsidRPr="00D17605">
              <w:rPr>
                <w:sz w:val="18"/>
                <w:szCs w:val="18"/>
                <w:lang w:val="es-ES_tradnl" w:eastAsia="zh-CN"/>
              </w:rPr>
              <w:t xml:space="preserve">, 650,28 </w:t>
            </w:r>
            <w:r w:rsidRPr="00D17605">
              <w:rPr>
                <w:bCs/>
                <w:sz w:val="18"/>
                <w:szCs w:val="18"/>
                <w:lang w:val="es-ES_tradnl" w:eastAsia="zh-CN"/>
              </w:rPr>
              <w:t>(HNO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xml:space="preserve">, 650,73 </w:t>
            </w:r>
            <w:r w:rsidRPr="00D17605">
              <w:rPr>
                <w:bCs/>
                <w:sz w:val="18"/>
                <w:szCs w:val="18"/>
                <w:lang w:val="es-ES_tradnl" w:eastAsia="zh-CN"/>
              </w:rPr>
              <w:t>(O</w:t>
            </w:r>
            <w:r w:rsidRPr="00D17605">
              <w:rPr>
                <w:bCs/>
                <w:sz w:val="18"/>
                <w:szCs w:val="18"/>
                <w:vertAlign w:val="subscript"/>
                <w:lang w:val="es-ES_tradnl" w:eastAsia="zh-CN"/>
              </w:rPr>
              <w:t>3</w:t>
            </w:r>
            <w:r w:rsidRPr="00D17605">
              <w:rPr>
                <w:bCs/>
                <w:sz w:val="18"/>
                <w:szCs w:val="18"/>
                <w:lang w:val="es-ES_tradnl" w:eastAsia="zh-CN"/>
              </w:rPr>
              <w:t>)</w:t>
            </w:r>
            <w:r w:rsidRPr="00D17605">
              <w:rPr>
                <w:sz w:val="18"/>
                <w:szCs w:val="18"/>
                <w:lang w:val="es-ES_tradnl" w:eastAsia="zh-CN"/>
              </w:rPr>
              <w:t xml:space="preserve">, 651,77 </w:t>
            </w:r>
            <w:r w:rsidRPr="00D17605">
              <w:rPr>
                <w:bCs/>
                <w:sz w:val="18"/>
                <w:szCs w:val="18"/>
                <w:lang w:val="es-ES_tradnl" w:eastAsia="zh-CN"/>
              </w:rPr>
              <w:t>(NO)</w:t>
            </w:r>
            <w:r w:rsidRPr="00D17605">
              <w:rPr>
                <w:sz w:val="18"/>
                <w:szCs w:val="18"/>
                <w:lang w:val="es-ES_tradnl" w:eastAsia="zh-CN"/>
              </w:rPr>
              <w:t>, 652,83</w:t>
            </w:r>
            <w:r w:rsidRPr="00D17605">
              <w:rPr>
                <w:bCs/>
                <w:sz w:val="18"/>
                <w:szCs w:val="18"/>
                <w:lang w:val="es-ES_tradnl" w:eastAsia="zh-CN"/>
              </w:rPr>
              <w:t xml:space="preserve"> (N</w:t>
            </w:r>
            <w:r w:rsidRPr="00D17605">
              <w:rPr>
                <w:bCs/>
                <w:sz w:val="18"/>
                <w:szCs w:val="18"/>
                <w:vertAlign w:val="subscript"/>
                <w:lang w:val="es-ES_tradnl" w:eastAsia="zh-CN"/>
              </w:rPr>
              <w:t>2</w:t>
            </w:r>
            <w:r w:rsidRPr="00D17605">
              <w:rPr>
                <w:bCs/>
                <w:sz w:val="18"/>
                <w:szCs w:val="18"/>
                <w:lang w:val="es-ES_tradnl"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 xml:space="preserve">Canal latéral pour </w:t>
            </w:r>
            <w:r w:rsidRPr="00DB1FE5">
              <w:rPr>
                <w:sz w:val="18"/>
                <w:szCs w:val="18"/>
              </w:rPr>
              <w:t>profil de vapeur d'eau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634,8-651</w:t>
            </w:r>
          </w:p>
        </w:tc>
        <w:tc>
          <w:tcPr>
            <w:tcW w:w="1083"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sz w:val="18"/>
                <w:szCs w:val="18"/>
                <w:vertAlign w:val="subscript"/>
                <w:lang w:val="es-ES_tradnl" w:eastAsia="zh-CN"/>
              </w:rPr>
            </w:pPr>
            <w:r w:rsidRPr="00D17605">
              <w:rPr>
                <w:sz w:val="18"/>
                <w:szCs w:val="18"/>
                <w:lang w:val="es-ES_tradnl" w:eastAsia="zh-CN"/>
              </w:rPr>
              <w:t>HOCl, H</w:t>
            </w:r>
            <w:r w:rsidRPr="00D17605">
              <w:rPr>
                <w:sz w:val="18"/>
                <w:szCs w:val="18"/>
                <w:vertAlign w:val="subscript"/>
                <w:lang w:val="es-ES_tradnl" w:eastAsia="zh-CN"/>
              </w:rPr>
              <w:t>2</w:t>
            </w:r>
            <w:r w:rsidRPr="00D17605">
              <w:rPr>
                <w:sz w:val="18"/>
                <w:szCs w:val="18"/>
                <w:vertAlign w:val="superscript"/>
                <w:lang w:val="es-ES_tradnl" w:eastAsia="zh-CN"/>
              </w:rPr>
              <w:t>18</w:t>
            </w:r>
            <w:r w:rsidRPr="00D17605">
              <w:rPr>
                <w:sz w:val="18"/>
                <w:szCs w:val="18"/>
                <w:lang w:val="es-ES_tradnl" w:eastAsia="zh-CN"/>
              </w:rPr>
              <w:t>O, SO</w:t>
            </w:r>
            <w:r w:rsidRPr="00D17605">
              <w:rPr>
                <w:sz w:val="18"/>
                <w:szCs w:val="18"/>
                <w:vertAlign w:val="subscript"/>
                <w:lang w:val="es-ES_tradnl" w:eastAsia="zh-CN"/>
              </w:rPr>
              <w:t>2</w:t>
            </w:r>
            <w:r w:rsidRPr="00D17605">
              <w:rPr>
                <w:sz w:val="18"/>
                <w:szCs w:val="18"/>
                <w:lang w:val="es-ES_tradnl" w:eastAsia="zh-CN"/>
              </w:rPr>
              <w:t>,</w:t>
            </w:r>
            <w:r w:rsidRPr="00D17605">
              <w:rPr>
                <w:sz w:val="18"/>
                <w:szCs w:val="18"/>
                <w:vertAlign w:val="subscript"/>
                <w:lang w:val="es-ES_tradnl" w:eastAsia="zh-CN"/>
              </w:rPr>
              <w:t xml:space="preserve"> </w:t>
            </w:r>
            <w:r w:rsidRPr="00D17605">
              <w:rPr>
                <w:sz w:val="18"/>
                <w:szCs w:val="18"/>
                <w:lang w:val="es-ES_tradnl" w:eastAsia="zh-CN"/>
              </w:rPr>
              <w:t>ClO, HO</w:t>
            </w:r>
            <w:r w:rsidRPr="00D17605">
              <w:rPr>
                <w:sz w:val="18"/>
                <w:szCs w:val="18"/>
                <w:vertAlign w:val="subscript"/>
                <w:lang w:val="es-ES_tradnl" w:eastAsia="zh-CN"/>
              </w:rPr>
              <w:t>2</w:t>
            </w:r>
            <w:r w:rsidRPr="00D17605">
              <w:rPr>
                <w:sz w:val="18"/>
                <w:szCs w:val="18"/>
                <w:lang w:val="es-ES_tradnl" w:eastAsia="zh-CN"/>
              </w:rPr>
              <w:t>, BrO, HNO</w:t>
            </w:r>
            <w:r w:rsidRPr="00D17605">
              <w:rPr>
                <w:sz w:val="18"/>
                <w:szCs w:val="18"/>
                <w:vertAlign w:val="subscript"/>
                <w:lang w:val="es-ES_tradnl" w:eastAsia="zh-CN"/>
              </w:rPr>
              <w:t>3</w:t>
            </w:r>
            <w:r w:rsidRPr="00D17605">
              <w:rPr>
                <w:sz w:val="18"/>
                <w:szCs w:val="18"/>
                <w:lang w:val="es-ES_tradnl" w:eastAsia="zh-CN"/>
              </w:rPr>
              <w:t>, O</w:t>
            </w:r>
            <w:r w:rsidRPr="00D17605">
              <w:rPr>
                <w:sz w:val="18"/>
                <w:szCs w:val="18"/>
                <w:vertAlign w:val="subscript"/>
                <w:lang w:val="es-ES_tradnl" w:eastAsia="zh-CN"/>
              </w:rPr>
              <w:t>3</w:t>
            </w:r>
            <w:r w:rsidRPr="00D17605">
              <w:rPr>
                <w:sz w:val="18"/>
                <w:szCs w:val="18"/>
                <w:lang w:val="es-ES_tradnl" w:eastAsia="zh-CN"/>
              </w:rPr>
              <w:t>, NO, N</w:t>
            </w:r>
            <w:r w:rsidRPr="00D17605">
              <w:rPr>
                <w:sz w:val="18"/>
                <w:szCs w:val="18"/>
                <w:vertAlign w:val="subscript"/>
                <w:lang w:val="es-ES_tradnl" w:eastAsia="zh-CN"/>
              </w:rPr>
              <w:t>2</w:t>
            </w:r>
            <w:r w:rsidRPr="00D17605">
              <w:rPr>
                <w:sz w:val="18"/>
                <w:szCs w:val="18"/>
                <w:lang w:val="es-ES_tradnl"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 N</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656,9-692</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35 100</w:t>
            </w:r>
          </w:p>
        </w:tc>
        <w:tc>
          <w:tcPr>
            <w:tcW w:w="1708"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bCs/>
                <w:sz w:val="18"/>
                <w:szCs w:val="18"/>
                <w:lang w:val="en-US" w:eastAsia="zh-CN"/>
              </w:rPr>
            </w:pPr>
            <w:r w:rsidRPr="00D17605">
              <w:rPr>
                <w:sz w:val="18"/>
                <w:szCs w:val="18"/>
                <w:lang w:val="en-US" w:eastAsia="zh-CN"/>
              </w:rPr>
              <w:t>658</w:t>
            </w:r>
            <w:r w:rsidRPr="00D17605">
              <w:rPr>
                <w:bCs/>
                <w:sz w:val="18"/>
                <w:szCs w:val="18"/>
                <w:lang w:val="en-US" w:eastAsia="zh-CN"/>
              </w:rPr>
              <w:t xml:space="preserve"> (H</w:t>
            </w:r>
            <w:r w:rsidRPr="00D17605">
              <w:rPr>
                <w:bCs/>
                <w:sz w:val="18"/>
                <w:szCs w:val="18"/>
                <w:vertAlign w:val="subscript"/>
                <w:lang w:val="en-US" w:eastAsia="zh-CN"/>
              </w:rPr>
              <w:t>2</w:t>
            </w:r>
            <w:r w:rsidRPr="00D17605">
              <w:rPr>
                <w:bCs/>
                <w:sz w:val="18"/>
                <w:szCs w:val="18"/>
                <w:lang w:val="en-US" w:eastAsia="zh-CN"/>
              </w:rPr>
              <w:t>O)</w:t>
            </w:r>
            <w:r w:rsidRPr="00D17605">
              <w:rPr>
                <w:sz w:val="18"/>
                <w:szCs w:val="18"/>
                <w:lang w:val="en-US" w:eastAsia="zh-CN"/>
              </w:rPr>
              <w:t xml:space="preserve">, 660,49 </w:t>
            </w:r>
            <w:r w:rsidRPr="00D17605">
              <w:rPr>
                <w:bCs/>
                <w:sz w:val="18"/>
                <w:szCs w:val="18"/>
                <w:lang w:val="en-US" w:eastAsia="zh-CN"/>
              </w:rPr>
              <w:t>(HO</w:t>
            </w:r>
            <w:r w:rsidRPr="00D17605">
              <w:rPr>
                <w:bCs/>
                <w:sz w:val="18"/>
                <w:szCs w:val="18"/>
                <w:vertAlign w:val="subscript"/>
                <w:lang w:val="en-US" w:eastAsia="zh-CN"/>
              </w:rPr>
              <w:t>2</w:t>
            </w:r>
            <w:r w:rsidRPr="00D17605">
              <w:rPr>
                <w:bCs/>
                <w:sz w:val="18"/>
                <w:szCs w:val="18"/>
                <w:lang w:val="en-US" w:eastAsia="zh-CN"/>
              </w:rPr>
              <w:t>)</w:t>
            </w:r>
            <w:r w:rsidRPr="00D17605">
              <w:rPr>
                <w:sz w:val="18"/>
                <w:szCs w:val="18"/>
                <w:lang w:val="en-US" w:eastAsia="zh-CN"/>
              </w:rPr>
              <w:t xml:space="preserve">, 687,7 </w:t>
            </w:r>
            <w:r w:rsidRPr="00D17605">
              <w:rPr>
                <w:bCs/>
                <w:sz w:val="18"/>
                <w:szCs w:val="18"/>
                <w:lang w:val="en-US" w:eastAsia="zh-CN"/>
              </w:rPr>
              <w:t>(ClO)</w:t>
            </w:r>
            <w:r w:rsidRPr="00D17605">
              <w:rPr>
                <w:bCs/>
                <w:sz w:val="18"/>
                <w:szCs w:val="18"/>
                <w:lang w:val="en-US" w:eastAsia="ko-KR"/>
              </w:rPr>
              <w:t xml:space="preserve">, </w:t>
            </w:r>
            <w:r w:rsidRPr="00D17605">
              <w:rPr>
                <w:sz w:val="18"/>
                <w:szCs w:val="18"/>
                <w:lang w:val="en-US" w:eastAsia="zh-CN"/>
              </w:rPr>
              <w:t>688,5</w:t>
            </w:r>
            <w:r w:rsidRPr="00D17605">
              <w:rPr>
                <w:bCs/>
                <w:sz w:val="18"/>
                <w:szCs w:val="18"/>
                <w:lang w:val="en-US" w:eastAsia="zh-CN"/>
              </w:rPr>
              <w:t xml:space="preserve"> (CH</w:t>
            </w:r>
            <w:r w:rsidRPr="00D17605">
              <w:rPr>
                <w:bCs/>
                <w:sz w:val="18"/>
                <w:szCs w:val="18"/>
                <w:vertAlign w:val="subscript"/>
                <w:lang w:val="en-US" w:eastAsia="zh-CN"/>
              </w:rPr>
              <w:t>3</w:t>
            </w:r>
            <w:r w:rsidRPr="00D17605">
              <w:rPr>
                <w:bCs/>
                <w:sz w:val="18"/>
                <w:szCs w:val="18"/>
                <w:lang w:val="en-US" w:eastAsia="zh-CN"/>
              </w:rPr>
              <w:t>Cl)</w:t>
            </w:r>
            <w:r w:rsidRPr="00D17605">
              <w:rPr>
                <w:sz w:val="18"/>
                <w:szCs w:val="18"/>
                <w:lang w:val="en-US" w:eastAsia="zh-CN"/>
              </w:rPr>
              <w:t>, 691,47</w:t>
            </w:r>
            <w:r w:rsidRPr="00D17605">
              <w:rPr>
                <w:bCs/>
                <w:sz w:val="18"/>
                <w:szCs w:val="18"/>
                <w:lang w:val="en-US" w:eastAsia="zh-CN"/>
              </w:rPr>
              <w:t xml:space="preserve"> (CO)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P</w:t>
            </w:r>
            <w:r w:rsidRPr="00DB1FE5">
              <w:rPr>
                <w:sz w:val="18"/>
                <w:szCs w:val="18"/>
              </w:rPr>
              <w:t>rofil de vapeur d'eau</w:t>
            </w:r>
            <w:r w:rsidRPr="00DB1FE5">
              <w:rPr>
                <w:sz w:val="18"/>
                <w:szCs w:val="18"/>
                <w:lang w:eastAsia="zh-CN"/>
              </w:rPr>
              <w:t>, nuage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676,5</w:t>
            </w:r>
            <w:r w:rsidRPr="00DB1FE5">
              <w:rPr>
                <w:sz w:val="18"/>
                <w:szCs w:val="18"/>
                <w:lang w:eastAsia="zh-CN"/>
              </w:rPr>
              <w:noBreakHyphen/>
              <w:t>689,5</w:t>
            </w:r>
          </w:p>
        </w:tc>
        <w:tc>
          <w:tcPr>
            <w:tcW w:w="1083" w:type="dxa"/>
            <w:tcBorders>
              <w:top w:val="single" w:sz="4" w:space="0" w:color="000000"/>
              <w:left w:val="single" w:sz="4" w:space="0" w:color="000000"/>
              <w:bottom w:val="single" w:sz="4" w:space="0" w:color="000000"/>
              <w:right w:val="nil"/>
            </w:tcBorders>
            <w:vAlign w:val="center"/>
          </w:tcPr>
          <w:p w:rsidR="007E1345" w:rsidRPr="00D17605" w:rsidRDefault="007E1345" w:rsidP="00FB1BF1">
            <w:pPr>
              <w:pStyle w:val="Tabletext"/>
              <w:jc w:val="center"/>
              <w:rPr>
                <w:sz w:val="18"/>
                <w:szCs w:val="18"/>
                <w:lang w:val="en-US" w:eastAsia="zh-CN"/>
              </w:rPr>
            </w:pPr>
            <w:r w:rsidRPr="00D17605">
              <w:rPr>
                <w:bCs/>
                <w:sz w:val="18"/>
                <w:szCs w:val="18"/>
                <w:lang w:val="en-US" w:eastAsia="zh-CN"/>
              </w:rPr>
              <w:t>H</w:t>
            </w:r>
            <w:r w:rsidRPr="00D17605">
              <w:rPr>
                <w:bCs/>
                <w:sz w:val="18"/>
                <w:szCs w:val="18"/>
                <w:vertAlign w:val="subscript"/>
                <w:lang w:val="en-US" w:eastAsia="zh-CN"/>
              </w:rPr>
              <w:t>2</w:t>
            </w:r>
            <w:r w:rsidRPr="00D17605">
              <w:rPr>
                <w:bCs/>
                <w:sz w:val="18"/>
                <w:szCs w:val="18"/>
                <w:lang w:val="en-US" w:eastAsia="zh-CN"/>
              </w:rPr>
              <w:t>O,</w:t>
            </w:r>
            <w:r w:rsidRPr="00D17605">
              <w:rPr>
                <w:sz w:val="18"/>
                <w:szCs w:val="18"/>
                <w:lang w:val="en-US" w:eastAsia="zh-CN"/>
              </w:rPr>
              <w:t xml:space="preserve"> HO</w:t>
            </w:r>
            <w:r w:rsidRPr="00D17605">
              <w:rPr>
                <w:sz w:val="18"/>
                <w:szCs w:val="18"/>
                <w:vertAlign w:val="subscript"/>
                <w:lang w:val="en-US" w:eastAsia="zh-CN"/>
              </w:rPr>
              <w:t>2</w:t>
            </w:r>
            <w:r w:rsidRPr="00D17605">
              <w:rPr>
                <w:sz w:val="18"/>
                <w:szCs w:val="18"/>
                <w:lang w:val="en-US" w:eastAsia="zh-CN"/>
              </w:rPr>
              <w:t>, ClO, CH</w:t>
            </w:r>
            <w:r w:rsidRPr="00D17605">
              <w:rPr>
                <w:sz w:val="18"/>
                <w:szCs w:val="18"/>
                <w:vertAlign w:val="subscript"/>
                <w:lang w:val="en-US" w:eastAsia="zh-CN"/>
              </w:rPr>
              <w:t>3</w:t>
            </w:r>
            <w:r w:rsidRPr="00D17605">
              <w:rPr>
                <w:sz w:val="18"/>
                <w:szCs w:val="18"/>
                <w:lang w:val="en-US" w:eastAsia="zh-CN"/>
              </w:rPr>
              <w:t>Cl, CO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 N, C</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713,4-717,4</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715,4 </w:t>
            </w:r>
            <w:r w:rsidRPr="00DB1FE5">
              <w:rPr>
                <w:bCs/>
                <w:sz w:val="18"/>
                <w:szCs w:val="18"/>
                <w:lang w:eastAsia="zh-CN"/>
              </w:rPr>
              <w:t>(O</w:t>
            </w:r>
            <w:r w:rsidRPr="00DB1FE5">
              <w:rPr>
                <w:bCs/>
                <w:sz w:val="18"/>
                <w:szCs w:val="18"/>
                <w:vertAlign w:val="subscript"/>
                <w:lang w:eastAsia="zh-CN"/>
              </w:rPr>
              <w:t>2</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O</w:t>
            </w:r>
            <w:r w:rsidRPr="00DB1FE5">
              <w:rPr>
                <w:bCs/>
                <w:sz w:val="18"/>
                <w:szCs w:val="18"/>
                <w:vertAlign w:val="subscript"/>
                <w:lang w:eastAsia="zh-CN"/>
              </w:rPr>
              <w:t>2</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729-733</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731</w:t>
            </w:r>
            <w:r w:rsidRPr="00DB1FE5">
              <w:rPr>
                <w:bCs/>
                <w:sz w:val="18"/>
                <w:szCs w:val="18"/>
                <w:lang w:eastAsia="zh-CN"/>
              </w:rPr>
              <w:t xml:space="preserve"> (HNO</w:t>
            </w:r>
            <w:r w:rsidRPr="00DB1FE5">
              <w:rPr>
                <w:bCs/>
                <w:sz w:val="18"/>
                <w:szCs w:val="18"/>
                <w:vertAlign w:val="subscript"/>
                <w:lang w:eastAsia="zh-CN"/>
              </w:rPr>
              <w:t>3</w:t>
            </w:r>
            <w:r w:rsidRPr="00DB1FE5">
              <w:rPr>
                <w:bCs/>
                <w:sz w:val="18"/>
                <w:szCs w:val="18"/>
                <w:lang w:eastAsia="zh-CN"/>
              </w:rPr>
              <w:t>)</w:t>
            </w:r>
            <w:r w:rsidRPr="00DB1FE5">
              <w:rPr>
                <w:sz w:val="18"/>
                <w:szCs w:val="18"/>
                <w:lang w:eastAsia="zh-CN"/>
              </w:rPr>
              <w:t xml:space="preserve">, </w:t>
            </w:r>
            <w:r w:rsidRPr="00DB1FE5">
              <w:rPr>
                <w:sz w:val="18"/>
                <w:szCs w:val="18"/>
                <w:lang w:eastAsia="zh-CN"/>
              </w:rPr>
              <w:br/>
              <w:t>731,18</w:t>
            </w:r>
            <w:r w:rsidRPr="00DB1FE5">
              <w:rPr>
                <w:bCs/>
                <w:sz w:val="18"/>
                <w:szCs w:val="18"/>
                <w:lang w:eastAsia="zh-CN"/>
              </w:rPr>
              <w:t xml:space="preserve"> (O</w:t>
            </w:r>
            <w:r w:rsidRPr="00DB1FE5">
              <w:rPr>
                <w:bCs/>
                <w:sz w:val="18"/>
                <w:szCs w:val="18"/>
                <w:vertAlign w:val="superscript"/>
                <w:lang w:eastAsia="zh-CN"/>
              </w:rPr>
              <w:t>18</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HNO</w:t>
            </w:r>
            <w:r w:rsidRPr="00DB1FE5">
              <w:rPr>
                <w:sz w:val="18"/>
                <w:szCs w:val="18"/>
                <w:vertAlign w:val="subscript"/>
                <w:lang w:eastAsia="zh-CN"/>
              </w:rPr>
              <w:t>3</w:t>
            </w:r>
            <w:r w:rsidRPr="00DB1FE5">
              <w:rPr>
                <w:sz w:val="18"/>
                <w:szCs w:val="18"/>
                <w:lang w:eastAsia="zh-CN"/>
              </w:rPr>
              <w:t>, O</w:t>
            </w:r>
            <w:r w:rsidRPr="00DB1FE5">
              <w:rPr>
                <w:sz w:val="18"/>
                <w:szCs w:val="18"/>
                <w:vertAlign w:val="superscript"/>
                <w:lang w:eastAsia="zh-CN"/>
              </w:rPr>
              <w:t>18</w:t>
            </w:r>
            <w:r w:rsidRPr="00DB1FE5">
              <w:rPr>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750-754</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752</w:t>
            </w:r>
            <w:r w:rsidRPr="00DB1FE5">
              <w:rPr>
                <w:bCs/>
                <w:sz w:val="18"/>
                <w:szCs w:val="18"/>
                <w:lang w:eastAsia="zh-CN"/>
              </w:rPr>
              <w:t xml:space="preserve"> (H</w:t>
            </w:r>
            <w:r w:rsidRPr="00DB1FE5">
              <w:rPr>
                <w:bCs/>
                <w:sz w:val="18"/>
                <w:szCs w:val="18"/>
                <w:vertAlign w:val="subscript"/>
                <w:lang w:eastAsia="zh-CN"/>
              </w:rPr>
              <w:t>2</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771,8-775,8</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773,8</w:t>
            </w:r>
            <w:r w:rsidRPr="00DB1FE5">
              <w:rPr>
                <w:bCs/>
                <w:sz w:val="18"/>
                <w:szCs w:val="18"/>
                <w:lang w:eastAsia="zh-CN"/>
              </w:rPr>
              <w:t xml:space="preserve"> (O</w:t>
            </w:r>
            <w:r w:rsidRPr="00DB1FE5">
              <w:rPr>
                <w:bCs/>
                <w:sz w:val="18"/>
                <w:szCs w:val="18"/>
                <w:vertAlign w:val="subscript"/>
                <w:lang w:eastAsia="zh-CN"/>
              </w:rPr>
              <w:t>2</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O</w:t>
            </w:r>
            <w:r w:rsidRPr="00DB1FE5">
              <w:rPr>
                <w:bCs/>
                <w:sz w:val="18"/>
                <w:szCs w:val="18"/>
                <w:vertAlign w:val="subscript"/>
                <w:lang w:eastAsia="zh-CN"/>
              </w:rPr>
              <w:t>2</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823,15-845,15</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22 000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834,15</w:t>
            </w:r>
            <w:r w:rsidRPr="00DB1FE5">
              <w:rPr>
                <w:bCs/>
                <w:sz w:val="18"/>
                <w:szCs w:val="18"/>
                <w:lang w:eastAsia="zh-CN"/>
              </w:rPr>
              <w:t xml:space="preserve"> (O</w:t>
            </w:r>
            <w:r w:rsidRPr="00DB1FE5">
              <w:rPr>
                <w:bCs/>
                <w:sz w:val="18"/>
                <w:szCs w:val="18"/>
                <w:vertAlign w:val="subscript"/>
                <w:lang w:eastAsia="zh-CN"/>
              </w:rPr>
              <w:t>2</w:t>
            </w:r>
            <w:r w:rsidRPr="00DB1FE5">
              <w:rPr>
                <w:bCs/>
                <w:sz w:val="18"/>
                <w:szCs w:val="18"/>
                <w:lang w:eastAsia="zh-CN"/>
              </w:rPr>
              <w:t>)</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O</w:t>
            </w:r>
            <w:r w:rsidRPr="00DB1FE5">
              <w:rPr>
                <w:bCs/>
                <w:sz w:val="18"/>
                <w:szCs w:val="18"/>
                <w:vertAlign w:val="subscript"/>
                <w:lang w:eastAsia="zh-CN"/>
              </w:rPr>
              <w:t>2</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 C, 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850-854</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852</w:t>
            </w:r>
            <w:r w:rsidRPr="00DB1FE5">
              <w:rPr>
                <w:bCs/>
                <w:sz w:val="18"/>
                <w:szCs w:val="18"/>
                <w:lang w:eastAsia="zh-CN"/>
              </w:rPr>
              <w:t xml:space="preserve"> (NO)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857,9-861,9</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859,9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866-882</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16 000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Nuage, fenêtre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 C</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905,17</w:t>
            </w:r>
            <w:r w:rsidRPr="00DB1FE5">
              <w:rPr>
                <w:sz w:val="18"/>
                <w:szCs w:val="18"/>
                <w:lang w:eastAsia="zh-CN"/>
              </w:rPr>
              <w:noBreakHyphen/>
              <w:t>927,17</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22 000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916,17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 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951-956</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5 000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952 </w:t>
            </w:r>
            <w:r w:rsidRPr="00DB1FE5">
              <w:rPr>
                <w:bCs/>
                <w:sz w:val="18"/>
                <w:szCs w:val="18"/>
                <w:lang w:eastAsia="zh-CN"/>
              </w:rPr>
              <w:t>(NO)</w:t>
            </w:r>
            <w:r w:rsidRPr="00DB1FE5">
              <w:rPr>
                <w:sz w:val="18"/>
                <w:szCs w:val="18"/>
                <w:lang w:eastAsia="zh-CN"/>
              </w:rPr>
              <w:t xml:space="preserve">, 955 </w:t>
            </w:r>
            <w:r w:rsidRPr="00DB1FE5">
              <w:rPr>
                <w:bCs/>
                <w:sz w:val="18"/>
                <w:szCs w:val="18"/>
                <w:lang w:eastAsia="zh-CN"/>
              </w:rPr>
              <w:t>(O</w:t>
            </w:r>
            <w:r w:rsidRPr="00DB1FE5">
              <w:rPr>
                <w:bCs/>
                <w:sz w:val="18"/>
                <w:szCs w:val="18"/>
                <w:vertAlign w:val="superscript"/>
                <w:lang w:eastAsia="zh-CN"/>
              </w:rPr>
              <w:t>18</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Oxygène</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NO, O</w:t>
            </w:r>
            <w:r w:rsidRPr="00DB1FE5">
              <w:rPr>
                <w:sz w:val="18"/>
                <w:szCs w:val="18"/>
                <w:vertAlign w:val="superscript"/>
                <w:lang w:eastAsia="zh-CN"/>
              </w:rPr>
              <w:t>18</w:t>
            </w:r>
            <w:r w:rsidRPr="00DB1FE5">
              <w:rPr>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7E134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968,31-972,31</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970,3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7E1345" w:rsidRPr="00DB1FE5" w:rsidTr="00DB1FE5">
        <w:trPr>
          <w:cantSplit/>
          <w:jc w:val="center"/>
        </w:trPr>
        <w:tc>
          <w:tcPr>
            <w:tcW w:w="141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985,9-989,9</w:t>
            </w:r>
          </w:p>
        </w:tc>
        <w:tc>
          <w:tcPr>
            <w:tcW w:w="118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4 000</w:t>
            </w:r>
          </w:p>
        </w:tc>
        <w:tc>
          <w:tcPr>
            <w:tcW w:w="1708"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bCs/>
                <w:sz w:val="18"/>
                <w:szCs w:val="18"/>
                <w:lang w:eastAsia="zh-CN"/>
              </w:rPr>
            </w:pPr>
            <w:r w:rsidRPr="00DB1FE5">
              <w:rPr>
                <w:sz w:val="18"/>
                <w:szCs w:val="18"/>
                <w:lang w:eastAsia="zh-CN"/>
              </w:rPr>
              <w:t xml:space="preserve">987,9 </w:t>
            </w: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637"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Eau</w:t>
            </w:r>
          </w:p>
        </w:tc>
        <w:tc>
          <w:tcPr>
            <w:tcW w:w="1476"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p>
        </w:tc>
        <w:tc>
          <w:tcPr>
            <w:tcW w:w="1083" w:type="dxa"/>
            <w:tcBorders>
              <w:top w:val="single" w:sz="4" w:space="0" w:color="000000"/>
              <w:left w:val="single" w:sz="4" w:space="0" w:color="000000"/>
              <w:bottom w:val="single" w:sz="4" w:space="0" w:color="000000"/>
              <w:right w:val="nil"/>
            </w:tcBorders>
            <w:vAlign w:val="center"/>
          </w:tcPr>
          <w:p w:rsidR="007E1345" w:rsidRPr="00DB1FE5" w:rsidRDefault="007E1345" w:rsidP="00FB1BF1">
            <w:pPr>
              <w:pStyle w:val="Tabletext"/>
              <w:jc w:val="center"/>
              <w:rPr>
                <w:sz w:val="18"/>
                <w:szCs w:val="18"/>
                <w:lang w:eastAsia="zh-CN"/>
              </w:rPr>
            </w:pPr>
            <w:r w:rsidRPr="00DB1FE5">
              <w:rPr>
                <w:bCs/>
                <w:sz w:val="18"/>
                <w:szCs w:val="18"/>
                <w:lang w:eastAsia="zh-CN"/>
              </w:rPr>
              <w:t>H</w:t>
            </w:r>
            <w:r w:rsidRPr="00DB1FE5">
              <w:rPr>
                <w:bCs/>
                <w:sz w:val="18"/>
                <w:szCs w:val="18"/>
                <w:vertAlign w:val="subscript"/>
                <w:lang w:eastAsia="zh-CN"/>
              </w:rPr>
              <w:t>2</w:t>
            </w:r>
            <w:r w:rsidRPr="00DB1FE5">
              <w:rPr>
                <w:bCs/>
                <w:sz w:val="18"/>
                <w:szCs w:val="18"/>
                <w:lang w:eastAsia="zh-CN"/>
              </w:rPr>
              <w:t>O</w:t>
            </w:r>
          </w:p>
        </w:tc>
        <w:tc>
          <w:tcPr>
            <w:tcW w:w="1131" w:type="dxa"/>
            <w:tcBorders>
              <w:top w:val="single" w:sz="4" w:space="0" w:color="000000"/>
              <w:left w:val="single" w:sz="4" w:space="0" w:color="000000"/>
              <w:bottom w:val="single" w:sz="4" w:space="0" w:color="000000"/>
              <w:right w:val="single" w:sz="4" w:space="0" w:color="000000"/>
            </w:tcBorders>
            <w:vAlign w:val="center"/>
          </w:tcPr>
          <w:p w:rsidR="007E1345" w:rsidRPr="00DB1FE5" w:rsidRDefault="007E1345" w:rsidP="00FB1BF1">
            <w:pPr>
              <w:pStyle w:val="Tabletext"/>
              <w:jc w:val="center"/>
              <w:rPr>
                <w:sz w:val="18"/>
                <w:szCs w:val="18"/>
                <w:lang w:eastAsia="zh-CN"/>
              </w:rPr>
            </w:pPr>
            <w:r w:rsidRPr="00DB1FE5">
              <w:rPr>
                <w:sz w:val="18"/>
                <w:szCs w:val="18"/>
                <w:lang w:eastAsia="zh-CN"/>
              </w:rPr>
              <w:t>L</w:t>
            </w:r>
          </w:p>
        </w:tc>
      </w:tr>
      <w:tr w:rsidR="00DB1FE5" w:rsidRPr="00DB1FE5" w:rsidTr="00DB1FE5">
        <w:trPr>
          <w:cantSplit/>
          <w:jc w:val="center"/>
        </w:trPr>
        <w:tc>
          <w:tcPr>
            <w:tcW w:w="9639" w:type="dxa"/>
            <w:gridSpan w:val="7"/>
            <w:tcBorders>
              <w:top w:val="single" w:sz="4" w:space="0" w:color="000000"/>
            </w:tcBorders>
            <w:vAlign w:val="center"/>
          </w:tcPr>
          <w:p w:rsidR="00DB1FE5" w:rsidRPr="00DB1FE5" w:rsidRDefault="00DB1FE5" w:rsidP="00DB1FE5">
            <w:pPr>
              <w:pStyle w:val="Tablelegend"/>
              <w:rPr>
                <w:sz w:val="18"/>
                <w:szCs w:val="18"/>
                <w:lang w:eastAsia="zh-CN"/>
              </w:rPr>
            </w:pPr>
            <w:r w:rsidRPr="00DB1FE5">
              <w:rPr>
                <w:sz w:val="18"/>
                <w:szCs w:val="18"/>
                <w:vertAlign w:val="superscript"/>
                <w:lang w:eastAsia="zh-CN"/>
              </w:rPr>
              <w:t>(1)</w:t>
            </w:r>
            <w:r w:rsidRPr="00DB1FE5">
              <w:rPr>
                <w:sz w:val="18"/>
                <w:szCs w:val="18"/>
                <w:lang w:eastAsia="zh-CN"/>
              </w:rPr>
              <w:tab/>
            </w:r>
            <w:r w:rsidRPr="00DB1FE5">
              <w:rPr>
                <w:sz w:val="18"/>
                <w:szCs w:val="18"/>
              </w:rPr>
              <w:t>N: Nadir; les modes de balayage au Nadir sont axés sur un sondage ou une observation de la surface de la Terre à des angles d'incidence proches de la verticale. Le balayage se termine à la surface de la Terre ou à divers niveaux de l'atmosphère selon les fonctions de pondération. L: Limb; les modes de balayage au Limbe examinent l'atmosphère par la tranche et se terminent dans l'espace et non à la surface de la Terre. Elles sont donc pondérées zéro à la surface et au maximum à la hauteur du point tangent. C: Conique; les modes de balayage «Conique» consistent à observer la surface de la Terre en faisant tourner l'antenne à un angle de décalage par rapport à la direction du nadir.</w:t>
            </w:r>
          </w:p>
        </w:tc>
      </w:tr>
    </w:tbl>
    <w:p w:rsidR="00C2304B" w:rsidRPr="00DB1FE5" w:rsidRDefault="00C2304B" w:rsidP="00DB1FE5">
      <w:pPr>
        <w:pStyle w:val="Tablefin"/>
        <w:rPr>
          <w:lang w:val="fr-FR" w:eastAsia="zh-CN"/>
        </w:rPr>
      </w:pPr>
    </w:p>
    <w:p w:rsidR="00D24F14" w:rsidRPr="00DB1FE5" w:rsidRDefault="00D24F14" w:rsidP="00DB1FE5">
      <w:pPr>
        <w:pStyle w:val="TableNo"/>
        <w:rPr>
          <w:lang w:eastAsia="ko-KR"/>
        </w:rPr>
      </w:pPr>
      <w:r w:rsidRPr="00DB1FE5">
        <w:rPr>
          <w:lang w:eastAsia="zh-CN"/>
        </w:rPr>
        <w:t xml:space="preserve">TABLEAU </w:t>
      </w:r>
      <w:r w:rsidRPr="00DB1FE5">
        <w:rPr>
          <w:lang w:eastAsia="ko-KR"/>
        </w:rPr>
        <w:t>3</w:t>
      </w:r>
    </w:p>
    <w:p w:rsidR="00D24F14" w:rsidRPr="00DB1FE5" w:rsidRDefault="00D24F14" w:rsidP="00D24F14">
      <w:pPr>
        <w:pStyle w:val="Tabletitle"/>
        <w:rPr>
          <w:lang w:eastAsia="zh-CN"/>
        </w:rPr>
      </w:pPr>
      <w:r w:rsidRPr="00DB1FE5">
        <w:rPr>
          <w:lang w:eastAsia="zh-CN"/>
        </w:rPr>
        <w:t xml:space="preserve">Principales molécules pour la télédétection passive au-dessous de 1 000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7"/>
        <w:gridCol w:w="1947"/>
        <w:gridCol w:w="1086"/>
        <w:gridCol w:w="1947"/>
        <w:gridCol w:w="1086"/>
        <w:gridCol w:w="2486"/>
      </w:tblGrid>
      <w:tr w:rsidR="00D24F14" w:rsidRPr="00DB1FE5" w:rsidTr="00C2304B">
        <w:trPr>
          <w:trHeight w:val="420"/>
          <w:jc w:val="center"/>
        </w:trPr>
        <w:tc>
          <w:tcPr>
            <w:tcW w:w="1087" w:type="dxa"/>
            <w:vAlign w:val="center"/>
          </w:tcPr>
          <w:p w:rsidR="00D24F14" w:rsidRPr="00DB1FE5" w:rsidRDefault="00D24F14" w:rsidP="00DB1FE5">
            <w:pPr>
              <w:pStyle w:val="Tablehead"/>
              <w:rPr>
                <w:caps/>
                <w:lang w:eastAsia="ko-KR"/>
              </w:rPr>
            </w:pPr>
            <w:r w:rsidRPr="00DB1FE5">
              <w:rPr>
                <w:lang w:eastAsia="ko-KR"/>
              </w:rPr>
              <w:t>Molécule</w:t>
            </w:r>
          </w:p>
        </w:tc>
        <w:tc>
          <w:tcPr>
            <w:tcW w:w="1947" w:type="dxa"/>
            <w:vAlign w:val="center"/>
          </w:tcPr>
          <w:p w:rsidR="00D24F14" w:rsidRPr="00DB1FE5" w:rsidRDefault="00D24F14" w:rsidP="00C2304B">
            <w:pPr>
              <w:pStyle w:val="Tablehead"/>
              <w:keepLines/>
              <w:rPr>
                <w:lang w:eastAsia="ko-KR"/>
              </w:rPr>
            </w:pPr>
            <w:r w:rsidRPr="00DB1FE5">
              <w:rPr>
                <w:lang w:eastAsia="ko-KR"/>
              </w:rPr>
              <w:t>Nom chimique</w:t>
            </w:r>
          </w:p>
        </w:tc>
        <w:tc>
          <w:tcPr>
            <w:tcW w:w="1086" w:type="dxa"/>
            <w:vAlign w:val="center"/>
          </w:tcPr>
          <w:p w:rsidR="00D24F14" w:rsidRPr="00DB1FE5" w:rsidRDefault="00D24F14" w:rsidP="00C2304B">
            <w:pPr>
              <w:pStyle w:val="Tablehead"/>
              <w:keepLines/>
              <w:rPr>
                <w:lang w:eastAsia="ko-KR"/>
              </w:rPr>
            </w:pPr>
            <w:r w:rsidRPr="00DB1FE5">
              <w:rPr>
                <w:lang w:eastAsia="ko-KR"/>
              </w:rPr>
              <w:t>Molécule</w:t>
            </w:r>
          </w:p>
        </w:tc>
        <w:tc>
          <w:tcPr>
            <w:tcW w:w="1947" w:type="dxa"/>
            <w:vAlign w:val="center"/>
          </w:tcPr>
          <w:p w:rsidR="00D24F14" w:rsidRPr="00DB1FE5" w:rsidRDefault="00D24F14" w:rsidP="00C2304B">
            <w:pPr>
              <w:pStyle w:val="Tablehead"/>
              <w:keepLines/>
              <w:rPr>
                <w:lang w:eastAsia="ko-KR"/>
              </w:rPr>
            </w:pPr>
            <w:r w:rsidRPr="00DB1FE5">
              <w:rPr>
                <w:lang w:eastAsia="ko-KR"/>
              </w:rPr>
              <w:t>Nom chimique</w:t>
            </w:r>
          </w:p>
        </w:tc>
        <w:tc>
          <w:tcPr>
            <w:tcW w:w="1086" w:type="dxa"/>
            <w:vAlign w:val="center"/>
          </w:tcPr>
          <w:p w:rsidR="00D24F14" w:rsidRPr="00DB1FE5" w:rsidRDefault="00D24F14" w:rsidP="00C2304B">
            <w:pPr>
              <w:pStyle w:val="Tablehead"/>
              <w:keepLines/>
              <w:rPr>
                <w:lang w:eastAsia="ko-KR"/>
              </w:rPr>
            </w:pPr>
            <w:r w:rsidRPr="00DB1FE5">
              <w:rPr>
                <w:lang w:eastAsia="ko-KR"/>
              </w:rPr>
              <w:t>Molécule</w:t>
            </w:r>
          </w:p>
        </w:tc>
        <w:tc>
          <w:tcPr>
            <w:tcW w:w="2486" w:type="dxa"/>
            <w:vAlign w:val="center"/>
          </w:tcPr>
          <w:p w:rsidR="00D24F14" w:rsidRPr="00DB1FE5" w:rsidRDefault="00D24F14" w:rsidP="00C2304B">
            <w:pPr>
              <w:pStyle w:val="Tablehead"/>
              <w:keepLines/>
              <w:rPr>
                <w:lang w:eastAsia="ko-KR"/>
              </w:rPr>
            </w:pPr>
            <w:r w:rsidRPr="00DB1FE5">
              <w:rPr>
                <w:lang w:eastAsia="ko-KR"/>
              </w:rPr>
              <w:t>Nom chimique</w:t>
            </w:r>
          </w:p>
        </w:tc>
      </w:tr>
      <w:tr w:rsidR="00D24F14" w:rsidRPr="00DB1FE5" w:rsidTr="00C2304B">
        <w:trPr>
          <w:jc w:val="center"/>
        </w:trPr>
        <w:tc>
          <w:tcPr>
            <w:tcW w:w="1087" w:type="dxa"/>
          </w:tcPr>
          <w:p w:rsidR="00D24F14" w:rsidRPr="00DB1FE5" w:rsidRDefault="00D24F14" w:rsidP="00C2304B">
            <w:pPr>
              <w:pStyle w:val="Tabletext"/>
              <w:jc w:val="center"/>
              <w:rPr>
                <w:lang w:eastAsia="zh-CN"/>
              </w:rPr>
            </w:pPr>
            <w:r w:rsidRPr="00DB1FE5">
              <w:rPr>
                <w:lang w:eastAsia="zh-CN"/>
              </w:rPr>
              <w:t>BrO</w:t>
            </w:r>
          </w:p>
        </w:tc>
        <w:tc>
          <w:tcPr>
            <w:tcW w:w="1947" w:type="dxa"/>
          </w:tcPr>
          <w:p w:rsidR="00D24F14" w:rsidRPr="00DB1FE5" w:rsidRDefault="00D24F14" w:rsidP="00C2304B">
            <w:pPr>
              <w:pStyle w:val="Tabletext"/>
              <w:jc w:val="center"/>
              <w:rPr>
                <w:lang w:eastAsia="zh-CN"/>
              </w:rPr>
            </w:pPr>
            <w:r w:rsidRPr="00DB1FE5">
              <w:rPr>
                <w:lang w:eastAsia="zh-CN"/>
              </w:rPr>
              <w:t>Oxyde de brome</w:t>
            </w:r>
          </w:p>
        </w:tc>
        <w:tc>
          <w:tcPr>
            <w:tcW w:w="1086" w:type="dxa"/>
          </w:tcPr>
          <w:p w:rsidR="00D24F14" w:rsidRPr="00DB1FE5" w:rsidRDefault="00D24F14" w:rsidP="00C2304B">
            <w:pPr>
              <w:pStyle w:val="Tabletext"/>
              <w:jc w:val="center"/>
              <w:rPr>
                <w:lang w:eastAsia="zh-CN"/>
              </w:rPr>
            </w:pPr>
            <w:r w:rsidRPr="00DB1FE5">
              <w:rPr>
                <w:lang w:eastAsia="zh-CN"/>
              </w:rPr>
              <w:t>CH</w:t>
            </w:r>
            <w:r w:rsidRPr="00DB1FE5">
              <w:rPr>
                <w:vertAlign w:val="subscript"/>
                <w:lang w:eastAsia="zh-CN"/>
              </w:rPr>
              <w:t>3</w:t>
            </w:r>
            <w:r w:rsidRPr="00DB1FE5">
              <w:rPr>
                <w:lang w:eastAsia="zh-CN"/>
              </w:rPr>
              <w:t>Cl</w:t>
            </w:r>
          </w:p>
        </w:tc>
        <w:tc>
          <w:tcPr>
            <w:tcW w:w="1947" w:type="dxa"/>
          </w:tcPr>
          <w:p w:rsidR="00D24F14" w:rsidRPr="00DB1FE5" w:rsidRDefault="00D24F14" w:rsidP="00C2304B">
            <w:pPr>
              <w:pStyle w:val="Tabletext"/>
              <w:jc w:val="center"/>
              <w:rPr>
                <w:lang w:eastAsia="ko-KR"/>
              </w:rPr>
            </w:pPr>
            <w:r w:rsidRPr="00DB1FE5">
              <w:rPr>
                <w:lang w:eastAsia="zh-CN"/>
              </w:rPr>
              <w:t>Chlorure de méthyle</w:t>
            </w:r>
          </w:p>
        </w:tc>
        <w:tc>
          <w:tcPr>
            <w:tcW w:w="1086" w:type="dxa"/>
          </w:tcPr>
          <w:p w:rsidR="00D24F14" w:rsidRPr="00DB1FE5" w:rsidRDefault="00D24F14" w:rsidP="00C2304B">
            <w:pPr>
              <w:pStyle w:val="Tabletext"/>
              <w:jc w:val="center"/>
              <w:rPr>
                <w:lang w:eastAsia="zh-CN"/>
              </w:rPr>
            </w:pPr>
            <w:r w:rsidRPr="00DB1FE5">
              <w:rPr>
                <w:lang w:eastAsia="zh-CN"/>
              </w:rPr>
              <w:t>CH</w:t>
            </w:r>
            <w:r w:rsidRPr="00DB1FE5">
              <w:rPr>
                <w:vertAlign w:val="subscript"/>
                <w:lang w:eastAsia="zh-CN"/>
              </w:rPr>
              <w:t>3</w:t>
            </w:r>
            <w:r w:rsidRPr="00DB1FE5">
              <w:rPr>
                <w:lang w:eastAsia="zh-CN"/>
              </w:rPr>
              <w:t>CN</w:t>
            </w:r>
          </w:p>
        </w:tc>
        <w:tc>
          <w:tcPr>
            <w:tcW w:w="2486" w:type="dxa"/>
          </w:tcPr>
          <w:p w:rsidR="00D24F14" w:rsidRPr="00DB1FE5" w:rsidRDefault="00D24F14" w:rsidP="00C2304B">
            <w:pPr>
              <w:pStyle w:val="Tabletext"/>
              <w:jc w:val="center"/>
              <w:rPr>
                <w:lang w:eastAsia="zh-CN"/>
              </w:rPr>
            </w:pPr>
            <w:r w:rsidRPr="00DB1FE5">
              <w:t>Acétonitrile</w:t>
            </w:r>
          </w:p>
        </w:tc>
      </w:tr>
      <w:tr w:rsidR="00D24F14" w:rsidRPr="00DB1FE5" w:rsidTr="00C2304B">
        <w:trPr>
          <w:jc w:val="center"/>
        </w:trPr>
        <w:tc>
          <w:tcPr>
            <w:tcW w:w="1087" w:type="dxa"/>
          </w:tcPr>
          <w:p w:rsidR="00D24F14" w:rsidRPr="00DB1FE5" w:rsidRDefault="00D24F14" w:rsidP="00C2304B">
            <w:pPr>
              <w:pStyle w:val="Tabletext"/>
              <w:jc w:val="center"/>
              <w:rPr>
                <w:lang w:eastAsia="ko-KR"/>
              </w:rPr>
            </w:pPr>
            <w:r w:rsidRPr="00DB1FE5">
              <w:rPr>
                <w:lang w:eastAsia="zh-CN"/>
              </w:rPr>
              <w:t>ClO</w:t>
            </w:r>
          </w:p>
        </w:tc>
        <w:tc>
          <w:tcPr>
            <w:tcW w:w="1947" w:type="dxa"/>
          </w:tcPr>
          <w:p w:rsidR="00D24F14" w:rsidRPr="00DB1FE5" w:rsidRDefault="00D24F14" w:rsidP="00C2304B">
            <w:pPr>
              <w:pStyle w:val="Tabletext"/>
              <w:jc w:val="center"/>
              <w:rPr>
                <w:lang w:eastAsia="ko-KR"/>
              </w:rPr>
            </w:pPr>
            <w:r w:rsidRPr="00DB1FE5">
              <w:rPr>
                <w:lang w:eastAsia="zh-CN"/>
              </w:rPr>
              <w:t>Monoxyde de chlore</w:t>
            </w:r>
          </w:p>
        </w:tc>
        <w:tc>
          <w:tcPr>
            <w:tcW w:w="1086" w:type="dxa"/>
          </w:tcPr>
          <w:p w:rsidR="00D24F14" w:rsidRPr="00DB1FE5" w:rsidRDefault="00D24F14" w:rsidP="00C2304B">
            <w:pPr>
              <w:pStyle w:val="Tabletext"/>
              <w:jc w:val="center"/>
              <w:rPr>
                <w:lang w:eastAsia="ko-KR"/>
              </w:rPr>
            </w:pPr>
            <w:r w:rsidRPr="00DB1FE5">
              <w:rPr>
                <w:lang w:eastAsia="zh-CN"/>
              </w:rPr>
              <w:t>ClO</w:t>
            </w:r>
            <w:r w:rsidRPr="00DB1FE5">
              <w:rPr>
                <w:vertAlign w:val="subscript"/>
                <w:lang w:eastAsia="zh-CN"/>
              </w:rPr>
              <w:t>2</w:t>
            </w:r>
          </w:p>
        </w:tc>
        <w:tc>
          <w:tcPr>
            <w:tcW w:w="1947" w:type="dxa"/>
          </w:tcPr>
          <w:p w:rsidR="00D24F14" w:rsidRPr="00DB1FE5" w:rsidRDefault="00D24F14" w:rsidP="00C2304B">
            <w:pPr>
              <w:pStyle w:val="Tabletext"/>
              <w:jc w:val="center"/>
              <w:rPr>
                <w:lang w:eastAsia="ko-KR"/>
              </w:rPr>
            </w:pPr>
            <w:r w:rsidRPr="00DB1FE5">
              <w:t>Dioxyde de chlore</w:t>
            </w:r>
          </w:p>
        </w:tc>
        <w:tc>
          <w:tcPr>
            <w:tcW w:w="1086" w:type="dxa"/>
          </w:tcPr>
          <w:p w:rsidR="00D24F14" w:rsidRPr="00DB1FE5" w:rsidRDefault="00D24F14" w:rsidP="00C2304B">
            <w:pPr>
              <w:pStyle w:val="Tabletext"/>
              <w:jc w:val="center"/>
              <w:rPr>
                <w:lang w:eastAsia="ko-KR"/>
              </w:rPr>
            </w:pPr>
            <w:r w:rsidRPr="00DB1FE5">
              <w:rPr>
                <w:lang w:eastAsia="zh-CN"/>
              </w:rPr>
              <w:t>CO</w:t>
            </w:r>
          </w:p>
        </w:tc>
        <w:tc>
          <w:tcPr>
            <w:tcW w:w="2486" w:type="dxa"/>
          </w:tcPr>
          <w:p w:rsidR="00D24F14" w:rsidRPr="00DB1FE5" w:rsidRDefault="00D24F14" w:rsidP="00C2304B">
            <w:pPr>
              <w:pStyle w:val="Tabletext"/>
              <w:jc w:val="center"/>
              <w:rPr>
                <w:lang w:eastAsia="ko-KR"/>
              </w:rPr>
            </w:pPr>
            <w:r w:rsidRPr="00DB1FE5">
              <w:rPr>
                <w:lang w:eastAsia="zh-CN"/>
              </w:rPr>
              <w:t>Monoxyde de carbone</w:t>
            </w:r>
          </w:p>
        </w:tc>
      </w:tr>
      <w:tr w:rsidR="00D24F14" w:rsidRPr="00DB1FE5" w:rsidTr="00C2304B">
        <w:trPr>
          <w:jc w:val="center"/>
        </w:trPr>
        <w:tc>
          <w:tcPr>
            <w:tcW w:w="1087" w:type="dxa"/>
          </w:tcPr>
          <w:p w:rsidR="00D24F14" w:rsidRPr="00DB1FE5" w:rsidRDefault="00D24F14" w:rsidP="00C2304B">
            <w:pPr>
              <w:pStyle w:val="Tabletext"/>
              <w:jc w:val="center"/>
              <w:rPr>
                <w:lang w:eastAsia="ko-KR"/>
              </w:rPr>
            </w:pPr>
            <w:r w:rsidRPr="00DB1FE5">
              <w:rPr>
                <w:lang w:eastAsia="zh-CN"/>
              </w:rPr>
              <w:t>H</w:t>
            </w:r>
            <w:r w:rsidRPr="00DB1FE5">
              <w:rPr>
                <w:vertAlign w:val="superscript"/>
                <w:lang w:eastAsia="zh-CN"/>
              </w:rPr>
              <w:t>35</w:t>
            </w:r>
            <w:r w:rsidRPr="00DB1FE5">
              <w:rPr>
                <w:lang w:eastAsia="zh-CN"/>
              </w:rPr>
              <w:t>Cl</w:t>
            </w:r>
          </w:p>
        </w:tc>
        <w:tc>
          <w:tcPr>
            <w:tcW w:w="1947" w:type="dxa"/>
          </w:tcPr>
          <w:p w:rsidR="00D24F14" w:rsidRPr="00DB1FE5" w:rsidRDefault="00D24F14" w:rsidP="00C2304B">
            <w:pPr>
              <w:pStyle w:val="Tabletext"/>
              <w:jc w:val="center"/>
              <w:rPr>
                <w:lang w:eastAsia="ko-KR"/>
              </w:rPr>
            </w:pPr>
            <w:r w:rsidRPr="00DB1FE5">
              <w:rPr>
                <w:color w:val="000000"/>
              </w:rPr>
              <w:t>Chlorure d'hydrogène</w:t>
            </w:r>
          </w:p>
        </w:tc>
        <w:tc>
          <w:tcPr>
            <w:tcW w:w="1086" w:type="dxa"/>
          </w:tcPr>
          <w:p w:rsidR="00D24F14" w:rsidRPr="00DB1FE5" w:rsidRDefault="00D24F14" w:rsidP="00C2304B">
            <w:pPr>
              <w:pStyle w:val="Tabletext"/>
              <w:jc w:val="center"/>
              <w:rPr>
                <w:lang w:eastAsia="ko-KR"/>
              </w:rPr>
            </w:pPr>
            <w:r w:rsidRPr="00DB1FE5">
              <w:rPr>
                <w:lang w:eastAsia="ko-KR"/>
              </w:rPr>
              <w:t>HCN</w:t>
            </w:r>
          </w:p>
        </w:tc>
        <w:tc>
          <w:tcPr>
            <w:tcW w:w="1947" w:type="dxa"/>
          </w:tcPr>
          <w:p w:rsidR="00D24F14" w:rsidRPr="00DB1FE5" w:rsidRDefault="00D24F14" w:rsidP="00C2304B">
            <w:pPr>
              <w:pStyle w:val="Tabletext"/>
              <w:jc w:val="center"/>
              <w:rPr>
                <w:lang w:eastAsia="ko-KR"/>
              </w:rPr>
            </w:pPr>
            <w:r w:rsidRPr="00DB1FE5">
              <w:t>Cyanure d'hydrogène</w:t>
            </w:r>
          </w:p>
        </w:tc>
        <w:tc>
          <w:tcPr>
            <w:tcW w:w="1086" w:type="dxa"/>
          </w:tcPr>
          <w:p w:rsidR="00D24F14" w:rsidRPr="00DB1FE5" w:rsidRDefault="00D24F14" w:rsidP="00C2304B">
            <w:pPr>
              <w:pStyle w:val="Tabletext"/>
              <w:jc w:val="center"/>
              <w:rPr>
                <w:lang w:eastAsia="ko-KR"/>
              </w:rPr>
            </w:pPr>
            <w:r w:rsidRPr="00DB1FE5">
              <w:rPr>
                <w:lang w:eastAsia="ko-KR"/>
              </w:rPr>
              <w:t>HDO</w:t>
            </w:r>
          </w:p>
        </w:tc>
        <w:tc>
          <w:tcPr>
            <w:tcW w:w="2486" w:type="dxa"/>
          </w:tcPr>
          <w:p w:rsidR="00D24F14" w:rsidRPr="00DB1FE5" w:rsidRDefault="00D24F14" w:rsidP="00C2304B">
            <w:pPr>
              <w:pStyle w:val="Tabletext"/>
              <w:jc w:val="center"/>
              <w:rPr>
                <w:lang w:eastAsia="ko-KR"/>
              </w:rPr>
            </w:pPr>
            <w:r w:rsidRPr="00DB1FE5">
              <w:t>Protoxyde de deutérium</w:t>
            </w:r>
          </w:p>
        </w:tc>
      </w:tr>
      <w:tr w:rsidR="00D24F14" w:rsidRPr="00DB1FE5" w:rsidTr="00C2304B">
        <w:trPr>
          <w:jc w:val="center"/>
        </w:trPr>
        <w:tc>
          <w:tcPr>
            <w:tcW w:w="1087" w:type="dxa"/>
          </w:tcPr>
          <w:p w:rsidR="00D24F14" w:rsidRPr="00DB1FE5" w:rsidRDefault="00D24F14" w:rsidP="00C2304B">
            <w:pPr>
              <w:pStyle w:val="Tabletext"/>
              <w:jc w:val="center"/>
              <w:rPr>
                <w:lang w:eastAsia="ko-KR"/>
              </w:rPr>
            </w:pPr>
            <w:r w:rsidRPr="00DB1FE5">
              <w:rPr>
                <w:lang w:eastAsia="zh-CN"/>
              </w:rPr>
              <w:t>HNO</w:t>
            </w:r>
            <w:r w:rsidRPr="00DB1FE5">
              <w:rPr>
                <w:vertAlign w:val="subscript"/>
                <w:lang w:eastAsia="zh-CN"/>
              </w:rPr>
              <w:t>3</w:t>
            </w:r>
          </w:p>
        </w:tc>
        <w:tc>
          <w:tcPr>
            <w:tcW w:w="1947" w:type="dxa"/>
          </w:tcPr>
          <w:p w:rsidR="00D24F14" w:rsidRPr="00DB1FE5" w:rsidRDefault="00D24F14" w:rsidP="00C2304B">
            <w:pPr>
              <w:pStyle w:val="Tabletext"/>
              <w:jc w:val="center"/>
              <w:rPr>
                <w:lang w:eastAsia="ko-KR"/>
              </w:rPr>
            </w:pPr>
            <w:r w:rsidRPr="00DB1FE5">
              <w:rPr>
                <w:lang w:eastAsia="zh-CN"/>
              </w:rPr>
              <w:t>Acide nitrique</w:t>
            </w:r>
          </w:p>
        </w:tc>
        <w:tc>
          <w:tcPr>
            <w:tcW w:w="1086" w:type="dxa"/>
          </w:tcPr>
          <w:p w:rsidR="00D24F14" w:rsidRPr="00DB1FE5" w:rsidRDefault="00D24F14" w:rsidP="00C2304B">
            <w:pPr>
              <w:pStyle w:val="Tabletext"/>
              <w:jc w:val="center"/>
              <w:rPr>
                <w:lang w:eastAsia="ko-KR"/>
              </w:rPr>
            </w:pPr>
            <w:r w:rsidRPr="00DB1FE5">
              <w:rPr>
                <w:lang w:eastAsia="zh-CN"/>
              </w:rPr>
              <w:t>H</w:t>
            </w:r>
            <w:r w:rsidRPr="00DB1FE5">
              <w:rPr>
                <w:vertAlign w:val="subscript"/>
                <w:lang w:eastAsia="zh-CN"/>
              </w:rPr>
              <w:t>2</w:t>
            </w:r>
            <w:r w:rsidRPr="00DB1FE5">
              <w:rPr>
                <w:lang w:eastAsia="zh-CN"/>
              </w:rPr>
              <w:t>O</w:t>
            </w:r>
          </w:p>
        </w:tc>
        <w:tc>
          <w:tcPr>
            <w:tcW w:w="1947" w:type="dxa"/>
          </w:tcPr>
          <w:p w:rsidR="00D24F14" w:rsidRPr="00DB1FE5" w:rsidRDefault="00D24F14" w:rsidP="00C2304B">
            <w:pPr>
              <w:pStyle w:val="Tabletext"/>
              <w:jc w:val="center"/>
              <w:rPr>
                <w:lang w:eastAsia="ko-KR"/>
              </w:rPr>
            </w:pPr>
            <w:r w:rsidRPr="00DB1FE5">
              <w:rPr>
                <w:lang w:eastAsia="ko-KR"/>
              </w:rPr>
              <w:t>Eau</w:t>
            </w:r>
          </w:p>
        </w:tc>
        <w:tc>
          <w:tcPr>
            <w:tcW w:w="1086" w:type="dxa"/>
          </w:tcPr>
          <w:p w:rsidR="00D24F14" w:rsidRPr="00DB1FE5" w:rsidRDefault="00D24F14" w:rsidP="00C2304B">
            <w:pPr>
              <w:pStyle w:val="Tabletext"/>
              <w:jc w:val="center"/>
              <w:rPr>
                <w:lang w:eastAsia="ko-KR"/>
              </w:rPr>
            </w:pPr>
            <w:r w:rsidRPr="00DB1FE5">
              <w:rPr>
                <w:lang w:eastAsia="zh-CN"/>
              </w:rPr>
              <w:t>H</w:t>
            </w:r>
            <w:r w:rsidRPr="00DB1FE5">
              <w:rPr>
                <w:vertAlign w:val="subscript"/>
                <w:lang w:eastAsia="zh-CN"/>
              </w:rPr>
              <w:t>2</w:t>
            </w:r>
            <w:r w:rsidRPr="00DB1FE5">
              <w:rPr>
                <w:vertAlign w:val="superscript"/>
                <w:lang w:eastAsia="zh-CN"/>
              </w:rPr>
              <w:t>18</w:t>
            </w:r>
            <w:r w:rsidRPr="00DB1FE5">
              <w:rPr>
                <w:lang w:eastAsia="zh-CN"/>
              </w:rPr>
              <w:t>O</w:t>
            </w:r>
          </w:p>
        </w:tc>
        <w:tc>
          <w:tcPr>
            <w:tcW w:w="2486" w:type="dxa"/>
          </w:tcPr>
          <w:p w:rsidR="00D24F14" w:rsidRPr="00DB1FE5" w:rsidRDefault="00D24F14" w:rsidP="00C2304B">
            <w:pPr>
              <w:pStyle w:val="Tabletext"/>
              <w:jc w:val="center"/>
              <w:rPr>
                <w:lang w:eastAsia="ko-KR"/>
              </w:rPr>
            </w:pPr>
          </w:p>
        </w:tc>
      </w:tr>
      <w:tr w:rsidR="00D24F14" w:rsidRPr="00DB1FE5" w:rsidTr="00C2304B">
        <w:trPr>
          <w:jc w:val="center"/>
        </w:trPr>
        <w:tc>
          <w:tcPr>
            <w:tcW w:w="1087" w:type="dxa"/>
          </w:tcPr>
          <w:p w:rsidR="00D24F14" w:rsidRPr="00DB1FE5" w:rsidRDefault="00D24F14" w:rsidP="00C2304B">
            <w:pPr>
              <w:pStyle w:val="Tabletext"/>
              <w:jc w:val="center"/>
              <w:rPr>
                <w:lang w:eastAsia="ko-KR"/>
              </w:rPr>
            </w:pPr>
            <w:r w:rsidRPr="00DB1FE5">
              <w:rPr>
                <w:lang w:eastAsia="zh-CN"/>
              </w:rPr>
              <w:t>HO</w:t>
            </w:r>
            <w:r w:rsidRPr="00DB1FE5">
              <w:rPr>
                <w:vertAlign w:val="subscript"/>
                <w:lang w:eastAsia="zh-CN"/>
              </w:rPr>
              <w:t>2</w:t>
            </w:r>
          </w:p>
        </w:tc>
        <w:tc>
          <w:tcPr>
            <w:tcW w:w="1947" w:type="dxa"/>
          </w:tcPr>
          <w:p w:rsidR="00D24F14" w:rsidRPr="00DB1FE5" w:rsidRDefault="00D24F14" w:rsidP="00C2304B">
            <w:pPr>
              <w:pStyle w:val="Tabletext"/>
              <w:jc w:val="center"/>
              <w:rPr>
                <w:lang w:eastAsia="ko-KR"/>
              </w:rPr>
            </w:pPr>
            <w:r w:rsidRPr="00DB1FE5">
              <w:t>Hydropéroxyle</w:t>
            </w:r>
          </w:p>
        </w:tc>
        <w:tc>
          <w:tcPr>
            <w:tcW w:w="1086" w:type="dxa"/>
          </w:tcPr>
          <w:p w:rsidR="00D24F14" w:rsidRPr="00DB1FE5" w:rsidRDefault="00D24F14" w:rsidP="00C2304B">
            <w:pPr>
              <w:pStyle w:val="Tabletext"/>
              <w:jc w:val="center"/>
              <w:rPr>
                <w:lang w:eastAsia="ko-KR"/>
              </w:rPr>
            </w:pPr>
            <w:r w:rsidRPr="00DB1FE5">
              <w:rPr>
                <w:lang w:eastAsia="zh-CN"/>
              </w:rPr>
              <w:t>H</w:t>
            </w:r>
            <w:r w:rsidRPr="00DB1FE5">
              <w:rPr>
                <w:vertAlign w:val="subscript"/>
                <w:lang w:eastAsia="zh-CN"/>
              </w:rPr>
              <w:t>2</w:t>
            </w:r>
            <w:r w:rsidRPr="00DB1FE5">
              <w:rPr>
                <w:lang w:eastAsia="zh-CN"/>
              </w:rPr>
              <w:t>O</w:t>
            </w:r>
            <w:r w:rsidRPr="00DB1FE5">
              <w:rPr>
                <w:vertAlign w:val="subscript"/>
                <w:lang w:eastAsia="zh-CN"/>
              </w:rPr>
              <w:t>2</w:t>
            </w:r>
          </w:p>
        </w:tc>
        <w:tc>
          <w:tcPr>
            <w:tcW w:w="1947" w:type="dxa"/>
          </w:tcPr>
          <w:p w:rsidR="00D24F14" w:rsidRPr="00DB1FE5" w:rsidRDefault="00D24F14" w:rsidP="00C2304B">
            <w:pPr>
              <w:pStyle w:val="Tabletext"/>
              <w:jc w:val="center"/>
              <w:rPr>
                <w:lang w:eastAsia="ko-KR"/>
              </w:rPr>
            </w:pPr>
            <w:r w:rsidRPr="00DB1FE5">
              <w:rPr>
                <w:lang w:eastAsia="zh-CN"/>
              </w:rPr>
              <w:t>Péroxyde d'hydrogène</w:t>
            </w:r>
          </w:p>
        </w:tc>
        <w:tc>
          <w:tcPr>
            <w:tcW w:w="1086" w:type="dxa"/>
          </w:tcPr>
          <w:p w:rsidR="00D24F14" w:rsidRPr="00DB1FE5" w:rsidRDefault="00D24F14" w:rsidP="00C2304B">
            <w:pPr>
              <w:pStyle w:val="Tabletext"/>
              <w:jc w:val="center"/>
              <w:rPr>
                <w:lang w:eastAsia="ko-KR"/>
              </w:rPr>
            </w:pPr>
            <w:r w:rsidRPr="00DB1FE5">
              <w:rPr>
                <w:lang w:eastAsia="zh-CN"/>
              </w:rPr>
              <w:t>HOCl</w:t>
            </w:r>
          </w:p>
        </w:tc>
        <w:tc>
          <w:tcPr>
            <w:tcW w:w="2486" w:type="dxa"/>
          </w:tcPr>
          <w:p w:rsidR="00D24F14" w:rsidRPr="00DB1FE5" w:rsidRDefault="00D24F14" w:rsidP="00C2304B">
            <w:pPr>
              <w:pStyle w:val="Tabletext"/>
              <w:jc w:val="center"/>
              <w:rPr>
                <w:lang w:eastAsia="ko-KR"/>
              </w:rPr>
            </w:pPr>
            <w:r w:rsidRPr="00DB1FE5">
              <w:rPr>
                <w:lang w:eastAsia="zh-CN"/>
              </w:rPr>
              <w:t>Acide hypochloreux</w:t>
            </w:r>
          </w:p>
        </w:tc>
      </w:tr>
      <w:tr w:rsidR="00D24F14" w:rsidRPr="00DB1FE5" w:rsidTr="00C2304B">
        <w:trPr>
          <w:jc w:val="center"/>
        </w:trPr>
        <w:tc>
          <w:tcPr>
            <w:tcW w:w="1087" w:type="dxa"/>
          </w:tcPr>
          <w:p w:rsidR="00D24F14" w:rsidRPr="00DB1FE5" w:rsidRDefault="00D24F14" w:rsidP="00C2304B">
            <w:pPr>
              <w:pStyle w:val="Tabletext"/>
              <w:jc w:val="center"/>
              <w:rPr>
                <w:lang w:eastAsia="ko-KR"/>
              </w:rPr>
            </w:pPr>
            <w:r w:rsidRPr="00DB1FE5">
              <w:rPr>
                <w:lang w:eastAsia="zh-CN"/>
              </w:rPr>
              <w:t>NO</w:t>
            </w:r>
          </w:p>
        </w:tc>
        <w:tc>
          <w:tcPr>
            <w:tcW w:w="1947" w:type="dxa"/>
          </w:tcPr>
          <w:p w:rsidR="00D24F14" w:rsidRPr="00DB1FE5" w:rsidRDefault="00D24F14" w:rsidP="00C2304B">
            <w:pPr>
              <w:pStyle w:val="Tabletext"/>
              <w:jc w:val="center"/>
              <w:rPr>
                <w:lang w:eastAsia="ko-KR"/>
              </w:rPr>
            </w:pPr>
            <w:r w:rsidRPr="00DB1FE5">
              <w:rPr>
                <w:lang w:eastAsia="zh-CN"/>
              </w:rPr>
              <w:t xml:space="preserve">Oxyde </w:t>
            </w:r>
            <w:r w:rsidRPr="00DB1FE5">
              <w:t>nitreux</w:t>
            </w:r>
          </w:p>
        </w:tc>
        <w:tc>
          <w:tcPr>
            <w:tcW w:w="1086" w:type="dxa"/>
          </w:tcPr>
          <w:p w:rsidR="00D24F14" w:rsidRPr="00DB1FE5" w:rsidRDefault="00D24F14" w:rsidP="00C2304B">
            <w:pPr>
              <w:pStyle w:val="Tabletext"/>
              <w:jc w:val="center"/>
              <w:rPr>
                <w:lang w:eastAsia="ko-KR"/>
              </w:rPr>
            </w:pPr>
            <w:r w:rsidRPr="00DB1FE5">
              <w:rPr>
                <w:lang w:eastAsia="zh-CN"/>
              </w:rPr>
              <w:t>N</w:t>
            </w:r>
            <w:r w:rsidRPr="00DB1FE5">
              <w:rPr>
                <w:vertAlign w:val="subscript"/>
                <w:lang w:eastAsia="zh-CN"/>
              </w:rPr>
              <w:t>2</w:t>
            </w:r>
            <w:r w:rsidRPr="00DB1FE5">
              <w:rPr>
                <w:lang w:eastAsia="zh-CN"/>
              </w:rPr>
              <w:t>O</w:t>
            </w:r>
          </w:p>
        </w:tc>
        <w:tc>
          <w:tcPr>
            <w:tcW w:w="1947" w:type="dxa"/>
          </w:tcPr>
          <w:p w:rsidR="00D24F14" w:rsidRPr="00DB1FE5" w:rsidRDefault="00D24F14" w:rsidP="00C2304B">
            <w:pPr>
              <w:pStyle w:val="Tabletext"/>
              <w:jc w:val="center"/>
              <w:rPr>
                <w:lang w:eastAsia="ko-KR"/>
              </w:rPr>
            </w:pPr>
            <w:r w:rsidRPr="00DB1FE5">
              <w:rPr>
                <w:lang w:eastAsia="zh-CN"/>
              </w:rPr>
              <w:t xml:space="preserve">Oxyde </w:t>
            </w:r>
            <w:r w:rsidRPr="00DB1FE5">
              <w:t>nitreux</w:t>
            </w:r>
          </w:p>
        </w:tc>
        <w:tc>
          <w:tcPr>
            <w:tcW w:w="1086" w:type="dxa"/>
          </w:tcPr>
          <w:p w:rsidR="00D24F14" w:rsidRPr="00DB1FE5" w:rsidRDefault="00D24F14" w:rsidP="00C2304B">
            <w:pPr>
              <w:pStyle w:val="Tabletext"/>
              <w:jc w:val="center"/>
              <w:rPr>
                <w:lang w:eastAsia="ko-KR"/>
              </w:rPr>
            </w:pPr>
            <w:r w:rsidRPr="00DB1FE5">
              <w:rPr>
                <w:lang w:eastAsia="zh-CN"/>
              </w:rPr>
              <w:t>O</w:t>
            </w:r>
            <w:r w:rsidRPr="00DB1FE5">
              <w:rPr>
                <w:vertAlign w:val="subscript"/>
                <w:lang w:eastAsia="zh-CN"/>
              </w:rPr>
              <w:t>3</w:t>
            </w:r>
          </w:p>
        </w:tc>
        <w:tc>
          <w:tcPr>
            <w:tcW w:w="2486" w:type="dxa"/>
          </w:tcPr>
          <w:p w:rsidR="00D24F14" w:rsidRPr="00DB1FE5" w:rsidRDefault="00D24F14" w:rsidP="00C2304B">
            <w:pPr>
              <w:pStyle w:val="Tabletext"/>
              <w:jc w:val="center"/>
              <w:rPr>
                <w:lang w:eastAsia="ko-KR"/>
              </w:rPr>
            </w:pPr>
            <w:r w:rsidRPr="00DB1FE5">
              <w:rPr>
                <w:lang w:eastAsia="zh-CN"/>
              </w:rPr>
              <w:t>Ozone</w:t>
            </w:r>
          </w:p>
        </w:tc>
      </w:tr>
    </w:tbl>
    <w:p w:rsidR="00D24F14" w:rsidRPr="00DB1FE5" w:rsidRDefault="00D24F14" w:rsidP="00DB1FE5">
      <w:pPr>
        <w:pStyle w:val="Tablefin"/>
        <w:rPr>
          <w:lang w:val="fr-FR"/>
        </w:rPr>
      </w:pPr>
    </w:p>
    <w:p w:rsidR="00DB1FE5" w:rsidRDefault="00DB1FE5" w:rsidP="00DB1FE5"/>
    <w:p w:rsidR="001F4046" w:rsidRPr="00DB1FE5" w:rsidRDefault="001F4046" w:rsidP="00DB1FE5"/>
    <w:p w:rsidR="00DB1FE5" w:rsidRPr="00DB1FE5" w:rsidRDefault="00DB1FE5" w:rsidP="00DB1FE5"/>
    <w:p w:rsidR="00D24F14" w:rsidRPr="00DB1FE5" w:rsidRDefault="00D24F14" w:rsidP="00DB1FE5">
      <w:pPr>
        <w:pStyle w:val="AnnexNoTitle"/>
      </w:pPr>
      <w:r w:rsidRPr="00DB1FE5">
        <w:t>Annexe 1</w:t>
      </w:r>
      <w:r w:rsidRPr="00DB1FE5">
        <w:br/>
      </w:r>
      <w:r w:rsidRPr="00DB1FE5">
        <w:br/>
        <w:t>Choix des fréquences de télédétection passive par satellite</w:t>
      </w:r>
    </w:p>
    <w:p w:rsidR="00D24F14" w:rsidRPr="00DB1FE5" w:rsidRDefault="00D24F14" w:rsidP="00D24F14">
      <w:pPr>
        <w:pStyle w:val="Heading1"/>
      </w:pPr>
      <w:bookmarkStart w:id="4" w:name="dsgno"/>
      <w:bookmarkEnd w:id="4"/>
      <w:r w:rsidRPr="00DB1FE5">
        <w:t>1</w:t>
      </w:r>
      <w:r w:rsidRPr="00DB1FE5">
        <w:tab/>
        <w:t>Introduction</w:t>
      </w:r>
    </w:p>
    <w:p w:rsidR="00D24F14" w:rsidRPr="00DB1FE5" w:rsidRDefault="00D24F14" w:rsidP="00DB1FE5">
      <w:r w:rsidRPr="00DB1FE5">
        <w:t>La surface de la Terre et l'atmosphère rayonnent et absorbent de l'énergie hyperfréquences. La propagation dans l'atmosphère absorbante varie en fonction de la fréquence comme le montrent les courbes des Fig. 1a et 1b. Ces courbes ont été établies en reportant les valeurs calculées de l'affaiblissement sur un trajet zénithal Terre-satellite (angle d'élévation de 90</w:t>
      </w:r>
      <w:r w:rsidR="00DB1FE5" w:rsidRPr="00DB1FE5">
        <w:t>°</w:t>
      </w:r>
      <w:r w:rsidRPr="00DB1FE5">
        <w:t>) pour les raies d'absorption de l'oxygène, de la vapeur d'eau et de constituants mineurs. Ces calculs montrent que, dans certaines bandes de fréquences, l'atmosphère est opaque et que, dans d'autres, elle est presque transparente. Dans le cas du sondage au nadir, par exemple, les régions presque transparentes, appelées fenêtres, permettent de détecter des phénomènes qui se déroulent au voisinage de la surface de la Terre; celles qui sont opaques permettent d'étudier les caractéristiques des couches de l'atmosphère.</w:t>
      </w:r>
    </w:p>
    <w:p w:rsidR="00D24F14" w:rsidRPr="00DB1FE5" w:rsidRDefault="00D24F14" w:rsidP="00D24F14">
      <w:pPr>
        <w:pStyle w:val="FigureNo"/>
      </w:pPr>
      <w:r w:rsidRPr="00DB1FE5">
        <w:t>Figure 1</w:t>
      </w:r>
      <w:r w:rsidR="00DB1FE5" w:rsidRPr="00DB1FE5">
        <w:rPr>
          <w:caps w:val="0"/>
        </w:rPr>
        <w:t>a</w:t>
      </w:r>
    </w:p>
    <w:p w:rsidR="00D24F14" w:rsidRPr="00DB1FE5" w:rsidRDefault="00D24F14" w:rsidP="00D24F14">
      <w:pPr>
        <w:pStyle w:val="Figuretitle"/>
      </w:pPr>
      <w:r w:rsidRPr="00DB1FE5">
        <w:t>Affaiblissement sur un trajet zénithal en fonction de la fréquence, 1-275 GHz</w:t>
      </w:r>
    </w:p>
    <w:p w:rsidR="00D24F14" w:rsidRPr="00DB1FE5" w:rsidRDefault="007E77F3" w:rsidP="00DB1FE5">
      <w:pPr>
        <w:pStyle w:val="Figure"/>
        <w:rPr>
          <w:lang w:eastAsia="zh-CN"/>
        </w:rPr>
      </w:pPr>
      <w:r w:rsidRPr="00DB1FE5">
        <w:rPr>
          <w:lang w:eastAsia="zh-CN"/>
        </w:rPr>
        <w:object w:dxaOrig="6974" w:dyaOrig="4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285.5pt" o:ole="">
            <v:imagedata r:id="rId14" o:title=""/>
          </v:shape>
          <o:OLEObject Type="Embed" ProgID="CorelDRAW.Graphic.14" ShapeID="_x0000_i1025" DrawAspect="Content" ObjectID="_1427008522" r:id="rId15"/>
        </w:object>
      </w:r>
    </w:p>
    <w:p w:rsidR="00D24F14" w:rsidRPr="00DB1FE5" w:rsidRDefault="00D24F14" w:rsidP="00472C54">
      <w:r w:rsidRPr="00DB1FE5">
        <w:t xml:space="preserve">La température de brillance de la surface, la température de l'atmosphère en des points le long du trajet et les coefficients d'absorption sont déduits des mesures de la température, </w:t>
      </w:r>
      <w:r w:rsidRPr="00DB1FE5">
        <w:rPr>
          <w:i/>
        </w:rPr>
        <w:t>T</w:t>
      </w:r>
      <w:r w:rsidRPr="00DB1FE5">
        <w:rPr>
          <w:i/>
          <w:iCs/>
          <w:vertAlign w:val="subscript"/>
        </w:rPr>
        <w:t>A</w:t>
      </w:r>
      <w:r w:rsidRPr="00DB1FE5">
        <w:t>, de l'antenne. Les températures de brillance de la surface et les coefficients d'absorption dépendent eux</w:t>
      </w:r>
      <w:r w:rsidRPr="00DB1FE5">
        <w:noBreakHyphen/>
        <w:t>mêmes des caractéristiques physiques de la surface ou de l'atmosphère étudiées. On ne peut pas, par simple observation sur une seule fréquence, mesurer une caractéristique physique. Il faut pour cela effectuer simultanément des observations sur plusieurs fréquences et combiner les résultats au moyen de modèles simulant les variations de la température de brillance de la surface et celles du coefficient d'absorption en fonction de la fréquence et des caractéristiques physiques.</w:t>
      </w:r>
    </w:p>
    <w:p w:rsidR="00D24F14" w:rsidRPr="00DB1FE5" w:rsidRDefault="00D24F14" w:rsidP="00D24F14">
      <w:pPr>
        <w:pStyle w:val="FigureNo"/>
      </w:pPr>
      <w:r w:rsidRPr="00DB1FE5">
        <w:t>Figure 1</w:t>
      </w:r>
      <w:r w:rsidR="00DB1FE5" w:rsidRPr="00DB1FE5">
        <w:rPr>
          <w:caps w:val="0"/>
        </w:rPr>
        <w:t>b</w:t>
      </w:r>
    </w:p>
    <w:p w:rsidR="00D24F14" w:rsidRPr="00DB1FE5" w:rsidRDefault="00D24F14" w:rsidP="00D24F14">
      <w:pPr>
        <w:pStyle w:val="Figuretitle"/>
      </w:pPr>
      <w:r w:rsidRPr="00DB1FE5">
        <w:t>Affaiblissement sur un trajet zénithal en fonction de la fréquence, 275-1 000 GHz</w:t>
      </w:r>
    </w:p>
    <w:p w:rsidR="00D24F14" w:rsidRPr="00DB1FE5" w:rsidRDefault="007E77F3" w:rsidP="00DB1FE5">
      <w:pPr>
        <w:pStyle w:val="Figure"/>
      </w:pPr>
      <w:r w:rsidRPr="00DB1FE5">
        <w:rPr>
          <w:noProof/>
          <w:lang w:eastAsia="zh-CN"/>
        </w:rPr>
        <w:object w:dxaOrig="7726" w:dyaOrig="4841">
          <v:shape id="_x0000_i1026" type="#_x0000_t75" style="width:453.9pt;height:284.85pt" o:ole="">
            <v:imagedata r:id="rId16" o:title=""/>
          </v:shape>
          <o:OLEObject Type="Embed" ProgID="CorelDRAW.Graphic.14" ShapeID="_x0000_i1026" DrawAspect="Content" ObjectID="_1427008523" r:id="rId17"/>
        </w:object>
      </w:r>
    </w:p>
    <w:p w:rsidR="00D24F14" w:rsidRPr="00DB1FE5" w:rsidRDefault="00D24F14" w:rsidP="00D24F14">
      <w:r w:rsidRPr="00DB1FE5">
        <w:t>Le choix des fréquences de travail des détecteurs passifs hyperfréquences s'effectue essentiellement en fonction du phénomène à étudier. Pour certaines applications, et notamment les mesures des rayonnements hyperfréquences des gaz atmosphériques, le choix des fréquences sera limité; il sera déterminé par les fréquences des raies spectrales de ces gaz. Dans d'autres cas, la gamme de fréquences utilisée pour l'étude de phénomènes sera plus étendue.</w:t>
      </w:r>
    </w:p>
    <w:p w:rsidR="00D24F14" w:rsidRPr="00DB1FE5" w:rsidRDefault="00D24F14" w:rsidP="00D24F14">
      <w:pPr>
        <w:pStyle w:val="Heading1"/>
      </w:pPr>
      <w:bookmarkStart w:id="5" w:name="_Toc393171401"/>
      <w:r w:rsidRPr="00DB1FE5">
        <w:t>2</w:t>
      </w:r>
      <w:r w:rsidRPr="00DB1FE5">
        <w:tab/>
        <w:t>Mesures des caractéristiques atmosphériques</w:t>
      </w:r>
      <w:bookmarkEnd w:id="5"/>
    </w:p>
    <w:p w:rsidR="00D24F14" w:rsidRPr="00DB1FE5" w:rsidRDefault="00D24F14" w:rsidP="00D24F14">
      <w:r w:rsidRPr="00DB1FE5">
        <w:t xml:space="preserve">L'affaiblissement dû à l'atmosphère n'est pas localisé dans une seule couche atmosphérique de température constante. La valeur mesurée de la température d'antenne dépend principalement de la température atmosphérique régnant dans la région traversée lorsque l'affaiblissement total sur le trajet jusqu'au satellite est inférieur à 10 dB, tandis qu'elle dépend peu de la température atmosphérique dans les régions où l'affaiblissement est très petit ou lorsque l'affaiblissement total sur le trajet jusqu'au satellite est grand. On peut mesurer la température à différentes altitudes ou distances le long d'un trajet en choisissant des fréquences, en limite des régions opaques, qui donnent des valeurs d'affaiblissement différentes. On obtient ainsi différentes fonctions de pondération et différents coefficients multiplicateurs de la température atmosphérique, </w:t>
      </w:r>
      <w:r w:rsidRPr="00DB1FE5">
        <w:rPr>
          <w:i/>
        </w:rPr>
        <w:t>T</w:t>
      </w:r>
      <w:r w:rsidRPr="00DB1FE5">
        <w:t>(</w:t>
      </w:r>
      <w:r w:rsidRPr="00DB1FE5">
        <w:rPr>
          <w:i/>
        </w:rPr>
        <w:t>s</w:t>
      </w:r>
      <w:r w:rsidRPr="00DB1FE5">
        <w:t>), en un point donné.</w:t>
      </w:r>
    </w:p>
    <w:p w:rsidR="00D24F14" w:rsidRPr="00DB1FE5" w:rsidRDefault="00D24F14" w:rsidP="00D24F14">
      <w:r w:rsidRPr="00DB1FE5">
        <w:t>Afin d'obtenir un ensemble suffisant de fonctions de pondération pour les mesures des profils de température atmosphérique, de teneur en vapeur d'eau, en ozone, en monoxyde de chlore et protoxyde d'azote et en monoxyde de carbone, on peut choisir plusieurs fréquences. Pour les quatre dernières mesures moléculaires, aucune raie n'a une structure assez fine comme dans la bande de profil de température de O</w:t>
      </w:r>
      <w:r w:rsidRPr="00DB1FE5">
        <w:rPr>
          <w:vertAlign w:val="subscript"/>
        </w:rPr>
        <w:t>2</w:t>
      </w:r>
      <w:r w:rsidRPr="00DB1FE5">
        <w:t>, une largeur suffisante comme dans la bande de vapeur d'eau (environ 22,235 GHz) pour que l'on puisse mesurer les profils sur une seule raie, compte tenu des contraintes imposées par le satellite en matière de temps d'intégration. Il faut donc, afin d'obtenir des informations sur le profil de ces constituants, réaliser des mesures sur plusieurs raies.</w:t>
      </w:r>
    </w:p>
    <w:p w:rsidR="00D24F14" w:rsidRPr="00DB1FE5" w:rsidRDefault="00D24F14" w:rsidP="00D24F14">
      <w:r w:rsidRPr="00DB1FE5">
        <w:t>Les profils de température atmosphérique sont actuellement obtenus à partir des mesures faites par des sondes spatiales dans les régions infrarouge et hyperfréquences (absorption de l'oxygène autour de 60 GHz).</w:t>
      </w:r>
    </w:p>
    <w:p w:rsidR="00D24F14" w:rsidRPr="00DB1FE5" w:rsidRDefault="00D24F14" w:rsidP="00D24F14">
      <w:r w:rsidRPr="00DB1FE5">
        <w:t>La capacité tout temps (capacité d'un détecteur spatial de voir à travers la plupart des nuages) est probablement la caractéristique la plus importante des techniques hyperfréquences, par rapport aux techniques infrarouges. Cette caractéristique est fondamentale pour les prévisions du temps et les applications relatives aux sciences de l'atmosphère, puisque plus de 60% de la surface de la Terre, en moyenne, est entièrement couverte de nuages et que seulement 5% des étendues de 20 × 20 km</w:t>
      </w:r>
      <w:r w:rsidRPr="00DB1FE5">
        <w:rPr>
          <w:vertAlign w:val="superscript"/>
        </w:rPr>
        <w:t>2</w:t>
      </w:r>
      <w:r w:rsidRPr="00DB1FE5">
        <w:t xml:space="preserve"> (soit la résolution spatiale type des sondes infrarouges spatiales) sont complètement dégagées. Cette situation rend le fonctionnement des sondes infrarouges très difficile; celles-ci n'ayant que peu ou pas d'accès aux régions météorologiquement actives.</w:t>
      </w:r>
    </w:p>
    <w:p w:rsidR="00D24F14" w:rsidRPr="00DB1FE5" w:rsidRDefault="00D24F14" w:rsidP="00D24F14">
      <w:r w:rsidRPr="00DB1FE5">
        <w:t>La vaste région opaque comprise entre 50 et 66 GHz comporte plusieurs raies d'absorption étroites (opaques); des observations peuvent être faites aux limites de cette région ou dans les espaces entre les raies. La première raie du spectre d'absorption de l'O</w:t>
      </w:r>
      <w:r w:rsidRPr="00DB1FE5">
        <w:rPr>
          <w:vertAlign w:val="subscript"/>
        </w:rPr>
        <w:t>2</w:t>
      </w:r>
      <w:r w:rsidRPr="00DB1FE5">
        <w:t xml:space="preserve"> qui suit le spectre de raies situé autour de 60 GHz se trouve au voisinage de 118 GHz: elle offre moins de possibilités car elle est monochromatique et l'affaiblissement dû à l'humidité atmosphérique y est beaucoup plus grand.</w:t>
      </w:r>
    </w:p>
    <w:p w:rsidR="00D24F14" w:rsidRPr="00DB1FE5" w:rsidRDefault="00D24F14" w:rsidP="00D24F14">
      <w:r w:rsidRPr="00DB1FE5">
        <w:t>La présence de nuages et de précipitations sur le trajet peut augmenter l'affaiblissement. Les nuages et les précipitations peuvent être détectés dans les fenêtres atmosphériques comprises entre 5 et 150 GHz. Pour distinguer l'effet des nuages de celui des précipitations et distinguer ces effets des rayonnements émis par la surface de la Terre, des observations multiples sur une large gamme de fréquences sont nécessaires.</w:t>
      </w:r>
    </w:p>
    <w:p w:rsidR="00D24F14" w:rsidRPr="00DB1FE5" w:rsidRDefault="00D24F14" w:rsidP="00D24F14">
      <w:r w:rsidRPr="00DB1FE5">
        <w:t>On peut utiliser la géométrie de sondage au limbe, l'atmosphère étant observée tangentiellement, à partir d'un satellite ou d'un instrument aéroporté pour détecter les profils de concentration d'espèces à l'état de traces qui sont utiles pour l'étude de la chimie atmosphérique. Le sondage au limbe est plus sensible que le sondage au nadir et permet une résolution verticale plus élevée. Les fréquences submillimétriques d'environ 500 GHz et plus permettent de poursuivre le sondage jusqu'aux couches inférieures de la stratosphère. Les fréquences millimétriques, notamment celles comprises entre 180 et 360 GHz, permettent de sonder à des altitudes inférieures, c'est-à-dire pour atteindre les couches su</w:t>
      </w:r>
      <w:bookmarkStart w:id="6" w:name="_Toc393171402"/>
      <w:r w:rsidRPr="00DB1FE5">
        <w:t>périeures de la troposphère.</w:t>
      </w:r>
    </w:p>
    <w:p w:rsidR="00D24F14" w:rsidRPr="00DB1FE5" w:rsidRDefault="00D24F14" w:rsidP="00D24F14">
      <w:pPr>
        <w:pStyle w:val="Heading1"/>
      </w:pPr>
      <w:r w:rsidRPr="00DB1FE5">
        <w:t>3</w:t>
      </w:r>
      <w:r w:rsidRPr="00DB1FE5">
        <w:tab/>
        <w:t>Télédétection appliquée au milieu terrestre et au milieu marin</w:t>
      </w:r>
      <w:bookmarkEnd w:id="6"/>
    </w:p>
    <w:p w:rsidR="00D24F14" w:rsidRPr="00DB1FE5" w:rsidRDefault="00D24F14" w:rsidP="00D24F14">
      <w:r w:rsidRPr="00DB1FE5">
        <w:t>Les ondes rayonnées par la surface de la Terre traversent l'atmosphère avant d'atteindre le satellite. Si l'affaiblissement est trop grand, ces rayonnements ne peuvent être détectés. Pour mesurer les températures des couches basses de l'atmosphère, il faut que l'affaiblissement soit faible; dans ce cas, le détecteur reçoit à la fois les ondes thermiques émises par la surface de la Terre et celles émises par l'atmosphère. Pour distinguer ces deux rayonnements, il est nécessaire de faire des mesures complémentaires dans ces fenêtres. Le rayonnement de surface est proportionnel à la température et au pouvoir émissif du sol. Ces caractéristiques dépendent des propriétés diélectriques du sol et de sa rugosité. Si le pouvoir émissif est inférieur à l'unité, la surface émet et diffuse des rayonnements. Le rayonnement diffusé provient d'un rayonnement vers le bas de la couche atmosphérique située au</w:t>
      </w:r>
      <w:r w:rsidRPr="00DB1FE5">
        <w:noBreakHyphen/>
        <w:t>dessus du sol. Dans le cas d'une fenêtre où l'affaiblissement est très faible, le rayonnement diffusé est négligeable, sinon on doit en tenir compte pour la solution.</w:t>
      </w:r>
    </w:p>
    <w:p w:rsidR="00D24F14" w:rsidRPr="00DB1FE5" w:rsidRDefault="00D24F14" w:rsidP="00D24F14">
      <w:r w:rsidRPr="00DB1FE5">
        <w:t>La température de brillance de la surface ne varie pas aussi rapidement en fonction de la fréquence que les rayonnements dans les raies d'absorption atmosphériques. Comme l'influence des caractéristiques de la surface varie assez lentement avec la fréquence, la détermination de ces caractéristiques nécessite plusieurs observations simultanées sur une large gamme de fréquences dans les fenêtres atmosphériques. La distinction entre les divers paramètres ne peut s'effectuer que si ces paramètres varient différemment en fonction de la fréquence. La température de brillance de la surface de l'océan dépend de sa salinité, de sa température et du vent. Le vent modifie la température de brillance par agitation de la surface de la mer et production d'écume dont les propriétés diélectriques diffèrent de celles de l'eau. Les mesures de salinité s'effectuent à des fréquences inférieures à 3 GHz, et si la précision l'exige, en dessous de 1,5 GHz. La mesure de température à la surface de la mer s'effectue entre 3 et 10 GHz, la fréquence optimale étant voisine de 5 GHz. Le vent affecte les observations à toutes les fréquences, mais les mesures les meilleures s'effectuent au-dessus de 15 GHz.</w:t>
      </w:r>
    </w:p>
    <w:p w:rsidR="00D24F14" w:rsidRPr="00DB1FE5" w:rsidRDefault="00D24F14" w:rsidP="00D24F14">
      <w:r w:rsidRPr="00DB1FE5">
        <w:t>Une pellicule de glace ou une nappe d'hydrocarbure flottant à la surface de la mer ont des caractéristiques diélectriques différentes de celles de l'eau, ce qui permet de les détecter par différence de température de brillance. Aux fréquences supérieures à 30 GHz pour une nappe d'huile et entre 1 et 40 GHz pour un banc de glace, cette modification peut être supérieure à 50 K. Bien que les pellicules de glace et les nappes d'hydrocarbure puissent provoquer de fortes variations de la température de brillance, il faut procéder à des observations dans plusieurs fenêtres atmosphériques pour pouvoir distinguer leurs effets de ceux de la pluie et des nuages.</w:t>
      </w:r>
    </w:p>
    <w:p w:rsidR="00D24F14" w:rsidRPr="00DB1FE5" w:rsidRDefault="00D24F14" w:rsidP="00D24F14">
      <w:r w:rsidRPr="00DB1FE5">
        <w:t>La nature du contenu en eau des couches de surface peut être étudiée par des mesures hyperfréquences. La température de brillance de la neige et celle du sol sont l'une et l'autre fonction du contenu en eau et de la fréquence. En général, l'épaisseur de la couche que l'on peut mesurer est d'autant plus grande que la fréquence est basse. Comme l'humidité à la surface dépend du profil d'humidité en dessous de cette surface, il peut être utile d'effectuer des observations à des fréquences plus élevées. Les observations à 37 GHz et aux fréquences supérieures permettent une étude précise de la fusion de la neige au voisinage de la surface. Pour l'étude de l'humidité du sol, et en particulier du sol en dessous de la couverture végétale, les fréquences inférieures à 3 GHz sont les plus intéressantes. Dans la pratique, plusieurs fréquences sont nécessaires pour, d'une part classer les surfaces en fonction de leur rugosité, de leur couverture végétale ou de l'âge de la couche de glace marine, etc., et d'autre part, mesurer les paramètres comme l'épaisseur de la glace ou l'humidité.</w:t>
      </w:r>
    </w:p>
    <w:p w:rsidR="00D17605" w:rsidRDefault="00D17605" w:rsidP="00D24F14"/>
    <w:p w:rsidR="00D17605" w:rsidRDefault="00D17605" w:rsidP="00D24F14"/>
    <w:p w:rsidR="001F4046" w:rsidRDefault="001F4046" w:rsidP="00D24F14"/>
    <w:p w:rsidR="001F4046" w:rsidRDefault="001F4046" w:rsidP="00D24F14"/>
    <w:p w:rsidR="001F4046" w:rsidRDefault="001F4046" w:rsidP="00D24F14"/>
    <w:p w:rsidR="001F4046" w:rsidRDefault="001F4046" w:rsidP="00D24F14"/>
    <w:p w:rsidR="001F4046" w:rsidRDefault="001F4046" w:rsidP="00D24F14"/>
    <w:p w:rsidR="001F4046" w:rsidRDefault="001F4046" w:rsidP="00D24F14"/>
    <w:p w:rsidR="001F4046" w:rsidRDefault="001F4046" w:rsidP="00D24F14"/>
    <w:p w:rsidR="001F4046" w:rsidRPr="00DB1FE5" w:rsidRDefault="001F4046" w:rsidP="00D24F14"/>
    <w:p w:rsidR="00DB1FE5" w:rsidRPr="00DB1FE5" w:rsidRDefault="00DB1FE5" w:rsidP="00D24F14"/>
    <w:p w:rsidR="00D24F14" w:rsidRPr="00DB1FE5" w:rsidRDefault="00D24F14" w:rsidP="00D24F14">
      <w:pPr>
        <w:pStyle w:val="AnnexNoTitle"/>
      </w:pPr>
      <w:r w:rsidRPr="00DB1FE5">
        <w:t>Annexe 2</w:t>
      </w:r>
      <w:r w:rsidRPr="00DB1FE5">
        <w:br/>
      </w:r>
      <w:r w:rsidRPr="00DB1FE5">
        <w:br/>
        <w:t>Facteurs liés à la détermination des largeurs de bande requises</w:t>
      </w:r>
    </w:p>
    <w:p w:rsidR="00D24F14" w:rsidRPr="00DB1FE5" w:rsidRDefault="00D24F14" w:rsidP="00D24F14">
      <w:pPr>
        <w:pStyle w:val="Heading1"/>
      </w:pPr>
      <w:bookmarkStart w:id="7" w:name="_Toc393171403"/>
      <w:r w:rsidRPr="00DB1FE5">
        <w:t>1</w:t>
      </w:r>
      <w:r w:rsidRPr="00DB1FE5">
        <w:tab/>
        <w:t>Sensibilité des récepteurs radiométriques</w:t>
      </w:r>
      <w:bookmarkEnd w:id="7"/>
    </w:p>
    <w:p w:rsidR="00D24F14" w:rsidRPr="00DB1FE5" w:rsidRDefault="00D24F14" w:rsidP="00D24F14">
      <w:r w:rsidRPr="00DB1FE5">
        <w:t>Un récepteur radiométrique est un appareil qui mesure les rayonnements thermiques reçus par son antenne et le bruit thermique qu'il produit. En intégrant le signal reçu, on peut réduire les fluctuations de bruit aléatoires et évaluer avec précision la somme des puissances du bruit thermique du récepteur et du bruit thermique des rayonnements extérieurs. En convertissant la puissance de bruit par unité de largeur de bande en une température de bruit équivalente, on peut exprimer comme suit l'incertitude de la mesure en fonction de la durée d'intégration:</w:t>
      </w:r>
    </w:p>
    <w:p w:rsidR="00D24F14" w:rsidRPr="00DB1FE5" w:rsidRDefault="00D24F14" w:rsidP="00D24F14">
      <w:pPr>
        <w:pStyle w:val="Equation"/>
      </w:pPr>
      <w:r w:rsidRPr="00DB1FE5">
        <w:tab/>
      </w:r>
      <w:r w:rsidRPr="00DB1FE5">
        <w:tab/>
      </w:r>
      <w:r w:rsidR="00DB1FE5" w:rsidRPr="00DB1FE5">
        <w:rPr>
          <w:position w:val="-28"/>
        </w:rPr>
        <w:object w:dxaOrig="1840" w:dyaOrig="660">
          <v:shape id="_x0000_i1027" type="#_x0000_t75" style="width:92.65pt;height:33.2pt" o:ole="">
            <v:imagedata r:id="rId18" o:title=""/>
          </v:shape>
          <o:OLEObject Type="Embed" ProgID="Equation.3" ShapeID="_x0000_i1027" DrawAspect="Content" ObjectID="_1427008524" r:id="rId19"/>
        </w:object>
      </w:r>
    </w:p>
    <w:p w:rsidR="00D24F14" w:rsidRPr="00DB1FE5" w:rsidRDefault="00D24F14" w:rsidP="00D24F14">
      <w:r w:rsidRPr="00DB1FE5">
        <w:t>où:</w:t>
      </w:r>
    </w:p>
    <w:p w:rsidR="00D24F14" w:rsidRPr="00DB1FE5" w:rsidRDefault="00DB1FE5" w:rsidP="00DB1FE5">
      <w:pPr>
        <w:pStyle w:val="Equationlegend"/>
        <w:rPr>
          <w:lang w:val="fr-FR"/>
        </w:rPr>
      </w:pPr>
      <w:r w:rsidRPr="00DB1FE5">
        <w:rPr>
          <w:lang w:val="fr-FR"/>
        </w:rPr>
        <w:tab/>
      </w:r>
      <w:r w:rsidRPr="00DB1FE5">
        <w:rPr>
          <w:lang w:val="fr-FR"/>
        </w:rPr>
        <w:sym w:font="Symbol" w:char="F044"/>
      </w:r>
      <w:r w:rsidR="00D24F14" w:rsidRPr="00DB1FE5">
        <w:rPr>
          <w:i/>
          <w:lang w:val="fr-FR"/>
        </w:rPr>
        <w:t>T</w:t>
      </w:r>
      <w:r w:rsidR="00D24F14" w:rsidRPr="00DB1FE5">
        <w:rPr>
          <w:i/>
          <w:iCs/>
          <w:vertAlign w:val="subscript"/>
          <w:lang w:val="fr-FR"/>
        </w:rPr>
        <w:t>e</w:t>
      </w:r>
      <w:r w:rsidR="00D24F14" w:rsidRPr="00D17605">
        <w:t>:</w:t>
      </w:r>
      <w:r w:rsidR="00D24F14" w:rsidRPr="00DB1FE5">
        <w:rPr>
          <w:lang w:val="fr-FR"/>
        </w:rPr>
        <w:tab/>
        <w:t xml:space="preserve">résolution radiométrique (incertitude (valeur quadratique moyenne) sur la mesure du bruit total du système, </w:t>
      </w:r>
      <w:r w:rsidR="00D24F14" w:rsidRPr="00DB1FE5">
        <w:rPr>
          <w:i/>
          <w:lang w:val="fr-FR"/>
        </w:rPr>
        <w:t>T</w:t>
      </w:r>
      <w:r w:rsidR="00D24F14" w:rsidRPr="00DB1FE5">
        <w:rPr>
          <w:i/>
          <w:iCs/>
          <w:vertAlign w:val="subscript"/>
          <w:lang w:val="fr-FR"/>
        </w:rPr>
        <w:t>A</w:t>
      </w:r>
      <w:r w:rsidR="00D24F14" w:rsidRPr="00DB1FE5">
        <w:rPr>
          <w:lang w:val="fr-FR"/>
        </w:rPr>
        <w:t xml:space="preserve"> </w:t>
      </w:r>
      <w:r w:rsidRPr="00DB1FE5">
        <w:rPr>
          <w:lang w:val="fr-FR"/>
        </w:rPr>
        <w:t xml:space="preserve">+ </w:t>
      </w:r>
      <w:r w:rsidR="00D24F14" w:rsidRPr="00DB1FE5">
        <w:rPr>
          <w:i/>
          <w:iCs/>
          <w:lang w:val="fr-FR"/>
        </w:rPr>
        <w:t>T</w:t>
      </w:r>
      <w:r w:rsidR="00D24F14" w:rsidRPr="00DB1FE5">
        <w:rPr>
          <w:i/>
          <w:iCs/>
          <w:vertAlign w:val="subscript"/>
          <w:lang w:val="fr-FR"/>
        </w:rPr>
        <w:t>N</w:t>
      </w:r>
      <w:r w:rsidR="00D24F14" w:rsidRPr="00DB1FE5">
        <w:rPr>
          <w:lang w:val="fr-FR"/>
        </w:rPr>
        <w:t>)</w:t>
      </w:r>
    </w:p>
    <w:p w:rsidR="00D24F14" w:rsidRPr="00DB1FE5" w:rsidRDefault="00D24F14" w:rsidP="00DB1FE5">
      <w:pPr>
        <w:pStyle w:val="Equationlegend"/>
        <w:ind w:left="1980" w:hanging="1980"/>
        <w:rPr>
          <w:lang w:val="fr-FR"/>
        </w:rPr>
      </w:pPr>
      <w:r w:rsidRPr="00DB1FE5">
        <w:rPr>
          <w:lang w:val="fr-FR"/>
        </w:rPr>
        <w:tab/>
      </w:r>
      <w:r w:rsidR="00DB1FE5" w:rsidRPr="00DB1FE5">
        <w:rPr>
          <w:lang w:val="fr-FR"/>
        </w:rPr>
        <w:sym w:font="Symbol" w:char="F061"/>
      </w:r>
      <w:r w:rsidRPr="00D17605">
        <w:t>:</w:t>
      </w:r>
      <w:r w:rsidRPr="00DB1FE5">
        <w:rPr>
          <w:lang w:val="fr-FR"/>
        </w:rPr>
        <w:tab/>
        <w:t xml:space="preserve">constante du système de réception, </w:t>
      </w:r>
      <w:r w:rsidRPr="00DB1FE5">
        <w:rPr>
          <w:lang w:val="fr-FR"/>
        </w:rPr>
        <w:sym w:font="Symbol" w:char="F0B3"/>
      </w:r>
      <w:r w:rsidRPr="00DB1FE5">
        <w:rPr>
          <w:lang w:val="fr-FR"/>
        </w:rPr>
        <w:t xml:space="preserve"> 1, selon la conception du système</w:t>
      </w:r>
    </w:p>
    <w:p w:rsidR="00D24F14" w:rsidRPr="00DB1FE5" w:rsidRDefault="00D24F14" w:rsidP="00D17605">
      <w:pPr>
        <w:pStyle w:val="Equationlegend"/>
        <w:ind w:left="1980" w:hanging="1980"/>
        <w:rPr>
          <w:lang w:val="fr-FR"/>
        </w:rPr>
      </w:pPr>
      <w:r w:rsidRPr="00DB1FE5">
        <w:rPr>
          <w:i/>
          <w:lang w:val="fr-FR"/>
        </w:rPr>
        <w:tab/>
        <w:t>T</w:t>
      </w:r>
      <w:r w:rsidRPr="00DB1FE5">
        <w:rPr>
          <w:i/>
          <w:iCs/>
          <w:vertAlign w:val="subscript"/>
          <w:lang w:val="fr-FR"/>
        </w:rPr>
        <w:t>A</w:t>
      </w:r>
      <w:r w:rsidR="00D17605">
        <w:t>:</w:t>
      </w:r>
      <w:r w:rsidRPr="00D17605">
        <w:tab/>
      </w:r>
      <w:r w:rsidRPr="00DB1FE5">
        <w:rPr>
          <w:lang w:val="fr-FR"/>
        </w:rPr>
        <w:t>température de l'antenne</w:t>
      </w:r>
    </w:p>
    <w:p w:rsidR="00D24F14" w:rsidRPr="00DB1FE5" w:rsidRDefault="00D24F14" w:rsidP="00DB1FE5">
      <w:pPr>
        <w:pStyle w:val="Equationlegend"/>
        <w:ind w:left="1980" w:hanging="1980"/>
        <w:rPr>
          <w:lang w:val="fr-FR"/>
        </w:rPr>
      </w:pPr>
      <w:r w:rsidRPr="00DB1FE5">
        <w:rPr>
          <w:i/>
          <w:lang w:val="fr-FR"/>
        </w:rPr>
        <w:tab/>
        <w:t>T</w:t>
      </w:r>
      <w:r w:rsidRPr="00DB1FE5">
        <w:rPr>
          <w:i/>
          <w:iCs/>
          <w:vertAlign w:val="subscript"/>
          <w:lang w:val="fr-FR"/>
        </w:rPr>
        <w:t>N</w:t>
      </w:r>
      <w:r w:rsidRPr="00D17605">
        <w:t>:</w:t>
      </w:r>
      <w:r w:rsidRPr="00DB1FE5">
        <w:rPr>
          <w:lang w:val="fr-FR"/>
        </w:rPr>
        <w:tab/>
        <w:t>température de bruit du récepteur</w:t>
      </w:r>
    </w:p>
    <w:p w:rsidR="00D24F14" w:rsidRPr="00DB1FE5" w:rsidRDefault="00D24F14" w:rsidP="00DB1FE5">
      <w:pPr>
        <w:pStyle w:val="Equationlegend"/>
        <w:ind w:left="1980" w:hanging="1980"/>
        <w:rPr>
          <w:lang w:val="fr-FR"/>
        </w:rPr>
      </w:pPr>
      <w:r w:rsidRPr="00DB1FE5">
        <w:rPr>
          <w:i/>
          <w:lang w:val="fr-FR"/>
        </w:rPr>
        <w:tab/>
        <w:t>B</w:t>
      </w:r>
      <w:r w:rsidRPr="00D17605">
        <w:t>:</w:t>
      </w:r>
      <w:r w:rsidRPr="00DB1FE5">
        <w:rPr>
          <w:lang w:val="fr-FR"/>
        </w:rPr>
        <w:tab/>
        <w:t>résolution spectrale du spectroradiomètre ou largeur de bande d'un seul canal radiométrique</w:t>
      </w:r>
    </w:p>
    <w:p w:rsidR="00D24F14" w:rsidRPr="00DB1FE5" w:rsidRDefault="00D24F14" w:rsidP="00DB1FE5">
      <w:pPr>
        <w:pStyle w:val="Equationlegend"/>
        <w:ind w:left="1980" w:hanging="1980"/>
        <w:rPr>
          <w:lang w:val="fr-FR"/>
        </w:rPr>
      </w:pPr>
      <w:r w:rsidRPr="00DB1FE5">
        <w:rPr>
          <w:lang w:val="fr-FR"/>
        </w:rPr>
        <w:tab/>
      </w:r>
      <w:r w:rsidR="00DB1FE5" w:rsidRPr="00DB1FE5">
        <w:rPr>
          <w:lang w:val="fr-FR"/>
        </w:rPr>
        <w:sym w:font="Symbol" w:char="F074"/>
      </w:r>
      <w:r w:rsidRPr="00D17605">
        <w:t>:</w:t>
      </w:r>
      <w:r w:rsidRPr="00DB1FE5">
        <w:rPr>
          <w:lang w:val="fr-FR"/>
        </w:rPr>
        <w:tab/>
        <w:t>durée d'intégration.</w:t>
      </w:r>
    </w:p>
    <w:p w:rsidR="00D24F14" w:rsidRPr="00DB1FE5" w:rsidRDefault="00D24F14" w:rsidP="00D24F14">
      <w:r w:rsidRPr="00DB1FE5">
        <w:t xml:space="preserve">La constante </w:t>
      </w:r>
      <w:r w:rsidRPr="00DB1FE5">
        <w:sym w:font="Symbol" w:char="F061"/>
      </w:r>
      <w:r w:rsidRPr="00DB1FE5">
        <w:t xml:space="preserve"> du système de réception est fonction du type de système de détection. Dans le cas des radiomètres à puissance totale utilisés par les détecteurs du service d'exploration de la Terre par satellite, cette constante ne peut pas être inférieure à l'unité. Dans la pratique, la plupart des radiomètres à puissance totale modernes approchent l'unité.</w:t>
      </w:r>
    </w:p>
    <w:p w:rsidR="00D24F14" w:rsidRPr="00DB1FE5" w:rsidRDefault="00D24F14" w:rsidP="00D24F14">
      <w:r w:rsidRPr="00DB1FE5">
        <w:t>Aux longueurs d'onde supérieures à 3 cm, on peut obtenir une température de bruit de récepteur inférieure à 150 K avec des amplificateurs paramétriques à semi-conducteur. Aux longueurs d'onde inférieures à 3 cm, le type de récepteur le plus courant actuellement est le superhétérodyne avec une température de bruit comprise entre quelques centaines de degrés à 3 cm et environ 2</w:t>
      </w:r>
      <w:r w:rsidRPr="00DB1FE5">
        <w:rPr>
          <w:sz w:val="12"/>
        </w:rPr>
        <w:t> </w:t>
      </w:r>
      <w:r w:rsidRPr="00DB1FE5">
        <w:t>000 K à 3 mm. Les améliorations apportées aux transistors à mobilité électronique élevée vont permettre d'utiliser des préamplificateurs à faible bruit, avec des températures de bruit du récepteur de 300 K environ à 5 mm.</w:t>
      </w:r>
    </w:p>
    <w:p w:rsidR="00D24F14" w:rsidRPr="00DB1FE5" w:rsidRDefault="00D24F14" w:rsidP="00D17605">
      <w:r w:rsidRPr="00DB1FE5">
        <w:t xml:space="preserve">Outre l'amélioration de la température de bruit du récepteur obtenue grâce à l'utilisation de préamplificateurs à faible bruit, on peut également obtenir une réduction importante de l'incertitude de </w:t>
      </w:r>
      <w:r w:rsidR="00DB1FE5" w:rsidRPr="00DB1FE5">
        <w:sym w:font="Symbol" w:char="F044"/>
      </w:r>
      <w:r w:rsidRPr="00DB1FE5">
        <w:rPr>
          <w:i/>
        </w:rPr>
        <w:t>T</w:t>
      </w:r>
      <w:r w:rsidRPr="00DB1FE5">
        <w:rPr>
          <w:i/>
          <w:iCs/>
          <w:vertAlign w:val="subscript"/>
        </w:rPr>
        <w:t>e</w:t>
      </w:r>
      <w:r w:rsidRPr="00DB1FE5">
        <w:t xml:space="preserve"> (c'est-à-dire une sensibilité plus grande) dans les radiomètres des satellites en augmentant la largeur de bande du système et en introduisant des configurations d'appareils de mesure permettant d'optimiser le temps d'intégration. Selon la résolution spatiale souhaitée, les temps d'intégration des radiomètres de satellites en orbite basse sont limités à quelques secondes ou moins, à cause de la vitesse relative des satellites. </w:t>
      </w:r>
    </w:p>
    <w:p w:rsidR="00D24F14" w:rsidRPr="00DB1FE5" w:rsidRDefault="00D24F14" w:rsidP="00D24F14">
      <w:pPr>
        <w:pStyle w:val="Heading1"/>
      </w:pPr>
      <w:bookmarkStart w:id="8" w:name="_Toc393171404"/>
      <w:r w:rsidRPr="00DB1FE5">
        <w:t>2</w:t>
      </w:r>
      <w:r w:rsidRPr="00DB1FE5">
        <w:tab/>
        <w:t>Caractéristiques des détecteurs passifs</w:t>
      </w:r>
      <w:bookmarkEnd w:id="8"/>
    </w:p>
    <w:p w:rsidR="00D24F14" w:rsidRPr="00DB1FE5" w:rsidRDefault="00D24F14" w:rsidP="00D17605">
      <w:pPr>
        <w:keepNext/>
        <w:keepLines/>
      </w:pPr>
      <w:r w:rsidRPr="00DB1FE5">
        <w:t xml:space="preserve">Le détecteur généralement utilisé pour mesurer diverses caractéristiques atmosphériques et de surface est le détecteur à balayage. Les détecteurs à balayage permettent une plus grande largeur de couverture pour une largeur de bande réduite. Ils autorisent aussi des valeurs plus faibles de </w:t>
      </w:r>
      <w:r w:rsidR="00DB1FE5" w:rsidRPr="00DB1FE5">
        <w:sym w:font="Symbol" w:char="F044"/>
      </w:r>
      <w:r w:rsidRPr="00DB1FE5">
        <w:rPr>
          <w:i/>
        </w:rPr>
        <w:t>T</w:t>
      </w:r>
      <w:r w:rsidRPr="00DB1FE5">
        <w:rPr>
          <w:i/>
          <w:iCs/>
          <w:vertAlign w:val="subscript"/>
        </w:rPr>
        <w:t>e</w:t>
      </w:r>
      <w:r w:rsidRPr="00DB1FE5">
        <w:t xml:space="preserve"> compte tenu de la possibilité d'allonger le temps d'intégration par observation.</w:t>
      </w:r>
    </w:p>
    <w:p w:rsidR="00D24F14" w:rsidRPr="00DB1FE5" w:rsidRDefault="00D24F14" w:rsidP="00D24F14">
      <w:r w:rsidRPr="00DB1FE5">
        <w:t>Les besoins de largeur de bande d'un détecteur passif mesurant des traces de gaz dans l'atmosphère sont déterminés par la largeur des raies des gaz observés et par la possibilité d'observer dans la même fenêtre un certain nombre de raies de gaz identique ou différent.</w:t>
      </w:r>
    </w:p>
    <w:p w:rsidR="00D24F14" w:rsidRPr="00DB1FE5" w:rsidRDefault="00D24F14" w:rsidP="00D24F14">
      <w:r w:rsidRPr="00DB1FE5">
        <w:t>La largeur des raies d'émission des gaz atmosphériques dépend principalement de la pression. Cette corrélation impose des besoins minima de largeur de bande (et de résolution). Au niveau du sol, les largeurs de raie sont de l'ordre de quelques gigahertz, dans la stratosphère, elles sont limitées à quelques mégahertz. En raison de ces grandes largeurs aux basses altitudes, les sondeurs au limbe à ondes millimétriques (au-dessus de 100 GHz) mesurant les couches supérieures de l'atmosphère nécessitent de très grandes largeurs de bande, de l'ordre de 10 GHz.</w:t>
      </w:r>
    </w:p>
    <w:p w:rsidR="00D24F14" w:rsidRPr="00DB1FE5" w:rsidRDefault="00D24F14" w:rsidP="00D24F14">
      <w:r w:rsidRPr="00DB1FE5">
        <w:t>Des études ont été faites pour déterminer les besoins de sensibilité, de résolution spatiale, de temps d'intégration et de résolution spectrale des détecteurs. On trouvera les résultats correspondants dans la Recommandation UIT-R RS.2017.</w:t>
      </w:r>
    </w:p>
    <w:p w:rsidR="00D24F14" w:rsidRDefault="00D24F14" w:rsidP="00D24F14"/>
    <w:p w:rsidR="00D17605" w:rsidRPr="00DB1FE5" w:rsidRDefault="00D17605" w:rsidP="00D24F14"/>
    <w:p w:rsidR="00D24F14" w:rsidRPr="00DB1FE5" w:rsidRDefault="00D24F14" w:rsidP="00D24F14">
      <w:pPr>
        <w:pStyle w:val="Line"/>
        <w:rPr>
          <w:lang w:val="fr-FR"/>
        </w:rPr>
      </w:pPr>
    </w:p>
    <w:p w:rsidR="00D24F14" w:rsidRPr="00DB1FE5" w:rsidRDefault="00D24F14" w:rsidP="00D24F14"/>
    <w:sectPr w:rsidR="00D24F14" w:rsidRPr="00DB1FE5" w:rsidSect="00DB1FE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04B" w:rsidRDefault="00C2304B">
      <w:r>
        <w:separator/>
      </w:r>
    </w:p>
  </w:endnote>
  <w:endnote w:type="continuationSeparator" w:id="0">
    <w:p w:rsidR="00C2304B" w:rsidRDefault="00C2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04B" w:rsidRDefault="00C2304B">
      <w:r>
        <w:separator/>
      </w:r>
    </w:p>
  </w:footnote>
  <w:footnote w:type="continuationSeparator" w:id="0">
    <w:p w:rsidR="00C2304B" w:rsidRDefault="00C2304B">
      <w:r>
        <w:continuationSeparator/>
      </w:r>
    </w:p>
  </w:footnote>
  <w:footnote w:id="1">
    <w:p w:rsidR="00C2304B" w:rsidRPr="00267A70" w:rsidRDefault="00C2304B" w:rsidP="00472C54">
      <w:pPr>
        <w:pStyle w:val="FootnoteText"/>
      </w:pPr>
      <w:r>
        <w:rPr>
          <w:rStyle w:val="FootnoteReference"/>
        </w:rPr>
        <w:t>*</w:t>
      </w:r>
      <w:r>
        <w:tab/>
        <w:t>La Commission d'études 7 des radiocommunications a apporté des modifications rédactionnelles à cette Recommandation en 2010 conformément à la Résolution UIT</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Default="00C230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Default="00C2304B" w:rsidP="00C2304B">
    <w:pPr>
      <w:pStyle w:val="Header"/>
      <w:ind w:right="360" w:firstLine="360"/>
    </w:pPr>
    <w:r>
      <w:rPr>
        <w:noProof/>
        <w:lang w:val="en-US" w:eastAsia="zh-CN"/>
      </w:rPr>
      <w:drawing>
        <wp:anchor distT="0" distB="0" distL="114300" distR="114300" simplePos="0" relativeHeight="251659264" behindDoc="1" locked="0" layoutInCell="1" allowOverlap="1" wp14:anchorId="52B6E436" wp14:editId="4D5DC86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Pr="00837CB5" w:rsidRDefault="00C2304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F4046">
      <w:rPr>
        <w:rStyle w:val="PageNumber"/>
        <w:b/>
        <w:bCs/>
        <w:noProof/>
      </w:rPr>
      <w:t>ii</w:t>
    </w:r>
    <w:r>
      <w:rPr>
        <w:rStyle w:val="PageNumber"/>
        <w:b/>
        <w:bCs/>
      </w:rPr>
      <w:fldChar w:fldCharType="end"/>
    </w:r>
    <w:r w:rsidRPr="00837CB5">
      <w:tab/>
    </w:r>
    <w:r w:rsidR="001F4046">
      <w:fldChar w:fldCharType="begin"/>
    </w:r>
    <w:r w:rsidR="001F4046">
      <w:instrText xml:space="preserve"> DOCPROPERTY "Header" \* MERGEFORMAT </w:instrText>
    </w:r>
    <w:r w:rsidR="001F4046">
      <w:fldChar w:fldCharType="separate"/>
    </w:r>
    <w:r w:rsidR="001F4046" w:rsidRPr="001F4046">
      <w:rPr>
        <w:b/>
        <w:bCs/>
      </w:rPr>
      <w:t xml:space="preserve">Rec. </w:t>
    </w:r>
    <w:r w:rsidR="001F404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F4046">
      <w:rPr>
        <w:b/>
        <w:bCs/>
        <w:noProof/>
      </w:rPr>
      <w:t>UIT-R  RS.515-5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Default="00C2304B" w:rsidP="00C2304B">
    <w:pPr>
      <w:pStyle w:val="Header"/>
    </w:pPr>
    <w:r>
      <w:tab/>
    </w:r>
    <w:r w:rsidR="001F4046">
      <w:fldChar w:fldCharType="begin"/>
    </w:r>
    <w:r w:rsidR="001F4046">
      <w:instrText xml:space="preserve"> DOCPROPERTY "Header" \* MERGEFORMAT </w:instrText>
    </w:r>
    <w:r w:rsidR="001F4046">
      <w:fldChar w:fldCharType="separate"/>
    </w:r>
    <w:r w:rsidR="001F4046" w:rsidRPr="001F4046">
      <w:rPr>
        <w:b/>
        <w:bCs/>
      </w:rPr>
      <w:t xml:space="preserve">Rec. </w:t>
    </w:r>
    <w:r w:rsidR="001F4046">
      <w:rPr>
        <w:b/>
        <w:bCs/>
      </w:rPr>
      <w:fldChar w:fldCharType="end"/>
    </w:r>
    <w:r>
      <w:rPr>
        <w:b/>
        <w:bCs/>
      </w:rPr>
      <w:t xml:space="preserve"> UIT-R  RS.1813-1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Default="00C230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4046">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F4046" w:rsidRPr="001F404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F4046">
      <w:rPr>
        <w:b/>
        <w:bCs/>
        <w:noProof/>
      </w:rPr>
      <w:t>UIT-R  RS.515-5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4B" w:rsidRDefault="00C2304B">
    <w:pPr>
      <w:pStyle w:val="Header"/>
    </w:pPr>
    <w:r>
      <w:tab/>
    </w:r>
    <w:r w:rsidR="001F4046">
      <w:fldChar w:fldCharType="begin"/>
    </w:r>
    <w:r w:rsidR="001F4046">
      <w:instrText xml:space="preserve"> DOCPROPERTY "Header" \* MERGEFORMAT </w:instrText>
    </w:r>
    <w:r w:rsidR="001F4046">
      <w:fldChar w:fldCharType="separate"/>
    </w:r>
    <w:r w:rsidR="001F4046" w:rsidRPr="001F4046">
      <w:rPr>
        <w:b/>
        <w:bCs/>
      </w:rPr>
      <w:t xml:space="preserve">Rec. </w:t>
    </w:r>
    <w:r w:rsidR="001F4046">
      <w:rPr>
        <w:b/>
        <w:bCs/>
      </w:rPr>
      <w:fldChar w:fldCharType="end"/>
    </w:r>
    <w:r>
      <w:rPr>
        <w:b/>
        <w:bCs/>
      </w:rPr>
      <w:t xml:space="preserve"> </w:t>
    </w:r>
    <w:r>
      <w:rPr>
        <w:b/>
        <w:bCs/>
      </w:rPr>
      <w:fldChar w:fldCharType="begin"/>
    </w:r>
    <w:r>
      <w:rPr>
        <w:b/>
        <w:bCs/>
      </w:rPr>
      <w:instrText>styleref href</w:instrText>
    </w:r>
    <w:r>
      <w:rPr>
        <w:b/>
        <w:bCs/>
      </w:rPr>
      <w:fldChar w:fldCharType="separate"/>
    </w:r>
    <w:r w:rsidR="001F4046">
      <w:rPr>
        <w:b/>
        <w:bCs/>
        <w:noProof/>
      </w:rPr>
      <w:t>UIT-R  RS.515-5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4046">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375CC7"/>
    <w:multiLevelType w:val="multilevel"/>
    <w:tmpl w:val="13C24D84"/>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D773F3"/>
    <w:multiLevelType w:val="multilevel"/>
    <w:tmpl w:val="15A0E08A"/>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13">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44A3227"/>
    <w:multiLevelType w:val="hybridMultilevel"/>
    <w:tmpl w:val="74204E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5"/>
  </w:num>
  <w:num w:numId="4">
    <w:abstractNumId w:val="6"/>
  </w:num>
  <w:num w:numId="5">
    <w:abstractNumId w:val="13"/>
  </w:num>
  <w:num w:numId="6">
    <w:abstractNumId w:val="10"/>
  </w:num>
  <w:num w:numId="7">
    <w:abstractNumId w:val="1"/>
  </w:num>
  <w:num w:numId="8">
    <w:abstractNumId w:val="3"/>
  </w:num>
  <w:num w:numId="9">
    <w:abstractNumId w:val="4"/>
  </w:num>
  <w:num w:numId="10">
    <w:abstractNumId w:val="8"/>
  </w:num>
  <w:num w:numId="11">
    <w:abstractNumId w:val="2"/>
  </w:num>
  <w:num w:numId="12">
    <w:abstractNumId w:val="0"/>
  </w:num>
  <w:num w:numId="13">
    <w:abstractNumId w:val="12"/>
  </w:num>
  <w:num w:numId="14">
    <w:abstractNumId w:val="11"/>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F14"/>
    <w:rsid w:val="001F4046"/>
    <w:rsid w:val="00217EBF"/>
    <w:rsid w:val="00242AEE"/>
    <w:rsid w:val="002D76C4"/>
    <w:rsid w:val="00472C54"/>
    <w:rsid w:val="0052529D"/>
    <w:rsid w:val="00607D68"/>
    <w:rsid w:val="007468DA"/>
    <w:rsid w:val="007E1345"/>
    <w:rsid w:val="007E77F3"/>
    <w:rsid w:val="009E00A8"/>
    <w:rsid w:val="00A6617B"/>
    <w:rsid w:val="00AB0DC8"/>
    <w:rsid w:val="00B44E24"/>
    <w:rsid w:val="00C2304B"/>
    <w:rsid w:val="00D17605"/>
    <w:rsid w:val="00D24F14"/>
    <w:rsid w:val="00DB1FE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24F14"/>
    <w:rPr>
      <w:color w:val="0000FF"/>
      <w:u w:val="single"/>
    </w:rPr>
  </w:style>
  <w:style w:type="character" w:customStyle="1" w:styleId="Heading1Char">
    <w:name w:val="Heading 1 Char"/>
    <w:basedOn w:val="DefaultParagraphFont"/>
    <w:link w:val="Heading1"/>
    <w:rsid w:val="00D24F14"/>
    <w:rPr>
      <w:b/>
      <w:sz w:val="24"/>
      <w:lang w:val="fr-FR" w:eastAsia="en-US"/>
    </w:rPr>
  </w:style>
  <w:style w:type="character" w:customStyle="1" w:styleId="Heading2Char">
    <w:name w:val="Heading 2 Char"/>
    <w:basedOn w:val="DefaultParagraphFont"/>
    <w:link w:val="Heading2"/>
    <w:rsid w:val="00D24F14"/>
    <w:rPr>
      <w:b/>
      <w:sz w:val="24"/>
      <w:lang w:val="fr-FR" w:eastAsia="en-US"/>
    </w:rPr>
  </w:style>
  <w:style w:type="character" w:customStyle="1" w:styleId="Heading3Char">
    <w:name w:val="Heading 3 Char"/>
    <w:basedOn w:val="DefaultParagraphFont"/>
    <w:link w:val="Heading3"/>
    <w:rsid w:val="00D24F14"/>
    <w:rPr>
      <w:b/>
      <w:sz w:val="24"/>
      <w:lang w:val="fr-FR" w:eastAsia="en-US"/>
    </w:rPr>
  </w:style>
  <w:style w:type="character" w:customStyle="1" w:styleId="Heading4Char">
    <w:name w:val="Heading 4 Char"/>
    <w:basedOn w:val="DefaultParagraphFont"/>
    <w:link w:val="Heading4"/>
    <w:rsid w:val="00D24F14"/>
    <w:rPr>
      <w:b/>
      <w:sz w:val="24"/>
      <w:lang w:val="fr-FR" w:eastAsia="en-US"/>
    </w:rPr>
  </w:style>
  <w:style w:type="character" w:customStyle="1" w:styleId="Heading5Char">
    <w:name w:val="Heading 5 Char"/>
    <w:basedOn w:val="DefaultParagraphFont"/>
    <w:link w:val="Heading5"/>
    <w:rsid w:val="00D24F14"/>
    <w:rPr>
      <w:b/>
      <w:sz w:val="24"/>
      <w:lang w:val="fr-FR" w:eastAsia="en-US"/>
    </w:rPr>
  </w:style>
  <w:style w:type="character" w:customStyle="1" w:styleId="Heading6Char">
    <w:name w:val="Heading 6 Char"/>
    <w:basedOn w:val="DefaultParagraphFont"/>
    <w:link w:val="Heading6"/>
    <w:rsid w:val="00D24F14"/>
    <w:rPr>
      <w:b/>
      <w:sz w:val="24"/>
      <w:lang w:val="fr-FR" w:eastAsia="en-US"/>
    </w:rPr>
  </w:style>
  <w:style w:type="character" w:customStyle="1" w:styleId="Heading7Char">
    <w:name w:val="Heading 7 Char"/>
    <w:basedOn w:val="DefaultParagraphFont"/>
    <w:link w:val="Heading7"/>
    <w:rsid w:val="00D24F14"/>
    <w:rPr>
      <w:b/>
      <w:sz w:val="24"/>
      <w:lang w:val="fr-FR" w:eastAsia="en-US"/>
    </w:rPr>
  </w:style>
  <w:style w:type="character" w:customStyle="1" w:styleId="Heading8Char">
    <w:name w:val="Heading 8 Char"/>
    <w:basedOn w:val="DefaultParagraphFont"/>
    <w:link w:val="Heading8"/>
    <w:rsid w:val="00D24F14"/>
    <w:rPr>
      <w:b/>
      <w:sz w:val="24"/>
      <w:lang w:val="fr-FR" w:eastAsia="en-US"/>
    </w:rPr>
  </w:style>
  <w:style w:type="character" w:customStyle="1" w:styleId="Heading9Char">
    <w:name w:val="Heading 9 Char"/>
    <w:basedOn w:val="DefaultParagraphFont"/>
    <w:link w:val="Heading9"/>
    <w:rsid w:val="00D24F14"/>
    <w:rPr>
      <w:b/>
      <w:sz w:val="24"/>
      <w:lang w:val="fr-FR" w:eastAsia="en-US"/>
    </w:rPr>
  </w:style>
  <w:style w:type="character" w:customStyle="1" w:styleId="HeaderChar">
    <w:name w:val="Header Char"/>
    <w:basedOn w:val="DefaultParagraphFont"/>
    <w:link w:val="Header"/>
    <w:uiPriority w:val="99"/>
    <w:rsid w:val="00D24F14"/>
    <w:rPr>
      <w:sz w:val="24"/>
      <w:lang w:val="fr-FR" w:eastAsia="en-US"/>
    </w:rPr>
  </w:style>
  <w:style w:type="character" w:customStyle="1" w:styleId="FooterChar">
    <w:name w:val="Footer Char"/>
    <w:basedOn w:val="DefaultParagraphFont"/>
    <w:link w:val="Footer"/>
    <w:rsid w:val="00D24F14"/>
    <w:rPr>
      <w:noProof/>
      <w:sz w:val="18"/>
      <w:lang w:val="fr-FR" w:eastAsia="en-US"/>
    </w:rPr>
  </w:style>
  <w:style w:type="character" w:customStyle="1" w:styleId="FootnoteTextChar">
    <w:name w:val="Footnote Text Char"/>
    <w:basedOn w:val="DefaultParagraphFont"/>
    <w:link w:val="FootnoteText"/>
    <w:rsid w:val="00D24F14"/>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24F14"/>
    <w:rPr>
      <w:color w:val="0000FF"/>
      <w:u w:val="single"/>
    </w:rPr>
  </w:style>
  <w:style w:type="character" w:customStyle="1" w:styleId="Heading1Char">
    <w:name w:val="Heading 1 Char"/>
    <w:basedOn w:val="DefaultParagraphFont"/>
    <w:link w:val="Heading1"/>
    <w:rsid w:val="00D24F14"/>
    <w:rPr>
      <w:b/>
      <w:sz w:val="24"/>
      <w:lang w:val="fr-FR" w:eastAsia="en-US"/>
    </w:rPr>
  </w:style>
  <w:style w:type="character" w:customStyle="1" w:styleId="Heading2Char">
    <w:name w:val="Heading 2 Char"/>
    <w:basedOn w:val="DefaultParagraphFont"/>
    <w:link w:val="Heading2"/>
    <w:rsid w:val="00D24F14"/>
    <w:rPr>
      <w:b/>
      <w:sz w:val="24"/>
      <w:lang w:val="fr-FR" w:eastAsia="en-US"/>
    </w:rPr>
  </w:style>
  <w:style w:type="character" w:customStyle="1" w:styleId="Heading3Char">
    <w:name w:val="Heading 3 Char"/>
    <w:basedOn w:val="DefaultParagraphFont"/>
    <w:link w:val="Heading3"/>
    <w:rsid w:val="00D24F14"/>
    <w:rPr>
      <w:b/>
      <w:sz w:val="24"/>
      <w:lang w:val="fr-FR" w:eastAsia="en-US"/>
    </w:rPr>
  </w:style>
  <w:style w:type="character" w:customStyle="1" w:styleId="Heading4Char">
    <w:name w:val="Heading 4 Char"/>
    <w:basedOn w:val="DefaultParagraphFont"/>
    <w:link w:val="Heading4"/>
    <w:rsid w:val="00D24F14"/>
    <w:rPr>
      <w:b/>
      <w:sz w:val="24"/>
      <w:lang w:val="fr-FR" w:eastAsia="en-US"/>
    </w:rPr>
  </w:style>
  <w:style w:type="character" w:customStyle="1" w:styleId="Heading5Char">
    <w:name w:val="Heading 5 Char"/>
    <w:basedOn w:val="DefaultParagraphFont"/>
    <w:link w:val="Heading5"/>
    <w:rsid w:val="00D24F14"/>
    <w:rPr>
      <w:b/>
      <w:sz w:val="24"/>
      <w:lang w:val="fr-FR" w:eastAsia="en-US"/>
    </w:rPr>
  </w:style>
  <w:style w:type="character" w:customStyle="1" w:styleId="Heading6Char">
    <w:name w:val="Heading 6 Char"/>
    <w:basedOn w:val="DefaultParagraphFont"/>
    <w:link w:val="Heading6"/>
    <w:rsid w:val="00D24F14"/>
    <w:rPr>
      <w:b/>
      <w:sz w:val="24"/>
      <w:lang w:val="fr-FR" w:eastAsia="en-US"/>
    </w:rPr>
  </w:style>
  <w:style w:type="character" w:customStyle="1" w:styleId="Heading7Char">
    <w:name w:val="Heading 7 Char"/>
    <w:basedOn w:val="DefaultParagraphFont"/>
    <w:link w:val="Heading7"/>
    <w:rsid w:val="00D24F14"/>
    <w:rPr>
      <w:b/>
      <w:sz w:val="24"/>
      <w:lang w:val="fr-FR" w:eastAsia="en-US"/>
    </w:rPr>
  </w:style>
  <w:style w:type="character" w:customStyle="1" w:styleId="Heading8Char">
    <w:name w:val="Heading 8 Char"/>
    <w:basedOn w:val="DefaultParagraphFont"/>
    <w:link w:val="Heading8"/>
    <w:rsid w:val="00D24F14"/>
    <w:rPr>
      <w:b/>
      <w:sz w:val="24"/>
      <w:lang w:val="fr-FR" w:eastAsia="en-US"/>
    </w:rPr>
  </w:style>
  <w:style w:type="character" w:customStyle="1" w:styleId="Heading9Char">
    <w:name w:val="Heading 9 Char"/>
    <w:basedOn w:val="DefaultParagraphFont"/>
    <w:link w:val="Heading9"/>
    <w:rsid w:val="00D24F14"/>
    <w:rPr>
      <w:b/>
      <w:sz w:val="24"/>
      <w:lang w:val="fr-FR" w:eastAsia="en-US"/>
    </w:rPr>
  </w:style>
  <w:style w:type="character" w:customStyle="1" w:styleId="HeaderChar">
    <w:name w:val="Header Char"/>
    <w:basedOn w:val="DefaultParagraphFont"/>
    <w:link w:val="Header"/>
    <w:uiPriority w:val="99"/>
    <w:rsid w:val="00D24F14"/>
    <w:rPr>
      <w:sz w:val="24"/>
      <w:lang w:val="fr-FR" w:eastAsia="en-US"/>
    </w:rPr>
  </w:style>
  <w:style w:type="character" w:customStyle="1" w:styleId="FooterChar">
    <w:name w:val="Footer Char"/>
    <w:basedOn w:val="DefaultParagraphFont"/>
    <w:link w:val="Footer"/>
    <w:rsid w:val="00D24F14"/>
    <w:rPr>
      <w:noProof/>
      <w:sz w:val="18"/>
      <w:lang w:val="fr-FR" w:eastAsia="en-US"/>
    </w:rPr>
  </w:style>
  <w:style w:type="character" w:customStyle="1" w:styleId="FootnoteTextChar">
    <w:name w:val="Footnote Text Char"/>
    <w:basedOn w:val="DefaultParagraphFont"/>
    <w:link w:val="FootnoteText"/>
    <w:rsid w:val="00D24F1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32</TotalTime>
  <Pages>15</Pages>
  <Words>4778</Words>
  <Characters>26395</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7</cp:revision>
  <cp:lastPrinted>2005-02-10T15:54:00Z</cp:lastPrinted>
  <dcterms:created xsi:type="dcterms:W3CDTF">2013-03-27T14:32:00Z</dcterms:created>
  <dcterms:modified xsi:type="dcterms:W3CDTF">2013-04-09T08:28:00Z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