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B46BA2" w:rsidRDefault="00A6617B" w:rsidP="00B46BA2">
      <w:pPr>
        <w:rPr>
          <w:lang w:val="es-ES_tradnl"/>
        </w:rPr>
      </w:pPr>
      <w:bookmarkStart w:id="0" w:name="_GoBack"/>
      <w:bookmarkEnd w:id="0"/>
    </w:p>
    <w:p w:rsidR="0096243C" w:rsidRPr="00B46BA2" w:rsidRDefault="0096243C" w:rsidP="00B46BA2">
      <w:pPr>
        <w:rPr>
          <w:lang w:val="es-ES_tradnl"/>
        </w:rPr>
      </w:pPr>
      <w:bookmarkStart w:id="1" w:name="dbreak"/>
      <w:bookmarkEnd w:id="1"/>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6243C" w:rsidRPr="00B46BA2" w:rsidTr="00553340">
        <w:tc>
          <w:tcPr>
            <w:tcW w:w="10089" w:type="dxa"/>
          </w:tcPr>
          <w:p w:rsidR="0096243C" w:rsidRPr="00B46BA2" w:rsidRDefault="0096243C" w:rsidP="00B46BA2">
            <w:pPr>
              <w:spacing w:before="380" w:line="280" w:lineRule="exact"/>
              <w:jc w:val="right"/>
              <w:rPr>
                <w:rFonts w:ascii="Tahoma" w:hAnsi="Tahoma" w:cs="Tahoma"/>
                <w:b/>
                <w:bCs/>
                <w:iCs/>
                <w:color w:val="243285"/>
                <w:sz w:val="32"/>
                <w:szCs w:val="32"/>
                <w:lang w:val="es-ES_tradnl"/>
              </w:rPr>
            </w:pPr>
          </w:p>
          <w:p w:rsidR="0096243C" w:rsidRPr="00B46BA2" w:rsidRDefault="0096243C" w:rsidP="00B46BA2">
            <w:pPr>
              <w:spacing w:before="380" w:line="280" w:lineRule="exact"/>
              <w:jc w:val="right"/>
              <w:rPr>
                <w:rFonts w:ascii="Tahoma" w:hAnsi="Tahoma" w:cs="Tahoma"/>
                <w:b/>
                <w:bCs/>
                <w:iCs/>
                <w:color w:val="243285"/>
                <w:sz w:val="36"/>
                <w:szCs w:val="36"/>
                <w:lang w:val="es-ES_tradnl"/>
              </w:rPr>
            </w:pPr>
            <w:r w:rsidRPr="00B46BA2">
              <w:rPr>
                <w:rFonts w:ascii="Tahoma" w:hAnsi="Tahoma" w:cs="Tahoma"/>
                <w:b/>
                <w:bCs/>
                <w:iCs/>
                <w:color w:val="243285"/>
                <w:sz w:val="36"/>
                <w:szCs w:val="36"/>
                <w:lang w:val="es-ES_tradnl"/>
              </w:rPr>
              <w:t>Recomendación  UIT-R  RS.2064-0</w:t>
            </w:r>
          </w:p>
          <w:p w:rsidR="0096243C" w:rsidRPr="00B46BA2" w:rsidRDefault="0096243C" w:rsidP="00B46BA2">
            <w:pPr>
              <w:spacing w:before="80" w:line="280" w:lineRule="exact"/>
              <w:jc w:val="right"/>
              <w:rPr>
                <w:rFonts w:ascii="Tahoma" w:hAnsi="Tahoma" w:cs="Tahoma"/>
                <w:b/>
                <w:bCs/>
                <w:iCs/>
                <w:color w:val="243285"/>
                <w:szCs w:val="24"/>
                <w:lang w:val="es-ES_tradnl"/>
              </w:rPr>
            </w:pPr>
            <w:r w:rsidRPr="00B46BA2">
              <w:rPr>
                <w:rFonts w:ascii="Tahoma" w:hAnsi="Tahoma" w:cs="Tahoma"/>
                <w:b/>
                <w:bCs/>
                <w:iCs/>
                <w:color w:val="243285"/>
                <w:szCs w:val="24"/>
                <w:lang w:val="es-ES_tradnl"/>
              </w:rPr>
              <w:t>(12/2014)</w:t>
            </w:r>
          </w:p>
        </w:tc>
      </w:tr>
      <w:tr w:rsidR="0096243C" w:rsidRPr="00572166" w:rsidTr="00553340">
        <w:tc>
          <w:tcPr>
            <w:tcW w:w="10089" w:type="dxa"/>
          </w:tcPr>
          <w:p w:rsidR="0096243C" w:rsidRPr="00B46BA2" w:rsidRDefault="0096243C" w:rsidP="00B46BA2">
            <w:pPr>
              <w:spacing w:before="80" w:line="500" w:lineRule="exact"/>
              <w:jc w:val="right"/>
              <w:rPr>
                <w:rFonts w:ascii="Tahoma" w:hAnsi="Tahoma" w:cs="Tahoma"/>
                <w:b/>
                <w:bCs/>
                <w:iCs/>
                <w:color w:val="243285"/>
                <w:sz w:val="44"/>
                <w:szCs w:val="44"/>
                <w:lang w:val="es-ES_tradnl"/>
              </w:rPr>
            </w:pPr>
          </w:p>
          <w:p w:rsidR="0096243C" w:rsidRPr="00B46BA2" w:rsidRDefault="0096243C" w:rsidP="00B46BA2">
            <w:pPr>
              <w:spacing w:before="80" w:line="500" w:lineRule="exact"/>
              <w:jc w:val="right"/>
              <w:rPr>
                <w:rFonts w:ascii="Tahoma" w:hAnsi="Tahoma" w:cs="Tahoma"/>
                <w:b/>
                <w:bCs/>
                <w:color w:val="243285"/>
                <w:sz w:val="44"/>
                <w:szCs w:val="44"/>
                <w:lang w:val="es-ES_tradnl"/>
              </w:rPr>
            </w:pPr>
            <w:r w:rsidRPr="00B46BA2">
              <w:rPr>
                <w:rFonts w:ascii="Tahoma" w:hAnsi="Tahoma" w:cs="Tahoma"/>
                <w:b/>
                <w:color w:val="243285"/>
                <w:sz w:val="44"/>
                <w:szCs w:val="44"/>
                <w:lang w:val="es-ES_tradnl"/>
              </w:rPr>
              <w:t>Características técnicas y operacionales típicas y bandas de frecuencias utilizadas por sistemas de observación planetaria del servicio de investigación espacial (pasivo)</w:t>
            </w:r>
          </w:p>
          <w:p w:rsidR="0096243C" w:rsidRPr="00B46BA2" w:rsidRDefault="0096243C" w:rsidP="00B46BA2">
            <w:pPr>
              <w:spacing w:before="80" w:line="500" w:lineRule="exact"/>
              <w:jc w:val="right"/>
              <w:rPr>
                <w:rFonts w:ascii="Tahoma" w:hAnsi="Tahoma" w:cs="Tahoma"/>
                <w:b/>
                <w:bCs/>
                <w:iCs/>
                <w:color w:val="243285"/>
                <w:sz w:val="44"/>
                <w:szCs w:val="44"/>
                <w:lang w:val="es-ES_tradnl"/>
              </w:rPr>
            </w:pPr>
          </w:p>
        </w:tc>
      </w:tr>
      <w:tr w:rsidR="0096243C" w:rsidRPr="00572166" w:rsidTr="00553340">
        <w:tc>
          <w:tcPr>
            <w:tcW w:w="10089" w:type="dxa"/>
          </w:tcPr>
          <w:p w:rsidR="0096243C" w:rsidRPr="00B46BA2" w:rsidRDefault="0096243C" w:rsidP="00B46BA2">
            <w:pPr>
              <w:spacing w:before="80" w:line="280" w:lineRule="exact"/>
              <w:ind w:right="640"/>
              <w:rPr>
                <w:rFonts w:ascii="Tahoma" w:hAnsi="Tahoma" w:cs="Tahoma"/>
                <w:b/>
                <w:bCs/>
                <w:iCs/>
                <w:color w:val="243285"/>
                <w:sz w:val="32"/>
                <w:szCs w:val="32"/>
                <w:lang w:val="es-ES_tradnl"/>
              </w:rPr>
            </w:pPr>
          </w:p>
          <w:p w:rsidR="0096243C" w:rsidRPr="00B46BA2" w:rsidRDefault="0096243C" w:rsidP="00B46BA2">
            <w:pPr>
              <w:spacing w:before="80" w:line="280" w:lineRule="exact"/>
              <w:ind w:right="640"/>
              <w:rPr>
                <w:rFonts w:ascii="Tahoma" w:hAnsi="Tahoma" w:cs="Tahoma"/>
                <w:b/>
                <w:bCs/>
                <w:iCs/>
                <w:color w:val="243285"/>
                <w:sz w:val="32"/>
                <w:szCs w:val="32"/>
                <w:lang w:val="es-ES_tradnl"/>
              </w:rPr>
            </w:pPr>
          </w:p>
          <w:p w:rsidR="0096243C" w:rsidRPr="00B46BA2" w:rsidRDefault="0096243C" w:rsidP="00B46BA2">
            <w:pPr>
              <w:spacing w:before="80" w:after="180" w:line="360" w:lineRule="exact"/>
              <w:ind w:right="720"/>
              <w:rPr>
                <w:rFonts w:ascii="Tahoma" w:hAnsi="Tahoma" w:cs="Tahoma"/>
                <w:b/>
                <w:bCs/>
                <w:iCs/>
                <w:color w:val="243285"/>
                <w:sz w:val="36"/>
                <w:szCs w:val="36"/>
                <w:lang w:val="es-ES_tradnl"/>
              </w:rPr>
            </w:pPr>
          </w:p>
          <w:p w:rsidR="0096243C" w:rsidRPr="00B46BA2" w:rsidRDefault="0096243C" w:rsidP="00B46BA2">
            <w:pPr>
              <w:spacing w:before="80" w:after="180" w:line="360" w:lineRule="exact"/>
              <w:jc w:val="right"/>
              <w:rPr>
                <w:rFonts w:ascii="Tahoma" w:hAnsi="Tahoma" w:cs="Tahoma"/>
                <w:b/>
                <w:bCs/>
                <w:iCs/>
                <w:color w:val="243285"/>
                <w:sz w:val="36"/>
                <w:szCs w:val="36"/>
                <w:lang w:val="es-ES_tradnl"/>
              </w:rPr>
            </w:pPr>
            <w:r w:rsidRPr="00B46BA2">
              <w:rPr>
                <w:rFonts w:ascii="Tahoma" w:hAnsi="Tahoma" w:cs="Tahoma"/>
                <w:b/>
                <w:bCs/>
                <w:iCs/>
                <w:color w:val="243285"/>
                <w:sz w:val="36"/>
                <w:szCs w:val="36"/>
                <w:lang w:val="es-ES_tradnl"/>
              </w:rPr>
              <w:t>Serie RS</w:t>
            </w:r>
          </w:p>
          <w:p w:rsidR="0096243C" w:rsidRPr="00B46BA2" w:rsidRDefault="0096243C" w:rsidP="00B46BA2">
            <w:pPr>
              <w:spacing w:before="80" w:line="420" w:lineRule="exact"/>
              <w:jc w:val="right"/>
              <w:rPr>
                <w:rFonts w:ascii="Tahoma" w:hAnsi="Tahoma" w:cs="Tahoma"/>
                <w:b/>
                <w:bCs/>
                <w:iCs/>
                <w:color w:val="243285"/>
                <w:sz w:val="36"/>
                <w:szCs w:val="36"/>
                <w:lang w:val="es-ES_tradnl"/>
              </w:rPr>
            </w:pPr>
            <w:r w:rsidRPr="00B46BA2">
              <w:rPr>
                <w:rFonts w:ascii="Tahoma" w:hAnsi="Tahoma" w:cs="Tahoma"/>
                <w:b/>
                <w:bCs/>
                <w:iCs/>
                <w:color w:val="243285"/>
                <w:sz w:val="36"/>
                <w:szCs w:val="36"/>
                <w:lang w:val="es-ES_tradnl"/>
              </w:rPr>
              <w:t>Sistemas de detección a distancia</w:t>
            </w:r>
          </w:p>
        </w:tc>
      </w:tr>
    </w:tbl>
    <w:p w:rsidR="0096243C" w:rsidRPr="00B46BA2" w:rsidRDefault="0096243C" w:rsidP="00B46BA2">
      <w:pPr>
        <w:spacing w:before="80"/>
        <w:rPr>
          <w:i/>
          <w:sz w:val="22"/>
          <w:lang w:val="es-ES_tradnl"/>
        </w:rPr>
      </w:pPr>
    </w:p>
    <w:p w:rsidR="0096243C" w:rsidRPr="00B46BA2" w:rsidRDefault="0096243C" w:rsidP="00B46BA2">
      <w:pPr>
        <w:spacing w:before="80"/>
        <w:rPr>
          <w:i/>
          <w:sz w:val="22"/>
          <w:lang w:val="es-ES_tradnl"/>
        </w:rPr>
      </w:pPr>
    </w:p>
    <w:p w:rsidR="0096243C" w:rsidRPr="00B46BA2" w:rsidRDefault="0096243C" w:rsidP="00B46BA2">
      <w:pPr>
        <w:spacing w:before="80"/>
        <w:rPr>
          <w:i/>
          <w:sz w:val="22"/>
          <w:lang w:val="es-ES_tradnl"/>
        </w:rPr>
      </w:pPr>
    </w:p>
    <w:p w:rsidR="0096243C" w:rsidRPr="00B46BA2" w:rsidRDefault="0096243C" w:rsidP="00B46BA2">
      <w:pPr>
        <w:spacing w:before="80"/>
        <w:rPr>
          <w:i/>
          <w:sz w:val="22"/>
          <w:lang w:val="es-ES_tradnl"/>
        </w:rPr>
      </w:pPr>
    </w:p>
    <w:p w:rsidR="0096243C" w:rsidRPr="00B46BA2" w:rsidRDefault="0096243C" w:rsidP="00B46BA2">
      <w:pPr>
        <w:spacing w:before="80"/>
        <w:rPr>
          <w:i/>
          <w:sz w:val="22"/>
          <w:lang w:val="es-ES_tradnl"/>
        </w:rPr>
      </w:pPr>
    </w:p>
    <w:p w:rsidR="0096243C" w:rsidRPr="00B46BA2" w:rsidRDefault="0096243C" w:rsidP="00B46BA2">
      <w:pPr>
        <w:spacing w:before="80"/>
        <w:rPr>
          <w:i/>
          <w:sz w:val="22"/>
          <w:lang w:val="es-ES_tradnl"/>
        </w:rPr>
      </w:pPr>
    </w:p>
    <w:p w:rsidR="0096243C" w:rsidRPr="00B46BA2" w:rsidRDefault="0096243C" w:rsidP="00B46BA2">
      <w:pPr>
        <w:pStyle w:val="Equation"/>
        <w:tabs>
          <w:tab w:val="clear" w:pos="4820"/>
          <w:tab w:val="clear" w:pos="9639"/>
          <w:tab w:val="left" w:pos="1191"/>
          <w:tab w:val="left" w:pos="1588"/>
          <w:tab w:val="left" w:pos="1985"/>
        </w:tabs>
        <w:rPr>
          <w:rFonts w:ascii="Palatino Linotype" w:hAnsi="Palatino Linotype"/>
          <w:lang w:val="es-ES_tradnl"/>
        </w:rPr>
        <w:sectPr w:rsidR="0096243C" w:rsidRPr="00B46BA2">
          <w:headerReference w:type="even" r:id="rId8"/>
          <w:headerReference w:type="default" r:id="rId9"/>
          <w:pgSz w:w="11907" w:h="16840" w:code="9"/>
          <w:pgMar w:top="1089" w:right="1089" w:bottom="284" w:left="1089" w:header="567" w:footer="284" w:gutter="0"/>
          <w:pgNumType w:start="1"/>
          <w:cols w:space="720"/>
        </w:sectPr>
      </w:pPr>
    </w:p>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B46BA2">
        <w:rPr>
          <w:bCs/>
          <w:sz w:val="24"/>
          <w:szCs w:val="24"/>
          <w:lang w:val="es-ES_tradnl"/>
        </w:rPr>
        <w:lastRenderedPageBreak/>
        <w:t>Prólogo</w:t>
      </w:r>
    </w:p>
    <w:p w:rsidR="0096243C" w:rsidRPr="00B46BA2" w:rsidRDefault="0096243C" w:rsidP="00B46BA2">
      <w:pPr>
        <w:spacing w:before="180"/>
        <w:rPr>
          <w:sz w:val="20"/>
          <w:lang w:val="es-ES_tradnl"/>
        </w:rPr>
      </w:pPr>
      <w:r w:rsidRPr="00B46BA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6243C" w:rsidRPr="00B46BA2" w:rsidRDefault="0096243C" w:rsidP="00B46BA2">
      <w:pPr>
        <w:rPr>
          <w:sz w:val="20"/>
          <w:lang w:val="es-ES_tradnl"/>
        </w:rPr>
      </w:pPr>
      <w:r w:rsidRPr="00B46BA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96243C" w:rsidRPr="00B46BA2" w:rsidRDefault="0096243C" w:rsidP="00B46BA2">
      <w:pPr>
        <w:pStyle w:val="Heading1"/>
        <w:spacing w:before="340"/>
        <w:jc w:val="center"/>
        <w:rPr>
          <w:szCs w:val="24"/>
          <w:lang w:val="es-ES_tradnl"/>
        </w:rPr>
      </w:pPr>
      <w:r w:rsidRPr="00B46BA2">
        <w:rPr>
          <w:lang w:val="es-ES_tradnl"/>
        </w:rPr>
        <w:t>Política sobre Derechos de Propiedad Intelectual</w:t>
      </w:r>
      <w:r w:rsidRPr="00B46BA2">
        <w:rPr>
          <w:szCs w:val="24"/>
          <w:lang w:val="es-ES_tradnl"/>
        </w:rPr>
        <w:t xml:space="preserve"> (IPR)</w:t>
      </w:r>
    </w:p>
    <w:p w:rsidR="0096243C" w:rsidRPr="00B46BA2" w:rsidRDefault="0096243C" w:rsidP="00B46BA2">
      <w:pPr>
        <w:spacing w:before="180"/>
        <w:rPr>
          <w:sz w:val="20"/>
          <w:lang w:val="es-ES_tradnl"/>
        </w:rPr>
      </w:pPr>
      <w:r w:rsidRPr="00B46BA2">
        <w:rPr>
          <w:sz w:val="20"/>
          <w:lang w:val="es-ES_tradnl"/>
        </w:rPr>
        <w:t>La política del UIT</w:t>
      </w:r>
      <w:r w:rsidRPr="00B46BA2">
        <w:rPr>
          <w:sz w:val="20"/>
          <w:lang w:val="es-ES_tradnl"/>
        </w:rPr>
        <w:noBreakHyphen/>
        <w:t>R sobre Derechos de Propiedad Intelectual se describe en la Política Común de Patentes UIT</w:t>
      </w:r>
      <w:r w:rsidRPr="00B46BA2">
        <w:rPr>
          <w:sz w:val="20"/>
          <w:lang w:val="es-ES_tradnl"/>
        </w:rPr>
        <w:noBreakHyphen/>
        <w:t>T/UIT</w:t>
      </w:r>
      <w:r w:rsidRPr="00B46BA2">
        <w:rPr>
          <w:sz w:val="20"/>
          <w:lang w:val="es-ES_tradnl"/>
        </w:rPr>
        <w:noBreakHyphen/>
        <w:t>R/ISO/CEI a la que se hace referencia en el Anexo 1 a la Resolución UIT</w:t>
      </w:r>
      <w:r w:rsidRPr="00B46BA2">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B46BA2">
          <w:rPr>
            <w:rStyle w:val="Hyperlink"/>
            <w:sz w:val="20"/>
            <w:lang w:val="es-ES_tradnl"/>
          </w:rPr>
          <w:t>http://www.itu.int/ITU-R/go/patents/es</w:t>
        </w:r>
      </w:hyperlink>
      <w:r w:rsidRPr="00B46BA2">
        <w:rPr>
          <w:sz w:val="20"/>
          <w:lang w:val="es-ES_tradnl"/>
        </w:rPr>
        <w:t>, donde también aparecen las Directrices para la implementación de la Política Común de Patentes UIT</w:t>
      </w:r>
      <w:r w:rsidRPr="00B46BA2">
        <w:rPr>
          <w:sz w:val="20"/>
          <w:lang w:val="es-ES_tradnl"/>
        </w:rPr>
        <w:noBreakHyphen/>
        <w:t>T/UIT</w:t>
      </w:r>
      <w:r w:rsidRPr="00B46BA2">
        <w:rPr>
          <w:sz w:val="20"/>
          <w:lang w:val="es-ES_tradnl"/>
        </w:rPr>
        <w:noBreakHyphen/>
        <w:t>R/ISO/CEI y la base de datos sobre información de patentes del UIT</w:t>
      </w:r>
      <w:r w:rsidRPr="00B46BA2">
        <w:rPr>
          <w:sz w:val="20"/>
          <w:lang w:val="es-ES_tradnl"/>
        </w:rPr>
        <w:noBreakHyphen/>
        <w:t>R sobre este asunto.</w:t>
      </w:r>
    </w:p>
    <w:p w:rsidR="0096243C" w:rsidRPr="00B46BA2" w:rsidRDefault="0096243C" w:rsidP="00B46BA2">
      <w:pPr>
        <w:spacing w:before="0"/>
        <w:jc w:val="center"/>
        <w:rPr>
          <w:sz w:val="22"/>
          <w:lang w:val="es-ES_tradnl"/>
        </w:rPr>
      </w:pPr>
    </w:p>
    <w:p w:rsidR="0096243C" w:rsidRPr="00B46BA2" w:rsidRDefault="0096243C" w:rsidP="00B46BA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6243C" w:rsidRPr="00572166" w:rsidTr="00553340">
        <w:tc>
          <w:tcPr>
            <w:tcW w:w="9360" w:type="dxa"/>
            <w:gridSpan w:val="2"/>
          </w:tcPr>
          <w:p w:rsidR="0096243C" w:rsidRPr="00B46BA2" w:rsidRDefault="0096243C" w:rsidP="00B46BA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46BA2">
              <w:rPr>
                <w:sz w:val="22"/>
                <w:szCs w:val="22"/>
                <w:lang w:val="es-ES_tradnl"/>
              </w:rPr>
              <w:t xml:space="preserve">Series de las Recomendaciones UIT-R </w:t>
            </w:r>
          </w:p>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46BA2">
              <w:rPr>
                <w:b w:val="0"/>
                <w:sz w:val="18"/>
                <w:szCs w:val="18"/>
                <w:lang w:val="es-ES_tradnl"/>
              </w:rPr>
              <w:t xml:space="preserve">(También disponible en línea en </w:t>
            </w:r>
            <w:hyperlink r:id="rId11" w:history="1">
              <w:r w:rsidRPr="00B46BA2">
                <w:rPr>
                  <w:rStyle w:val="Hyperlink"/>
                  <w:b w:val="0"/>
                  <w:bCs/>
                  <w:sz w:val="18"/>
                  <w:szCs w:val="18"/>
                  <w:lang w:val="es-ES_tradnl"/>
                </w:rPr>
                <w:t>http://www.itu.int/publ/R-REC/es</w:t>
              </w:r>
            </w:hyperlink>
            <w:r w:rsidRPr="00B46BA2">
              <w:rPr>
                <w:b w:val="0"/>
                <w:bCs/>
                <w:sz w:val="18"/>
                <w:szCs w:val="18"/>
                <w:lang w:val="es-ES_tradnl"/>
              </w:rPr>
              <w:t>)</w:t>
            </w:r>
          </w:p>
        </w:tc>
      </w:tr>
      <w:tr w:rsidR="0096243C" w:rsidRPr="00B46BA2" w:rsidTr="00553340">
        <w:tc>
          <w:tcPr>
            <w:tcW w:w="1140" w:type="dxa"/>
            <w:tcBorders>
              <w:bottom w:val="nil"/>
            </w:tcBorders>
          </w:tcPr>
          <w:p w:rsidR="0096243C" w:rsidRPr="00B46BA2" w:rsidRDefault="0096243C" w:rsidP="00B46BA2">
            <w:pPr>
              <w:spacing w:before="180" w:after="100"/>
              <w:ind w:left="57"/>
              <w:rPr>
                <w:b/>
                <w:bCs/>
                <w:sz w:val="20"/>
                <w:lang w:val="es-ES_tradnl"/>
              </w:rPr>
            </w:pPr>
            <w:r w:rsidRPr="00B46BA2">
              <w:rPr>
                <w:b/>
                <w:bCs/>
                <w:sz w:val="20"/>
                <w:lang w:val="es-ES_tradnl"/>
              </w:rPr>
              <w:t>Series</w:t>
            </w:r>
          </w:p>
        </w:tc>
        <w:tc>
          <w:tcPr>
            <w:tcW w:w="8220" w:type="dxa"/>
            <w:tcBorders>
              <w:bottom w:val="nil"/>
            </w:tcBorders>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46BA2">
              <w:rPr>
                <w:bCs/>
                <w:sz w:val="20"/>
                <w:lang w:val="es-ES_tradnl"/>
              </w:rPr>
              <w:t>Título</w:t>
            </w:r>
          </w:p>
        </w:tc>
      </w:tr>
      <w:tr w:rsidR="0096243C" w:rsidRPr="00B46BA2"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BO</w:t>
            </w:r>
          </w:p>
        </w:tc>
        <w:tc>
          <w:tcPr>
            <w:tcW w:w="8220" w:type="dxa"/>
            <w:tcBorders>
              <w:top w:val="nil"/>
              <w:bottom w:val="nil"/>
            </w:tcBorders>
            <w:shd w:val="clear" w:color="auto" w:fill="auto"/>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46BA2">
              <w:rPr>
                <w:b w:val="0"/>
                <w:sz w:val="20"/>
                <w:lang w:val="es-ES_tradnl"/>
              </w:rPr>
              <w:t>Distribución por satélite</w:t>
            </w:r>
          </w:p>
        </w:tc>
      </w:tr>
      <w:tr w:rsidR="0096243C" w:rsidRPr="00572166"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BR</w:t>
            </w:r>
          </w:p>
        </w:tc>
        <w:tc>
          <w:tcPr>
            <w:tcW w:w="8220" w:type="dxa"/>
            <w:tcBorders>
              <w:top w:val="nil"/>
              <w:bottom w:val="nil"/>
            </w:tcBorders>
            <w:shd w:val="clear" w:color="auto" w:fill="auto"/>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46BA2">
              <w:rPr>
                <w:b w:val="0"/>
                <w:sz w:val="20"/>
                <w:lang w:val="es-ES_tradnl"/>
              </w:rPr>
              <w:t>Registro para producción, archivo y reproducción; películas en televisión</w:t>
            </w:r>
          </w:p>
        </w:tc>
      </w:tr>
      <w:tr w:rsidR="0096243C" w:rsidRPr="00B46BA2"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BS</w:t>
            </w:r>
          </w:p>
        </w:tc>
        <w:tc>
          <w:tcPr>
            <w:tcW w:w="8220" w:type="dxa"/>
            <w:tcBorders>
              <w:top w:val="nil"/>
              <w:bottom w:val="nil"/>
            </w:tcBorders>
            <w:shd w:val="clear" w:color="auto" w:fill="auto"/>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46BA2">
              <w:rPr>
                <w:b w:val="0"/>
                <w:bCs/>
                <w:sz w:val="20"/>
                <w:lang w:val="es-ES_tradnl"/>
              </w:rPr>
              <w:t>Servicio de radiodifusión (sonora)</w:t>
            </w:r>
          </w:p>
        </w:tc>
      </w:tr>
      <w:tr w:rsidR="0096243C" w:rsidRPr="00B46BA2"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BT</w:t>
            </w:r>
          </w:p>
        </w:tc>
        <w:tc>
          <w:tcPr>
            <w:tcW w:w="8220" w:type="dxa"/>
            <w:tcBorders>
              <w:top w:val="nil"/>
              <w:bottom w:val="nil"/>
            </w:tcBorders>
            <w:shd w:val="clear" w:color="auto" w:fill="auto"/>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46BA2">
              <w:rPr>
                <w:b w:val="0"/>
                <w:bCs/>
                <w:sz w:val="20"/>
                <w:lang w:val="es-ES_tradnl"/>
              </w:rPr>
              <w:t>Servicio de radiodifusión (televisión)</w:t>
            </w:r>
          </w:p>
        </w:tc>
      </w:tr>
      <w:tr w:rsidR="0096243C" w:rsidRPr="00B46BA2"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F</w:t>
            </w:r>
          </w:p>
        </w:tc>
        <w:tc>
          <w:tcPr>
            <w:tcW w:w="8220" w:type="dxa"/>
            <w:tcBorders>
              <w:top w:val="nil"/>
              <w:bottom w:val="nil"/>
            </w:tcBorders>
            <w:shd w:val="clear" w:color="auto" w:fill="auto"/>
          </w:tcPr>
          <w:p w:rsidR="0096243C" w:rsidRPr="00B46BA2" w:rsidRDefault="0096243C" w:rsidP="00B46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B46BA2">
              <w:rPr>
                <w:sz w:val="20"/>
                <w:lang w:val="es-ES_tradnl"/>
              </w:rPr>
              <w:t>Servicio fijo</w:t>
            </w:r>
          </w:p>
        </w:tc>
      </w:tr>
      <w:tr w:rsidR="0096243C" w:rsidRPr="00572166" w:rsidTr="00553340">
        <w:tc>
          <w:tcPr>
            <w:tcW w:w="1140" w:type="dxa"/>
            <w:tcBorders>
              <w:top w:val="nil"/>
              <w:bottom w:val="nil"/>
            </w:tcBorders>
            <w:shd w:val="clear" w:color="auto" w:fill="auto"/>
          </w:tcPr>
          <w:p w:rsidR="0096243C" w:rsidRPr="00B46BA2" w:rsidRDefault="0096243C" w:rsidP="00B46BA2">
            <w:pPr>
              <w:spacing w:before="30" w:after="30"/>
              <w:ind w:left="57"/>
              <w:jc w:val="left"/>
              <w:rPr>
                <w:rFonts w:hAnsi="Times New Roman Bold"/>
                <w:b/>
                <w:bCs/>
                <w:sz w:val="20"/>
                <w:lang w:val="es-ES_tradnl"/>
              </w:rPr>
            </w:pPr>
            <w:r w:rsidRPr="00B46BA2">
              <w:rPr>
                <w:rFonts w:hAnsi="Times New Roman Bold"/>
                <w:b/>
                <w:bCs/>
                <w:sz w:val="20"/>
                <w:lang w:val="es-ES_tradnl"/>
              </w:rPr>
              <w:t>M</w:t>
            </w:r>
          </w:p>
        </w:tc>
        <w:tc>
          <w:tcPr>
            <w:tcW w:w="8220" w:type="dxa"/>
            <w:tcBorders>
              <w:top w:val="nil"/>
              <w:bottom w:val="nil"/>
            </w:tcBorders>
            <w:shd w:val="clear" w:color="auto" w:fill="auto"/>
          </w:tcPr>
          <w:p w:rsidR="0096243C" w:rsidRPr="00B46BA2" w:rsidRDefault="0096243C" w:rsidP="00B46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46BA2">
              <w:rPr>
                <w:rFonts w:hAnsi="Times New Roman Bold"/>
                <w:b w:val="0"/>
                <w:sz w:val="20"/>
                <w:lang w:val="es-ES_tradnl"/>
              </w:rPr>
              <w:t>Servicios m</w:t>
            </w:r>
            <w:r w:rsidRPr="00B46BA2">
              <w:rPr>
                <w:rFonts w:hAnsi="Times New Roman Bold"/>
                <w:b w:val="0"/>
                <w:sz w:val="20"/>
                <w:lang w:val="es-ES_tradnl"/>
              </w:rPr>
              <w:t>ó</w:t>
            </w:r>
            <w:r w:rsidRPr="00B46BA2">
              <w:rPr>
                <w:rFonts w:hAnsi="Times New Roman Bold"/>
                <w:b w:val="0"/>
                <w:sz w:val="20"/>
                <w:lang w:val="es-ES_tradnl"/>
              </w:rPr>
              <w:t>viles, de radiodeterminaci</w:t>
            </w:r>
            <w:r w:rsidRPr="00B46BA2">
              <w:rPr>
                <w:rFonts w:hAnsi="Times New Roman Bold"/>
                <w:b w:val="0"/>
                <w:sz w:val="20"/>
                <w:lang w:val="es-ES_tradnl"/>
              </w:rPr>
              <w:t>ó</w:t>
            </w:r>
            <w:r w:rsidRPr="00B46BA2">
              <w:rPr>
                <w:rFonts w:hAnsi="Times New Roman Bold"/>
                <w:b w:val="0"/>
                <w:sz w:val="20"/>
                <w:lang w:val="es-ES_tradnl"/>
              </w:rPr>
              <w:t>n, de aficionados y otros servicios por sat</w:t>
            </w:r>
            <w:r w:rsidRPr="00B46BA2">
              <w:rPr>
                <w:rFonts w:hAnsi="Times New Roman Bold"/>
                <w:b w:val="0"/>
                <w:sz w:val="20"/>
                <w:lang w:val="es-ES_tradnl"/>
              </w:rPr>
              <w:t>é</w:t>
            </w:r>
            <w:r w:rsidRPr="00B46BA2">
              <w:rPr>
                <w:rFonts w:hAnsi="Times New Roman Bold"/>
                <w:b w:val="0"/>
                <w:sz w:val="20"/>
                <w:lang w:val="es-ES_tradnl"/>
              </w:rPr>
              <w:t>lite conexos</w:t>
            </w:r>
          </w:p>
        </w:tc>
      </w:tr>
      <w:tr w:rsidR="0096243C" w:rsidRPr="00572166"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P</w:t>
            </w:r>
          </w:p>
        </w:tc>
        <w:tc>
          <w:tcPr>
            <w:tcW w:w="8220" w:type="dxa"/>
            <w:tcBorders>
              <w:top w:val="nil"/>
              <w:bottom w:val="nil"/>
            </w:tcBorders>
            <w:shd w:val="clear" w:color="auto" w:fill="auto"/>
          </w:tcPr>
          <w:p w:rsidR="0096243C" w:rsidRPr="00B46BA2" w:rsidRDefault="0096243C" w:rsidP="00B46BA2">
            <w:pPr>
              <w:spacing w:before="30" w:after="30"/>
              <w:jc w:val="left"/>
              <w:rPr>
                <w:sz w:val="20"/>
                <w:lang w:val="es-ES_tradnl"/>
              </w:rPr>
            </w:pPr>
            <w:r w:rsidRPr="00B46BA2">
              <w:rPr>
                <w:sz w:val="20"/>
                <w:lang w:val="es-ES_tradnl"/>
              </w:rPr>
              <w:t>Propagación de las ondas radioeléctricas</w:t>
            </w:r>
          </w:p>
        </w:tc>
      </w:tr>
      <w:tr w:rsidR="0096243C" w:rsidRPr="00B46BA2" w:rsidTr="00553340">
        <w:tc>
          <w:tcPr>
            <w:tcW w:w="1140" w:type="dxa"/>
            <w:tcBorders>
              <w:top w:val="nil"/>
              <w:bottom w:val="nil"/>
            </w:tcBorders>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RA</w:t>
            </w:r>
          </w:p>
        </w:tc>
        <w:tc>
          <w:tcPr>
            <w:tcW w:w="8220" w:type="dxa"/>
            <w:tcBorders>
              <w:top w:val="nil"/>
              <w:bottom w:val="nil"/>
            </w:tcBorders>
            <w:shd w:val="clear" w:color="auto" w:fill="auto"/>
          </w:tcPr>
          <w:p w:rsidR="0096243C" w:rsidRPr="00B46BA2" w:rsidRDefault="0096243C" w:rsidP="00B46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B46BA2">
              <w:rPr>
                <w:sz w:val="20"/>
                <w:lang w:val="es-ES_tradnl"/>
              </w:rPr>
              <w:t>Radio astronomía</w:t>
            </w:r>
          </w:p>
        </w:tc>
      </w:tr>
      <w:tr w:rsidR="0096243C" w:rsidRPr="00572166" w:rsidTr="00553340">
        <w:tc>
          <w:tcPr>
            <w:tcW w:w="1140" w:type="dxa"/>
            <w:tcBorders>
              <w:top w:val="nil"/>
              <w:bottom w:val="nil"/>
            </w:tcBorders>
            <w:shd w:val="clear" w:color="auto" w:fill="F3F3F3"/>
          </w:tcPr>
          <w:p w:rsidR="0096243C" w:rsidRPr="00B46BA2" w:rsidRDefault="0096243C" w:rsidP="00B46BA2">
            <w:pPr>
              <w:spacing w:before="30" w:after="30"/>
              <w:ind w:left="57"/>
              <w:jc w:val="left"/>
              <w:rPr>
                <w:b/>
                <w:bCs/>
                <w:color w:val="000080"/>
                <w:sz w:val="20"/>
                <w:lang w:val="es-ES_tradnl"/>
              </w:rPr>
            </w:pPr>
            <w:r w:rsidRPr="00B46BA2">
              <w:rPr>
                <w:b/>
                <w:bCs/>
                <w:color w:val="000080"/>
                <w:sz w:val="20"/>
                <w:lang w:val="es-ES_tradnl"/>
              </w:rPr>
              <w:t>RS</w:t>
            </w:r>
          </w:p>
        </w:tc>
        <w:tc>
          <w:tcPr>
            <w:tcW w:w="8220" w:type="dxa"/>
            <w:tcBorders>
              <w:top w:val="nil"/>
              <w:bottom w:val="nil"/>
            </w:tcBorders>
            <w:shd w:val="clear" w:color="auto" w:fill="F3F3F3"/>
          </w:tcPr>
          <w:p w:rsidR="0096243C" w:rsidRPr="00B46BA2" w:rsidRDefault="0096243C" w:rsidP="00B46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B46BA2">
              <w:rPr>
                <w:b/>
                <w:bCs/>
                <w:color w:val="000080"/>
                <w:sz w:val="20"/>
                <w:lang w:val="es-ES_tradnl"/>
              </w:rPr>
              <w:t>Sistemas de detección a distancia</w:t>
            </w:r>
          </w:p>
        </w:tc>
      </w:tr>
      <w:tr w:rsidR="0096243C" w:rsidRPr="00B46BA2" w:rsidTr="00553340">
        <w:tc>
          <w:tcPr>
            <w:tcW w:w="1140" w:type="dxa"/>
            <w:tcBorders>
              <w:top w:val="nil"/>
            </w:tcBorders>
          </w:tcPr>
          <w:p w:rsidR="0096243C" w:rsidRPr="00B46BA2" w:rsidRDefault="0096243C" w:rsidP="00B46BA2">
            <w:pPr>
              <w:spacing w:before="30" w:after="30"/>
              <w:ind w:left="57"/>
              <w:jc w:val="left"/>
              <w:rPr>
                <w:b/>
                <w:bCs/>
                <w:sz w:val="20"/>
                <w:lang w:val="es-ES_tradnl"/>
              </w:rPr>
            </w:pPr>
            <w:r w:rsidRPr="00B46BA2">
              <w:rPr>
                <w:b/>
                <w:bCs/>
                <w:sz w:val="20"/>
                <w:lang w:val="es-ES_tradnl"/>
              </w:rPr>
              <w:t>S</w:t>
            </w:r>
          </w:p>
        </w:tc>
        <w:tc>
          <w:tcPr>
            <w:tcW w:w="8220" w:type="dxa"/>
            <w:tcBorders>
              <w:top w:val="nil"/>
            </w:tcBorders>
          </w:tcPr>
          <w:p w:rsidR="0096243C" w:rsidRPr="00B46BA2" w:rsidRDefault="0096243C" w:rsidP="00B46BA2">
            <w:pPr>
              <w:spacing w:before="30" w:after="30"/>
              <w:jc w:val="left"/>
              <w:rPr>
                <w:bCs/>
                <w:sz w:val="20"/>
                <w:lang w:val="es-ES_tradnl"/>
              </w:rPr>
            </w:pPr>
            <w:r w:rsidRPr="00B46BA2">
              <w:rPr>
                <w:bCs/>
                <w:sz w:val="20"/>
                <w:lang w:val="es-ES_tradnl"/>
              </w:rPr>
              <w:t>Servicio fijo por satélite</w:t>
            </w:r>
          </w:p>
        </w:tc>
      </w:tr>
      <w:tr w:rsidR="0096243C" w:rsidRPr="00B46BA2" w:rsidTr="00553340">
        <w:tc>
          <w:tcPr>
            <w:tcW w:w="1140" w:type="dxa"/>
          </w:tcPr>
          <w:p w:rsidR="0096243C" w:rsidRPr="00B46BA2" w:rsidRDefault="0096243C" w:rsidP="00B46BA2">
            <w:pPr>
              <w:spacing w:before="30" w:after="30"/>
              <w:ind w:left="57"/>
              <w:jc w:val="left"/>
              <w:rPr>
                <w:b/>
                <w:bCs/>
                <w:sz w:val="20"/>
                <w:lang w:val="es-ES_tradnl"/>
              </w:rPr>
            </w:pPr>
            <w:r w:rsidRPr="00B46BA2">
              <w:rPr>
                <w:b/>
                <w:bCs/>
                <w:sz w:val="20"/>
                <w:lang w:val="es-ES_tradnl"/>
              </w:rPr>
              <w:t>SA</w:t>
            </w:r>
          </w:p>
        </w:tc>
        <w:tc>
          <w:tcPr>
            <w:tcW w:w="8220" w:type="dxa"/>
          </w:tcPr>
          <w:p w:rsidR="0096243C" w:rsidRPr="00B46BA2" w:rsidRDefault="0096243C" w:rsidP="00B46BA2">
            <w:pPr>
              <w:spacing w:before="30" w:after="30"/>
              <w:jc w:val="left"/>
              <w:rPr>
                <w:bCs/>
                <w:sz w:val="20"/>
                <w:lang w:val="es-ES_tradnl"/>
              </w:rPr>
            </w:pPr>
            <w:r w:rsidRPr="00B46BA2">
              <w:rPr>
                <w:bCs/>
                <w:sz w:val="20"/>
                <w:lang w:val="es-ES_tradnl"/>
              </w:rPr>
              <w:t>Aplicaciones espaciales y meteorología</w:t>
            </w:r>
          </w:p>
        </w:tc>
      </w:tr>
      <w:tr w:rsidR="0096243C" w:rsidRPr="00572166" w:rsidTr="00553340">
        <w:tc>
          <w:tcPr>
            <w:tcW w:w="1140" w:type="dxa"/>
          </w:tcPr>
          <w:p w:rsidR="0096243C" w:rsidRPr="00B46BA2" w:rsidRDefault="0096243C" w:rsidP="00B46BA2">
            <w:pPr>
              <w:spacing w:before="30" w:after="30"/>
              <w:ind w:left="57"/>
              <w:jc w:val="left"/>
              <w:rPr>
                <w:b/>
                <w:bCs/>
                <w:sz w:val="20"/>
                <w:lang w:val="es-ES_tradnl"/>
              </w:rPr>
            </w:pPr>
            <w:r w:rsidRPr="00B46BA2">
              <w:rPr>
                <w:b/>
                <w:bCs/>
                <w:sz w:val="20"/>
                <w:lang w:val="es-ES_tradnl"/>
              </w:rPr>
              <w:t>SF</w:t>
            </w:r>
          </w:p>
        </w:tc>
        <w:tc>
          <w:tcPr>
            <w:tcW w:w="8220" w:type="dxa"/>
          </w:tcPr>
          <w:p w:rsidR="0096243C" w:rsidRPr="00B46BA2" w:rsidRDefault="0096243C" w:rsidP="00B46BA2">
            <w:pPr>
              <w:spacing w:before="30" w:after="30"/>
              <w:jc w:val="left"/>
              <w:rPr>
                <w:bCs/>
                <w:sz w:val="20"/>
                <w:lang w:val="es-ES_tradnl"/>
              </w:rPr>
            </w:pPr>
            <w:r w:rsidRPr="00B46BA2">
              <w:rPr>
                <w:bCs/>
                <w:sz w:val="20"/>
                <w:lang w:val="es-ES_tradnl"/>
              </w:rPr>
              <w:t>Compartición de frecuencias y coordinación entre los sistemas del servicio fijo por satélite y del servicio fijo</w:t>
            </w:r>
          </w:p>
        </w:tc>
      </w:tr>
      <w:tr w:rsidR="0096243C" w:rsidRPr="00B46BA2" w:rsidTr="00553340">
        <w:tc>
          <w:tcPr>
            <w:tcW w:w="1140" w:type="dxa"/>
            <w:shd w:val="clear" w:color="auto" w:fill="auto"/>
          </w:tcPr>
          <w:p w:rsidR="0096243C" w:rsidRPr="00B46BA2" w:rsidRDefault="0096243C" w:rsidP="00B46BA2">
            <w:pPr>
              <w:spacing w:before="30" w:after="30"/>
              <w:ind w:left="57"/>
              <w:jc w:val="left"/>
              <w:rPr>
                <w:b/>
                <w:bCs/>
                <w:sz w:val="20"/>
                <w:lang w:val="es-ES_tradnl"/>
              </w:rPr>
            </w:pPr>
            <w:r w:rsidRPr="00B46BA2">
              <w:rPr>
                <w:b/>
                <w:bCs/>
                <w:sz w:val="20"/>
                <w:lang w:val="es-ES_tradnl"/>
              </w:rPr>
              <w:t>SM</w:t>
            </w:r>
          </w:p>
        </w:tc>
        <w:tc>
          <w:tcPr>
            <w:tcW w:w="8220" w:type="dxa"/>
            <w:shd w:val="clear" w:color="auto" w:fill="auto"/>
          </w:tcPr>
          <w:p w:rsidR="0096243C" w:rsidRPr="00B46BA2" w:rsidRDefault="0096243C" w:rsidP="00B46BA2">
            <w:pPr>
              <w:spacing w:before="30" w:after="30"/>
              <w:jc w:val="left"/>
              <w:rPr>
                <w:sz w:val="20"/>
                <w:lang w:val="es-ES_tradnl"/>
              </w:rPr>
            </w:pPr>
            <w:r w:rsidRPr="00B46BA2">
              <w:rPr>
                <w:sz w:val="20"/>
                <w:lang w:val="es-ES_tradnl"/>
              </w:rPr>
              <w:t>Gestión del espectro</w:t>
            </w:r>
          </w:p>
        </w:tc>
      </w:tr>
      <w:tr w:rsidR="0096243C" w:rsidRPr="00B46BA2" w:rsidTr="00553340">
        <w:tc>
          <w:tcPr>
            <w:tcW w:w="1140" w:type="dxa"/>
          </w:tcPr>
          <w:p w:rsidR="0096243C" w:rsidRPr="00B46BA2" w:rsidRDefault="0096243C" w:rsidP="00B46BA2">
            <w:pPr>
              <w:spacing w:before="30" w:after="30"/>
              <w:ind w:left="57"/>
              <w:jc w:val="left"/>
              <w:rPr>
                <w:b/>
                <w:bCs/>
                <w:sz w:val="20"/>
                <w:lang w:val="es-ES_tradnl"/>
              </w:rPr>
            </w:pPr>
            <w:r w:rsidRPr="00B46BA2">
              <w:rPr>
                <w:b/>
                <w:bCs/>
                <w:sz w:val="20"/>
                <w:lang w:val="es-ES_tradnl"/>
              </w:rPr>
              <w:t>SNG</w:t>
            </w:r>
          </w:p>
        </w:tc>
        <w:tc>
          <w:tcPr>
            <w:tcW w:w="8220" w:type="dxa"/>
          </w:tcPr>
          <w:p w:rsidR="0096243C" w:rsidRPr="00B46BA2" w:rsidRDefault="0096243C" w:rsidP="00B46BA2">
            <w:pPr>
              <w:spacing w:before="30" w:after="30"/>
              <w:jc w:val="left"/>
              <w:rPr>
                <w:bCs/>
                <w:sz w:val="20"/>
                <w:lang w:val="es-ES_tradnl"/>
              </w:rPr>
            </w:pPr>
            <w:r w:rsidRPr="00B46BA2">
              <w:rPr>
                <w:bCs/>
                <w:sz w:val="20"/>
                <w:lang w:val="es-ES_tradnl"/>
              </w:rPr>
              <w:t>Periodismo electrónico por satélite</w:t>
            </w:r>
          </w:p>
        </w:tc>
      </w:tr>
      <w:tr w:rsidR="0096243C" w:rsidRPr="00572166" w:rsidTr="00553340">
        <w:tc>
          <w:tcPr>
            <w:tcW w:w="1140" w:type="dxa"/>
          </w:tcPr>
          <w:p w:rsidR="0096243C" w:rsidRPr="00B46BA2" w:rsidRDefault="0096243C" w:rsidP="00B46BA2">
            <w:pPr>
              <w:spacing w:before="30" w:after="30"/>
              <w:ind w:left="57"/>
              <w:jc w:val="left"/>
              <w:rPr>
                <w:b/>
                <w:bCs/>
                <w:sz w:val="20"/>
                <w:lang w:val="es-ES_tradnl"/>
              </w:rPr>
            </w:pPr>
            <w:r w:rsidRPr="00B46BA2">
              <w:rPr>
                <w:b/>
                <w:bCs/>
                <w:sz w:val="20"/>
                <w:lang w:val="es-ES_tradnl"/>
              </w:rPr>
              <w:t>TF</w:t>
            </w:r>
          </w:p>
        </w:tc>
        <w:tc>
          <w:tcPr>
            <w:tcW w:w="8220" w:type="dxa"/>
          </w:tcPr>
          <w:p w:rsidR="0096243C" w:rsidRPr="00B46BA2" w:rsidRDefault="0096243C" w:rsidP="00B46BA2">
            <w:pPr>
              <w:spacing w:before="30" w:after="30"/>
              <w:jc w:val="left"/>
              <w:rPr>
                <w:bCs/>
                <w:sz w:val="20"/>
                <w:lang w:val="es-ES_tradnl"/>
              </w:rPr>
            </w:pPr>
            <w:r w:rsidRPr="00B46BA2">
              <w:rPr>
                <w:bCs/>
                <w:sz w:val="20"/>
                <w:lang w:val="es-ES_tradnl"/>
              </w:rPr>
              <w:t>Emisiones de frecuencias patrón y señales horarias</w:t>
            </w:r>
          </w:p>
        </w:tc>
      </w:tr>
      <w:tr w:rsidR="0096243C" w:rsidRPr="00B46BA2" w:rsidTr="00553340">
        <w:tc>
          <w:tcPr>
            <w:tcW w:w="1140" w:type="dxa"/>
          </w:tcPr>
          <w:p w:rsidR="0096243C" w:rsidRPr="00B46BA2" w:rsidRDefault="0096243C" w:rsidP="00B46BA2">
            <w:pPr>
              <w:spacing w:before="30" w:after="30"/>
              <w:ind w:left="57"/>
              <w:jc w:val="left"/>
              <w:rPr>
                <w:b/>
                <w:bCs/>
                <w:sz w:val="20"/>
                <w:lang w:val="es-ES_tradnl"/>
              </w:rPr>
            </w:pPr>
            <w:r w:rsidRPr="00B46BA2">
              <w:rPr>
                <w:b/>
                <w:bCs/>
                <w:sz w:val="20"/>
                <w:lang w:val="es-ES_tradnl"/>
              </w:rPr>
              <w:t>V</w:t>
            </w:r>
          </w:p>
        </w:tc>
        <w:tc>
          <w:tcPr>
            <w:tcW w:w="8220" w:type="dxa"/>
          </w:tcPr>
          <w:p w:rsidR="0096243C" w:rsidRPr="00B46BA2" w:rsidRDefault="0096243C" w:rsidP="00B46BA2">
            <w:pPr>
              <w:spacing w:before="30" w:after="140"/>
              <w:jc w:val="left"/>
              <w:rPr>
                <w:bCs/>
                <w:sz w:val="20"/>
                <w:lang w:val="es-ES_tradnl"/>
              </w:rPr>
            </w:pPr>
            <w:r w:rsidRPr="00B46BA2">
              <w:rPr>
                <w:bCs/>
                <w:sz w:val="20"/>
                <w:lang w:val="es-ES_tradnl"/>
              </w:rPr>
              <w:t>Vocabulario y cuestiones afines</w:t>
            </w:r>
          </w:p>
        </w:tc>
      </w:tr>
    </w:tbl>
    <w:p w:rsidR="0096243C" w:rsidRPr="00B46BA2" w:rsidRDefault="0096243C" w:rsidP="00B46BA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6243C" w:rsidRPr="00B46BA2" w:rsidTr="00553340">
        <w:tc>
          <w:tcPr>
            <w:tcW w:w="720" w:type="dxa"/>
          </w:tcPr>
          <w:p w:rsidR="0096243C" w:rsidRPr="00B46BA2" w:rsidRDefault="0096243C" w:rsidP="00B46BA2">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6243C" w:rsidRPr="00572166" w:rsidTr="00553340">
        <w:tc>
          <w:tcPr>
            <w:tcW w:w="9360" w:type="dxa"/>
          </w:tcPr>
          <w:p w:rsidR="0096243C" w:rsidRPr="00B46BA2" w:rsidRDefault="0096243C" w:rsidP="00B46BA2">
            <w:pPr>
              <w:spacing w:before="92" w:after="92"/>
              <w:jc w:val="left"/>
              <w:rPr>
                <w:i/>
                <w:iCs/>
                <w:sz w:val="20"/>
                <w:lang w:val="es-ES_tradnl"/>
              </w:rPr>
            </w:pPr>
            <w:r w:rsidRPr="00B46BA2">
              <w:rPr>
                <w:b/>
                <w:bCs/>
                <w:i/>
                <w:iCs/>
                <w:sz w:val="20"/>
                <w:lang w:val="es-ES_tradnl"/>
              </w:rPr>
              <w:t>Nota</w:t>
            </w:r>
            <w:r w:rsidRPr="00B46BA2">
              <w:rPr>
                <w:i/>
                <w:iCs/>
                <w:sz w:val="20"/>
                <w:lang w:val="es-ES_tradnl"/>
              </w:rPr>
              <w:t xml:space="preserve">: Esta Recomendación UIT-R fue aprobada en inglés conforme al procedimiento detallado en la </w:t>
            </w:r>
            <w:r w:rsidRPr="00B46BA2">
              <w:rPr>
                <w:i/>
                <w:iCs/>
                <w:sz w:val="20"/>
                <w:lang w:val="es-ES_tradnl"/>
              </w:rPr>
              <w:br/>
              <w:t>Resolución UIT-R 1.</w:t>
            </w:r>
          </w:p>
        </w:tc>
      </w:tr>
    </w:tbl>
    <w:p w:rsidR="0096243C" w:rsidRPr="00B46BA2" w:rsidRDefault="0096243C" w:rsidP="00B46BA2">
      <w:pPr>
        <w:spacing w:before="0"/>
        <w:jc w:val="center"/>
        <w:rPr>
          <w:sz w:val="22"/>
          <w:lang w:val="es-ES_tradnl"/>
        </w:rPr>
      </w:pPr>
    </w:p>
    <w:p w:rsidR="0096243C" w:rsidRPr="00B46BA2" w:rsidRDefault="0096243C" w:rsidP="00B46BA2">
      <w:pPr>
        <w:spacing w:before="60"/>
        <w:jc w:val="right"/>
        <w:rPr>
          <w:i/>
          <w:iCs/>
          <w:sz w:val="20"/>
          <w:lang w:val="es-ES_tradnl"/>
        </w:rPr>
      </w:pPr>
      <w:r w:rsidRPr="00B46BA2">
        <w:rPr>
          <w:i/>
          <w:iCs/>
          <w:sz w:val="20"/>
          <w:lang w:val="es-ES_tradnl"/>
        </w:rPr>
        <w:t>Publicación electrónica</w:t>
      </w:r>
    </w:p>
    <w:p w:rsidR="0096243C" w:rsidRPr="00B46BA2" w:rsidRDefault="0096243C" w:rsidP="00B46BA2">
      <w:pPr>
        <w:spacing w:before="0" w:after="40"/>
        <w:jc w:val="right"/>
        <w:rPr>
          <w:sz w:val="20"/>
          <w:lang w:val="es-ES_tradnl"/>
        </w:rPr>
      </w:pPr>
      <w:r w:rsidRPr="00B46BA2">
        <w:rPr>
          <w:sz w:val="20"/>
          <w:lang w:val="es-ES_tradnl"/>
        </w:rPr>
        <w:t>Ginebra, 2016</w:t>
      </w:r>
    </w:p>
    <w:p w:rsidR="0096243C" w:rsidRPr="00B46BA2" w:rsidRDefault="0096243C" w:rsidP="00B46BA2">
      <w:pPr>
        <w:spacing w:before="0"/>
        <w:jc w:val="center"/>
        <w:rPr>
          <w:sz w:val="22"/>
          <w:lang w:val="es-ES_tradnl"/>
        </w:rPr>
      </w:pPr>
    </w:p>
    <w:p w:rsidR="0096243C" w:rsidRPr="00B46BA2" w:rsidRDefault="0096243C" w:rsidP="00B46BA2">
      <w:pPr>
        <w:spacing w:before="0"/>
        <w:jc w:val="center"/>
        <w:rPr>
          <w:sz w:val="20"/>
          <w:lang w:val="es-ES_tradnl"/>
        </w:rPr>
      </w:pPr>
      <w:r w:rsidRPr="00B46BA2">
        <w:rPr>
          <w:sz w:val="20"/>
          <w:lang w:val="es-ES_tradnl"/>
        </w:rPr>
        <w:sym w:font="Symbol" w:char="F0E3"/>
      </w:r>
      <w:r w:rsidRPr="00B46BA2">
        <w:rPr>
          <w:sz w:val="20"/>
          <w:lang w:val="es-ES_tradnl"/>
        </w:rPr>
        <w:t xml:space="preserve"> UIT </w:t>
      </w:r>
      <w:bookmarkStart w:id="3" w:name="iiannee"/>
      <w:bookmarkEnd w:id="3"/>
      <w:r w:rsidRPr="00B46BA2">
        <w:rPr>
          <w:sz w:val="20"/>
          <w:lang w:val="es-ES_tradnl"/>
        </w:rPr>
        <w:t>2016</w:t>
      </w:r>
    </w:p>
    <w:p w:rsidR="0096243C" w:rsidRPr="00B46BA2" w:rsidRDefault="0096243C" w:rsidP="00B46BA2">
      <w:pPr>
        <w:spacing w:before="80"/>
        <w:rPr>
          <w:sz w:val="18"/>
          <w:szCs w:val="18"/>
          <w:lang w:val="es-ES_tradnl"/>
        </w:rPr>
      </w:pPr>
      <w:r w:rsidRPr="00B46BA2">
        <w:rPr>
          <w:sz w:val="18"/>
          <w:szCs w:val="18"/>
          <w:lang w:val="es-ES_tradnl"/>
        </w:rPr>
        <w:t>Reservados todos los derechos. Ninguna parte de esta publicación puede reproducirse por ningún procedimiento sin previa autorización escrita por parte de la UIT.</w:t>
      </w:r>
    </w:p>
    <w:p w:rsidR="0096243C" w:rsidRPr="00B46BA2" w:rsidRDefault="0096243C" w:rsidP="00B46BA2">
      <w:pPr>
        <w:spacing w:before="160"/>
        <w:rPr>
          <w:i/>
          <w:sz w:val="20"/>
          <w:highlight w:val="yellow"/>
          <w:lang w:val="es-ES_tradnl"/>
        </w:rPr>
        <w:sectPr w:rsidR="0096243C" w:rsidRPr="00B46BA2" w:rsidSect="00553340">
          <w:headerReference w:type="even" r:id="rId12"/>
          <w:headerReference w:type="default" r:id="rId13"/>
          <w:pgSz w:w="11907" w:h="16834" w:code="9"/>
          <w:pgMar w:top="1418" w:right="1134" w:bottom="1134" w:left="1134" w:header="720" w:footer="482" w:gutter="0"/>
          <w:pgNumType w:fmt="lowerRoman" w:start="2"/>
          <w:cols w:space="720"/>
        </w:sectPr>
      </w:pPr>
    </w:p>
    <w:p w:rsidR="0096243C" w:rsidRPr="00B46BA2" w:rsidRDefault="0096243C" w:rsidP="00B46BA2">
      <w:pPr>
        <w:pStyle w:val="RecNo"/>
        <w:spacing w:before="0"/>
        <w:rPr>
          <w:lang w:val="es-ES_tradnl"/>
        </w:rPr>
      </w:pPr>
      <w:bookmarkStart w:id="4" w:name="irecnoe"/>
      <w:bookmarkEnd w:id="4"/>
      <w:r w:rsidRPr="00B46BA2">
        <w:rPr>
          <w:lang w:val="es-ES_tradnl"/>
        </w:rPr>
        <w:lastRenderedPageBreak/>
        <w:t xml:space="preserve">RECOMENDACIÓN  </w:t>
      </w:r>
      <w:r w:rsidRPr="00B46BA2">
        <w:rPr>
          <w:rStyle w:val="href"/>
          <w:lang w:val="es-ES_tradnl"/>
        </w:rPr>
        <w:t>UIT-R  RS.2064-0</w:t>
      </w:r>
    </w:p>
    <w:p w:rsidR="0096243C" w:rsidRPr="00B46BA2" w:rsidRDefault="0096243C" w:rsidP="00B46BA2">
      <w:pPr>
        <w:pStyle w:val="Recref"/>
        <w:rPr>
          <w:b/>
          <w:sz w:val="28"/>
          <w:lang w:val="es-ES_tradnl"/>
        </w:rPr>
      </w:pPr>
      <w:r w:rsidRPr="00B46BA2">
        <w:rPr>
          <w:b/>
          <w:sz w:val="28"/>
          <w:lang w:val="es-ES_tradnl"/>
        </w:rPr>
        <w:t xml:space="preserve">Características técnicas y operacionales típicas y bandas de frecuencias utilizadas por sistemas de observación planetaria del servicio </w:t>
      </w:r>
      <w:r w:rsidRPr="00B46BA2">
        <w:rPr>
          <w:b/>
          <w:sz w:val="28"/>
          <w:lang w:val="es-ES_tradnl"/>
        </w:rPr>
        <w:br/>
        <w:t>de investigación espacial (pasivo)</w:t>
      </w:r>
    </w:p>
    <w:p w:rsidR="00E75592" w:rsidRPr="00B46BA2" w:rsidRDefault="00E75592" w:rsidP="00B46BA2">
      <w:pPr>
        <w:pStyle w:val="Blanc"/>
        <w:rPr>
          <w:lang w:val="es-ES_tradnl"/>
        </w:rPr>
      </w:pPr>
    </w:p>
    <w:p w:rsidR="0096243C" w:rsidRPr="00B46BA2" w:rsidRDefault="0096243C" w:rsidP="00B46BA2">
      <w:pPr>
        <w:pStyle w:val="Recref"/>
        <w:rPr>
          <w:szCs w:val="24"/>
          <w:lang w:val="es-ES_tradnl"/>
        </w:rPr>
      </w:pPr>
      <w:r w:rsidRPr="00B46BA2">
        <w:rPr>
          <w:szCs w:val="24"/>
          <w:lang w:val="es-ES_tradnl"/>
        </w:rPr>
        <w:t>(Cuestión UIT-R 221/7)</w:t>
      </w:r>
    </w:p>
    <w:p w:rsidR="00E75592" w:rsidRPr="00B46BA2" w:rsidRDefault="00E75592" w:rsidP="00B46BA2">
      <w:pPr>
        <w:pStyle w:val="Blanc"/>
        <w:rPr>
          <w:lang w:val="es-ES_tradnl"/>
        </w:rPr>
      </w:pPr>
    </w:p>
    <w:p w:rsidR="0096243C" w:rsidRPr="00B46BA2" w:rsidRDefault="0096243C" w:rsidP="00B46BA2">
      <w:pPr>
        <w:pStyle w:val="Recdate"/>
        <w:rPr>
          <w:lang w:val="es-ES_tradnl"/>
        </w:rPr>
      </w:pPr>
      <w:r w:rsidRPr="00B46BA2">
        <w:rPr>
          <w:lang w:val="es-ES_tradnl"/>
        </w:rPr>
        <w:t>(2014)</w:t>
      </w:r>
    </w:p>
    <w:p w:rsidR="00E75592" w:rsidRPr="00B46BA2" w:rsidRDefault="00E75592" w:rsidP="00B46BA2">
      <w:pPr>
        <w:pStyle w:val="Blanc"/>
        <w:rPr>
          <w:lang w:val="es-ES_tradnl"/>
        </w:rPr>
      </w:pPr>
    </w:p>
    <w:p w:rsidR="0096243C" w:rsidRPr="00B46BA2" w:rsidRDefault="0096243C" w:rsidP="00B46BA2">
      <w:pPr>
        <w:pStyle w:val="HeadingSum"/>
        <w:spacing w:before="120"/>
      </w:pPr>
      <w:r w:rsidRPr="00B46BA2">
        <w:t>Cometido</w:t>
      </w:r>
    </w:p>
    <w:p w:rsidR="0096243C" w:rsidRPr="00B46BA2" w:rsidRDefault="0096243C" w:rsidP="00F770AF">
      <w:pPr>
        <w:pStyle w:val="Summary"/>
      </w:pPr>
      <w:r w:rsidRPr="00B46BA2">
        <w:t>La presente Recomendación proporciona las características técnicas y operacionales típicas de los sistemas del servicio de investigación espacial (pasivo) y las bandas de frecuencias utilizadas por sistemas de observación planetaria del servicio de investigación espacial (pasivo).</w:t>
      </w:r>
    </w:p>
    <w:p w:rsidR="0096243C" w:rsidRPr="00B46BA2" w:rsidRDefault="0096243C" w:rsidP="00B46BA2">
      <w:pPr>
        <w:pStyle w:val="Normalaftertitle"/>
        <w:rPr>
          <w:lang w:val="es-ES_tradnl"/>
        </w:rPr>
      </w:pPr>
      <w:r w:rsidRPr="00B46BA2">
        <w:rPr>
          <w:lang w:val="es-ES_tradnl"/>
        </w:rPr>
        <w:t xml:space="preserve">La Asamblea de Radiocomunicaciones de la UIT, </w:t>
      </w:r>
    </w:p>
    <w:p w:rsidR="0096243C" w:rsidRPr="00B46BA2" w:rsidRDefault="0096243C" w:rsidP="00B46BA2">
      <w:pPr>
        <w:pStyle w:val="Call"/>
        <w:rPr>
          <w:lang w:val="es-ES_tradnl"/>
        </w:rPr>
      </w:pPr>
      <w:r w:rsidRPr="00B46BA2">
        <w:rPr>
          <w:lang w:val="es-ES_tradnl"/>
        </w:rPr>
        <w:t>considerando</w:t>
      </w:r>
    </w:p>
    <w:p w:rsidR="0096243C" w:rsidRPr="00B46BA2" w:rsidRDefault="0096243C" w:rsidP="00B46BA2">
      <w:pPr>
        <w:rPr>
          <w:lang w:val="es-ES_tradnl"/>
        </w:rPr>
      </w:pPr>
      <w:r w:rsidRPr="00B46BA2">
        <w:rPr>
          <w:i/>
          <w:iCs/>
          <w:lang w:val="es-ES_tradnl"/>
        </w:rPr>
        <w:t>a)</w:t>
      </w:r>
      <w:r w:rsidRPr="00B46BA2">
        <w:rPr>
          <w:lang w:val="es-ES_tradnl"/>
        </w:rPr>
        <w:tab/>
        <w:t xml:space="preserve">que una aplicación del servicio de investigación espacial (SIE) (pasivo) sirve para que los vehículos espaciales midan fenómenos físicos de los cuerpos ultraterrestres; </w:t>
      </w:r>
    </w:p>
    <w:p w:rsidR="0096243C" w:rsidRPr="00B46BA2" w:rsidRDefault="0096243C" w:rsidP="00B46BA2">
      <w:pPr>
        <w:rPr>
          <w:lang w:val="es-ES_tradnl"/>
        </w:rPr>
      </w:pPr>
      <w:r w:rsidRPr="00B46BA2">
        <w:rPr>
          <w:i/>
          <w:iCs/>
          <w:lang w:val="es-ES_tradnl"/>
        </w:rPr>
        <w:t>b)</w:t>
      </w:r>
      <w:r w:rsidRPr="00B46BA2">
        <w:rPr>
          <w:lang w:val="es-ES_tradnl"/>
        </w:rPr>
        <w:tab/>
        <w:t xml:space="preserve">que los sistemas de observación del SIE (pasivo) pueden recibir emisiones de transmisores que funcionan en servicios </w:t>
      </w:r>
      <w:r w:rsidR="0019650F" w:rsidRPr="00B46BA2">
        <w:rPr>
          <w:lang w:val="es-ES_tradnl"/>
        </w:rPr>
        <w:t>de radiocomunicaciones activos;</w:t>
      </w:r>
    </w:p>
    <w:p w:rsidR="0096243C" w:rsidRPr="00B46BA2" w:rsidRDefault="0096243C" w:rsidP="00B46BA2">
      <w:pPr>
        <w:rPr>
          <w:lang w:val="es-ES_tradnl"/>
        </w:rPr>
      </w:pPr>
      <w:r w:rsidRPr="00B46BA2">
        <w:rPr>
          <w:i/>
          <w:iCs/>
          <w:lang w:val="es-ES_tradnl"/>
        </w:rPr>
        <w:t>c)</w:t>
      </w:r>
      <w:r w:rsidRPr="00B46BA2">
        <w:rPr>
          <w:lang w:val="es-ES_tradnl"/>
        </w:rPr>
        <w:tab/>
        <w:t xml:space="preserve">que existen atribuciones exclusivas al SIE (pasivo) en las que todas las emisiones están prohibidas por el número </w:t>
      </w:r>
      <w:r w:rsidRPr="00B46BA2">
        <w:rPr>
          <w:b/>
          <w:lang w:val="es-ES_tradnl"/>
        </w:rPr>
        <w:t>5.340</w:t>
      </w:r>
      <w:r w:rsidRPr="00B46BA2">
        <w:rPr>
          <w:bCs/>
          <w:lang w:val="es-ES_tradnl"/>
        </w:rPr>
        <w:t xml:space="preserve"> del Reglamento de Radiocomunicaciones (RR)</w:t>
      </w:r>
      <w:r w:rsidRPr="00B46BA2">
        <w:rPr>
          <w:lang w:val="es-ES_tradnl"/>
        </w:rPr>
        <w:t>;</w:t>
      </w:r>
    </w:p>
    <w:p w:rsidR="0096243C" w:rsidRPr="00B46BA2" w:rsidRDefault="0096243C" w:rsidP="00B46BA2">
      <w:pPr>
        <w:rPr>
          <w:lang w:val="es-ES_tradnl"/>
        </w:rPr>
      </w:pPr>
      <w:r w:rsidRPr="00B46BA2">
        <w:rPr>
          <w:i/>
          <w:iCs/>
          <w:lang w:val="es-ES_tradnl"/>
        </w:rPr>
        <w:t>d)</w:t>
      </w:r>
      <w:r w:rsidRPr="00B46BA2">
        <w:rPr>
          <w:lang w:val="es-ES_tradnl"/>
        </w:rPr>
        <w:tab/>
        <w:t>que el SIE (pasivo) comparte atribuciones a título primario con igualdad de derechos con servicios activos en ciertas bandas de frecuencias;</w:t>
      </w:r>
    </w:p>
    <w:p w:rsidR="0096243C" w:rsidRPr="00B46BA2" w:rsidRDefault="0096243C" w:rsidP="00B46BA2">
      <w:pPr>
        <w:rPr>
          <w:lang w:val="es-ES_tradnl"/>
        </w:rPr>
      </w:pPr>
      <w:r w:rsidRPr="00B46BA2">
        <w:rPr>
          <w:i/>
          <w:iCs/>
          <w:lang w:val="es-ES_tradnl"/>
        </w:rPr>
        <w:t>e)</w:t>
      </w:r>
      <w:r w:rsidRPr="00B46BA2">
        <w:rPr>
          <w:lang w:val="es-ES_tradnl"/>
        </w:rPr>
        <w:tab/>
        <w:t>que el UIT-R está realizando estudios relativos a la protección de los sistemas del SIE (pasivo);</w:t>
      </w:r>
    </w:p>
    <w:p w:rsidR="0096243C" w:rsidRPr="00B46BA2" w:rsidRDefault="0096243C" w:rsidP="00B46BA2">
      <w:pPr>
        <w:rPr>
          <w:lang w:val="es-ES_tradnl"/>
        </w:rPr>
      </w:pPr>
      <w:r w:rsidRPr="00B46BA2">
        <w:rPr>
          <w:i/>
          <w:iCs/>
          <w:lang w:val="es-ES_tradnl"/>
        </w:rPr>
        <w:t>f)</w:t>
      </w:r>
      <w:r w:rsidRPr="00B46BA2">
        <w:rPr>
          <w:lang w:val="es-ES_tradnl"/>
        </w:rPr>
        <w:tab/>
        <w:t>que para realizar los estudios de compatibilidad y compartición con sistemas del SIE (pasivo), es indispensable conocer las características técnicas y operacionales de dichos sistemas;</w:t>
      </w:r>
    </w:p>
    <w:p w:rsidR="0096243C" w:rsidRPr="00B46BA2" w:rsidRDefault="0096243C" w:rsidP="00B46BA2">
      <w:pPr>
        <w:rPr>
          <w:lang w:val="es-ES_tradnl"/>
        </w:rPr>
      </w:pPr>
      <w:r w:rsidRPr="00B46BA2">
        <w:rPr>
          <w:i/>
          <w:iCs/>
          <w:lang w:val="es-ES_tradnl"/>
        </w:rPr>
        <w:t>g)</w:t>
      </w:r>
      <w:r w:rsidRPr="00B46BA2">
        <w:rPr>
          <w:lang w:val="es-ES_tradnl"/>
        </w:rPr>
        <w:tab/>
        <w:t>que la obtención de datos sobre las diferentes propiedades físicas requiere la utilización de frecuencias distintas;</w:t>
      </w:r>
    </w:p>
    <w:p w:rsidR="0096243C" w:rsidRPr="00B46BA2" w:rsidRDefault="0096243C" w:rsidP="00B46BA2">
      <w:pPr>
        <w:rPr>
          <w:lang w:val="es-ES_tradnl"/>
        </w:rPr>
      </w:pPr>
      <w:r w:rsidRPr="00B46BA2">
        <w:rPr>
          <w:i/>
          <w:iCs/>
          <w:lang w:val="es-ES_tradnl"/>
        </w:rPr>
        <w:t>h)</w:t>
      </w:r>
      <w:r w:rsidRPr="00B46BA2">
        <w:rPr>
          <w:lang w:val="es-ES_tradnl"/>
        </w:rPr>
        <w:tab/>
        <w:t>que suele ser preciso efectuar mediciones simultáneas en varias frecuencias para distinguir las diferentes propiedades físicas que se han de medir,</w:t>
      </w:r>
    </w:p>
    <w:p w:rsidR="0096243C" w:rsidRPr="00B46BA2" w:rsidRDefault="0096243C" w:rsidP="00B46BA2">
      <w:pPr>
        <w:pStyle w:val="Call"/>
        <w:rPr>
          <w:lang w:val="es-ES_tradnl"/>
        </w:rPr>
      </w:pPr>
      <w:r w:rsidRPr="00B46BA2">
        <w:rPr>
          <w:lang w:val="es-ES_tradnl"/>
        </w:rPr>
        <w:t>recomienda</w:t>
      </w:r>
    </w:p>
    <w:p w:rsidR="0096243C" w:rsidRPr="00B46BA2" w:rsidRDefault="0096243C" w:rsidP="00B46BA2">
      <w:pPr>
        <w:rPr>
          <w:lang w:val="es-ES_tradnl"/>
        </w:rPr>
      </w:pPr>
      <w:r w:rsidRPr="00B46BA2">
        <w:rPr>
          <w:b/>
          <w:bCs/>
          <w:lang w:val="es-ES_tradnl"/>
        </w:rPr>
        <w:t>1</w:t>
      </w:r>
      <w:r w:rsidRPr="00B46BA2">
        <w:rPr>
          <w:lang w:val="es-ES_tradnl"/>
        </w:rPr>
        <w:tab/>
        <w:t>que en los estudios relativos a los sistemas del SIE (pasivo) que utilizan bandas atribuidas al SIE (pasivo) se tengan en cuenta los parámetros técnicos y operacionales que figuran en el Anexo 1 a la presente Recomendación;</w:t>
      </w:r>
    </w:p>
    <w:p w:rsidR="0096243C" w:rsidRPr="00B46BA2" w:rsidRDefault="0096243C" w:rsidP="00B46BA2">
      <w:pPr>
        <w:rPr>
          <w:lang w:val="es-ES_tradnl"/>
        </w:rPr>
      </w:pPr>
      <w:r w:rsidRPr="00B46BA2">
        <w:rPr>
          <w:b/>
          <w:lang w:val="es-ES_tradnl"/>
        </w:rPr>
        <w:t>2</w:t>
      </w:r>
      <w:r w:rsidRPr="00B46BA2">
        <w:rPr>
          <w:lang w:val="es-ES_tradnl"/>
        </w:rPr>
        <w:tab/>
        <w:t>que las bandas de frecuencias utilizadas para la detección del SIE (pasivo) de</w:t>
      </w:r>
      <w:r w:rsidR="0019650F" w:rsidRPr="00B46BA2">
        <w:rPr>
          <w:lang w:val="es-ES_tradnl"/>
        </w:rPr>
        <w:t>ben estar conformes al Anexo 2.</w:t>
      </w:r>
    </w:p>
    <w:p w:rsidR="0096243C" w:rsidRPr="00B46BA2" w:rsidRDefault="0096243C" w:rsidP="00B46BA2">
      <w:pPr>
        <w:pStyle w:val="AnnexNoTitle"/>
        <w:spacing w:before="120" w:after="0"/>
        <w:rPr>
          <w:b w:val="0"/>
          <w:lang w:val="es-ES_tradnl"/>
        </w:rPr>
      </w:pPr>
      <w:r w:rsidRPr="00B46BA2">
        <w:rPr>
          <w:lang w:val="es-ES_tradnl"/>
        </w:rPr>
        <w:lastRenderedPageBreak/>
        <w:t>Anexo 1</w:t>
      </w:r>
      <w:r w:rsidRPr="00B46BA2">
        <w:rPr>
          <w:lang w:val="es-ES_tradnl"/>
        </w:rPr>
        <w:br/>
      </w:r>
      <w:r w:rsidRPr="00B46BA2">
        <w:rPr>
          <w:lang w:val="es-ES_tradnl"/>
        </w:rPr>
        <w:br/>
        <w:t>Características técnicas y operacionales típicas utilizadas por sistemas</w:t>
      </w:r>
      <w:r w:rsidR="00E75592" w:rsidRPr="00B46BA2">
        <w:rPr>
          <w:lang w:val="es-ES_tradnl"/>
        </w:rPr>
        <w:br/>
      </w:r>
      <w:r w:rsidRPr="00B46BA2">
        <w:rPr>
          <w:lang w:val="es-ES_tradnl"/>
        </w:rPr>
        <w:t>de observación del servicio de investigación espacial (pasivo</w:t>
      </w:r>
      <w:r w:rsidRPr="00B46BA2">
        <w:rPr>
          <w:b w:val="0"/>
          <w:lang w:val="es-ES_tradnl"/>
        </w:rPr>
        <w:t>)</w:t>
      </w:r>
    </w:p>
    <w:p w:rsidR="0096243C" w:rsidRPr="00B46BA2" w:rsidRDefault="0096243C" w:rsidP="00D24A79">
      <w:pPr>
        <w:pStyle w:val="Heading1"/>
        <w:rPr>
          <w:lang w:val="es-ES_tradnl"/>
        </w:rPr>
      </w:pPr>
      <w:r w:rsidRPr="00B46BA2">
        <w:rPr>
          <w:lang w:val="es-ES_tradnl"/>
        </w:rPr>
        <w:t>1</w:t>
      </w:r>
      <w:r w:rsidRPr="00B46BA2">
        <w:rPr>
          <w:lang w:val="es-ES_tradnl"/>
        </w:rPr>
        <w:tab/>
        <w:t>Introducción</w:t>
      </w:r>
    </w:p>
    <w:p w:rsidR="0096243C" w:rsidRPr="00B46BA2" w:rsidRDefault="0096243C" w:rsidP="00B46BA2">
      <w:pPr>
        <w:rPr>
          <w:lang w:val="es-ES_tradnl"/>
        </w:rPr>
      </w:pPr>
      <w:r w:rsidRPr="00B46BA2">
        <w:rPr>
          <w:lang w:val="es-ES_tradnl"/>
        </w:rPr>
        <w:t>La presente Recomendación tiene por finalidad presentar las características técnicas y operacionales así como las bandas de frecuencias preferidas de los sistemas de observación del servicio de investigación espacial (SIE) (pasivo).</w:t>
      </w:r>
    </w:p>
    <w:p w:rsidR="0096243C" w:rsidRPr="00B46BA2" w:rsidRDefault="00F770AF" w:rsidP="00D24A79">
      <w:pPr>
        <w:rPr>
          <w:bCs/>
          <w:lang w:val="es-ES_tradnl"/>
        </w:rPr>
      </w:pPr>
      <w:r>
        <w:rPr>
          <w:lang w:val="es-ES_tradnl"/>
        </w:rPr>
        <w:t xml:space="preserve">En </w:t>
      </w:r>
      <w:r w:rsidR="00D24A79">
        <w:rPr>
          <w:lang w:val="es-ES_tradnl"/>
        </w:rPr>
        <w:t>e</w:t>
      </w:r>
      <w:r w:rsidR="0096243C" w:rsidRPr="00B46BA2">
        <w:rPr>
          <w:lang w:val="es-ES_tradnl"/>
        </w:rPr>
        <w:t>l «</w:t>
      </w:r>
      <w:r w:rsidR="0096243C" w:rsidRPr="00B46BA2">
        <w:rPr>
          <w:i/>
          <w:iCs/>
          <w:lang w:val="es-ES_tradnl"/>
        </w:rPr>
        <w:t>decide</w:t>
      </w:r>
      <w:r w:rsidR="0096243C" w:rsidRPr="00B46BA2">
        <w:rPr>
          <w:lang w:val="es-ES_tradnl"/>
        </w:rPr>
        <w:t xml:space="preserve">» de la Cuestión UIT-R 221/7, </w:t>
      </w:r>
      <w:r w:rsidR="0096243C" w:rsidRPr="00B46BA2">
        <w:rPr>
          <w:bCs/>
          <w:i/>
          <w:iCs/>
          <w:lang w:val="es-ES_tradnl"/>
        </w:rPr>
        <w:t>Bandas de frecuencias preferidas y criterios de protección para las observaciones</w:t>
      </w:r>
      <w:r w:rsidR="00D24A79" w:rsidRPr="00D24A79">
        <w:rPr>
          <w:lang w:val="es-ES_tradnl"/>
        </w:rPr>
        <w:t xml:space="preserve"> </w:t>
      </w:r>
      <w:r w:rsidR="00D24A79" w:rsidRPr="00D24A79">
        <w:rPr>
          <w:i/>
          <w:iCs/>
          <w:lang w:val="es-ES_tradnl"/>
        </w:rPr>
        <w:t>(pasivas)</w:t>
      </w:r>
      <w:r w:rsidR="0096243C" w:rsidRPr="00B46BA2">
        <w:rPr>
          <w:bCs/>
          <w:i/>
          <w:iCs/>
          <w:lang w:val="es-ES_tradnl"/>
        </w:rPr>
        <w:t xml:space="preserve"> del servicio de investigación espacial</w:t>
      </w:r>
      <w:r w:rsidR="0096243C" w:rsidRPr="00B46BA2">
        <w:rPr>
          <w:bCs/>
          <w:lang w:val="es-ES_tradnl"/>
        </w:rPr>
        <w:t>, se incluye el estudio de: 1) las características técnicas y operacionales típicas de los sistemas de observación del SIE (pasivo); 2) las bandas de frecuencias preferidas para las observaciones del SIE (pasivo) y 3)</w:t>
      </w:r>
      <w:r w:rsidR="0019650F" w:rsidRPr="00B46BA2">
        <w:rPr>
          <w:bCs/>
          <w:lang w:val="es-ES_tradnl"/>
        </w:rPr>
        <w:t> </w:t>
      </w:r>
      <w:r w:rsidR="0096243C" w:rsidRPr="00B46BA2">
        <w:rPr>
          <w:bCs/>
          <w:lang w:val="es-ES_tradnl"/>
        </w:rPr>
        <w:t>los criterios de protección para las observaciones del SIE (pasivo).</w:t>
      </w:r>
    </w:p>
    <w:p w:rsidR="0096243C" w:rsidRPr="00B46BA2" w:rsidRDefault="0096243C" w:rsidP="00B46BA2">
      <w:pPr>
        <w:rPr>
          <w:lang w:val="es-ES_tradnl"/>
        </w:rPr>
      </w:pPr>
      <w:r w:rsidRPr="00B46BA2">
        <w:rPr>
          <w:lang w:val="es-ES_tradnl"/>
        </w:rPr>
        <w:t xml:space="preserve">La presente Recomendación da prioridad a los dos primeros objetivos del estudio indicados </w:t>
      </w:r>
      <w:r w:rsidRPr="00B46BA2">
        <w:rPr>
          <w:i/>
          <w:iCs/>
          <w:lang w:val="es-ES_tradnl"/>
        </w:rPr>
        <w:t>supra</w:t>
      </w:r>
      <w:r w:rsidRPr="00B46BA2">
        <w:rPr>
          <w:lang w:val="es-ES_tradnl"/>
        </w:rPr>
        <w:t>. En el Anexo</w:t>
      </w:r>
      <w:r w:rsidR="0019650F" w:rsidRPr="00B46BA2">
        <w:rPr>
          <w:lang w:val="es-ES_tradnl"/>
        </w:rPr>
        <w:t> </w:t>
      </w:r>
      <w:r w:rsidRPr="00B46BA2">
        <w:rPr>
          <w:lang w:val="es-ES_tradnl"/>
        </w:rPr>
        <w:t>1 se presentan las características técnicas y operacionales de los sensores pasivos del vehículo espacial del SIE (pasivo) ya utilizados o que se prevé utilizar, y en el Anexo</w:t>
      </w:r>
      <w:r w:rsidR="0019650F" w:rsidRPr="00B46BA2">
        <w:rPr>
          <w:lang w:val="es-ES_tradnl"/>
        </w:rPr>
        <w:t> </w:t>
      </w:r>
      <w:r w:rsidRPr="00B46BA2">
        <w:rPr>
          <w:lang w:val="es-ES_tradnl"/>
        </w:rPr>
        <w:t xml:space="preserve">2 se enumeran las bandas de frecuencias y las misiones asociadas a dichas bandas. </w:t>
      </w:r>
    </w:p>
    <w:p w:rsidR="0096243C" w:rsidRPr="00B46BA2" w:rsidRDefault="0096243C" w:rsidP="00D24A79">
      <w:pPr>
        <w:pStyle w:val="Heading1"/>
        <w:rPr>
          <w:lang w:val="es-ES_tradnl"/>
        </w:rPr>
      </w:pPr>
      <w:r w:rsidRPr="00B46BA2">
        <w:rPr>
          <w:lang w:val="es-ES_tradnl"/>
        </w:rPr>
        <w:t>2</w:t>
      </w:r>
      <w:r w:rsidRPr="00B46BA2">
        <w:rPr>
          <w:lang w:val="es-ES_tradnl"/>
        </w:rPr>
        <w:tab/>
        <w:t>Misiones específicas con sistemas del SIE (pasivo)</w:t>
      </w:r>
    </w:p>
    <w:p w:rsidR="0096243C" w:rsidRPr="00B46BA2" w:rsidRDefault="0096243C" w:rsidP="00B46BA2">
      <w:pPr>
        <w:rPr>
          <w:lang w:val="es-ES_tradnl"/>
        </w:rPr>
      </w:pPr>
      <w:r w:rsidRPr="00B46BA2">
        <w:rPr>
          <w:lang w:val="es-ES_tradnl"/>
        </w:rPr>
        <w:t>En la sección que figura a continuación se describen varias misiones de investigación espacial que han utilizado o están utilizando sensores pasivos (esto es, radiómetros de microondas).</w:t>
      </w:r>
    </w:p>
    <w:p w:rsidR="0096243C" w:rsidRPr="00B46BA2" w:rsidRDefault="0096243C" w:rsidP="00D24A79">
      <w:pPr>
        <w:pStyle w:val="Heading2"/>
        <w:rPr>
          <w:lang w:val="es-ES_tradnl"/>
        </w:rPr>
      </w:pPr>
      <w:r w:rsidRPr="00B46BA2">
        <w:rPr>
          <w:lang w:val="es-ES_tradnl"/>
        </w:rPr>
        <w:t>2.1</w:t>
      </w:r>
      <w:r w:rsidRPr="00B46BA2">
        <w:rPr>
          <w:lang w:val="es-ES_tradnl"/>
        </w:rPr>
        <w:tab/>
        <w:t>Radiómetro en microo</w:t>
      </w:r>
      <w:r w:rsidRPr="00760C94">
        <w:rPr>
          <w:lang w:val="es-ES_tradnl"/>
        </w:rPr>
        <w:t>n</w:t>
      </w:r>
      <w:r w:rsidRPr="00B46BA2">
        <w:rPr>
          <w:lang w:val="es-ES_tradnl"/>
        </w:rPr>
        <w:t>das</w:t>
      </w:r>
      <w:r w:rsidR="00D24A79">
        <w:rPr>
          <w:lang w:val="es-ES_tradnl"/>
        </w:rPr>
        <w:t xml:space="preserve"> Mariner 2 en Venus</w:t>
      </w:r>
    </w:p>
    <w:p w:rsidR="0096243C" w:rsidRPr="00B46BA2" w:rsidRDefault="0096243C" w:rsidP="001E5159">
      <w:pPr>
        <w:rPr>
          <w:lang w:val="es-ES_tradnl"/>
        </w:rPr>
      </w:pPr>
      <w:r w:rsidRPr="00B46BA2">
        <w:rPr>
          <w:szCs w:val="24"/>
          <w:lang w:val="es-ES_tradnl"/>
        </w:rPr>
        <w:t>En diciembre de 1962 la nave espacial Mariner 2 realizó una misión de sobrevuelo de Venus en la que se utilizó un radiómetro en microondas para determinar la temperatura absoluta de su superficie y su atmósfera. El 14 de diciembre de ese año la nave espacial Mariner 2 se acercó a Venus a unos</w:t>
      </w:r>
      <w:r w:rsidR="00D24A79">
        <w:rPr>
          <w:szCs w:val="24"/>
          <w:lang w:val="es-ES_tradnl"/>
        </w:rPr>
        <w:t> </w:t>
      </w:r>
      <w:r w:rsidRPr="00B46BA2">
        <w:rPr>
          <w:szCs w:val="24"/>
          <w:lang w:val="es-ES_tradnl"/>
        </w:rPr>
        <w:t>30° por encima del lado oscuro del planeta y pasó por debajo del mismo a una distancia de 34 773</w:t>
      </w:r>
      <w:r w:rsidR="0073117B">
        <w:rPr>
          <w:szCs w:val="24"/>
          <w:lang w:val="es-ES_tradnl"/>
        </w:rPr>
        <w:t> km</w:t>
      </w:r>
      <w:r w:rsidRPr="00B46BA2">
        <w:rPr>
          <w:szCs w:val="24"/>
          <w:lang w:val="es-ES_tradnl"/>
        </w:rPr>
        <w:t>. Se llevaron a cabo mediciones simultáneas en dos bandas de frecuencias, 15,8</w:t>
      </w:r>
      <w:r w:rsidR="0073117B">
        <w:rPr>
          <w:szCs w:val="24"/>
          <w:lang w:val="es-ES_tradnl"/>
        </w:rPr>
        <w:t> GHz</w:t>
      </w:r>
      <w:r w:rsidRPr="00B46BA2">
        <w:rPr>
          <w:szCs w:val="24"/>
          <w:lang w:val="es-ES_tradnl"/>
        </w:rPr>
        <w:t xml:space="preserve"> y 22,2</w:t>
      </w:r>
      <w:r w:rsidR="0073117B">
        <w:rPr>
          <w:szCs w:val="24"/>
          <w:lang w:val="es-ES_tradnl"/>
        </w:rPr>
        <w:t> GHz</w:t>
      </w:r>
      <w:r w:rsidRPr="00B46BA2">
        <w:rPr>
          <w:szCs w:val="24"/>
          <w:lang w:val="es-ES_tradnl"/>
        </w:rPr>
        <w:t>, con anchos de banda antes de la detección de 1,6</w:t>
      </w:r>
      <w:r w:rsidR="0073117B">
        <w:rPr>
          <w:szCs w:val="24"/>
          <w:lang w:val="es-ES_tradnl"/>
        </w:rPr>
        <w:t> GHz</w:t>
      </w:r>
      <w:r w:rsidRPr="00B46BA2">
        <w:rPr>
          <w:szCs w:val="24"/>
          <w:lang w:val="es-ES_tradnl"/>
        </w:rPr>
        <w:t xml:space="preserve"> y 1,5</w:t>
      </w:r>
      <w:r w:rsidR="0073117B">
        <w:rPr>
          <w:szCs w:val="24"/>
          <w:lang w:val="es-ES_tradnl"/>
        </w:rPr>
        <w:t> GHz</w:t>
      </w:r>
      <w:r w:rsidRPr="00B46BA2">
        <w:rPr>
          <w:szCs w:val="24"/>
          <w:lang w:val="es-ES_tradnl"/>
        </w:rPr>
        <w:t xml:space="preserve"> (Cuadro</w:t>
      </w:r>
      <w:r w:rsidR="0019650F" w:rsidRPr="00B46BA2">
        <w:rPr>
          <w:szCs w:val="24"/>
          <w:lang w:val="es-ES_tradnl"/>
        </w:rPr>
        <w:t> </w:t>
      </w:r>
      <w:r w:rsidRPr="00B46BA2">
        <w:rPr>
          <w:szCs w:val="24"/>
          <w:lang w:val="es-ES_tradnl"/>
        </w:rPr>
        <w:t>1). El radiómetro en microondas utilizó una antena parabólica de 48,5</w:t>
      </w:r>
      <w:r w:rsidR="0073117B">
        <w:rPr>
          <w:szCs w:val="24"/>
          <w:lang w:val="es-ES_tradnl"/>
        </w:rPr>
        <w:t> </w:t>
      </w:r>
      <w:r w:rsidRPr="00B46BA2">
        <w:rPr>
          <w:szCs w:val="24"/>
          <w:lang w:val="es-ES_tradnl"/>
        </w:rPr>
        <w:t>cm de diámetro con dos bocinas de referencia que apuntaban hacia el espacio con una separación de 60°. Los anchos del haz a 3</w:t>
      </w:r>
      <w:r w:rsidR="0019650F" w:rsidRPr="00B46BA2">
        <w:rPr>
          <w:szCs w:val="24"/>
          <w:lang w:val="es-ES_tradnl"/>
        </w:rPr>
        <w:t> </w:t>
      </w:r>
      <w:r w:rsidRPr="00B46BA2">
        <w:rPr>
          <w:szCs w:val="24"/>
          <w:lang w:val="es-ES_tradnl"/>
        </w:rPr>
        <w:t>dB eran de 2,64</w:t>
      </w:r>
      <w:r w:rsidR="001E5159" w:rsidRPr="00B46BA2">
        <w:rPr>
          <w:szCs w:val="24"/>
          <w:lang w:val="es-ES_tradnl"/>
        </w:rPr>
        <w:t>°</w:t>
      </w:r>
      <w:r w:rsidR="001E5159">
        <w:rPr>
          <w:szCs w:val="24"/>
          <w:lang w:val="es-ES_tradnl"/>
        </w:rPr>
        <w:t xml:space="preserve"> </w:t>
      </w:r>
      <w:r w:rsidRPr="00B46BA2">
        <w:rPr>
          <w:szCs w:val="24"/>
          <w:lang w:val="es-ES_tradnl"/>
        </w:rPr>
        <w:t>y 2,2° para las dos frecuencias, respectivamente. El radiómetro en microondas era del tipo video de cristal que funcionaba en el modo de muestreo Dicke estándar entre la antena principal orientada al objetivo y una bocina de referencia orientada al espacio frío. Las emisiones planetarias se caracterizaban por el oscurecimiento del limbo y confirmaron la temperatura elevada de Venus. El radiómetro en microondas bicanal obtuvo tres exploraciones del planeta Venus. Los valores de cresta de la temperatura sustentaban un modelo de superficie caliente para el planeta. El mejor modelo para adaptar los índices de oscurecimiento del limbo y los valores de la temperatura medidos en las dos frecuencias apuntaba a una superficie especular y a una capa isotérmica del tipo nube a una temperatura próxima a los 350</w:t>
      </w:r>
      <w:r w:rsidR="0019650F" w:rsidRPr="00B46BA2">
        <w:rPr>
          <w:szCs w:val="24"/>
          <w:lang w:val="es-ES_tradnl"/>
        </w:rPr>
        <w:t> </w:t>
      </w:r>
      <w:r w:rsidRPr="00B46BA2">
        <w:rPr>
          <w:szCs w:val="24"/>
          <w:lang w:val="es-ES_tradnl"/>
        </w:rPr>
        <w:t>K. La magnitud del coeficiente dieléctrico relativo de la superficie variaba entre 3 y 4. Entre los hallazgos científicos logrados por la nave espacial Mariner</w:t>
      </w:r>
      <w:r w:rsidR="0019650F" w:rsidRPr="00B46BA2">
        <w:rPr>
          <w:szCs w:val="24"/>
          <w:lang w:val="es-ES_tradnl"/>
        </w:rPr>
        <w:t> </w:t>
      </w:r>
      <w:r w:rsidRPr="00B46BA2">
        <w:rPr>
          <w:szCs w:val="24"/>
          <w:lang w:val="es-ES_tradnl"/>
        </w:rPr>
        <w:t>2 en Venus pueden mencionarse los siguientes: una velocidad de rotación retrógrada lenta del planeta, temperaturas de superficie caliente y altas presiones en la superficie, predominancia de dióxido de carbono, nubosidad continua con altitud máxima de unos 60</w:t>
      </w:r>
      <w:r w:rsidR="0073117B">
        <w:rPr>
          <w:szCs w:val="24"/>
          <w:lang w:val="es-ES_tradnl"/>
        </w:rPr>
        <w:t> km</w:t>
      </w:r>
      <w:r w:rsidRPr="00B46BA2">
        <w:rPr>
          <w:szCs w:val="24"/>
          <w:lang w:val="es-ES_tradnl"/>
        </w:rPr>
        <w:t xml:space="preserve"> y ningún campo magnético detectado.</w:t>
      </w:r>
    </w:p>
    <w:p w:rsidR="0096243C" w:rsidRPr="00B46BA2" w:rsidRDefault="0096243C" w:rsidP="00B46BA2">
      <w:pPr>
        <w:pStyle w:val="TableNo"/>
        <w:rPr>
          <w:lang w:val="es-ES_tradnl"/>
        </w:rPr>
      </w:pPr>
      <w:r w:rsidRPr="00B46BA2">
        <w:rPr>
          <w:lang w:val="es-ES_tradnl"/>
        </w:rPr>
        <w:lastRenderedPageBreak/>
        <w:t>CUADRO 1</w:t>
      </w:r>
    </w:p>
    <w:p w:rsidR="0096243C" w:rsidRPr="00B46BA2" w:rsidRDefault="0096243C" w:rsidP="00B46BA2">
      <w:pPr>
        <w:pStyle w:val="Tabletitle"/>
        <w:rPr>
          <w:lang w:val="es-ES_tradnl"/>
        </w:rPr>
      </w:pPr>
      <w:r w:rsidRPr="00B46BA2">
        <w:rPr>
          <w:lang w:val="es-ES_tradnl"/>
        </w:rPr>
        <w:t>Características del modo radiómetro en microondas del radar</w:t>
      </w:r>
      <w:r w:rsidR="0019650F" w:rsidRPr="00B46BA2">
        <w:rPr>
          <w:lang w:val="es-ES_tradnl"/>
        </w:rPr>
        <w:br/>
      </w:r>
      <w:r w:rsidRPr="00B46BA2">
        <w:rPr>
          <w:lang w:val="es-ES_tradnl"/>
        </w:rPr>
        <w:t xml:space="preserve">de la nave espacial Mariner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4252"/>
        <w:gridCol w:w="2551"/>
        <w:gridCol w:w="2551"/>
      </w:tblGrid>
      <w:tr w:rsidR="0096243C" w:rsidRPr="00B46BA2" w:rsidTr="0019650F">
        <w:trPr>
          <w:jc w:val="center"/>
        </w:trPr>
        <w:tc>
          <w:tcPr>
            <w:tcW w:w="4252" w:type="dxa"/>
          </w:tcPr>
          <w:p w:rsidR="0096243C" w:rsidRPr="00B46BA2" w:rsidRDefault="0096243C" w:rsidP="00B46BA2">
            <w:pPr>
              <w:pStyle w:val="Tablehead"/>
              <w:rPr>
                <w:lang w:val="es-ES_tradnl"/>
              </w:rPr>
            </w:pPr>
            <w:r w:rsidRPr="00B46BA2">
              <w:rPr>
                <w:lang w:val="es-ES_tradnl"/>
              </w:rPr>
              <w:t>Parámetros</w:t>
            </w:r>
          </w:p>
        </w:tc>
        <w:tc>
          <w:tcPr>
            <w:tcW w:w="5102" w:type="dxa"/>
            <w:gridSpan w:val="2"/>
          </w:tcPr>
          <w:p w:rsidR="0096243C" w:rsidRPr="00B46BA2" w:rsidRDefault="0096243C" w:rsidP="00B46BA2">
            <w:pPr>
              <w:pStyle w:val="Tablehead"/>
              <w:rPr>
                <w:lang w:val="es-ES_tradnl"/>
              </w:rPr>
            </w:pPr>
            <w:r w:rsidRPr="00B46BA2">
              <w:rPr>
                <w:lang w:val="es-ES_tradnl"/>
              </w:rPr>
              <w:t>Valores</w:t>
            </w:r>
          </w:p>
        </w:tc>
      </w:tr>
      <w:tr w:rsidR="0096243C" w:rsidRPr="00B46BA2" w:rsidTr="0019650F">
        <w:trPr>
          <w:jc w:val="center"/>
        </w:trPr>
        <w:tc>
          <w:tcPr>
            <w:tcW w:w="4252" w:type="dxa"/>
          </w:tcPr>
          <w:p w:rsidR="0096243C" w:rsidRPr="00B46BA2" w:rsidRDefault="009F5CE6" w:rsidP="00B46BA2">
            <w:pPr>
              <w:pStyle w:val="Tabletext"/>
              <w:jc w:val="left"/>
              <w:rPr>
                <w:lang w:val="es-ES_tradnl"/>
              </w:rPr>
            </w:pPr>
            <w:r w:rsidRPr="00B46BA2">
              <w:rPr>
                <w:lang w:val="es-ES_tradnl"/>
              </w:rPr>
              <w:t>Frecuencia central RF</w:t>
            </w:r>
          </w:p>
        </w:tc>
        <w:tc>
          <w:tcPr>
            <w:tcW w:w="2551" w:type="dxa"/>
          </w:tcPr>
          <w:p w:rsidR="0096243C" w:rsidRPr="00B46BA2" w:rsidRDefault="0096243C" w:rsidP="00B46BA2">
            <w:pPr>
              <w:pStyle w:val="Tabletext"/>
              <w:jc w:val="left"/>
              <w:rPr>
                <w:lang w:val="es-ES_tradnl"/>
              </w:rPr>
            </w:pPr>
            <w:r w:rsidRPr="00B46BA2">
              <w:rPr>
                <w:lang w:val="es-ES_tradnl"/>
              </w:rPr>
              <w:t>15,8</w:t>
            </w:r>
            <w:r w:rsidR="0073117B">
              <w:rPr>
                <w:lang w:val="es-ES_tradnl"/>
              </w:rPr>
              <w:t> GHz</w:t>
            </w:r>
          </w:p>
        </w:tc>
        <w:tc>
          <w:tcPr>
            <w:tcW w:w="2551" w:type="dxa"/>
          </w:tcPr>
          <w:p w:rsidR="0096243C" w:rsidRPr="00B46BA2" w:rsidRDefault="0096243C" w:rsidP="00B46BA2">
            <w:pPr>
              <w:pStyle w:val="Tabletext"/>
              <w:jc w:val="left"/>
              <w:rPr>
                <w:lang w:val="es-ES_tradnl"/>
              </w:rPr>
            </w:pPr>
            <w:r w:rsidRPr="00B46BA2">
              <w:rPr>
                <w:lang w:val="es-ES_tradnl"/>
              </w:rPr>
              <w:t>22,2</w:t>
            </w:r>
            <w:r w:rsidR="0073117B">
              <w:rPr>
                <w:lang w:val="es-ES_tradnl"/>
              </w:rPr>
              <w:t> GHz</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Altitud</w:t>
            </w:r>
          </w:p>
        </w:tc>
        <w:tc>
          <w:tcPr>
            <w:tcW w:w="2551" w:type="dxa"/>
          </w:tcPr>
          <w:p w:rsidR="0096243C" w:rsidRPr="00B46BA2" w:rsidRDefault="0096243C" w:rsidP="00334742">
            <w:pPr>
              <w:pStyle w:val="Tabletext"/>
              <w:jc w:val="left"/>
              <w:rPr>
                <w:lang w:val="es-ES_tradnl"/>
              </w:rPr>
            </w:pPr>
            <w:r w:rsidRPr="00B46BA2">
              <w:rPr>
                <w:lang w:val="es-ES_tradnl"/>
              </w:rPr>
              <w:t>M</w:t>
            </w:r>
            <w:r w:rsidR="00334742">
              <w:rPr>
                <w:lang w:val="es-ES_tradnl"/>
              </w:rPr>
              <w:t>í</w:t>
            </w:r>
            <w:r w:rsidRPr="00B46BA2">
              <w:rPr>
                <w:lang w:val="es-ES_tradnl"/>
              </w:rPr>
              <w:t>n 34 773</w:t>
            </w:r>
            <w:r w:rsidR="0073117B">
              <w:rPr>
                <w:lang w:val="es-ES_tradnl"/>
              </w:rPr>
              <w:t> km</w:t>
            </w:r>
          </w:p>
        </w:tc>
        <w:tc>
          <w:tcPr>
            <w:tcW w:w="2551" w:type="dxa"/>
          </w:tcPr>
          <w:p w:rsidR="0096243C" w:rsidRPr="00B46BA2" w:rsidRDefault="00334742" w:rsidP="00B46BA2">
            <w:pPr>
              <w:pStyle w:val="Tabletext"/>
              <w:jc w:val="left"/>
              <w:rPr>
                <w:lang w:val="es-ES_tradnl"/>
              </w:rPr>
            </w:pPr>
            <w:r>
              <w:rPr>
                <w:lang w:val="es-ES_tradnl"/>
              </w:rPr>
              <w:t>Mí</w:t>
            </w:r>
            <w:r w:rsidR="0096243C" w:rsidRPr="00B46BA2">
              <w:rPr>
                <w:lang w:val="es-ES_tradnl"/>
              </w:rPr>
              <w:t>n 34 773</w:t>
            </w:r>
            <w:r w:rsidR="0073117B">
              <w:rPr>
                <w:lang w:val="es-ES_tradnl"/>
              </w:rPr>
              <w:t> km</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Ancho de banda RF antes de la detección</w:t>
            </w:r>
          </w:p>
        </w:tc>
        <w:tc>
          <w:tcPr>
            <w:tcW w:w="2551" w:type="dxa"/>
          </w:tcPr>
          <w:p w:rsidR="0096243C" w:rsidRPr="00B46BA2" w:rsidRDefault="0096243C" w:rsidP="00B46BA2">
            <w:pPr>
              <w:pStyle w:val="Tabletext"/>
              <w:jc w:val="left"/>
              <w:rPr>
                <w:lang w:val="es-ES_tradnl"/>
              </w:rPr>
            </w:pPr>
            <w:r w:rsidRPr="00B46BA2">
              <w:rPr>
                <w:lang w:val="es-ES_tradnl"/>
              </w:rPr>
              <w:t>1,6</w:t>
            </w:r>
            <w:r w:rsidR="0073117B">
              <w:rPr>
                <w:lang w:val="es-ES_tradnl"/>
              </w:rPr>
              <w:t> GHz</w:t>
            </w:r>
          </w:p>
        </w:tc>
        <w:tc>
          <w:tcPr>
            <w:tcW w:w="2551" w:type="dxa"/>
          </w:tcPr>
          <w:p w:rsidR="0096243C" w:rsidRPr="00B46BA2" w:rsidRDefault="0096243C" w:rsidP="00B46BA2">
            <w:pPr>
              <w:pStyle w:val="Tabletext"/>
              <w:jc w:val="left"/>
              <w:rPr>
                <w:lang w:val="es-ES_tradnl"/>
              </w:rPr>
            </w:pPr>
            <w:r w:rsidRPr="00B46BA2">
              <w:rPr>
                <w:lang w:val="es-ES_tradnl"/>
              </w:rPr>
              <w:t>1,5</w:t>
            </w:r>
            <w:r w:rsidR="0073117B">
              <w:rPr>
                <w:lang w:val="es-ES_tradnl"/>
              </w:rPr>
              <w:t> GHz</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Factor de ruido del receptor</w:t>
            </w:r>
          </w:p>
        </w:tc>
        <w:tc>
          <w:tcPr>
            <w:tcW w:w="2551" w:type="dxa"/>
          </w:tcPr>
          <w:p w:rsidR="0096243C" w:rsidRPr="00B46BA2" w:rsidRDefault="0096243C" w:rsidP="00B46BA2">
            <w:pPr>
              <w:pStyle w:val="Tabletext"/>
              <w:jc w:val="left"/>
              <w:rPr>
                <w:lang w:val="es-ES_tradnl"/>
              </w:rPr>
            </w:pPr>
            <w:r w:rsidRPr="00B46BA2">
              <w:rPr>
                <w:lang w:val="es-ES_tradnl"/>
              </w:rPr>
              <w:t>4 dB</w:t>
            </w:r>
          </w:p>
        </w:tc>
        <w:tc>
          <w:tcPr>
            <w:tcW w:w="2551" w:type="dxa"/>
          </w:tcPr>
          <w:p w:rsidR="0096243C" w:rsidRPr="00B46BA2" w:rsidRDefault="0096243C" w:rsidP="00B46BA2">
            <w:pPr>
              <w:pStyle w:val="Tabletext"/>
              <w:jc w:val="left"/>
              <w:rPr>
                <w:lang w:val="es-ES_tradnl"/>
              </w:rPr>
            </w:pPr>
            <w:r w:rsidRPr="00B46BA2">
              <w:rPr>
                <w:lang w:val="es-ES_tradnl"/>
              </w:rPr>
              <w:t>4 dB</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Temperatura delta detectable</w:t>
            </w:r>
          </w:p>
        </w:tc>
        <w:tc>
          <w:tcPr>
            <w:tcW w:w="2551" w:type="dxa"/>
          </w:tcPr>
          <w:p w:rsidR="0096243C" w:rsidRPr="00B46BA2" w:rsidRDefault="0096243C" w:rsidP="00B46BA2">
            <w:pPr>
              <w:pStyle w:val="Tabletext"/>
              <w:jc w:val="left"/>
              <w:rPr>
                <w:lang w:val="es-ES_tradnl"/>
              </w:rPr>
            </w:pPr>
            <w:r w:rsidRPr="00B46BA2">
              <w:rPr>
                <w:lang w:val="es-ES_tradnl"/>
              </w:rPr>
              <w:t>4 K</w:t>
            </w:r>
          </w:p>
        </w:tc>
        <w:tc>
          <w:tcPr>
            <w:tcW w:w="2551" w:type="dxa"/>
          </w:tcPr>
          <w:p w:rsidR="0096243C" w:rsidRPr="00B46BA2" w:rsidRDefault="0096243C" w:rsidP="00B46BA2">
            <w:pPr>
              <w:pStyle w:val="Tabletext"/>
              <w:jc w:val="left"/>
              <w:rPr>
                <w:lang w:val="es-ES_tradnl"/>
              </w:rPr>
            </w:pPr>
            <w:r w:rsidRPr="00B46BA2">
              <w:rPr>
                <w:lang w:val="es-ES_tradnl"/>
              </w:rPr>
              <w:t>7 K</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Número de exploraciones</w:t>
            </w:r>
          </w:p>
        </w:tc>
        <w:tc>
          <w:tcPr>
            <w:tcW w:w="2551" w:type="dxa"/>
          </w:tcPr>
          <w:p w:rsidR="0096243C" w:rsidRPr="00B46BA2" w:rsidRDefault="0096243C" w:rsidP="00B46BA2">
            <w:pPr>
              <w:pStyle w:val="Tabletext"/>
              <w:jc w:val="left"/>
              <w:rPr>
                <w:lang w:val="es-ES_tradnl"/>
              </w:rPr>
            </w:pPr>
            <w:r w:rsidRPr="00B46BA2">
              <w:rPr>
                <w:lang w:val="es-ES_tradnl"/>
              </w:rPr>
              <w:t>3</w:t>
            </w:r>
          </w:p>
        </w:tc>
        <w:tc>
          <w:tcPr>
            <w:tcW w:w="2551" w:type="dxa"/>
          </w:tcPr>
          <w:p w:rsidR="0096243C" w:rsidRPr="00B46BA2" w:rsidRDefault="0096243C" w:rsidP="00B46BA2">
            <w:pPr>
              <w:pStyle w:val="Tabletext"/>
              <w:jc w:val="left"/>
              <w:rPr>
                <w:lang w:val="es-ES_tradnl"/>
              </w:rPr>
            </w:pPr>
            <w:r w:rsidRPr="00B46BA2">
              <w:rPr>
                <w:lang w:val="es-ES_tradnl"/>
              </w:rPr>
              <w:t>3</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Duración/exploración</w:t>
            </w:r>
          </w:p>
        </w:tc>
        <w:tc>
          <w:tcPr>
            <w:tcW w:w="2551" w:type="dxa"/>
          </w:tcPr>
          <w:p w:rsidR="0096243C" w:rsidRPr="00B46BA2" w:rsidRDefault="0073117B" w:rsidP="00B46BA2">
            <w:pPr>
              <w:pStyle w:val="Tabletext"/>
              <w:jc w:val="left"/>
              <w:rPr>
                <w:lang w:val="es-ES_tradnl"/>
              </w:rPr>
            </w:pPr>
            <w:r>
              <w:rPr>
                <w:lang w:val="es-ES_tradnl"/>
              </w:rPr>
              <w:t>220 s</w:t>
            </w:r>
          </w:p>
        </w:tc>
        <w:tc>
          <w:tcPr>
            <w:tcW w:w="2551" w:type="dxa"/>
          </w:tcPr>
          <w:p w:rsidR="0096243C" w:rsidRPr="00B46BA2" w:rsidRDefault="0096243C" w:rsidP="00B46BA2">
            <w:pPr>
              <w:pStyle w:val="Tabletext"/>
              <w:jc w:val="left"/>
              <w:rPr>
                <w:lang w:val="es-ES_tradnl"/>
              </w:rPr>
            </w:pPr>
            <w:r w:rsidRPr="00B46BA2">
              <w:rPr>
                <w:lang w:val="es-ES_tradnl"/>
              </w:rPr>
              <w:t>220 s</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Tipo de antena</w:t>
            </w:r>
          </w:p>
        </w:tc>
        <w:tc>
          <w:tcPr>
            <w:tcW w:w="2551" w:type="dxa"/>
          </w:tcPr>
          <w:p w:rsidR="0096243C" w:rsidRPr="00B46BA2" w:rsidRDefault="0096243C" w:rsidP="00B46BA2">
            <w:pPr>
              <w:pStyle w:val="Tabletext"/>
              <w:jc w:val="left"/>
              <w:rPr>
                <w:lang w:val="es-ES_tradnl"/>
              </w:rPr>
            </w:pPr>
            <w:r w:rsidRPr="00B46BA2">
              <w:rPr>
                <w:lang w:val="es-ES_tradnl"/>
              </w:rPr>
              <w:t>Reflector parabólico</w:t>
            </w:r>
          </w:p>
        </w:tc>
        <w:tc>
          <w:tcPr>
            <w:tcW w:w="2551" w:type="dxa"/>
          </w:tcPr>
          <w:p w:rsidR="0096243C" w:rsidRPr="00B46BA2" w:rsidRDefault="0096243C" w:rsidP="00B46BA2">
            <w:pPr>
              <w:pStyle w:val="Tabletext"/>
              <w:jc w:val="left"/>
              <w:rPr>
                <w:lang w:val="es-ES_tradnl"/>
              </w:rPr>
            </w:pPr>
            <w:r w:rsidRPr="00B46BA2">
              <w:rPr>
                <w:lang w:val="es-ES_tradnl"/>
              </w:rPr>
              <w:t>Reflector parabólico</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 xml:space="preserve">Diámetro de la antena </w:t>
            </w:r>
          </w:p>
        </w:tc>
        <w:tc>
          <w:tcPr>
            <w:tcW w:w="2551" w:type="dxa"/>
          </w:tcPr>
          <w:p w:rsidR="0096243C" w:rsidRPr="00B46BA2" w:rsidRDefault="0096243C" w:rsidP="00B46BA2">
            <w:pPr>
              <w:pStyle w:val="Tabletext"/>
              <w:jc w:val="left"/>
              <w:rPr>
                <w:lang w:val="es-ES_tradnl"/>
              </w:rPr>
            </w:pPr>
            <w:r w:rsidRPr="00B46BA2">
              <w:rPr>
                <w:lang w:val="es-ES_tradnl"/>
              </w:rPr>
              <w:t>48,5 cm</w:t>
            </w:r>
          </w:p>
        </w:tc>
        <w:tc>
          <w:tcPr>
            <w:tcW w:w="2551" w:type="dxa"/>
          </w:tcPr>
          <w:p w:rsidR="0096243C" w:rsidRPr="00B46BA2" w:rsidRDefault="0096243C" w:rsidP="00B46BA2">
            <w:pPr>
              <w:pStyle w:val="Tabletext"/>
              <w:jc w:val="left"/>
              <w:rPr>
                <w:lang w:val="es-ES_tradnl"/>
              </w:rPr>
            </w:pPr>
            <w:r w:rsidRPr="00B46BA2">
              <w:rPr>
                <w:lang w:val="es-ES_tradnl"/>
              </w:rPr>
              <w:t>48,5 cm</w:t>
            </w:r>
          </w:p>
        </w:tc>
      </w:tr>
      <w:tr w:rsidR="0096243C" w:rsidRPr="00B46BA2" w:rsidTr="0019650F">
        <w:trPr>
          <w:jc w:val="center"/>
        </w:trPr>
        <w:tc>
          <w:tcPr>
            <w:tcW w:w="4252" w:type="dxa"/>
          </w:tcPr>
          <w:p w:rsidR="0096243C" w:rsidRPr="00B46BA2" w:rsidRDefault="0096243C" w:rsidP="00B46BA2">
            <w:pPr>
              <w:pStyle w:val="Tabletext"/>
              <w:jc w:val="left"/>
              <w:rPr>
                <w:lang w:val="es-ES_tradnl"/>
              </w:rPr>
            </w:pPr>
            <w:r w:rsidRPr="00B46BA2">
              <w:rPr>
                <w:lang w:val="es-ES_tradnl"/>
              </w:rPr>
              <w:t>Ancho de haz de la antena</w:t>
            </w:r>
          </w:p>
        </w:tc>
        <w:tc>
          <w:tcPr>
            <w:tcW w:w="2551" w:type="dxa"/>
          </w:tcPr>
          <w:p w:rsidR="0096243C" w:rsidRPr="00B46BA2" w:rsidRDefault="0096243C" w:rsidP="00B46BA2">
            <w:pPr>
              <w:pStyle w:val="Tabletext"/>
              <w:jc w:val="left"/>
              <w:rPr>
                <w:lang w:val="es-ES_tradnl"/>
              </w:rPr>
            </w:pPr>
            <w:r w:rsidRPr="00B46BA2">
              <w:rPr>
                <w:lang w:val="es-ES_tradnl"/>
              </w:rPr>
              <w:t>2,64°</w:t>
            </w:r>
          </w:p>
        </w:tc>
        <w:tc>
          <w:tcPr>
            <w:tcW w:w="2551" w:type="dxa"/>
          </w:tcPr>
          <w:p w:rsidR="0096243C" w:rsidRPr="00B46BA2" w:rsidRDefault="0096243C" w:rsidP="00B46BA2">
            <w:pPr>
              <w:pStyle w:val="Tabletext"/>
              <w:jc w:val="left"/>
              <w:rPr>
                <w:lang w:val="es-ES_tradnl"/>
              </w:rPr>
            </w:pPr>
            <w:r w:rsidRPr="00B46BA2">
              <w:rPr>
                <w:lang w:val="es-ES_tradnl"/>
              </w:rPr>
              <w:t>2,2°</w:t>
            </w:r>
          </w:p>
        </w:tc>
      </w:tr>
    </w:tbl>
    <w:p w:rsidR="0096243C" w:rsidRPr="00B46BA2" w:rsidRDefault="0096243C" w:rsidP="00B46BA2">
      <w:pPr>
        <w:pStyle w:val="Tablefin"/>
        <w:rPr>
          <w:lang w:val="es-ES_tradnl"/>
        </w:rPr>
      </w:pPr>
    </w:p>
    <w:p w:rsidR="0096243C" w:rsidRPr="00B46BA2" w:rsidRDefault="0096243C" w:rsidP="00D24A79">
      <w:pPr>
        <w:pStyle w:val="Heading2"/>
        <w:rPr>
          <w:lang w:val="es-ES_tradnl"/>
        </w:rPr>
      </w:pPr>
      <w:r w:rsidRPr="00B46BA2">
        <w:rPr>
          <w:lang w:val="es-ES_tradnl"/>
        </w:rPr>
        <w:t>2.2</w:t>
      </w:r>
      <w:r w:rsidRPr="00B46BA2">
        <w:rPr>
          <w:lang w:val="es-ES_tradnl"/>
        </w:rPr>
        <w:tab/>
        <w:t>Radiómetro en microondas Cassini en Titán</w:t>
      </w:r>
    </w:p>
    <w:p w:rsidR="0096243C" w:rsidRPr="00B46BA2" w:rsidRDefault="0096243C" w:rsidP="00334742">
      <w:pPr>
        <w:rPr>
          <w:rFonts w:eastAsia="Times"/>
          <w:lang w:val="es-ES_tradnl"/>
        </w:rPr>
      </w:pPr>
      <w:r w:rsidRPr="00B46BA2">
        <w:rPr>
          <w:rFonts w:eastAsia="Times"/>
          <w:lang w:val="es-ES_tradnl"/>
        </w:rPr>
        <w:t>El radar de la nave espacial Cassini se utilizó en modo radiómetro en microondas pasivo para determinar la emisión de microondas de Titán. Fueron las primeras mediciones de emisiones de microondas de un satélite helado. Los datos de la medición facilitaron mapas de composición rudimentarios, confirmaron los gradientes de temperatura del ecuador al polo sin la influencia de los efectos de la atmósfera y aportaron algunas mediciones de reflexión biestáticas recurriendo al sol como fuente de reducción de las irregularidades de los mares de etano. La nave espacial Cassini fue lanzada en octubre de 1997 y llegó a Saturno en julio de 2004. Entre julio y febrero de 2004 se efectuaron 97 sobrevuelos de Titán, planificados mensualmente durante la duración de la misión. El radar de la nave Cassini utiliza una antena con un diámetro de 4</w:t>
      </w:r>
      <w:r w:rsidR="00334742">
        <w:rPr>
          <w:rFonts w:eastAsia="Times"/>
          <w:lang w:val="es-ES_tradnl"/>
        </w:rPr>
        <w:t> </w:t>
      </w:r>
      <w:r w:rsidRPr="00B46BA2">
        <w:rPr>
          <w:rFonts w:eastAsia="Times"/>
          <w:lang w:val="es-ES_tradnl"/>
        </w:rPr>
        <w:t>m que funciona a 13,78</w:t>
      </w:r>
      <w:r w:rsidR="0073117B">
        <w:rPr>
          <w:rFonts w:eastAsia="Times"/>
          <w:lang w:val="es-ES_tradnl"/>
        </w:rPr>
        <w:t> GHz</w:t>
      </w:r>
      <w:r w:rsidRPr="00B46BA2">
        <w:rPr>
          <w:rFonts w:eastAsia="Times"/>
          <w:lang w:val="es-ES_tradnl"/>
        </w:rPr>
        <w:t>, como se indica en el Cuadro</w:t>
      </w:r>
      <w:r w:rsidR="0019650F" w:rsidRPr="00B46BA2">
        <w:rPr>
          <w:rFonts w:eastAsia="Times"/>
          <w:lang w:val="es-ES_tradnl"/>
        </w:rPr>
        <w:t> </w:t>
      </w:r>
      <w:r w:rsidRPr="00B46BA2">
        <w:rPr>
          <w:rFonts w:eastAsia="Times"/>
          <w:lang w:val="es-ES_tradnl"/>
        </w:rPr>
        <w:t>2. En el modo radiómetro en microondas, la radiación de microondas incidente se mide entre impulsos eco, de ahí el brillo de la radiación de microondas de los objetivos en el haz. La radiometría en microondas tiene lugar durante todo el encuentro con Titán y es el único modo que puede aplicarse para efectuar observaciones a distancias comprendidas entre 25</w:t>
      </w:r>
      <w:r w:rsidR="0019650F" w:rsidRPr="00B46BA2">
        <w:rPr>
          <w:rFonts w:eastAsia="Times"/>
          <w:lang w:val="es-ES_tradnl"/>
        </w:rPr>
        <w:t> </w:t>
      </w:r>
      <w:r w:rsidRPr="00B46BA2">
        <w:rPr>
          <w:rFonts w:eastAsia="Times"/>
          <w:lang w:val="es-ES_tradnl"/>
        </w:rPr>
        <w:t>000-100</w:t>
      </w:r>
      <w:r w:rsidR="0019650F" w:rsidRPr="00B46BA2">
        <w:rPr>
          <w:rFonts w:eastAsia="Times"/>
          <w:lang w:val="es-ES_tradnl"/>
        </w:rPr>
        <w:t> </w:t>
      </w:r>
      <w:r w:rsidRPr="00B46BA2">
        <w:rPr>
          <w:rFonts w:eastAsia="Times"/>
          <w:lang w:val="es-ES_tradnl"/>
        </w:rPr>
        <w:t>000</w:t>
      </w:r>
      <w:r w:rsidR="0073117B">
        <w:rPr>
          <w:rFonts w:eastAsia="Times"/>
          <w:lang w:val="es-ES_tradnl"/>
        </w:rPr>
        <w:t> km</w:t>
      </w:r>
      <w:r w:rsidRPr="00B46BA2">
        <w:rPr>
          <w:rFonts w:eastAsia="Times"/>
          <w:lang w:val="es-ES_tradnl"/>
        </w:rPr>
        <w:t xml:space="preserve">. Las calibraciones internas se realizan con un diodo de ruido y una carga resistiva de características conocidas. El radiómetro en microondas tiene una polarización lineal horizontal o vertical, según la orientación de </w:t>
      </w:r>
      <w:r w:rsidR="0019650F" w:rsidRPr="00B46BA2">
        <w:rPr>
          <w:rFonts w:eastAsia="Times"/>
          <w:lang w:val="es-ES_tradnl"/>
        </w:rPr>
        <w:t>la antena de la nave espacial.</w:t>
      </w:r>
    </w:p>
    <w:p w:rsidR="0096243C" w:rsidRPr="00B46BA2" w:rsidRDefault="0096243C" w:rsidP="00B46BA2">
      <w:pPr>
        <w:pStyle w:val="TableNo"/>
        <w:rPr>
          <w:lang w:val="es-ES_tradnl"/>
        </w:rPr>
      </w:pPr>
      <w:r w:rsidRPr="00B46BA2">
        <w:rPr>
          <w:lang w:val="es-ES_tradnl"/>
        </w:rPr>
        <w:lastRenderedPageBreak/>
        <w:t>CUADRO 2</w:t>
      </w:r>
    </w:p>
    <w:p w:rsidR="0096243C" w:rsidRPr="00B46BA2" w:rsidRDefault="0096243C" w:rsidP="00B46BA2">
      <w:pPr>
        <w:pStyle w:val="Tabletitle"/>
        <w:rPr>
          <w:lang w:val="es-ES_tradnl"/>
        </w:rPr>
      </w:pPr>
      <w:r w:rsidRPr="00B46BA2">
        <w:rPr>
          <w:lang w:val="es-ES_tradnl"/>
        </w:rPr>
        <w:t>Características del modo radiómetro en microondas del radar</w:t>
      </w:r>
      <w:r w:rsidR="0019650F" w:rsidRPr="00B46BA2">
        <w:rPr>
          <w:lang w:val="es-ES_tradnl"/>
        </w:rPr>
        <w:br/>
      </w:r>
      <w:r w:rsidRPr="00B46BA2">
        <w:rPr>
          <w:lang w:val="es-ES_tradnl"/>
        </w:rPr>
        <w:t>de la nave espacial Cassini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3969"/>
        <w:gridCol w:w="3969"/>
      </w:tblGrid>
      <w:tr w:rsidR="0096243C" w:rsidRPr="00B46BA2" w:rsidTr="0019650F">
        <w:trPr>
          <w:jc w:val="center"/>
        </w:trPr>
        <w:tc>
          <w:tcPr>
            <w:tcW w:w="3969" w:type="dxa"/>
          </w:tcPr>
          <w:p w:rsidR="0096243C" w:rsidRPr="00B46BA2" w:rsidRDefault="0096243C" w:rsidP="00B46BA2">
            <w:pPr>
              <w:pStyle w:val="Tablehead"/>
              <w:rPr>
                <w:lang w:val="es-ES_tradnl"/>
              </w:rPr>
            </w:pPr>
            <w:r w:rsidRPr="00B46BA2">
              <w:rPr>
                <w:lang w:val="es-ES_tradnl"/>
              </w:rPr>
              <w:t>Parámetros</w:t>
            </w:r>
          </w:p>
        </w:tc>
        <w:tc>
          <w:tcPr>
            <w:tcW w:w="3969" w:type="dxa"/>
          </w:tcPr>
          <w:p w:rsidR="0096243C" w:rsidRPr="00B46BA2" w:rsidRDefault="0096243C" w:rsidP="00B46BA2">
            <w:pPr>
              <w:pStyle w:val="Tablehead"/>
              <w:rPr>
                <w:lang w:val="es-ES_tradnl"/>
              </w:rPr>
            </w:pPr>
            <w:r w:rsidRPr="00B46BA2">
              <w:rPr>
                <w:lang w:val="es-ES_tradnl"/>
              </w:rPr>
              <w:t>Valores</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Frecuencia central RF</w:t>
            </w:r>
          </w:p>
        </w:tc>
        <w:tc>
          <w:tcPr>
            <w:tcW w:w="3969" w:type="dxa"/>
          </w:tcPr>
          <w:p w:rsidR="0096243C" w:rsidRPr="00B46BA2" w:rsidRDefault="0096243C" w:rsidP="00B46BA2">
            <w:pPr>
              <w:pStyle w:val="Tabletext"/>
              <w:keepNext/>
              <w:keepLines/>
              <w:jc w:val="left"/>
              <w:rPr>
                <w:lang w:val="es-ES_tradnl"/>
              </w:rPr>
            </w:pPr>
            <w:r w:rsidRPr="00B46BA2">
              <w:rPr>
                <w:lang w:val="es-ES_tradnl"/>
              </w:rPr>
              <w:t>13,78</w:t>
            </w:r>
            <w:r w:rsidR="0073117B">
              <w:rPr>
                <w:lang w:val="es-ES_tradnl"/>
              </w:rPr>
              <w:t> GHz</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Altitud</w:t>
            </w:r>
          </w:p>
        </w:tc>
        <w:tc>
          <w:tcPr>
            <w:tcW w:w="3969" w:type="dxa"/>
          </w:tcPr>
          <w:p w:rsidR="0096243C" w:rsidRPr="00B46BA2" w:rsidRDefault="0096243C" w:rsidP="00B46BA2">
            <w:pPr>
              <w:pStyle w:val="Tabletext"/>
              <w:keepNext/>
              <w:keepLines/>
              <w:jc w:val="left"/>
              <w:rPr>
                <w:lang w:val="es-ES_tradnl"/>
              </w:rPr>
            </w:pPr>
            <w:r w:rsidRPr="00B46BA2">
              <w:rPr>
                <w:lang w:val="es-ES_tradnl"/>
              </w:rPr>
              <w:t>1 000-100 000</w:t>
            </w:r>
            <w:r w:rsidR="0073117B">
              <w:rPr>
                <w:lang w:val="es-ES_tradnl"/>
              </w:rPr>
              <w:t> km</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Ancho de banda RF</w:t>
            </w:r>
          </w:p>
        </w:tc>
        <w:tc>
          <w:tcPr>
            <w:tcW w:w="3969" w:type="dxa"/>
          </w:tcPr>
          <w:p w:rsidR="0096243C" w:rsidRPr="00B46BA2" w:rsidRDefault="0096243C" w:rsidP="00B46BA2">
            <w:pPr>
              <w:pStyle w:val="Tabletext"/>
              <w:keepNext/>
              <w:keepLines/>
              <w:jc w:val="left"/>
              <w:rPr>
                <w:lang w:val="es-ES_tradnl"/>
              </w:rPr>
            </w:pPr>
            <w:r w:rsidRPr="00B46BA2">
              <w:rPr>
                <w:lang w:val="es-ES_tradnl"/>
              </w:rPr>
              <w:t>135 MHz</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 xml:space="preserve">Tipo de antena </w:t>
            </w:r>
          </w:p>
        </w:tc>
        <w:tc>
          <w:tcPr>
            <w:tcW w:w="3969" w:type="dxa"/>
          </w:tcPr>
          <w:p w:rsidR="0096243C" w:rsidRPr="00B46BA2" w:rsidRDefault="0096243C" w:rsidP="00B46BA2">
            <w:pPr>
              <w:pStyle w:val="Tabletext"/>
              <w:keepNext/>
              <w:keepLines/>
              <w:jc w:val="left"/>
              <w:rPr>
                <w:lang w:val="es-ES_tradnl"/>
              </w:rPr>
            </w:pPr>
            <w:r w:rsidRPr="00B46BA2">
              <w:rPr>
                <w:lang w:val="es-ES_tradnl"/>
              </w:rPr>
              <w:t>Reflector parabólico</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Diámetro de la antena</w:t>
            </w:r>
          </w:p>
        </w:tc>
        <w:tc>
          <w:tcPr>
            <w:tcW w:w="3969" w:type="dxa"/>
          </w:tcPr>
          <w:p w:rsidR="0096243C" w:rsidRPr="00B46BA2" w:rsidRDefault="0096243C" w:rsidP="00B46BA2">
            <w:pPr>
              <w:pStyle w:val="Tabletext"/>
              <w:keepNext/>
              <w:keepLines/>
              <w:jc w:val="left"/>
              <w:rPr>
                <w:lang w:val="es-ES_tradnl"/>
              </w:rPr>
            </w:pPr>
            <w:r w:rsidRPr="00B46BA2">
              <w:rPr>
                <w:lang w:val="es-ES_tradnl"/>
              </w:rPr>
              <w:t>4 m</w:t>
            </w:r>
          </w:p>
        </w:tc>
      </w:tr>
      <w:tr w:rsidR="0096243C" w:rsidRPr="00B46BA2" w:rsidTr="0019650F">
        <w:trPr>
          <w:jc w:val="center"/>
        </w:trPr>
        <w:tc>
          <w:tcPr>
            <w:tcW w:w="3969" w:type="dxa"/>
          </w:tcPr>
          <w:p w:rsidR="0096243C" w:rsidRPr="00B46BA2" w:rsidRDefault="0096243C" w:rsidP="00B46BA2">
            <w:pPr>
              <w:pStyle w:val="Tabletext"/>
              <w:keepNext/>
              <w:keepLines/>
              <w:jc w:val="left"/>
              <w:rPr>
                <w:lang w:val="es-ES_tradnl"/>
              </w:rPr>
            </w:pPr>
            <w:r w:rsidRPr="00B46BA2">
              <w:rPr>
                <w:lang w:val="es-ES_tradnl"/>
              </w:rPr>
              <w:t xml:space="preserve">Ancho de haz de la antena </w:t>
            </w:r>
          </w:p>
        </w:tc>
        <w:tc>
          <w:tcPr>
            <w:tcW w:w="3969" w:type="dxa"/>
          </w:tcPr>
          <w:p w:rsidR="0096243C" w:rsidRPr="00B46BA2" w:rsidRDefault="0096243C" w:rsidP="00B46BA2">
            <w:pPr>
              <w:pStyle w:val="Tabletext"/>
              <w:keepNext/>
              <w:keepLines/>
              <w:jc w:val="left"/>
              <w:rPr>
                <w:lang w:val="es-ES_tradnl"/>
              </w:rPr>
            </w:pPr>
            <w:r w:rsidRPr="00B46BA2">
              <w:rPr>
                <w:lang w:val="es-ES_tradnl"/>
              </w:rPr>
              <w:t xml:space="preserve">0,35° </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 xml:space="preserve">Orientación de la antena </w:t>
            </w:r>
          </w:p>
        </w:tc>
        <w:tc>
          <w:tcPr>
            <w:tcW w:w="3969" w:type="dxa"/>
          </w:tcPr>
          <w:p w:rsidR="0096243C" w:rsidRPr="00B46BA2" w:rsidRDefault="0096243C" w:rsidP="00B46BA2">
            <w:pPr>
              <w:pStyle w:val="Tabletext"/>
              <w:jc w:val="left"/>
              <w:rPr>
                <w:lang w:val="es-ES_tradnl"/>
              </w:rPr>
            </w:pPr>
            <w:r w:rsidRPr="00B46BA2">
              <w:rPr>
                <w:lang w:val="es-ES_tradnl"/>
              </w:rPr>
              <w:t xml:space="preserve">Nadir </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Polarización de antena</w:t>
            </w:r>
          </w:p>
        </w:tc>
        <w:tc>
          <w:tcPr>
            <w:tcW w:w="3969" w:type="dxa"/>
          </w:tcPr>
          <w:p w:rsidR="0096243C" w:rsidRPr="00B46BA2" w:rsidRDefault="0096243C" w:rsidP="00B46BA2">
            <w:pPr>
              <w:pStyle w:val="Tabletext"/>
              <w:jc w:val="left"/>
              <w:rPr>
                <w:lang w:val="es-ES_tradnl"/>
              </w:rPr>
            </w:pPr>
            <w:r w:rsidRPr="00B46BA2">
              <w:rPr>
                <w:lang w:val="es-ES_tradnl"/>
              </w:rPr>
              <w:t>Lineal H, V</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 xml:space="preserve">Temperatura de ruido del receptor </w:t>
            </w:r>
          </w:p>
        </w:tc>
        <w:tc>
          <w:tcPr>
            <w:tcW w:w="3969" w:type="dxa"/>
          </w:tcPr>
          <w:p w:rsidR="0096243C" w:rsidRPr="00B46BA2" w:rsidRDefault="0096243C" w:rsidP="00B46BA2">
            <w:pPr>
              <w:pStyle w:val="Tabletext"/>
              <w:jc w:val="left"/>
              <w:rPr>
                <w:lang w:val="es-ES_tradnl"/>
              </w:rPr>
            </w:pPr>
            <w:r w:rsidRPr="00B46BA2">
              <w:rPr>
                <w:lang w:val="es-ES_tradnl"/>
              </w:rPr>
              <w:t>574 K</w:t>
            </w:r>
          </w:p>
        </w:tc>
      </w:tr>
    </w:tbl>
    <w:p w:rsidR="0096243C" w:rsidRPr="00D24A79" w:rsidRDefault="0096243C" w:rsidP="00B46BA2">
      <w:pPr>
        <w:pStyle w:val="Tablefin"/>
        <w:rPr>
          <w:sz w:val="12"/>
          <w:szCs w:val="12"/>
          <w:lang w:val="es-ES_tradnl"/>
        </w:rPr>
      </w:pPr>
    </w:p>
    <w:p w:rsidR="0096243C" w:rsidRPr="00B46BA2" w:rsidRDefault="0096243C" w:rsidP="00D24A79">
      <w:pPr>
        <w:pStyle w:val="Heading2"/>
        <w:rPr>
          <w:lang w:val="es-ES_tradnl"/>
        </w:rPr>
      </w:pPr>
      <w:r w:rsidRPr="00B46BA2">
        <w:rPr>
          <w:lang w:val="es-ES_tradnl"/>
        </w:rPr>
        <w:t>2.3</w:t>
      </w:r>
      <w:r w:rsidRPr="00B46BA2">
        <w:rPr>
          <w:lang w:val="es-ES_tradnl"/>
        </w:rPr>
        <w:tab/>
        <w:t>Radiómetro en microondas Magallanes en Venus</w:t>
      </w:r>
    </w:p>
    <w:p w:rsidR="0096243C" w:rsidRPr="00B46BA2" w:rsidRDefault="0096243C" w:rsidP="00B46BA2">
      <w:pPr>
        <w:rPr>
          <w:lang w:val="es-ES_tradnl"/>
        </w:rPr>
      </w:pPr>
      <w:r w:rsidRPr="00B46BA2">
        <w:rPr>
          <w:lang w:val="es-ES_tradnl"/>
        </w:rPr>
        <w:t>El radar en modo radiómetro en microondas de la nave espacial Magallanes, que funcionaba a 2,38</w:t>
      </w:r>
      <w:r w:rsidR="0073117B">
        <w:rPr>
          <w:lang w:val="es-ES_tradnl"/>
        </w:rPr>
        <w:t> GHz</w:t>
      </w:r>
      <w:r w:rsidRPr="00B46BA2">
        <w:rPr>
          <w:lang w:val="es-ES_tradnl"/>
        </w:rPr>
        <w:t>, efectuó observaciones de radioemisividad de más del 91% de la supeficie de Venus. La nave espacial Magallanes fue lanzada en mayo de 1989 y llegó a Venus en agosto de 1990. Tras la ampliación de la misión en dos nuevos ciclos de trazado, se trazaron mapas de Venus hasta septiembre de 1992. El radiómetro en microondas utilizó una antena de 3,7</w:t>
      </w:r>
      <w:r w:rsidR="0019650F" w:rsidRPr="00B46BA2">
        <w:rPr>
          <w:lang w:val="es-ES_tradnl"/>
        </w:rPr>
        <w:t> </w:t>
      </w:r>
      <w:r w:rsidRPr="00B46BA2">
        <w:rPr>
          <w:lang w:val="es-ES_tradnl"/>
        </w:rPr>
        <w:t>m de diámetro con un ancho de haz de 2,1° y una polarización lineal horizontal, como se indica en el Cuadro</w:t>
      </w:r>
      <w:r w:rsidR="0019650F" w:rsidRPr="00B46BA2">
        <w:rPr>
          <w:lang w:val="es-ES_tradnl"/>
        </w:rPr>
        <w:t> </w:t>
      </w:r>
      <w:r w:rsidRPr="00B46BA2">
        <w:rPr>
          <w:lang w:val="es-ES_tradnl"/>
        </w:rPr>
        <w:t>3. De esa forma, se obtuvieron resoluciones de superficie entre 15 y 85</w:t>
      </w:r>
      <w:r w:rsidR="0073117B">
        <w:rPr>
          <w:lang w:val="es-ES_tradnl"/>
        </w:rPr>
        <w:t> km</w:t>
      </w:r>
      <w:r w:rsidRPr="00B46BA2">
        <w:rPr>
          <w:lang w:val="es-ES_tradnl"/>
        </w:rPr>
        <w:t xml:space="preserve"> dado que la altitud variaba entre 280 y 2 100</w:t>
      </w:r>
      <w:r w:rsidR="0073117B">
        <w:rPr>
          <w:lang w:val="es-ES_tradnl"/>
        </w:rPr>
        <w:t> km</w:t>
      </w:r>
      <w:r w:rsidRPr="00B46BA2">
        <w:rPr>
          <w:lang w:val="es-ES_tradnl"/>
        </w:rPr>
        <w:t>. El radiómetro en microondas estaba activado para 50 milisegundos al final de cada secuencia «ráfaga» del radar, debido a las observaciones SAR o del altímetro. En modo radiómetro, el receptor estaba conmutado alternativamente de una ráfaga a otra entre la antena de alta ganancia y una carga ficticia como referencia. Las mediciones del radiómetro en microondas indicaron un valor medio global de emisividad de 0,845, que corresponde a una permitividad (o constante) dieléctrica de 4,0 a 4,5, dependiendo de la irregularidad de la superficie, lo cual concuerda con la presencia de basalto seco, mineral que compone la mayor parte de la superficie de Venus.</w:t>
      </w:r>
    </w:p>
    <w:p w:rsidR="0096243C" w:rsidRPr="00B46BA2" w:rsidRDefault="0096243C" w:rsidP="00B46BA2">
      <w:pPr>
        <w:pStyle w:val="TableNo"/>
        <w:rPr>
          <w:lang w:val="es-ES_tradnl"/>
        </w:rPr>
      </w:pPr>
      <w:r w:rsidRPr="00B46BA2">
        <w:rPr>
          <w:lang w:val="es-ES_tradnl"/>
        </w:rPr>
        <w:t>CUADRO 3</w:t>
      </w:r>
    </w:p>
    <w:p w:rsidR="0096243C" w:rsidRPr="00B46BA2" w:rsidRDefault="0096243C" w:rsidP="00B46BA2">
      <w:pPr>
        <w:pStyle w:val="Tabletitle"/>
        <w:rPr>
          <w:lang w:val="es-ES_tradnl"/>
        </w:rPr>
      </w:pPr>
      <w:r w:rsidRPr="00B46BA2">
        <w:rPr>
          <w:lang w:val="es-ES_tradnl"/>
        </w:rPr>
        <w:t>Características del modo radiómetro en microondas del radar</w:t>
      </w:r>
      <w:r w:rsidR="0019650F" w:rsidRPr="00B46BA2">
        <w:rPr>
          <w:lang w:val="es-ES_tradnl"/>
        </w:rPr>
        <w:br/>
      </w:r>
      <w:r w:rsidRPr="00B46BA2">
        <w:rPr>
          <w:lang w:val="es-ES_tradnl"/>
        </w:rPr>
        <w:t>de la nave espacial Magallanes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3969"/>
        <w:gridCol w:w="3969"/>
      </w:tblGrid>
      <w:tr w:rsidR="0096243C" w:rsidRPr="00B46BA2" w:rsidTr="0019650F">
        <w:trPr>
          <w:jc w:val="center"/>
        </w:trPr>
        <w:tc>
          <w:tcPr>
            <w:tcW w:w="3969" w:type="dxa"/>
          </w:tcPr>
          <w:p w:rsidR="0096243C" w:rsidRPr="00B46BA2" w:rsidRDefault="0096243C" w:rsidP="00B46BA2">
            <w:pPr>
              <w:pStyle w:val="Tablehead"/>
              <w:rPr>
                <w:lang w:val="es-ES_tradnl"/>
              </w:rPr>
            </w:pPr>
            <w:r w:rsidRPr="00B46BA2">
              <w:rPr>
                <w:lang w:val="es-ES_tradnl"/>
              </w:rPr>
              <w:t>Parámetros</w:t>
            </w:r>
          </w:p>
        </w:tc>
        <w:tc>
          <w:tcPr>
            <w:tcW w:w="3969" w:type="dxa"/>
          </w:tcPr>
          <w:p w:rsidR="0096243C" w:rsidRPr="00B46BA2" w:rsidRDefault="0096243C" w:rsidP="00B46BA2">
            <w:pPr>
              <w:pStyle w:val="Tablehead"/>
              <w:rPr>
                <w:lang w:val="es-ES_tradnl"/>
              </w:rPr>
            </w:pPr>
            <w:r w:rsidRPr="00B46BA2">
              <w:rPr>
                <w:lang w:val="es-ES_tradnl"/>
              </w:rPr>
              <w:t>Valores</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Frecuencia central RF</w:t>
            </w:r>
          </w:p>
        </w:tc>
        <w:tc>
          <w:tcPr>
            <w:tcW w:w="3969" w:type="dxa"/>
          </w:tcPr>
          <w:p w:rsidR="0096243C" w:rsidRPr="00B46BA2" w:rsidRDefault="0096243C" w:rsidP="00B46BA2">
            <w:pPr>
              <w:pStyle w:val="Tabletext"/>
              <w:jc w:val="left"/>
              <w:rPr>
                <w:lang w:val="es-ES_tradnl"/>
              </w:rPr>
            </w:pPr>
            <w:r w:rsidRPr="00B46BA2">
              <w:rPr>
                <w:lang w:val="es-ES_tradnl"/>
              </w:rPr>
              <w:t>2,38</w:t>
            </w:r>
            <w:r w:rsidR="0073117B">
              <w:rPr>
                <w:lang w:val="es-ES_tradnl"/>
              </w:rPr>
              <w:t> GHz</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Altitud</w:t>
            </w:r>
          </w:p>
        </w:tc>
        <w:tc>
          <w:tcPr>
            <w:tcW w:w="3969" w:type="dxa"/>
          </w:tcPr>
          <w:p w:rsidR="0096243C" w:rsidRPr="00B46BA2" w:rsidRDefault="0096243C" w:rsidP="00B46BA2">
            <w:pPr>
              <w:pStyle w:val="Tabletext"/>
              <w:jc w:val="left"/>
              <w:rPr>
                <w:lang w:val="es-ES_tradnl"/>
              </w:rPr>
            </w:pPr>
            <w:r w:rsidRPr="00B46BA2">
              <w:rPr>
                <w:lang w:val="es-ES_tradnl"/>
              </w:rPr>
              <w:t>280-2 100</w:t>
            </w:r>
            <w:r w:rsidR="0073117B">
              <w:rPr>
                <w:lang w:val="es-ES_tradnl"/>
              </w:rPr>
              <w:t> km</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Ancho de banda RF</w:t>
            </w:r>
          </w:p>
        </w:tc>
        <w:tc>
          <w:tcPr>
            <w:tcW w:w="3969" w:type="dxa"/>
          </w:tcPr>
          <w:p w:rsidR="0096243C" w:rsidRPr="00B46BA2" w:rsidRDefault="0096243C" w:rsidP="00B46BA2">
            <w:pPr>
              <w:pStyle w:val="Tabletext"/>
              <w:jc w:val="left"/>
              <w:rPr>
                <w:lang w:val="es-ES_tradnl"/>
              </w:rPr>
            </w:pPr>
            <w:r w:rsidRPr="00B46BA2">
              <w:rPr>
                <w:lang w:val="es-ES_tradnl"/>
              </w:rPr>
              <w:t>10 MHz</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Resolución horizontal</w:t>
            </w:r>
          </w:p>
        </w:tc>
        <w:tc>
          <w:tcPr>
            <w:tcW w:w="3969" w:type="dxa"/>
          </w:tcPr>
          <w:p w:rsidR="0096243C" w:rsidRPr="00B46BA2" w:rsidRDefault="0096243C" w:rsidP="00B46BA2">
            <w:pPr>
              <w:pStyle w:val="Tabletext"/>
              <w:jc w:val="left"/>
              <w:rPr>
                <w:lang w:val="es-ES_tradnl"/>
              </w:rPr>
            </w:pPr>
            <w:r w:rsidRPr="00B46BA2">
              <w:rPr>
                <w:lang w:val="es-ES_tradnl"/>
              </w:rPr>
              <w:t>15-85</w:t>
            </w:r>
            <w:r w:rsidR="0073117B">
              <w:rPr>
                <w:lang w:val="es-ES_tradnl"/>
              </w:rPr>
              <w:t> km</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Tipo de antena</w:t>
            </w:r>
          </w:p>
        </w:tc>
        <w:tc>
          <w:tcPr>
            <w:tcW w:w="3969" w:type="dxa"/>
          </w:tcPr>
          <w:p w:rsidR="0096243C" w:rsidRPr="00B46BA2" w:rsidRDefault="0096243C" w:rsidP="00B46BA2">
            <w:pPr>
              <w:pStyle w:val="Tabletext"/>
              <w:jc w:val="left"/>
              <w:rPr>
                <w:lang w:val="es-ES_tradnl"/>
              </w:rPr>
            </w:pPr>
            <w:r w:rsidRPr="00B46BA2">
              <w:rPr>
                <w:lang w:val="es-ES_tradnl"/>
              </w:rPr>
              <w:t>Reflector parabólico</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Diámetro de la antena</w:t>
            </w:r>
          </w:p>
        </w:tc>
        <w:tc>
          <w:tcPr>
            <w:tcW w:w="3969" w:type="dxa"/>
          </w:tcPr>
          <w:p w:rsidR="0096243C" w:rsidRPr="00B46BA2" w:rsidRDefault="0096243C" w:rsidP="00B46BA2">
            <w:pPr>
              <w:pStyle w:val="Tabletext"/>
              <w:jc w:val="left"/>
              <w:rPr>
                <w:lang w:val="es-ES_tradnl"/>
              </w:rPr>
            </w:pPr>
            <w:r w:rsidRPr="00B46BA2">
              <w:rPr>
                <w:lang w:val="es-ES_tradnl"/>
              </w:rPr>
              <w:t>3,7 m</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Orientación de la antena</w:t>
            </w:r>
          </w:p>
        </w:tc>
        <w:tc>
          <w:tcPr>
            <w:tcW w:w="3969" w:type="dxa"/>
          </w:tcPr>
          <w:p w:rsidR="0096243C" w:rsidRPr="00B46BA2" w:rsidRDefault="0096243C" w:rsidP="00B46BA2">
            <w:pPr>
              <w:pStyle w:val="Tabletext"/>
              <w:jc w:val="left"/>
              <w:rPr>
                <w:lang w:val="es-ES_tradnl"/>
              </w:rPr>
            </w:pPr>
            <w:r w:rsidRPr="00B46BA2">
              <w:rPr>
                <w:lang w:val="es-ES_tradnl"/>
              </w:rPr>
              <w:t>Nadir</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Polarización de antena</w:t>
            </w:r>
          </w:p>
        </w:tc>
        <w:tc>
          <w:tcPr>
            <w:tcW w:w="3969" w:type="dxa"/>
          </w:tcPr>
          <w:p w:rsidR="0096243C" w:rsidRPr="00B46BA2" w:rsidRDefault="0096243C" w:rsidP="00B46BA2">
            <w:pPr>
              <w:pStyle w:val="Tabletext"/>
              <w:jc w:val="left"/>
              <w:rPr>
                <w:lang w:val="es-ES_tradnl"/>
              </w:rPr>
            </w:pPr>
            <w:r w:rsidRPr="00B46BA2">
              <w:rPr>
                <w:lang w:val="es-ES_tradnl"/>
              </w:rPr>
              <w:t>Lineal H</w:t>
            </w:r>
          </w:p>
        </w:tc>
      </w:tr>
      <w:tr w:rsidR="0096243C" w:rsidRPr="00B46BA2" w:rsidTr="0019650F">
        <w:trPr>
          <w:jc w:val="center"/>
        </w:trPr>
        <w:tc>
          <w:tcPr>
            <w:tcW w:w="3969" w:type="dxa"/>
          </w:tcPr>
          <w:p w:rsidR="0096243C" w:rsidRPr="00B46BA2" w:rsidRDefault="0096243C" w:rsidP="00B46BA2">
            <w:pPr>
              <w:pStyle w:val="Tabletext"/>
              <w:jc w:val="left"/>
              <w:rPr>
                <w:lang w:val="es-ES_tradnl"/>
              </w:rPr>
            </w:pPr>
            <w:r w:rsidRPr="00B46BA2">
              <w:rPr>
                <w:lang w:val="es-ES_tradnl"/>
              </w:rPr>
              <w:t>Ancho de haz de la antena</w:t>
            </w:r>
          </w:p>
        </w:tc>
        <w:tc>
          <w:tcPr>
            <w:tcW w:w="3969" w:type="dxa"/>
          </w:tcPr>
          <w:p w:rsidR="0096243C" w:rsidRPr="00B46BA2" w:rsidRDefault="0096243C" w:rsidP="00B46BA2">
            <w:pPr>
              <w:pStyle w:val="Tabletext"/>
              <w:jc w:val="left"/>
              <w:rPr>
                <w:lang w:val="es-ES_tradnl"/>
              </w:rPr>
            </w:pPr>
            <w:r w:rsidRPr="00B46BA2">
              <w:rPr>
                <w:lang w:val="es-ES_tradnl"/>
              </w:rPr>
              <w:t>2,1°</w:t>
            </w:r>
          </w:p>
        </w:tc>
      </w:tr>
    </w:tbl>
    <w:p w:rsidR="0096243C" w:rsidRPr="00B46BA2" w:rsidRDefault="0096243C" w:rsidP="00B46BA2">
      <w:pPr>
        <w:pStyle w:val="Heading2"/>
        <w:rPr>
          <w:lang w:val="es-ES_tradnl"/>
        </w:rPr>
      </w:pPr>
      <w:r w:rsidRPr="00B46BA2">
        <w:rPr>
          <w:lang w:val="es-ES_tradnl"/>
        </w:rPr>
        <w:lastRenderedPageBreak/>
        <w:t>2.4</w:t>
      </w:r>
      <w:r w:rsidRPr="00B46BA2">
        <w:rPr>
          <w:lang w:val="es-ES_tradnl"/>
        </w:rPr>
        <w:tab/>
        <w:t>Radiómetro en microondas Juno en J</w:t>
      </w:r>
      <w:r w:rsidR="00276AEA">
        <w:rPr>
          <w:lang w:val="es-ES_tradnl"/>
        </w:rPr>
        <w:t>úpiter</w:t>
      </w:r>
    </w:p>
    <w:p w:rsidR="0096243C" w:rsidRPr="00B46BA2" w:rsidRDefault="0096243C" w:rsidP="00276AEA">
      <w:pPr>
        <w:rPr>
          <w:lang w:val="es-ES_tradnl"/>
        </w:rPr>
      </w:pPr>
      <w:r w:rsidRPr="00B46BA2">
        <w:rPr>
          <w:lang w:val="es-ES_tradnl"/>
        </w:rPr>
        <w:t>El radiómetro en microondas de la nave espacial Juno, lanzado el 5 de agosto de 2011, está previsto que llegue a Júpiter en 2016. Será el segundo instrumento de microondas de exploración de planetas desde que en 1962 se realizaron las primeras observaciones con la nave espacial Mariner</w:t>
      </w:r>
      <w:r w:rsidR="0073117B">
        <w:rPr>
          <w:lang w:val="es-ES_tradnl"/>
        </w:rPr>
        <w:t> </w:t>
      </w:r>
      <w:r w:rsidRPr="00B46BA2">
        <w:rPr>
          <w:lang w:val="es-ES_tradnl"/>
        </w:rPr>
        <w:t>2. El radiómetro en microondas funcionará en modo detección directa para cuantificar la distribución y abundancia de agua y amoníaco en la atmósfera de Júpiter. Tras la entrada en la órbita de Júpiter, la órbita de 11 días tendrá un perigeo a 1,06 radios de Júpiter y un apogeo a unos 39</w:t>
      </w:r>
      <w:r w:rsidR="00276AEA">
        <w:rPr>
          <w:lang w:val="es-ES_tradnl"/>
        </w:rPr>
        <w:t> </w:t>
      </w:r>
      <w:r w:rsidRPr="00B46BA2">
        <w:rPr>
          <w:lang w:val="es-ES_tradnl"/>
        </w:rPr>
        <w:t>radios de Júpiter, presentando 32 órbitas en la misión de un año nominal. Este instrumento en órbita polar (inclinación de 90°) efectuará un sondeo en profundidad de la atmósfera de Júpiter en seis</w:t>
      </w:r>
      <w:r w:rsidR="0019650F" w:rsidRPr="00B46BA2">
        <w:rPr>
          <w:lang w:val="es-ES_tradnl"/>
        </w:rPr>
        <w:t> </w:t>
      </w:r>
      <w:r w:rsidRPr="00B46BA2">
        <w:rPr>
          <w:lang w:val="es-ES_tradnl"/>
        </w:rPr>
        <w:t>frecuencias: 0,6</w:t>
      </w:r>
      <w:r w:rsidR="0073117B">
        <w:rPr>
          <w:lang w:val="es-ES_tradnl"/>
        </w:rPr>
        <w:t> GHz</w:t>
      </w:r>
      <w:r w:rsidRPr="00B46BA2">
        <w:rPr>
          <w:lang w:val="es-ES_tradnl"/>
        </w:rPr>
        <w:t>, 1,25</w:t>
      </w:r>
      <w:r w:rsidR="0073117B">
        <w:rPr>
          <w:lang w:val="es-ES_tradnl"/>
        </w:rPr>
        <w:t> GHz</w:t>
      </w:r>
      <w:r w:rsidRPr="00B46BA2">
        <w:rPr>
          <w:lang w:val="es-ES_tradnl"/>
        </w:rPr>
        <w:t>, 2,6</w:t>
      </w:r>
      <w:r w:rsidR="0073117B">
        <w:rPr>
          <w:lang w:val="es-ES_tradnl"/>
        </w:rPr>
        <w:t> GHz</w:t>
      </w:r>
      <w:r w:rsidRPr="00B46BA2">
        <w:rPr>
          <w:lang w:val="es-ES_tradnl"/>
        </w:rPr>
        <w:t>, 5,2</w:t>
      </w:r>
      <w:r w:rsidR="0073117B">
        <w:rPr>
          <w:lang w:val="es-ES_tradnl"/>
        </w:rPr>
        <w:t> GHz</w:t>
      </w:r>
      <w:r w:rsidRPr="00B46BA2">
        <w:rPr>
          <w:lang w:val="es-ES_tradnl"/>
        </w:rPr>
        <w:t>, 10</w:t>
      </w:r>
      <w:r w:rsidR="0073117B">
        <w:rPr>
          <w:lang w:val="es-ES_tradnl"/>
        </w:rPr>
        <w:t> GHz</w:t>
      </w:r>
      <w:r w:rsidRPr="00B46BA2">
        <w:rPr>
          <w:lang w:val="es-ES_tradnl"/>
        </w:rPr>
        <w:t xml:space="preserve"> y 22</w:t>
      </w:r>
      <w:r w:rsidR="0073117B">
        <w:rPr>
          <w:lang w:val="es-ES_tradnl"/>
        </w:rPr>
        <w:t> GHz</w:t>
      </w:r>
      <w:r w:rsidRPr="00B46BA2">
        <w:rPr>
          <w:lang w:val="es-ES_tradnl"/>
        </w:rPr>
        <w:t xml:space="preserve"> (Cuadro 4). Los seis</w:t>
      </w:r>
      <w:r w:rsidR="0019650F" w:rsidRPr="00B46BA2">
        <w:rPr>
          <w:lang w:val="es-ES_tradnl"/>
        </w:rPr>
        <w:t> </w:t>
      </w:r>
      <w:r w:rsidRPr="00B46BA2">
        <w:rPr>
          <w:lang w:val="es-ES_tradnl"/>
        </w:rPr>
        <w:t>radiómetros medirán las emisiones térmicas de amoníaco y agua del planeta en la atmósfera de Júpiter. Las mediciones en las frecuencias de 9,6</w:t>
      </w:r>
      <w:r w:rsidR="0073117B">
        <w:rPr>
          <w:lang w:val="es-ES_tradnl"/>
        </w:rPr>
        <w:t> GHz</w:t>
      </w:r>
      <w:r w:rsidRPr="00B46BA2">
        <w:rPr>
          <w:lang w:val="es-ES_tradnl"/>
        </w:rPr>
        <w:t xml:space="preserve"> y 23,1</w:t>
      </w:r>
      <w:r w:rsidR="0073117B">
        <w:rPr>
          <w:lang w:val="es-ES_tradnl"/>
        </w:rPr>
        <w:t> GHz</w:t>
      </w:r>
      <w:r w:rsidRPr="00B46BA2">
        <w:rPr>
          <w:lang w:val="es-ES_tradnl"/>
        </w:rPr>
        <w:t xml:space="preserve"> corresponden a las nubes de amoníaco (NH</w:t>
      </w:r>
      <w:r w:rsidRPr="00B46BA2">
        <w:rPr>
          <w:vertAlign w:val="subscript"/>
          <w:lang w:val="es-ES_tradnl"/>
        </w:rPr>
        <w:t>3</w:t>
      </w:r>
      <w:r w:rsidRPr="00B46BA2">
        <w:rPr>
          <w:lang w:val="es-ES_tradnl"/>
        </w:rPr>
        <w:t>) a 200</w:t>
      </w:r>
      <w:r w:rsidR="0073117B">
        <w:rPr>
          <w:lang w:val="es-ES_tradnl"/>
        </w:rPr>
        <w:t> </w:t>
      </w:r>
      <w:r w:rsidRPr="00B46BA2">
        <w:rPr>
          <w:lang w:val="es-ES_tradnl"/>
        </w:rPr>
        <w:t>K a la presión de 1 bar, y las mediciones en la frecuencia de 1,2</w:t>
      </w:r>
      <w:r w:rsidR="0073117B">
        <w:rPr>
          <w:lang w:val="es-ES_tradnl"/>
        </w:rPr>
        <w:t> GHz</w:t>
      </w:r>
      <w:r w:rsidRPr="00B46BA2">
        <w:rPr>
          <w:lang w:val="es-ES_tradnl"/>
        </w:rPr>
        <w:t>, a las nubes de agua (H</w:t>
      </w:r>
      <w:r w:rsidRPr="00B46BA2">
        <w:rPr>
          <w:vertAlign w:val="subscript"/>
          <w:lang w:val="es-ES_tradnl"/>
        </w:rPr>
        <w:t>2</w:t>
      </w:r>
      <w:r w:rsidRPr="00B46BA2">
        <w:rPr>
          <w:lang w:val="es-ES_tradnl"/>
        </w:rPr>
        <w:t>O) a 300</w:t>
      </w:r>
      <w:r w:rsidR="0073117B">
        <w:rPr>
          <w:lang w:val="es-ES_tradnl"/>
        </w:rPr>
        <w:t> </w:t>
      </w:r>
      <w:r w:rsidRPr="00B46BA2">
        <w:rPr>
          <w:lang w:val="es-ES_tradnl"/>
        </w:rPr>
        <w:t>K a la presión de 8</w:t>
      </w:r>
      <w:r w:rsidR="0019650F" w:rsidRPr="00B46BA2">
        <w:rPr>
          <w:lang w:val="es-ES_tradnl"/>
        </w:rPr>
        <w:t> </w:t>
      </w:r>
      <w:r w:rsidRPr="00B46BA2">
        <w:rPr>
          <w:lang w:val="es-ES_tradnl"/>
        </w:rPr>
        <w:t>bares. El radiómetro en microondas tiene una antena con ancho de haz de 12°. Los seis radiómetros utilizan receptores de estilo Dicke de detección directa con un ancho de banda del 4%. Los seis receptores están alimentados por una combinación de antenas de parches a 0,6</w:t>
      </w:r>
      <w:r w:rsidR="0073117B">
        <w:rPr>
          <w:lang w:val="es-ES_tradnl"/>
        </w:rPr>
        <w:t> GHz</w:t>
      </w:r>
      <w:r w:rsidRPr="00B46BA2">
        <w:rPr>
          <w:lang w:val="es-ES_tradnl"/>
        </w:rPr>
        <w:t xml:space="preserve"> y 1,25 MHz; antenas de ranuras a</w:t>
      </w:r>
      <w:r w:rsidRPr="00B46BA2">
        <w:rPr>
          <w:b/>
          <w:bCs/>
          <w:lang w:val="es-ES_tradnl"/>
        </w:rPr>
        <w:t xml:space="preserve"> </w:t>
      </w:r>
      <w:r w:rsidRPr="00B46BA2">
        <w:rPr>
          <w:lang w:val="es-ES_tradnl"/>
        </w:rPr>
        <w:t>2,6</w:t>
      </w:r>
      <w:r w:rsidR="0073117B">
        <w:rPr>
          <w:lang w:val="es-ES_tradnl"/>
        </w:rPr>
        <w:t> GHz</w:t>
      </w:r>
      <w:r w:rsidRPr="00B46BA2">
        <w:rPr>
          <w:lang w:val="es-ES_tradnl"/>
        </w:rPr>
        <w:t>, 5,2</w:t>
      </w:r>
      <w:r w:rsidR="0073117B">
        <w:rPr>
          <w:lang w:val="es-ES_tradnl"/>
        </w:rPr>
        <w:t> GHz</w:t>
      </w:r>
      <w:r w:rsidRPr="00B46BA2">
        <w:rPr>
          <w:lang w:val="es-ES_tradnl"/>
        </w:rPr>
        <w:t xml:space="preserve"> y 10</w:t>
      </w:r>
      <w:r w:rsidR="0073117B">
        <w:rPr>
          <w:lang w:val="es-ES_tradnl"/>
        </w:rPr>
        <w:t> GHz</w:t>
      </w:r>
      <w:r w:rsidRPr="00B46BA2">
        <w:rPr>
          <w:lang w:val="es-ES_tradnl"/>
        </w:rPr>
        <w:t>, y una antena de bocina a 22</w:t>
      </w:r>
      <w:r w:rsidR="0073117B">
        <w:rPr>
          <w:lang w:val="es-ES_tradnl"/>
        </w:rPr>
        <w:t> GHz</w:t>
      </w:r>
      <w:r w:rsidRPr="00B46BA2">
        <w:rPr>
          <w:lang w:val="es-ES_tradnl"/>
        </w:rPr>
        <w:t>. La principal adquisición de datos se lleva a cabo a ±3</w:t>
      </w:r>
      <w:r w:rsidR="0019650F" w:rsidRPr="00B46BA2">
        <w:rPr>
          <w:lang w:val="es-ES_tradnl"/>
        </w:rPr>
        <w:t> </w:t>
      </w:r>
      <w:r w:rsidRPr="00B46BA2">
        <w:rPr>
          <w:lang w:val="es-ES_tradnl"/>
        </w:rPr>
        <w:t>h en torno al perigeo cuando la altitud varía entre 4 200 y 5</w:t>
      </w:r>
      <w:r w:rsidR="0019650F" w:rsidRPr="00B46BA2">
        <w:rPr>
          <w:lang w:val="es-ES_tradnl"/>
        </w:rPr>
        <w:t> </w:t>
      </w:r>
      <w:r w:rsidRPr="00B46BA2">
        <w:rPr>
          <w:lang w:val="es-ES_tradnl"/>
        </w:rPr>
        <w:t>200</w:t>
      </w:r>
      <w:r w:rsidR="0073117B">
        <w:rPr>
          <w:lang w:val="es-ES_tradnl"/>
        </w:rPr>
        <w:t> km</w:t>
      </w:r>
      <w:r w:rsidRPr="00B46BA2">
        <w:rPr>
          <w:lang w:val="es-ES_tradnl"/>
        </w:rPr>
        <w:t>. Durante los pases del radiómetro, las mediciones del radiómetro en microondas se efectúan con el plano de los paneles solares de la nave espacial que gira a través del centro de Júpiter y las antenas del radiómetro se alinean con el nadir.</w:t>
      </w:r>
    </w:p>
    <w:p w:rsidR="0096243C" w:rsidRPr="00B46BA2" w:rsidRDefault="0096243C" w:rsidP="00B46BA2">
      <w:pPr>
        <w:pStyle w:val="TableNo"/>
        <w:rPr>
          <w:lang w:val="es-ES_tradnl"/>
        </w:rPr>
      </w:pPr>
      <w:r w:rsidRPr="00B46BA2">
        <w:rPr>
          <w:lang w:val="es-ES_tradnl"/>
        </w:rPr>
        <w:t xml:space="preserve">CUADRO 4 </w:t>
      </w:r>
    </w:p>
    <w:p w:rsidR="0096243C" w:rsidRPr="00B46BA2" w:rsidRDefault="0096243C" w:rsidP="00B46BA2">
      <w:pPr>
        <w:pStyle w:val="Tabletitle"/>
        <w:rPr>
          <w:lang w:val="es-ES_tradnl"/>
        </w:rPr>
      </w:pPr>
      <w:r w:rsidRPr="00B46BA2">
        <w:rPr>
          <w:lang w:val="es-ES_tradnl"/>
        </w:rPr>
        <w:t>Características del modo radiómetro en microondas del radar</w:t>
      </w:r>
      <w:r w:rsidR="000E5F47" w:rsidRPr="00B46BA2">
        <w:rPr>
          <w:lang w:val="es-ES_tradnl"/>
        </w:rPr>
        <w:br/>
      </w:r>
      <w:r w:rsidRPr="00B46BA2">
        <w:rPr>
          <w:lang w:val="es-ES_tradnl"/>
        </w:rPr>
        <w:t>de la nave espacial Juno</w:t>
      </w:r>
    </w:p>
    <w:tbl>
      <w:tblPr>
        <w:tblW w:w="9523"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209"/>
        <w:gridCol w:w="1219"/>
        <w:gridCol w:w="1219"/>
        <w:gridCol w:w="1219"/>
        <w:gridCol w:w="1219"/>
        <w:gridCol w:w="1219"/>
        <w:gridCol w:w="1219"/>
      </w:tblGrid>
      <w:tr w:rsidR="0096243C" w:rsidRPr="00B46BA2" w:rsidTr="000E5F47">
        <w:trPr>
          <w:jc w:val="center"/>
        </w:trPr>
        <w:tc>
          <w:tcPr>
            <w:tcW w:w="2209" w:type="dxa"/>
            <w:tcBorders>
              <w:top w:val="single" w:sz="4" w:space="0" w:color="auto"/>
              <w:left w:val="single" w:sz="4" w:space="0" w:color="auto"/>
              <w:bottom w:val="single" w:sz="4" w:space="0" w:color="auto"/>
              <w:right w:val="single" w:sz="4" w:space="0" w:color="auto"/>
            </w:tcBorders>
          </w:tcPr>
          <w:p w:rsidR="0096243C" w:rsidRPr="00B46BA2" w:rsidRDefault="0096243C" w:rsidP="00B46BA2">
            <w:pPr>
              <w:pStyle w:val="Tablehead"/>
              <w:rPr>
                <w:lang w:val="es-ES_tradnl"/>
              </w:rPr>
            </w:pPr>
            <w:r w:rsidRPr="00B46BA2">
              <w:rPr>
                <w:lang w:val="es-ES_tradnl"/>
              </w:rPr>
              <w:t>Parámetros</w:t>
            </w:r>
          </w:p>
        </w:tc>
        <w:tc>
          <w:tcPr>
            <w:tcW w:w="7314" w:type="dxa"/>
            <w:gridSpan w:val="6"/>
            <w:tcBorders>
              <w:top w:val="single" w:sz="4" w:space="0" w:color="auto"/>
              <w:left w:val="single" w:sz="4" w:space="0" w:color="auto"/>
              <w:bottom w:val="single" w:sz="4" w:space="0" w:color="auto"/>
              <w:right w:val="single" w:sz="4" w:space="0" w:color="auto"/>
            </w:tcBorders>
          </w:tcPr>
          <w:p w:rsidR="0096243C" w:rsidRPr="00B46BA2" w:rsidRDefault="0096243C" w:rsidP="00B46BA2">
            <w:pPr>
              <w:pStyle w:val="Tablehead"/>
              <w:rPr>
                <w:lang w:val="es-ES_tradnl"/>
              </w:rPr>
            </w:pPr>
            <w:r w:rsidRPr="00B46BA2">
              <w:rPr>
                <w:lang w:val="es-ES_tradnl"/>
              </w:rPr>
              <w:t>Valores</w:t>
            </w:r>
          </w:p>
        </w:tc>
      </w:tr>
      <w:tr w:rsidR="0096243C" w:rsidRPr="00B46BA2" w:rsidTr="00B56F96">
        <w:trPr>
          <w:trHeight w:val="20"/>
          <w:jc w:val="center"/>
        </w:trPr>
        <w:tc>
          <w:tcPr>
            <w:tcW w:w="220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46BA2">
            <w:pPr>
              <w:pStyle w:val="Tabletext"/>
              <w:jc w:val="left"/>
              <w:rPr>
                <w:lang w:val="es-ES_tradnl"/>
              </w:rPr>
            </w:pPr>
            <w:r w:rsidRPr="00B46BA2">
              <w:rPr>
                <w:lang w:val="es-ES_tradnl"/>
              </w:rPr>
              <w:t>Frecuencia central RF</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0,6</w:t>
            </w:r>
            <w:r w:rsidR="0073117B">
              <w:rPr>
                <w:lang w:val="es-ES_tradnl"/>
              </w:rPr>
              <w:t> GHz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1,25</w:t>
            </w:r>
            <w:r w:rsidR="0073117B">
              <w:rPr>
                <w:lang w:val="es-ES_tradnl"/>
              </w:rPr>
              <w:t> GHz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2,6</w:t>
            </w:r>
            <w:r w:rsidR="0073117B">
              <w:rPr>
                <w:lang w:val="es-ES_tradnl"/>
              </w:rPr>
              <w:t> GHz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5,2</w:t>
            </w:r>
            <w:r w:rsidR="0073117B">
              <w:rPr>
                <w:lang w:val="es-ES_tradnl"/>
              </w:rPr>
              <w:t> GHz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10</w:t>
            </w:r>
            <w:r w:rsidR="0073117B">
              <w:rPr>
                <w:lang w:val="es-ES_tradnl"/>
              </w:rPr>
              <w:t> GHz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22</w:t>
            </w:r>
            <w:r w:rsidR="0073117B">
              <w:rPr>
                <w:lang w:val="es-ES_tradnl"/>
              </w:rPr>
              <w:t> GHz</w:t>
            </w:r>
          </w:p>
        </w:tc>
      </w:tr>
      <w:tr w:rsidR="0096243C" w:rsidRPr="00B46BA2" w:rsidTr="00B56F96">
        <w:trPr>
          <w:trHeight w:val="20"/>
          <w:jc w:val="center"/>
        </w:trPr>
        <w:tc>
          <w:tcPr>
            <w:tcW w:w="2209" w:type="dxa"/>
            <w:tcBorders>
              <w:top w:val="single" w:sz="4" w:space="0" w:color="auto"/>
              <w:left w:val="single" w:sz="4" w:space="0" w:color="auto"/>
              <w:bottom w:val="single" w:sz="4" w:space="0" w:color="auto"/>
              <w:right w:val="single" w:sz="4" w:space="0" w:color="auto"/>
            </w:tcBorders>
          </w:tcPr>
          <w:p w:rsidR="0096243C" w:rsidRPr="00B46BA2" w:rsidRDefault="0096243C" w:rsidP="00B46BA2">
            <w:pPr>
              <w:pStyle w:val="Tabletext"/>
              <w:jc w:val="left"/>
              <w:rPr>
                <w:lang w:val="es-ES_tradnl"/>
              </w:rPr>
            </w:pPr>
            <w:r w:rsidRPr="00B46BA2">
              <w:rPr>
                <w:lang w:val="es-ES_tradnl"/>
              </w:rPr>
              <w:t>Altitud</w:t>
            </w:r>
          </w:p>
        </w:tc>
        <w:tc>
          <w:tcPr>
            <w:tcW w:w="7314" w:type="dxa"/>
            <w:gridSpan w:val="6"/>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4 200-5 200</w:t>
            </w:r>
            <w:r w:rsidR="0073117B">
              <w:rPr>
                <w:lang w:val="es-ES_tradnl"/>
              </w:rPr>
              <w:t> km</w:t>
            </w:r>
          </w:p>
        </w:tc>
      </w:tr>
      <w:tr w:rsidR="0096243C" w:rsidRPr="00B46BA2" w:rsidTr="00B56F96">
        <w:trPr>
          <w:trHeight w:val="20"/>
          <w:jc w:val="center"/>
        </w:trPr>
        <w:tc>
          <w:tcPr>
            <w:tcW w:w="2209" w:type="dxa"/>
            <w:tcBorders>
              <w:top w:val="single" w:sz="4" w:space="0" w:color="auto"/>
              <w:left w:val="single" w:sz="4" w:space="0" w:color="auto"/>
              <w:bottom w:val="single" w:sz="4" w:space="0" w:color="auto"/>
              <w:right w:val="single" w:sz="4" w:space="0" w:color="auto"/>
            </w:tcBorders>
          </w:tcPr>
          <w:p w:rsidR="0096243C" w:rsidRPr="00B46BA2" w:rsidRDefault="0073117B" w:rsidP="00B46BA2">
            <w:pPr>
              <w:pStyle w:val="Tabletext"/>
              <w:jc w:val="left"/>
              <w:rPr>
                <w:lang w:val="es-ES_tradnl"/>
              </w:rPr>
            </w:pPr>
            <w:r>
              <w:rPr>
                <w:lang w:val="es-ES_tradnl"/>
              </w:rPr>
              <w:t>Ancho de banda RF</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24 MHz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50 MHz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100 MHz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200 MHz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400 MHz</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900 MHz</w:t>
            </w:r>
          </w:p>
        </w:tc>
      </w:tr>
      <w:tr w:rsidR="0096243C" w:rsidRPr="00B46BA2" w:rsidTr="00B56F96">
        <w:trPr>
          <w:trHeight w:val="20"/>
          <w:jc w:val="center"/>
        </w:trPr>
        <w:tc>
          <w:tcPr>
            <w:tcW w:w="2209" w:type="dxa"/>
            <w:tcBorders>
              <w:top w:val="single" w:sz="4" w:space="0" w:color="auto"/>
              <w:left w:val="single" w:sz="4" w:space="0" w:color="auto"/>
              <w:bottom w:val="single" w:sz="4" w:space="0" w:color="auto"/>
              <w:right w:val="single" w:sz="4" w:space="0" w:color="auto"/>
            </w:tcBorders>
          </w:tcPr>
          <w:p w:rsidR="0096243C" w:rsidRPr="00B46BA2" w:rsidRDefault="0096243C" w:rsidP="00B46BA2">
            <w:pPr>
              <w:pStyle w:val="Tabletext"/>
              <w:jc w:val="left"/>
              <w:rPr>
                <w:lang w:val="es-ES_tradnl"/>
              </w:rPr>
            </w:pPr>
            <w:r w:rsidRPr="00B46BA2">
              <w:rPr>
                <w:lang w:val="es-ES_tradnl"/>
              </w:rPr>
              <w:t>Tipo de antena</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parches</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parches</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ranuras</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ranuras</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ranuras</w:t>
            </w:r>
          </w:p>
        </w:tc>
        <w:tc>
          <w:tcPr>
            <w:tcW w:w="121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56F96">
            <w:pPr>
              <w:pStyle w:val="Tabletext"/>
              <w:jc w:val="center"/>
              <w:rPr>
                <w:lang w:val="es-ES_tradnl"/>
              </w:rPr>
            </w:pPr>
            <w:r w:rsidRPr="00B46BA2">
              <w:rPr>
                <w:lang w:val="es-ES_tradnl"/>
              </w:rPr>
              <w:t>de bocina</w:t>
            </w:r>
          </w:p>
        </w:tc>
      </w:tr>
      <w:tr w:rsidR="0096243C" w:rsidRPr="00B46BA2" w:rsidTr="000E5F47">
        <w:trPr>
          <w:trHeight w:val="20"/>
          <w:jc w:val="center"/>
        </w:trPr>
        <w:tc>
          <w:tcPr>
            <w:tcW w:w="2209" w:type="dxa"/>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46BA2">
            <w:pPr>
              <w:pStyle w:val="Tabletext"/>
              <w:jc w:val="left"/>
              <w:rPr>
                <w:lang w:val="es-ES_tradnl"/>
              </w:rPr>
            </w:pPr>
            <w:r w:rsidRPr="00B46BA2">
              <w:rPr>
                <w:lang w:val="es-ES_tradnl"/>
              </w:rPr>
              <w:t>Ancho de haz de la antena</w:t>
            </w:r>
          </w:p>
        </w:tc>
        <w:tc>
          <w:tcPr>
            <w:tcW w:w="7314" w:type="dxa"/>
            <w:gridSpan w:val="6"/>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46BA2">
            <w:pPr>
              <w:pStyle w:val="Tabletext"/>
              <w:jc w:val="center"/>
              <w:rPr>
                <w:lang w:val="es-ES_tradnl"/>
              </w:rPr>
            </w:pPr>
            <w:r w:rsidRPr="00B46BA2">
              <w:rPr>
                <w:lang w:val="es-ES_tradnl"/>
              </w:rPr>
              <w:t>12°</w:t>
            </w:r>
          </w:p>
        </w:tc>
      </w:tr>
      <w:tr w:rsidR="0096243C" w:rsidRPr="00B46BA2" w:rsidTr="000E5F47">
        <w:trPr>
          <w:trHeight w:val="20"/>
          <w:jc w:val="center"/>
        </w:trPr>
        <w:tc>
          <w:tcPr>
            <w:tcW w:w="2209" w:type="dxa"/>
            <w:tcBorders>
              <w:top w:val="single" w:sz="4" w:space="0" w:color="auto"/>
              <w:left w:val="single" w:sz="4" w:space="0" w:color="auto"/>
              <w:bottom w:val="single" w:sz="4" w:space="0" w:color="auto"/>
              <w:right w:val="single" w:sz="4" w:space="0" w:color="auto"/>
            </w:tcBorders>
          </w:tcPr>
          <w:p w:rsidR="0096243C" w:rsidRPr="00B46BA2" w:rsidRDefault="0096243C" w:rsidP="00B46BA2">
            <w:pPr>
              <w:pStyle w:val="Tabletext"/>
              <w:jc w:val="left"/>
              <w:rPr>
                <w:lang w:val="es-ES_tradnl"/>
              </w:rPr>
            </w:pPr>
            <w:r w:rsidRPr="00B46BA2">
              <w:rPr>
                <w:lang w:val="es-ES_tradnl"/>
              </w:rPr>
              <w:t>Temperatura de ruido del receptor</w:t>
            </w:r>
          </w:p>
        </w:tc>
        <w:tc>
          <w:tcPr>
            <w:tcW w:w="7313" w:type="dxa"/>
            <w:gridSpan w:val="6"/>
            <w:tcBorders>
              <w:top w:val="single" w:sz="4" w:space="0" w:color="auto"/>
              <w:left w:val="single" w:sz="4" w:space="0" w:color="auto"/>
              <w:bottom w:val="single" w:sz="4" w:space="0" w:color="auto"/>
              <w:right w:val="single" w:sz="4" w:space="0" w:color="auto"/>
            </w:tcBorders>
            <w:vAlign w:val="center"/>
          </w:tcPr>
          <w:p w:rsidR="0096243C" w:rsidRPr="00B46BA2" w:rsidRDefault="0096243C" w:rsidP="00B46BA2">
            <w:pPr>
              <w:pStyle w:val="Tabletext"/>
              <w:jc w:val="center"/>
              <w:rPr>
                <w:lang w:val="es-ES_tradnl"/>
              </w:rPr>
            </w:pPr>
            <w:r w:rsidRPr="00B46BA2">
              <w:rPr>
                <w:lang w:val="es-ES_tradnl"/>
              </w:rPr>
              <w:t>350 K</w:t>
            </w:r>
          </w:p>
        </w:tc>
      </w:tr>
    </w:tbl>
    <w:p w:rsidR="0096243C" w:rsidRPr="00B46BA2" w:rsidRDefault="0096243C" w:rsidP="00B46BA2">
      <w:pPr>
        <w:pStyle w:val="Tablefin"/>
        <w:rPr>
          <w:lang w:val="es-ES_tradnl"/>
        </w:rPr>
      </w:pPr>
    </w:p>
    <w:p w:rsidR="0096243C" w:rsidRPr="00B46BA2" w:rsidRDefault="0096243C" w:rsidP="00B46BA2">
      <w:pPr>
        <w:pStyle w:val="Heading2"/>
        <w:rPr>
          <w:lang w:val="es-ES_tradnl"/>
        </w:rPr>
      </w:pPr>
      <w:r w:rsidRPr="00B46BA2">
        <w:rPr>
          <w:lang w:val="es-ES_tradnl"/>
        </w:rPr>
        <w:t>2.5</w:t>
      </w:r>
      <w:r w:rsidRPr="00B46BA2">
        <w:rPr>
          <w:lang w:val="es-ES_tradnl"/>
        </w:rPr>
        <w:tab/>
        <w:t xml:space="preserve">Radiómetro en microondas Chang'e-1 en la Luna </w:t>
      </w:r>
    </w:p>
    <w:p w:rsidR="0096243C" w:rsidRPr="00B46BA2" w:rsidRDefault="0096243C" w:rsidP="00B46BA2">
      <w:pPr>
        <w:rPr>
          <w:lang w:val="es-ES_tradnl"/>
        </w:rPr>
      </w:pPr>
      <w:r w:rsidRPr="00B46BA2">
        <w:rPr>
          <w:lang w:val="es-ES_tradnl"/>
        </w:rPr>
        <w:t>El radiómetro en microondas de la nave espacial Chang'e-1 lanzada en octubre de 2007 mide la radiación natural que emana de la superficie lunar en cuatro frecuencias de microondas: 3</w:t>
      </w:r>
      <w:r w:rsidR="0073117B">
        <w:rPr>
          <w:lang w:val="es-ES_tradnl"/>
        </w:rPr>
        <w:t> GHz</w:t>
      </w:r>
      <w:r w:rsidRPr="00B46BA2">
        <w:rPr>
          <w:lang w:val="es-ES_tradnl"/>
        </w:rPr>
        <w:t>, 7,8</w:t>
      </w:r>
      <w:r w:rsidR="0073117B">
        <w:rPr>
          <w:lang w:val="es-ES_tradnl"/>
        </w:rPr>
        <w:t> GHz</w:t>
      </w:r>
      <w:r w:rsidRPr="00B46BA2">
        <w:rPr>
          <w:lang w:val="es-ES_tradnl"/>
        </w:rPr>
        <w:t>, 19,35</w:t>
      </w:r>
      <w:r w:rsidR="0073117B">
        <w:rPr>
          <w:lang w:val="es-ES_tradnl"/>
        </w:rPr>
        <w:t> GHz</w:t>
      </w:r>
      <w:r w:rsidRPr="00B46BA2">
        <w:rPr>
          <w:lang w:val="es-ES_tradnl"/>
        </w:rPr>
        <w:t xml:space="preserve"> y 37</w:t>
      </w:r>
      <w:r w:rsidR="0073117B">
        <w:rPr>
          <w:lang w:val="es-ES_tradnl"/>
        </w:rPr>
        <w:t> GHz</w:t>
      </w:r>
      <w:r w:rsidRPr="00B46BA2">
        <w:rPr>
          <w:lang w:val="es-ES_tradnl"/>
        </w:rPr>
        <w:t>, como se indica en el Cuadro 5. Su finalidad es establecer el perfil del espesor del regolito lunar y medir la temperatura del brillo de radiación con una resolución de 0,5 K. Se prevé que las mediciones del instrumento se realicen hasta una profundidad de 30</w:t>
      </w:r>
      <w:r w:rsidR="000E5F47" w:rsidRPr="00B46BA2">
        <w:rPr>
          <w:lang w:val="es-ES_tradnl"/>
        </w:rPr>
        <w:t> </w:t>
      </w:r>
      <w:r w:rsidRPr="00B46BA2">
        <w:rPr>
          <w:lang w:val="es-ES_tradnl"/>
        </w:rPr>
        <w:t>m, 20 m</w:t>
      </w:r>
      <w:r w:rsidR="006A3A87" w:rsidRPr="00B46BA2">
        <w:rPr>
          <w:lang w:val="es-ES_tradnl"/>
        </w:rPr>
        <w:t>,</w:t>
      </w:r>
      <w:r w:rsidRPr="00B46BA2">
        <w:rPr>
          <w:lang w:val="es-ES_tradnl"/>
        </w:rPr>
        <w:t xml:space="preserve"> 10 m y 1 m en las cuatro frecuencias. La órbita circular está a una baja altitud de 200</w:t>
      </w:r>
      <w:r w:rsidR="0073117B">
        <w:rPr>
          <w:lang w:val="es-ES_tradnl"/>
        </w:rPr>
        <w:t> km</w:t>
      </w:r>
      <w:r w:rsidRPr="00B46BA2">
        <w:rPr>
          <w:lang w:val="es-ES_tradnl"/>
        </w:rPr>
        <w:t xml:space="preserve"> con una inclinación de 90 ± 5° y un periodo de 127</w:t>
      </w:r>
      <w:r w:rsidR="000E5F47" w:rsidRPr="00B46BA2">
        <w:rPr>
          <w:lang w:val="es-ES_tradnl"/>
        </w:rPr>
        <w:t> </w:t>
      </w:r>
      <w:r w:rsidRPr="00B46BA2">
        <w:rPr>
          <w:lang w:val="es-ES_tradnl"/>
        </w:rPr>
        <w:t>min</w:t>
      </w:r>
      <w:r w:rsidR="00306786">
        <w:rPr>
          <w:lang w:val="es-ES_tradnl"/>
        </w:rPr>
        <w:t>utos</w:t>
      </w:r>
      <w:r w:rsidRPr="00B46BA2">
        <w:rPr>
          <w:lang w:val="es-ES_tradnl"/>
        </w:rPr>
        <w:t>. Hay cuatro antenas de bocina orientadas al nadir, cada diámetro de las cuales es ajustada a la longitud de onda de tal forma que las cuatro huellas presentan el mismo alineamiento y se superponen.</w:t>
      </w:r>
    </w:p>
    <w:p w:rsidR="0096243C" w:rsidRPr="00B46BA2" w:rsidRDefault="0096243C" w:rsidP="00B46BA2">
      <w:pPr>
        <w:pStyle w:val="TableNo"/>
        <w:rPr>
          <w:lang w:val="es-ES_tradnl"/>
        </w:rPr>
      </w:pPr>
      <w:r w:rsidRPr="00B46BA2">
        <w:rPr>
          <w:lang w:val="es-ES_tradnl"/>
        </w:rPr>
        <w:lastRenderedPageBreak/>
        <w:t>CUADRO 5</w:t>
      </w:r>
    </w:p>
    <w:p w:rsidR="0096243C" w:rsidRPr="00B46BA2" w:rsidRDefault="0096243C" w:rsidP="00B46BA2">
      <w:pPr>
        <w:pStyle w:val="Tabletitle"/>
        <w:rPr>
          <w:lang w:val="es-ES_tradnl"/>
        </w:rPr>
      </w:pPr>
      <w:r w:rsidRPr="00B46BA2">
        <w:rPr>
          <w:lang w:val="es-ES_tradnl"/>
        </w:rPr>
        <w:t>Características del modo radiómetro en microondas del radar</w:t>
      </w:r>
      <w:r w:rsidR="006A3A87" w:rsidRPr="00B46BA2">
        <w:rPr>
          <w:lang w:val="es-ES_tradnl"/>
        </w:rPr>
        <w:br/>
      </w:r>
      <w:r w:rsidRPr="00B46BA2">
        <w:rPr>
          <w:lang w:val="es-ES_tradnl"/>
        </w:rPr>
        <w:t xml:space="preserve">de la nave espacial </w:t>
      </w:r>
      <w:r w:rsidR="00553340" w:rsidRPr="00B46BA2">
        <w:rPr>
          <w:lang w:val="es-ES_tradnl"/>
        </w:rPr>
        <w:t>Chang’e-1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7"/>
        <w:gridCol w:w="1417"/>
        <w:gridCol w:w="1418"/>
      </w:tblGrid>
      <w:tr w:rsidR="0096243C" w:rsidRPr="00B46BA2" w:rsidTr="006A3A87">
        <w:trPr>
          <w:jc w:val="center"/>
        </w:trPr>
        <w:tc>
          <w:tcPr>
            <w:tcW w:w="2835" w:type="dxa"/>
          </w:tcPr>
          <w:p w:rsidR="0096243C" w:rsidRPr="00B46BA2" w:rsidRDefault="0096243C" w:rsidP="00B46BA2">
            <w:pPr>
              <w:pStyle w:val="Tablehead"/>
              <w:rPr>
                <w:lang w:val="es-ES_tradnl"/>
              </w:rPr>
            </w:pPr>
            <w:r w:rsidRPr="00B46BA2">
              <w:rPr>
                <w:lang w:val="es-ES_tradnl"/>
              </w:rPr>
              <w:t>Parámetros</w:t>
            </w:r>
          </w:p>
        </w:tc>
        <w:tc>
          <w:tcPr>
            <w:tcW w:w="5669" w:type="dxa"/>
            <w:gridSpan w:val="4"/>
          </w:tcPr>
          <w:p w:rsidR="0096243C" w:rsidRPr="00B46BA2" w:rsidRDefault="0096243C" w:rsidP="00B46BA2">
            <w:pPr>
              <w:pStyle w:val="Tablehead"/>
              <w:rPr>
                <w:lang w:val="es-ES_tradnl"/>
              </w:rPr>
            </w:pPr>
            <w:r w:rsidRPr="00B46BA2">
              <w:rPr>
                <w:lang w:val="es-ES_tradnl"/>
              </w:rPr>
              <w:t>Valores</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Frecuencia central RF</w:t>
            </w:r>
          </w:p>
        </w:tc>
        <w:tc>
          <w:tcPr>
            <w:tcW w:w="1417" w:type="dxa"/>
          </w:tcPr>
          <w:p w:rsidR="0096243C" w:rsidRPr="00B46BA2" w:rsidRDefault="0096243C" w:rsidP="00B46BA2">
            <w:pPr>
              <w:pStyle w:val="Tabletext"/>
              <w:jc w:val="center"/>
              <w:rPr>
                <w:lang w:val="es-ES_tradnl"/>
              </w:rPr>
            </w:pPr>
            <w:r w:rsidRPr="00B46BA2">
              <w:rPr>
                <w:lang w:val="es-ES_tradnl"/>
              </w:rPr>
              <w:t>3</w:t>
            </w:r>
            <w:r w:rsidR="0073117B">
              <w:rPr>
                <w:lang w:val="es-ES_tradnl"/>
              </w:rPr>
              <w:t> GHz</w:t>
            </w:r>
          </w:p>
        </w:tc>
        <w:tc>
          <w:tcPr>
            <w:tcW w:w="1417" w:type="dxa"/>
          </w:tcPr>
          <w:p w:rsidR="0096243C" w:rsidRPr="00B46BA2" w:rsidRDefault="0096243C" w:rsidP="00B46BA2">
            <w:pPr>
              <w:pStyle w:val="Tabletext"/>
              <w:jc w:val="center"/>
              <w:rPr>
                <w:lang w:val="es-ES_tradnl"/>
              </w:rPr>
            </w:pPr>
            <w:r w:rsidRPr="00B46BA2">
              <w:rPr>
                <w:lang w:val="es-ES_tradnl"/>
              </w:rPr>
              <w:t>7,8</w:t>
            </w:r>
            <w:r w:rsidR="0073117B">
              <w:rPr>
                <w:lang w:val="es-ES_tradnl"/>
              </w:rPr>
              <w:t> GHz</w:t>
            </w:r>
          </w:p>
        </w:tc>
        <w:tc>
          <w:tcPr>
            <w:tcW w:w="1417" w:type="dxa"/>
          </w:tcPr>
          <w:p w:rsidR="0096243C" w:rsidRPr="00B46BA2" w:rsidRDefault="0096243C" w:rsidP="00B46BA2">
            <w:pPr>
              <w:pStyle w:val="Tabletext"/>
              <w:jc w:val="center"/>
              <w:rPr>
                <w:lang w:val="es-ES_tradnl"/>
              </w:rPr>
            </w:pPr>
            <w:r w:rsidRPr="00B46BA2">
              <w:rPr>
                <w:lang w:val="es-ES_tradnl"/>
              </w:rPr>
              <w:t>19,35</w:t>
            </w:r>
            <w:r w:rsidR="0073117B">
              <w:rPr>
                <w:lang w:val="es-ES_tradnl"/>
              </w:rPr>
              <w:t> GHz</w:t>
            </w:r>
          </w:p>
        </w:tc>
        <w:tc>
          <w:tcPr>
            <w:tcW w:w="1418" w:type="dxa"/>
          </w:tcPr>
          <w:p w:rsidR="0096243C" w:rsidRPr="00B46BA2" w:rsidRDefault="0096243C" w:rsidP="00B46BA2">
            <w:pPr>
              <w:pStyle w:val="Tabletext"/>
              <w:jc w:val="center"/>
              <w:rPr>
                <w:lang w:val="es-ES_tradnl"/>
              </w:rPr>
            </w:pPr>
            <w:r w:rsidRPr="00B46BA2">
              <w:rPr>
                <w:lang w:val="es-ES_tradnl"/>
              </w:rPr>
              <w:t>37</w:t>
            </w:r>
            <w:r w:rsidR="0073117B">
              <w:rPr>
                <w:lang w:val="es-ES_tradnl"/>
              </w:rPr>
              <w:t> GHz</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Altitud</w:t>
            </w:r>
          </w:p>
        </w:tc>
        <w:tc>
          <w:tcPr>
            <w:tcW w:w="5669" w:type="dxa"/>
            <w:gridSpan w:val="4"/>
          </w:tcPr>
          <w:p w:rsidR="0096243C" w:rsidRPr="00B46BA2" w:rsidRDefault="0096243C" w:rsidP="00B46BA2">
            <w:pPr>
              <w:pStyle w:val="Tabletext"/>
              <w:jc w:val="center"/>
              <w:rPr>
                <w:lang w:val="es-ES_tradnl"/>
              </w:rPr>
            </w:pPr>
            <w:r w:rsidRPr="00B46BA2">
              <w:rPr>
                <w:lang w:val="es-ES_tradnl"/>
              </w:rPr>
              <w:t>200</w:t>
            </w:r>
            <w:r w:rsidR="0073117B">
              <w:rPr>
                <w:lang w:val="es-ES_tradnl"/>
              </w:rPr>
              <w:t> km</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Ancho de banda RF</w:t>
            </w:r>
          </w:p>
        </w:tc>
        <w:tc>
          <w:tcPr>
            <w:tcW w:w="1417" w:type="dxa"/>
          </w:tcPr>
          <w:p w:rsidR="0096243C" w:rsidRPr="00B46BA2" w:rsidRDefault="0096243C" w:rsidP="00B46BA2">
            <w:pPr>
              <w:pStyle w:val="Tabletext"/>
              <w:jc w:val="center"/>
              <w:rPr>
                <w:lang w:val="es-ES_tradnl"/>
              </w:rPr>
            </w:pPr>
            <w:r w:rsidRPr="00B46BA2">
              <w:rPr>
                <w:lang w:val="es-ES_tradnl"/>
              </w:rPr>
              <w:t>100</w:t>
            </w:r>
          </w:p>
        </w:tc>
        <w:tc>
          <w:tcPr>
            <w:tcW w:w="1417" w:type="dxa"/>
          </w:tcPr>
          <w:p w:rsidR="0096243C" w:rsidRPr="00B46BA2" w:rsidRDefault="0096243C" w:rsidP="00B46BA2">
            <w:pPr>
              <w:pStyle w:val="Tabletext"/>
              <w:jc w:val="center"/>
              <w:rPr>
                <w:lang w:val="es-ES_tradnl"/>
              </w:rPr>
            </w:pPr>
            <w:r w:rsidRPr="00B46BA2">
              <w:rPr>
                <w:lang w:val="es-ES_tradnl"/>
              </w:rPr>
              <w:t>200</w:t>
            </w:r>
          </w:p>
        </w:tc>
        <w:tc>
          <w:tcPr>
            <w:tcW w:w="1417" w:type="dxa"/>
          </w:tcPr>
          <w:p w:rsidR="0096243C" w:rsidRPr="00B46BA2" w:rsidRDefault="0096243C" w:rsidP="00B46BA2">
            <w:pPr>
              <w:pStyle w:val="Tabletext"/>
              <w:jc w:val="center"/>
              <w:rPr>
                <w:lang w:val="es-ES_tradnl"/>
              </w:rPr>
            </w:pPr>
            <w:r w:rsidRPr="00B46BA2">
              <w:rPr>
                <w:lang w:val="es-ES_tradnl"/>
              </w:rPr>
              <w:t>500</w:t>
            </w:r>
          </w:p>
        </w:tc>
        <w:tc>
          <w:tcPr>
            <w:tcW w:w="1418" w:type="dxa"/>
          </w:tcPr>
          <w:p w:rsidR="0096243C" w:rsidRPr="00B46BA2" w:rsidRDefault="0096243C" w:rsidP="00B46BA2">
            <w:pPr>
              <w:pStyle w:val="Tabletext"/>
              <w:jc w:val="center"/>
              <w:rPr>
                <w:lang w:val="es-ES_tradnl"/>
              </w:rPr>
            </w:pPr>
            <w:r w:rsidRPr="00B46BA2">
              <w:rPr>
                <w:lang w:val="es-ES_tradnl"/>
              </w:rPr>
              <w:t>500</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Resolución en tierra</w:t>
            </w:r>
          </w:p>
        </w:tc>
        <w:tc>
          <w:tcPr>
            <w:tcW w:w="1417" w:type="dxa"/>
          </w:tcPr>
          <w:p w:rsidR="0096243C" w:rsidRPr="00B46BA2" w:rsidRDefault="0096243C" w:rsidP="00B46BA2">
            <w:pPr>
              <w:pStyle w:val="Tabletext"/>
              <w:jc w:val="center"/>
              <w:rPr>
                <w:lang w:val="es-ES_tradnl"/>
              </w:rPr>
            </w:pPr>
            <w:r w:rsidRPr="00B46BA2">
              <w:rPr>
                <w:lang w:val="es-ES_tradnl"/>
              </w:rPr>
              <w:t>56</w:t>
            </w:r>
          </w:p>
        </w:tc>
        <w:tc>
          <w:tcPr>
            <w:tcW w:w="1417" w:type="dxa"/>
          </w:tcPr>
          <w:p w:rsidR="0096243C" w:rsidRPr="00B46BA2" w:rsidRDefault="0096243C" w:rsidP="00B46BA2">
            <w:pPr>
              <w:pStyle w:val="Tabletext"/>
              <w:jc w:val="center"/>
              <w:rPr>
                <w:lang w:val="es-ES_tradnl"/>
              </w:rPr>
            </w:pPr>
            <w:r w:rsidRPr="00B46BA2">
              <w:rPr>
                <w:lang w:val="es-ES_tradnl"/>
              </w:rPr>
              <w:t>30</w:t>
            </w:r>
          </w:p>
        </w:tc>
        <w:tc>
          <w:tcPr>
            <w:tcW w:w="1417" w:type="dxa"/>
          </w:tcPr>
          <w:p w:rsidR="0096243C" w:rsidRPr="00B46BA2" w:rsidRDefault="0096243C" w:rsidP="00B46BA2">
            <w:pPr>
              <w:pStyle w:val="Tabletext"/>
              <w:jc w:val="center"/>
              <w:rPr>
                <w:lang w:val="es-ES_tradnl"/>
              </w:rPr>
            </w:pPr>
            <w:r w:rsidRPr="00B46BA2">
              <w:rPr>
                <w:lang w:val="es-ES_tradnl"/>
              </w:rPr>
              <w:t>30</w:t>
            </w:r>
          </w:p>
        </w:tc>
        <w:tc>
          <w:tcPr>
            <w:tcW w:w="1418" w:type="dxa"/>
          </w:tcPr>
          <w:p w:rsidR="0096243C" w:rsidRPr="00B46BA2" w:rsidRDefault="0096243C" w:rsidP="00B46BA2">
            <w:pPr>
              <w:pStyle w:val="Tabletext"/>
              <w:jc w:val="center"/>
              <w:rPr>
                <w:lang w:val="es-ES_tradnl"/>
              </w:rPr>
            </w:pPr>
            <w:r w:rsidRPr="00B46BA2">
              <w:rPr>
                <w:lang w:val="es-ES_tradnl"/>
              </w:rPr>
              <w:t>30</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Tipo de antena</w:t>
            </w:r>
          </w:p>
        </w:tc>
        <w:tc>
          <w:tcPr>
            <w:tcW w:w="1417" w:type="dxa"/>
          </w:tcPr>
          <w:p w:rsidR="0096243C" w:rsidRPr="00B46BA2" w:rsidRDefault="0096243C" w:rsidP="00B46BA2">
            <w:pPr>
              <w:pStyle w:val="Tabletext"/>
              <w:jc w:val="center"/>
              <w:rPr>
                <w:lang w:val="es-ES_tradnl"/>
              </w:rPr>
            </w:pPr>
            <w:r w:rsidRPr="00B46BA2">
              <w:rPr>
                <w:lang w:val="es-ES_tradnl"/>
              </w:rPr>
              <w:t>de bocina</w:t>
            </w:r>
          </w:p>
        </w:tc>
        <w:tc>
          <w:tcPr>
            <w:tcW w:w="1417" w:type="dxa"/>
          </w:tcPr>
          <w:p w:rsidR="0096243C" w:rsidRPr="00B46BA2" w:rsidRDefault="0096243C" w:rsidP="00B46BA2">
            <w:pPr>
              <w:pStyle w:val="Tabletext"/>
              <w:jc w:val="center"/>
              <w:rPr>
                <w:lang w:val="es-ES_tradnl"/>
              </w:rPr>
            </w:pPr>
            <w:r w:rsidRPr="00B46BA2">
              <w:rPr>
                <w:lang w:val="es-ES_tradnl"/>
              </w:rPr>
              <w:t>de bocina</w:t>
            </w:r>
          </w:p>
        </w:tc>
        <w:tc>
          <w:tcPr>
            <w:tcW w:w="1417" w:type="dxa"/>
          </w:tcPr>
          <w:p w:rsidR="0096243C" w:rsidRPr="00B46BA2" w:rsidRDefault="0096243C" w:rsidP="00B46BA2">
            <w:pPr>
              <w:pStyle w:val="Tabletext"/>
              <w:jc w:val="center"/>
              <w:rPr>
                <w:lang w:val="es-ES_tradnl"/>
              </w:rPr>
            </w:pPr>
            <w:r w:rsidRPr="00B46BA2">
              <w:rPr>
                <w:lang w:val="es-ES_tradnl"/>
              </w:rPr>
              <w:t>de bocina</w:t>
            </w:r>
          </w:p>
        </w:tc>
        <w:tc>
          <w:tcPr>
            <w:tcW w:w="1418" w:type="dxa"/>
          </w:tcPr>
          <w:p w:rsidR="0096243C" w:rsidRPr="00B46BA2" w:rsidRDefault="0096243C" w:rsidP="00B46BA2">
            <w:pPr>
              <w:pStyle w:val="Tabletext"/>
              <w:jc w:val="center"/>
              <w:rPr>
                <w:lang w:val="es-ES_tradnl"/>
              </w:rPr>
            </w:pPr>
            <w:r w:rsidRPr="00B46BA2">
              <w:rPr>
                <w:lang w:val="es-ES_tradnl"/>
              </w:rPr>
              <w:t>de bocina</w:t>
            </w:r>
          </w:p>
        </w:tc>
      </w:tr>
      <w:tr w:rsidR="0096243C" w:rsidRPr="00B46BA2" w:rsidTr="006A3A87">
        <w:trPr>
          <w:jc w:val="center"/>
        </w:trPr>
        <w:tc>
          <w:tcPr>
            <w:tcW w:w="2835" w:type="dxa"/>
          </w:tcPr>
          <w:p w:rsidR="0096243C" w:rsidRPr="00B46BA2" w:rsidRDefault="0096243C" w:rsidP="00B46BA2">
            <w:pPr>
              <w:pStyle w:val="Tabletext"/>
              <w:rPr>
                <w:lang w:val="es-ES_tradnl"/>
              </w:rPr>
            </w:pPr>
            <w:r w:rsidRPr="00B46BA2">
              <w:rPr>
                <w:lang w:val="es-ES_tradnl"/>
              </w:rPr>
              <w:t>Espesor de penetración</w:t>
            </w:r>
          </w:p>
        </w:tc>
        <w:tc>
          <w:tcPr>
            <w:tcW w:w="1417" w:type="dxa"/>
          </w:tcPr>
          <w:p w:rsidR="0096243C" w:rsidRPr="00B46BA2" w:rsidRDefault="0096243C" w:rsidP="00B46BA2">
            <w:pPr>
              <w:pStyle w:val="Tabletext"/>
              <w:jc w:val="center"/>
              <w:rPr>
                <w:lang w:val="es-ES_tradnl"/>
              </w:rPr>
            </w:pPr>
            <w:r w:rsidRPr="00B46BA2">
              <w:rPr>
                <w:lang w:val="es-ES_tradnl"/>
              </w:rPr>
              <w:t>30 m</w:t>
            </w:r>
          </w:p>
        </w:tc>
        <w:tc>
          <w:tcPr>
            <w:tcW w:w="1417" w:type="dxa"/>
          </w:tcPr>
          <w:p w:rsidR="0096243C" w:rsidRPr="00B46BA2" w:rsidRDefault="0096243C" w:rsidP="00B46BA2">
            <w:pPr>
              <w:pStyle w:val="Tabletext"/>
              <w:jc w:val="center"/>
              <w:rPr>
                <w:lang w:val="es-ES_tradnl"/>
              </w:rPr>
            </w:pPr>
            <w:r w:rsidRPr="00B46BA2">
              <w:rPr>
                <w:lang w:val="es-ES_tradnl"/>
              </w:rPr>
              <w:t>20 m</w:t>
            </w:r>
          </w:p>
        </w:tc>
        <w:tc>
          <w:tcPr>
            <w:tcW w:w="1417" w:type="dxa"/>
          </w:tcPr>
          <w:p w:rsidR="0096243C" w:rsidRPr="00B46BA2" w:rsidRDefault="0096243C" w:rsidP="00B46BA2">
            <w:pPr>
              <w:pStyle w:val="Tabletext"/>
              <w:jc w:val="center"/>
              <w:rPr>
                <w:lang w:val="es-ES_tradnl"/>
              </w:rPr>
            </w:pPr>
            <w:r w:rsidRPr="00B46BA2">
              <w:rPr>
                <w:lang w:val="es-ES_tradnl"/>
              </w:rPr>
              <w:t>10 m</w:t>
            </w:r>
          </w:p>
        </w:tc>
        <w:tc>
          <w:tcPr>
            <w:tcW w:w="1418" w:type="dxa"/>
          </w:tcPr>
          <w:p w:rsidR="0096243C" w:rsidRPr="00B46BA2" w:rsidRDefault="0096243C" w:rsidP="00B46BA2">
            <w:pPr>
              <w:pStyle w:val="Tabletext"/>
              <w:jc w:val="center"/>
              <w:rPr>
                <w:lang w:val="es-ES_tradnl"/>
              </w:rPr>
            </w:pPr>
            <w:r w:rsidRPr="00B46BA2">
              <w:rPr>
                <w:lang w:val="es-ES_tradnl"/>
              </w:rPr>
              <w:t>1 m</w:t>
            </w:r>
          </w:p>
        </w:tc>
      </w:tr>
    </w:tbl>
    <w:p w:rsidR="0096243C" w:rsidRPr="00B46BA2" w:rsidRDefault="0096243C" w:rsidP="00B46BA2">
      <w:pPr>
        <w:pStyle w:val="Tablefin"/>
        <w:rPr>
          <w:lang w:val="es-ES_tradnl"/>
        </w:rPr>
      </w:pPr>
    </w:p>
    <w:p w:rsidR="0096243C" w:rsidRPr="00B46BA2" w:rsidRDefault="0096243C" w:rsidP="00276AEA">
      <w:pPr>
        <w:pStyle w:val="Heading2"/>
        <w:rPr>
          <w:lang w:val="es-ES_tradnl"/>
        </w:rPr>
      </w:pPr>
      <w:r w:rsidRPr="00B46BA2">
        <w:rPr>
          <w:lang w:val="es-ES_tradnl"/>
        </w:rPr>
        <w:t>2.6</w:t>
      </w:r>
      <w:r w:rsidRPr="00B46BA2">
        <w:rPr>
          <w:lang w:val="es-ES_tradnl"/>
        </w:rPr>
        <w:tab/>
        <w:t>Resumen de las características de los sistemas del SIE (pasivo)</w:t>
      </w:r>
    </w:p>
    <w:p w:rsidR="0096243C" w:rsidRDefault="0096243C" w:rsidP="00B46BA2">
      <w:pPr>
        <w:rPr>
          <w:lang w:val="es-ES_tradnl"/>
        </w:rPr>
      </w:pPr>
      <w:r w:rsidRPr="00B46BA2">
        <w:rPr>
          <w:lang w:val="es-ES_tradnl"/>
        </w:rPr>
        <w:t>Las características de los sistemas del SIE (pasivo) indicadas en las secciones anteriores se resumen en el Cuadro 6 que figura a continuación.</w:t>
      </w:r>
    </w:p>
    <w:p w:rsidR="0096243C" w:rsidRPr="00B46BA2" w:rsidRDefault="0096243C" w:rsidP="00B46BA2">
      <w:pPr>
        <w:rPr>
          <w:lang w:val="es-ES_tradnl"/>
        </w:rPr>
      </w:pPr>
    </w:p>
    <w:p w:rsidR="0096243C" w:rsidRPr="00B46BA2" w:rsidRDefault="0096243C" w:rsidP="00B46BA2">
      <w:pPr>
        <w:rPr>
          <w:lang w:val="es-ES_tradnl"/>
        </w:rPr>
      </w:pPr>
    </w:p>
    <w:p w:rsidR="0096243C" w:rsidRPr="00B46BA2" w:rsidRDefault="0096243C" w:rsidP="00B46BA2">
      <w:pPr>
        <w:rPr>
          <w:lang w:val="es-ES_tradnl"/>
        </w:rPr>
        <w:sectPr w:rsidR="0096243C" w:rsidRPr="00B46BA2" w:rsidSect="0096243C">
          <w:headerReference w:type="even" r:id="rId14"/>
          <w:headerReference w:type="default" r:id="rId15"/>
          <w:pgSz w:w="11907" w:h="16834" w:code="9"/>
          <w:pgMar w:top="1418" w:right="1134" w:bottom="1134" w:left="1134" w:header="720" w:footer="482" w:gutter="0"/>
          <w:paperSrc w:first="15" w:other="15"/>
          <w:pgNumType w:start="1"/>
          <w:cols w:space="720"/>
        </w:sectPr>
      </w:pPr>
    </w:p>
    <w:p w:rsidR="0096243C" w:rsidRPr="00B46BA2" w:rsidRDefault="0096243C" w:rsidP="00B46BA2">
      <w:pPr>
        <w:pStyle w:val="TableNo"/>
        <w:rPr>
          <w:lang w:val="es-ES_tradnl"/>
        </w:rPr>
      </w:pPr>
      <w:r w:rsidRPr="00B46BA2">
        <w:rPr>
          <w:lang w:val="es-ES_tradnl"/>
        </w:rPr>
        <w:lastRenderedPageBreak/>
        <w:t>CUADRO 6</w:t>
      </w:r>
    </w:p>
    <w:p w:rsidR="0096243C" w:rsidRPr="00B46BA2" w:rsidRDefault="0096243C" w:rsidP="00B46BA2">
      <w:pPr>
        <w:pStyle w:val="Tabletitle"/>
        <w:rPr>
          <w:lang w:val="es-ES_tradnl"/>
        </w:rPr>
      </w:pPr>
      <w:r w:rsidRPr="00B46BA2">
        <w:rPr>
          <w:lang w:val="es-ES_tradnl"/>
        </w:rPr>
        <w:t>Resumen de las características de los radiómetros de microondas del SIE (pasivo)</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1587"/>
        <w:gridCol w:w="1191"/>
        <w:gridCol w:w="1131"/>
        <w:gridCol w:w="1191"/>
        <w:gridCol w:w="1131"/>
        <w:gridCol w:w="879"/>
        <w:gridCol w:w="1131"/>
        <w:gridCol w:w="879"/>
        <w:gridCol w:w="1131"/>
        <w:gridCol w:w="1304"/>
        <w:gridCol w:w="879"/>
        <w:gridCol w:w="1132"/>
        <w:gridCol w:w="879"/>
      </w:tblGrid>
      <w:tr w:rsidR="00895EC1" w:rsidRPr="00B46BA2" w:rsidTr="00895EC1">
        <w:trPr>
          <w:jc w:val="center"/>
        </w:trPr>
        <w:tc>
          <w:tcPr>
            <w:tcW w:w="1587" w:type="dxa"/>
            <w:vMerge w:val="restart"/>
            <w:vAlign w:val="center"/>
          </w:tcPr>
          <w:p w:rsidR="00895EC1" w:rsidRPr="00B46BA2" w:rsidRDefault="00895EC1" w:rsidP="00B46BA2">
            <w:pPr>
              <w:pStyle w:val="Tablehead"/>
              <w:rPr>
                <w:sz w:val="16"/>
                <w:szCs w:val="16"/>
                <w:lang w:val="es-ES_tradnl"/>
              </w:rPr>
            </w:pPr>
            <w:r w:rsidRPr="00B46BA2">
              <w:rPr>
                <w:sz w:val="16"/>
                <w:szCs w:val="16"/>
                <w:lang w:val="es-ES_tradnl"/>
              </w:rPr>
              <w:t>Parámetros</w:t>
            </w:r>
          </w:p>
        </w:tc>
        <w:tc>
          <w:tcPr>
            <w:tcW w:w="12858" w:type="dxa"/>
            <w:gridSpan w:val="12"/>
          </w:tcPr>
          <w:p w:rsidR="00895EC1" w:rsidRPr="00B46BA2" w:rsidRDefault="00895EC1" w:rsidP="00B46BA2">
            <w:pPr>
              <w:pStyle w:val="Tablehead"/>
              <w:rPr>
                <w:sz w:val="16"/>
                <w:szCs w:val="16"/>
                <w:lang w:val="es-ES_tradnl"/>
              </w:rPr>
            </w:pPr>
            <w:r w:rsidRPr="00B46BA2">
              <w:rPr>
                <w:sz w:val="16"/>
                <w:szCs w:val="16"/>
                <w:lang w:val="es-ES_tradnl"/>
              </w:rPr>
              <w:t>Misión</w:t>
            </w:r>
          </w:p>
        </w:tc>
      </w:tr>
      <w:tr w:rsidR="00895EC1" w:rsidRPr="00B46BA2" w:rsidTr="00895EC1">
        <w:trPr>
          <w:jc w:val="center"/>
        </w:trPr>
        <w:tc>
          <w:tcPr>
            <w:tcW w:w="1587" w:type="dxa"/>
            <w:vMerge/>
          </w:tcPr>
          <w:p w:rsidR="00895EC1" w:rsidRPr="00B46BA2" w:rsidRDefault="00895EC1" w:rsidP="00B46BA2">
            <w:pPr>
              <w:pStyle w:val="Tablehead"/>
              <w:rPr>
                <w:sz w:val="16"/>
                <w:szCs w:val="16"/>
                <w:lang w:val="es-ES_tradnl"/>
              </w:rPr>
            </w:pPr>
          </w:p>
        </w:tc>
        <w:tc>
          <w:tcPr>
            <w:tcW w:w="1191"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1131"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1191" w:type="dxa"/>
          </w:tcPr>
          <w:p w:rsidR="00895EC1" w:rsidRPr="00B46BA2" w:rsidRDefault="00895EC1" w:rsidP="00B46BA2">
            <w:pPr>
              <w:pStyle w:val="Tablehead"/>
              <w:rPr>
                <w:sz w:val="16"/>
                <w:szCs w:val="16"/>
                <w:lang w:val="es-ES_tradnl"/>
              </w:rPr>
            </w:pPr>
            <w:r w:rsidRPr="00B46BA2">
              <w:rPr>
                <w:sz w:val="16"/>
                <w:szCs w:val="16"/>
                <w:lang w:val="es-ES_tradnl"/>
              </w:rPr>
              <w:t>Magallanes</w:t>
            </w:r>
          </w:p>
        </w:tc>
        <w:tc>
          <w:tcPr>
            <w:tcW w:w="1131"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879" w:type="dxa"/>
          </w:tcPr>
          <w:p w:rsidR="00895EC1" w:rsidRPr="00B46BA2" w:rsidRDefault="00895EC1" w:rsidP="00B46BA2">
            <w:pPr>
              <w:pStyle w:val="Tablehead"/>
              <w:rPr>
                <w:sz w:val="16"/>
                <w:szCs w:val="16"/>
                <w:lang w:val="es-ES_tradnl"/>
              </w:rPr>
            </w:pPr>
            <w:r w:rsidRPr="00B46BA2">
              <w:rPr>
                <w:sz w:val="16"/>
                <w:szCs w:val="16"/>
                <w:lang w:val="es-ES_tradnl"/>
              </w:rPr>
              <w:t>Chang'e-1</w:t>
            </w:r>
          </w:p>
        </w:tc>
        <w:tc>
          <w:tcPr>
            <w:tcW w:w="1131"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879" w:type="dxa"/>
          </w:tcPr>
          <w:p w:rsidR="00895EC1" w:rsidRPr="00B46BA2" w:rsidRDefault="00895EC1" w:rsidP="00B46BA2">
            <w:pPr>
              <w:pStyle w:val="Tablehead"/>
              <w:rPr>
                <w:sz w:val="16"/>
                <w:szCs w:val="16"/>
                <w:lang w:val="es-ES_tradnl"/>
              </w:rPr>
            </w:pPr>
            <w:r w:rsidRPr="00B46BA2">
              <w:rPr>
                <w:sz w:val="16"/>
                <w:szCs w:val="16"/>
                <w:lang w:val="es-ES_tradnl"/>
              </w:rPr>
              <w:t>Chang'e-1</w:t>
            </w:r>
          </w:p>
        </w:tc>
        <w:tc>
          <w:tcPr>
            <w:tcW w:w="1131"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1304" w:type="dxa"/>
          </w:tcPr>
          <w:p w:rsidR="00895EC1" w:rsidRPr="00B46BA2" w:rsidRDefault="00895EC1" w:rsidP="00B46BA2">
            <w:pPr>
              <w:pStyle w:val="Tablehead"/>
              <w:rPr>
                <w:sz w:val="16"/>
                <w:szCs w:val="16"/>
                <w:lang w:val="es-ES_tradnl"/>
              </w:rPr>
            </w:pPr>
            <w:r w:rsidRPr="00B46BA2">
              <w:rPr>
                <w:sz w:val="16"/>
                <w:szCs w:val="16"/>
                <w:lang w:val="es-ES_tradnl"/>
              </w:rPr>
              <w:t>Cassini</w:t>
            </w:r>
          </w:p>
        </w:tc>
        <w:tc>
          <w:tcPr>
            <w:tcW w:w="879" w:type="dxa"/>
          </w:tcPr>
          <w:p w:rsidR="00895EC1" w:rsidRPr="00B46BA2" w:rsidRDefault="00895EC1" w:rsidP="00B46BA2">
            <w:pPr>
              <w:pStyle w:val="Tablehead"/>
              <w:rPr>
                <w:sz w:val="16"/>
                <w:szCs w:val="16"/>
                <w:lang w:val="es-ES_tradnl"/>
              </w:rPr>
            </w:pPr>
            <w:r w:rsidRPr="00B46BA2">
              <w:rPr>
                <w:sz w:val="16"/>
                <w:szCs w:val="16"/>
                <w:lang w:val="es-ES_tradnl"/>
              </w:rPr>
              <w:t>Chang'e-1</w:t>
            </w:r>
          </w:p>
        </w:tc>
        <w:tc>
          <w:tcPr>
            <w:tcW w:w="1132" w:type="dxa"/>
          </w:tcPr>
          <w:p w:rsidR="00895EC1" w:rsidRPr="00B46BA2" w:rsidRDefault="00895EC1" w:rsidP="00B46BA2">
            <w:pPr>
              <w:pStyle w:val="Tablehead"/>
              <w:rPr>
                <w:sz w:val="16"/>
                <w:szCs w:val="16"/>
                <w:lang w:val="es-ES_tradnl"/>
              </w:rPr>
            </w:pPr>
            <w:r w:rsidRPr="00B46BA2">
              <w:rPr>
                <w:sz w:val="16"/>
                <w:szCs w:val="16"/>
                <w:lang w:val="es-ES_tradnl"/>
              </w:rPr>
              <w:t>Juno</w:t>
            </w:r>
          </w:p>
        </w:tc>
        <w:tc>
          <w:tcPr>
            <w:tcW w:w="879" w:type="dxa"/>
          </w:tcPr>
          <w:p w:rsidR="00895EC1" w:rsidRPr="00B46BA2" w:rsidRDefault="00895EC1" w:rsidP="00B46BA2">
            <w:pPr>
              <w:pStyle w:val="Tablehead"/>
              <w:rPr>
                <w:sz w:val="16"/>
                <w:szCs w:val="16"/>
                <w:lang w:val="es-ES_tradnl"/>
              </w:rPr>
            </w:pPr>
            <w:r w:rsidRPr="00B46BA2">
              <w:rPr>
                <w:sz w:val="16"/>
                <w:szCs w:val="16"/>
                <w:lang w:val="es-ES_tradnl"/>
              </w:rPr>
              <w:t>Chang'e-1</w:t>
            </w:r>
          </w:p>
        </w:tc>
      </w:tr>
      <w:tr w:rsidR="00895EC1" w:rsidRPr="00B46BA2" w:rsidTr="0073117B">
        <w:trPr>
          <w:jc w:val="center"/>
        </w:trPr>
        <w:tc>
          <w:tcPr>
            <w:tcW w:w="1587" w:type="dxa"/>
          </w:tcPr>
          <w:p w:rsidR="00895EC1" w:rsidRPr="00B46BA2" w:rsidRDefault="00895EC1" w:rsidP="0073117B">
            <w:pPr>
              <w:pStyle w:val="Tabletext"/>
              <w:jc w:val="left"/>
              <w:rPr>
                <w:sz w:val="16"/>
                <w:szCs w:val="16"/>
                <w:lang w:val="es-ES_tradnl"/>
              </w:rPr>
            </w:pPr>
            <w:r w:rsidRPr="00B46BA2">
              <w:rPr>
                <w:sz w:val="16"/>
                <w:szCs w:val="16"/>
                <w:lang w:val="es-ES_tradnl"/>
              </w:rPr>
              <w:t>Planeta/</w:t>
            </w:r>
            <w:r w:rsidR="0073117B">
              <w:rPr>
                <w:sz w:val="16"/>
                <w:szCs w:val="16"/>
                <w:lang w:val="es-ES_tradnl"/>
              </w:rPr>
              <w:t>L</w:t>
            </w:r>
            <w:r w:rsidRPr="00B46BA2">
              <w:rPr>
                <w:sz w:val="16"/>
                <w:szCs w:val="16"/>
                <w:lang w:val="es-ES_tradnl"/>
              </w:rPr>
              <w:t>una</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Venus</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Luna de la</w:t>
            </w:r>
            <w:r w:rsidR="00B46BA2">
              <w:rPr>
                <w:sz w:val="16"/>
                <w:szCs w:val="16"/>
                <w:lang w:val="es-ES_tradnl"/>
              </w:rPr>
              <w:t> </w:t>
            </w:r>
            <w:r w:rsidRPr="00B46BA2">
              <w:rPr>
                <w:sz w:val="16"/>
                <w:szCs w:val="16"/>
                <w:lang w:val="es-ES_tradnl"/>
              </w:rPr>
              <w:t>Tierra</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Luna de la</w:t>
            </w:r>
            <w:r w:rsidR="00B46BA2">
              <w:rPr>
                <w:sz w:val="16"/>
                <w:szCs w:val="16"/>
                <w:lang w:val="es-ES_tradnl"/>
              </w:rPr>
              <w:t> </w:t>
            </w:r>
            <w:r w:rsidRPr="00B46BA2">
              <w:rPr>
                <w:sz w:val="16"/>
                <w:szCs w:val="16"/>
                <w:lang w:val="es-ES_tradnl"/>
              </w:rPr>
              <w:t>Tierra</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1304" w:type="dxa"/>
          </w:tcPr>
          <w:p w:rsidR="00895EC1" w:rsidRPr="00B46BA2" w:rsidRDefault="00B46BA2" w:rsidP="00B46BA2">
            <w:pPr>
              <w:pStyle w:val="Tabletext"/>
              <w:jc w:val="center"/>
              <w:rPr>
                <w:sz w:val="16"/>
                <w:szCs w:val="16"/>
                <w:lang w:val="es-ES_tradnl"/>
              </w:rPr>
            </w:pPr>
            <w:r>
              <w:rPr>
                <w:sz w:val="16"/>
                <w:szCs w:val="16"/>
                <w:lang w:val="es-ES_tradnl"/>
              </w:rPr>
              <w:t>Titá</w:t>
            </w:r>
            <w:r w:rsidR="00895EC1" w:rsidRPr="00B46BA2">
              <w:rPr>
                <w:sz w:val="16"/>
                <w:szCs w:val="16"/>
                <w:lang w:val="es-ES_tradnl"/>
              </w:rPr>
              <w:t>n</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Luna de la</w:t>
            </w:r>
            <w:r w:rsidR="00B46BA2">
              <w:rPr>
                <w:sz w:val="16"/>
                <w:szCs w:val="16"/>
                <w:lang w:val="es-ES_tradnl"/>
              </w:rPr>
              <w:t> </w:t>
            </w:r>
            <w:r w:rsidRPr="00B46BA2">
              <w:rPr>
                <w:sz w:val="16"/>
                <w:szCs w:val="16"/>
                <w:lang w:val="es-ES_tradnl"/>
              </w:rPr>
              <w:t>Tierra</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Júpiter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Luna de la</w:t>
            </w:r>
            <w:r w:rsidR="00B46BA2">
              <w:rPr>
                <w:sz w:val="16"/>
                <w:szCs w:val="16"/>
                <w:lang w:val="es-ES_tradnl"/>
              </w:rPr>
              <w:t> </w:t>
            </w:r>
            <w:r w:rsidRPr="00B46BA2">
              <w:rPr>
                <w:sz w:val="16"/>
                <w:szCs w:val="16"/>
                <w:lang w:val="es-ES_tradnl"/>
              </w:rPr>
              <w:t>Tierra</w:t>
            </w:r>
          </w:p>
        </w:tc>
      </w:tr>
      <w:tr w:rsidR="00895EC1" w:rsidRPr="00B46BA2" w:rsidTr="00A4324E">
        <w:trPr>
          <w:jc w:val="center"/>
        </w:trPr>
        <w:tc>
          <w:tcPr>
            <w:tcW w:w="1587" w:type="dxa"/>
            <w:vAlign w:val="center"/>
          </w:tcPr>
          <w:p w:rsidR="00895EC1" w:rsidRPr="00B46BA2" w:rsidRDefault="00895EC1" w:rsidP="00B46BA2">
            <w:pPr>
              <w:pStyle w:val="Tabletext"/>
              <w:jc w:val="left"/>
              <w:rPr>
                <w:sz w:val="16"/>
                <w:szCs w:val="16"/>
                <w:lang w:val="es-ES_tradnl"/>
              </w:rPr>
            </w:pPr>
            <w:r w:rsidRPr="00B46BA2">
              <w:rPr>
                <w:sz w:val="16"/>
                <w:szCs w:val="16"/>
                <w:lang w:val="es-ES_tradnl"/>
              </w:rPr>
              <w:t>Frecuencia central RF</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0,6</w:t>
            </w:r>
            <w:r w:rsidR="0073117B">
              <w:rPr>
                <w:sz w:val="16"/>
                <w:szCs w:val="16"/>
                <w:lang w:val="es-ES_tradnl"/>
              </w:rPr>
              <w:t> GHz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1,25</w:t>
            </w:r>
            <w:r w:rsidR="0073117B">
              <w:rPr>
                <w:sz w:val="16"/>
                <w:szCs w:val="16"/>
                <w:lang w:val="es-ES_tradnl"/>
              </w:rPr>
              <w:t> GHz</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2,38</w:t>
            </w:r>
            <w:r w:rsidR="0073117B">
              <w:rPr>
                <w:sz w:val="16"/>
                <w:szCs w:val="16"/>
                <w:lang w:val="es-ES_tradnl"/>
              </w:rPr>
              <w:t> GHz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2,6</w:t>
            </w:r>
            <w:r w:rsidR="0073117B">
              <w:rPr>
                <w:sz w:val="16"/>
                <w:szCs w:val="16"/>
                <w:lang w:val="es-ES_tradnl"/>
              </w:rPr>
              <w:t> GHz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3</w:t>
            </w:r>
            <w:r w:rsidR="0073117B">
              <w:rPr>
                <w:sz w:val="16"/>
                <w:szCs w:val="16"/>
                <w:lang w:val="es-ES_tradnl"/>
              </w:rPr>
              <w:t> GHz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5,2</w:t>
            </w:r>
            <w:r w:rsidR="0073117B">
              <w:rPr>
                <w:sz w:val="16"/>
                <w:szCs w:val="16"/>
                <w:lang w:val="es-ES_tradnl"/>
              </w:rPr>
              <w:t> GHz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7,8</w:t>
            </w:r>
            <w:r w:rsidR="0073117B">
              <w:rPr>
                <w:sz w:val="16"/>
                <w:szCs w:val="16"/>
                <w:lang w:val="es-ES_tradnl"/>
              </w:rPr>
              <w:t> GHz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10</w:t>
            </w:r>
            <w:r w:rsidR="0073117B">
              <w:rPr>
                <w:sz w:val="16"/>
                <w:szCs w:val="16"/>
                <w:lang w:val="es-ES_tradnl"/>
              </w:rPr>
              <w:t> GHz</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13,78</w:t>
            </w:r>
            <w:r w:rsidR="0073117B">
              <w:rPr>
                <w:sz w:val="16"/>
                <w:szCs w:val="16"/>
                <w:lang w:val="es-ES_tradnl"/>
              </w:rPr>
              <w:t> GHz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19,35</w:t>
            </w:r>
            <w:r w:rsidR="0073117B">
              <w:rPr>
                <w:sz w:val="16"/>
                <w:szCs w:val="16"/>
                <w:lang w:val="es-ES_tradnl"/>
              </w:rPr>
              <w:t> GHz</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22</w:t>
            </w:r>
            <w:r w:rsidR="0073117B">
              <w:rPr>
                <w:sz w:val="16"/>
                <w:szCs w:val="16"/>
                <w:lang w:val="es-ES_tradnl"/>
              </w:rPr>
              <w:t> GHz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37</w:t>
            </w:r>
            <w:r w:rsidR="0073117B">
              <w:rPr>
                <w:sz w:val="16"/>
                <w:szCs w:val="16"/>
                <w:lang w:val="es-ES_tradnl"/>
              </w:rPr>
              <w:t> GHz</w:t>
            </w:r>
          </w:p>
        </w:tc>
      </w:tr>
      <w:tr w:rsidR="00895EC1" w:rsidRPr="00B46BA2" w:rsidTr="00431DA7">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Altitud</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4 200-5 200</w:t>
            </w:r>
            <w:r w:rsidR="0073117B">
              <w:rPr>
                <w:sz w:val="16"/>
                <w:szCs w:val="16"/>
                <w:lang w:val="es-ES_tradnl"/>
              </w:rPr>
              <w:t> km</w:t>
            </w:r>
          </w:p>
        </w:tc>
        <w:tc>
          <w:tcPr>
            <w:tcW w:w="1131"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4 200-5 200</w:t>
            </w:r>
            <w:r w:rsidR="0073117B">
              <w:rPr>
                <w:sz w:val="16"/>
                <w:szCs w:val="16"/>
                <w:lang w:val="es-ES_tradnl"/>
              </w:rPr>
              <w:t> km</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280-2 100</w:t>
            </w:r>
            <w:r w:rsidR="0073117B">
              <w:rPr>
                <w:sz w:val="16"/>
                <w:szCs w:val="16"/>
                <w:lang w:val="es-ES_tradnl"/>
              </w:rPr>
              <w:t> km</w:t>
            </w:r>
          </w:p>
        </w:tc>
        <w:tc>
          <w:tcPr>
            <w:tcW w:w="1131"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4</w:t>
            </w:r>
            <w:r w:rsidR="00E96B68" w:rsidRPr="00B46BA2">
              <w:rPr>
                <w:sz w:val="16"/>
                <w:szCs w:val="16"/>
                <w:lang w:val="es-ES_tradnl"/>
              </w:rPr>
              <w:t> </w:t>
            </w:r>
            <w:r w:rsidRPr="00B46BA2">
              <w:rPr>
                <w:sz w:val="16"/>
                <w:szCs w:val="16"/>
                <w:lang w:val="es-ES_tradnl"/>
              </w:rPr>
              <w:t>200-5 200</w:t>
            </w:r>
            <w:r w:rsidR="0073117B">
              <w:rPr>
                <w:sz w:val="16"/>
                <w:szCs w:val="16"/>
                <w:lang w:val="es-ES_tradnl"/>
              </w:rPr>
              <w:t> km</w:t>
            </w:r>
          </w:p>
        </w:tc>
        <w:tc>
          <w:tcPr>
            <w:tcW w:w="879"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200</w:t>
            </w:r>
            <w:r w:rsidR="0073117B">
              <w:rPr>
                <w:sz w:val="16"/>
                <w:szCs w:val="16"/>
                <w:lang w:val="es-ES_tradnl"/>
              </w:rPr>
              <w:t> km</w:t>
            </w:r>
          </w:p>
        </w:tc>
        <w:tc>
          <w:tcPr>
            <w:tcW w:w="1131"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4 200-5 200</w:t>
            </w:r>
            <w:r w:rsidR="0073117B">
              <w:rPr>
                <w:sz w:val="16"/>
                <w:szCs w:val="16"/>
                <w:lang w:val="es-ES_tradnl"/>
              </w:rPr>
              <w:t> km</w:t>
            </w:r>
          </w:p>
        </w:tc>
        <w:tc>
          <w:tcPr>
            <w:tcW w:w="879"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200</w:t>
            </w:r>
            <w:r w:rsidR="0073117B">
              <w:rPr>
                <w:sz w:val="16"/>
                <w:szCs w:val="16"/>
                <w:lang w:val="es-ES_tradnl"/>
              </w:rPr>
              <w:t> km</w:t>
            </w:r>
          </w:p>
        </w:tc>
        <w:tc>
          <w:tcPr>
            <w:tcW w:w="1131" w:type="dxa"/>
          </w:tcPr>
          <w:p w:rsidR="00895EC1" w:rsidRPr="00B46BA2" w:rsidRDefault="00895EC1" w:rsidP="00B46BA2">
            <w:pPr>
              <w:pStyle w:val="Tabletext"/>
              <w:ind w:left="-57" w:right="-57"/>
              <w:jc w:val="center"/>
              <w:rPr>
                <w:sz w:val="16"/>
                <w:szCs w:val="16"/>
                <w:lang w:val="es-ES_tradnl"/>
              </w:rPr>
            </w:pPr>
            <w:r w:rsidRPr="00B46BA2">
              <w:rPr>
                <w:sz w:val="16"/>
                <w:szCs w:val="16"/>
                <w:lang w:val="es-ES_tradnl"/>
              </w:rPr>
              <w:t>4 200-5 200</w:t>
            </w:r>
            <w:r w:rsidR="0073117B">
              <w:rPr>
                <w:sz w:val="16"/>
                <w:szCs w:val="16"/>
                <w:lang w:val="es-ES_tradnl"/>
              </w:rPr>
              <w:t> km</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1</w:t>
            </w:r>
            <w:r w:rsidR="00E96B68" w:rsidRPr="00B46BA2">
              <w:rPr>
                <w:sz w:val="16"/>
                <w:szCs w:val="16"/>
                <w:lang w:val="es-ES_tradnl"/>
              </w:rPr>
              <w:t> </w:t>
            </w:r>
            <w:r w:rsidRPr="00B46BA2">
              <w:rPr>
                <w:sz w:val="16"/>
                <w:szCs w:val="16"/>
                <w:lang w:val="es-ES_tradnl"/>
              </w:rPr>
              <w:t>000-100</w:t>
            </w:r>
            <w:r w:rsidR="00E96B68" w:rsidRPr="00B46BA2">
              <w:rPr>
                <w:sz w:val="16"/>
                <w:szCs w:val="16"/>
                <w:lang w:val="es-ES_tradnl"/>
              </w:rPr>
              <w:t> </w:t>
            </w:r>
            <w:r w:rsidRPr="00B46BA2">
              <w:rPr>
                <w:sz w:val="16"/>
                <w:szCs w:val="16"/>
                <w:lang w:val="es-ES_tradnl"/>
              </w:rPr>
              <w:t>000</w:t>
            </w:r>
            <w:r w:rsidR="0073117B">
              <w:rPr>
                <w:sz w:val="16"/>
                <w:szCs w:val="16"/>
                <w:lang w:val="es-ES_tradnl"/>
              </w:rPr>
              <w:t> km</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200</w:t>
            </w:r>
            <w:r w:rsidR="0073117B">
              <w:rPr>
                <w:sz w:val="16"/>
                <w:szCs w:val="16"/>
                <w:lang w:val="es-ES_tradnl"/>
              </w:rPr>
              <w:t> km</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4</w:t>
            </w:r>
            <w:r w:rsidR="00E96B68" w:rsidRPr="00B46BA2">
              <w:rPr>
                <w:sz w:val="16"/>
                <w:szCs w:val="16"/>
                <w:lang w:val="es-ES_tradnl"/>
              </w:rPr>
              <w:t> </w:t>
            </w:r>
            <w:r w:rsidRPr="00B46BA2">
              <w:rPr>
                <w:sz w:val="16"/>
                <w:szCs w:val="16"/>
                <w:lang w:val="es-ES_tradnl"/>
              </w:rPr>
              <w:t>200-5 200</w:t>
            </w:r>
            <w:r w:rsidR="0073117B">
              <w:rPr>
                <w:sz w:val="16"/>
                <w:szCs w:val="16"/>
                <w:lang w:val="es-ES_tradnl"/>
              </w:rPr>
              <w:t> km</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200</w:t>
            </w:r>
            <w:r w:rsidR="0073117B">
              <w:rPr>
                <w:sz w:val="16"/>
                <w:szCs w:val="16"/>
                <w:lang w:val="es-ES_tradnl"/>
              </w:rPr>
              <w:t> km</w:t>
            </w:r>
          </w:p>
        </w:tc>
      </w:tr>
      <w:tr w:rsidR="00895EC1" w:rsidRPr="00B46BA2" w:rsidTr="00431DA7">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Ancho de banda RF</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24 MHz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50 MHz</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10 MHz</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100 MHz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100</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200 MHz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200</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400 MHz</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135 MHz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500</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900 MHz</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500</w:t>
            </w:r>
          </w:p>
        </w:tc>
      </w:tr>
      <w:tr w:rsidR="00895EC1" w:rsidRPr="00B46BA2" w:rsidTr="00431DA7">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Tipo de antena</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de parches</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de parches</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reflector parabólico</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de ranuras</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de bocina</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de ranuras</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de bocina</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de ranuras</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reflector parabólico</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de bocina</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de bocina</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de bocina</w:t>
            </w:r>
          </w:p>
        </w:tc>
      </w:tr>
      <w:tr w:rsidR="00895EC1" w:rsidRPr="00B46BA2" w:rsidTr="00E74E68">
        <w:trPr>
          <w:jc w:val="center"/>
        </w:trPr>
        <w:tc>
          <w:tcPr>
            <w:tcW w:w="1587" w:type="dxa"/>
            <w:vAlign w:val="center"/>
          </w:tcPr>
          <w:p w:rsidR="00895EC1" w:rsidRPr="00B46BA2" w:rsidRDefault="00895EC1" w:rsidP="00B46BA2">
            <w:pPr>
              <w:pStyle w:val="Tabletext"/>
              <w:jc w:val="left"/>
              <w:rPr>
                <w:sz w:val="16"/>
                <w:szCs w:val="16"/>
                <w:lang w:val="es-ES_tradnl"/>
              </w:rPr>
            </w:pPr>
            <w:r w:rsidRPr="00B46BA2">
              <w:rPr>
                <w:sz w:val="16"/>
                <w:szCs w:val="16"/>
                <w:lang w:val="es-ES_tradnl"/>
              </w:rPr>
              <w:t>Diámetro de la antena (reflector)</w:t>
            </w:r>
          </w:p>
        </w:tc>
        <w:tc>
          <w:tcPr>
            <w:tcW w:w="1191"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3,7 m</w:t>
            </w:r>
          </w:p>
        </w:tc>
        <w:tc>
          <w:tcPr>
            <w:tcW w:w="1131"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4 m</w:t>
            </w:r>
          </w:p>
        </w:tc>
        <w:tc>
          <w:tcPr>
            <w:tcW w:w="879" w:type="dxa"/>
          </w:tcPr>
          <w:p w:rsidR="00895EC1" w:rsidRPr="00B46BA2" w:rsidRDefault="00895EC1" w:rsidP="00B46BA2">
            <w:pPr>
              <w:pStyle w:val="Tabletext"/>
              <w:jc w:val="center"/>
              <w:rPr>
                <w:sz w:val="16"/>
                <w:szCs w:val="16"/>
                <w:lang w:val="es-ES_tradnl"/>
              </w:rPr>
            </w:pPr>
          </w:p>
        </w:tc>
        <w:tc>
          <w:tcPr>
            <w:tcW w:w="1132"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p>
        </w:tc>
      </w:tr>
      <w:tr w:rsidR="00895EC1" w:rsidRPr="00B46BA2" w:rsidTr="00E74E68">
        <w:trPr>
          <w:jc w:val="center"/>
        </w:trPr>
        <w:tc>
          <w:tcPr>
            <w:tcW w:w="1587" w:type="dxa"/>
            <w:vAlign w:val="center"/>
          </w:tcPr>
          <w:p w:rsidR="00895EC1" w:rsidRPr="00B46BA2" w:rsidRDefault="00895EC1" w:rsidP="00B46BA2">
            <w:pPr>
              <w:pStyle w:val="Tabletext"/>
              <w:jc w:val="left"/>
              <w:rPr>
                <w:sz w:val="16"/>
                <w:szCs w:val="16"/>
                <w:lang w:val="es-ES_tradnl"/>
              </w:rPr>
            </w:pPr>
            <w:r w:rsidRPr="00B46BA2">
              <w:rPr>
                <w:sz w:val="16"/>
                <w:szCs w:val="16"/>
                <w:lang w:val="es-ES_tradnl"/>
              </w:rPr>
              <w:t>Ancho de haz de la antena</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2,1°</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0,35°</w:t>
            </w:r>
          </w:p>
        </w:tc>
        <w:tc>
          <w:tcPr>
            <w:tcW w:w="879" w:type="dxa"/>
          </w:tcPr>
          <w:p w:rsidR="00895EC1" w:rsidRPr="00B46BA2" w:rsidRDefault="00895EC1" w:rsidP="00B46BA2">
            <w:pPr>
              <w:pStyle w:val="Tabletext"/>
              <w:jc w:val="center"/>
              <w:rPr>
                <w:sz w:val="16"/>
                <w:szCs w:val="16"/>
                <w:lang w:val="es-ES_tradnl"/>
              </w:rPr>
            </w:pP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12°</w:t>
            </w:r>
          </w:p>
        </w:tc>
        <w:tc>
          <w:tcPr>
            <w:tcW w:w="879" w:type="dxa"/>
          </w:tcPr>
          <w:p w:rsidR="00895EC1" w:rsidRPr="00B46BA2" w:rsidRDefault="00895EC1" w:rsidP="00B46BA2">
            <w:pPr>
              <w:pStyle w:val="Tabletext"/>
              <w:jc w:val="center"/>
              <w:rPr>
                <w:sz w:val="16"/>
                <w:szCs w:val="16"/>
                <w:lang w:val="es-ES_tradnl"/>
              </w:rPr>
            </w:pPr>
          </w:p>
        </w:tc>
      </w:tr>
      <w:tr w:rsidR="00895EC1" w:rsidRPr="00B46BA2" w:rsidTr="00DE7842">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Orientación de la antena</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Nadir</w:t>
            </w:r>
          </w:p>
        </w:tc>
      </w:tr>
      <w:tr w:rsidR="00895EC1" w:rsidRPr="00B46BA2" w:rsidTr="00DE7842">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Temperatura de ruido del receptor</w:t>
            </w: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1191"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879"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1304" w:type="dxa"/>
          </w:tcPr>
          <w:p w:rsidR="00895EC1" w:rsidRPr="00B46BA2" w:rsidRDefault="00895EC1" w:rsidP="00B46BA2">
            <w:pPr>
              <w:pStyle w:val="Tabletext"/>
              <w:jc w:val="center"/>
              <w:rPr>
                <w:sz w:val="16"/>
                <w:szCs w:val="16"/>
                <w:lang w:val="es-ES_tradnl"/>
              </w:rPr>
            </w:pPr>
            <w:r w:rsidRPr="00B46BA2">
              <w:rPr>
                <w:sz w:val="16"/>
                <w:szCs w:val="16"/>
                <w:lang w:val="es-ES_tradnl"/>
              </w:rPr>
              <w:t>574 K</w:t>
            </w:r>
          </w:p>
        </w:tc>
        <w:tc>
          <w:tcPr>
            <w:tcW w:w="879" w:type="dxa"/>
          </w:tcPr>
          <w:p w:rsidR="00895EC1" w:rsidRPr="00B46BA2" w:rsidRDefault="00895EC1" w:rsidP="00B46BA2">
            <w:pPr>
              <w:pStyle w:val="Tabletext"/>
              <w:jc w:val="center"/>
              <w:rPr>
                <w:sz w:val="16"/>
                <w:szCs w:val="16"/>
                <w:lang w:val="es-ES_tradnl"/>
              </w:rPr>
            </w:pPr>
          </w:p>
        </w:tc>
        <w:tc>
          <w:tcPr>
            <w:tcW w:w="1132" w:type="dxa"/>
          </w:tcPr>
          <w:p w:rsidR="00895EC1" w:rsidRPr="00B46BA2" w:rsidRDefault="00895EC1" w:rsidP="00B46BA2">
            <w:pPr>
              <w:pStyle w:val="Tabletext"/>
              <w:jc w:val="center"/>
              <w:rPr>
                <w:sz w:val="16"/>
                <w:szCs w:val="16"/>
                <w:lang w:val="es-ES_tradnl"/>
              </w:rPr>
            </w:pPr>
            <w:r w:rsidRPr="00B46BA2">
              <w:rPr>
                <w:sz w:val="16"/>
                <w:szCs w:val="16"/>
                <w:lang w:val="es-ES_tradnl"/>
              </w:rPr>
              <w:t>350 K</w:t>
            </w:r>
          </w:p>
        </w:tc>
        <w:tc>
          <w:tcPr>
            <w:tcW w:w="879" w:type="dxa"/>
          </w:tcPr>
          <w:p w:rsidR="00895EC1" w:rsidRPr="00B46BA2" w:rsidRDefault="00895EC1" w:rsidP="00B46BA2">
            <w:pPr>
              <w:pStyle w:val="Tabletext"/>
              <w:jc w:val="center"/>
              <w:rPr>
                <w:sz w:val="16"/>
                <w:szCs w:val="16"/>
                <w:lang w:val="es-ES_tradnl"/>
              </w:rPr>
            </w:pPr>
          </w:p>
        </w:tc>
      </w:tr>
      <w:tr w:rsidR="00895EC1" w:rsidRPr="00B46BA2" w:rsidTr="00DE7842">
        <w:trPr>
          <w:jc w:val="center"/>
        </w:trPr>
        <w:tc>
          <w:tcPr>
            <w:tcW w:w="1587" w:type="dxa"/>
          </w:tcPr>
          <w:p w:rsidR="00895EC1" w:rsidRPr="00B46BA2" w:rsidRDefault="00895EC1" w:rsidP="00B46BA2">
            <w:pPr>
              <w:pStyle w:val="Tabletext"/>
              <w:jc w:val="left"/>
              <w:rPr>
                <w:sz w:val="16"/>
                <w:szCs w:val="16"/>
                <w:lang w:val="es-ES_tradnl"/>
              </w:rPr>
            </w:pPr>
            <w:r w:rsidRPr="00B46BA2">
              <w:rPr>
                <w:sz w:val="16"/>
                <w:szCs w:val="16"/>
                <w:lang w:val="es-ES_tradnl"/>
              </w:rPr>
              <w:t>Resolución en tierra</w:t>
            </w:r>
          </w:p>
        </w:tc>
        <w:tc>
          <w:tcPr>
            <w:tcW w:w="1191" w:type="dxa"/>
          </w:tcPr>
          <w:p w:rsidR="00895EC1" w:rsidRPr="00B46BA2" w:rsidRDefault="00895EC1" w:rsidP="00B46BA2">
            <w:pPr>
              <w:pStyle w:val="Tabletext"/>
              <w:jc w:val="center"/>
              <w:rPr>
                <w:sz w:val="16"/>
                <w:szCs w:val="16"/>
                <w:lang w:val="es-ES_tradnl"/>
              </w:rPr>
            </w:pPr>
          </w:p>
        </w:tc>
        <w:tc>
          <w:tcPr>
            <w:tcW w:w="1131" w:type="dxa"/>
          </w:tcPr>
          <w:p w:rsidR="00895EC1" w:rsidRPr="00B46BA2" w:rsidRDefault="00895EC1" w:rsidP="00B46BA2">
            <w:pPr>
              <w:pStyle w:val="Tabletext"/>
              <w:jc w:val="center"/>
              <w:rPr>
                <w:sz w:val="16"/>
                <w:szCs w:val="16"/>
                <w:lang w:val="es-ES_tradnl"/>
              </w:rPr>
            </w:pPr>
          </w:p>
        </w:tc>
        <w:tc>
          <w:tcPr>
            <w:tcW w:w="1191" w:type="dxa"/>
          </w:tcPr>
          <w:p w:rsidR="00895EC1" w:rsidRPr="00B46BA2" w:rsidRDefault="00895EC1" w:rsidP="00B46BA2">
            <w:pPr>
              <w:pStyle w:val="Tabletext"/>
              <w:jc w:val="center"/>
              <w:rPr>
                <w:sz w:val="16"/>
                <w:szCs w:val="16"/>
                <w:lang w:val="es-ES_tradnl"/>
              </w:rPr>
            </w:pPr>
            <w:r w:rsidRPr="00B46BA2">
              <w:rPr>
                <w:sz w:val="16"/>
                <w:szCs w:val="16"/>
                <w:lang w:val="es-ES_tradnl"/>
              </w:rPr>
              <w:t>15-85</w:t>
            </w:r>
            <w:r w:rsidR="0073117B">
              <w:rPr>
                <w:sz w:val="16"/>
                <w:szCs w:val="16"/>
                <w:lang w:val="es-ES_tradnl"/>
              </w:rPr>
              <w:t> km</w:t>
            </w:r>
          </w:p>
        </w:tc>
        <w:tc>
          <w:tcPr>
            <w:tcW w:w="1131"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56</w:t>
            </w:r>
          </w:p>
        </w:tc>
        <w:tc>
          <w:tcPr>
            <w:tcW w:w="1131"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30</w:t>
            </w:r>
          </w:p>
        </w:tc>
        <w:tc>
          <w:tcPr>
            <w:tcW w:w="1131" w:type="dxa"/>
          </w:tcPr>
          <w:p w:rsidR="00895EC1" w:rsidRPr="00B46BA2" w:rsidRDefault="00895EC1" w:rsidP="00B46BA2">
            <w:pPr>
              <w:pStyle w:val="Tabletext"/>
              <w:jc w:val="center"/>
              <w:rPr>
                <w:sz w:val="16"/>
                <w:szCs w:val="16"/>
                <w:lang w:val="es-ES_tradnl"/>
              </w:rPr>
            </w:pPr>
          </w:p>
        </w:tc>
        <w:tc>
          <w:tcPr>
            <w:tcW w:w="1304"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30</w:t>
            </w:r>
          </w:p>
        </w:tc>
        <w:tc>
          <w:tcPr>
            <w:tcW w:w="1132" w:type="dxa"/>
          </w:tcPr>
          <w:p w:rsidR="00895EC1" w:rsidRPr="00B46BA2" w:rsidRDefault="00895EC1" w:rsidP="00B46BA2">
            <w:pPr>
              <w:pStyle w:val="Tabletext"/>
              <w:jc w:val="center"/>
              <w:rPr>
                <w:sz w:val="16"/>
                <w:szCs w:val="16"/>
                <w:lang w:val="es-ES_tradnl"/>
              </w:rPr>
            </w:pPr>
          </w:p>
        </w:tc>
        <w:tc>
          <w:tcPr>
            <w:tcW w:w="879" w:type="dxa"/>
          </w:tcPr>
          <w:p w:rsidR="00895EC1" w:rsidRPr="00B46BA2" w:rsidRDefault="00895EC1" w:rsidP="00B46BA2">
            <w:pPr>
              <w:pStyle w:val="Tabletext"/>
              <w:jc w:val="center"/>
              <w:rPr>
                <w:sz w:val="16"/>
                <w:szCs w:val="16"/>
                <w:lang w:val="es-ES_tradnl"/>
              </w:rPr>
            </w:pPr>
            <w:r w:rsidRPr="00B46BA2">
              <w:rPr>
                <w:sz w:val="16"/>
                <w:szCs w:val="16"/>
                <w:lang w:val="es-ES_tradnl"/>
              </w:rPr>
              <w:t>30</w:t>
            </w:r>
          </w:p>
        </w:tc>
      </w:tr>
    </w:tbl>
    <w:p w:rsidR="0096243C" w:rsidRPr="00B46BA2" w:rsidRDefault="0096243C" w:rsidP="00B46BA2">
      <w:pPr>
        <w:pStyle w:val="Tablefin"/>
        <w:rPr>
          <w:lang w:val="es-ES_tradnl"/>
        </w:rPr>
      </w:pPr>
    </w:p>
    <w:p w:rsidR="0096243C" w:rsidRPr="00B46BA2" w:rsidRDefault="0096243C" w:rsidP="00B46BA2">
      <w:pPr>
        <w:rPr>
          <w:lang w:val="es-ES_tradnl"/>
        </w:rPr>
      </w:pPr>
    </w:p>
    <w:p w:rsidR="0096243C" w:rsidRPr="00B46BA2" w:rsidRDefault="0096243C" w:rsidP="00B46BA2">
      <w:pPr>
        <w:rPr>
          <w:lang w:val="es-ES_tradnl"/>
        </w:rPr>
        <w:sectPr w:rsidR="0096243C" w:rsidRPr="00B46BA2" w:rsidSect="00553340">
          <w:headerReference w:type="default" r:id="rId16"/>
          <w:pgSz w:w="16834" w:h="11907" w:orient="landscape" w:code="9"/>
          <w:pgMar w:top="1418" w:right="1134" w:bottom="1134" w:left="1134" w:header="720" w:footer="482" w:gutter="0"/>
          <w:paperSrc w:first="7" w:other="7"/>
          <w:cols w:space="720"/>
        </w:sectPr>
      </w:pPr>
    </w:p>
    <w:p w:rsidR="0096243C" w:rsidRPr="00B46BA2" w:rsidRDefault="0096243C" w:rsidP="00276AEA">
      <w:pPr>
        <w:pStyle w:val="Heading1"/>
        <w:spacing w:before="0"/>
        <w:rPr>
          <w:lang w:val="es-ES_tradnl"/>
        </w:rPr>
      </w:pPr>
      <w:r w:rsidRPr="00B46BA2">
        <w:rPr>
          <w:lang w:val="es-ES_tradnl"/>
        </w:rPr>
        <w:lastRenderedPageBreak/>
        <w:t>3</w:t>
      </w:r>
      <w:r w:rsidRPr="00B46BA2">
        <w:rPr>
          <w:lang w:val="es-ES_tradnl"/>
        </w:rPr>
        <w:tab/>
        <w:t xml:space="preserve">Detección pasiva adicional de sistemas del SIE </w:t>
      </w:r>
    </w:p>
    <w:p w:rsidR="0096243C" w:rsidRPr="00B46BA2" w:rsidRDefault="0096243C" w:rsidP="00B46BA2">
      <w:pPr>
        <w:rPr>
          <w:lang w:val="es-ES_tradnl"/>
        </w:rPr>
      </w:pPr>
      <w:r w:rsidRPr="00B46BA2">
        <w:rPr>
          <w:lang w:val="es-ES_tradnl"/>
        </w:rPr>
        <w:t>Además de la detección pasiva «clásica» llevada a cabo por radiómetros de microondas, las misiones del SIE aprovechan a menudo la presencia de sus transpondedores de telemedida, seguimiento y control (TTC) para efectuar medidas pasivas adicionales de ciertas características de los planetas</w:t>
      </w:r>
      <w:r w:rsidRPr="00B46BA2">
        <w:rPr>
          <w:rStyle w:val="FootnoteReference"/>
          <w:lang w:val="es-ES_tradnl"/>
        </w:rPr>
        <w:footnoteReference w:id="1"/>
      </w:r>
      <w:r w:rsidRPr="00B46BA2">
        <w:rPr>
          <w:lang w:val="es-ES_tradnl"/>
        </w:rPr>
        <w:t xml:space="preserve"> del sistema solar.</w:t>
      </w:r>
    </w:p>
    <w:p w:rsidR="0096243C" w:rsidRPr="00B46BA2" w:rsidRDefault="0096243C" w:rsidP="00B46BA2">
      <w:pPr>
        <w:rPr>
          <w:lang w:val="es-ES_tradnl"/>
        </w:rPr>
      </w:pPr>
      <w:r w:rsidRPr="00B46BA2">
        <w:rPr>
          <w:lang w:val="es-ES_tradnl"/>
        </w:rPr>
        <w:t xml:space="preserve">Entre esas medidas pasivas, la más común es la llamada normalmente radiocientífica. Se trata de la medición, realizada desde una estación terrena, de la distorsión introducida por la atmósfera del planeta y su campo de gravedad en la señal portadora de telemedida del vehículo espacial cuando se desplaza en el limbo del planeta. Puesto que el vehículo espacial se desplaza detrás del planeta, sus señales radioeléctricas cortan capas sucesivamente más profundas de la atmósfera planetaria. Las mediciones de la intensidad y polarización de la señal en función del tiempo pueden facilitar datos sobre la composición y la temperatura de la atmósfera en diferentes altitudes. Las variaciones debidas al efecto Doppler pueden aportar información sobre el campo de gravedad. </w:t>
      </w:r>
    </w:p>
    <w:p w:rsidR="0096243C" w:rsidRPr="00B46BA2" w:rsidRDefault="0096243C" w:rsidP="00B46BA2">
      <w:pPr>
        <w:rPr>
          <w:lang w:val="es-ES_tradnl"/>
        </w:rPr>
      </w:pPr>
      <w:r w:rsidRPr="00B46BA2">
        <w:rPr>
          <w:lang w:val="es-ES_tradnl"/>
        </w:rPr>
        <w:t>Ese tipo de mediciones se realizan habitualmente en las siguientes bandas del SIE (espacio-Tierra):</w:t>
      </w:r>
    </w:p>
    <w:p w:rsidR="0096243C" w:rsidRPr="00B46BA2" w:rsidRDefault="0096243C" w:rsidP="00B46BA2">
      <w:pPr>
        <w:pStyle w:val="enumlev1"/>
        <w:rPr>
          <w:lang w:val="es-ES_tradnl"/>
        </w:rPr>
      </w:pPr>
      <w:r w:rsidRPr="00B46BA2">
        <w:rPr>
          <w:lang w:val="es-ES_tradnl"/>
        </w:rPr>
        <w:tab/>
        <w:t>2 290-2 300 MHz,</w:t>
      </w:r>
    </w:p>
    <w:p w:rsidR="0096243C" w:rsidRPr="00B46BA2" w:rsidRDefault="0096243C" w:rsidP="00B46BA2">
      <w:pPr>
        <w:pStyle w:val="enumlev1"/>
        <w:rPr>
          <w:lang w:val="es-ES_tradnl"/>
        </w:rPr>
      </w:pPr>
      <w:r w:rsidRPr="00B46BA2">
        <w:rPr>
          <w:lang w:val="es-ES_tradnl"/>
        </w:rPr>
        <w:tab/>
        <w:t>8 400-8 500 MHz,</w:t>
      </w:r>
    </w:p>
    <w:p w:rsidR="0096243C" w:rsidRPr="00B46BA2" w:rsidRDefault="0096243C" w:rsidP="00B46BA2">
      <w:pPr>
        <w:pStyle w:val="enumlev1"/>
        <w:rPr>
          <w:lang w:val="es-ES_tradnl"/>
        </w:rPr>
      </w:pPr>
      <w:r w:rsidRPr="00B46BA2">
        <w:rPr>
          <w:lang w:val="es-ES_tradnl"/>
        </w:rPr>
        <w:tab/>
        <w:t>31,8-32,3</w:t>
      </w:r>
      <w:r w:rsidR="0073117B">
        <w:rPr>
          <w:lang w:val="es-ES_tradnl"/>
        </w:rPr>
        <w:t> GHz</w:t>
      </w:r>
      <w:r w:rsidRPr="00B46BA2">
        <w:rPr>
          <w:lang w:val="es-ES_tradnl"/>
        </w:rPr>
        <w:t>, y</w:t>
      </w:r>
    </w:p>
    <w:p w:rsidR="0096243C" w:rsidRPr="00B46BA2" w:rsidRDefault="0096243C" w:rsidP="00B46BA2">
      <w:pPr>
        <w:pStyle w:val="enumlev1"/>
        <w:rPr>
          <w:lang w:val="es-ES_tradnl"/>
        </w:rPr>
      </w:pPr>
      <w:r w:rsidRPr="00B46BA2">
        <w:rPr>
          <w:lang w:val="es-ES_tradnl"/>
        </w:rPr>
        <w:tab/>
        <w:t>37-38</w:t>
      </w:r>
      <w:r w:rsidR="0073117B">
        <w:rPr>
          <w:lang w:val="es-ES_tradnl"/>
        </w:rPr>
        <w:t> GHz</w:t>
      </w:r>
      <w:r w:rsidRPr="00B46BA2">
        <w:rPr>
          <w:lang w:val="es-ES_tradnl"/>
        </w:rPr>
        <w:t>.</w:t>
      </w:r>
    </w:p>
    <w:p w:rsidR="0096243C" w:rsidRPr="00B46BA2" w:rsidRDefault="0096243C" w:rsidP="00B46BA2">
      <w:pPr>
        <w:rPr>
          <w:lang w:val="es-ES_tradnl"/>
        </w:rPr>
      </w:pPr>
      <w:r w:rsidRPr="00B46BA2">
        <w:rPr>
          <w:lang w:val="es-ES_tradnl"/>
        </w:rPr>
        <w:t>Entre las numerosas misiones del SIE que han efectuado medidas radiocientíficas pueden mencionarse las siguientes: Cassini/Huygens, Venus Express, Messenger, Voyager 1 y 2.</w:t>
      </w:r>
    </w:p>
    <w:p w:rsidR="0096243C" w:rsidRPr="00B46BA2" w:rsidRDefault="0096243C" w:rsidP="00B46BA2">
      <w:pPr>
        <w:rPr>
          <w:lang w:val="es-ES_tradnl"/>
        </w:rPr>
      </w:pPr>
      <w:r w:rsidRPr="00B46BA2">
        <w:rPr>
          <w:lang w:val="es-ES_tradnl"/>
        </w:rPr>
        <w:t xml:space="preserve">Otra forma más reciente de llevar a cabo medidas científicas en el marco del servicio de investigación espacial pasivo aprovechando la presencia del transpondedor del vehículo espacial consiste en utilizar su receptor de telemando como radiómetro en microondas y medir la variación de los niveles de ruido RF del transpondedor cuando está orientado al cuerpo planetario y cuando está alejado del planeta. </w:t>
      </w:r>
    </w:p>
    <w:p w:rsidR="0096243C" w:rsidRPr="00B46BA2" w:rsidRDefault="0096243C" w:rsidP="00B46BA2">
      <w:pPr>
        <w:rPr>
          <w:lang w:val="es-ES_tradnl"/>
        </w:rPr>
      </w:pPr>
      <w:r w:rsidRPr="00B46BA2">
        <w:rPr>
          <w:lang w:val="es-ES_tradnl"/>
        </w:rPr>
        <w:t>Para ese tipo de mediciones, las frecuencias del SIE (Tierra-espacio) que pueden utilizarse son las siguientes:</w:t>
      </w:r>
    </w:p>
    <w:p w:rsidR="0096243C" w:rsidRPr="00B46BA2" w:rsidRDefault="0096243C" w:rsidP="00B46BA2">
      <w:pPr>
        <w:pStyle w:val="enumlev1"/>
        <w:rPr>
          <w:lang w:val="es-ES_tradnl"/>
        </w:rPr>
      </w:pPr>
      <w:r w:rsidRPr="00B46BA2">
        <w:rPr>
          <w:lang w:val="es-ES_tradnl"/>
        </w:rPr>
        <w:tab/>
        <w:t>7 145-7 235 MHz,</w:t>
      </w:r>
    </w:p>
    <w:p w:rsidR="0096243C" w:rsidRPr="00B46BA2" w:rsidRDefault="0096243C" w:rsidP="00B46BA2">
      <w:pPr>
        <w:pStyle w:val="enumlev1"/>
        <w:rPr>
          <w:lang w:val="es-ES_tradnl"/>
        </w:rPr>
      </w:pPr>
      <w:r w:rsidRPr="00B46BA2">
        <w:rPr>
          <w:lang w:val="es-ES_tradnl"/>
        </w:rPr>
        <w:tab/>
        <w:t>34,2-34,7</w:t>
      </w:r>
      <w:r w:rsidR="0073117B">
        <w:rPr>
          <w:lang w:val="es-ES_tradnl"/>
        </w:rPr>
        <w:t> GHz</w:t>
      </w:r>
      <w:r w:rsidRPr="00B46BA2">
        <w:rPr>
          <w:lang w:val="es-ES_tradnl"/>
        </w:rPr>
        <w:t>, y</w:t>
      </w:r>
    </w:p>
    <w:p w:rsidR="0096243C" w:rsidRPr="00B46BA2" w:rsidRDefault="0096243C" w:rsidP="00B46BA2">
      <w:pPr>
        <w:pStyle w:val="enumlev1"/>
        <w:rPr>
          <w:lang w:val="es-ES_tradnl"/>
        </w:rPr>
      </w:pPr>
      <w:r w:rsidRPr="00B46BA2">
        <w:rPr>
          <w:lang w:val="es-ES_tradnl"/>
        </w:rPr>
        <w:tab/>
        <w:t>40-40,5</w:t>
      </w:r>
      <w:r w:rsidR="0073117B">
        <w:rPr>
          <w:lang w:val="es-ES_tradnl"/>
        </w:rPr>
        <w:t> GHz</w:t>
      </w:r>
      <w:r w:rsidRPr="00B46BA2">
        <w:rPr>
          <w:lang w:val="es-ES_tradnl"/>
        </w:rPr>
        <w:t>.</w:t>
      </w:r>
    </w:p>
    <w:p w:rsidR="0096243C" w:rsidRPr="00B46BA2" w:rsidRDefault="0096243C" w:rsidP="00276AEA">
      <w:pPr>
        <w:pStyle w:val="Heading1"/>
        <w:rPr>
          <w:lang w:val="es-ES_tradnl"/>
        </w:rPr>
      </w:pPr>
      <w:r w:rsidRPr="00B46BA2">
        <w:rPr>
          <w:lang w:val="es-ES_tradnl"/>
        </w:rPr>
        <w:t>4</w:t>
      </w:r>
      <w:r w:rsidRPr="00B46BA2">
        <w:rPr>
          <w:lang w:val="es-ES_tradnl"/>
        </w:rPr>
        <w:tab/>
        <w:t>Bandas de frecuencias preferidas para el SIE (pasivo)</w:t>
      </w:r>
    </w:p>
    <w:p w:rsidR="0096243C" w:rsidRPr="00B46BA2" w:rsidRDefault="0096243C" w:rsidP="00A37340">
      <w:pPr>
        <w:rPr>
          <w:lang w:val="es-ES_tradnl"/>
        </w:rPr>
      </w:pPr>
      <w:r w:rsidRPr="00B46BA2">
        <w:rPr>
          <w:lang w:val="es-ES_tradnl"/>
        </w:rPr>
        <w:t>Un gran número de bandas de frecuencias preferidas para el SIE (pasivo) están actualmente atribuidas. En numerosas misiones planetarias y lunares se han utilizado radiómetros de microondas en frecuencias no atribuidas. En el Cuadro</w:t>
      </w:r>
      <w:r w:rsidR="00A37340">
        <w:rPr>
          <w:lang w:val="es-ES_tradnl"/>
        </w:rPr>
        <w:t> </w:t>
      </w:r>
      <w:r w:rsidRPr="00B46BA2">
        <w:rPr>
          <w:lang w:val="es-ES_tradnl"/>
        </w:rPr>
        <w:t>7 del Anexo</w:t>
      </w:r>
      <w:r w:rsidR="00A37340">
        <w:rPr>
          <w:lang w:val="es-ES_tradnl"/>
        </w:rPr>
        <w:t> </w:t>
      </w:r>
      <w:r w:rsidRPr="00B46BA2">
        <w:rPr>
          <w:lang w:val="es-ES_tradnl"/>
        </w:rPr>
        <w:t xml:space="preserve">2 se enumeran las bandas de frecuencias preferidas del SIE (pasivo) y la correspondiente situación de la atribución. </w:t>
      </w:r>
    </w:p>
    <w:p w:rsidR="0096243C" w:rsidRPr="00B46BA2" w:rsidRDefault="0096243C" w:rsidP="00276AEA">
      <w:pPr>
        <w:pStyle w:val="Heading1"/>
        <w:rPr>
          <w:lang w:val="es-ES_tradnl"/>
        </w:rPr>
      </w:pPr>
      <w:r w:rsidRPr="00B46BA2">
        <w:rPr>
          <w:lang w:val="es-ES_tradnl"/>
        </w:rPr>
        <w:t>5</w:t>
      </w:r>
      <w:r w:rsidRPr="00B46BA2">
        <w:rPr>
          <w:lang w:val="es-ES_tradnl"/>
        </w:rPr>
        <w:tab/>
        <w:t>Resumen</w:t>
      </w:r>
    </w:p>
    <w:p w:rsidR="0096243C" w:rsidRPr="00B46BA2" w:rsidRDefault="0096243C" w:rsidP="00B46BA2">
      <w:pPr>
        <w:rPr>
          <w:lang w:val="es-ES_tradnl"/>
        </w:rPr>
      </w:pPr>
      <w:r w:rsidRPr="00B46BA2">
        <w:rPr>
          <w:lang w:val="es-ES_tradnl"/>
        </w:rPr>
        <w:t>En este Anexo se presentan las características técnicas y operacionales de los sensores pasivos del vehículo espacial en el SIE (pasivo) ya utilizados o que se prevé utilizar.</w:t>
      </w:r>
    </w:p>
    <w:p w:rsidR="0096243C" w:rsidRPr="00B46BA2" w:rsidRDefault="0096243C" w:rsidP="00B46BA2">
      <w:pPr>
        <w:pStyle w:val="AnnexNoTitle"/>
        <w:rPr>
          <w:lang w:val="es-ES_tradnl"/>
        </w:rPr>
      </w:pPr>
      <w:r w:rsidRPr="00B46BA2">
        <w:rPr>
          <w:lang w:val="es-ES_tradnl"/>
        </w:rPr>
        <w:lastRenderedPageBreak/>
        <w:t>Anexo 2</w:t>
      </w:r>
      <w:r w:rsidRPr="00B46BA2">
        <w:rPr>
          <w:lang w:val="es-ES_tradnl"/>
        </w:rPr>
        <w:br/>
      </w:r>
      <w:r w:rsidRPr="00B46BA2">
        <w:rPr>
          <w:lang w:val="es-ES_tradnl"/>
        </w:rPr>
        <w:br/>
        <w:t xml:space="preserve">Bandas de frecuencias utilizadas por sistemas de observación </w:t>
      </w:r>
      <w:r w:rsidRPr="00B46BA2">
        <w:rPr>
          <w:lang w:val="es-ES_tradnl"/>
        </w:rPr>
        <w:br/>
        <w:t xml:space="preserve">del servicio de </w:t>
      </w:r>
      <w:r w:rsidR="00180C10" w:rsidRPr="00B46BA2">
        <w:rPr>
          <w:lang w:val="es-ES_tradnl"/>
        </w:rPr>
        <w:t>investigación espacial (pasivo)</w:t>
      </w:r>
    </w:p>
    <w:p w:rsidR="0096243C" w:rsidRPr="00B46BA2" w:rsidRDefault="0096243C" w:rsidP="00B46BA2">
      <w:pPr>
        <w:pStyle w:val="TableNo"/>
        <w:rPr>
          <w:lang w:val="es-ES_tradnl"/>
        </w:rPr>
      </w:pPr>
      <w:r w:rsidRPr="00B46BA2">
        <w:rPr>
          <w:lang w:val="es-ES_tradnl"/>
        </w:rPr>
        <w:t>CUADRO 7</w:t>
      </w:r>
    </w:p>
    <w:p w:rsidR="0096243C" w:rsidRPr="00B46BA2" w:rsidRDefault="0096243C" w:rsidP="00B46BA2">
      <w:pPr>
        <w:pStyle w:val="Tabletitle"/>
        <w:rPr>
          <w:lang w:val="es-ES_tradnl"/>
        </w:rPr>
      </w:pPr>
      <w:r w:rsidRPr="00B46BA2">
        <w:rPr>
          <w:lang w:val="es-ES_tradnl"/>
        </w:rPr>
        <w:t>Detección del SIE (pasivo) por banda de frecuencias y misión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47"/>
        <w:gridCol w:w="2835"/>
        <w:gridCol w:w="3005"/>
      </w:tblGrid>
      <w:tr w:rsidR="0096243C" w:rsidRPr="00B46BA2" w:rsidTr="00180C10">
        <w:trPr>
          <w:cantSplit/>
          <w:trHeight w:val="20"/>
          <w:jc w:val="center"/>
        </w:trPr>
        <w:tc>
          <w:tcPr>
            <w:tcW w:w="2551" w:type="dxa"/>
            <w:shd w:val="clear" w:color="auto" w:fill="auto"/>
            <w:vAlign w:val="center"/>
          </w:tcPr>
          <w:p w:rsidR="0096243C" w:rsidRPr="00B46BA2" w:rsidRDefault="0096243C" w:rsidP="00B46BA2">
            <w:pPr>
              <w:pStyle w:val="Tablehead"/>
              <w:rPr>
                <w:lang w:val="es-ES_tradnl"/>
              </w:rPr>
            </w:pPr>
            <w:r w:rsidRPr="00B46BA2">
              <w:rPr>
                <w:lang w:val="es-ES_tradnl"/>
              </w:rPr>
              <w:t>Banda de frecuencias</w:t>
            </w:r>
            <w:r w:rsidRPr="00B46BA2">
              <w:rPr>
                <w:bCs/>
                <w:vertAlign w:val="superscript"/>
                <w:lang w:val="es-ES_tradnl"/>
              </w:rPr>
              <w:t>(1)</w:t>
            </w:r>
            <w:r w:rsidRPr="00B46BA2">
              <w:rPr>
                <w:lang w:val="es-ES_tradnl"/>
              </w:rPr>
              <w:br/>
              <w:t>(GHz)</w:t>
            </w:r>
          </w:p>
        </w:tc>
        <w:tc>
          <w:tcPr>
            <w:tcW w:w="1247" w:type="dxa"/>
            <w:shd w:val="clear" w:color="auto" w:fill="auto"/>
          </w:tcPr>
          <w:p w:rsidR="0096243C" w:rsidRPr="00B46BA2" w:rsidRDefault="0096243C" w:rsidP="00B46BA2">
            <w:pPr>
              <w:pStyle w:val="Tablehead"/>
              <w:rPr>
                <w:lang w:val="es-ES_tradnl"/>
              </w:rPr>
            </w:pPr>
            <w:r w:rsidRPr="00B46BA2">
              <w:rPr>
                <w:lang w:val="es-ES_tradnl"/>
              </w:rPr>
              <w:t>Misiones</w:t>
            </w:r>
          </w:p>
        </w:tc>
        <w:tc>
          <w:tcPr>
            <w:tcW w:w="2835" w:type="dxa"/>
            <w:shd w:val="clear" w:color="auto" w:fill="auto"/>
          </w:tcPr>
          <w:p w:rsidR="0096243C" w:rsidRPr="00B46BA2" w:rsidRDefault="0096243C" w:rsidP="00B46BA2">
            <w:pPr>
              <w:pStyle w:val="Tablehead"/>
              <w:rPr>
                <w:lang w:val="es-ES_tradnl"/>
              </w:rPr>
            </w:pPr>
            <w:r w:rsidRPr="00B46BA2">
              <w:rPr>
                <w:lang w:val="es-ES_tradnl"/>
              </w:rPr>
              <w:t>Situación de la atribución</w:t>
            </w:r>
          </w:p>
        </w:tc>
        <w:tc>
          <w:tcPr>
            <w:tcW w:w="3005" w:type="dxa"/>
            <w:shd w:val="clear" w:color="auto" w:fill="auto"/>
          </w:tcPr>
          <w:p w:rsidR="0096243C" w:rsidRPr="00B46BA2" w:rsidRDefault="0096243C" w:rsidP="00B46BA2">
            <w:pPr>
              <w:pStyle w:val="Tablehead"/>
              <w:rPr>
                <w:lang w:val="es-ES_tradnl"/>
              </w:rPr>
            </w:pPr>
            <w:r w:rsidRPr="00B46BA2">
              <w:rPr>
                <w:lang w:val="es-ES_tradnl"/>
              </w:rPr>
              <w:t>Comentario</w:t>
            </w: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vertAlign w:val="superscript"/>
                <w:lang w:val="es-ES_tradnl"/>
              </w:rPr>
            </w:pPr>
            <w:r w:rsidRPr="00B46BA2">
              <w:rPr>
                <w:lang w:val="es-ES_tradnl"/>
              </w:rPr>
              <w:t>0,588-0,612</w:t>
            </w:r>
          </w:p>
        </w:tc>
        <w:tc>
          <w:tcPr>
            <w:tcW w:w="1247" w:type="dxa"/>
            <w:shd w:val="clear" w:color="auto" w:fill="auto"/>
          </w:tcPr>
          <w:p w:rsidR="0096243C" w:rsidRPr="00B46BA2" w:rsidRDefault="0096243C" w:rsidP="00B46BA2">
            <w:pPr>
              <w:pStyle w:val="Tabletext"/>
              <w:jc w:val="center"/>
              <w:rPr>
                <w:lang w:val="es-ES_tradnl"/>
              </w:rPr>
            </w:pPr>
            <w:r w:rsidRPr="00B46BA2">
              <w:rPr>
                <w:lang w:val="es-ES_tradnl"/>
              </w:rPr>
              <w:t>Juno</w:t>
            </w: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96243C" w:rsidRPr="00B46BA2" w:rsidRDefault="0096243C" w:rsidP="00B46BA2">
            <w:pPr>
              <w:pStyle w:val="Tabletext"/>
              <w:jc w:val="left"/>
              <w:rPr>
                <w:lang w:val="es-ES_tradnl"/>
              </w:rPr>
            </w:pPr>
            <w:r w:rsidRPr="00B46BA2">
              <w:rPr>
                <w:lang w:val="es-ES_tradnl"/>
              </w:rPr>
              <w:t>Ancho de banda del radiómetro en microondas de Juno de 24</w:t>
            </w:r>
            <w:r w:rsidR="00180C10" w:rsidRPr="00B46BA2">
              <w:rPr>
                <w:lang w:val="es-ES_tradnl"/>
              </w:rPr>
              <w:t> </w:t>
            </w:r>
            <w:r w:rsidRPr="00B46BA2">
              <w:rPr>
                <w:lang w:val="es-ES_tradnl"/>
              </w:rPr>
              <w:t>MHz</w:t>
            </w: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vertAlign w:val="superscript"/>
                <w:lang w:val="es-ES_tradnl"/>
              </w:rPr>
            </w:pPr>
            <w:r w:rsidRPr="00B46BA2">
              <w:rPr>
                <w:lang w:val="es-ES_tradnl"/>
              </w:rPr>
              <w:t>1,225-1,275</w:t>
            </w:r>
          </w:p>
        </w:tc>
        <w:tc>
          <w:tcPr>
            <w:tcW w:w="1247" w:type="dxa"/>
            <w:shd w:val="clear" w:color="auto" w:fill="auto"/>
          </w:tcPr>
          <w:p w:rsidR="0096243C" w:rsidRPr="00B46BA2" w:rsidRDefault="0096243C" w:rsidP="00B46BA2">
            <w:pPr>
              <w:pStyle w:val="Tabletext"/>
              <w:jc w:val="center"/>
              <w:rPr>
                <w:lang w:val="es-ES_tradnl"/>
              </w:rPr>
            </w:pPr>
            <w:r w:rsidRPr="00B46BA2">
              <w:rPr>
                <w:lang w:val="es-ES_tradnl"/>
              </w:rPr>
              <w:t>Juno</w:t>
            </w: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96243C" w:rsidRPr="00B46BA2" w:rsidRDefault="0096243C" w:rsidP="00B46BA2">
            <w:pPr>
              <w:pStyle w:val="Tabletext"/>
              <w:jc w:val="left"/>
              <w:rPr>
                <w:lang w:val="es-ES_tradnl"/>
              </w:rPr>
            </w:pPr>
            <w:r w:rsidRPr="00B46BA2">
              <w:rPr>
                <w:lang w:val="es-ES_tradnl"/>
              </w:rPr>
              <w:t>Ancho de banda del radiómetro en microondas de Juno de 50</w:t>
            </w:r>
            <w:r w:rsidR="00180C10" w:rsidRPr="00B46BA2">
              <w:rPr>
                <w:lang w:val="es-ES_tradnl"/>
              </w:rPr>
              <w:t> </w:t>
            </w:r>
            <w:r w:rsidRPr="00B46BA2">
              <w:rPr>
                <w:lang w:val="es-ES_tradnl"/>
              </w:rPr>
              <w:t>MHz</w:t>
            </w: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1,37-1,4s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1,4-1,427P</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vertAlign w:val="superscript"/>
                <w:lang w:val="es-ES_tradnl"/>
              </w:rPr>
            </w:pPr>
            <w:r w:rsidRPr="00B46BA2">
              <w:rPr>
                <w:lang w:val="es-ES_tradnl"/>
              </w:rPr>
              <w:t>2,55-2,64</w:t>
            </w:r>
          </w:p>
        </w:tc>
        <w:tc>
          <w:tcPr>
            <w:tcW w:w="1247" w:type="dxa"/>
            <w:shd w:val="clear" w:color="auto" w:fill="auto"/>
          </w:tcPr>
          <w:p w:rsidR="0096243C" w:rsidRPr="00B46BA2" w:rsidRDefault="0096243C" w:rsidP="00B46BA2">
            <w:pPr>
              <w:pStyle w:val="Tabletext"/>
              <w:jc w:val="center"/>
              <w:rPr>
                <w:lang w:val="es-ES_tradnl"/>
              </w:rPr>
            </w:pPr>
            <w:r w:rsidRPr="00B46BA2">
              <w:rPr>
                <w:lang w:val="es-ES_tradnl"/>
              </w:rPr>
              <w:t>Juno</w:t>
            </w: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96243C" w:rsidRPr="00B46BA2" w:rsidRDefault="0096243C" w:rsidP="00B46BA2">
            <w:pPr>
              <w:pStyle w:val="Tabletext"/>
              <w:jc w:val="left"/>
              <w:rPr>
                <w:lang w:val="es-ES_tradnl"/>
              </w:rPr>
            </w:pPr>
            <w:r w:rsidRPr="00B46BA2">
              <w:rPr>
                <w:lang w:val="es-ES_tradnl"/>
              </w:rPr>
              <w:t>Ancho de banda del radiómetro en microondas de Juno de 100</w:t>
            </w:r>
            <w:r w:rsidR="00180C10" w:rsidRPr="00B46BA2">
              <w:rPr>
                <w:lang w:val="es-ES_tradnl"/>
              </w:rPr>
              <w:t> </w:t>
            </w:r>
            <w:r w:rsidRPr="00B46BA2">
              <w:rPr>
                <w:lang w:val="es-ES_tradnl"/>
              </w:rPr>
              <w:t>MHz</w:t>
            </w: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2,64-2,655s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2,655-2,69s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2,69-2,7P</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2,95-3,05</w:t>
            </w:r>
          </w:p>
        </w:tc>
        <w:tc>
          <w:tcPr>
            <w:tcW w:w="1247" w:type="dxa"/>
            <w:shd w:val="clear" w:color="auto" w:fill="auto"/>
          </w:tcPr>
          <w:p w:rsidR="0096243C" w:rsidRPr="00B46BA2" w:rsidRDefault="0096243C" w:rsidP="00B46BA2">
            <w:pPr>
              <w:pStyle w:val="Tabletext"/>
              <w:jc w:val="center"/>
              <w:rPr>
                <w:lang w:val="es-ES_tradnl"/>
              </w:rPr>
            </w:pPr>
            <w:r w:rsidRPr="00B46BA2">
              <w:rPr>
                <w:lang w:val="es-ES_tradnl"/>
              </w:rPr>
              <w:t>Change-1</w:t>
            </w: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96243C" w:rsidRPr="00B46BA2" w:rsidRDefault="0096243C" w:rsidP="00B46BA2">
            <w:pPr>
              <w:pStyle w:val="Tabletext"/>
              <w:jc w:val="left"/>
              <w:rPr>
                <w:lang w:val="es-ES_tradnl"/>
              </w:rPr>
            </w:pPr>
            <w:r w:rsidRPr="00B46BA2">
              <w:rPr>
                <w:lang w:val="es-ES_tradnl"/>
              </w:rPr>
              <w:t>Ancho de banda del radiómetro en microondas de Chang'e-1 de 100 MHz</w:t>
            </w: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4,2-4,4s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4,95-4,99s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lang w:val="es-ES_tradnl"/>
              </w:rPr>
            </w:pPr>
            <w:r w:rsidRPr="00B46BA2">
              <w:rPr>
                <w:lang w:val="es-ES_tradnl"/>
              </w:rPr>
              <w:t>4,99-5,00s</w:t>
            </w:r>
          </w:p>
        </w:tc>
        <w:tc>
          <w:tcPr>
            <w:tcW w:w="1247" w:type="dxa"/>
            <w:shd w:val="clear" w:color="auto" w:fill="auto"/>
          </w:tcPr>
          <w:p w:rsidR="0096243C" w:rsidRPr="00B46BA2" w:rsidRDefault="0096243C" w:rsidP="00B46BA2">
            <w:pPr>
              <w:pStyle w:val="Tabletext"/>
              <w:jc w:val="center"/>
              <w:rPr>
                <w:lang w:val="es-ES_tradnl"/>
              </w:rPr>
            </w:pP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96243C" w:rsidRPr="00B46BA2" w:rsidRDefault="0096243C" w:rsidP="00B46BA2">
            <w:pPr>
              <w:pStyle w:val="Tabletext"/>
              <w:jc w:val="left"/>
              <w:rPr>
                <w:lang w:val="es-ES_tradnl"/>
              </w:rPr>
            </w:pPr>
          </w:p>
        </w:tc>
      </w:tr>
      <w:tr w:rsidR="0096243C" w:rsidRPr="00572166" w:rsidTr="00180C10">
        <w:trPr>
          <w:cantSplit/>
          <w:trHeight w:val="20"/>
          <w:jc w:val="center"/>
        </w:trPr>
        <w:tc>
          <w:tcPr>
            <w:tcW w:w="2551" w:type="dxa"/>
            <w:shd w:val="clear" w:color="auto" w:fill="auto"/>
          </w:tcPr>
          <w:p w:rsidR="0096243C" w:rsidRPr="00B46BA2" w:rsidRDefault="0096243C" w:rsidP="00B46BA2">
            <w:pPr>
              <w:pStyle w:val="Tabletext"/>
              <w:jc w:val="center"/>
              <w:rPr>
                <w:vertAlign w:val="superscript"/>
                <w:lang w:val="es-ES_tradnl"/>
              </w:rPr>
            </w:pPr>
            <w:r w:rsidRPr="00B46BA2">
              <w:rPr>
                <w:lang w:val="es-ES_tradnl"/>
              </w:rPr>
              <w:t>5,1-5,3</w:t>
            </w:r>
          </w:p>
        </w:tc>
        <w:tc>
          <w:tcPr>
            <w:tcW w:w="1247" w:type="dxa"/>
            <w:shd w:val="clear" w:color="auto" w:fill="auto"/>
          </w:tcPr>
          <w:p w:rsidR="0096243C" w:rsidRPr="00B46BA2" w:rsidRDefault="0096243C" w:rsidP="00B46BA2">
            <w:pPr>
              <w:pStyle w:val="Tabletext"/>
              <w:jc w:val="center"/>
              <w:rPr>
                <w:lang w:val="es-ES_tradnl"/>
              </w:rPr>
            </w:pPr>
            <w:r w:rsidRPr="00B46BA2">
              <w:rPr>
                <w:lang w:val="es-ES_tradnl"/>
              </w:rPr>
              <w:t>Juno</w:t>
            </w:r>
          </w:p>
        </w:tc>
        <w:tc>
          <w:tcPr>
            <w:tcW w:w="2835" w:type="dxa"/>
            <w:shd w:val="clear" w:color="auto" w:fill="auto"/>
          </w:tcPr>
          <w:p w:rsidR="0096243C" w:rsidRPr="00B46BA2" w:rsidRDefault="0096243C"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96243C" w:rsidRPr="00B46BA2" w:rsidRDefault="0096243C" w:rsidP="00B46BA2">
            <w:pPr>
              <w:pStyle w:val="Tabletext"/>
              <w:jc w:val="left"/>
              <w:rPr>
                <w:lang w:val="es-ES_tradnl"/>
              </w:rPr>
            </w:pPr>
            <w:r w:rsidRPr="00B46BA2">
              <w:rPr>
                <w:lang w:val="es-ES_tradnl"/>
              </w:rPr>
              <w:t>Ancho de banda del radiómetro en microondas de Juno de 200</w:t>
            </w:r>
            <w:r w:rsidR="00180C10" w:rsidRPr="00B46BA2">
              <w:rPr>
                <w:lang w:val="es-ES_tradnl"/>
              </w:rPr>
              <w:t> </w:t>
            </w:r>
            <w:r w:rsidRPr="00B46BA2">
              <w:rPr>
                <w:lang w:val="es-ES_tradnl"/>
              </w:rPr>
              <w:t>MHz</w:t>
            </w:r>
          </w:p>
        </w:tc>
      </w:tr>
      <w:tr w:rsidR="00180C10" w:rsidRPr="00572166" w:rsidTr="00A37340">
        <w:trPr>
          <w:cantSplit/>
          <w:trHeight w:val="20"/>
          <w:jc w:val="center"/>
        </w:trPr>
        <w:tc>
          <w:tcPr>
            <w:tcW w:w="2551" w:type="dxa"/>
            <w:shd w:val="clear" w:color="auto" w:fill="auto"/>
          </w:tcPr>
          <w:p w:rsidR="00180C10" w:rsidRPr="00B46BA2" w:rsidRDefault="00180C10" w:rsidP="00A37340">
            <w:pPr>
              <w:pStyle w:val="Tabletext"/>
              <w:jc w:val="center"/>
              <w:rPr>
                <w:vertAlign w:val="superscript"/>
                <w:lang w:val="es-ES_tradnl"/>
              </w:rPr>
            </w:pPr>
            <w:r w:rsidRPr="00B46BA2">
              <w:rPr>
                <w:lang w:val="es-ES_tradnl"/>
              </w:rPr>
              <w:t>7,7-7,9</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Chang'e-1</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A37340">
            <w:pPr>
              <w:pStyle w:val="Tabletext"/>
              <w:jc w:val="left"/>
              <w:rPr>
                <w:lang w:val="es-ES_tradnl"/>
              </w:rPr>
            </w:pPr>
            <w:r w:rsidRPr="00B46BA2">
              <w:rPr>
                <w:lang w:val="es-ES_tradnl"/>
              </w:rPr>
              <w:t>Ancho de banda del radiómetro en microondas de Chang'e-1 de 200</w:t>
            </w:r>
            <w:r w:rsidR="00A37340">
              <w:rPr>
                <w:lang w:val="es-ES_tradnl"/>
              </w:rPr>
              <w:t> </w:t>
            </w:r>
            <w:r w:rsidRPr="00B46BA2">
              <w:rPr>
                <w:lang w:val="es-ES_tradnl"/>
              </w:rPr>
              <w:t>MHz</w:t>
            </w:r>
          </w:p>
        </w:tc>
      </w:tr>
      <w:tr w:rsidR="00180C10" w:rsidRPr="00572166" w:rsidTr="00A37340">
        <w:trPr>
          <w:cantSplit/>
          <w:trHeight w:val="20"/>
          <w:jc w:val="center"/>
        </w:trPr>
        <w:tc>
          <w:tcPr>
            <w:tcW w:w="2551" w:type="dxa"/>
            <w:shd w:val="clear" w:color="auto" w:fill="auto"/>
          </w:tcPr>
          <w:p w:rsidR="00180C10" w:rsidRPr="00B46BA2" w:rsidRDefault="00180C10" w:rsidP="00A37340">
            <w:pPr>
              <w:pStyle w:val="Tabletext"/>
              <w:jc w:val="center"/>
              <w:rPr>
                <w:lang w:val="es-ES_tradnl"/>
              </w:rPr>
            </w:pPr>
            <w:r w:rsidRPr="00B46BA2">
              <w:rPr>
                <w:lang w:val="es-ES_tradnl"/>
              </w:rPr>
              <w:t>10,6-10,7P</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bl>
    <w:p w:rsidR="0096243C" w:rsidRPr="00B46BA2" w:rsidRDefault="0096243C" w:rsidP="00B46BA2">
      <w:pPr>
        <w:pStyle w:val="Tablefin"/>
        <w:rPr>
          <w:lang w:val="es-ES_tradnl"/>
        </w:rPr>
      </w:pPr>
    </w:p>
    <w:p w:rsidR="00180C10" w:rsidRPr="00B46BA2" w:rsidRDefault="00180C10" w:rsidP="00B46BA2">
      <w:pPr>
        <w:pStyle w:val="TableNo"/>
        <w:rPr>
          <w:lang w:val="es-ES_tradnl"/>
        </w:rPr>
      </w:pPr>
      <w:r w:rsidRPr="00B46BA2">
        <w:rPr>
          <w:lang w:val="es-ES_tradnl"/>
        </w:rPr>
        <w:lastRenderedPageBreak/>
        <w:t>CUADRO 7 (</w:t>
      </w:r>
      <w:r w:rsidRPr="00B46BA2">
        <w:rPr>
          <w:i/>
          <w:iCs/>
          <w:lang w:val="es-ES_tradnl"/>
        </w:rPr>
        <w:t>Continuación</w:t>
      </w:r>
      <w:r w:rsidRPr="00B46BA2">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47"/>
        <w:gridCol w:w="2835"/>
        <w:gridCol w:w="3005"/>
      </w:tblGrid>
      <w:tr w:rsidR="00180C10" w:rsidRPr="00B46BA2" w:rsidTr="00180C10">
        <w:trPr>
          <w:cantSplit/>
          <w:trHeight w:val="20"/>
          <w:jc w:val="center"/>
        </w:trPr>
        <w:tc>
          <w:tcPr>
            <w:tcW w:w="2551" w:type="dxa"/>
            <w:shd w:val="clear" w:color="auto" w:fill="auto"/>
          </w:tcPr>
          <w:p w:rsidR="00180C10" w:rsidRPr="00B46BA2" w:rsidRDefault="00180C10" w:rsidP="00B46BA2">
            <w:pPr>
              <w:pStyle w:val="Tablehead"/>
              <w:rPr>
                <w:lang w:val="es-ES_tradnl"/>
              </w:rPr>
            </w:pPr>
            <w:r w:rsidRPr="00B46BA2">
              <w:rPr>
                <w:lang w:val="es-ES_tradnl"/>
              </w:rPr>
              <w:t>Banda de frecuencias</w:t>
            </w:r>
            <w:r w:rsidRPr="00B46BA2">
              <w:rPr>
                <w:bCs/>
                <w:vertAlign w:val="superscript"/>
                <w:lang w:val="es-ES_tradnl"/>
              </w:rPr>
              <w:t>(1)</w:t>
            </w:r>
            <w:r w:rsidRPr="00B46BA2">
              <w:rPr>
                <w:lang w:val="es-ES_tradnl"/>
              </w:rPr>
              <w:br/>
              <w:t>(GHz)</w:t>
            </w:r>
          </w:p>
        </w:tc>
        <w:tc>
          <w:tcPr>
            <w:tcW w:w="1247" w:type="dxa"/>
            <w:shd w:val="clear" w:color="auto" w:fill="auto"/>
          </w:tcPr>
          <w:p w:rsidR="00180C10" w:rsidRPr="00B46BA2" w:rsidRDefault="00180C10" w:rsidP="00B46BA2">
            <w:pPr>
              <w:pStyle w:val="Tablehead"/>
              <w:rPr>
                <w:lang w:val="es-ES_tradnl"/>
              </w:rPr>
            </w:pPr>
            <w:r w:rsidRPr="00B46BA2">
              <w:rPr>
                <w:lang w:val="es-ES_tradnl"/>
              </w:rPr>
              <w:t>Misiones</w:t>
            </w:r>
          </w:p>
        </w:tc>
        <w:tc>
          <w:tcPr>
            <w:tcW w:w="2835" w:type="dxa"/>
            <w:shd w:val="clear" w:color="auto" w:fill="auto"/>
          </w:tcPr>
          <w:p w:rsidR="00180C10" w:rsidRPr="00B46BA2" w:rsidRDefault="00180C10" w:rsidP="00B46BA2">
            <w:pPr>
              <w:pStyle w:val="Tablehead"/>
              <w:rPr>
                <w:lang w:val="es-ES_tradnl"/>
              </w:rPr>
            </w:pPr>
            <w:r w:rsidRPr="00B46BA2">
              <w:rPr>
                <w:lang w:val="es-ES_tradnl"/>
              </w:rPr>
              <w:t>Situación de la atribución</w:t>
            </w:r>
          </w:p>
        </w:tc>
        <w:tc>
          <w:tcPr>
            <w:tcW w:w="3005" w:type="dxa"/>
            <w:shd w:val="clear" w:color="auto" w:fill="auto"/>
          </w:tcPr>
          <w:p w:rsidR="00180C10" w:rsidRPr="00B46BA2" w:rsidRDefault="00180C10" w:rsidP="00B46BA2">
            <w:pPr>
              <w:pStyle w:val="Tablehead"/>
              <w:rPr>
                <w:lang w:val="es-ES_tradnl"/>
              </w:rPr>
            </w:pPr>
            <w:r w:rsidRPr="00B46BA2">
              <w:rPr>
                <w:lang w:val="es-ES_tradnl"/>
              </w:rPr>
              <w:t>Comentario</w:t>
            </w: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13,71-13,85</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Cassini</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 xml:space="preserve">Ancho de banda del radiómetro en </w:t>
            </w:r>
            <w:r w:rsidR="00B46BA2" w:rsidRPr="00B46BA2">
              <w:rPr>
                <w:lang w:val="es-ES_tradnl"/>
              </w:rPr>
              <w:t>microondas</w:t>
            </w:r>
            <w:r w:rsidRPr="00B46BA2">
              <w:rPr>
                <w:lang w:val="es-ES_tradnl"/>
              </w:rPr>
              <w:t xml:space="preserve"> de Cassini de 135 MHz</w:t>
            </w: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keepNext/>
              <w:jc w:val="center"/>
              <w:rPr>
                <w:lang w:val="es-ES_tradnl"/>
              </w:rPr>
            </w:pPr>
            <w:r w:rsidRPr="00B46BA2">
              <w:rPr>
                <w:lang w:val="es-ES_tradnl"/>
              </w:rPr>
              <w:t>15,2-15,35s</w:t>
            </w:r>
          </w:p>
        </w:tc>
        <w:tc>
          <w:tcPr>
            <w:tcW w:w="1247" w:type="dxa"/>
            <w:shd w:val="clear" w:color="auto" w:fill="auto"/>
          </w:tcPr>
          <w:p w:rsidR="00180C10" w:rsidRPr="00B46BA2" w:rsidRDefault="00180C10" w:rsidP="00B46BA2">
            <w:pPr>
              <w:pStyle w:val="Tabletext"/>
              <w:keepNext/>
              <w:jc w:val="left"/>
              <w:rPr>
                <w:lang w:val="es-ES_tradnl"/>
              </w:rPr>
            </w:pPr>
            <w:r w:rsidRPr="00B46BA2">
              <w:rPr>
                <w:lang w:val="es-ES_tradnl"/>
              </w:rPr>
              <w:t>Mariner 2</w:t>
            </w:r>
          </w:p>
        </w:tc>
        <w:tc>
          <w:tcPr>
            <w:tcW w:w="2835" w:type="dxa"/>
            <w:shd w:val="clear" w:color="auto" w:fill="auto"/>
          </w:tcPr>
          <w:p w:rsidR="00180C10" w:rsidRPr="00B46BA2" w:rsidRDefault="00180C10" w:rsidP="00B46BA2">
            <w:pPr>
              <w:pStyle w:val="Tabletext"/>
              <w:keepNext/>
              <w:jc w:val="left"/>
              <w:rPr>
                <w:lang w:val="es-ES_tradnl"/>
              </w:rPr>
            </w:pPr>
            <w:r w:rsidRPr="00B46BA2">
              <w:rPr>
                <w:lang w:val="es-ES_tradnl"/>
              </w:rPr>
              <w:t>Atribución al SIE (pasivo) a título secundario</w:t>
            </w:r>
          </w:p>
        </w:tc>
        <w:tc>
          <w:tcPr>
            <w:tcW w:w="3005" w:type="dxa"/>
            <w:shd w:val="clear" w:color="auto" w:fill="auto"/>
          </w:tcPr>
          <w:p w:rsidR="00180C10" w:rsidRPr="00B46BA2" w:rsidRDefault="00180C10" w:rsidP="00B46BA2">
            <w:pPr>
              <w:pStyle w:val="Tabletext"/>
              <w:keepNext/>
              <w:jc w:val="left"/>
              <w:rPr>
                <w:lang w:val="es-ES_tradnl"/>
              </w:rPr>
            </w:pPr>
            <w:r w:rsidRPr="00B46BA2">
              <w:rPr>
                <w:lang w:val="es-ES_tradnl"/>
              </w:rPr>
              <w:t>Ancho de banda del radiómetro en microondas de Mariner 2 de 1,6</w:t>
            </w:r>
            <w:r w:rsidR="0073117B">
              <w:rPr>
                <w:lang w:val="es-ES_tradnl"/>
              </w:rPr>
              <w:t> GHz</w:t>
            </w:r>
          </w:p>
        </w:tc>
      </w:tr>
      <w:tr w:rsidR="00180C10" w:rsidRPr="00B46BA2"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15,35-15,4P</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Mariner 2</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 xml:space="preserve">(15,8 </w:t>
            </w:r>
            <w:r w:rsidRPr="00B46BA2">
              <w:rPr>
                <w:lang w:val="es-ES_tradnl"/>
              </w:rPr>
              <w:sym w:font="Symbol" w:char="F0B1"/>
            </w:r>
            <w:r w:rsidRPr="00B46BA2">
              <w:rPr>
                <w:lang w:val="es-ES_tradnl"/>
              </w:rPr>
              <w:t xml:space="preserve"> 0,8</w:t>
            </w:r>
            <w:r w:rsidR="0073117B">
              <w:rPr>
                <w:lang w:val="es-ES_tradnl"/>
              </w:rPr>
              <w:t> GHz</w:t>
            </w:r>
            <w:r w:rsidRPr="00B46BA2">
              <w:rPr>
                <w:lang w:val="es-ES_tradnl"/>
              </w:rPr>
              <w:t>)</w:t>
            </w:r>
          </w:p>
        </w:tc>
      </w:tr>
      <w:tr w:rsidR="00180C10" w:rsidRPr="00B46BA2"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15,4-16,6</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Mariner 2</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18,6-18,8p</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secundario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19,1-19,6</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Chang'e-1</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Ancho de banda del radiómetro en microondas de Chang'e-1 de 500 MHz</w:t>
            </w: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21,2-21,4</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21,4-22,21</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Mariner 2, Juno</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Ancho de banda del radiómetro en microondas de Mariner 2 de 1,5</w:t>
            </w:r>
            <w:r w:rsidR="0073117B">
              <w:rPr>
                <w:lang w:val="es-ES_tradnl"/>
              </w:rPr>
              <w:t> GHz</w:t>
            </w: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22,21-22,5p</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Mariner 2, Juno</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Ancho de banda del radiómetro en microondas de Juno de 900 MHz</w:t>
            </w:r>
          </w:p>
        </w:tc>
      </w:tr>
      <w:tr w:rsidR="00180C10" w:rsidRPr="00B46BA2"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22,5-22,9</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Mariner 2</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23,6-24P</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31,3-31,5P</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31,5-31,8p</w:t>
            </w:r>
          </w:p>
        </w:tc>
        <w:tc>
          <w:tcPr>
            <w:tcW w:w="1247" w:type="dxa"/>
            <w:shd w:val="clear" w:color="auto" w:fill="auto"/>
          </w:tcPr>
          <w:p w:rsidR="00180C10" w:rsidRPr="00B46BA2" w:rsidRDefault="00180C10" w:rsidP="00B46BA2">
            <w:pPr>
              <w:pStyle w:val="Tabletext"/>
              <w:jc w:val="left"/>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36-37P</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Chang'e-1</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Ancho de banda del radiómetro en microondas de Chang'e-1 de 500 MHz</w:t>
            </w:r>
          </w:p>
        </w:tc>
      </w:tr>
      <w:tr w:rsidR="00180C10" w:rsidRPr="00B46BA2" w:rsidTr="00180C10">
        <w:trPr>
          <w:cantSplit/>
          <w:trHeight w:val="20"/>
          <w:jc w:val="center"/>
        </w:trPr>
        <w:tc>
          <w:tcPr>
            <w:tcW w:w="2551" w:type="dxa"/>
            <w:shd w:val="clear" w:color="auto" w:fill="auto"/>
          </w:tcPr>
          <w:p w:rsidR="00180C10" w:rsidRPr="00B46BA2" w:rsidRDefault="00180C10" w:rsidP="00B46BA2">
            <w:pPr>
              <w:pStyle w:val="Tabletext"/>
              <w:jc w:val="center"/>
              <w:rPr>
                <w:vertAlign w:val="superscript"/>
                <w:lang w:val="es-ES_tradnl"/>
              </w:rPr>
            </w:pPr>
            <w:r w:rsidRPr="00B46BA2">
              <w:rPr>
                <w:lang w:val="es-ES_tradnl"/>
              </w:rPr>
              <w:t>37-37,25</w:t>
            </w:r>
          </w:p>
        </w:tc>
        <w:tc>
          <w:tcPr>
            <w:tcW w:w="1247" w:type="dxa"/>
            <w:shd w:val="clear" w:color="auto" w:fill="auto"/>
          </w:tcPr>
          <w:p w:rsidR="00180C10" w:rsidRPr="00B46BA2" w:rsidRDefault="00180C10" w:rsidP="00B46BA2">
            <w:pPr>
              <w:pStyle w:val="Tabletext"/>
              <w:jc w:val="left"/>
              <w:rPr>
                <w:lang w:val="es-ES_tradnl"/>
              </w:rPr>
            </w:pPr>
            <w:r w:rsidRPr="00B46BA2">
              <w:rPr>
                <w:lang w:val="es-ES_tradnl"/>
              </w:rPr>
              <w:t>Chang'e-1</w:t>
            </w: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180C10" w:rsidRPr="00B46BA2" w:rsidRDefault="00180C10" w:rsidP="00B46BA2">
            <w:pPr>
              <w:pStyle w:val="Tabletext"/>
              <w:jc w:val="left"/>
              <w:rPr>
                <w:lang w:val="es-ES_tradnl"/>
              </w:rPr>
            </w:pPr>
            <w:r w:rsidRPr="00B46BA2">
              <w:rPr>
                <w:lang w:val="es-ES_tradnl"/>
              </w:rPr>
              <w:t xml:space="preserve">(37,0 </w:t>
            </w:r>
            <w:r w:rsidRPr="00B46BA2">
              <w:rPr>
                <w:lang w:val="es-ES_tradnl"/>
              </w:rPr>
              <w:sym w:font="Symbol" w:char="F0B1"/>
            </w:r>
            <w:r w:rsidRPr="00B46BA2">
              <w:rPr>
                <w:lang w:val="es-ES_tradnl"/>
              </w:rPr>
              <w:t xml:space="preserve"> 0,25</w:t>
            </w:r>
            <w:r w:rsidR="0073117B">
              <w:rPr>
                <w:lang w:val="es-ES_tradnl"/>
              </w:rPr>
              <w:t> GHz</w:t>
            </w:r>
            <w:r w:rsidRPr="00B46BA2">
              <w:rPr>
                <w:lang w:val="es-ES_tradnl"/>
              </w:rPr>
              <w:t>)</w:t>
            </w: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50,2-50,4P</w:t>
            </w:r>
          </w:p>
        </w:tc>
        <w:tc>
          <w:tcPr>
            <w:tcW w:w="1247" w:type="dxa"/>
            <w:shd w:val="clear" w:color="auto" w:fill="auto"/>
          </w:tcPr>
          <w:p w:rsidR="00180C10" w:rsidRPr="00B46BA2" w:rsidRDefault="00180C10" w:rsidP="00B46BA2">
            <w:pPr>
              <w:pStyle w:val="Tabletext"/>
              <w:jc w:val="center"/>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52,6-54,25P</w:t>
            </w:r>
          </w:p>
        </w:tc>
        <w:tc>
          <w:tcPr>
            <w:tcW w:w="1247" w:type="dxa"/>
            <w:shd w:val="clear" w:color="auto" w:fill="auto"/>
          </w:tcPr>
          <w:p w:rsidR="00180C10" w:rsidRPr="00B46BA2" w:rsidRDefault="00180C10" w:rsidP="00B46BA2">
            <w:pPr>
              <w:pStyle w:val="Tabletext"/>
              <w:jc w:val="center"/>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54,25-59,3p</w:t>
            </w:r>
          </w:p>
        </w:tc>
        <w:tc>
          <w:tcPr>
            <w:tcW w:w="1247" w:type="dxa"/>
            <w:shd w:val="clear" w:color="auto" w:fill="auto"/>
          </w:tcPr>
          <w:p w:rsidR="00180C10" w:rsidRPr="00B46BA2" w:rsidRDefault="00180C10" w:rsidP="00B46BA2">
            <w:pPr>
              <w:pStyle w:val="Tabletext"/>
              <w:jc w:val="center"/>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86-92P</w:t>
            </w:r>
          </w:p>
        </w:tc>
        <w:tc>
          <w:tcPr>
            <w:tcW w:w="1247" w:type="dxa"/>
            <w:shd w:val="clear" w:color="auto" w:fill="auto"/>
            <w:vAlign w:val="bottom"/>
          </w:tcPr>
          <w:p w:rsidR="00180C10" w:rsidRPr="00B46BA2" w:rsidRDefault="00180C10" w:rsidP="00B46BA2">
            <w:pPr>
              <w:pStyle w:val="Tabletext"/>
              <w:jc w:val="center"/>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r w:rsidR="00180C10" w:rsidRPr="00572166" w:rsidTr="00180C10">
        <w:trPr>
          <w:cantSplit/>
          <w:trHeight w:val="20"/>
          <w:jc w:val="center"/>
        </w:trPr>
        <w:tc>
          <w:tcPr>
            <w:tcW w:w="2551" w:type="dxa"/>
            <w:shd w:val="clear" w:color="auto" w:fill="auto"/>
          </w:tcPr>
          <w:p w:rsidR="00180C10" w:rsidRPr="00B46BA2" w:rsidRDefault="00180C10" w:rsidP="00B46BA2">
            <w:pPr>
              <w:pStyle w:val="Tabletext"/>
              <w:jc w:val="center"/>
              <w:rPr>
                <w:lang w:val="es-ES_tradnl"/>
              </w:rPr>
            </w:pPr>
            <w:r w:rsidRPr="00B46BA2">
              <w:rPr>
                <w:lang w:val="es-ES_tradnl"/>
              </w:rPr>
              <w:t>100-102P</w:t>
            </w:r>
          </w:p>
        </w:tc>
        <w:tc>
          <w:tcPr>
            <w:tcW w:w="1247" w:type="dxa"/>
            <w:shd w:val="clear" w:color="auto" w:fill="auto"/>
            <w:vAlign w:val="bottom"/>
          </w:tcPr>
          <w:p w:rsidR="00180C10" w:rsidRPr="00B46BA2" w:rsidRDefault="00180C10" w:rsidP="00B46BA2">
            <w:pPr>
              <w:pStyle w:val="Tabletext"/>
              <w:jc w:val="center"/>
              <w:rPr>
                <w:lang w:val="es-ES_tradnl"/>
              </w:rPr>
            </w:pPr>
          </w:p>
        </w:tc>
        <w:tc>
          <w:tcPr>
            <w:tcW w:w="2835" w:type="dxa"/>
            <w:shd w:val="clear" w:color="auto" w:fill="auto"/>
          </w:tcPr>
          <w:p w:rsidR="00180C10" w:rsidRPr="00B46BA2" w:rsidRDefault="00180C10"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180C10" w:rsidRPr="00B46BA2" w:rsidRDefault="00180C10" w:rsidP="00B46BA2">
            <w:pPr>
              <w:pStyle w:val="Tabletext"/>
              <w:jc w:val="left"/>
              <w:rPr>
                <w:lang w:val="es-ES_tradnl"/>
              </w:rPr>
            </w:pPr>
          </w:p>
        </w:tc>
      </w:tr>
    </w:tbl>
    <w:p w:rsidR="00180C10" w:rsidRPr="00B46BA2" w:rsidRDefault="00180C10" w:rsidP="00B46BA2">
      <w:pPr>
        <w:pStyle w:val="Tablefin"/>
        <w:rPr>
          <w:lang w:val="es-ES_tradnl"/>
        </w:rPr>
      </w:pPr>
    </w:p>
    <w:p w:rsidR="00180C10" w:rsidRPr="00B46BA2" w:rsidRDefault="00180C10" w:rsidP="00B46BA2">
      <w:pPr>
        <w:pStyle w:val="TableNo"/>
        <w:rPr>
          <w:lang w:val="es-ES_tradnl"/>
        </w:rPr>
      </w:pPr>
      <w:r w:rsidRPr="00B46BA2">
        <w:rPr>
          <w:lang w:val="es-ES_tradnl"/>
        </w:rPr>
        <w:lastRenderedPageBreak/>
        <w:t>CUADRO 7 (</w:t>
      </w:r>
      <w:r w:rsidRPr="00B46BA2">
        <w:rPr>
          <w:i/>
          <w:iCs/>
          <w:lang w:val="es-ES_tradnl"/>
        </w:rPr>
        <w:t>Fin</w:t>
      </w:r>
      <w:r w:rsidRPr="00B46BA2">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47"/>
        <w:gridCol w:w="2835"/>
        <w:gridCol w:w="3005"/>
        <w:gridCol w:w="7"/>
      </w:tblGrid>
      <w:tr w:rsidR="00180C10" w:rsidRPr="00B46BA2" w:rsidTr="00223352">
        <w:trPr>
          <w:gridAfter w:val="1"/>
          <w:wAfter w:w="7" w:type="dxa"/>
          <w:cantSplit/>
          <w:trHeight w:val="20"/>
          <w:jc w:val="center"/>
        </w:trPr>
        <w:tc>
          <w:tcPr>
            <w:tcW w:w="2551" w:type="dxa"/>
            <w:shd w:val="clear" w:color="auto" w:fill="auto"/>
          </w:tcPr>
          <w:p w:rsidR="00180C10" w:rsidRPr="00B46BA2" w:rsidRDefault="00180C10" w:rsidP="00B46BA2">
            <w:pPr>
              <w:pStyle w:val="Tablehead"/>
              <w:rPr>
                <w:lang w:val="es-ES_tradnl"/>
              </w:rPr>
            </w:pPr>
            <w:r w:rsidRPr="00B46BA2">
              <w:rPr>
                <w:lang w:val="es-ES_tradnl"/>
              </w:rPr>
              <w:t>Banda de frecuencias</w:t>
            </w:r>
            <w:r w:rsidRPr="00B46BA2">
              <w:rPr>
                <w:bCs/>
                <w:vertAlign w:val="superscript"/>
                <w:lang w:val="es-ES_tradnl"/>
              </w:rPr>
              <w:t>(1)</w:t>
            </w:r>
            <w:r w:rsidRPr="00B46BA2">
              <w:rPr>
                <w:lang w:val="es-ES_tradnl"/>
              </w:rPr>
              <w:br/>
              <w:t>(GHz)</w:t>
            </w:r>
          </w:p>
        </w:tc>
        <w:tc>
          <w:tcPr>
            <w:tcW w:w="1247" w:type="dxa"/>
            <w:shd w:val="clear" w:color="auto" w:fill="auto"/>
          </w:tcPr>
          <w:p w:rsidR="00180C10" w:rsidRPr="00B46BA2" w:rsidRDefault="00180C10" w:rsidP="00B46BA2">
            <w:pPr>
              <w:pStyle w:val="Tablehead"/>
              <w:rPr>
                <w:lang w:val="es-ES_tradnl"/>
              </w:rPr>
            </w:pPr>
            <w:r w:rsidRPr="00B46BA2">
              <w:rPr>
                <w:lang w:val="es-ES_tradnl"/>
              </w:rPr>
              <w:t>Misiones</w:t>
            </w:r>
          </w:p>
        </w:tc>
        <w:tc>
          <w:tcPr>
            <w:tcW w:w="2835" w:type="dxa"/>
            <w:shd w:val="clear" w:color="auto" w:fill="auto"/>
          </w:tcPr>
          <w:p w:rsidR="00180C10" w:rsidRPr="00B46BA2" w:rsidRDefault="00180C10" w:rsidP="00B46BA2">
            <w:pPr>
              <w:pStyle w:val="Tablehead"/>
              <w:rPr>
                <w:lang w:val="es-ES_tradnl"/>
              </w:rPr>
            </w:pPr>
            <w:r w:rsidRPr="00B46BA2">
              <w:rPr>
                <w:lang w:val="es-ES_tradnl"/>
              </w:rPr>
              <w:t>Situación de la atribución</w:t>
            </w:r>
          </w:p>
        </w:tc>
        <w:tc>
          <w:tcPr>
            <w:tcW w:w="3005" w:type="dxa"/>
            <w:shd w:val="clear" w:color="auto" w:fill="auto"/>
          </w:tcPr>
          <w:p w:rsidR="00180C10" w:rsidRPr="00B46BA2" w:rsidRDefault="00180C10" w:rsidP="00B46BA2">
            <w:pPr>
              <w:pStyle w:val="Tablehead"/>
              <w:rPr>
                <w:lang w:val="es-ES_tradnl"/>
              </w:rPr>
            </w:pPr>
            <w:r w:rsidRPr="00B46BA2">
              <w:rPr>
                <w:lang w:val="es-ES_tradnl"/>
              </w:rPr>
              <w:t>Comentario</w:t>
            </w: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109,5-111,8P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114,25-116P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115,25-116P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116,0-122,25p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148,5-151,5P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155,5-158,5p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164-167P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174,8-182p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182-185P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185-190P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190-191,8P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200-209P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226-231,5P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235-238p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572166"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lang w:val="es-ES_tradnl"/>
              </w:rPr>
            </w:pPr>
            <w:r w:rsidRPr="00B46BA2">
              <w:rPr>
                <w:lang w:val="es-ES_tradnl"/>
              </w:rPr>
              <w:t>250-252P</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Atribución al SIE (pasivo) a título primario</w:t>
            </w:r>
          </w:p>
        </w:tc>
        <w:tc>
          <w:tcPr>
            <w:tcW w:w="3005" w:type="dxa"/>
            <w:shd w:val="clear" w:color="auto" w:fill="auto"/>
          </w:tcPr>
          <w:p w:rsidR="00223352" w:rsidRPr="00B46BA2" w:rsidRDefault="00223352" w:rsidP="00B46BA2">
            <w:pPr>
              <w:pStyle w:val="Tabletext"/>
              <w:jc w:val="left"/>
              <w:rPr>
                <w:lang w:val="es-ES_tradnl"/>
              </w:rPr>
            </w:pPr>
          </w:p>
        </w:tc>
      </w:tr>
      <w:tr w:rsidR="00223352" w:rsidRPr="00B46BA2"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vertAlign w:val="superscript"/>
                <w:lang w:val="es-ES_tradnl"/>
              </w:rPr>
            </w:pPr>
            <w:r w:rsidRPr="00B46BA2">
              <w:rPr>
                <w:lang w:val="es-ES_tradnl"/>
              </w:rPr>
              <w:t>275-277</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223352" w:rsidRPr="00B46BA2" w:rsidRDefault="00223352" w:rsidP="00B46BA2">
            <w:pPr>
              <w:pStyle w:val="Tabletext"/>
              <w:jc w:val="left"/>
              <w:rPr>
                <w:lang w:val="es-ES_tradnl"/>
              </w:rPr>
            </w:pPr>
          </w:p>
        </w:tc>
      </w:tr>
      <w:tr w:rsidR="00223352" w:rsidRPr="00B46BA2" w:rsidTr="00223352">
        <w:trPr>
          <w:gridAfter w:val="1"/>
          <w:wAfter w:w="7" w:type="dxa"/>
          <w:cantSplit/>
          <w:trHeight w:val="20"/>
          <w:jc w:val="center"/>
        </w:trPr>
        <w:tc>
          <w:tcPr>
            <w:tcW w:w="2551" w:type="dxa"/>
            <w:shd w:val="clear" w:color="auto" w:fill="auto"/>
          </w:tcPr>
          <w:p w:rsidR="00223352" w:rsidRPr="00B46BA2" w:rsidRDefault="00223352" w:rsidP="00B46BA2">
            <w:pPr>
              <w:pStyle w:val="Tabletext"/>
              <w:jc w:val="center"/>
              <w:rPr>
                <w:vertAlign w:val="superscript"/>
                <w:lang w:val="es-ES_tradnl"/>
              </w:rPr>
            </w:pPr>
            <w:r w:rsidRPr="00B46BA2">
              <w:rPr>
                <w:lang w:val="es-ES_tradnl"/>
              </w:rPr>
              <w:t>294-306</w:t>
            </w:r>
          </w:p>
        </w:tc>
        <w:tc>
          <w:tcPr>
            <w:tcW w:w="1247" w:type="dxa"/>
            <w:shd w:val="clear" w:color="auto" w:fill="auto"/>
          </w:tcPr>
          <w:p w:rsidR="00223352" w:rsidRPr="00B46BA2" w:rsidRDefault="00223352" w:rsidP="00B46BA2">
            <w:pPr>
              <w:pStyle w:val="Tabletext"/>
              <w:jc w:val="left"/>
              <w:rPr>
                <w:lang w:val="es-ES_tradnl"/>
              </w:rPr>
            </w:pPr>
          </w:p>
        </w:tc>
        <w:tc>
          <w:tcPr>
            <w:tcW w:w="2835" w:type="dxa"/>
            <w:shd w:val="clear" w:color="auto" w:fill="auto"/>
          </w:tcPr>
          <w:p w:rsidR="00223352" w:rsidRPr="00B46BA2" w:rsidRDefault="00223352" w:rsidP="00B46BA2">
            <w:pPr>
              <w:pStyle w:val="Tabletext"/>
              <w:jc w:val="left"/>
              <w:rPr>
                <w:lang w:val="es-ES_tradnl"/>
              </w:rPr>
            </w:pPr>
            <w:r w:rsidRPr="00B46BA2">
              <w:rPr>
                <w:lang w:val="es-ES_tradnl"/>
              </w:rPr>
              <w:t>Ninguna</w:t>
            </w:r>
            <w:r w:rsidRPr="00B46BA2">
              <w:rPr>
                <w:vertAlign w:val="superscript"/>
                <w:lang w:val="es-ES_tradnl"/>
              </w:rPr>
              <w:t>(2)</w:t>
            </w:r>
          </w:p>
        </w:tc>
        <w:tc>
          <w:tcPr>
            <w:tcW w:w="3005" w:type="dxa"/>
            <w:shd w:val="clear" w:color="auto" w:fill="auto"/>
          </w:tcPr>
          <w:p w:rsidR="00223352" w:rsidRPr="00B46BA2" w:rsidRDefault="00223352" w:rsidP="00B46BA2">
            <w:pPr>
              <w:pStyle w:val="Tabletext"/>
              <w:jc w:val="left"/>
              <w:rPr>
                <w:lang w:val="es-ES_tradnl"/>
              </w:rPr>
            </w:pPr>
          </w:p>
        </w:tc>
      </w:tr>
      <w:tr w:rsidR="0096243C" w:rsidRPr="00572166" w:rsidTr="00223352">
        <w:trPr>
          <w:cantSplit/>
          <w:jc w:val="center"/>
        </w:trPr>
        <w:tc>
          <w:tcPr>
            <w:tcW w:w="9645" w:type="dxa"/>
            <w:gridSpan w:val="5"/>
            <w:tcBorders>
              <w:left w:val="nil"/>
              <w:bottom w:val="nil"/>
              <w:right w:val="nil"/>
            </w:tcBorders>
            <w:shd w:val="clear" w:color="auto" w:fill="auto"/>
          </w:tcPr>
          <w:p w:rsidR="0096243C" w:rsidRPr="00B46BA2" w:rsidRDefault="0096243C" w:rsidP="00B46BA2">
            <w:pPr>
              <w:pStyle w:val="Tablelegend"/>
              <w:rPr>
                <w:lang w:val="es-ES_tradnl"/>
              </w:rPr>
            </w:pPr>
            <w:r w:rsidRPr="00B46BA2">
              <w:rPr>
                <w:vertAlign w:val="superscript"/>
                <w:lang w:val="es-ES_tradnl"/>
              </w:rPr>
              <w:t>(1)</w:t>
            </w:r>
            <w:r w:rsidRPr="00B46BA2">
              <w:rPr>
                <w:lang w:val="es-ES_tradnl"/>
              </w:rPr>
              <w:tab/>
              <w:t>P: Atribución a título primario, compartida únicamente con servicios pasivos (número </w:t>
            </w:r>
            <w:r w:rsidRPr="00B46BA2">
              <w:rPr>
                <w:b/>
                <w:bCs/>
                <w:lang w:val="es-ES_tradnl"/>
              </w:rPr>
              <w:t>5.340</w:t>
            </w:r>
            <w:r w:rsidRPr="00B46BA2">
              <w:rPr>
                <w:lang w:val="es-ES_tradnl"/>
              </w:rPr>
              <w:t xml:space="preserve"> del Reglamento de Radiocomunicaciones); p: atribución a título primario, compartida con servicios activos; s: atribución a título secundario.</w:t>
            </w:r>
          </w:p>
          <w:p w:rsidR="0096243C" w:rsidRPr="00B46BA2" w:rsidRDefault="0096243C" w:rsidP="00B46BA2">
            <w:pPr>
              <w:pStyle w:val="Tablelegend"/>
              <w:rPr>
                <w:lang w:val="es-ES_tradnl"/>
              </w:rPr>
            </w:pPr>
            <w:r w:rsidRPr="00B46BA2">
              <w:rPr>
                <w:vertAlign w:val="superscript"/>
                <w:lang w:val="es-ES_tradnl"/>
              </w:rPr>
              <w:t>(2)</w:t>
            </w:r>
            <w:r w:rsidRPr="00B46BA2">
              <w:rPr>
                <w:vertAlign w:val="superscript"/>
                <w:lang w:val="es-ES_tradnl"/>
              </w:rPr>
              <w:tab/>
            </w:r>
            <w:r w:rsidRPr="00B46BA2">
              <w:rPr>
                <w:lang w:val="es-ES_tradnl"/>
              </w:rPr>
              <w:t xml:space="preserve">Esta banda de frecuencias no está atribuida al servicio de investigación espacial (pasivo) y es utilizada con arreglo al número </w:t>
            </w:r>
            <w:r w:rsidRPr="00B46BA2">
              <w:rPr>
                <w:b/>
                <w:bCs/>
                <w:lang w:val="es-ES_tradnl"/>
              </w:rPr>
              <w:t>4.4</w:t>
            </w:r>
            <w:r w:rsidRPr="00B46BA2">
              <w:rPr>
                <w:lang w:val="es-ES_tradnl"/>
              </w:rPr>
              <w:t xml:space="preserve"> del Reglamento de Radiocomunicaciones.</w:t>
            </w:r>
          </w:p>
        </w:tc>
      </w:tr>
    </w:tbl>
    <w:p w:rsidR="0096243C" w:rsidRPr="00760C94" w:rsidRDefault="0096243C" w:rsidP="000E2EFE">
      <w:pPr>
        <w:pStyle w:val="Tablefin"/>
        <w:rPr>
          <w:lang w:val="es-ES_tradnl"/>
        </w:rPr>
      </w:pPr>
    </w:p>
    <w:p w:rsidR="00223352" w:rsidRPr="00B46BA2" w:rsidRDefault="00223352" w:rsidP="00B46BA2">
      <w:pPr>
        <w:rPr>
          <w:lang w:val="es-ES_tradnl"/>
        </w:rPr>
      </w:pPr>
    </w:p>
    <w:p w:rsidR="00223352" w:rsidRPr="00B46BA2" w:rsidRDefault="00223352" w:rsidP="00B46BA2">
      <w:pPr>
        <w:jc w:val="center"/>
        <w:rPr>
          <w:lang w:val="es-ES_tradnl"/>
        </w:rPr>
      </w:pPr>
      <w:r w:rsidRPr="00B46BA2">
        <w:rPr>
          <w:lang w:val="es-ES_tradnl"/>
        </w:rPr>
        <w:t>______________</w:t>
      </w:r>
    </w:p>
    <w:p w:rsidR="0096243C" w:rsidRPr="00B46BA2" w:rsidRDefault="0096243C" w:rsidP="00B46BA2">
      <w:pPr>
        <w:rPr>
          <w:lang w:val="es-ES_tradnl"/>
        </w:rPr>
      </w:pPr>
    </w:p>
    <w:sectPr w:rsidR="0096243C" w:rsidRPr="00B46BA2" w:rsidSect="00553340">
      <w:headerReference w:type="even" r:id="rId17"/>
      <w:headerReference w:type="default" r:id="rId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50F" w:rsidRDefault="0019650F">
      <w:r>
        <w:separator/>
      </w:r>
    </w:p>
  </w:endnote>
  <w:endnote w:type="continuationSeparator" w:id="0">
    <w:p w:rsidR="0019650F" w:rsidRDefault="0019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50F" w:rsidRDefault="0019650F">
      <w:r>
        <w:separator/>
      </w:r>
    </w:p>
  </w:footnote>
  <w:footnote w:type="continuationSeparator" w:id="0">
    <w:p w:rsidR="0019650F" w:rsidRDefault="0019650F">
      <w:r>
        <w:continuationSeparator/>
      </w:r>
    </w:p>
  </w:footnote>
  <w:footnote w:id="1">
    <w:p w:rsidR="0019650F" w:rsidRPr="00240C48" w:rsidRDefault="0019650F" w:rsidP="0096243C">
      <w:pPr>
        <w:pStyle w:val="FootnoteText"/>
        <w:rPr>
          <w:lang w:val="es-ES_tradnl"/>
        </w:rPr>
      </w:pPr>
      <w:r>
        <w:rPr>
          <w:rStyle w:val="FootnoteReference"/>
        </w:rPr>
        <w:footnoteRef/>
      </w:r>
      <w:r w:rsidRPr="00240C48">
        <w:rPr>
          <w:lang w:val="es-ES_tradnl"/>
        </w:rPr>
        <w:tab/>
        <w:t xml:space="preserve">El término </w:t>
      </w:r>
      <w:r>
        <w:rPr>
          <w:lang w:val="es-ES_tradnl"/>
        </w:rPr>
        <w:t>«</w:t>
      </w:r>
      <w:r w:rsidRPr="00240C48">
        <w:rPr>
          <w:lang w:val="es-ES_tradnl"/>
        </w:rPr>
        <w:t>planetas</w:t>
      </w:r>
      <w:r>
        <w:rPr>
          <w:lang w:val="es-ES_tradnl"/>
        </w:rPr>
        <w:t>»</w:t>
      </w:r>
      <w:r w:rsidRPr="00240C48">
        <w:rPr>
          <w:lang w:val="es-ES_tradnl"/>
        </w:rPr>
        <w:t xml:space="preserve"> abarca </w:t>
      </w:r>
      <w:r>
        <w:rPr>
          <w:lang w:val="es-ES_tradnl"/>
        </w:rPr>
        <w:t xml:space="preserve">en este texto </w:t>
      </w:r>
      <w:r w:rsidRPr="00240C48">
        <w:rPr>
          <w:lang w:val="es-ES_tradnl"/>
        </w:rPr>
        <w:t>los planetas del sistema solar (excepto la Tierra) as</w:t>
      </w:r>
      <w:r>
        <w:rPr>
          <w:lang w:val="es-ES_tradnl"/>
        </w:rPr>
        <w:t>í como cualquiera de sus satélites (la Luna u otros).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rsidP="00553340">
    <w:pPr>
      <w:pStyle w:val="Header"/>
      <w:ind w:right="360" w:firstLine="360"/>
    </w:pPr>
    <w:r>
      <w:rPr>
        <w:noProof/>
        <w:lang w:val="es-ES_tradnl" w:eastAsia="zh-CN"/>
      </w:rPr>
      <w:drawing>
        <wp:anchor distT="0" distB="0" distL="114300" distR="114300" simplePos="0" relativeHeight="251659264" behindDoc="1" locked="0" layoutInCell="1" allowOverlap="1" wp14:anchorId="542FA7EE" wp14:editId="434A32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rsidP="0055334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2166">
      <w:rPr>
        <w:rStyle w:val="PageNumber"/>
        <w:b/>
        <w:bCs/>
        <w:noProof/>
      </w:rPr>
      <w:t>ii</w:t>
    </w:r>
    <w:r>
      <w:rPr>
        <w:rStyle w:val="PageNumber"/>
        <w:b/>
        <w:bCs/>
      </w:rPr>
      <w:fldChar w:fldCharType="end"/>
    </w:r>
    <w:r>
      <w:tab/>
    </w:r>
    <w:fldSimple w:instr=" DOCPROPERTY &quot;Header&quot; \* MERGEFORMAT ">
      <w:r w:rsidR="00572166" w:rsidRPr="00572166">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72166">
      <w:rPr>
        <w:b/>
        <w:bCs/>
        <w:noProof/>
      </w:rPr>
      <w:t>UIT-R  RS.2064-0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pPr>
      <w:pStyle w:val="Header"/>
    </w:pPr>
    <w:r>
      <w:tab/>
    </w:r>
    <w:fldSimple w:instr=" DOCPROPERTY &quot;Header&quot; \* MERGEFORMAT ">
      <w:r w:rsidR="00572166" w:rsidRPr="0057216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72166">
      <w:rPr>
        <w:b/>
        <w:bCs/>
        <w:noProof/>
      </w:rPr>
      <w:t>UIT-R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216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72166" w:rsidRPr="005721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2166">
      <w:rPr>
        <w:b/>
        <w:bCs/>
        <w:noProof/>
      </w:rPr>
      <w:t>UIT-R  RS.2064-0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50F" w:rsidRDefault="0019650F">
    <w:pPr>
      <w:pStyle w:val="Header"/>
    </w:pPr>
    <w:r>
      <w:tab/>
    </w:r>
    <w:fldSimple w:instr=" DOCPROPERTY &quot;Header&quot; \* MERGEFORMAT ">
      <w:r w:rsidR="00572166" w:rsidRPr="005721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2166">
      <w:rPr>
        <w:b/>
        <w:bCs/>
        <w:noProof/>
      </w:rPr>
      <w:t>UIT-R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166">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CCA" w:rsidRDefault="00BD6CCA" w:rsidP="00BD6CCA">
    <w:pPr>
      <w:pStyle w:val="Header"/>
      <w:tabs>
        <w:tab w:val="clear" w:pos="4848"/>
        <w:tab w:val="clear" w:pos="9696"/>
        <w:tab w:val="center" w:pos="7173"/>
        <w:tab w:val="right" w:pos="14515"/>
      </w:tabs>
    </w:pPr>
    <w:r>
      <w:tab/>
    </w:r>
    <w:fldSimple w:instr=" DOCPROPERTY &quot;Header&quot; \* MERGEFORMAT ">
      <w:r w:rsidR="00572166" w:rsidRPr="005721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2166">
      <w:rPr>
        <w:b/>
        <w:bCs/>
        <w:noProof/>
      </w:rPr>
      <w:t>UIT-R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166">
      <w:rPr>
        <w:rStyle w:val="PageNumber"/>
        <w:b/>
        <w:bCs/>
        <w:noProof/>
      </w:rPr>
      <w:t>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CCA" w:rsidRDefault="00BD6C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216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72166" w:rsidRPr="005721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2166">
      <w:rPr>
        <w:b/>
        <w:bCs/>
        <w:noProof/>
      </w:rPr>
      <w:t>UIT-R  RS.2064-0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CCA" w:rsidRDefault="00BD6CCA">
    <w:pPr>
      <w:pStyle w:val="Header"/>
    </w:pPr>
    <w:r>
      <w:tab/>
    </w:r>
    <w:fldSimple w:instr=" DOCPROPERTY &quot;Header&quot; \* MERGEFORMAT ">
      <w:r w:rsidR="00572166" w:rsidRPr="005721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2166">
      <w:rPr>
        <w:b/>
        <w:bCs/>
        <w:noProof/>
      </w:rPr>
      <w:t>UIT-R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166">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F8D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665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DC1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8ABE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8AAD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26D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2ED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1A69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461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6AB60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43C"/>
    <w:rsid w:val="000E2EFE"/>
    <w:rsid w:val="000E5F47"/>
    <w:rsid w:val="00180C10"/>
    <w:rsid w:val="0019650F"/>
    <w:rsid w:val="001E5159"/>
    <w:rsid w:val="00217EBF"/>
    <w:rsid w:val="00223352"/>
    <w:rsid w:val="00242AEE"/>
    <w:rsid w:val="00276AEA"/>
    <w:rsid w:val="002D76C4"/>
    <w:rsid w:val="00306786"/>
    <w:rsid w:val="00334742"/>
    <w:rsid w:val="0052529D"/>
    <w:rsid w:val="00553340"/>
    <w:rsid w:val="00572166"/>
    <w:rsid w:val="00574914"/>
    <w:rsid w:val="005C245E"/>
    <w:rsid w:val="00607D68"/>
    <w:rsid w:val="006A3A87"/>
    <w:rsid w:val="0073117B"/>
    <w:rsid w:val="007468DA"/>
    <w:rsid w:val="00760C94"/>
    <w:rsid w:val="00895EC1"/>
    <w:rsid w:val="0096243C"/>
    <w:rsid w:val="009E00A8"/>
    <w:rsid w:val="009F5CE6"/>
    <w:rsid w:val="00A37340"/>
    <w:rsid w:val="00A6617B"/>
    <w:rsid w:val="00AB0DC8"/>
    <w:rsid w:val="00B44E24"/>
    <w:rsid w:val="00B46BA2"/>
    <w:rsid w:val="00B56F96"/>
    <w:rsid w:val="00BD6CCA"/>
    <w:rsid w:val="00C253D8"/>
    <w:rsid w:val="00D24A79"/>
    <w:rsid w:val="00DA115B"/>
    <w:rsid w:val="00DF4176"/>
    <w:rsid w:val="00E75592"/>
    <w:rsid w:val="00E96B68"/>
    <w:rsid w:val="00F770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30F149-ED41-4296-84F2-B154A003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4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6243C"/>
    <w:rPr>
      <w:color w:val="0000FF"/>
      <w:u w:val="single"/>
    </w:rPr>
  </w:style>
  <w:style w:type="table" w:styleId="TableGrid">
    <w:name w:val="Table Grid"/>
    <w:basedOn w:val="TableNormal"/>
    <w:rsid w:val="0096243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96243C"/>
    <w:rPr>
      <w:i/>
      <w:sz w:val="24"/>
      <w:lang w:val="fr-FR" w:eastAsia="en-US"/>
    </w:rPr>
  </w:style>
  <w:style w:type="character" w:customStyle="1" w:styleId="Tabletitle0">
    <w:name w:val="Table_title Знак"/>
    <w:basedOn w:val="DefaultParagraphFont"/>
    <w:link w:val="Tabletitle"/>
    <w:locked/>
    <w:rsid w:val="0096243C"/>
    <w:rPr>
      <w:b/>
      <w:sz w:val="24"/>
      <w:lang w:val="fr-FR" w:eastAsia="en-US"/>
    </w:rPr>
  </w:style>
  <w:style w:type="character" w:customStyle="1" w:styleId="TabletextChar">
    <w:name w:val="Table_text Char"/>
    <w:basedOn w:val="DefaultParagraphFont"/>
    <w:link w:val="Tabletext"/>
    <w:rsid w:val="0096243C"/>
    <w:rPr>
      <w:sz w:val="22"/>
      <w:lang w:val="fr-FR" w:eastAsia="en-US"/>
    </w:rPr>
  </w:style>
  <w:style w:type="character" w:customStyle="1" w:styleId="TableNoChar">
    <w:name w:val="Table_No Char"/>
    <w:basedOn w:val="DefaultParagraphFont"/>
    <w:link w:val="TableNo"/>
    <w:rsid w:val="0096243C"/>
    <w:rPr>
      <w:sz w:val="24"/>
      <w:lang w:val="fr-FR" w:eastAsia="en-US"/>
    </w:rPr>
  </w:style>
  <w:style w:type="character" w:customStyle="1" w:styleId="Heading1Char">
    <w:name w:val="Heading 1 Char"/>
    <w:basedOn w:val="DefaultParagraphFont"/>
    <w:link w:val="Heading1"/>
    <w:rsid w:val="0096243C"/>
    <w:rPr>
      <w:b/>
      <w:sz w:val="24"/>
      <w:lang w:val="fr-FR" w:eastAsia="en-US"/>
    </w:rPr>
  </w:style>
  <w:style w:type="character" w:customStyle="1" w:styleId="TableheadChar">
    <w:name w:val="Table_head Char"/>
    <w:basedOn w:val="DefaultParagraphFont"/>
    <w:link w:val="Tablehead"/>
    <w:locked/>
    <w:rsid w:val="0096243C"/>
    <w:rPr>
      <w:b/>
      <w:sz w:val="22"/>
      <w:lang w:val="fr-FR" w:eastAsia="en-US"/>
    </w:rPr>
  </w:style>
  <w:style w:type="character" w:customStyle="1" w:styleId="FootnoteTextChar">
    <w:name w:val="Footnote Text Char"/>
    <w:basedOn w:val="DefaultParagraphFont"/>
    <w:link w:val="FootnoteText"/>
    <w:rsid w:val="0096243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95F40-81BD-4557-B53A-46AB37F3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383</TotalTime>
  <Pages>13</Pages>
  <Words>3663</Words>
  <Characters>21324</Characters>
  <Application>Microsoft Office Word</Application>
  <DocSecurity>0</DocSecurity>
  <Lines>627</Lines>
  <Paragraphs>531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 BR_Rec_2005.dot</vt:lpstr>
      <vt:lpstr>Política sobre Derechos de Propiedad Intelectual (IPR)</vt:lpstr>
      <vt:lpstr>1	Introducción</vt:lpstr>
      <vt:lpstr>2	Misiones específicas con sistemas del SIE (pasivo)</vt:lpstr>
      <vt:lpstr>    2.1	Radiómetro en microondas Mariner 2 en Venus</vt:lpstr>
      <vt:lpstr>    2.2	Radiómetro en microondas Cassini en Titán</vt:lpstr>
      <vt:lpstr>    2.3	Radiómetro en microondas Magallanes en Venus</vt:lpstr>
      <vt:lpstr>    2.4	Radiómetro en microondas Juno en Júpiter</vt:lpstr>
      <vt:lpstr>    2.5	Radiómetro en microondas Chang'e-1 en la Luna </vt:lpstr>
      <vt:lpstr>    2.6	Resumen de las características de los sistemas del SIE (pasivo)</vt:lpstr>
      <vt:lpstr>3	Detección pasiva adicional de sistemas del SIE </vt:lpstr>
      <vt:lpstr>4	Bandas de frecuencias preferidas para el SIE (pasivo)</vt:lpstr>
      <vt:lpstr>5	Resumen</vt:lpstr>
    </vt:vector>
  </TitlesOfParts>
  <Manager/>
  <Company>ITU</Company>
  <LinksUpToDate>false</LinksUpToDate>
  <CharactersWithSpaces>24456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spanish</dc:creator>
  <cp:keywords/>
  <dc:description/>
  <cp:lastModifiedBy>spanish</cp:lastModifiedBy>
  <cp:revision>21</cp:revision>
  <cp:lastPrinted>2016-01-06T15:04:00Z</cp:lastPrinted>
  <dcterms:created xsi:type="dcterms:W3CDTF">2016-01-05T15:22:00Z</dcterms:created>
  <dcterms:modified xsi:type="dcterms:W3CDTF">2016-01-06T15:09:00Z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