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BC4BDB">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EC361D">
              <w:rPr>
                <w:rFonts w:ascii="Tahoma" w:hAnsi="Tahoma" w:cs="Tahoma"/>
                <w:b/>
                <w:bCs/>
                <w:iCs/>
                <w:color w:val="243285"/>
                <w:sz w:val="36"/>
                <w:szCs w:val="36"/>
              </w:rPr>
              <w:t>R</w:t>
            </w:r>
            <w:r w:rsidR="004822EF">
              <w:rPr>
                <w:rFonts w:ascii="Tahoma" w:hAnsi="Tahoma" w:cs="Tahoma"/>
                <w:b/>
                <w:bCs/>
                <w:iCs/>
                <w:color w:val="243285"/>
                <w:sz w:val="36"/>
                <w:szCs w:val="36"/>
              </w:rPr>
              <w:t>S</w:t>
            </w:r>
            <w:r w:rsidRPr="00A443C2">
              <w:rPr>
                <w:rFonts w:ascii="Tahoma" w:hAnsi="Tahoma" w:cs="Tahoma"/>
                <w:b/>
                <w:bCs/>
                <w:iCs/>
                <w:color w:val="243285"/>
                <w:sz w:val="36"/>
                <w:szCs w:val="36"/>
              </w:rPr>
              <w:t>.</w:t>
            </w:r>
            <w:r w:rsidR="00BC4BDB">
              <w:rPr>
                <w:rFonts w:ascii="Tahoma" w:hAnsi="Tahoma" w:cs="Tahoma"/>
                <w:b/>
                <w:bCs/>
                <w:iCs/>
                <w:color w:val="243285"/>
                <w:sz w:val="36"/>
                <w:szCs w:val="36"/>
              </w:rPr>
              <w:t>2064</w:t>
            </w:r>
            <w:r w:rsidR="004D4CF4">
              <w:rPr>
                <w:rFonts w:ascii="Tahoma" w:hAnsi="Tahoma" w:cs="Tahoma"/>
                <w:b/>
                <w:bCs/>
                <w:iCs/>
                <w:color w:val="243285"/>
                <w:sz w:val="36"/>
                <w:szCs w:val="36"/>
              </w:rPr>
              <w:t>-</w:t>
            </w:r>
            <w:r w:rsidR="00BC4BDB">
              <w:rPr>
                <w:rFonts w:ascii="Tahoma" w:hAnsi="Tahoma" w:cs="Tahoma"/>
                <w:b/>
                <w:bCs/>
                <w:iCs/>
                <w:color w:val="243285"/>
                <w:sz w:val="36"/>
                <w:szCs w:val="36"/>
              </w:rPr>
              <w:t>0</w:t>
            </w:r>
          </w:p>
          <w:p w:rsidR="00FE79FE" w:rsidRPr="00A443C2" w:rsidRDefault="00FE79FE" w:rsidP="00690AAF">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690AAF">
              <w:rPr>
                <w:rFonts w:ascii="Tahoma" w:hAnsi="Tahoma" w:cs="Tahoma"/>
                <w:b/>
                <w:bCs/>
                <w:iCs/>
                <w:color w:val="243285"/>
                <w:szCs w:val="24"/>
              </w:rPr>
              <w:t>12</w:t>
            </w:r>
            <w:r w:rsidRPr="00A443C2">
              <w:rPr>
                <w:rFonts w:ascii="Tahoma" w:hAnsi="Tahoma" w:cs="Tahoma"/>
                <w:b/>
                <w:bCs/>
                <w:iCs/>
                <w:color w:val="243285"/>
                <w:szCs w:val="24"/>
              </w:rPr>
              <w:t>/</w:t>
            </w:r>
            <w:r w:rsidR="004D4CF4">
              <w:rPr>
                <w:rFonts w:ascii="Tahoma" w:hAnsi="Tahoma" w:cs="Tahoma"/>
                <w:b/>
                <w:bCs/>
                <w:iCs/>
                <w:color w:val="243285"/>
                <w:szCs w:val="24"/>
              </w:rPr>
              <w:t>201</w:t>
            </w:r>
            <w:r w:rsidR="00690AAF">
              <w:rPr>
                <w:rFonts w:ascii="Tahoma" w:hAnsi="Tahoma" w:cs="Tahoma"/>
                <w:b/>
                <w:bCs/>
                <w:iCs/>
                <w:color w:val="243285"/>
                <w:szCs w:val="24"/>
              </w:rPr>
              <w:t>4</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61325D" w:rsidP="0061325D">
            <w:pPr>
              <w:spacing w:before="80" w:line="500" w:lineRule="exact"/>
              <w:jc w:val="right"/>
              <w:rPr>
                <w:rFonts w:ascii="Tahoma" w:hAnsi="Tahoma" w:cs="Tahoma"/>
                <w:b/>
                <w:bCs/>
                <w:iCs/>
                <w:color w:val="243285"/>
                <w:sz w:val="44"/>
                <w:szCs w:val="44"/>
              </w:rPr>
            </w:pPr>
            <w:r w:rsidRPr="0061325D">
              <w:rPr>
                <w:rFonts w:ascii="Tahoma" w:hAnsi="Tahoma" w:cs="Tahoma"/>
                <w:b/>
                <w:bCs/>
                <w:iCs/>
                <w:color w:val="243285"/>
                <w:sz w:val="44"/>
                <w:szCs w:val="44"/>
              </w:rPr>
              <w:t>Caractéristiques techniques et opérationnelles types des systèmes d'observation planétaire du service de recherche spatiale (passive) et bandes de fréquences utilisées par ces systèmes</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4822E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EC361D">
              <w:rPr>
                <w:rFonts w:ascii="Tahoma" w:hAnsi="Tahoma" w:cs="Tahoma"/>
                <w:b/>
                <w:bCs/>
                <w:iCs/>
                <w:color w:val="243285"/>
                <w:sz w:val="36"/>
                <w:szCs w:val="36"/>
              </w:rPr>
              <w:t>R</w:t>
            </w:r>
            <w:r w:rsidR="004822EF">
              <w:rPr>
                <w:rFonts w:ascii="Tahoma" w:hAnsi="Tahoma" w:cs="Tahoma"/>
                <w:b/>
                <w:bCs/>
                <w:iCs/>
                <w:color w:val="243285"/>
                <w:sz w:val="36"/>
                <w:szCs w:val="36"/>
              </w:rPr>
              <w:t>S</w:t>
            </w:r>
          </w:p>
          <w:p w:rsidR="00FE79FE" w:rsidRPr="00F54FBD" w:rsidRDefault="004822EF"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Systèmes de télédétection</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4D4CF4"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2"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EC361D">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EC361D" w:rsidTr="004822EF">
        <w:tc>
          <w:tcPr>
            <w:tcW w:w="1140" w:type="dxa"/>
            <w:tcBorders>
              <w:top w:val="nil"/>
              <w:bottom w:val="nil"/>
            </w:tcBorders>
            <w:shd w:val="clear" w:color="auto" w:fill="auto"/>
          </w:tcPr>
          <w:p w:rsidR="00F54FBD" w:rsidRPr="00EC361D" w:rsidRDefault="00F54FBD" w:rsidP="00F336C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F54FBD" w:rsidRPr="00EC361D" w:rsidRDefault="00614CC6" w:rsidP="00F336CC">
            <w:pPr>
              <w:spacing w:before="30" w:after="30"/>
              <w:jc w:val="left"/>
              <w:rPr>
                <w:sz w:val="20"/>
                <w:lang w:val="fr-CH"/>
              </w:rPr>
            </w:pPr>
            <w:r w:rsidRPr="00EC361D">
              <w:rPr>
                <w:sz w:val="20"/>
              </w:rPr>
              <w:t>Propagation des ondes radioélectriques</w:t>
            </w:r>
          </w:p>
        </w:tc>
      </w:tr>
      <w:tr w:rsidR="00F54FBD" w:rsidRPr="004822EF" w:rsidTr="004822EF">
        <w:tc>
          <w:tcPr>
            <w:tcW w:w="1140" w:type="dxa"/>
            <w:tcBorders>
              <w:top w:val="nil"/>
              <w:bottom w:val="nil"/>
            </w:tcBorders>
            <w:shd w:val="clear" w:color="auto" w:fill="auto"/>
          </w:tcPr>
          <w:p w:rsidR="00F54FBD" w:rsidRPr="004822EF" w:rsidRDefault="00F54FBD" w:rsidP="00F336C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F54FBD" w:rsidRPr="004822EF"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F54FBD" w:rsidRPr="004822EF" w:rsidTr="004822EF">
        <w:tc>
          <w:tcPr>
            <w:tcW w:w="1140" w:type="dxa"/>
            <w:tcBorders>
              <w:top w:val="nil"/>
              <w:bottom w:val="nil"/>
            </w:tcBorders>
            <w:shd w:val="clear" w:color="auto" w:fill="F3F3F3"/>
          </w:tcPr>
          <w:p w:rsidR="00F54FBD" w:rsidRPr="004822EF" w:rsidRDefault="00F54FBD" w:rsidP="00F336CC">
            <w:pPr>
              <w:spacing w:before="30" w:after="30"/>
              <w:ind w:left="57"/>
              <w:jc w:val="left"/>
              <w:rPr>
                <w:b/>
                <w:bCs/>
                <w:color w:val="000080"/>
                <w:sz w:val="20"/>
                <w:lang w:val="en-US"/>
              </w:rPr>
            </w:pPr>
            <w:r w:rsidRPr="004822EF">
              <w:rPr>
                <w:b/>
                <w:bCs/>
                <w:color w:val="000080"/>
                <w:sz w:val="20"/>
                <w:lang w:val="en-US"/>
              </w:rPr>
              <w:t>RS</w:t>
            </w:r>
          </w:p>
        </w:tc>
        <w:tc>
          <w:tcPr>
            <w:tcW w:w="8220" w:type="dxa"/>
            <w:tcBorders>
              <w:top w:val="nil"/>
              <w:bottom w:val="nil"/>
            </w:tcBorders>
            <w:shd w:val="clear" w:color="auto" w:fill="F3F3F3"/>
          </w:tcPr>
          <w:p w:rsidR="00F54FBD" w:rsidRPr="004822EF"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4822EF">
              <w:rPr>
                <w:b/>
                <w:bCs/>
                <w:color w:val="000080"/>
                <w:sz w:val="20"/>
              </w:rPr>
              <w:t>Systèmes de télédétection</w:t>
            </w:r>
          </w:p>
        </w:tc>
      </w:tr>
      <w:tr w:rsidR="00F54FBD" w:rsidRPr="00036EE3" w:rsidTr="004822EF">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Borders>
              <w:top w:val="nil"/>
            </w:tcBorders>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tc>
          <w:tcPr>
            <w:tcW w:w="9360" w:type="dxa"/>
          </w:tcPr>
          <w:p w:rsidR="00F54FBD" w:rsidRPr="00756B4D" w:rsidRDefault="00F54FBD" w:rsidP="007864C9">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282D20">
      <w:pPr>
        <w:spacing w:before="0"/>
        <w:jc w:val="right"/>
        <w:rPr>
          <w:sz w:val="20"/>
        </w:rPr>
      </w:pPr>
      <w:r w:rsidRPr="00614CC6">
        <w:rPr>
          <w:sz w:val="20"/>
        </w:rPr>
        <w:t>G</w:t>
      </w:r>
      <w:r w:rsidR="00614CC6" w:rsidRPr="00614CC6">
        <w:rPr>
          <w:sz w:val="20"/>
        </w:rPr>
        <w:t>enève</w:t>
      </w:r>
      <w:r w:rsidRPr="00614CC6">
        <w:rPr>
          <w:sz w:val="20"/>
        </w:rPr>
        <w:t>, 20</w:t>
      </w:r>
      <w:r w:rsidR="00DA3200">
        <w:rPr>
          <w:sz w:val="20"/>
        </w:rPr>
        <w:t>1</w:t>
      </w:r>
      <w:r w:rsidR="003B4077">
        <w:rPr>
          <w:sz w:val="20"/>
        </w:rPr>
        <w:t>5</w:t>
      </w:r>
    </w:p>
    <w:p w:rsidR="00F54FBD" w:rsidRPr="00614CC6" w:rsidRDefault="00F54FBD" w:rsidP="00282D20">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DA3200">
        <w:rPr>
          <w:sz w:val="20"/>
        </w:rPr>
        <w:t>1</w:t>
      </w:r>
      <w:r w:rsidR="003B4077">
        <w:rPr>
          <w:sz w:val="20"/>
        </w:rPr>
        <w:t>5</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3"/>
          <w:headerReference w:type="default" r:id="rId14"/>
          <w:pgSz w:w="11907" w:h="16834" w:code="9"/>
          <w:pgMar w:top="1418" w:right="1134" w:bottom="1134" w:left="1134" w:header="720" w:footer="482" w:gutter="0"/>
          <w:pgNumType w:fmt="lowerRoman" w:start="2"/>
          <w:cols w:space="720"/>
        </w:sectPr>
      </w:pPr>
    </w:p>
    <w:p w:rsidR="00675A12" w:rsidRPr="00675A12" w:rsidRDefault="00675A12" w:rsidP="008709D4">
      <w:pPr>
        <w:pStyle w:val="RecNo"/>
      </w:pPr>
      <w:bookmarkStart w:id="3" w:name="irecnoe"/>
      <w:bookmarkEnd w:id="3"/>
      <w:r w:rsidRPr="00675A12">
        <w:rPr>
          <w:noProof/>
        </w:rPr>
        <w:lastRenderedPageBreak/>
        <w:t>RECOMMANDATION  UIT-R  RS.2064-0</w:t>
      </w:r>
    </w:p>
    <w:p w:rsidR="00675A12" w:rsidRPr="00675A12" w:rsidRDefault="00675A12" w:rsidP="008709D4">
      <w:pPr>
        <w:pStyle w:val="Rectitle"/>
      </w:pPr>
      <w:r w:rsidRPr="00675A12">
        <w:t>Caractéristiques techniques et opérationnelles types des systèmes d'observation planétaire du service de recherche spatiale (passive) et bandes de fréquences utilisées par ces systèmes</w:t>
      </w:r>
    </w:p>
    <w:p w:rsidR="00675A12" w:rsidRPr="00675A12" w:rsidRDefault="00675A12" w:rsidP="008709D4">
      <w:pPr>
        <w:pStyle w:val="Recref"/>
      </w:pPr>
      <w:r w:rsidRPr="00675A12">
        <w:t>(Question UIT-R 221/7)</w:t>
      </w:r>
    </w:p>
    <w:p w:rsidR="00675A12" w:rsidRPr="00675A12" w:rsidRDefault="00675A12" w:rsidP="008709D4">
      <w:pPr>
        <w:pStyle w:val="Recdate"/>
      </w:pPr>
      <w:r w:rsidRPr="00675A12">
        <w:t>(2014)</w:t>
      </w:r>
    </w:p>
    <w:p w:rsidR="00675A12" w:rsidRPr="00005363" w:rsidRDefault="00675A12" w:rsidP="008709D4">
      <w:pPr>
        <w:pStyle w:val="HeadingSum"/>
        <w:rPr>
          <w:lang w:val="fr-CH"/>
        </w:rPr>
      </w:pPr>
      <w:r w:rsidRPr="00005363">
        <w:rPr>
          <w:lang w:val="fr-CH"/>
        </w:rPr>
        <w:t>Domaine d'application</w:t>
      </w:r>
    </w:p>
    <w:p w:rsidR="00675A12" w:rsidRPr="00005363" w:rsidRDefault="00675A12" w:rsidP="008709D4">
      <w:pPr>
        <w:pStyle w:val="Summary"/>
        <w:rPr>
          <w:b/>
          <w:color w:val="000080"/>
          <w:lang w:val="fr-CH"/>
        </w:rPr>
      </w:pPr>
      <w:r w:rsidRPr="00005363">
        <w:rPr>
          <w:lang w:val="fr-CH"/>
        </w:rPr>
        <w:t>La présente Recommandation décrit les caractéristiques techniques et opérationnelles types des systèmes du service de recherche spatiale (passive) ainsi que les bandes de fréquences utilisées par les systèmes d'observation planétaire du service de recherche spatiale (passive).</w:t>
      </w:r>
    </w:p>
    <w:p w:rsidR="00675A12" w:rsidRPr="00675A12" w:rsidRDefault="00675A12" w:rsidP="008709D4">
      <w:pPr>
        <w:pStyle w:val="Normalaftertitle"/>
      </w:pPr>
      <w:r w:rsidRPr="00675A12">
        <w:t>L'Assemblée des radiocommunications de l'UIT,</w:t>
      </w:r>
    </w:p>
    <w:p w:rsidR="00675A12" w:rsidRPr="00675A12" w:rsidRDefault="00675A12" w:rsidP="00B80A90">
      <w:pPr>
        <w:pStyle w:val="Call"/>
      </w:pPr>
      <w:r w:rsidRPr="00675A12">
        <w:t>considérant</w:t>
      </w:r>
    </w:p>
    <w:p w:rsidR="00675A12" w:rsidRPr="00675A12" w:rsidRDefault="00675A12" w:rsidP="00B80A90">
      <w:pPr>
        <w:rPr>
          <w:rFonts w:asciiTheme="majorBidi" w:hAnsiTheme="majorBidi" w:cstheme="majorBidi"/>
          <w:szCs w:val="24"/>
        </w:rPr>
      </w:pPr>
      <w:r w:rsidRPr="00675A12">
        <w:rPr>
          <w:rFonts w:asciiTheme="majorBidi" w:hAnsiTheme="majorBidi" w:cstheme="majorBidi"/>
          <w:i/>
          <w:szCs w:val="24"/>
        </w:rPr>
        <w:t>a)</w:t>
      </w:r>
      <w:r w:rsidRPr="00675A12">
        <w:rPr>
          <w:rFonts w:asciiTheme="majorBidi" w:hAnsiTheme="majorBidi" w:cstheme="majorBidi"/>
          <w:szCs w:val="24"/>
        </w:rPr>
        <w:tab/>
        <w:t>que l'une des applications du service de recherche spatiale (passive) est la mesure des phénomènes physiques des corps extraterrestres par des engins spatiaux;</w:t>
      </w:r>
    </w:p>
    <w:p w:rsidR="00675A12" w:rsidRPr="00675A12" w:rsidRDefault="00675A12" w:rsidP="00B80A90">
      <w:pPr>
        <w:rPr>
          <w:rFonts w:asciiTheme="majorBidi" w:hAnsiTheme="majorBidi" w:cstheme="majorBidi"/>
          <w:szCs w:val="24"/>
        </w:rPr>
      </w:pPr>
      <w:r w:rsidRPr="00675A12">
        <w:rPr>
          <w:rFonts w:asciiTheme="majorBidi" w:hAnsiTheme="majorBidi" w:cstheme="majorBidi"/>
          <w:i/>
          <w:szCs w:val="24"/>
        </w:rPr>
        <w:t>b)</w:t>
      </w:r>
      <w:r w:rsidRPr="00675A12">
        <w:rPr>
          <w:rFonts w:asciiTheme="majorBidi" w:hAnsiTheme="majorBidi" w:cstheme="majorBidi"/>
          <w:szCs w:val="24"/>
        </w:rPr>
        <w:tab/>
        <w:t>que les systèmes d'observation du service de recherche spatiale (passive) peuvent recevoir des émissions provenant d'émetteurs des services de radiocommunication actifs;</w:t>
      </w:r>
    </w:p>
    <w:p w:rsidR="00675A12" w:rsidRPr="00675A12" w:rsidRDefault="00675A12" w:rsidP="00B80A90">
      <w:pPr>
        <w:rPr>
          <w:rFonts w:asciiTheme="majorBidi" w:hAnsiTheme="majorBidi" w:cstheme="majorBidi"/>
          <w:szCs w:val="24"/>
        </w:rPr>
      </w:pPr>
      <w:r w:rsidRPr="00675A12">
        <w:rPr>
          <w:rFonts w:asciiTheme="majorBidi" w:hAnsiTheme="majorBidi" w:cstheme="majorBidi"/>
          <w:i/>
          <w:szCs w:val="24"/>
        </w:rPr>
        <w:t>c)</w:t>
      </w:r>
      <w:r w:rsidRPr="00675A12">
        <w:rPr>
          <w:rFonts w:asciiTheme="majorBidi" w:hAnsiTheme="majorBidi" w:cstheme="majorBidi"/>
          <w:szCs w:val="24"/>
        </w:rPr>
        <w:tab/>
        <w:t xml:space="preserve">que le service de recherche spatiale (passive) dispose d'attributions à titre exclusif dans lesquelles toutes les émissions sont interdites aux termes du numéro </w:t>
      </w:r>
      <w:r w:rsidRPr="00675A12">
        <w:rPr>
          <w:rFonts w:asciiTheme="majorBidi" w:hAnsiTheme="majorBidi" w:cstheme="majorBidi"/>
          <w:b/>
          <w:szCs w:val="24"/>
        </w:rPr>
        <w:t>5.340</w:t>
      </w:r>
      <w:r w:rsidRPr="00675A12">
        <w:rPr>
          <w:rFonts w:asciiTheme="majorBidi" w:hAnsiTheme="majorBidi" w:cstheme="majorBidi"/>
          <w:szCs w:val="24"/>
        </w:rPr>
        <w:t xml:space="preserve"> du RR;</w:t>
      </w:r>
    </w:p>
    <w:p w:rsidR="00675A12" w:rsidRPr="00675A12" w:rsidRDefault="00675A12" w:rsidP="00B80A90">
      <w:pPr>
        <w:rPr>
          <w:rFonts w:asciiTheme="majorBidi" w:hAnsiTheme="majorBidi" w:cstheme="majorBidi"/>
          <w:szCs w:val="24"/>
        </w:rPr>
      </w:pPr>
      <w:r w:rsidRPr="00675A12">
        <w:rPr>
          <w:rFonts w:asciiTheme="majorBidi" w:hAnsiTheme="majorBidi" w:cstheme="majorBidi"/>
          <w:i/>
          <w:szCs w:val="24"/>
        </w:rPr>
        <w:t>d)</w:t>
      </w:r>
      <w:r w:rsidRPr="00675A12">
        <w:rPr>
          <w:rFonts w:asciiTheme="majorBidi" w:hAnsiTheme="majorBidi" w:cstheme="majorBidi"/>
          <w:szCs w:val="24"/>
        </w:rPr>
        <w:tab/>
        <w:t>que certaines bandes de fréquences sont attribuées au service de recherche spatiale (passive) à titre coprimaire avec des services actifs;</w:t>
      </w:r>
    </w:p>
    <w:p w:rsidR="00675A12" w:rsidRPr="00675A12" w:rsidRDefault="00675A12" w:rsidP="00B80A90">
      <w:pPr>
        <w:rPr>
          <w:rFonts w:asciiTheme="majorBidi" w:hAnsiTheme="majorBidi" w:cstheme="majorBidi"/>
          <w:szCs w:val="24"/>
        </w:rPr>
      </w:pPr>
      <w:r w:rsidRPr="00675A12">
        <w:rPr>
          <w:rFonts w:asciiTheme="majorBidi" w:hAnsiTheme="majorBidi" w:cstheme="majorBidi"/>
          <w:i/>
          <w:szCs w:val="24"/>
        </w:rPr>
        <w:t>e)</w:t>
      </w:r>
      <w:r w:rsidRPr="00675A12">
        <w:rPr>
          <w:rFonts w:asciiTheme="majorBidi" w:hAnsiTheme="majorBidi" w:cstheme="majorBidi"/>
          <w:szCs w:val="24"/>
        </w:rPr>
        <w:tab/>
        <w:t>que des études concernant la protection des systèmes du service de recherche spatiale (passive) peuvent être menées au sein de l'UIT-R;</w:t>
      </w:r>
    </w:p>
    <w:p w:rsidR="00675A12" w:rsidRPr="00675A12" w:rsidRDefault="00675A12" w:rsidP="00B80A90">
      <w:pPr>
        <w:rPr>
          <w:rFonts w:asciiTheme="majorBidi" w:hAnsiTheme="majorBidi" w:cstheme="majorBidi"/>
          <w:szCs w:val="24"/>
        </w:rPr>
      </w:pPr>
      <w:r w:rsidRPr="00675A12">
        <w:rPr>
          <w:rFonts w:asciiTheme="majorBidi" w:hAnsiTheme="majorBidi" w:cstheme="majorBidi"/>
          <w:i/>
          <w:szCs w:val="24"/>
        </w:rPr>
        <w:t>f)</w:t>
      </w:r>
      <w:r w:rsidRPr="00675A12">
        <w:rPr>
          <w:rFonts w:asciiTheme="majorBidi" w:hAnsiTheme="majorBidi" w:cstheme="majorBidi"/>
          <w:szCs w:val="24"/>
        </w:rPr>
        <w:tab/>
        <w:t>que pour réaliser des études de compatibilité et de partage concernant les systèmes du service de recherche spatiale (passive), il faut connaître les caractéristiques techniques et opérationnelles de ces systèmes;</w:t>
      </w:r>
    </w:p>
    <w:p w:rsidR="00675A12" w:rsidRPr="00675A12" w:rsidRDefault="00675A12" w:rsidP="00B80A90">
      <w:pPr>
        <w:rPr>
          <w:rFonts w:asciiTheme="majorBidi" w:hAnsiTheme="majorBidi" w:cstheme="majorBidi"/>
          <w:szCs w:val="24"/>
        </w:rPr>
      </w:pPr>
      <w:r w:rsidRPr="00675A12">
        <w:rPr>
          <w:rFonts w:asciiTheme="majorBidi" w:hAnsiTheme="majorBidi" w:cstheme="majorBidi"/>
          <w:i/>
          <w:szCs w:val="24"/>
        </w:rPr>
        <w:t>g)</w:t>
      </w:r>
      <w:r w:rsidRPr="00675A12">
        <w:rPr>
          <w:rFonts w:asciiTheme="majorBidi" w:hAnsiTheme="majorBidi" w:cstheme="majorBidi"/>
          <w:szCs w:val="24"/>
        </w:rPr>
        <w:tab/>
        <w:t>que l'étude par télédétection de propriétés physiques différentes nécessite l'utilisation de fréquences différentes;</w:t>
      </w:r>
    </w:p>
    <w:p w:rsidR="00675A12" w:rsidRPr="00675A12" w:rsidRDefault="00675A12" w:rsidP="00B80A90">
      <w:pPr>
        <w:rPr>
          <w:rFonts w:asciiTheme="majorBidi" w:hAnsiTheme="majorBidi" w:cstheme="majorBidi"/>
          <w:szCs w:val="24"/>
        </w:rPr>
      </w:pPr>
      <w:r w:rsidRPr="00675A12">
        <w:rPr>
          <w:rFonts w:asciiTheme="majorBidi" w:hAnsiTheme="majorBidi" w:cstheme="majorBidi"/>
          <w:i/>
          <w:szCs w:val="24"/>
        </w:rPr>
        <w:t>h)</w:t>
      </w:r>
      <w:r w:rsidRPr="00675A12">
        <w:rPr>
          <w:rFonts w:asciiTheme="majorBidi" w:hAnsiTheme="majorBidi" w:cstheme="majorBidi"/>
          <w:szCs w:val="24"/>
        </w:rPr>
        <w:tab/>
        <w:t>qu'il est souvent nécessaire d'effectuer des mesures simultanées sur un certain nombre de fréquences pour distinguer les différentes propriétés physiques mesurées,</w:t>
      </w:r>
    </w:p>
    <w:p w:rsidR="00675A12" w:rsidRPr="00675A12" w:rsidRDefault="00675A12" w:rsidP="00B80A90">
      <w:pPr>
        <w:pStyle w:val="Call"/>
      </w:pPr>
      <w:r w:rsidRPr="00675A12">
        <w:t>recommande</w:t>
      </w:r>
    </w:p>
    <w:p w:rsidR="00675A12" w:rsidRPr="00675A12" w:rsidRDefault="00675A12" w:rsidP="00CA0C77">
      <w:pPr>
        <w:rPr>
          <w:rFonts w:asciiTheme="majorBidi" w:hAnsiTheme="majorBidi" w:cstheme="majorBidi"/>
          <w:szCs w:val="24"/>
        </w:rPr>
      </w:pPr>
      <w:r w:rsidRPr="00675A12">
        <w:rPr>
          <w:rFonts w:asciiTheme="majorBidi" w:hAnsiTheme="majorBidi" w:cstheme="majorBidi"/>
          <w:b/>
          <w:szCs w:val="24"/>
        </w:rPr>
        <w:t>1</w:t>
      </w:r>
      <w:r w:rsidRPr="00675A12">
        <w:rPr>
          <w:rFonts w:asciiTheme="majorBidi" w:hAnsiTheme="majorBidi" w:cstheme="majorBidi"/>
          <w:szCs w:val="24"/>
        </w:rPr>
        <w:tab/>
        <w:t>de tenir compte des caractéristiques techniques et opérationnelles spécifiées dans l'Annexe</w:t>
      </w:r>
      <w:r w:rsidR="00CA0C77">
        <w:rPr>
          <w:rFonts w:asciiTheme="majorBidi" w:hAnsiTheme="majorBidi" w:cstheme="majorBidi"/>
          <w:szCs w:val="24"/>
        </w:rPr>
        <w:t> </w:t>
      </w:r>
      <w:r w:rsidRPr="00675A12">
        <w:rPr>
          <w:rFonts w:asciiTheme="majorBidi" w:hAnsiTheme="majorBidi" w:cstheme="majorBidi"/>
          <w:szCs w:val="24"/>
        </w:rPr>
        <w:t>1 de la présente Recommandation dans les études prenant en considération les systèmes du service de recherche spatiale (passive) fonctionnant dans des bandes attribuées à ce service;</w:t>
      </w:r>
    </w:p>
    <w:p w:rsidR="00675A12" w:rsidRPr="00675A12" w:rsidRDefault="00675A12" w:rsidP="00B80A90">
      <w:pPr>
        <w:rPr>
          <w:rFonts w:asciiTheme="majorBidi" w:hAnsiTheme="majorBidi" w:cstheme="majorBidi"/>
          <w:szCs w:val="24"/>
        </w:rPr>
      </w:pPr>
      <w:r w:rsidRPr="00675A12">
        <w:rPr>
          <w:rFonts w:asciiTheme="majorBidi" w:hAnsiTheme="majorBidi" w:cstheme="majorBidi"/>
          <w:b/>
          <w:szCs w:val="24"/>
        </w:rPr>
        <w:t>2</w:t>
      </w:r>
      <w:r w:rsidRPr="00675A12">
        <w:rPr>
          <w:rFonts w:asciiTheme="majorBidi" w:hAnsiTheme="majorBidi" w:cstheme="majorBidi"/>
          <w:szCs w:val="24"/>
        </w:rPr>
        <w:tab/>
        <w:t>de veiller à ce que les bandes de fréquences utilisées pour les études par télédétection du service de recherche spatiale (passive) soient conformes à celles indiquées dans l'Annexe 2.</w:t>
      </w:r>
    </w:p>
    <w:p w:rsidR="00675A12" w:rsidRPr="00675A12" w:rsidRDefault="00675A12" w:rsidP="0062501E">
      <w:pPr>
        <w:pStyle w:val="AnnexNoTitle"/>
      </w:pPr>
      <w:r w:rsidRPr="00675A12">
        <w:lastRenderedPageBreak/>
        <w:t xml:space="preserve">Annexe 1 </w:t>
      </w:r>
      <w:r w:rsidRPr="00675A12">
        <w:br/>
      </w:r>
      <w:r w:rsidRPr="00675A12">
        <w:br/>
        <w:t xml:space="preserve">Caractéristiques techniques et opérationnelles types des systèmes d'observation </w:t>
      </w:r>
      <w:r w:rsidRPr="00675A12">
        <w:br/>
        <w:t>du service de recherche spatiale (passive)</w:t>
      </w:r>
    </w:p>
    <w:p w:rsidR="00675A12" w:rsidRPr="00675A12" w:rsidRDefault="00675A12" w:rsidP="0062501E">
      <w:pPr>
        <w:pStyle w:val="Heading1"/>
      </w:pPr>
      <w:r w:rsidRPr="00675A12">
        <w:t>1</w:t>
      </w:r>
      <w:r w:rsidRPr="00675A12">
        <w:tab/>
        <w:t>Introduction</w:t>
      </w:r>
    </w:p>
    <w:p w:rsidR="00675A12" w:rsidRPr="00675A12" w:rsidRDefault="00675A12" w:rsidP="0062501E">
      <w:r w:rsidRPr="00675A12">
        <w:t>La présente Recommandation a pour objet de décrire les caractéristiques techniques et opérationnelles types des systèmes d'observation du service de recherche spatiale (passive) ainsi que les bandes de fréquences préférées pour ces systèmes.</w:t>
      </w:r>
    </w:p>
    <w:p w:rsidR="00675A12" w:rsidRPr="00675A12" w:rsidRDefault="00675A12" w:rsidP="0062501E">
      <w:r w:rsidRPr="00675A12">
        <w:t xml:space="preserve">Le </w:t>
      </w:r>
      <w:r w:rsidRPr="00675A12">
        <w:rPr>
          <w:i/>
        </w:rPr>
        <w:t>décide</w:t>
      </w:r>
      <w:r w:rsidRPr="00675A12">
        <w:t xml:space="preserve"> de la Question UIT-R 221/7 «Bandes de fréquences préférées et critères de protection pour les observations du service de recherche spatiale (passive)» comprend l'étude: 1) des caractéristiques techniques et opérationnelles types des systèmes d'observation du service de recherche spatiale (passive); 2) des bandes de fréquences préférées pour les observations du service de recherche spatiale (passive); et 3) des critères de protection applicables aux observations du service de recherche spatiale (passive).</w:t>
      </w:r>
    </w:p>
    <w:p w:rsidR="00675A12" w:rsidRPr="00675A12" w:rsidRDefault="00675A12" w:rsidP="0062501E">
      <w:r w:rsidRPr="00675A12">
        <w:t>La présente Recommandation porte sur les deux premiers objectifs d'étude susmentionnés. L'Annexe 1 décrit les caractéristiques techniques et opérationnelles types des systèmes de télédétection passifs spatioportés du service de recherche spatiale (passive) qui ont été lancés ou dont le lancement est en projet, et l'Annexe 2 fournit la liste des bandes de fréquences préférées et des missions associées à ces bandes.</w:t>
      </w:r>
    </w:p>
    <w:p w:rsidR="00675A12" w:rsidRPr="00675A12" w:rsidRDefault="00675A12" w:rsidP="00DB368E">
      <w:pPr>
        <w:pStyle w:val="Heading1"/>
      </w:pPr>
      <w:r w:rsidRPr="00675A12">
        <w:t>2</w:t>
      </w:r>
      <w:r w:rsidRPr="00675A12">
        <w:tab/>
        <w:t>Missions mettant en oeuvre des systèmes du service de recherche spatiale (passive)</w:t>
      </w:r>
    </w:p>
    <w:p w:rsidR="00675A12" w:rsidRPr="00675A12" w:rsidRDefault="00675A12" w:rsidP="00DB368E">
      <w:r w:rsidRPr="00675A12">
        <w:t>Les paragraphes suivants décrivent diverses missions de recherche spatiale qui utilisent ou ont utilisé des capteurs passifs (c'est-à-dire des radiomètres à hyperfréquences).</w:t>
      </w:r>
    </w:p>
    <w:p w:rsidR="00675A12" w:rsidRPr="00675A12" w:rsidRDefault="00675A12" w:rsidP="00DB368E">
      <w:pPr>
        <w:pStyle w:val="Heading2"/>
      </w:pPr>
      <w:r w:rsidRPr="00675A12">
        <w:t>2.1</w:t>
      </w:r>
      <w:r w:rsidRPr="00675A12">
        <w:tab/>
        <w:t xml:space="preserve">Radiomètre à hyperfréquences de la sonde Mariner 2 au voisinage de Vénus </w:t>
      </w:r>
    </w:p>
    <w:p w:rsidR="00675A12" w:rsidRPr="00675A12" w:rsidRDefault="00675A12" w:rsidP="00183C4B">
      <w:r w:rsidRPr="00675A12">
        <w:t xml:space="preserve">La sonde Mariner 2, lancée en décembre 1962 pour survoler Vénus, était équipée d'un radiomètre à hyperfréquences destiné à mesurer la température absolue à la surface et dans l'atmosphère de la planète. Suivant une approche de 30° au-dessus de la face cachée de Vénus, Mariner 2 est passée au plus près au-dessous de la planète, à 34 773 km, le 14 décembre 1962. Des mesures simultanées ont été effectuées dans deux bandes de fréquences, à 15,8 et 22,2 GHz, avec des largeurs de bande de prédétection de 1,6 et 1,5 GHz (voir le Tableau 1). Le radiomètre à hyperfréquences utilisait une antenne parabolique de 48,5 cm de diamètre assortie de deux cornets de référence dirigés vers le vide spatial selon un angle de 60°. L'ouverture angulaire à 3 dB était de 2,64° pour la première fréquence et de 2,2° pour la seconde. Le radiomètre à hyperfréquences, de type vidéo à quartz, fonctionnait dans le mode standard de Dicke, qui consiste à passer alternativement de l'antenne principale pointant vers la cible à un cornet de référence dirigé vers l'espace froid (mode dit «chopping»). La température élevée de Vénus a été confirmée par l'assombrissement au limbe observable dans les rayonnements planétaires. Le radiomètre à hyperfréquences à deux canaux a produit trois balayages de l'ensemble de la planète. Les valeurs de crête de la température étaient en faveur d'un modèle de planète de type «surface chaude». Compte tenu des valeurs de ratio d'assombrissement au limbe et de température mesurées aux deux fréquences, le modèle le plus adapté était celui d'une surface lisse et d'une couche isotherme de type nuageux dont la température avoisinait les 350 K. L'amplitude de la constante diélectrique relative de la surface était comprise entre 3 et 4. Entre autres découvertes de la sonde Mariner 2, citons la vitesse de rotation rétrograde lente de Vénus, les températures et les pressions de surface élevées, une atmosphère essentiellement </w:t>
      </w:r>
      <w:r w:rsidRPr="00675A12">
        <w:lastRenderedPageBreak/>
        <w:t>composée de dioxyde de carbone, une couverture nuageuse continue avec une altitude maximale de 60</w:t>
      </w:r>
      <w:r w:rsidR="00183C4B">
        <w:t> </w:t>
      </w:r>
      <w:r w:rsidRPr="00675A12">
        <w:t>km et aucun champ magnétique détectable.</w:t>
      </w:r>
    </w:p>
    <w:p w:rsidR="00675A12" w:rsidRPr="00675A12" w:rsidRDefault="00675A12" w:rsidP="00564256">
      <w:pPr>
        <w:pStyle w:val="TableNo"/>
      </w:pPr>
      <w:r w:rsidRPr="00675A12">
        <w:t>TABLEAU 1</w:t>
      </w:r>
    </w:p>
    <w:p w:rsidR="00675A12" w:rsidRPr="00675A12" w:rsidRDefault="00675A12" w:rsidP="00564256">
      <w:pPr>
        <w:pStyle w:val="Tabletitle"/>
      </w:pPr>
      <w:r w:rsidRPr="00675A12">
        <w:t>Caractéristiques du radiomètre à hyperfréquences de la sonde Mariner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3889"/>
        <w:gridCol w:w="2750"/>
        <w:gridCol w:w="3000"/>
      </w:tblGrid>
      <w:tr w:rsidR="00675A12" w:rsidRPr="00675A12" w:rsidTr="00E203EF">
        <w:trPr>
          <w:jc w:val="center"/>
        </w:trPr>
        <w:tc>
          <w:tcPr>
            <w:tcW w:w="3889" w:type="dxa"/>
          </w:tcPr>
          <w:p w:rsidR="00675A12" w:rsidRPr="00675A12" w:rsidRDefault="00675A12" w:rsidP="00564256">
            <w:pPr>
              <w:pStyle w:val="Tablehead"/>
            </w:pPr>
            <w:r w:rsidRPr="00675A12">
              <w:t>Paramètres</w:t>
            </w:r>
          </w:p>
        </w:tc>
        <w:tc>
          <w:tcPr>
            <w:tcW w:w="5750" w:type="dxa"/>
            <w:gridSpan w:val="2"/>
          </w:tcPr>
          <w:p w:rsidR="00675A12" w:rsidRPr="00675A12" w:rsidRDefault="00675A12" w:rsidP="00564256">
            <w:pPr>
              <w:pStyle w:val="Tablehead"/>
            </w:pPr>
            <w:r w:rsidRPr="00675A12">
              <w:t>Valeurs</w:t>
            </w:r>
          </w:p>
        </w:tc>
      </w:tr>
      <w:tr w:rsidR="00675A12" w:rsidRPr="00675A12" w:rsidTr="00E203EF">
        <w:trPr>
          <w:jc w:val="center"/>
        </w:trPr>
        <w:tc>
          <w:tcPr>
            <w:tcW w:w="3889" w:type="dxa"/>
          </w:tcPr>
          <w:p w:rsidR="00675A12" w:rsidRPr="00675A12" w:rsidRDefault="00675A12" w:rsidP="00564256">
            <w:pPr>
              <w:pStyle w:val="Tabletext"/>
            </w:pPr>
            <w:r w:rsidRPr="00675A12">
              <w:t>Fréquence radioélectrique centrale</w:t>
            </w:r>
          </w:p>
        </w:tc>
        <w:tc>
          <w:tcPr>
            <w:tcW w:w="2750" w:type="dxa"/>
          </w:tcPr>
          <w:p w:rsidR="00675A12" w:rsidRPr="00675A12" w:rsidRDefault="00675A12" w:rsidP="00564256">
            <w:pPr>
              <w:pStyle w:val="Tabletext"/>
            </w:pPr>
            <w:r w:rsidRPr="00675A12">
              <w:rPr>
                <w:noProof/>
              </w:rPr>
              <w:t>15,8 GHz</w:t>
            </w:r>
          </w:p>
        </w:tc>
        <w:tc>
          <w:tcPr>
            <w:tcW w:w="3000" w:type="dxa"/>
          </w:tcPr>
          <w:p w:rsidR="00675A12" w:rsidRPr="00675A12" w:rsidRDefault="00675A12" w:rsidP="00564256">
            <w:pPr>
              <w:pStyle w:val="Tabletext"/>
            </w:pPr>
            <w:r w:rsidRPr="00675A12">
              <w:rPr>
                <w:noProof/>
              </w:rPr>
              <w:t>22,2 GHz</w:t>
            </w:r>
          </w:p>
        </w:tc>
      </w:tr>
      <w:tr w:rsidR="00675A12" w:rsidRPr="00675A12" w:rsidTr="00E203EF">
        <w:trPr>
          <w:jc w:val="center"/>
        </w:trPr>
        <w:tc>
          <w:tcPr>
            <w:tcW w:w="3889" w:type="dxa"/>
          </w:tcPr>
          <w:p w:rsidR="00675A12" w:rsidRPr="00675A12" w:rsidRDefault="00675A12" w:rsidP="00564256">
            <w:pPr>
              <w:pStyle w:val="Tabletext"/>
            </w:pPr>
            <w:r w:rsidRPr="00675A12">
              <w:rPr>
                <w:noProof/>
              </w:rPr>
              <w:t>Altitude</w:t>
            </w:r>
          </w:p>
        </w:tc>
        <w:tc>
          <w:tcPr>
            <w:tcW w:w="2750" w:type="dxa"/>
          </w:tcPr>
          <w:p w:rsidR="00675A12" w:rsidRPr="00675A12" w:rsidRDefault="00675A12" w:rsidP="00564256">
            <w:pPr>
              <w:pStyle w:val="Tabletext"/>
            </w:pPr>
            <w:r w:rsidRPr="00675A12">
              <w:rPr>
                <w:noProof/>
              </w:rPr>
              <w:t>Min 34 773 km</w:t>
            </w:r>
          </w:p>
        </w:tc>
        <w:tc>
          <w:tcPr>
            <w:tcW w:w="3000" w:type="dxa"/>
          </w:tcPr>
          <w:p w:rsidR="00675A12" w:rsidRPr="00675A12" w:rsidRDefault="00675A12" w:rsidP="00564256">
            <w:pPr>
              <w:pStyle w:val="Tabletext"/>
            </w:pPr>
            <w:r w:rsidRPr="00675A12">
              <w:rPr>
                <w:noProof/>
              </w:rPr>
              <w:t>Min 34 773 km</w:t>
            </w:r>
          </w:p>
        </w:tc>
      </w:tr>
      <w:tr w:rsidR="00675A12" w:rsidRPr="00675A12" w:rsidTr="00E203EF">
        <w:trPr>
          <w:jc w:val="center"/>
        </w:trPr>
        <w:tc>
          <w:tcPr>
            <w:tcW w:w="3889" w:type="dxa"/>
          </w:tcPr>
          <w:p w:rsidR="00675A12" w:rsidRPr="00675A12" w:rsidRDefault="00675A12" w:rsidP="00564256">
            <w:pPr>
              <w:pStyle w:val="Tabletext"/>
            </w:pPr>
            <w:r w:rsidRPr="00675A12">
              <w:t>Largeur de bande de prédétection RF</w:t>
            </w:r>
          </w:p>
        </w:tc>
        <w:tc>
          <w:tcPr>
            <w:tcW w:w="2750" w:type="dxa"/>
          </w:tcPr>
          <w:p w:rsidR="00675A12" w:rsidRPr="00675A12" w:rsidRDefault="00675A12" w:rsidP="00564256">
            <w:pPr>
              <w:pStyle w:val="Tabletext"/>
            </w:pPr>
            <w:r w:rsidRPr="00675A12">
              <w:rPr>
                <w:noProof/>
              </w:rPr>
              <w:t>1,6 GHz</w:t>
            </w:r>
          </w:p>
        </w:tc>
        <w:tc>
          <w:tcPr>
            <w:tcW w:w="3000" w:type="dxa"/>
          </w:tcPr>
          <w:p w:rsidR="00675A12" w:rsidRPr="00675A12" w:rsidRDefault="00675A12" w:rsidP="00564256">
            <w:pPr>
              <w:pStyle w:val="Tabletext"/>
            </w:pPr>
            <w:r w:rsidRPr="00675A12">
              <w:rPr>
                <w:noProof/>
              </w:rPr>
              <w:t>1,5 GHz</w:t>
            </w:r>
          </w:p>
        </w:tc>
      </w:tr>
      <w:tr w:rsidR="00675A12" w:rsidRPr="00675A12" w:rsidTr="00E203EF">
        <w:trPr>
          <w:jc w:val="center"/>
        </w:trPr>
        <w:tc>
          <w:tcPr>
            <w:tcW w:w="3889" w:type="dxa"/>
          </w:tcPr>
          <w:p w:rsidR="00675A12" w:rsidRPr="00675A12" w:rsidRDefault="00675A12" w:rsidP="00564256">
            <w:pPr>
              <w:pStyle w:val="Tabletext"/>
            </w:pPr>
            <w:r w:rsidRPr="00675A12">
              <w:t>Facteur de bruit du récepteur</w:t>
            </w:r>
          </w:p>
        </w:tc>
        <w:tc>
          <w:tcPr>
            <w:tcW w:w="2750" w:type="dxa"/>
          </w:tcPr>
          <w:p w:rsidR="00675A12" w:rsidRPr="00675A12" w:rsidRDefault="00675A12" w:rsidP="00564256">
            <w:pPr>
              <w:pStyle w:val="Tabletext"/>
            </w:pPr>
            <w:r w:rsidRPr="00675A12">
              <w:rPr>
                <w:noProof/>
              </w:rPr>
              <w:t>4 dB</w:t>
            </w:r>
          </w:p>
        </w:tc>
        <w:tc>
          <w:tcPr>
            <w:tcW w:w="3000" w:type="dxa"/>
          </w:tcPr>
          <w:p w:rsidR="00675A12" w:rsidRPr="00675A12" w:rsidRDefault="00675A12" w:rsidP="00564256">
            <w:pPr>
              <w:pStyle w:val="Tabletext"/>
            </w:pPr>
            <w:r w:rsidRPr="00675A12">
              <w:rPr>
                <w:noProof/>
              </w:rPr>
              <w:t>4 dB</w:t>
            </w:r>
          </w:p>
        </w:tc>
      </w:tr>
      <w:tr w:rsidR="00675A12" w:rsidRPr="00675A12" w:rsidTr="00E203EF">
        <w:trPr>
          <w:jc w:val="center"/>
        </w:trPr>
        <w:tc>
          <w:tcPr>
            <w:tcW w:w="3889" w:type="dxa"/>
          </w:tcPr>
          <w:p w:rsidR="00675A12" w:rsidRPr="00675A12" w:rsidRDefault="00675A12" w:rsidP="00564256">
            <w:pPr>
              <w:pStyle w:val="Tabletext"/>
            </w:pPr>
            <w:r w:rsidRPr="00675A12">
              <w:t>Delta de température détectable</w:t>
            </w:r>
          </w:p>
        </w:tc>
        <w:tc>
          <w:tcPr>
            <w:tcW w:w="2750" w:type="dxa"/>
          </w:tcPr>
          <w:p w:rsidR="00675A12" w:rsidRPr="00675A12" w:rsidRDefault="00675A12" w:rsidP="00564256">
            <w:pPr>
              <w:pStyle w:val="Tabletext"/>
            </w:pPr>
            <w:r w:rsidRPr="00675A12">
              <w:rPr>
                <w:noProof/>
              </w:rPr>
              <w:t>4 K</w:t>
            </w:r>
          </w:p>
        </w:tc>
        <w:tc>
          <w:tcPr>
            <w:tcW w:w="3000" w:type="dxa"/>
          </w:tcPr>
          <w:p w:rsidR="00675A12" w:rsidRPr="00675A12" w:rsidRDefault="00675A12" w:rsidP="00564256">
            <w:pPr>
              <w:pStyle w:val="Tabletext"/>
            </w:pPr>
            <w:r w:rsidRPr="00675A12">
              <w:rPr>
                <w:noProof/>
              </w:rPr>
              <w:t>7 K</w:t>
            </w:r>
          </w:p>
        </w:tc>
      </w:tr>
      <w:tr w:rsidR="00675A12" w:rsidRPr="00675A12" w:rsidTr="00E203EF">
        <w:trPr>
          <w:jc w:val="center"/>
        </w:trPr>
        <w:tc>
          <w:tcPr>
            <w:tcW w:w="3889" w:type="dxa"/>
          </w:tcPr>
          <w:p w:rsidR="00675A12" w:rsidRPr="00675A12" w:rsidRDefault="00675A12" w:rsidP="00564256">
            <w:pPr>
              <w:pStyle w:val="Tabletext"/>
              <w:rPr>
                <w:lang w:val="en-GB"/>
              </w:rPr>
            </w:pPr>
            <w:r w:rsidRPr="00675A12">
              <w:t>Nombre de balayages</w:t>
            </w:r>
          </w:p>
        </w:tc>
        <w:tc>
          <w:tcPr>
            <w:tcW w:w="2750" w:type="dxa"/>
          </w:tcPr>
          <w:p w:rsidR="00675A12" w:rsidRPr="00675A12" w:rsidRDefault="00675A12" w:rsidP="00564256">
            <w:pPr>
              <w:pStyle w:val="Tabletext"/>
            </w:pPr>
            <w:r w:rsidRPr="00675A12">
              <w:t>3</w:t>
            </w:r>
          </w:p>
        </w:tc>
        <w:tc>
          <w:tcPr>
            <w:tcW w:w="3000" w:type="dxa"/>
          </w:tcPr>
          <w:p w:rsidR="00675A12" w:rsidRPr="00675A12" w:rsidRDefault="00675A12" w:rsidP="00564256">
            <w:pPr>
              <w:pStyle w:val="Tabletext"/>
            </w:pPr>
            <w:r w:rsidRPr="00675A12">
              <w:t>3</w:t>
            </w:r>
          </w:p>
        </w:tc>
      </w:tr>
      <w:tr w:rsidR="00675A12" w:rsidRPr="00675A12" w:rsidTr="00E203EF">
        <w:trPr>
          <w:jc w:val="center"/>
        </w:trPr>
        <w:tc>
          <w:tcPr>
            <w:tcW w:w="3889" w:type="dxa"/>
          </w:tcPr>
          <w:p w:rsidR="00675A12" w:rsidRPr="00675A12" w:rsidRDefault="00675A12" w:rsidP="00564256">
            <w:pPr>
              <w:pStyle w:val="Tabletext"/>
            </w:pPr>
            <w:r w:rsidRPr="00675A12">
              <w:t>Durée/balayage</w:t>
            </w:r>
          </w:p>
        </w:tc>
        <w:tc>
          <w:tcPr>
            <w:tcW w:w="2750" w:type="dxa"/>
          </w:tcPr>
          <w:p w:rsidR="00675A12" w:rsidRPr="00675A12" w:rsidRDefault="00675A12" w:rsidP="00564256">
            <w:pPr>
              <w:pStyle w:val="Tabletext"/>
            </w:pPr>
            <w:r w:rsidRPr="00675A12">
              <w:rPr>
                <w:noProof/>
              </w:rPr>
              <w:t>220 s</w:t>
            </w:r>
            <w:r w:rsidRPr="00675A12">
              <w:t xml:space="preserve"> </w:t>
            </w:r>
          </w:p>
        </w:tc>
        <w:tc>
          <w:tcPr>
            <w:tcW w:w="3000" w:type="dxa"/>
          </w:tcPr>
          <w:p w:rsidR="00675A12" w:rsidRPr="00675A12" w:rsidRDefault="00675A12" w:rsidP="00564256">
            <w:pPr>
              <w:pStyle w:val="Tabletext"/>
            </w:pPr>
            <w:r w:rsidRPr="00675A12">
              <w:rPr>
                <w:noProof/>
              </w:rPr>
              <w:t>220 s</w:t>
            </w:r>
          </w:p>
        </w:tc>
      </w:tr>
      <w:tr w:rsidR="00675A12" w:rsidRPr="00675A12" w:rsidTr="00E203EF">
        <w:trPr>
          <w:jc w:val="center"/>
        </w:trPr>
        <w:tc>
          <w:tcPr>
            <w:tcW w:w="3889" w:type="dxa"/>
          </w:tcPr>
          <w:p w:rsidR="00675A12" w:rsidRPr="00675A12" w:rsidRDefault="00675A12" w:rsidP="00564256">
            <w:pPr>
              <w:pStyle w:val="Tabletext"/>
            </w:pPr>
            <w:r w:rsidRPr="00675A12">
              <w:t>Type d'antenne</w:t>
            </w:r>
          </w:p>
        </w:tc>
        <w:tc>
          <w:tcPr>
            <w:tcW w:w="2750" w:type="dxa"/>
          </w:tcPr>
          <w:p w:rsidR="00675A12" w:rsidRPr="00675A12" w:rsidRDefault="00675A12" w:rsidP="00564256">
            <w:pPr>
              <w:pStyle w:val="Tabletext"/>
            </w:pPr>
            <w:r w:rsidRPr="00675A12">
              <w:t>Réflecteur parabolique</w:t>
            </w:r>
          </w:p>
        </w:tc>
        <w:tc>
          <w:tcPr>
            <w:tcW w:w="3000" w:type="dxa"/>
          </w:tcPr>
          <w:p w:rsidR="00675A12" w:rsidRPr="00675A12" w:rsidRDefault="00675A12" w:rsidP="00564256">
            <w:pPr>
              <w:pStyle w:val="Tabletext"/>
            </w:pPr>
            <w:r w:rsidRPr="00675A12">
              <w:t>Réflecteur parabolique</w:t>
            </w:r>
          </w:p>
        </w:tc>
      </w:tr>
      <w:tr w:rsidR="00675A12" w:rsidRPr="00675A12" w:rsidTr="00E203EF">
        <w:trPr>
          <w:jc w:val="center"/>
        </w:trPr>
        <w:tc>
          <w:tcPr>
            <w:tcW w:w="3889" w:type="dxa"/>
          </w:tcPr>
          <w:p w:rsidR="00675A12" w:rsidRPr="00675A12" w:rsidRDefault="00675A12" w:rsidP="00564256">
            <w:pPr>
              <w:pStyle w:val="Tabletext"/>
            </w:pPr>
            <w:r w:rsidRPr="00675A12">
              <w:t>Diamètre de l'antenne</w:t>
            </w:r>
          </w:p>
        </w:tc>
        <w:tc>
          <w:tcPr>
            <w:tcW w:w="2750" w:type="dxa"/>
          </w:tcPr>
          <w:p w:rsidR="00675A12" w:rsidRPr="00675A12" w:rsidRDefault="00675A12" w:rsidP="00564256">
            <w:pPr>
              <w:pStyle w:val="Tabletext"/>
            </w:pPr>
            <w:r w:rsidRPr="00675A12">
              <w:rPr>
                <w:noProof/>
              </w:rPr>
              <w:t>48,5 cm</w:t>
            </w:r>
          </w:p>
        </w:tc>
        <w:tc>
          <w:tcPr>
            <w:tcW w:w="3000" w:type="dxa"/>
          </w:tcPr>
          <w:p w:rsidR="00675A12" w:rsidRPr="00675A12" w:rsidRDefault="00675A12" w:rsidP="00564256">
            <w:pPr>
              <w:pStyle w:val="Tabletext"/>
            </w:pPr>
            <w:r w:rsidRPr="00675A12">
              <w:rPr>
                <w:noProof/>
              </w:rPr>
              <w:t>48,5 cm</w:t>
            </w:r>
          </w:p>
        </w:tc>
      </w:tr>
      <w:tr w:rsidR="00675A12" w:rsidRPr="00675A12" w:rsidTr="00E203EF">
        <w:trPr>
          <w:jc w:val="center"/>
        </w:trPr>
        <w:tc>
          <w:tcPr>
            <w:tcW w:w="3889" w:type="dxa"/>
          </w:tcPr>
          <w:p w:rsidR="00675A12" w:rsidRPr="00675A12" w:rsidRDefault="00675A12" w:rsidP="00564256">
            <w:pPr>
              <w:pStyle w:val="Tabletext"/>
            </w:pPr>
            <w:r w:rsidRPr="00675A12">
              <w:t>Ouverture de faisceau de l'antenne</w:t>
            </w:r>
          </w:p>
        </w:tc>
        <w:tc>
          <w:tcPr>
            <w:tcW w:w="2750" w:type="dxa"/>
          </w:tcPr>
          <w:p w:rsidR="00675A12" w:rsidRPr="00675A12" w:rsidRDefault="00675A12" w:rsidP="00564256">
            <w:pPr>
              <w:pStyle w:val="Tabletext"/>
            </w:pPr>
            <w:r w:rsidRPr="00675A12">
              <w:t>2,64°</w:t>
            </w:r>
          </w:p>
        </w:tc>
        <w:tc>
          <w:tcPr>
            <w:tcW w:w="3000" w:type="dxa"/>
          </w:tcPr>
          <w:p w:rsidR="00675A12" w:rsidRPr="00675A12" w:rsidRDefault="00675A12" w:rsidP="00564256">
            <w:pPr>
              <w:pStyle w:val="Tabletext"/>
            </w:pPr>
            <w:r w:rsidRPr="00675A12">
              <w:t>2,2°</w:t>
            </w:r>
          </w:p>
        </w:tc>
      </w:tr>
      <w:tr w:rsidR="00675A12" w:rsidRPr="00675A12" w:rsidTr="00E203EF">
        <w:trPr>
          <w:jc w:val="center"/>
        </w:trPr>
        <w:tc>
          <w:tcPr>
            <w:tcW w:w="3889" w:type="dxa"/>
          </w:tcPr>
          <w:p w:rsidR="00675A12" w:rsidRPr="00675A12" w:rsidRDefault="00675A12" w:rsidP="00564256">
            <w:pPr>
              <w:pStyle w:val="Tabletext"/>
            </w:pPr>
            <w:r w:rsidRPr="00675A12">
              <w:t>Facteur de bruit du récepteur</w:t>
            </w:r>
          </w:p>
        </w:tc>
        <w:tc>
          <w:tcPr>
            <w:tcW w:w="2750" w:type="dxa"/>
          </w:tcPr>
          <w:p w:rsidR="00675A12" w:rsidRPr="00675A12" w:rsidRDefault="00675A12" w:rsidP="00564256">
            <w:pPr>
              <w:pStyle w:val="Tabletext"/>
            </w:pPr>
            <w:r w:rsidRPr="00675A12">
              <w:rPr>
                <w:noProof/>
              </w:rPr>
              <w:t>4 dB</w:t>
            </w:r>
          </w:p>
        </w:tc>
        <w:tc>
          <w:tcPr>
            <w:tcW w:w="3000" w:type="dxa"/>
          </w:tcPr>
          <w:p w:rsidR="00675A12" w:rsidRPr="00675A12" w:rsidRDefault="00675A12" w:rsidP="00564256">
            <w:pPr>
              <w:pStyle w:val="Tabletext"/>
            </w:pPr>
            <w:r w:rsidRPr="00675A12">
              <w:rPr>
                <w:noProof/>
              </w:rPr>
              <w:t>4 dB</w:t>
            </w:r>
          </w:p>
        </w:tc>
      </w:tr>
    </w:tbl>
    <w:p w:rsidR="00BF1230" w:rsidRDefault="00BF1230" w:rsidP="00BF1230">
      <w:pPr>
        <w:pStyle w:val="Tablefin"/>
      </w:pPr>
    </w:p>
    <w:p w:rsidR="00675A12" w:rsidRPr="00675A12" w:rsidRDefault="00675A12" w:rsidP="0041549E">
      <w:pPr>
        <w:pStyle w:val="Heading2"/>
      </w:pPr>
      <w:r w:rsidRPr="00675A12">
        <w:t>2.2</w:t>
      </w:r>
      <w:r w:rsidRPr="00675A12">
        <w:tab/>
        <w:t>Radiomètre à hyperfréquences de la sonde Cassini au voisinage de Titan</w:t>
      </w:r>
    </w:p>
    <w:p w:rsidR="00675A12" w:rsidRPr="00675A12" w:rsidRDefault="00675A12" w:rsidP="0041549E">
      <w:r w:rsidRPr="00675A12">
        <w:t>L'instrument radar de la sonde Cassini a été utilisé en mode radiomètre passif à hyperfréquences pour cartographier le rayonnement micro-ondes de Titan, fournissant les premières mesures de rayonnement micro-ondes d'un satellite composé de glace. Les données mesurées fournissent des cartes grossières de la composition surfacique de Titan, confirment les gradients de température de l'équateur aux pôles sans incidence des effets atmosphériques et apportent des mesures de réflexion bistatiques utilisant le Soleil comme source pour limiter l'irrégularité des mers d'éthane. Lancée en octobre 1997, la sonde Cassini est arrivée au voisinage de Saturne en juillet 2004. Entre juillet 2004 et janvier 2014, elle a survolé Titan quatre-vingt-dix-sept fois. Les survols sont programmés tous les mois pendant toute la durée de la mission. Le radar de Cassini utilise une antenne de 4 m de diamètre et fonctionne à 13,78 GHz, comme le montre le Tableau 2. Dans le mode radiomètre à hyperfréquences, le rayonnement micro-ondes incident est mesuré entre les impulsions écho et fournit ainsi la brillance micro-ondes des cibles présentes dans le faisceau. La radiométrie à hyperfréquences est appliquée pendant toute la durée du survol de Titan et constitue le seul mode de fonctionnement pour les observations distantes, à 25 000-100 000 km. Les étalonnages internes sont effectués au moyen d'une diode génératrice de bruit et d'une charge ohmique de caractéristiques connues. Le radiomètre à hyperfréquences est à polarisation linéaire, horizontale ou verticale en fonction de l'orientation de l'antenne de la sonde.</w:t>
      </w:r>
    </w:p>
    <w:p w:rsidR="00675A12" w:rsidRPr="00675A12" w:rsidRDefault="00675A12" w:rsidP="00675A12">
      <w:pPr>
        <w:tabs>
          <w:tab w:val="clear" w:pos="794"/>
          <w:tab w:val="clear" w:pos="1191"/>
          <w:tab w:val="clear" w:pos="1588"/>
          <w:tab w:val="clear" w:pos="1985"/>
          <w:tab w:val="left" w:pos="1134"/>
          <w:tab w:val="left" w:pos="1871"/>
          <w:tab w:val="left" w:pos="2268"/>
        </w:tabs>
        <w:jc w:val="left"/>
      </w:pPr>
      <w:r w:rsidRPr="00675A12">
        <w:br w:type="page"/>
      </w:r>
    </w:p>
    <w:p w:rsidR="00675A12" w:rsidRPr="00675A12" w:rsidRDefault="00675A12" w:rsidP="00636ED6">
      <w:pPr>
        <w:pStyle w:val="TableNo"/>
      </w:pPr>
      <w:r w:rsidRPr="00675A12">
        <w:lastRenderedPageBreak/>
        <w:t>TABLEAU 2</w:t>
      </w:r>
    </w:p>
    <w:p w:rsidR="00675A12" w:rsidRPr="00675A12" w:rsidRDefault="00675A12" w:rsidP="00636ED6">
      <w:pPr>
        <w:pStyle w:val="Tabletitle"/>
      </w:pPr>
      <w:r w:rsidRPr="00675A12">
        <w:t>Caractéristiques du mode radiomètre à hyperfréquences de la sonde Cassini</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5271"/>
        <w:gridCol w:w="3234"/>
      </w:tblGrid>
      <w:tr w:rsidR="00675A12" w:rsidRPr="00675A12" w:rsidTr="00E203EF">
        <w:trPr>
          <w:jc w:val="center"/>
        </w:trPr>
        <w:tc>
          <w:tcPr>
            <w:tcW w:w="5271" w:type="dxa"/>
          </w:tcPr>
          <w:p w:rsidR="00675A12" w:rsidRPr="00675A12" w:rsidRDefault="00675A12" w:rsidP="001939FE">
            <w:pPr>
              <w:pStyle w:val="Tablehead"/>
            </w:pPr>
            <w:r w:rsidRPr="00675A12">
              <w:t>Paramètres</w:t>
            </w:r>
          </w:p>
        </w:tc>
        <w:tc>
          <w:tcPr>
            <w:tcW w:w="3234" w:type="dxa"/>
          </w:tcPr>
          <w:p w:rsidR="00675A12" w:rsidRPr="00675A12" w:rsidRDefault="00675A12" w:rsidP="001939FE">
            <w:pPr>
              <w:pStyle w:val="Tablehead"/>
            </w:pPr>
            <w:r w:rsidRPr="00675A12">
              <w:t>Valeurs</w:t>
            </w:r>
          </w:p>
        </w:tc>
      </w:tr>
      <w:tr w:rsidR="00675A12" w:rsidRPr="00675A12" w:rsidTr="00E203EF">
        <w:trPr>
          <w:jc w:val="center"/>
        </w:trPr>
        <w:tc>
          <w:tcPr>
            <w:tcW w:w="5271" w:type="dxa"/>
          </w:tcPr>
          <w:p w:rsidR="00675A12" w:rsidRPr="00675A12" w:rsidRDefault="00675A12" w:rsidP="001939FE">
            <w:pPr>
              <w:pStyle w:val="Tabletext"/>
            </w:pPr>
            <w:r w:rsidRPr="00675A12">
              <w:t>Fréquence radioélectrique centrale</w:t>
            </w:r>
          </w:p>
        </w:tc>
        <w:tc>
          <w:tcPr>
            <w:tcW w:w="3234" w:type="dxa"/>
          </w:tcPr>
          <w:p w:rsidR="00675A12" w:rsidRPr="00675A12" w:rsidRDefault="00675A12" w:rsidP="001939FE">
            <w:pPr>
              <w:pStyle w:val="Tabletext"/>
            </w:pPr>
            <w:r w:rsidRPr="00675A12">
              <w:t>13,78 GHz</w:t>
            </w:r>
          </w:p>
        </w:tc>
      </w:tr>
      <w:tr w:rsidR="00675A12" w:rsidRPr="00675A12" w:rsidTr="00E203EF">
        <w:trPr>
          <w:jc w:val="center"/>
        </w:trPr>
        <w:tc>
          <w:tcPr>
            <w:tcW w:w="5271" w:type="dxa"/>
          </w:tcPr>
          <w:p w:rsidR="00675A12" w:rsidRPr="00675A12" w:rsidRDefault="00675A12" w:rsidP="001939FE">
            <w:pPr>
              <w:pStyle w:val="Tabletext"/>
            </w:pPr>
            <w:r w:rsidRPr="00675A12">
              <w:t>Altitude</w:t>
            </w:r>
          </w:p>
        </w:tc>
        <w:tc>
          <w:tcPr>
            <w:tcW w:w="3234" w:type="dxa"/>
          </w:tcPr>
          <w:p w:rsidR="00675A12" w:rsidRPr="00675A12" w:rsidRDefault="00675A12" w:rsidP="001939FE">
            <w:pPr>
              <w:pStyle w:val="Tabletext"/>
            </w:pPr>
            <w:r w:rsidRPr="00675A12">
              <w:t>1 000-100 000 km</w:t>
            </w:r>
          </w:p>
        </w:tc>
      </w:tr>
      <w:tr w:rsidR="00675A12" w:rsidRPr="00675A12" w:rsidTr="00E203EF">
        <w:trPr>
          <w:jc w:val="center"/>
        </w:trPr>
        <w:tc>
          <w:tcPr>
            <w:tcW w:w="5271" w:type="dxa"/>
          </w:tcPr>
          <w:p w:rsidR="00675A12" w:rsidRPr="00675A12" w:rsidRDefault="00675A12" w:rsidP="001939FE">
            <w:pPr>
              <w:pStyle w:val="Tabletext"/>
            </w:pPr>
            <w:r w:rsidRPr="00675A12">
              <w:t>Largeur de bande RF</w:t>
            </w:r>
          </w:p>
        </w:tc>
        <w:tc>
          <w:tcPr>
            <w:tcW w:w="3234" w:type="dxa"/>
          </w:tcPr>
          <w:p w:rsidR="00675A12" w:rsidRPr="00675A12" w:rsidRDefault="00675A12" w:rsidP="001939FE">
            <w:pPr>
              <w:pStyle w:val="Tabletext"/>
            </w:pPr>
            <w:r w:rsidRPr="00675A12">
              <w:t>135 MHz</w:t>
            </w:r>
          </w:p>
        </w:tc>
      </w:tr>
      <w:tr w:rsidR="00675A12" w:rsidRPr="00675A12" w:rsidTr="00E203EF">
        <w:trPr>
          <w:jc w:val="center"/>
        </w:trPr>
        <w:tc>
          <w:tcPr>
            <w:tcW w:w="5271" w:type="dxa"/>
          </w:tcPr>
          <w:p w:rsidR="00675A12" w:rsidRPr="00675A12" w:rsidRDefault="00675A12" w:rsidP="001939FE">
            <w:pPr>
              <w:pStyle w:val="Tabletext"/>
            </w:pPr>
            <w:r w:rsidRPr="00675A12">
              <w:t>Type d'antenne</w:t>
            </w:r>
          </w:p>
        </w:tc>
        <w:tc>
          <w:tcPr>
            <w:tcW w:w="3234" w:type="dxa"/>
          </w:tcPr>
          <w:p w:rsidR="00675A12" w:rsidRPr="00675A12" w:rsidRDefault="00675A12" w:rsidP="001939FE">
            <w:pPr>
              <w:pStyle w:val="Tabletext"/>
            </w:pPr>
            <w:r w:rsidRPr="00675A12">
              <w:t>Réflecteur parabolique</w:t>
            </w:r>
          </w:p>
        </w:tc>
      </w:tr>
      <w:tr w:rsidR="00675A12" w:rsidRPr="00675A12" w:rsidTr="00E203EF">
        <w:trPr>
          <w:jc w:val="center"/>
        </w:trPr>
        <w:tc>
          <w:tcPr>
            <w:tcW w:w="5271" w:type="dxa"/>
          </w:tcPr>
          <w:p w:rsidR="00675A12" w:rsidRPr="00675A12" w:rsidRDefault="00675A12" w:rsidP="001939FE">
            <w:pPr>
              <w:pStyle w:val="Tabletext"/>
            </w:pPr>
            <w:r w:rsidRPr="00675A12">
              <w:t>Diamètre de l'antenne</w:t>
            </w:r>
          </w:p>
        </w:tc>
        <w:tc>
          <w:tcPr>
            <w:tcW w:w="3234" w:type="dxa"/>
          </w:tcPr>
          <w:p w:rsidR="00675A12" w:rsidRPr="00675A12" w:rsidRDefault="00675A12" w:rsidP="001939FE">
            <w:pPr>
              <w:pStyle w:val="Tabletext"/>
            </w:pPr>
            <w:r w:rsidRPr="00675A12">
              <w:t>4 m</w:t>
            </w:r>
          </w:p>
        </w:tc>
      </w:tr>
      <w:tr w:rsidR="00675A12" w:rsidRPr="00675A12" w:rsidTr="00E203EF">
        <w:trPr>
          <w:jc w:val="center"/>
        </w:trPr>
        <w:tc>
          <w:tcPr>
            <w:tcW w:w="5271" w:type="dxa"/>
          </w:tcPr>
          <w:p w:rsidR="00675A12" w:rsidRPr="00675A12" w:rsidRDefault="00675A12" w:rsidP="001939FE">
            <w:pPr>
              <w:pStyle w:val="Tabletext"/>
            </w:pPr>
            <w:r w:rsidRPr="00675A12">
              <w:t>Ouverture de faisceau de l'antenne</w:t>
            </w:r>
          </w:p>
        </w:tc>
        <w:tc>
          <w:tcPr>
            <w:tcW w:w="3234" w:type="dxa"/>
          </w:tcPr>
          <w:p w:rsidR="00675A12" w:rsidRPr="00675A12" w:rsidRDefault="00675A12" w:rsidP="001939FE">
            <w:pPr>
              <w:pStyle w:val="Tabletext"/>
            </w:pPr>
            <w:r w:rsidRPr="00675A12">
              <w:t>0,35°</w:t>
            </w:r>
          </w:p>
        </w:tc>
      </w:tr>
      <w:tr w:rsidR="00675A12" w:rsidRPr="00675A12" w:rsidTr="00E203EF">
        <w:trPr>
          <w:jc w:val="center"/>
        </w:trPr>
        <w:tc>
          <w:tcPr>
            <w:tcW w:w="5271" w:type="dxa"/>
          </w:tcPr>
          <w:p w:rsidR="00675A12" w:rsidRPr="00675A12" w:rsidRDefault="00675A12" w:rsidP="001939FE">
            <w:pPr>
              <w:pStyle w:val="Tabletext"/>
            </w:pPr>
            <w:r w:rsidRPr="00675A12">
              <w:t>Orientation de l'antenne</w:t>
            </w:r>
          </w:p>
        </w:tc>
        <w:tc>
          <w:tcPr>
            <w:tcW w:w="3234" w:type="dxa"/>
          </w:tcPr>
          <w:p w:rsidR="00675A12" w:rsidRPr="00675A12" w:rsidRDefault="00675A12" w:rsidP="001939FE">
            <w:pPr>
              <w:pStyle w:val="Tabletext"/>
            </w:pPr>
            <w:r w:rsidRPr="00675A12">
              <w:t xml:space="preserve">Nadir </w:t>
            </w:r>
          </w:p>
        </w:tc>
      </w:tr>
      <w:tr w:rsidR="00675A12" w:rsidRPr="00675A12" w:rsidTr="00E203EF">
        <w:trPr>
          <w:jc w:val="center"/>
        </w:trPr>
        <w:tc>
          <w:tcPr>
            <w:tcW w:w="5271" w:type="dxa"/>
          </w:tcPr>
          <w:p w:rsidR="00675A12" w:rsidRPr="00675A12" w:rsidRDefault="00675A12" w:rsidP="001939FE">
            <w:pPr>
              <w:pStyle w:val="Tabletext"/>
            </w:pPr>
            <w:r w:rsidRPr="00675A12">
              <w:t>Polarisation de l'antenne</w:t>
            </w:r>
          </w:p>
        </w:tc>
        <w:tc>
          <w:tcPr>
            <w:tcW w:w="3234" w:type="dxa"/>
          </w:tcPr>
          <w:p w:rsidR="00675A12" w:rsidRPr="00675A12" w:rsidRDefault="00675A12" w:rsidP="001939FE">
            <w:pPr>
              <w:pStyle w:val="Tabletext"/>
            </w:pPr>
            <w:r w:rsidRPr="00675A12">
              <w:t>Linéaire H, V</w:t>
            </w:r>
          </w:p>
        </w:tc>
      </w:tr>
      <w:tr w:rsidR="00675A12" w:rsidRPr="00675A12" w:rsidTr="00E203EF">
        <w:trPr>
          <w:jc w:val="center"/>
        </w:trPr>
        <w:tc>
          <w:tcPr>
            <w:tcW w:w="5271" w:type="dxa"/>
          </w:tcPr>
          <w:p w:rsidR="00675A12" w:rsidRPr="00675A12" w:rsidRDefault="00675A12" w:rsidP="001939FE">
            <w:pPr>
              <w:pStyle w:val="Tabletext"/>
            </w:pPr>
            <w:r w:rsidRPr="00675A12">
              <w:t>Température de bruit du récepteur</w:t>
            </w:r>
          </w:p>
        </w:tc>
        <w:tc>
          <w:tcPr>
            <w:tcW w:w="3234" w:type="dxa"/>
          </w:tcPr>
          <w:p w:rsidR="00675A12" w:rsidRPr="00675A12" w:rsidRDefault="00675A12" w:rsidP="001939FE">
            <w:pPr>
              <w:pStyle w:val="Tabletext"/>
            </w:pPr>
            <w:r w:rsidRPr="00675A12">
              <w:t>574 K</w:t>
            </w:r>
          </w:p>
        </w:tc>
      </w:tr>
    </w:tbl>
    <w:p w:rsidR="00BC1BB2" w:rsidRDefault="00BC1BB2" w:rsidP="0084453E">
      <w:pPr>
        <w:pStyle w:val="Tablefin"/>
      </w:pPr>
    </w:p>
    <w:p w:rsidR="00675A12" w:rsidRPr="00675A12" w:rsidRDefault="00675A12" w:rsidP="0084453E">
      <w:pPr>
        <w:pStyle w:val="Heading2"/>
      </w:pPr>
      <w:r w:rsidRPr="00675A12">
        <w:t>2.3</w:t>
      </w:r>
      <w:r w:rsidRPr="00675A12">
        <w:tab/>
        <w:t>Radiomètre à hyperfréquences de la sonde Magellan au voisinage de Vénus</w:t>
      </w:r>
    </w:p>
    <w:p w:rsidR="00675A12" w:rsidRPr="00675A12" w:rsidRDefault="00675A12" w:rsidP="00183C4B">
      <w:r w:rsidRPr="00675A12">
        <w:t>Le radar de la sonde Magellan disposait d'un mode radiomètre à hyperfréquences fonctionnant à 2,38 GHz. Il permettait d'observer l'émissivité radioélectrique de plus de 91% de la surface vénusienne. Lancée en mai 1989, la sonde Magellan est arrivée au voisinage de Vénus en août 1990. La mission ayant été prolongée de deux cycles de mesure supplémentaires, Magellan a cartographié Vénus jusqu'en septembre 1992. Le radiomètre à hyperfréquences était équipé d'une antenne de 3,7 m de diamètre caractérisée par une largeur de faisceau de 2,1° et une polarisation linéaire horizontale (voir le Tableau 3), soit une résolution surfacique comprise entre 15 km et 85</w:t>
      </w:r>
      <w:r w:rsidR="00183C4B">
        <w:t> </w:t>
      </w:r>
      <w:r w:rsidRPr="00675A12">
        <w:t>km et une vari</w:t>
      </w:r>
      <w:r w:rsidR="00183C4B">
        <w:t>ation en altitude de 280 km à 2 </w:t>
      </w:r>
      <w:r w:rsidRPr="00675A12">
        <w:t>100 km. Le mode radiomètre à hyperfréquences était activé pendant 50 ms à la fin de chaque séquence de salves radar, à la suite des observations de l'altimètre ou des mesures RSO. En mode radiomètre, le récepteur passait alternativement, à chaque salve, de l'antenne à gain élevé à une charge fictive faisant office de référence. Les mesures du radiomètre à hyperfréquences indiquent une valeur moyenne globale de l'émissivité égale à 0,845, soit une constante diélectrique comprise entre 4,0 et 4,5 suivant la régularité de la surface. Ces résultats sont conformes avec les minerais de basalte sec qui composent la plus grande partie de la surface vénusienne.</w:t>
      </w:r>
    </w:p>
    <w:p w:rsidR="00675A12" w:rsidRPr="00675A12" w:rsidRDefault="00675A12" w:rsidP="00005363">
      <w:pPr>
        <w:pStyle w:val="TableNo"/>
      </w:pPr>
      <w:r w:rsidRPr="00675A12">
        <w:t>TABLEAU 3</w:t>
      </w:r>
    </w:p>
    <w:p w:rsidR="00675A12" w:rsidRPr="00675A12" w:rsidRDefault="00675A12" w:rsidP="00005363">
      <w:pPr>
        <w:pStyle w:val="Tabletitle"/>
      </w:pPr>
      <w:r w:rsidRPr="00675A12">
        <w:t>Caractéristiques du mode radiomètre à hyperfréquences</w:t>
      </w:r>
      <w:r w:rsidRPr="00675A12">
        <w:br/>
        <w:t>de la sonde Magellan</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4391"/>
        <w:gridCol w:w="2980"/>
      </w:tblGrid>
      <w:tr w:rsidR="00675A12" w:rsidRPr="00675A12" w:rsidTr="008032FC">
        <w:trPr>
          <w:jc w:val="center"/>
        </w:trPr>
        <w:tc>
          <w:tcPr>
            <w:tcW w:w="4391" w:type="dxa"/>
          </w:tcPr>
          <w:p w:rsidR="00675A12" w:rsidRPr="00675A12" w:rsidRDefault="00675A12" w:rsidP="00005363">
            <w:pPr>
              <w:pStyle w:val="Tablehead"/>
            </w:pPr>
            <w:r w:rsidRPr="00675A12">
              <w:t>Paramètres</w:t>
            </w:r>
          </w:p>
        </w:tc>
        <w:tc>
          <w:tcPr>
            <w:tcW w:w="2980" w:type="dxa"/>
          </w:tcPr>
          <w:p w:rsidR="00675A12" w:rsidRPr="00675A12" w:rsidRDefault="00675A12" w:rsidP="00005363">
            <w:pPr>
              <w:pStyle w:val="Tablehead"/>
            </w:pPr>
            <w:r w:rsidRPr="00675A12">
              <w:t>Valeurs</w:t>
            </w:r>
          </w:p>
        </w:tc>
      </w:tr>
      <w:tr w:rsidR="00675A12" w:rsidRPr="00675A12" w:rsidTr="008032FC">
        <w:trPr>
          <w:jc w:val="center"/>
        </w:trPr>
        <w:tc>
          <w:tcPr>
            <w:tcW w:w="4391" w:type="dxa"/>
          </w:tcPr>
          <w:p w:rsidR="00675A12" w:rsidRPr="00675A12" w:rsidRDefault="00675A12" w:rsidP="00727ACD">
            <w:pPr>
              <w:pStyle w:val="Tabletext"/>
              <w:spacing w:before="20" w:after="0"/>
            </w:pPr>
            <w:r w:rsidRPr="00675A12">
              <w:t>Fréquence radioélectrique centrale</w:t>
            </w:r>
          </w:p>
        </w:tc>
        <w:tc>
          <w:tcPr>
            <w:tcW w:w="2980" w:type="dxa"/>
          </w:tcPr>
          <w:p w:rsidR="00675A12" w:rsidRPr="00675A12" w:rsidRDefault="00675A12" w:rsidP="00727ACD">
            <w:pPr>
              <w:pStyle w:val="Tabletext"/>
              <w:spacing w:before="20" w:after="0"/>
            </w:pPr>
            <w:r w:rsidRPr="00675A12">
              <w:t xml:space="preserve">2,38 GHz </w:t>
            </w:r>
          </w:p>
        </w:tc>
      </w:tr>
      <w:tr w:rsidR="00675A12" w:rsidRPr="00675A12" w:rsidTr="008032FC">
        <w:trPr>
          <w:jc w:val="center"/>
        </w:trPr>
        <w:tc>
          <w:tcPr>
            <w:tcW w:w="4391" w:type="dxa"/>
          </w:tcPr>
          <w:p w:rsidR="00675A12" w:rsidRPr="00675A12" w:rsidRDefault="00675A12" w:rsidP="00727ACD">
            <w:pPr>
              <w:pStyle w:val="Tabletext"/>
              <w:spacing w:before="20" w:after="0"/>
            </w:pPr>
            <w:r w:rsidRPr="00675A12">
              <w:t>Altitude</w:t>
            </w:r>
          </w:p>
        </w:tc>
        <w:tc>
          <w:tcPr>
            <w:tcW w:w="2980" w:type="dxa"/>
          </w:tcPr>
          <w:p w:rsidR="00675A12" w:rsidRPr="00675A12" w:rsidRDefault="00675A12" w:rsidP="00727ACD">
            <w:pPr>
              <w:pStyle w:val="Tabletext"/>
              <w:spacing w:before="20" w:after="0"/>
            </w:pPr>
            <w:r w:rsidRPr="00675A12">
              <w:t>280-2 100 km</w:t>
            </w:r>
          </w:p>
        </w:tc>
      </w:tr>
      <w:tr w:rsidR="00675A12" w:rsidRPr="00675A12" w:rsidTr="008032FC">
        <w:trPr>
          <w:jc w:val="center"/>
        </w:trPr>
        <w:tc>
          <w:tcPr>
            <w:tcW w:w="4391" w:type="dxa"/>
          </w:tcPr>
          <w:p w:rsidR="00675A12" w:rsidRPr="00675A12" w:rsidRDefault="00675A12" w:rsidP="00727ACD">
            <w:pPr>
              <w:pStyle w:val="Tabletext"/>
              <w:spacing w:before="20" w:after="0"/>
            </w:pPr>
            <w:r w:rsidRPr="00675A12">
              <w:t>Largeur de bande RF</w:t>
            </w:r>
          </w:p>
        </w:tc>
        <w:tc>
          <w:tcPr>
            <w:tcW w:w="2980" w:type="dxa"/>
          </w:tcPr>
          <w:p w:rsidR="00675A12" w:rsidRPr="00675A12" w:rsidRDefault="00675A12" w:rsidP="00727ACD">
            <w:pPr>
              <w:pStyle w:val="Tabletext"/>
              <w:spacing w:before="20" w:after="0"/>
            </w:pPr>
            <w:r w:rsidRPr="00675A12">
              <w:t>10 MHz</w:t>
            </w:r>
          </w:p>
        </w:tc>
      </w:tr>
      <w:tr w:rsidR="00675A12" w:rsidRPr="00675A12" w:rsidTr="008032FC">
        <w:trPr>
          <w:jc w:val="center"/>
        </w:trPr>
        <w:tc>
          <w:tcPr>
            <w:tcW w:w="4391" w:type="dxa"/>
          </w:tcPr>
          <w:p w:rsidR="00675A12" w:rsidRPr="00675A12" w:rsidRDefault="00675A12" w:rsidP="00727ACD">
            <w:pPr>
              <w:pStyle w:val="Tabletext"/>
              <w:spacing w:before="20" w:after="0"/>
            </w:pPr>
            <w:r w:rsidRPr="00675A12">
              <w:t>Résolution horizontale</w:t>
            </w:r>
          </w:p>
        </w:tc>
        <w:tc>
          <w:tcPr>
            <w:tcW w:w="2980" w:type="dxa"/>
          </w:tcPr>
          <w:p w:rsidR="00675A12" w:rsidRPr="00675A12" w:rsidRDefault="00675A12" w:rsidP="00727ACD">
            <w:pPr>
              <w:pStyle w:val="Tabletext"/>
              <w:spacing w:before="20" w:after="0"/>
            </w:pPr>
            <w:r w:rsidRPr="00675A12">
              <w:t>15-85 km</w:t>
            </w:r>
          </w:p>
        </w:tc>
      </w:tr>
      <w:tr w:rsidR="00675A12" w:rsidRPr="00675A12" w:rsidTr="008032FC">
        <w:trPr>
          <w:jc w:val="center"/>
        </w:trPr>
        <w:tc>
          <w:tcPr>
            <w:tcW w:w="4391" w:type="dxa"/>
          </w:tcPr>
          <w:p w:rsidR="00675A12" w:rsidRPr="00675A12" w:rsidRDefault="00675A12" w:rsidP="00727ACD">
            <w:pPr>
              <w:pStyle w:val="Tabletext"/>
              <w:spacing w:before="20" w:after="0"/>
            </w:pPr>
            <w:r w:rsidRPr="00675A12">
              <w:t>Type d'antenne</w:t>
            </w:r>
          </w:p>
        </w:tc>
        <w:tc>
          <w:tcPr>
            <w:tcW w:w="2980" w:type="dxa"/>
          </w:tcPr>
          <w:p w:rsidR="00675A12" w:rsidRPr="00675A12" w:rsidRDefault="00675A12" w:rsidP="00727ACD">
            <w:pPr>
              <w:pStyle w:val="Tabletext"/>
              <w:spacing w:before="20" w:after="0"/>
            </w:pPr>
            <w:r w:rsidRPr="00675A12">
              <w:t>Réflecteur parabolique</w:t>
            </w:r>
          </w:p>
        </w:tc>
      </w:tr>
      <w:tr w:rsidR="00675A12" w:rsidRPr="00675A12" w:rsidTr="008032FC">
        <w:trPr>
          <w:jc w:val="center"/>
        </w:trPr>
        <w:tc>
          <w:tcPr>
            <w:tcW w:w="4391" w:type="dxa"/>
          </w:tcPr>
          <w:p w:rsidR="00675A12" w:rsidRPr="00675A12" w:rsidRDefault="00675A12" w:rsidP="00727ACD">
            <w:pPr>
              <w:pStyle w:val="Tabletext"/>
              <w:spacing w:before="20" w:after="0"/>
            </w:pPr>
            <w:r w:rsidRPr="00675A12">
              <w:t>Diamètre de l'antenne</w:t>
            </w:r>
          </w:p>
        </w:tc>
        <w:tc>
          <w:tcPr>
            <w:tcW w:w="2980" w:type="dxa"/>
          </w:tcPr>
          <w:p w:rsidR="00675A12" w:rsidRPr="00675A12" w:rsidRDefault="00675A12" w:rsidP="00727ACD">
            <w:pPr>
              <w:pStyle w:val="Tabletext"/>
              <w:spacing w:before="20" w:after="0"/>
            </w:pPr>
            <w:r w:rsidRPr="00675A12">
              <w:t>3,7 m</w:t>
            </w:r>
          </w:p>
        </w:tc>
      </w:tr>
      <w:tr w:rsidR="00675A12" w:rsidRPr="00675A12" w:rsidTr="008032FC">
        <w:trPr>
          <w:jc w:val="center"/>
        </w:trPr>
        <w:tc>
          <w:tcPr>
            <w:tcW w:w="4391" w:type="dxa"/>
          </w:tcPr>
          <w:p w:rsidR="00675A12" w:rsidRPr="00675A12" w:rsidRDefault="00675A12" w:rsidP="00727ACD">
            <w:pPr>
              <w:pStyle w:val="Tabletext"/>
              <w:spacing w:before="20" w:after="0"/>
            </w:pPr>
            <w:r w:rsidRPr="00675A12">
              <w:t>Orientation de l'antenne</w:t>
            </w:r>
          </w:p>
        </w:tc>
        <w:tc>
          <w:tcPr>
            <w:tcW w:w="2980" w:type="dxa"/>
          </w:tcPr>
          <w:p w:rsidR="00675A12" w:rsidRPr="00675A12" w:rsidRDefault="00675A12" w:rsidP="00727ACD">
            <w:pPr>
              <w:pStyle w:val="Tabletext"/>
              <w:spacing w:before="20" w:after="0"/>
            </w:pPr>
            <w:r w:rsidRPr="00675A12">
              <w:t xml:space="preserve">Nadir </w:t>
            </w:r>
          </w:p>
        </w:tc>
      </w:tr>
      <w:tr w:rsidR="00675A12" w:rsidRPr="00675A12" w:rsidTr="008032FC">
        <w:trPr>
          <w:jc w:val="center"/>
        </w:trPr>
        <w:tc>
          <w:tcPr>
            <w:tcW w:w="4391" w:type="dxa"/>
          </w:tcPr>
          <w:p w:rsidR="00675A12" w:rsidRPr="00675A12" w:rsidRDefault="00675A12" w:rsidP="00727ACD">
            <w:pPr>
              <w:pStyle w:val="Tabletext"/>
              <w:spacing w:before="20" w:after="0"/>
            </w:pPr>
            <w:r w:rsidRPr="00675A12">
              <w:t>Polarisation de l'antenne</w:t>
            </w:r>
          </w:p>
        </w:tc>
        <w:tc>
          <w:tcPr>
            <w:tcW w:w="2980" w:type="dxa"/>
          </w:tcPr>
          <w:p w:rsidR="00675A12" w:rsidRPr="00675A12" w:rsidRDefault="00675A12" w:rsidP="00727ACD">
            <w:pPr>
              <w:pStyle w:val="Tabletext"/>
              <w:spacing w:before="20" w:after="0"/>
            </w:pPr>
            <w:r w:rsidRPr="00675A12">
              <w:t>Linéaire H</w:t>
            </w:r>
          </w:p>
        </w:tc>
      </w:tr>
      <w:tr w:rsidR="00675A12" w:rsidRPr="00675A12" w:rsidTr="008032FC">
        <w:trPr>
          <w:jc w:val="center"/>
        </w:trPr>
        <w:tc>
          <w:tcPr>
            <w:tcW w:w="4391" w:type="dxa"/>
          </w:tcPr>
          <w:p w:rsidR="00675A12" w:rsidRPr="00675A12" w:rsidRDefault="00675A12" w:rsidP="00727ACD">
            <w:pPr>
              <w:pStyle w:val="Tabletext"/>
              <w:spacing w:before="20" w:after="0"/>
            </w:pPr>
            <w:r w:rsidRPr="00675A12">
              <w:t>Ouverture de faisceau de l'antenne</w:t>
            </w:r>
          </w:p>
        </w:tc>
        <w:tc>
          <w:tcPr>
            <w:tcW w:w="2980" w:type="dxa"/>
          </w:tcPr>
          <w:p w:rsidR="00675A12" w:rsidRPr="00675A12" w:rsidRDefault="00675A12" w:rsidP="00727ACD">
            <w:pPr>
              <w:pStyle w:val="Tabletext"/>
              <w:spacing w:before="20" w:after="0"/>
            </w:pPr>
            <w:r w:rsidRPr="00675A12">
              <w:t>2,1°</w:t>
            </w:r>
          </w:p>
        </w:tc>
      </w:tr>
    </w:tbl>
    <w:p w:rsidR="00675A12" w:rsidRPr="00675A12" w:rsidRDefault="00675A12" w:rsidP="00005363">
      <w:pPr>
        <w:pStyle w:val="Heading2"/>
      </w:pPr>
      <w:r w:rsidRPr="00675A12">
        <w:lastRenderedPageBreak/>
        <w:t>2.4</w:t>
      </w:r>
      <w:r w:rsidRPr="00675A12">
        <w:tab/>
        <w:t>Le radiomètre à hyperfréquences Juno au voisinage de Jupiter</w:t>
      </w:r>
    </w:p>
    <w:p w:rsidR="00675A12" w:rsidRPr="00675A12" w:rsidRDefault="00675A12" w:rsidP="00A87F12">
      <w:r w:rsidRPr="00675A12">
        <w:t>Le radiomètre à hyperfréquences Juno embarqué à bord de la sonde du même nom lancée le 5 août 2011 devrait atteindre Jupiter en 2016. Après les premières observations de Vénus par la sonde Mariner 2 en 1962, Juno sera le deuxième instrument à hyperfréquences dévolu à l'exploration des planètes. Le radiomètre à hyperfréquences mesurera, en mode «détection directe», la répartition et la quantité d'eau et d'ammoniac présents dans l'atmosphère de Jupiter. Après injection orbitale autour de la planète, la sonde décrira une orbite dont le périjove sera situé à 1,06 fois le rayon de Jupiter et l'apojove à environ 39 fois ce rayon, pour un total de 32 orbites sur un an (durée nominale de la mission). Cet instrument en orbite polaire (inclinaison de 90°) sondera en profondeur l'atmosphère de Jupiter selon six fréquences: 0,6 GHz, 1,25 GHz, 2,6 GHz, 5,2 GHz, 10 GHz et 22 GHz (voir le Tableau 4). Les six radiomètres devront mesurer les rayonnements thermiques d'eau et d'ammoniac émis par l'atmosphère de Jupiter. Pour les nuages d'ammoniac NH</w:t>
      </w:r>
      <w:r w:rsidRPr="00675A12">
        <w:rPr>
          <w:vertAlign w:val="subscript"/>
        </w:rPr>
        <w:t>3</w:t>
      </w:r>
      <w:r w:rsidRPr="00675A12">
        <w:t xml:space="preserve"> à une température de 200 K et une pression de 1 bar, les mesures seront effectuées à 9,6 GHz et 23,1 GHz; la fréquence de 1,2 GHz sera utilisée pour mesurer les nuages d'eau H</w:t>
      </w:r>
      <w:r w:rsidRPr="00675A12">
        <w:rPr>
          <w:vertAlign w:val="subscript"/>
        </w:rPr>
        <w:t>2</w:t>
      </w:r>
      <w:r w:rsidR="00573407">
        <w:t>O à 300 </w:t>
      </w:r>
      <w:r w:rsidRPr="00675A12">
        <w:t>K et 8 bars. Le radiomètre à hyperfréquences dispose d'une antenne dont l'ouverture angulaire est égale à 12°. Les six radiomètres sont équipés de récepteurs de type Dicke à détection directe avec une largeur de bande de 4% environ. Ils sont alimentés par une combinaison d'antennes réseaux à plaquettes à 0,6 GHz et 1,25 MHz, par une combinaison d'antennes réseaux à fentes à 2,6 GHz, 5,2</w:t>
      </w:r>
      <w:r w:rsidR="00A87F12">
        <w:t> </w:t>
      </w:r>
      <w:r w:rsidRPr="00675A12">
        <w:t>GHz et 10 GHz, et par une antenne cornet à 22 GHz. La première acquisition de données a lieu à ±3 heures autour du périjove, lorsque l'altitude varie entre 4 200 km et 5 200 km. Pendant les passages utiles du radiomètre, les mesures hyperfréquences sont effectuées dans la configuration suivante: le plan des panneaux solaires de la sonde en rotation passe par le centre de Jupiter et les antennes du radiomètre sont alignées sur le nadir.</w:t>
      </w:r>
    </w:p>
    <w:p w:rsidR="00675A12" w:rsidRPr="00675A12" w:rsidRDefault="00675A12" w:rsidP="008032FC">
      <w:pPr>
        <w:pStyle w:val="TableNo"/>
      </w:pPr>
      <w:r w:rsidRPr="00675A12">
        <w:t xml:space="preserve">TABLEAU 4 </w:t>
      </w:r>
    </w:p>
    <w:p w:rsidR="00675A12" w:rsidRPr="00675A12" w:rsidRDefault="00675A12" w:rsidP="008032FC">
      <w:pPr>
        <w:pStyle w:val="Tabletitle"/>
      </w:pPr>
      <w:r w:rsidRPr="00675A12">
        <w:t>Caractéristiques du radiomètre à hyperfréquences de la sonde Juno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2073"/>
        <w:gridCol w:w="1260"/>
        <w:gridCol w:w="1261"/>
        <w:gridCol w:w="1261"/>
        <w:gridCol w:w="1261"/>
        <w:gridCol w:w="1261"/>
        <w:gridCol w:w="1262"/>
      </w:tblGrid>
      <w:tr w:rsidR="00675A12" w:rsidRPr="00675A12" w:rsidTr="008032FC">
        <w:trPr>
          <w:jc w:val="center"/>
        </w:trPr>
        <w:tc>
          <w:tcPr>
            <w:tcW w:w="2033" w:type="dxa"/>
          </w:tcPr>
          <w:p w:rsidR="00675A12" w:rsidRPr="00675A12" w:rsidRDefault="00675A12" w:rsidP="008032FC">
            <w:pPr>
              <w:pStyle w:val="Tablehead"/>
            </w:pPr>
            <w:r w:rsidRPr="00675A12">
              <w:t>Paramètres</w:t>
            </w:r>
          </w:p>
        </w:tc>
        <w:tc>
          <w:tcPr>
            <w:tcW w:w="7417" w:type="dxa"/>
            <w:gridSpan w:val="6"/>
          </w:tcPr>
          <w:p w:rsidR="00675A12" w:rsidRPr="00675A12" w:rsidRDefault="00675A12" w:rsidP="008032FC">
            <w:pPr>
              <w:pStyle w:val="Tablehead"/>
            </w:pPr>
            <w:r w:rsidRPr="00675A12">
              <w:t>Valeurs</w:t>
            </w:r>
          </w:p>
        </w:tc>
      </w:tr>
      <w:tr w:rsidR="00675A12" w:rsidRPr="00675A12" w:rsidTr="008032FC">
        <w:trPr>
          <w:trHeight w:val="20"/>
          <w:jc w:val="center"/>
        </w:trPr>
        <w:tc>
          <w:tcPr>
            <w:tcW w:w="2033" w:type="dxa"/>
            <w:vAlign w:val="center"/>
          </w:tcPr>
          <w:p w:rsidR="00675A12" w:rsidRPr="00675A12" w:rsidRDefault="00675A12" w:rsidP="00C06C27">
            <w:pPr>
              <w:pStyle w:val="Tabletext"/>
              <w:jc w:val="center"/>
            </w:pPr>
            <w:r w:rsidRPr="00675A12">
              <w:t>Fréquence radioélectrique centrale</w:t>
            </w:r>
          </w:p>
        </w:tc>
        <w:tc>
          <w:tcPr>
            <w:tcW w:w="1236" w:type="dxa"/>
          </w:tcPr>
          <w:p w:rsidR="00675A12" w:rsidRPr="00675A12" w:rsidRDefault="00675A12" w:rsidP="00C06C27">
            <w:pPr>
              <w:pStyle w:val="Tabletext"/>
              <w:jc w:val="center"/>
            </w:pPr>
            <w:r w:rsidRPr="00675A12">
              <w:t>0,6 GHz</w:t>
            </w:r>
          </w:p>
        </w:tc>
        <w:tc>
          <w:tcPr>
            <w:tcW w:w="1236" w:type="dxa"/>
          </w:tcPr>
          <w:p w:rsidR="00675A12" w:rsidRPr="00675A12" w:rsidRDefault="00675A12" w:rsidP="00C06C27">
            <w:pPr>
              <w:pStyle w:val="Tabletext"/>
              <w:jc w:val="center"/>
            </w:pPr>
            <w:r w:rsidRPr="00675A12">
              <w:t>1,25 GHz</w:t>
            </w:r>
          </w:p>
        </w:tc>
        <w:tc>
          <w:tcPr>
            <w:tcW w:w="1236" w:type="dxa"/>
          </w:tcPr>
          <w:p w:rsidR="00675A12" w:rsidRPr="00675A12" w:rsidRDefault="00675A12" w:rsidP="00C06C27">
            <w:pPr>
              <w:pStyle w:val="Tabletext"/>
              <w:jc w:val="center"/>
            </w:pPr>
            <w:r w:rsidRPr="00675A12">
              <w:t>2,6 GHz</w:t>
            </w:r>
          </w:p>
        </w:tc>
        <w:tc>
          <w:tcPr>
            <w:tcW w:w="1236" w:type="dxa"/>
          </w:tcPr>
          <w:p w:rsidR="00675A12" w:rsidRPr="00675A12" w:rsidRDefault="00675A12" w:rsidP="00C06C27">
            <w:pPr>
              <w:pStyle w:val="Tabletext"/>
              <w:jc w:val="center"/>
            </w:pPr>
            <w:r w:rsidRPr="00675A12">
              <w:t>5,2 GHz</w:t>
            </w:r>
          </w:p>
        </w:tc>
        <w:tc>
          <w:tcPr>
            <w:tcW w:w="1236" w:type="dxa"/>
          </w:tcPr>
          <w:p w:rsidR="00675A12" w:rsidRPr="00675A12" w:rsidRDefault="00675A12" w:rsidP="00C06C27">
            <w:pPr>
              <w:pStyle w:val="Tabletext"/>
              <w:jc w:val="center"/>
            </w:pPr>
            <w:r w:rsidRPr="00675A12">
              <w:t>10 GHz</w:t>
            </w:r>
          </w:p>
        </w:tc>
        <w:tc>
          <w:tcPr>
            <w:tcW w:w="1237" w:type="dxa"/>
          </w:tcPr>
          <w:p w:rsidR="00675A12" w:rsidRPr="00675A12" w:rsidRDefault="00675A12" w:rsidP="00C06C27">
            <w:pPr>
              <w:pStyle w:val="Tabletext"/>
              <w:jc w:val="center"/>
            </w:pPr>
            <w:r w:rsidRPr="00675A12">
              <w:t>22 GHz</w:t>
            </w:r>
          </w:p>
        </w:tc>
      </w:tr>
      <w:tr w:rsidR="00675A12" w:rsidRPr="00675A12" w:rsidTr="008032FC">
        <w:trPr>
          <w:trHeight w:val="20"/>
          <w:jc w:val="center"/>
        </w:trPr>
        <w:tc>
          <w:tcPr>
            <w:tcW w:w="2033" w:type="dxa"/>
          </w:tcPr>
          <w:p w:rsidR="00675A12" w:rsidRPr="00675A12" w:rsidRDefault="00675A12" w:rsidP="00C06C27">
            <w:pPr>
              <w:pStyle w:val="Tabletext"/>
              <w:jc w:val="center"/>
            </w:pPr>
            <w:r w:rsidRPr="00675A12">
              <w:t>Altitude</w:t>
            </w:r>
          </w:p>
        </w:tc>
        <w:tc>
          <w:tcPr>
            <w:tcW w:w="7417" w:type="dxa"/>
            <w:gridSpan w:val="6"/>
          </w:tcPr>
          <w:p w:rsidR="00675A12" w:rsidRPr="00675A12" w:rsidRDefault="00675A12" w:rsidP="00C06C27">
            <w:pPr>
              <w:pStyle w:val="Tabletext"/>
              <w:jc w:val="center"/>
            </w:pPr>
            <w:r w:rsidRPr="00675A12">
              <w:t>4 200-5 200 km</w:t>
            </w:r>
          </w:p>
        </w:tc>
      </w:tr>
      <w:tr w:rsidR="00675A12" w:rsidRPr="00675A12" w:rsidTr="008032FC">
        <w:trPr>
          <w:trHeight w:val="20"/>
          <w:jc w:val="center"/>
        </w:trPr>
        <w:tc>
          <w:tcPr>
            <w:tcW w:w="2033" w:type="dxa"/>
          </w:tcPr>
          <w:p w:rsidR="00675A12" w:rsidRPr="00675A12" w:rsidRDefault="00675A12" w:rsidP="00C06C27">
            <w:pPr>
              <w:pStyle w:val="Tabletext"/>
              <w:jc w:val="center"/>
            </w:pPr>
            <w:r w:rsidRPr="00675A12">
              <w:t>Largeur de bande RF</w:t>
            </w:r>
          </w:p>
        </w:tc>
        <w:tc>
          <w:tcPr>
            <w:tcW w:w="1236" w:type="dxa"/>
          </w:tcPr>
          <w:p w:rsidR="00675A12" w:rsidRPr="00675A12" w:rsidRDefault="00675A12" w:rsidP="00C06C27">
            <w:pPr>
              <w:pStyle w:val="Tabletext"/>
              <w:jc w:val="center"/>
            </w:pPr>
            <w:r w:rsidRPr="00675A12">
              <w:t>24 MHz</w:t>
            </w:r>
          </w:p>
        </w:tc>
        <w:tc>
          <w:tcPr>
            <w:tcW w:w="1236" w:type="dxa"/>
          </w:tcPr>
          <w:p w:rsidR="00675A12" w:rsidRPr="00675A12" w:rsidRDefault="00675A12" w:rsidP="00C06C27">
            <w:pPr>
              <w:pStyle w:val="Tabletext"/>
              <w:jc w:val="center"/>
            </w:pPr>
            <w:r w:rsidRPr="00675A12">
              <w:t>50 MHz</w:t>
            </w:r>
          </w:p>
        </w:tc>
        <w:tc>
          <w:tcPr>
            <w:tcW w:w="1236" w:type="dxa"/>
          </w:tcPr>
          <w:p w:rsidR="00675A12" w:rsidRPr="00675A12" w:rsidRDefault="00675A12" w:rsidP="00C06C27">
            <w:pPr>
              <w:pStyle w:val="Tabletext"/>
              <w:jc w:val="center"/>
            </w:pPr>
            <w:r w:rsidRPr="00675A12">
              <w:t>100 MHz</w:t>
            </w:r>
          </w:p>
        </w:tc>
        <w:tc>
          <w:tcPr>
            <w:tcW w:w="1236" w:type="dxa"/>
          </w:tcPr>
          <w:p w:rsidR="00675A12" w:rsidRPr="00675A12" w:rsidRDefault="00675A12" w:rsidP="00C06C27">
            <w:pPr>
              <w:pStyle w:val="Tabletext"/>
              <w:jc w:val="center"/>
            </w:pPr>
            <w:r w:rsidRPr="00675A12">
              <w:t>200 MHz</w:t>
            </w:r>
          </w:p>
        </w:tc>
        <w:tc>
          <w:tcPr>
            <w:tcW w:w="1236" w:type="dxa"/>
          </w:tcPr>
          <w:p w:rsidR="00675A12" w:rsidRPr="00675A12" w:rsidRDefault="00675A12" w:rsidP="00C06C27">
            <w:pPr>
              <w:pStyle w:val="Tabletext"/>
              <w:jc w:val="center"/>
            </w:pPr>
            <w:r w:rsidRPr="00675A12">
              <w:t>400 MHz</w:t>
            </w:r>
          </w:p>
        </w:tc>
        <w:tc>
          <w:tcPr>
            <w:tcW w:w="1237" w:type="dxa"/>
          </w:tcPr>
          <w:p w:rsidR="00675A12" w:rsidRPr="00675A12" w:rsidRDefault="00675A12" w:rsidP="00C06C27">
            <w:pPr>
              <w:pStyle w:val="Tabletext"/>
              <w:jc w:val="center"/>
            </w:pPr>
            <w:r w:rsidRPr="00675A12">
              <w:t>900 MHz</w:t>
            </w:r>
          </w:p>
        </w:tc>
      </w:tr>
      <w:tr w:rsidR="00675A12" w:rsidRPr="00675A12" w:rsidTr="008032FC">
        <w:trPr>
          <w:trHeight w:val="20"/>
          <w:jc w:val="center"/>
        </w:trPr>
        <w:tc>
          <w:tcPr>
            <w:tcW w:w="2033" w:type="dxa"/>
          </w:tcPr>
          <w:p w:rsidR="00675A12" w:rsidRPr="00675A12" w:rsidRDefault="00675A12" w:rsidP="00C06C27">
            <w:pPr>
              <w:pStyle w:val="Tabletext"/>
              <w:jc w:val="center"/>
            </w:pPr>
            <w:r w:rsidRPr="00675A12">
              <w:t>Type d'antenne</w:t>
            </w:r>
          </w:p>
        </w:tc>
        <w:tc>
          <w:tcPr>
            <w:tcW w:w="1236" w:type="dxa"/>
          </w:tcPr>
          <w:p w:rsidR="00675A12" w:rsidRPr="00675A12" w:rsidRDefault="00675A12" w:rsidP="00C06C27">
            <w:pPr>
              <w:pStyle w:val="Tabletext"/>
              <w:jc w:val="center"/>
            </w:pPr>
            <w:r w:rsidRPr="00675A12">
              <w:t>Réseau d'antennes patchs</w:t>
            </w:r>
          </w:p>
        </w:tc>
        <w:tc>
          <w:tcPr>
            <w:tcW w:w="1236" w:type="dxa"/>
          </w:tcPr>
          <w:p w:rsidR="00675A12" w:rsidRPr="00675A12" w:rsidRDefault="00675A12" w:rsidP="00C06C27">
            <w:pPr>
              <w:pStyle w:val="Tabletext"/>
              <w:jc w:val="center"/>
            </w:pPr>
            <w:r w:rsidRPr="00675A12">
              <w:t>Réseau d'antennes patchs</w:t>
            </w:r>
          </w:p>
        </w:tc>
        <w:tc>
          <w:tcPr>
            <w:tcW w:w="1236" w:type="dxa"/>
          </w:tcPr>
          <w:p w:rsidR="00675A12" w:rsidRPr="00675A12" w:rsidRDefault="00675A12" w:rsidP="00C06C27">
            <w:pPr>
              <w:pStyle w:val="Tabletext"/>
              <w:jc w:val="center"/>
            </w:pPr>
            <w:r w:rsidRPr="00675A12">
              <w:t>Réseau d'antennes à fentes</w:t>
            </w:r>
          </w:p>
        </w:tc>
        <w:tc>
          <w:tcPr>
            <w:tcW w:w="1236" w:type="dxa"/>
          </w:tcPr>
          <w:p w:rsidR="00675A12" w:rsidRPr="00675A12" w:rsidRDefault="00675A12" w:rsidP="00C06C27">
            <w:pPr>
              <w:pStyle w:val="Tabletext"/>
              <w:jc w:val="center"/>
            </w:pPr>
            <w:r w:rsidRPr="00675A12">
              <w:t>Réseau d'antennes à fentes</w:t>
            </w:r>
          </w:p>
        </w:tc>
        <w:tc>
          <w:tcPr>
            <w:tcW w:w="1236" w:type="dxa"/>
          </w:tcPr>
          <w:p w:rsidR="00675A12" w:rsidRPr="00675A12" w:rsidRDefault="00675A12" w:rsidP="00C06C27">
            <w:pPr>
              <w:pStyle w:val="Tabletext"/>
              <w:jc w:val="center"/>
            </w:pPr>
            <w:r w:rsidRPr="00675A12">
              <w:t>Réseau d'antennes à fentes</w:t>
            </w:r>
          </w:p>
        </w:tc>
        <w:tc>
          <w:tcPr>
            <w:tcW w:w="1237" w:type="dxa"/>
          </w:tcPr>
          <w:p w:rsidR="00675A12" w:rsidRPr="00675A12" w:rsidRDefault="00675A12" w:rsidP="00C06C27">
            <w:pPr>
              <w:pStyle w:val="Tabletext"/>
              <w:jc w:val="center"/>
            </w:pPr>
            <w:r w:rsidRPr="00675A12">
              <w:t>Antenne cornet</w:t>
            </w:r>
          </w:p>
        </w:tc>
      </w:tr>
      <w:tr w:rsidR="00675A12" w:rsidRPr="00675A12" w:rsidTr="008032FC">
        <w:trPr>
          <w:trHeight w:val="20"/>
          <w:jc w:val="center"/>
        </w:trPr>
        <w:tc>
          <w:tcPr>
            <w:tcW w:w="2033" w:type="dxa"/>
            <w:vAlign w:val="center"/>
          </w:tcPr>
          <w:p w:rsidR="00675A12" w:rsidRPr="00675A12" w:rsidRDefault="00675A12" w:rsidP="00C06C27">
            <w:pPr>
              <w:pStyle w:val="Tabletext"/>
              <w:jc w:val="center"/>
            </w:pPr>
            <w:r w:rsidRPr="00675A12">
              <w:t>Ouverture de faisceau de l'antenne</w:t>
            </w:r>
          </w:p>
        </w:tc>
        <w:tc>
          <w:tcPr>
            <w:tcW w:w="7417" w:type="dxa"/>
            <w:gridSpan w:val="6"/>
          </w:tcPr>
          <w:p w:rsidR="00675A12" w:rsidRPr="00675A12" w:rsidRDefault="00675A12" w:rsidP="00C06C27">
            <w:pPr>
              <w:pStyle w:val="Tabletext"/>
              <w:jc w:val="center"/>
            </w:pPr>
            <w:r w:rsidRPr="00675A12">
              <w:t>12°</w:t>
            </w:r>
          </w:p>
        </w:tc>
      </w:tr>
      <w:tr w:rsidR="00675A12" w:rsidRPr="00675A12" w:rsidTr="008032FC">
        <w:trPr>
          <w:trHeight w:val="20"/>
          <w:jc w:val="center"/>
        </w:trPr>
        <w:tc>
          <w:tcPr>
            <w:tcW w:w="2033" w:type="dxa"/>
          </w:tcPr>
          <w:p w:rsidR="00675A12" w:rsidRPr="00675A12" w:rsidRDefault="00675A12" w:rsidP="00C06C27">
            <w:pPr>
              <w:pStyle w:val="Tabletext"/>
              <w:jc w:val="center"/>
            </w:pPr>
            <w:r w:rsidRPr="00675A12">
              <w:t>Température de bruit du récepteur</w:t>
            </w:r>
          </w:p>
        </w:tc>
        <w:tc>
          <w:tcPr>
            <w:tcW w:w="7417" w:type="dxa"/>
            <w:gridSpan w:val="6"/>
          </w:tcPr>
          <w:p w:rsidR="00675A12" w:rsidRPr="00675A12" w:rsidRDefault="00675A12" w:rsidP="00C06C27">
            <w:pPr>
              <w:pStyle w:val="Tabletext"/>
              <w:jc w:val="center"/>
            </w:pPr>
            <w:r w:rsidRPr="00675A12">
              <w:t>350 K</w:t>
            </w:r>
          </w:p>
        </w:tc>
      </w:tr>
    </w:tbl>
    <w:p w:rsidR="008032FC" w:rsidRDefault="008032FC" w:rsidP="008032FC">
      <w:pPr>
        <w:pStyle w:val="Tablefin"/>
      </w:pPr>
    </w:p>
    <w:p w:rsidR="00675A12" w:rsidRPr="00675A12" w:rsidRDefault="00675A12" w:rsidP="00E41A81">
      <w:pPr>
        <w:pStyle w:val="Heading2"/>
      </w:pPr>
      <w:r w:rsidRPr="00675A12">
        <w:t>2.5</w:t>
      </w:r>
      <w:r w:rsidRPr="00675A12">
        <w:tab/>
        <w:t>Radiomètre à hyperfréquences Chang'e-1 au voisinage de la Lune</w:t>
      </w:r>
    </w:p>
    <w:p w:rsidR="00675A12" w:rsidRPr="00675A12" w:rsidRDefault="00675A12" w:rsidP="00E41A81">
      <w:r w:rsidRPr="00675A12">
        <w:t xml:space="preserve">Le radiomètre à hyperfréquences Chang'e-1 a été lancé sur la sonde du même nom en octobre 2007. Il mesure le rayonnement naturel émanant de la surface lunaire à quatre hyperfréquences: 3 GHz, 7,8 GHz, 19,35 GHz et 37 GHz (voir le Tableau 5). La mission a pour objectif d'établir le profil de </w:t>
      </w:r>
      <w:r w:rsidRPr="00675A12">
        <w:lastRenderedPageBreak/>
        <w:t>l'épaisseur du régolite lunaire et de mesurer la température de brillance rayonnée avec une résolution de 0,5 K. L'instrument doit en principe mesurer des profondeurs atteignant 30 m, 20 m, 10 m et 1 m, à quatre fréquences différentes. L'orbite circulaire est sit</w:t>
      </w:r>
      <w:r w:rsidR="00573407">
        <w:t>uée à une altitude basse de 200 </w:t>
      </w:r>
      <w:r w:rsidRPr="00675A12">
        <w:t>km, avec une inclinaison de 90° ± 5° et une période de 127 min. La sonde est équipée de quatre antennes cornets pointant en direction du nadir, leur diamètre étant fonction de la longueur d'onde de sorte que les quatre empreintes des faisceaux se chevauchent et présentent le même alignement.</w:t>
      </w:r>
    </w:p>
    <w:p w:rsidR="00675A12" w:rsidRPr="00675A12" w:rsidRDefault="00675A12" w:rsidP="00E41A81">
      <w:pPr>
        <w:pStyle w:val="TableNo"/>
      </w:pPr>
      <w:r w:rsidRPr="00675A12">
        <w:t>TABLEAU 5</w:t>
      </w:r>
    </w:p>
    <w:p w:rsidR="00675A12" w:rsidRPr="00675A12" w:rsidRDefault="00675A12" w:rsidP="00E41A81">
      <w:pPr>
        <w:pStyle w:val="Tabletitle"/>
      </w:pPr>
      <w:r w:rsidRPr="00675A12">
        <w:t xml:space="preserve">Caractéristiques du radiomètre à hyperfréquences de la sonde Chang'e-1 </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2700"/>
        <w:gridCol w:w="1440"/>
        <w:gridCol w:w="1440"/>
        <w:gridCol w:w="1440"/>
        <w:gridCol w:w="1440"/>
      </w:tblGrid>
      <w:tr w:rsidR="00675A12" w:rsidRPr="00675A12" w:rsidTr="00E203EF">
        <w:trPr>
          <w:jc w:val="center"/>
        </w:trPr>
        <w:tc>
          <w:tcPr>
            <w:tcW w:w="2700" w:type="dxa"/>
          </w:tcPr>
          <w:p w:rsidR="00675A12" w:rsidRPr="00675A12" w:rsidRDefault="00675A12" w:rsidP="00E41A81">
            <w:pPr>
              <w:pStyle w:val="Tablehead"/>
            </w:pPr>
            <w:r w:rsidRPr="00675A12">
              <w:t>Paramètres</w:t>
            </w:r>
          </w:p>
        </w:tc>
        <w:tc>
          <w:tcPr>
            <w:tcW w:w="5760" w:type="dxa"/>
            <w:gridSpan w:val="4"/>
          </w:tcPr>
          <w:p w:rsidR="00675A12" w:rsidRPr="00675A12" w:rsidRDefault="00675A12" w:rsidP="00E41A81">
            <w:pPr>
              <w:pStyle w:val="Tablehead"/>
            </w:pPr>
            <w:r w:rsidRPr="00675A12">
              <w:t>Valeurs</w:t>
            </w:r>
          </w:p>
        </w:tc>
      </w:tr>
      <w:tr w:rsidR="00675A12" w:rsidRPr="00675A12" w:rsidTr="00E203EF">
        <w:trPr>
          <w:jc w:val="center"/>
        </w:trPr>
        <w:tc>
          <w:tcPr>
            <w:tcW w:w="2700" w:type="dxa"/>
          </w:tcPr>
          <w:p w:rsidR="00675A12" w:rsidRPr="00675A12" w:rsidRDefault="00675A12" w:rsidP="00E41A81">
            <w:pPr>
              <w:pStyle w:val="Tabletext"/>
            </w:pPr>
            <w:r w:rsidRPr="00675A12">
              <w:t>Fréquence radioélectrique centrale</w:t>
            </w:r>
          </w:p>
        </w:tc>
        <w:tc>
          <w:tcPr>
            <w:tcW w:w="1440" w:type="dxa"/>
          </w:tcPr>
          <w:p w:rsidR="00675A12" w:rsidRPr="00675A12" w:rsidRDefault="00675A12" w:rsidP="00E41A81">
            <w:pPr>
              <w:pStyle w:val="Tabletext"/>
              <w:jc w:val="center"/>
            </w:pPr>
            <w:r w:rsidRPr="00675A12">
              <w:rPr>
                <w:noProof/>
              </w:rPr>
              <w:t>3 GHz</w:t>
            </w:r>
          </w:p>
        </w:tc>
        <w:tc>
          <w:tcPr>
            <w:tcW w:w="1440" w:type="dxa"/>
          </w:tcPr>
          <w:p w:rsidR="00675A12" w:rsidRPr="00675A12" w:rsidRDefault="00675A12" w:rsidP="00E41A81">
            <w:pPr>
              <w:pStyle w:val="Tabletext"/>
              <w:jc w:val="center"/>
            </w:pPr>
            <w:r w:rsidRPr="00675A12">
              <w:rPr>
                <w:noProof/>
              </w:rPr>
              <w:t>7,8 GHz</w:t>
            </w:r>
          </w:p>
        </w:tc>
        <w:tc>
          <w:tcPr>
            <w:tcW w:w="1440" w:type="dxa"/>
          </w:tcPr>
          <w:p w:rsidR="00675A12" w:rsidRPr="00675A12" w:rsidRDefault="00675A12" w:rsidP="00E41A81">
            <w:pPr>
              <w:pStyle w:val="Tabletext"/>
              <w:jc w:val="center"/>
            </w:pPr>
            <w:r w:rsidRPr="00675A12">
              <w:rPr>
                <w:noProof/>
              </w:rPr>
              <w:t>19,35 GHz</w:t>
            </w:r>
          </w:p>
        </w:tc>
        <w:tc>
          <w:tcPr>
            <w:tcW w:w="1440" w:type="dxa"/>
          </w:tcPr>
          <w:p w:rsidR="00675A12" w:rsidRPr="00675A12" w:rsidRDefault="00675A12" w:rsidP="00E41A81">
            <w:pPr>
              <w:pStyle w:val="Tabletext"/>
              <w:jc w:val="center"/>
            </w:pPr>
            <w:r w:rsidRPr="00675A12">
              <w:rPr>
                <w:noProof/>
              </w:rPr>
              <w:t>37 GHz</w:t>
            </w:r>
          </w:p>
        </w:tc>
      </w:tr>
      <w:tr w:rsidR="00675A12" w:rsidRPr="00675A12" w:rsidTr="00E203EF">
        <w:trPr>
          <w:jc w:val="center"/>
        </w:trPr>
        <w:tc>
          <w:tcPr>
            <w:tcW w:w="2700" w:type="dxa"/>
          </w:tcPr>
          <w:p w:rsidR="00675A12" w:rsidRPr="00675A12" w:rsidRDefault="00675A12" w:rsidP="00E41A81">
            <w:pPr>
              <w:pStyle w:val="Tabletext"/>
            </w:pPr>
            <w:r w:rsidRPr="00675A12">
              <w:rPr>
                <w:noProof/>
              </w:rPr>
              <w:t>Altitude</w:t>
            </w:r>
          </w:p>
        </w:tc>
        <w:tc>
          <w:tcPr>
            <w:tcW w:w="5760" w:type="dxa"/>
            <w:gridSpan w:val="4"/>
          </w:tcPr>
          <w:p w:rsidR="00675A12" w:rsidRPr="00675A12" w:rsidRDefault="00675A12" w:rsidP="00E41A81">
            <w:pPr>
              <w:pStyle w:val="Tabletext"/>
              <w:jc w:val="center"/>
            </w:pPr>
            <w:r w:rsidRPr="00675A12">
              <w:rPr>
                <w:noProof/>
              </w:rPr>
              <w:t>200 km</w:t>
            </w:r>
          </w:p>
        </w:tc>
      </w:tr>
      <w:tr w:rsidR="00675A12" w:rsidRPr="00675A12" w:rsidTr="00E203EF">
        <w:trPr>
          <w:jc w:val="center"/>
        </w:trPr>
        <w:tc>
          <w:tcPr>
            <w:tcW w:w="2700" w:type="dxa"/>
          </w:tcPr>
          <w:p w:rsidR="00675A12" w:rsidRPr="00675A12" w:rsidRDefault="00675A12" w:rsidP="00E41A81">
            <w:pPr>
              <w:pStyle w:val="Tabletext"/>
            </w:pPr>
            <w:r w:rsidRPr="00675A12">
              <w:t>Largeur de bande RF</w:t>
            </w:r>
          </w:p>
        </w:tc>
        <w:tc>
          <w:tcPr>
            <w:tcW w:w="1440" w:type="dxa"/>
          </w:tcPr>
          <w:p w:rsidR="00675A12" w:rsidRPr="00675A12" w:rsidRDefault="00675A12" w:rsidP="00E41A81">
            <w:pPr>
              <w:pStyle w:val="Tabletext"/>
              <w:jc w:val="center"/>
            </w:pPr>
            <w:r w:rsidRPr="00675A12">
              <w:t>100</w:t>
            </w:r>
          </w:p>
        </w:tc>
        <w:tc>
          <w:tcPr>
            <w:tcW w:w="1440" w:type="dxa"/>
          </w:tcPr>
          <w:p w:rsidR="00675A12" w:rsidRPr="00675A12" w:rsidRDefault="00675A12" w:rsidP="00E41A81">
            <w:pPr>
              <w:pStyle w:val="Tabletext"/>
              <w:jc w:val="center"/>
            </w:pPr>
            <w:r w:rsidRPr="00675A12">
              <w:t>200</w:t>
            </w:r>
          </w:p>
        </w:tc>
        <w:tc>
          <w:tcPr>
            <w:tcW w:w="1440" w:type="dxa"/>
          </w:tcPr>
          <w:p w:rsidR="00675A12" w:rsidRPr="00675A12" w:rsidRDefault="00675A12" w:rsidP="00E41A81">
            <w:pPr>
              <w:pStyle w:val="Tabletext"/>
              <w:jc w:val="center"/>
            </w:pPr>
            <w:r w:rsidRPr="00675A12">
              <w:t>500</w:t>
            </w:r>
          </w:p>
        </w:tc>
        <w:tc>
          <w:tcPr>
            <w:tcW w:w="1440" w:type="dxa"/>
          </w:tcPr>
          <w:p w:rsidR="00675A12" w:rsidRPr="00675A12" w:rsidRDefault="00675A12" w:rsidP="00E41A81">
            <w:pPr>
              <w:pStyle w:val="Tabletext"/>
              <w:jc w:val="center"/>
            </w:pPr>
            <w:r w:rsidRPr="00675A12">
              <w:t>500</w:t>
            </w:r>
          </w:p>
        </w:tc>
      </w:tr>
      <w:tr w:rsidR="00675A12" w:rsidRPr="00675A12" w:rsidTr="00E203EF">
        <w:trPr>
          <w:jc w:val="center"/>
        </w:trPr>
        <w:tc>
          <w:tcPr>
            <w:tcW w:w="2700" w:type="dxa"/>
          </w:tcPr>
          <w:p w:rsidR="00675A12" w:rsidRPr="00675A12" w:rsidRDefault="00675A12" w:rsidP="00E41A81">
            <w:pPr>
              <w:pStyle w:val="Tabletext"/>
            </w:pPr>
            <w:r w:rsidRPr="00675A12">
              <w:t>Résolution au sol</w:t>
            </w:r>
          </w:p>
        </w:tc>
        <w:tc>
          <w:tcPr>
            <w:tcW w:w="1440" w:type="dxa"/>
          </w:tcPr>
          <w:p w:rsidR="00675A12" w:rsidRPr="00675A12" w:rsidRDefault="00675A12" w:rsidP="00E41A81">
            <w:pPr>
              <w:pStyle w:val="Tabletext"/>
              <w:jc w:val="center"/>
            </w:pPr>
            <w:r w:rsidRPr="00675A12">
              <w:t>56</w:t>
            </w:r>
          </w:p>
        </w:tc>
        <w:tc>
          <w:tcPr>
            <w:tcW w:w="1440" w:type="dxa"/>
          </w:tcPr>
          <w:p w:rsidR="00675A12" w:rsidRPr="00675A12" w:rsidRDefault="00675A12" w:rsidP="00E41A81">
            <w:pPr>
              <w:pStyle w:val="Tabletext"/>
              <w:jc w:val="center"/>
            </w:pPr>
            <w:r w:rsidRPr="00675A12">
              <w:t>30</w:t>
            </w:r>
          </w:p>
        </w:tc>
        <w:tc>
          <w:tcPr>
            <w:tcW w:w="1440" w:type="dxa"/>
          </w:tcPr>
          <w:p w:rsidR="00675A12" w:rsidRPr="00675A12" w:rsidRDefault="00675A12" w:rsidP="00E41A81">
            <w:pPr>
              <w:pStyle w:val="Tabletext"/>
              <w:jc w:val="center"/>
            </w:pPr>
            <w:r w:rsidRPr="00675A12">
              <w:t>30</w:t>
            </w:r>
          </w:p>
        </w:tc>
        <w:tc>
          <w:tcPr>
            <w:tcW w:w="1440" w:type="dxa"/>
          </w:tcPr>
          <w:p w:rsidR="00675A12" w:rsidRPr="00675A12" w:rsidRDefault="00675A12" w:rsidP="00E41A81">
            <w:pPr>
              <w:pStyle w:val="Tabletext"/>
              <w:jc w:val="center"/>
            </w:pPr>
            <w:r w:rsidRPr="00675A12">
              <w:t>30</w:t>
            </w:r>
          </w:p>
        </w:tc>
      </w:tr>
      <w:tr w:rsidR="00675A12" w:rsidRPr="00675A12" w:rsidTr="00E203EF">
        <w:trPr>
          <w:jc w:val="center"/>
        </w:trPr>
        <w:tc>
          <w:tcPr>
            <w:tcW w:w="2700" w:type="dxa"/>
          </w:tcPr>
          <w:p w:rsidR="00675A12" w:rsidRPr="00675A12" w:rsidRDefault="00675A12" w:rsidP="00E41A81">
            <w:pPr>
              <w:pStyle w:val="Tabletext"/>
            </w:pPr>
            <w:r w:rsidRPr="00675A12">
              <w:t>Type d'antenne</w:t>
            </w:r>
          </w:p>
        </w:tc>
        <w:tc>
          <w:tcPr>
            <w:tcW w:w="1440" w:type="dxa"/>
          </w:tcPr>
          <w:p w:rsidR="00675A12" w:rsidRPr="00675A12" w:rsidRDefault="00675A12" w:rsidP="00E41A81">
            <w:pPr>
              <w:pStyle w:val="Tabletext"/>
              <w:jc w:val="center"/>
            </w:pPr>
            <w:r w:rsidRPr="00675A12">
              <w:t>Antenne cornet</w:t>
            </w:r>
          </w:p>
        </w:tc>
        <w:tc>
          <w:tcPr>
            <w:tcW w:w="1440" w:type="dxa"/>
          </w:tcPr>
          <w:p w:rsidR="00675A12" w:rsidRPr="00675A12" w:rsidRDefault="00675A12" w:rsidP="00E41A81">
            <w:pPr>
              <w:pStyle w:val="Tabletext"/>
              <w:jc w:val="center"/>
            </w:pPr>
            <w:r w:rsidRPr="00675A12">
              <w:t>Antenne cornet</w:t>
            </w:r>
          </w:p>
        </w:tc>
        <w:tc>
          <w:tcPr>
            <w:tcW w:w="1440" w:type="dxa"/>
          </w:tcPr>
          <w:p w:rsidR="00675A12" w:rsidRPr="00675A12" w:rsidRDefault="00675A12" w:rsidP="00E41A81">
            <w:pPr>
              <w:pStyle w:val="Tabletext"/>
              <w:jc w:val="center"/>
            </w:pPr>
            <w:r w:rsidRPr="00675A12">
              <w:t>Antenne cornet</w:t>
            </w:r>
          </w:p>
        </w:tc>
        <w:tc>
          <w:tcPr>
            <w:tcW w:w="1440" w:type="dxa"/>
          </w:tcPr>
          <w:p w:rsidR="00675A12" w:rsidRPr="00675A12" w:rsidRDefault="00675A12" w:rsidP="00E41A81">
            <w:pPr>
              <w:pStyle w:val="Tabletext"/>
              <w:jc w:val="center"/>
            </w:pPr>
            <w:r w:rsidRPr="00675A12">
              <w:t>Antenne cornet</w:t>
            </w:r>
          </w:p>
        </w:tc>
      </w:tr>
      <w:tr w:rsidR="00675A12" w:rsidRPr="00675A12" w:rsidTr="00E203EF">
        <w:trPr>
          <w:jc w:val="center"/>
        </w:trPr>
        <w:tc>
          <w:tcPr>
            <w:tcW w:w="2700" w:type="dxa"/>
          </w:tcPr>
          <w:p w:rsidR="00675A12" w:rsidRPr="00675A12" w:rsidRDefault="00675A12" w:rsidP="00E41A81">
            <w:pPr>
              <w:pStyle w:val="Tabletext"/>
            </w:pPr>
            <w:r w:rsidRPr="00675A12">
              <w:t>Epaisseur de pénétration</w:t>
            </w:r>
          </w:p>
        </w:tc>
        <w:tc>
          <w:tcPr>
            <w:tcW w:w="1440" w:type="dxa"/>
          </w:tcPr>
          <w:p w:rsidR="00675A12" w:rsidRPr="00675A12" w:rsidRDefault="00675A12" w:rsidP="00E41A81">
            <w:pPr>
              <w:pStyle w:val="Tabletext"/>
              <w:jc w:val="center"/>
            </w:pPr>
            <w:r w:rsidRPr="00675A12">
              <w:rPr>
                <w:noProof/>
              </w:rPr>
              <w:t>30 m</w:t>
            </w:r>
          </w:p>
        </w:tc>
        <w:tc>
          <w:tcPr>
            <w:tcW w:w="1440" w:type="dxa"/>
          </w:tcPr>
          <w:p w:rsidR="00675A12" w:rsidRPr="00675A12" w:rsidRDefault="00675A12" w:rsidP="00E41A81">
            <w:pPr>
              <w:pStyle w:val="Tabletext"/>
              <w:jc w:val="center"/>
            </w:pPr>
            <w:r w:rsidRPr="00675A12">
              <w:rPr>
                <w:noProof/>
              </w:rPr>
              <w:t>20 m</w:t>
            </w:r>
          </w:p>
        </w:tc>
        <w:tc>
          <w:tcPr>
            <w:tcW w:w="1440" w:type="dxa"/>
          </w:tcPr>
          <w:p w:rsidR="00675A12" w:rsidRPr="00675A12" w:rsidRDefault="00675A12" w:rsidP="00E41A81">
            <w:pPr>
              <w:pStyle w:val="Tabletext"/>
              <w:jc w:val="center"/>
            </w:pPr>
            <w:r w:rsidRPr="00675A12">
              <w:rPr>
                <w:noProof/>
              </w:rPr>
              <w:t>10 m</w:t>
            </w:r>
          </w:p>
        </w:tc>
        <w:tc>
          <w:tcPr>
            <w:tcW w:w="1440" w:type="dxa"/>
          </w:tcPr>
          <w:p w:rsidR="00675A12" w:rsidRPr="00675A12" w:rsidRDefault="00675A12" w:rsidP="00E41A81">
            <w:pPr>
              <w:pStyle w:val="Tabletext"/>
              <w:jc w:val="center"/>
            </w:pPr>
            <w:r w:rsidRPr="00675A12">
              <w:rPr>
                <w:noProof/>
              </w:rPr>
              <w:t>1 m</w:t>
            </w:r>
          </w:p>
        </w:tc>
      </w:tr>
    </w:tbl>
    <w:p w:rsidR="00675A12" w:rsidRPr="00675A12" w:rsidRDefault="00675A12" w:rsidP="00263C18">
      <w:pPr>
        <w:pStyle w:val="Heading2"/>
      </w:pPr>
      <w:r w:rsidRPr="00675A12">
        <w:t>2.6</w:t>
      </w:r>
      <w:r w:rsidRPr="00675A12">
        <w:tab/>
        <w:t>Résumé des caractéristiques des systèmes du service de recherche spatiale (passive)</w:t>
      </w:r>
    </w:p>
    <w:p w:rsidR="00675A12" w:rsidRPr="00675A12" w:rsidRDefault="00675A12" w:rsidP="00263C18">
      <w:r w:rsidRPr="00675A12">
        <w:t>Les caractéristiques des systèmes du service de recherche spatiale (passive) sont récapitulées dans le Tableau 6 ci-dessous.</w:t>
      </w:r>
    </w:p>
    <w:p w:rsidR="00675A12" w:rsidRPr="00675A12" w:rsidRDefault="00675A12" w:rsidP="00675A12">
      <w:pPr>
        <w:tabs>
          <w:tab w:val="clear" w:pos="794"/>
          <w:tab w:val="clear" w:pos="1191"/>
          <w:tab w:val="clear" w:pos="1588"/>
          <w:tab w:val="clear" w:pos="1985"/>
          <w:tab w:val="left" w:pos="1134"/>
          <w:tab w:val="left" w:pos="1871"/>
          <w:tab w:val="left" w:pos="2268"/>
        </w:tabs>
        <w:spacing w:before="0"/>
        <w:jc w:val="left"/>
        <w:rPr>
          <w:sz w:val="16"/>
          <w:szCs w:val="16"/>
        </w:rPr>
      </w:pPr>
    </w:p>
    <w:p w:rsidR="00675A12" w:rsidRPr="00675A12" w:rsidRDefault="00675A12" w:rsidP="00675A12">
      <w:pPr>
        <w:tabs>
          <w:tab w:val="clear" w:pos="794"/>
          <w:tab w:val="clear" w:pos="1191"/>
          <w:tab w:val="clear" w:pos="1588"/>
          <w:tab w:val="clear" w:pos="1985"/>
          <w:tab w:val="left" w:pos="1134"/>
          <w:tab w:val="left" w:pos="1871"/>
          <w:tab w:val="left" w:pos="2268"/>
        </w:tabs>
        <w:spacing w:before="0"/>
        <w:jc w:val="left"/>
        <w:rPr>
          <w:rFonts w:asciiTheme="majorBidi" w:hAnsiTheme="majorBidi" w:cstheme="majorBidi"/>
          <w:szCs w:val="24"/>
        </w:rPr>
        <w:sectPr w:rsidR="00675A12" w:rsidRPr="00675A12" w:rsidSect="0062334F">
          <w:headerReference w:type="default" r:id="rId15"/>
          <w:footerReference w:type="default" r:id="rId16"/>
          <w:headerReference w:type="first" r:id="rId17"/>
          <w:pgSz w:w="11907" w:h="16834" w:code="9"/>
          <w:pgMar w:top="1418" w:right="1134" w:bottom="1418" w:left="1134" w:header="720" w:footer="720" w:gutter="0"/>
          <w:paperSrc w:first="15" w:other="15"/>
          <w:pgNumType w:start="1" w:chapStyle="1"/>
          <w:cols w:space="720"/>
          <w:titlePg/>
        </w:sectPr>
      </w:pPr>
    </w:p>
    <w:p w:rsidR="00675A12" w:rsidRPr="00675A12" w:rsidRDefault="00675A12" w:rsidP="004817B4">
      <w:pPr>
        <w:pStyle w:val="TableNo"/>
      </w:pPr>
      <w:r w:rsidRPr="00675A12">
        <w:lastRenderedPageBreak/>
        <w:t>TABLEAU 6</w:t>
      </w:r>
    </w:p>
    <w:p w:rsidR="00675A12" w:rsidRPr="00675A12" w:rsidRDefault="00675A12" w:rsidP="004817B4">
      <w:pPr>
        <w:pStyle w:val="Tabletitle"/>
      </w:pPr>
      <w:r w:rsidRPr="00675A12">
        <w:t>Résumé des caractéristiques des radiomètres à hyperfréquences utilisés dans le service de recherche spatiale (passive)</w:t>
      </w:r>
    </w:p>
    <w:tbl>
      <w:tblPr>
        <w:tblpPr w:leftFromText="180" w:rightFromText="180" w:vertAnchor="text" w:horzAnchor="margin" w:tblpY="382"/>
        <w:tblW w:w="14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1413"/>
        <w:gridCol w:w="1134"/>
        <w:gridCol w:w="1134"/>
        <w:gridCol w:w="1157"/>
        <w:gridCol w:w="1080"/>
        <w:gridCol w:w="1080"/>
        <w:gridCol w:w="1080"/>
        <w:gridCol w:w="1131"/>
        <w:gridCol w:w="1134"/>
        <w:gridCol w:w="1134"/>
        <w:gridCol w:w="992"/>
        <w:gridCol w:w="1009"/>
        <w:gridCol w:w="1080"/>
      </w:tblGrid>
      <w:tr w:rsidR="00675A12" w:rsidRPr="00A16FBE" w:rsidTr="00E203EF">
        <w:tc>
          <w:tcPr>
            <w:tcW w:w="1413" w:type="dxa"/>
            <w:vMerge w:val="restart"/>
            <w:vAlign w:val="center"/>
          </w:tcPr>
          <w:p w:rsidR="00675A12" w:rsidRPr="00A16FBE" w:rsidRDefault="00675A12" w:rsidP="004817B4">
            <w:pPr>
              <w:pStyle w:val="Tablehead"/>
              <w:rPr>
                <w:sz w:val="17"/>
                <w:szCs w:val="17"/>
              </w:rPr>
            </w:pPr>
            <w:r w:rsidRPr="00A16FBE">
              <w:rPr>
                <w:sz w:val="17"/>
                <w:szCs w:val="17"/>
              </w:rPr>
              <w:t>Paramètres</w:t>
            </w:r>
          </w:p>
        </w:tc>
        <w:tc>
          <w:tcPr>
            <w:tcW w:w="13145" w:type="dxa"/>
            <w:gridSpan w:val="12"/>
            <w:vAlign w:val="center"/>
          </w:tcPr>
          <w:p w:rsidR="00675A12" w:rsidRPr="00A16FBE" w:rsidRDefault="00675A12" w:rsidP="004817B4">
            <w:pPr>
              <w:pStyle w:val="Tablehead"/>
              <w:rPr>
                <w:sz w:val="17"/>
                <w:szCs w:val="17"/>
              </w:rPr>
            </w:pPr>
            <w:r w:rsidRPr="00A16FBE">
              <w:rPr>
                <w:sz w:val="17"/>
                <w:szCs w:val="17"/>
              </w:rPr>
              <w:t>Mission</w:t>
            </w:r>
          </w:p>
        </w:tc>
      </w:tr>
      <w:tr w:rsidR="00675A12" w:rsidRPr="00A16FBE" w:rsidTr="00E203EF">
        <w:tc>
          <w:tcPr>
            <w:tcW w:w="1413" w:type="dxa"/>
            <w:vMerge/>
            <w:vAlign w:val="center"/>
          </w:tcPr>
          <w:p w:rsidR="00675A12" w:rsidRPr="00A16FBE" w:rsidRDefault="00675A12" w:rsidP="00675A1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7"/>
                <w:szCs w:val="17"/>
              </w:rPr>
            </w:pPr>
          </w:p>
        </w:tc>
        <w:tc>
          <w:tcPr>
            <w:tcW w:w="1134" w:type="dxa"/>
            <w:vAlign w:val="center"/>
          </w:tcPr>
          <w:p w:rsidR="00675A12" w:rsidRPr="00A16FBE" w:rsidRDefault="00675A12" w:rsidP="004817B4">
            <w:pPr>
              <w:pStyle w:val="Tablehead"/>
              <w:rPr>
                <w:sz w:val="17"/>
                <w:szCs w:val="17"/>
              </w:rPr>
            </w:pPr>
            <w:r w:rsidRPr="00A16FBE">
              <w:rPr>
                <w:sz w:val="17"/>
                <w:szCs w:val="17"/>
              </w:rPr>
              <w:t>Juno</w:t>
            </w:r>
          </w:p>
        </w:tc>
        <w:tc>
          <w:tcPr>
            <w:tcW w:w="1134" w:type="dxa"/>
            <w:vAlign w:val="center"/>
          </w:tcPr>
          <w:p w:rsidR="00675A12" w:rsidRPr="00A16FBE" w:rsidRDefault="00675A12" w:rsidP="004817B4">
            <w:pPr>
              <w:pStyle w:val="Tablehead"/>
              <w:rPr>
                <w:sz w:val="17"/>
                <w:szCs w:val="17"/>
              </w:rPr>
            </w:pPr>
            <w:r w:rsidRPr="00A16FBE">
              <w:rPr>
                <w:sz w:val="17"/>
                <w:szCs w:val="17"/>
              </w:rPr>
              <w:t>Juno</w:t>
            </w:r>
          </w:p>
        </w:tc>
        <w:tc>
          <w:tcPr>
            <w:tcW w:w="1157" w:type="dxa"/>
            <w:vAlign w:val="center"/>
          </w:tcPr>
          <w:p w:rsidR="00675A12" w:rsidRPr="00A16FBE" w:rsidRDefault="00675A12" w:rsidP="004817B4">
            <w:pPr>
              <w:pStyle w:val="Tablehead"/>
              <w:rPr>
                <w:sz w:val="17"/>
                <w:szCs w:val="17"/>
              </w:rPr>
            </w:pPr>
            <w:r w:rsidRPr="00A16FBE">
              <w:rPr>
                <w:sz w:val="17"/>
                <w:szCs w:val="17"/>
              </w:rPr>
              <w:t>Magellan</w:t>
            </w:r>
          </w:p>
        </w:tc>
        <w:tc>
          <w:tcPr>
            <w:tcW w:w="1080" w:type="dxa"/>
            <w:vAlign w:val="center"/>
          </w:tcPr>
          <w:p w:rsidR="00675A12" w:rsidRPr="00A16FBE" w:rsidRDefault="00675A12" w:rsidP="004817B4">
            <w:pPr>
              <w:pStyle w:val="Tablehead"/>
              <w:rPr>
                <w:sz w:val="17"/>
                <w:szCs w:val="17"/>
              </w:rPr>
            </w:pPr>
            <w:r w:rsidRPr="00A16FBE">
              <w:rPr>
                <w:sz w:val="17"/>
                <w:szCs w:val="17"/>
              </w:rPr>
              <w:t>Juno</w:t>
            </w:r>
          </w:p>
        </w:tc>
        <w:tc>
          <w:tcPr>
            <w:tcW w:w="1080" w:type="dxa"/>
            <w:vAlign w:val="center"/>
          </w:tcPr>
          <w:p w:rsidR="00675A12" w:rsidRPr="00A16FBE" w:rsidRDefault="00675A12" w:rsidP="004817B4">
            <w:pPr>
              <w:pStyle w:val="Tablehead"/>
              <w:rPr>
                <w:sz w:val="17"/>
                <w:szCs w:val="17"/>
              </w:rPr>
            </w:pPr>
            <w:r w:rsidRPr="00A16FBE">
              <w:rPr>
                <w:sz w:val="17"/>
                <w:szCs w:val="17"/>
              </w:rPr>
              <w:t>Chang’e-1</w:t>
            </w:r>
          </w:p>
        </w:tc>
        <w:tc>
          <w:tcPr>
            <w:tcW w:w="1080" w:type="dxa"/>
            <w:vAlign w:val="center"/>
          </w:tcPr>
          <w:p w:rsidR="00675A12" w:rsidRPr="00A16FBE" w:rsidRDefault="00675A12" w:rsidP="004817B4">
            <w:pPr>
              <w:pStyle w:val="Tablehead"/>
              <w:rPr>
                <w:sz w:val="17"/>
                <w:szCs w:val="17"/>
              </w:rPr>
            </w:pPr>
            <w:r w:rsidRPr="00A16FBE">
              <w:rPr>
                <w:sz w:val="17"/>
                <w:szCs w:val="17"/>
              </w:rPr>
              <w:t>Juno</w:t>
            </w:r>
          </w:p>
        </w:tc>
        <w:tc>
          <w:tcPr>
            <w:tcW w:w="1131" w:type="dxa"/>
            <w:vAlign w:val="center"/>
          </w:tcPr>
          <w:p w:rsidR="00675A12" w:rsidRPr="00A16FBE" w:rsidRDefault="00675A12" w:rsidP="004817B4">
            <w:pPr>
              <w:pStyle w:val="Tablehead"/>
              <w:rPr>
                <w:sz w:val="17"/>
                <w:szCs w:val="17"/>
              </w:rPr>
            </w:pPr>
            <w:r w:rsidRPr="00A16FBE">
              <w:rPr>
                <w:sz w:val="17"/>
                <w:szCs w:val="17"/>
              </w:rPr>
              <w:t>Chang’e-1</w:t>
            </w:r>
          </w:p>
        </w:tc>
        <w:tc>
          <w:tcPr>
            <w:tcW w:w="1134" w:type="dxa"/>
            <w:vAlign w:val="center"/>
          </w:tcPr>
          <w:p w:rsidR="00675A12" w:rsidRPr="00A16FBE" w:rsidRDefault="00675A12" w:rsidP="004817B4">
            <w:pPr>
              <w:pStyle w:val="Tablehead"/>
              <w:rPr>
                <w:sz w:val="17"/>
                <w:szCs w:val="17"/>
              </w:rPr>
            </w:pPr>
            <w:r w:rsidRPr="00A16FBE">
              <w:rPr>
                <w:sz w:val="17"/>
                <w:szCs w:val="17"/>
              </w:rPr>
              <w:t>Juno</w:t>
            </w:r>
          </w:p>
        </w:tc>
        <w:tc>
          <w:tcPr>
            <w:tcW w:w="1134" w:type="dxa"/>
            <w:vAlign w:val="center"/>
          </w:tcPr>
          <w:p w:rsidR="00675A12" w:rsidRPr="00A16FBE" w:rsidRDefault="00675A12" w:rsidP="004817B4">
            <w:pPr>
              <w:pStyle w:val="Tablehead"/>
              <w:rPr>
                <w:sz w:val="17"/>
                <w:szCs w:val="17"/>
              </w:rPr>
            </w:pPr>
            <w:r w:rsidRPr="00A16FBE">
              <w:rPr>
                <w:sz w:val="17"/>
                <w:szCs w:val="17"/>
              </w:rPr>
              <w:t>Cassini</w:t>
            </w:r>
          </w:p>
        </w:tc>
        <w:tc>
          <w:tcPr>
            <w:tcW w:w="992" w:type="dxa"/>
            <w:vAlign w:val="center"/>
          </w:tcPr>
          <w:p w:rsidR="00675A12" w:rsidRPr="00573407" w:rsidRDefault="00675A12" w:rsidP="004817B4">
            <w:pPr>
              <w:pStyle w:val="Tablehead"/>
              <w:rPr>
                <w:rFonts w:ascii="Times New Roman Bold" w:hAnsi="Times New Roman Bold" w:cs="Times New Roman Bold"/>
                <w:spacing w:val="-10"/>
                <w:sz w:val="17"/>
                <w:szCs w:val="17"/>
              </w:rPr>
            </w:pPr>
            <w:r w:rsidRPr="00573407">
              <w:rPr>
                <w:rFonts w:ascii="Times New Roman Bold" w:hAnsi="Times New Roman Bold" w:cs="Times New Roman Bold"/>
                <w:spacing w:val="-10"/>
                <w:sz w:val="17"/>
                <w:szCs w:val="17"/>
              </w:rPr>
              <w:t>Chang’e-1</w:t>
            </w:r>
          </w:p>
        </w:tc>
        <w:tc>
          <w:tcPr>
            <w:tcW w:w="1009" w:type="dxa"/>
            <w:vAlign w:val="center"/>
          </w:tcPr>
          <w:p w:rsidR="00675A12" w:rsidRPr="00A16FBE" w:rsidRDefault="00675A12" w:rsidP="004817B4">
            <w:pPr>
              <w:pStyle w:val="Tablehead"/>
              <w:rPr>
                <w:sz w:val="17"/>
                <w:szCs w:val="17"/>
              </w:rPr>
            </w:pPr>
            <w:r w:rsidRPr="00A16FBE">
              <w:rPr>
                <w:sz w:val="17"/>
                <w:szCs w:val="17"/>
              </w:rPr>
              <w:t>Juno</w:t>
            </w:r>
          </w:p>
        </w:tc>
        <w:tc>
          <w:tcPr>
            <w:tcW w:w="1080" w:type="dxa"/>
            <w:vAlign w:val="center"/>
          </w:tcPr>
          <w:p w:rsidR="00675A12" w:rsidRPr="00A16FBE" w:rsidRDefault="00675A12" w:rsidP="004817B4">
            <w:pPr>
              <w:pStyle w:val="Tablehead"/>
              <w:rPr>
                <w:sz w:val="17"/>
                <w:szCs w:val="17"/>
              </w:rPr>
            </w:pPr>
            <w:r w:rsidRPr="00A16FBE">
              <w:rPr>
                <w:sz w:val="17"/>
                <w:szCs w:val="17"/>
              </w:rPr>
              <w:t>Chang’e-1</w:t>
            </w:r>
          </w:p>
        </w:tc>
      </w:tr>
      <w:tr w:rsidR="00675A12" w:rsidRPr="00A16FBE" w:rsidTr="00E203EF">
        <w:tc>
          <w:tcPr>
            <w:tcW w:w="1413" w:type="dxa"/>
            <w:vAlign w:val="center"/>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Planète/lune</w:t>
            </w:r>
          </w:p>
        </w:tc>
        <w:tc>
          <w:tcPr>
            <w:tcW w:w="1134"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Jupiter</w:t>
            </w:r>
          </w:p>
        </w:tc>
        <w:tc>
          <w:tcPr>
            <w:tcW w:w="1134"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Jupiter</w:t>
            </w:r>
          </w:p>
        </w:tc>
        <w:tc>
          <w:tcPr>
            <w:tcW w:w="1157"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Venus</w:t>
            </w:r>
          </w:p>
        </w:tc>
        <w:tc>
          <w:tcPr>
            <w:tcW w:w="1080"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Jupiter</w:t>
            </w:r>
          </w:p>
        </w:tc>
        <w:tc>
          <w:tcPr>
            <w:tcW w:w="1080"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Lune de la Terre</w:t>
            </w:r>
          </w:p>
        </w:tc>
        <w:tc>
          <w:tcPr>
            <w:tcW w:w="1080"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Jupiter</w:t>
            </w:r>
          </w:p>
        </w:tc>
        <w:tc>
          <w:tcPr>
            <w:tcW w:w="1131"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Lune de la Terre</w:t>
            </w:r>
          </w:p>
        </w:tc>
        <w:tc>
          <w:tcPr>
            <w:tcW w:w="1134"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Jupiter</w:t>
            </w:r>
          </w:p>
        </w:tc>
        <w:tc>
          <w:tcPr>
            <w:tcW w:w="1134"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Titan</w:t>
            </w:r>
          </w:p>
        </w:tc>
        <w:tc>
          <w:tcPr>
            <w:tcW w:w="992"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Lune de la Terre</w:t>
            </w:r>
          </w:p>
        </w:tc>
        <w:tc>
          <w:tcPr>
            <w:tcW w:w="1009"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Jupiter</w:t>
            </w:r>
          </w:p>
        </w:tc>
        <w:tc>
          <w:tcPr>
            <w:tcW w:w="1080"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Lune de la Terre</w:t>
            </w:r>
          </w:p>
        </w:tc>
      </w:tr>
      <w:tr w:rsidR="00675A12" w:rsidRPr="00A16FBE" w:rsidTr="00E203EF">
        <w:tc>
          <w:tcPr>
            <w:tcW w:w="1413" w:type="dxa"/>
            <w:vAlign w:val="center"/>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Fréquence radioélectrique centrale</w:t>
            </w:r>
          </w:p>
        </w:tc>
        <w:tc>
          <w:tcPr>
            <w:tcW w:w="1134"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0,6 GHz</w:t>
            </w:r>
          </w:p>
        </w:tc>
        <w:tc>
          <w:tcPr>
            <w:tcW w:w="1134"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1,25 GHz</w:t>
            </w:r>
          </w:p>
        </w:tc>
        <w:tc>
          <w:tcPr>
            <w:tcW w:w="1157"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2,38 GHz</w:t>
            </w:r>
          </w:p>
        </w:tc>
        <w:tc>
          <w:tcPr>
            <w:tcW w:w="1080"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2,6 GHz</w:t>
            </w:r>
          </w:p>
        </w:tc>
        <w:tc>
          <w:tcPr>
            <w:tcW w:w="1080"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3 GHz</w:t>
            </w:r>
          </w:p>
        </w:tc>
        <w:tc>
          <w:tcPr>
            <w:tcW w:w="1080"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5,2 GHz</w:t>
            </w:r>
          </w:p>
        </w:tc>
        <w:tc>
          <w:tcPr>
            <w:tcW w:w="1131"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7,8 GHz</w:t>
            </w:r>
          </w:p>
        </w:tc>
        <w:tc>
          <w:tcPr>
            <w:tcW w:w="1134"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10 GHz</w:t>
            </w:r>
          </w:p>
        </w:tc>
        <w:tc>
          <w:tcPr>
            <w:tcW w:w="1134"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13,78 GHz</w:t>
            </w:r>
          </w:p>
        </w:tc>
        <w:tc>
          <w:tcPr>
            <w:tcW w:w="992" w:type="dxa"/>
          </w:tcPr>
          <w:p w:rsidR="00675A12" w:rsidRPr="00573407" w:rsidRDefault="00675A12" w:rsidP="00A16FBE">
            <w:pPr>
              <w:pStyle w:val="Tabletext"/>
              <w:jc w:val="center"/>
              <w:rPr>
                <w:rFonts w:ascii="Times" w:hAnsi="Times"/>
                <w:spacing w:val="-10"/>
                <w:sz w:val="17"/>
                <w:szCs w:val="17"/>
              </w:rPr>
            </w:pPr>
            <w:r w:rsidRPr="00573407">
              <w:rPr>
                <w:rFonts w:ascii="Times" w:hAnsi="Times"/>
                <w:spacing w:val="-10"/>
                <w:sz w:val="17"/>
                <w:szCs w:val="17"/>
              </w:rPr>
              <w:t>19,35 GHz</w:t>
            </w:r>
          </w:p>
        </w:tc>
        <w:tc>
          <w:tcPr>
            <w:tcW w:w="1009"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22 GHz</w:t>
            </w:r>
          </w:p>
        </w:tc>
        <w:tc>
          <w:tcPr>
            <w:tcW w:w="1080"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37 GHz</w:t>
            </w:r>
          </w:p>
        </w:tc>
      </w:tr>
      <w:tr w:rsidR="00675A12" w:rsidRPr="00A16FBE" w:rsidTr="00E203EF">
        <w:tc>
          <w:tcPr>
            <w:tcW w:w="1413"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Altitude</w:t>
            </w:r>
          </w:p>
        </w:tc>
        <w:tc>
          <w:tcPr>
            <w:tcW w:w="1134"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4 200-5 200 km</w:t>
            </w:r>
          </w:p>
        </w:tc>
        <w:tc>
          <w:tcPr>
            <w:tcW w:w="1134"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4 200-5 200 km</w:t>
            </w:r>
          </w:p>
        </w:tc>
        <w:tc>
          <w:tcPr>
            <w:tcW w:w="1157"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280-2 100 km</w:t>
            </w:r>
          </w:p>
        </w:tc>
        <w:tc>
          <w:tcPr>
            <w:tcW w:w="1080"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4 200-5 200 km</w:t>
            </w:r>
          </w:p>
        </w:tc>
        <w:tc>
          <w:tcPr>
            <w:tcW w:w="1080"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200 km</w:t>
            </w:r>
          </w:p>
        </w:tc>
        <w:tc>
          <w:tcPr>
            <w:tcW w:w="1080"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4 200-5 200 km</w:t>
            </w:r>
          </w:p>
        </w:tc>
        <w:tc>
          <w:tcPr>
            <w:tcW w:w="1131"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200 km</w:t>
            </w:r>
          </w:p>
        </w:tc>
        <w:tc>
          <w:tcPr>
            <w:tcW w:w="1134"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4 200-5 200 km</w:t>
            </w:r>
          </w:p>
        </w:tc>
        <w:tc>
          <w:tcPr>
            <w:tcW w:w="1134"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1 000-</w:t>
            </w:r>
            <w:r w:rsidRPr="00A16FBE">
              <w:rPr>
                <w:rFonts w:ascii="Times" w:hAnsi="Times"/>
                <w:sz w:val="17"/>
                <w:szCs w:val="17"/>
              </w:rPr>
              <w:br/>
              <w:t>100 000 km</w:t>
            </w:r>
          </w:p>
        </w:tc>
        <w:tc>
          <w:tcPr>
            <w:tcW w:w="992"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200 km</w:t>
            </w:r>
          </w:p>
        </w:tc>
        <w:tc>
          <w:tcPr>
            <w:tcW w:w="1009"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4 200-5 200 km</w:t>
            </w:r>
          </w:p>
        </w:tc>
        <w:tc>
          <w:tcPr>
            <w:tcW w:w="1080"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200 km</w:t>
            </w:r>
          </w:p>
        </w:tc>
      </w:tr>
      <w:tr w:rsidR="00675A12" w:rsidRPr="00A16FBE" w:rsidTr="00E203EF">
        <w:tc>
          <w:tcPr>
            <w:tcW w:w="1413"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Largeur de bande RF</w:t>
            </w:r>
          </w:p>
        </w:tc>
        <w:tc>
          <w:tcPr>
            <w:tcW w:w="1134"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24 MHz</w:t>
            </w:r>
          </w:p>
        </w:tc>
        <w:tc>
          <w:tcPr>
            <w:tcW w:w="1134"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50 MHz</w:t>
            </w:r>
          </w:p>
        </w:tc>
        <w:tc>
          <w:tcPr>
            <w:tcW w:w="1157"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10 MHz</w:t>
            </w:r>
          </w:p>
        </w:tc>
        <w:tc>
          <w:tcPr>
            <w:tcW w:w="1080"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100 MHz</w:t>
            </w:r>
          </w:p>
        </w:tc>
        <w:tc>
          <w:tcPr>
            <w:tcW w:w="1080"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100</w:t>
            </w:r>
          </w:p>
        </w:tc>
        <w:tc>
          <w:tcPr>
            <w:tcW w:w="1080"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200 MHz</w:t>
            </w:r>
          </w:p>
        </w:tc>
        <w:tc>
          <w:tcPr>
            <w:tcW w:w="1131"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200</w:t>
            </w:r>
          </w:p>
        </w:tc>
        <w:tc>
          <w:tcPr>
            <w:tcW w:w="1134"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400 MHz</w:t>
            </w:r>
          </w:p>
        </w:tc>
        <w:tc>
          <w:tcPr>
            <w:tcW w:w="1134"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135 MHz</w:t>
            </w:r>
          </w:p>
        </w:tc>
        <w:tc>
          <w:tcPr>
            <w:tcW w:w="992"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500</w:t>
            </w:r>
          </w:p>
        </w:tc>
        <w:tc>
          <w:tcPr>
            <w:tcW w:w="1009"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900 MHz</w:t>
            </w:r>
          </w:p>
        </w:tc>
        <w:tc>
          <w:tcPr>
            <w:tcW w:w="1080"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500</w:t>
            </w:r>
          </w:p>
        </w:tc>
      </w:tr>
      <w:tr w:rsidR="00675A12" w:rsidRPr="00A16FBE" w:rsidTr="00E203EF">
        <w:tc>
          <w:tcPr>
            <w:tcW w:w="1413"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Type d'antenne</w:t>
            </w:r>
          </w:p>
        </w:tc>
        <w:tc>
          <w:tcPr>
            <w:tcW w:w="1134"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Réseau d'antennes patchs</w:t>
            </w:r>
          </w:p>
        </w:tc>
        <w:tc>
          <w:tcPr>
            <w:tcW w:w="1134"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Réseau d'antennes patchs</w:t>
            </w:r>
          </w:p>
        </w:tc>
        <w:tc>
          <w:tcPr>
            <w:tcW w:w="1157"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Réflecteur parabolique</w:t>
            </w:r>
          </w:p>
        </w:tc>
        <w:tc>
          <w:tcPr>
            <w:tcW w:w="1080"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Réseau d'antennes à fentes</w:t>
            </w:r>
          </w:p>
        </w:tc>
        <w:tc>
          <w:tcPr>
            <w:tcW w:w="1080"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Antenne cornet</w:t>
            </w:r>
          </w:p>
        </w:tc>
        <w:tc>
          <w:tcPr>
            <w:tcW w:w="1080"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Réseau d'antennes à fentes</w:t>
            </w:r>
          </w:p>
        </w:tc>
        <w:tc>
          <w:tcPr>
            <w:tcW w:w="1131"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Antenne cornet</w:t>
            </w:r>
          </w:p>
        </w:tc>
        <w:tc>
          <w:tcPr>
            <w:tcW w:w="1134"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Réseau d'antennes à fentes</w:t>
            </w:r>
          </w:p>
        </w:tc>
        <w:tc>
          <w:tcPr>
            <w:tcW w:w="1134"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Réflecteur parabolique</w:t>
            </w:r>
          </w:p>
        </w:tc>
        <w:tc>
          <w:tcPr>
            <w:tcW w:w="992"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Antenne cornet</w:t>
            </w:r>
          </w:p>
        </w:tc>
        <w:tc>
          <w:tcPr>
            <w:tcW w:w="1009"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Antenne cornet</w:t>
            </w:r>
          </w:p>
        </w:tc>
        <w:tc>
          <w:tcPr>
            <w:tcW w:w="1080"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Antenne cornet</w:t>
            </w:r>
          </w:p>
        </w:tc>
      </w:tr>
      <w:tr w:rsidR="00675A12" w:rsidRPr="00A16FBE" w:rsidTr="00E203EF">
        <w:tc>
          <w:tcPr>
            <w:tcW w:w="1413" w:type="dxa"/>
            <w:vAlign w:val="center"/>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Diamètre de l'antenne (réflecteur)</w:t>
            </w:r>
          </w:p>
        </w:tc>
        <w:tc>
          <w:tcPr>
            <w:tcW w:w="1134" w:type="dxa"/>
          </w:tcPr>
          <w:p w:rsidR="00675A12" w:rsidRPr="00A16FBE" w:rsidRDefault="00675A12" w:rsidP="00A16FBE">
            <w:pPr>
              <w:pStyle w:val="Tabletext"/>
              <w:jc w:val="center"/>
              <w:rPr>
                <w:rFonts w:ascii="Times" w:hAnsi="Times"/>
                <w:sz w:val="17"/>
                <w:szCs w:val="17"/>
              </w:rPr>
            </w:pPr>
          </w:p>
        </w:tc>
        <w:tc>
          <w:tcPr>
            <w:tcW w:w="1134" w:type="dxa"/>
          </w:tcPr>
          <w:p w:rsidR="00675A12" w:rsidRPr="00A16FBE" w:rsidRDefault="00675A12" w:rsidP="00A16FBE">
            <w:pPr>
              <w:pStyle w:val="Tabletext"/>
              <w:jc w:val="center"/>
              <w:rPr>
                <w:rFonts w:ascii="Times" w:hAnsi="Times"/>
                <w:sz w:val="17"/>
                <w:szCs w:val="17"/>
              </w:rPr>
            </w:pPr>
          </w:p>
        </w:tc>
        <w:tc>
          <w:tcPr>
            <w:tcW w:w="1157"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3,7 m</w:t>
            </w:r>
          </w:p>
        </w:tc>
        <w:tc>
          <w:tcPr>
            <w:tcW w:w="1080" w:type="dxa"/>
          </w:tcPr>
          <w:p w:rsidR="00675A12" w:rsidRPr="00A16FBE" w:rsidRDefault="00675A12" w:rsidP="00A16FBE">
            <w:pPr>
              <w:pStyle w:val="Tabletext"/>
              <w:jc w:val="center"/>
              <w:rPr>
                <w:rFonts w:ascii="Times" w:hAnsi="Times"/>
                <w:sz w:val="17"/>
                <w:szCs w:val="17"/>
              </w:rPr>
            </w:pPr>
          </w:p>
        </w:tc>
        <w:tc>
          <w:tcPr>
            <w:tcW w:w="1080" w:type="dxa"/>
          </w:tcPr>
          <w:p w:rsidR="00675A12" w:rsidRPr="00A16FBE" w:rsidRDefault="00675A12" w:rsidP="00A16FBE">
            <w:pPr>
              <w:pStyle w:val="Tabletext"/>
              <w:jc w:val="center"/>
              <w:rPr>
                <w:rFonts w:ascii="Times" w:hAnsi="Times"/>
                <w:sz w:val="17"/>
                <w:szCs w:val="17"/>
              </w:rPr>
            </w:pPr>
          </w:p>
        </w:tc>
        <w:tc>
          <w:tcPr>
            <w:tcW w:w="1080" w:type="dxa"/>
          </w:tcPr>
          <w:p w:rsidR="00675A12" w:rsidRPr="00A16FBE" w:rsidRDefault="00675A12" w:rsidP="00A16FBE">
            <w:pPr>
              <w:pStyle w:val="Tabletext"/>
              <w:jc w:val="center"/>
              <w:rPr>
                <w:rFonts w:ascii="Times" w:hAnsi="Times"/>
                <w:sz w:val="17"/>
                <w:szCs w:val="17"/>
              </w:rPr>
            </w:pPr>
          </w:p>
        </w:tc>
        <w:tc>
          <w:tcPr>
            <w:tcW w:w="1131" w:type="dxa"/>
          </w:tcPr>
          <w:p w:rsidR="00675A12" w:rsidRPr="00A16FBE" w:rsidRDefault="00675A12" w:rsidP="00A16FBE">
            <w:pPr>
              <w:pStyle w:val="Tabletext"/>
              <w:jc w:val="center"/>
              <w:rPr>
                <w:rFonts w:ascii="Times" w:hAnsi="Times"/>
                <w:sz w:val="17"/>
                <w:szCs w:val="17"/>
              </w:rPr>
            </w:pPr>
          </w:p>
        </w:tc>
        <w:tc>
          <w:tcPr>
            <w:tcW w:w="1134" w:type="dxa"/>
          </w:tcPr>
          <w:p w:rsidR="00675A12" w:rsidRPr="00A16FBE" w:rsidRDefault="00675A12" w:rsidP="00A16FBE">
            <w:pPr>
              <w:pStyle w:val="Tabletext"/>
              <w:jc w:val="center"/>
              <w:rPr>
                <w:rFonts w:ascii="Times" w:hAnsi="Times"/>
                <w:sz w:val="17"/>
                <w:szCs w:val="17"/>
              </w:rPr>
            </w:pPr>
          </w:p>
        </w:tc>
        <w:tc>
          <w:tcPr>
            <w:tcW w:w="1134"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4 m</w:t>
            </w:r>
          </w:p>
        </w:tc>
        <w:tc>
          <w:tcPr>
            <w:tcW w:w="992" w:type="dxa"/>
          </w:tcPr>
          <w:p w:rsidR="00675A12" w:rsidRPr="00A16FBE" w:rsidRDefault="00675A12" w:rsidP="00A16FBE">
            <w:pPr>
              <w:pStyle w:val="Tabletext"/>
              <w:jc w:val="center"/>
              <w:rPr>
                <w:rFonts w:ascii="Times" w:hAnsi="Times"/>
                <w:sz w:val="17"/>
                <w:szCs w:val="17"/>
              </w:rPr>
            </w:pPr>
          </w:p>
        </w:tc>
        <w:tc>
          <w:tcPr>
            <w:tcW w:w="1009" w:type="dxa"/>
          </w:tcPr>
          <w:p w:rsidR="00675A12" w:rsidRPr="00A16FBE" w:rsidRDefault="00675A12" w:rsidP="00A16FBE">
            <w:pPr>
              <w:pStyle w:val="Tabletext"/>
              <w:jc w:val="center"/>
              <w:rPr>
                <w:rFonts w:ascii="Times" w:hAnsi="Times"/>
                <w:sz w:val="17"/>
                <w:szCs w:val="17"/>
              </w:rPr>
            </w:pPr>
          </w:p>
        </w:tc>
        <w:tc>
          <w:tcPr>
            <w:tcW w:w="1080" w:type="dxa"/>
          </w:tcPr>
          <w:p w:rsidR="00675A12" w:rsidRPr="00A16FBE" w:rsidRDefault="00675A12" w:rsidP="00A16FBE">
            <w:pPr>
              <w:pStyle w:val="Tabletext"/>
              <w:jc w:val="center"/>
              <w:rPr>
                <w:rFonts w:ascii="Times" w:hAnsi="Times"/>
                <w:sz w:val="17"/>
                <w:szCs w:val="17"/>
              </w:rPr>
            </w:pPr>
          </w:p>
        </w:tc>
      </w:tr>
      <w:tr w:rsidR="00675A12" w:rsidRPr="00A16FBE" w:rsidTr="00E203EF">
        <w:tc>
          <w:tcPr>
            <w:tcW w:w="1413" w:type="dxa"/>
            <w:vAlign w:val="center"/>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Ouverture de faisceau de l'antenne</w:t>
            </w:r>
          </w:p>
        </w:tc>
        <w:tc>
          <w:tcPr>
            <w:tcW w:w="1134"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12°</w:t>
            </w:r>
          </w:p>
        </w:tc>
        <w:tc>
          <w:tcPr>
            <w:tcW w:w="1134"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12°</w:t>
            </w:r>
          </w:p>
        </w:tc>
        <w:tc>
          <w:tcPr>
            <w:tcW w:w="1157"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2,1°</w:t>
            </w:r>
          </w:p>
        </w:tc>
        <w:tc>
          <w:tcPr>
            <w:tcW w:w="1080"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12°</w:t>
            </w:r>
          </w:p>
        </w:tc>
        <w:tc>
          <w:tcPr>
            <w:tcW w:w="1080" w:type="dxa"/>
          </w:tcPr>
          <w:p w:rsidR="00675A12" w:rsidRPr="00A16FBE" w:rsidRDefault="00675A12" w:rsidP="00A16FBE">
            <w:pPr>
              <w:pStyle w:val="Tabletext"/>
              <w:jc w:val="center"/>
              <w:rPr>
                <w:rFonts w:ascii="Times" w:hAnsi="Times"/>
                <w:sz w:val="17"/>
                <w:szCs w:val="17"/>
              </w:rPr>
            </w:pPr>
          </w:p>
        </w:tc>
        <w:tc>
          <w:tcPr>
            <w:tcW w:w="1080"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12°</w:t>
            </w:r>
          </w:p>
        </w:tc>
        <w:tc>
          <w:tcPr>
            <w:tcW w:w="1131" w:type="dxa"/>
          </w:tcPr>
          <w:p w:rsidR="00675A12" w:rsidRPr="00A16FBE" w:rsidRDefault="00675A12" w:rsidP="00A16FBE">
            <w:pPr>
              <w:pStyle w:val="Tabletext"/>
              <w:jc w:val="center"/>
              <w:rPr>
                <w:rFonts w:ascii="Times" w:hAnsi="Times"/>
                <w:sz w:val="17"/>
                <w:szCs w:val="17"/>
              </w:rPr>
            </w:pPr>
          </w:p>
        </w:tc>
        <w:tc>
          <w:tcPr>
            <w:tcW w:w="1134"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12°</w:t>
            </w:r>
          </w:p>
        </w:tc>
        <w:tc>
          <w:tcPr>
            <w:tcW w:w="1134"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0,35°</w:t>
            </w:r>
          </w:p>
        </w:tc>
        <w:tc>
          <w:tcPr>
            <w:tcW w:w="992" w:type="dxa"/>
          </w:tcPr>
          <w:p w:rsidR="00675A12" w:rsidRPr="00A16FBE" w:rsidRDefault="00675A12" w:rsidP="00A16FBE">
            <w:pPr>
              <w:pStyle w:val="Tabletext"/>
              <w:jc w:val="center"/>
              <w:rPr>
                <w:rFonts w:ascii="Times" w:hAnsi="Times"/>
                <w:sz w:val="17"/>
                <w:szCs w:val="17"/>
              </w:rPr>
            </w:pPr>
          </w:p>
        </w:tc>
        <w:tc>
          <w:tcPr>
            <w:tcW w:w="1009"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12°</w:t>
            </w:r>
          </w:p>
        </w:tc>
        <w:tc>
          <w:tcPr>
            <w:tcW w:w="1080" w:type="dxa"/>
          </w:tcPr>
          <w:p w:rsidR="00675A12" w:rsidRPr="00A16FBE" w:rsidRDefault="00675A12" w:rsidP="00A16FBE">
            <w:pPr>
              <w:pStyle w:val="Tabletext"/>
              <w:jc w:val="center"/>
              <w:rPr>
                <w:rFonts w:ascii="Times" w:hAnsi="Times"/>
                <w:sz w:val="17"/>
                <w:szCs w:val="17"/>
              </w:rPr>
            </w:pPr>
          </w:p>
        </w:tc>
      </w:tr>
      <w:tr w:rsidR="00675A12" w:rsidRPr="00A16FBE" w:rsidTr="00E203EF">
        <w:tc>
          <w:tcPr>
            <w:tcW w:w="1413"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Orientation de l’antenne</w:t>
            </w:r>
          </w:p>
        </w:tc>
        <w:tc>
          <w:tcPr>
            <w:tcW w:w="1134"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Nadir</w:t>
            </w:r>
          </w:p>
        </w:tc>
        <w:tc>
          <w:tcPr>
            <w:tcW w:w="1134"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Nadir</w:t>
            </w:r>
          </w:p>
        </w:tc>
        <w:tc>
          <w:tcPr>
            <w:tcW w:w="1157"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Nadir</w:t>
            </w:r>
          </w:p>
        </w:tc>
        <w:tc>
          <w:tcPr>
            <w:tcW w:w="1080"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Nadir</w:t>
            </w:r>
          </w:p>
        </w:tc>
        <w:tc>
          <w:tcPr>
            <w:tcW w:w="1080"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Nadir</w:t>
            </w:r>
          </w:p>
        </w:tc>
        <w:tc>
          <w:tcPr>
            <w:tcW w:w="1080"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Nadir</w:t>
            </w:r>
          </w:p>
        </w:tc>
        <w:tc>
          <w:tcPr>
            <w:tcW w:w="1131"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Nadir</w:t>
            </w:r>
          </w:p>
        </w:tc>
        <w:tc>
          <w:tcPr>
            <w:tcW w:w="1134"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Nadir</w:t>
            </w:r>
          </w:p>
        </w:tc>
        <w:tc>
          <w:tcPr>
            <w:tcW w:w="1134"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Nadir</w:t>
            </w:r>
          </w:p>
        </w:tc>
        <w:tc>
          <w:tcPr>
            <w:tcW w:w="992"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Nadir</w:t>
            </w:r>
          </w:p>
        </w:tc>
        <w:tc>
          <w:tcPr>
            <w:tcW w:w="1009"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Nadir</w:t>
            </w:r>
          </w:p>
        </w:tc>
        <w:tc>
          <w:tcPr>
            <w:tcW w:w="1080"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Nadir</w:t>
            </w:r>
          </w:p>
        </w:tc>
      </w:tr>
      <w:tr w:rsidR="00675A12" w:rsidRPr="00A16FBE" w:rsidTr="00E203EF">
        <w:tc>
          <w:tcPr>
            <w:tcW w:w="1413"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Température de bruit du récepteur</w:t>
            </w:r>
          </w:p>
        </w:tc>
        <w:tc>
          <w:tcPr>
            <w:tcW w:w="1134" w:type="dxa"/>
          </w:tcPr>
          <w:p w:rsidR="00675A12" w:rsidRPr="00A16FBE" w:rsidRDefault="00675A12" w:rsidP="00A16FBE">
            <w:pPr>
              <w:pStyle w:val="Tabletext"/>
              <w:jc w:val="center"/>
              <w:rPr>
                <w:rFonts w:ascii="Times" w:hAnsi="Times"/>
                <w:sz w:val="17"/>
                <w:szCs w:val="17"/>
              </w:rPr>
            </w:pPr>
            <w:r w:rsidRPr="00A16FBE">
              <w:rPr>
                <w:rFonts w:ascii="Times" w:hAnsi="Times"/>
                <w:noProof/>
                <w:sz w:val="17"/>
                <w:szCs w:val="17"/>
              </w:rPr>
              <w:t>350 K</w:t>
            </w:r>
          </w:p>
        </w:tc>
        <w:tc>
          <w:tcPr>
            <w:tcW w:w="1134" w:type="dxa"/>
          </w:tcPr>
          <w:p w:rsidR="00675A12" w:rsidRPr="00A16FBE" w:rsidRDefault="00675A12" w:rsidP="00A16FBE">
            <w:pPr>
              <w:pStyle w:val="Tabletext"/>
              <w:jc w:val="center"/>
              <w:rPr>
                <w:rFonts w:ascii="Times" w:hAnsi="Times"/>
                <w:sz w:val="17"/>
                <w:szCs w:val="17"/>
              </w:rPr>
            </w:pPr>
            <w:r w:rsidRPr="00A16FBE">
              <w:rPr>
                <w:rFonts w:ascii="Times" w:hAnsi="Times"/>
                <w:noProof/>
                <w:sz w:val="17"/>
                <w:szCs w:val="17"/>
              </w:rPr>
              <w:t>350 K</w:t>
            </w:r>
          </w:p>
        </w:tc>
        <w:tc>
          <w:tcPr>
            <w:tcW w:w="1157" w:type="dxa"/>
          </w:tcPr>
          <w:p w:rsidR="00675A12" w:rsidRPr="00A16FBE" w:rsidRDefault="00675A12" w:rsidP="00A16FBE">
            <w:pPr>
              <w:pStyle w:val="Tabletext"/>
              <w:jc w:val="center"/>
              <w:rPr>
                <w:rFonts w:ascii="Times" w:hAnsi="Times"/>
                <w:sz w:val="17"/>
                <w:szCs w:val="17"/>
              </w:rPr>
            </w:pPr>
          </w:p>
        </w:tc>
        <w:tc>
          <w:tcPr>
            <w:tcW w:w="1080" w:type="dxa"/>
          </w:tcPr>
          <w:p w:rsidR="00675A12" w:rsidRPr="00A16FBE" w:rsidRDefault="00675A12" w:rsidP="00A16FBE">
            <w:pPr>
              <w:pStyle w:val="Tabletext"/>
              <w:jc w:val="center"/>
              <w:rPr>
                <w:rFonts w:ascii="Times" w:hAnsi="Times"/>
                <w:sz w:val="17"/>
                <w:szCs w:val="17"/>
              </w:rPr>
            </w:pPr>
            <w:r w:rsidRPr="00A16FBE">
              <w:rPr>
                <w:rFonts w:ascii="Times" w:hAnsi="Times"/>
                <w:noProof/>
                <w:sz w:val="17"/>
                <w:szCs w:val="17"/>
              </w:rPr>
              <w:t>350 K</w:t>
            </w:r>
          </w:p>
        </w:tc>
        <w:tc>
          <w:tcPr>
            <w:tcW w:w="1080" w:type="dxa"/>
          </w:tcPr>
          <w:p w:rsidR="00675A12" w:rsidRPr="00A16FBE" w:rsidRDefault="00675A12" w:rsidP="00A16FBE">
            <w:pPr>
              <w:pStyle w:val="Tabletext"/>
              <w:jc w:val="center"/>
              <w:rPr>
                <w:rFonts w:ascii="Times" w:hAnsi="Times"/>
                <w:sz w:val="17"/>
                <w:szCs w:val="17"/>
              </w:rPr>
            </w:pPr>
          </w:p>
        </w:tc>
        <w:tc>
          <w:tcPr>
            <w:tcW w:w="1080" w:type="dxa"/>
          </w:tcPr>
          <w:p w:rsidR="00675A12" w:rsidRPr="00A16FBE" w:rsidRDefault="00675A12" w:rsidP="00A16FBE">
            <w:pPr>
              <w:pStyle w:val="Tabletext"/>
              <w:jc w:val="center"/>
              <w:rPr>
                <w:rFonts w:ascii="Times" w:hAnsi="Times"/>
                <w:sz w:val="17"/>
                <w:szCs w:val="17"/>
              </w:rPr>
            </w:pPr>
            <w:r w:rsidRPr="00A16FBE">
              <w:rPr>
                <w:rFonts w:ascii="Times" w:hAnsi="Times"/>
                <w:noProof/>
                <w:sz w:val="17"/>
                <w:szCs w:val="17"/>
              </w:rPr>
              <w:t>350 K</w:t>
            </w:r>
          </w:p>
        </w:tc>
        <w:tc>
          <w:tcPr>
            <w:tcW w:w="1131" w:type="dxa"/>
          </w:tcPr>
          <w:p w:rsidR="00675A12" w:rsidRPr="00A16FBE" w:rsidRDefault="00675A12" w:rsidP="00A16FBE">
            <w:pPr>
              <w:pStyle w:val="Tabletext"/>
              <w:jc w:val="center"/>
              <w:rPr>
                <w:rFonts w:ascii="Times" w:hAnsi="Times"/>
                <w:sz w:val="17"/>
                <w:szCs w:val="17"/>
              </w:rPr>
            </w:pPr>
          </w:p>
        </w:tc>
        <w:tc>
          <w:tcPr>
            <w:tcW w:w="1134" w:type="dxa"/>
          </w:tcPr>
          <w:p w:rsidR="00675A12" w:rsidRPr="00A16FBE" w:rsidRDefault="00675A12" w:rsidP="00A16FBE">
            <w:pPr>
              <w:pStyle w:val="Tabletext"/>
              <w:jc w:val="center"/>
              <w:rPr>
                <w:rFonts w:ascii="Times" w:hAnsi="Times"/>
                <w:sz w:val="17"/>
                <w:szCs w:val="17"/>
              </w:rPr>
            </w:pPr>
            <w:r w:rsidRPr="00A16FBE">
              <w:rPr>
                <w:rFonts w:ascii="Times" w:hAnsi="Times"/>
                <w:noProof/>
                <w:sz w:val="17"/>
                <w:szCs w:val="17"/>
              </w:rPr>
              <w:t>350 K</w:t>
            </w:r>
          </w:p>
        </w:tc>
        <w:tc>
          <w:tcPr>
            <w:tcW w:w="1134" w:type="dxa"/>
          </w:tcPr>
          <w:p w:rsidR="00675A12" w:rsidRPr="00A16FBE" w:rsidRDefault="00675A12" w:rsidP="00A16FBE">
            <w:pPr>
              <w:pStyle w:val="Tabletext"/>
              <w:jc w:val="center"/>
              <w:rPr>
                <w:rFonts w:ascii="Times" w:hAnsi="Times"/>
                <w:sz w:val="17"/>
                <w:szCs w:val="17"/>
              </w:rPr>
            </w:pPr>
            <w:r w:rsidRPr="00A16FBE">
              <w:rPr>
                <w:rFonts w:ascii="Times" w:hAnsi="Times"/>
                <w:noProof/>
                <w:sz w:val="17"/>
                <w:szCs w:val="17"/>
              </w:rPr>
              <w:t>574 K</w:t>
            </w:r>
          </w:p>
        </w:tc>
        <w:tc>
          <w:tcPr>
            <w:tcW w:w="992" w:type="dxa"/>
          </w:tcPr>
          <w:p w:rsidR="00675A12" w:rsidRPr="00A16FBE" w:rsidRDefault="00675A12" w:rsidP="00A16FBE">
            <w:pPr>
              <w:pStyle w:val="Tabletext"/>
              <w:jc w:val="center"/>
              <w:rPr>
                <w:rFonts w:ascii="Times" w:hAnsi="Times"/>
                <w:sz w:val="17"/>
                <w:szCs w:val="17"/>
              </w:rPr>
            </w:pPr>
          </w:p>
        </w:tc>
        <w:tc>
          <w:tcPr>
            <w:tcW w:w="1009" w:type="dxa"/>
          </w:tcPr>
          <w:p w:rsidR="00675A12" w:rsidRPr="00A16FBE" w:rsidRDefault="00675A12" w:rsidP="00A16FBE">
            <w:pPr>
              <w:pStyle w:val="Tabletext"/>
              <w:jc w:val="center"/>
              <w:rPr>
                <w:rFonts w:ascii="Times" w:hAnsi="Times"/>
                <w:sz w:val="17"/>
                <w:szCs w:val="17"/>
              </w:rPr>
            </w:pPr>
            <w:r w:rsidRPr="00A16FBE">
              <w:rPr>
                <w:rFonts w:ascii="Times" w:hAnsi="Times"/>
                <w:noProof/>
                <w:sz w:val="17"/>
                <w:szCs w:val="17"/>
              </w:rPr>
              <w:t>350 K</w:t>
            </w:r>
          </w:p>
        </w:tc>
        <w:tc>
          <w:tcPr>
            <w:tcW w:w="1080" w:type="dxa"/>
          </w:tcPr>
          <w:p w:rsidR="00675A12" w:rsidRPr="00A16FBE" w:rsidRDefault="00675A12" w:rsidP="00A16FBE">
            <w:pPr>
              <w:pStyle w:val="Tabletext"/>
              <w:jc w:val="center"/>
              <w:rPr>
                <w:rFonts w:ascii="Times" w:hAnsi="Times"/>
                <w:sz w:val="17"/>
                <w:szCs w:val="17"/>
              </w:rPr>
            </w:pPr>
          </w:p>
        </w:tc>
      </w:tr>
      <w:tr w:rsidR="00675A12" w:rsidRPr="00A16FBE" w:rsidTr="00E203EF">
        <w:tc>
          <w:tcPr>
            <w:tcW w:w="1413"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Résolution au sol</w:t>
            </w:r>
          </w:p>
        </w:tc>
        <w:tc>
          <w:tcPr>
            <w:tcW w:w="1134" w:type="dxa"/>
          </w:tcPr>
          <w:p w:rsidR="00675A12" w:rsidRPr="00A16FBE" w:rsidRDefault="00675A12" w:rsidP="00A16FBE">
            <w:pPr>
              <w:pStyle w:val="Tabletext"/>
              <w:jc w:val="center"/>
              <w:rPr>
                <w:rFonts w:ascii="Times" w:hAnsi="Times"/>
                <w:sz w:val="17"/>
                <w:szCs w:val="17"/>
              </w:rPr>
            </w:pPr>
          </w:p>
        </w:tc>
        <w:tc>
          <w:tcPr>
            <w:tcW w:w="1134" w:type="dxa"/>
          </w:tcPr>
          <w:p w:rsidR="00675A12" w:rsidRPr="00A16FBE" w:rsidRDefault="00675A12" w:rsidP="00A16FBE">
            <w:pPr>
              <w:pStyle w:val="Tabletext"/>
              <w:jc w:val="center"/>
              <w:rPr>
                <w:rFonts w:ascii="Times" w:hAnsi="Times"/>
                <w:sz w:val="17"/>
                <w:szCs w:val="17"/>
              </w:rPr>
            </w:pPr>
          </w:p>
        </w:tc>
        <w:tc>
          <w:tcPr>
            <w:tcW w:w="1157" w:type="dxa"/>
          </w:tcPr>
          <w:p w:rsidR="00675A12" w:rsidRPr="00A16FBE" w:rsidRDefault="00675A12" w:rsidP="00A16FBE">
            <w:pPr>
              <w:pStyle w:val="Tabletext"/>
              <w:jc w:val="center"/>
              <w:rPr>
                <w:rFonts w:ascii="Times" w:hAnsi="Times"/>
                <w:sz w:val="17"/>
                <w:szCs w:val="17"/>
              </w:rPr>
            </w:pPr>
            <w:r w:rsidRPr="00A16FBE">
              <w:rPr>
                <w:rFonts w:ascii="Times" w:hAnsi="Times"/>
                <w:noProof/>
                <w:sz w:val="17"/>
                <w:szCs w:val="17"/>
              </w:rPr>
              <w:t>15-85 km</w:t>
            </w:r>
          </w:p>
        </w:tc>
        <w:tc>
          <w:tcPr>
            <w:tcW w:w="1080" w:type="dxa"/>
          </w:tcPr>
          <w:p w:rsidR="00675A12" w:rsidRPr="00A16FBE" w:rsidRDefault="00675A12" w:rsidP="00A16FBE">
            <w:pPr>
              <w:pStyle w:val="Tabletext"/>
              <w:jc w:val="center"/>
              <w:rPr>
                <w:rFonts w:ascii="Times" w:hAnsi="Times"/>
                <w:sz w:val="17"/>
                <w:szCs w:val="17"/>
              </w:rPr>
            </w:pPr>
          </w:p>
        </w:tc>
        <w:tc>
          <w:tcPr>
            <w:tcW w:w="1080"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56</w:t>
            </w:r>
          </w:p>
        </w:tc>
        <w:tc>
          <w:tcPr>
            <w:tcW w:w="1080" w:type="dxa"/>
          </w:tcPr>
          <w:p w:rsidR="00675A12" w:rsidRPr="00A16FBE" w:rsidRDefault="00675A12" w:rsidP="00A16FBE">
            <w:pPr>
              <w:pStyle w:val="Tabletext"/>
              <w:jc w:val="center"/>
              <w:rPr>
                <w:rFonts w:ascii="Times" w:hAnsi="Times"/>
                <w:sz w:val="17"/>
                <w:szCs w:val="17"/>
              </w:rPr>
            </w:pPr>
          </w:p>
        </w:tc>
        <w:tc>
          <w:tcPr>
            <w:tcW w:w="1131"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30</w:t>
            </w:r>
          </w:p>
        </w:tc>
        <w:tc>
          <w:tcPr>
            <w:tcW w:w="1134" w:type="dxa"/>
          </w:tcPr>
          <w:p w:rsidR="00675A12" w:rsidRPr="00A16FBE" w:rsidRDefault="00675A12" w:rsidP="00A16FBE">
            <w:pPr>
              <w:pStyle w:val="Tabletext"/>
              <w:jc w:val="center"/>
              <w:rPr>
                <w:rFonts w:ascii="Times" w:hAnsi="Times"/>
                <w:sz w:val="17"/>
                <w:szCs w:val="17"/>
              </w:rPr>
            </w:pPr>
          </w:p>
        </w:tc>
        <w:tc>
          <w:tcPr>
            <w:tcW w:w="1134" w:type="dxa"/>
          </w:tcPr>
          <w:p w:rsidR="00675A12" w:rsidRPr="00A16FBE" w:rsidRDefault="00675A12" w:rsidP="00A16FBE">
            <w:pPr>
              <w:pStyle w:val="Tabletext"/>
              <w:jc w:val="center"/>
              <w:rPr>
                <w:rFonts w:ascii="Times" w:hAnsi="Times"/>
                <w:sz w:val="17"/>
                <w:szCs w:val="17"/>
              </w:rPr>
            </w:pPr>
          </w:p>
        </w:tc>
        <w:tc>
          <w:tcPr>
            <w:tcW w:w="992"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30</w:t>
            </w:r>
          </w:p>
        </w:tc>
        <w:tc>
          <w:tcPr>
            <w:tcW w:w="1009" w:type="dxa"/>
          </w:tcPr>
          <w:p w:rsidR="00675A12" w:rsidRPr="00A16FBE" w:rsidRDefault="00675A12" w:rsidP="00A16FBE">
            <w:pPr>
              <w:pStyle w:val="Tabletext"/>
              <w:jc w:val="center"/>
              <w:rPr>
                <w:rFonts w:ascii="Times" w:hAnsi="Times"/>
                <w:sz w:val="17"/>
                <w:szCs w:val="17"/>
              </w:rPr>
            </w:pPr>
          </w:p>
        </w:tc>
        <w:tc>
          <w:tcPr>
            <w:tcW w:w="1080" w:type="dxa"/>
          </w:tcPr>
          <w:p w:rsidR="00675A12" w:rsidRPr="00A16FBE" w:rsidRDefault="00675A12" w:rsidP="00A16FBE">
            <w:pPr>
              <w:pStyle w:val="Tabletext"/>
              <w:jc w:val="center"/>
              <w:rPr>
                <w:rFonts w:ascii="Times" w:hAnsi="Times"/>
                <w:sz w:val="17"/>
                <w:szCs w:val="17"/>
              </w:rPr>
            </w:pPr>
            <w:r w:rsidRPr="00A16FBE">
              <w:rPr>
                <w:rFonts w:ascii="Times" w:hAnsi="Times"/>
                <w:sz w:val="17"/>
                <w:szCs w:val="17"/>
              </w:rPr>
              <w:t>30</w:t>
            </w:r>
          </w:p>
        </w:tc>
      </w:tr>
    </w:tbl>
    <w:p w:rsidR="00675A12" w:rsidRPr="00A16FBE" w:rsidRDefault="00675A12" w:rsidP="00675A12">
      <w:pPr>
        <w:tabs>
          <w:tab w:val="clear" w:pos="794"/>
          <w:tab w:val="clear" w:pos="1191"/>
          <w:tab w:val="clear" w:pos="1588"/>
          <w:tab w:val="clear" w:pos="1985"/>
          <w:tab w:val="left" w:pos="1134"/>
          <w:tab w:val="left" w:pos="1871"/>
          <w:tab w:val="left" w:pos="2268"/>
        </w:tabs>
        <w:spacing w:before="0"/>
        <w:jc w:val="left"/>
        <w:rPr>
          <w:sz w:val="17"/>
          <w:szCs w:val="17"/>
          <w:lang w:val="en-GB"/>
        </w:rPr>
      </w:pPr>
    </w:p>
    <w:p w:rsidR="00675A12" w:rsidRPr="00A16FBE" w:rsidRDefault="00675A12" w:rsidP="00675A12">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rPr>
          <w:sz w:val="17"/>
          <w:szCs w:val="17"/>
        </w:rPr>
      </w:pPr>
    </w:p>
    <w:p w:rsidR="00675A12" w:rsidRPr="00675A12" w:rsidRDefault="00675A12" w:rsidP="00675A12">
      <w:pPr>
        <w:tabs>
          <w:tab w:val="clear" w:pos="794"/>
          <w:tab w:val="clear" w:pos="1191"/>
          <w:tab w:val="clear" w:pos="1588"/>
          <w:tab w:val="clear" w:pos="1985"/>
          <w:tab w:val="left" w:pos="1134"/>
          <w:tab w:val="left" w:pos="1871"/>
          <w:tab w:val="left" w:pos="2268"/>
        </w:tabs>
        <w:jc w:val="left"/>
        <w:sectPr w:rsidR="00675A12" w:rsidRPr="00675A12" w:rsidSect="0062334F">
          <w:headerReference w:type="even" r:id="rId18"/>
          <w:headerReference w:type="default" r:id="rId19"/>
          <w:footerReference w:type="even" r:id="rId20"/>
          <w:footerReference w:type="default" r:id="rId21"/>
          <w:headerReference w:type="first" r:id="rId22"/>
          <w:footerReference w:type="first" r:id="rId23"/>
          <w:pgSz w:w="16834" w:h="11907" w:orient="landscape"/>
          <w:pgMar w:top="1134" w:right="1418" w:bottom="1134" w:left="1418" w:header="720" w:footer="720" w:gutter="0"/>
          <w:paperSrc w:first="15" w:other="15"/>
          <w:pgNumType w:chapStyle="1"/>
          <w:cols w:space="720"/>
          <w:titlePg/>
        </w:sectPr>
      </w:pPr>
    </w:p>
    <w:p w:rsidR="00675A12" w:rsidRPr="00675A12" w:rsidRDefault="00675A12" w:rsidP="00F000A9">
      <w:pPr>
        <w:pStyle w:val="Heading1"/>
      </w:pPr>
      <w:r w:rsidRPr="00675A12">
        <w:lastRenderedPageBreak/>
        <w:t>3</w:t>
      </w:r>
      <w:r w:rsidRPr="00675A12">
        <w:tab/>
        <w:t>Autres méthodes de détection passive mises en oeuvre dans les systèmes du service de recherche spatiale</w:t>
      </w:r>
    </w:p>
    <w:p w:rsidR="00675A12" w:rsidRPr="00675A12" w:rsidRDefault="00675A12" w:rsidP="00F000A9">
      <w:r w:rsidRPr="00675A12">
        <w:t>En plus de la détection passive «classique» effectuée au moyen de radiomètres à hyperfréquences, les chercheurs profitent aussi de la présence de transpondeurs de télémesure, poursuite et commande à bord des engins du service de recherche spatiale pour mesurer certaines caractéristiques des planètes</w:t>
      </w:r>
      <w:r w:rsidRPr="00675A12">
        <w:rPr>
          <w:position w:val="6"/>
          <w:sz w:val="18"/>
        </w:rPr>
        <w:footnoteReference w:id="1"/>
      </w:r>
      <w:r w:rsidRPr="00675A12">
        <w:rPr>
          <w:position w:val="6"/>
          <w:sz w:val="18"/>
        </w:rPr>
        <w:t xml:space="preserve"> </w:t>
      </w:r>
      <w:r w:rsidRPr="00675A12">
        <w:t>du système solaire (mesures passives).</w:t>
      </w:r>
    </w:p>
    <w:p w:rsidR="00675A12" w:rsidRPr="00675A12" w:rsidRDefault="00675A12" w:rsidP="00F000A9">
      <w:r w:rsidRPr="00675A12">
        <w:t>La forme la plus fréquente de ces mesures passives est ce que l'on appelle habituellement la radioscience. Elle consiste à mesurer, à partir de la station terrienne, la distorsion causée par l'atmosphère de la planète et par son champ gravitationnel à la porteuse de télémétrie de l'engin spatial lorsque ce dernier se déplace au limbe de la planète. A mesure que l'engin se déplace vers l'arrière de la planète, ses signaux radioélectriques traversent des couches de l'atmosphère planétaire de plus en plus profondes. Les mesures, en fonction du temps, de la puissance du signal et de sa polarisation fournissent des informations sur la composition et la température de l'atmosphère à différentes altitudes. La variation du décalage Doppler apporte des renseignements sur le champ gravitationnel.</w:t>
      </w:r>
    </w:p>
    <w:p w:rsidR="00675A12" w:rsidRPr="00675A12" w:rsidRDefault="00675A12" w:rsidP="00F000A9">
      <w:r w:rsidRPr="00675A12">
        <w:t>Ce type de mesures est habituellement effectué dans les bandes suivantes du service de recherche spatiale (espace vers Terre):</w:t>
      </w:r>
    </w:p>
    <w:p w:rsidR="00675A12" w:rsidRPr="00675A12" w:rsidRDefault="00675A12" w:rsidP="004A3A91">
      <w:pPr>
        <w:pStyle w:val="enumlev1"/>
      </w:pPr>
      <w:r w:rsidRPr="00675A12">
        <w:tab/>
        <w:t>2 290-2 300 MHz,</w:t>
      </w:r>
    </w:p>
    <w:p w:rsidR="00675A12" w:rsidRPr="00675A12" w:rsidRDefault="00675A12" w:rsidP="004A3A91">
      <w:pPr>
        <w:pStyle w:val="enumlev1"/>
      </w:pPr>
      <w:r w:rsidRPr="00675A12">
        <w:tab/>
        <w:t>8 400-8 500 MHz,</w:t>
      </w:r>
    </w:p>
    <w:p w:rsidR="00675A12" w:rsidRPr="00675A12" w:rsidRDefault="00675A12" w:rsidP="004A3A91">
      <w:pPr>
        <w:pStyle w:val="enumlev1"/>
      </w:pPr>
      <w:r w:rsidRPr="00675A12">
        <w:tab/>
        <w:t>31,8-32,3 GHz et</w:t>
      </w:r>
    </w:p>
    <w:p w:rsidR="00675A12" w:rsidRPr="00675A12" w:rsidRDefault="00675A12" w:rsidP="004A3A91">
      <w:pPr>
        <w:pStyle w:val="enumlev1"/>
      </w:pPr>
      <w:r w:rsidRPr="00675A12">
        <w:tab/>
        <w:t>37-38 GHz.</w:t>
      </w:r>
    </w:p>
    <w:p w:rsidR="00675A12" w:rsidRPr="00675A12" w:rsidRDefault="00675A12" w:rsidP="0089599B">
      <w:r w:rsidRPr="00675A12">
        <w:t>Parmi les nombreuses missions du service de recherche spatiale ayant effectué des mesures radioscientifiques, citons, à titre d'exemple, Cassini/Huygens, Venus Express, Messenger, et Voyager 1 et 2.</w:t>
      </w:r>
    </w:p>
    <w:p w:rsidR="00675A12" w:rsidRPr="00675A12" w:rsidRDefault="00675A12" w:rsidP="0089599B">
      <w:r w:rsidRPr="00675A12">
        <w:t>Une autre méthode plus récente de mesure scientifique passive au moyen du transpondeur de l'engin spatial consiste à utiliser la partie réception de télécommandes comme un radiomètre à hyperfréquences et à mesurer la variation des niveaux de bruit RF du transpondeur lorsque celui-ci pointe vers la planète et lorsqu'il pointe vers l'espace.</w:t>
      </w:r>
    </w:p>
    <w:p w:rsidR="00675A12" w:rsidRPr="00675A12" w:rsidRDefault="00675A12" w:rsidP="0089599B">
      <w:r w:rsidRPr="00675A12">
        <w:t>Les fréquences du service de recherche spatiale (Terre vers espace) utilisables pour ce type de mesures sont les suivantes:</w:t>
      </w:r>
    </w:p>
    <w:p w:rsidR="00675A12" w:rsidRPr="00675A12" w:rsidRDefault="00675A12" w:rsidP="0089599B">
      <w:pPr>
        <w:pStyle w:val="enumlev1"/>
        <w:tabs>
          <w:tab w:val="left" w:pos="567"/>
        </w:tabs>
      </w:pPr>
      <w:r w:rsidRPr="00675A12">
        <w:tab/>
        <w:t>7 145-7 235 MHz,</w:t>
      </w:r>
    </w:p>
    <w:p w:rsidR="00675A12" w:rsidRPr="00675A12" w:rsidRDefault="00675A12" w:rsidP="0089599B">
      <w:pPr>
        <w:pStyle w:val="enumlev1"/>
        <w:tabs>
          <w:tab w:val="left" w:pos="567"/>
        </w:tabs>
      </w:pPr>
      <w:r w:rsidRPr="00675A12">
        <w:tab/>
        <w:t>34,2-34,7 GHz et</w:t>
      </w:r>
    </w:p>
    <w:p w:rsidR="00675A12" w:rsidRPr="00675A12" w:rsidRDefault="00675A12" w:rsidP="0089599B">
      <w:pPr>
        <w:pStyle w:val="enumlev1"/>
        <w:tabs>
          <w:tab w:val="left" w:pos="567"/>
        </w:tabs>
      </w:pPr>
      <w:r w:rsidRPr="00675A12">
        <w:tab/>
        <w:t>40-40,5 GHz.</w:t>
      </w:r>
    </w:p>
    <w:p w:rsidR="00675A12" w:rsidRPr="00675A12" w:rsidRDefault="00675A12" w:rsidP="005B62E2">
      <w:pPr>
        <w:pStyle w:val="Heading1"/>
      </w:pPr>
      <w:r w:rsidRPr="00675A12">
        <w:t>4</w:t>
      </w:r>
      <w:r w:rsidRPr="00675A12">
        <w:tab/>
        <w:t>Bandes de fréquences préférées pour le service de recherche spatiale (passive)</w:t>
      </w:r>
    </w:p>
    <w:p w:rsidR="00675A12" w:rsidRPr="00675A12" w:rsidRDefault="00675A12" w:rsidP="005B62E2">
      <w:r w:rsidRPr="00675A12">
        <w:t xml:space="preserve">Il existe de nombreuses bandes de fréquences préférées du service de recherche spatiale (passive) bénéficiant actuellement d'une attribution. Plusieurs missions planétaires et lunaires utilisent des radiomètres à hyperfréquences à des fréquences qui ne sont pas attribuées. Le Tableau 7 de </w:t>
      </w:r>
      <w:r w:rsidRPr="00675A12">
        <w:lastRenderedPageBreak/>
        <w:t>l'Annexe 2 récapitule les bandes de fréquences préférées du service de recherche spatiale (passive) et leur statut d'attribution.</w:t>
      </w:r>
    </w:p>
    <w:p w:rsidR="00675A12" w:rsidRPr="00675A12" w:rsidRDefault="00675A12" w:rsidP="005B62E2">
      <w:pPr>
        <w:pStyle w:val="Heading1"/>
      </w:pPr>
      <w:r w:rsidRPr="00675A12">
        <w:t>5</w:t>
      </w:r>
      <w:r w:rsidRPr="00675A12">
        <w:tab/>
        <w:t>Résumé</w:t>
      </w:r>
    </w:p>
    <w:p w:rsidR="00675A12" w:rsidRDefault="00675A12" w:rsidP="005B62E2">
      <w:r w:rsidRPr="00675A12">
        <w:t>La présente Annexe décrit les caractéristiques techniques et opérationnelles types des systèmes de télédétection passifs spatioportés du service de recherche spatiale (passive) qui ont été lancés ou dont le lancement est en projet.</w:t>
      </w:r>
    </w:p>
    <w:p w:rsidR="00027C01" w:rsidRDefault="00027C01" w:rsidP="005B62E2"/>
    <w:p w:rsidR="00027C01" w:rsidRPr="00675A12" w:rsidRDefault="00027C01" w:rsidP="005B62E2"/>
    <w:p w:rsidR="00675A12" w:rsidRPr="00675A12" w:rsidRDefault="00675A12" w:rsidP="005B0120">
      <w:pPr>
        <w:pStyle w:val="AnnexNoTitle"/>
      </w:pPr>
      <w:r w:rsidRPr="00675A12">
        <w:t>Annexe 2</w:t>
      </w:r>
      <w:r w:rsidRPr="00675A12">
        <w:br/>
      </w:r>
      <w:r w:rsidRPr="00675A12">
        <w:br/>
        <w:t>Bandes de fréquences utilisées par les systèmes d'observation du service</w:t>
      </w:r>
      <w:r w:rsidRPr="00675A12">
        <w:br/>
        <w:t xml:space="preserve">de recherche spatiale (passive) </w:t>
      </w:r>
    </w:p>
    <w:p w:rsidR="00675A12" w:rsidRPr="00675A12" w:rsidRDefault="00675A12" w:rsidP="005B0120">
      <w:pPr>
        <w:pStyle w:val="TableNo"/>
      </w:pPr>
      <w:r w:rsidRPr="00675A12">
        <w:t>TABLEAU 7</w:t>
      </w:r>
    </w:p>
    <w:p w:rsidR="00675A12" w:rsidRPr="00675A12" w:rsidRDefault="00675A12" w:rsidP="005B0120">
      <w:pPr>
        <w:pStyle w:val="Tabletitle"/>
      </w:pPr>
      <w:r w:rsidRPr="00675A12">
        <w:t>Télédétection du service de recherche spatiale (passive) par bande de fréquences</w:t>
      </w:r>
      <w:r w:rsidRPr="00675A12">
        <w:br/>
        <w:t>et par mission</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1270"/>
        <w:gridCol w:w="3015"/>
        <w:gridCol w:w="3971"/>
      </w:tblGrid>
      <w:tr w:rsidR="00675A12" w:rsidRPr="00C35C37" w:rsidTr="00E203EF">
        <w:trPr>
          <w:cantSplit/>
          <w:trHeight w:val="869"/>
          <w:tblHeader/>
          <w:jc w:val="center"/>
        </w:trPr>
        <w:tc>
          <w:tcPr>
            <w:tcW w:w="1389" w:type="dxa"/>
            <w:vAlign w:val="center"/>
          </w:tcPr>
          <w:p w:rsidR="00675A12" w:rsidRPr="00C35C37" w:rsidRDefault="00675A12" w:rsidP="00675A1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rPr>
            </w:pPr>
            <w:r w:rsidRPr="00C35C37">
              <w:rPr>
                <w:rFonts w:asciiTheme="majorBidi" w:hAnsiTheme="majorBidi" w:cstheme="majorBidi"/>
                <w:b/>
                <w:sz w:val="20"/>
              </w:rPr>
              <w:t>Bandes de</w:t>
            </w:r>
            <w:r w:rsidRPr="00C35C37">
              <w:rPr>
                <w:rFonts w:asciiTheme="majorBidi" w:hAnsiTheme="majorBidi" w:cstheme="majorBidi"/>
                <w:b/>
                <w:sz w:val="20"/>
              </w:rPr>
              <w:br/>
              <w:t>fréquences</w:t>
            </w:r>
            <w:r w:rsidRPr="00C35C37">
              <w:rPr>
                <w:rFonts w:asciiTheme="majorBidi" w:hAnsiTheme="majorBidi" w:cstheme="majorBidi"/>
                <w:b/>
                <w:sz w:val="20"/>
                <w:vertAlign w:val="superscript"/>
              </w:rPr>
              <w:t>(1)</w:t>
            </w:r>
            <w:r w:rsidRPr="00C35C37">
              <w:rPr>
                <w:rFonts w:asciiTheme="majorBidi" w:hAnsiTheme="majorBidi" w:cstheme="majorBidi"/>
                <w:b/>
                <w:sz w:val="20"/>
              </w:rPr>
              <w:br/>
              <w:t>(GHz)</w:t>
            </w:r>
          </w:p>
        </w:tc>
        <w:tc>
          <w:tcPr>
            <w:tcW w:w="1270" w:type="dxa"/>
            <w:vAlign w:val="center"/>
          </w:tcPr>
          <w:p w:rsidR="00675A12" w:rsidRPr="00C35C37" w:rsidRDefault="00675A12" w:rsidP="00675A1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rPr>
            </w:pPr>
            <w:r w:rsidRPr="00C35C37">
              <w:rPr>
                <w:rFonts w:asciiTheme="majorBidi" w:hAnsiTheme="majorBidi" w:cstheme="majorBidi"/>
                <w:b/>
                <w:sz w:val="20"/>
              </w:rPr>
              <w:t>Missions</w:t>
            </w:r>
          </w:p>
        </w:tc>
        <w:tc>
          <w:tcPr>
            <w:tcW w:w="3015" w:type="dxa"/>
            <w:vAlign w:val="center"/>
          </w:tcPr>
          <w:p w:rsidR="00675A12" w:rsidRPr="00C35C37" w:rsidRDefault="00675A12" w:rsidP="00675A1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rPr>
            </w:pPr>
            <w:r w:rsidRPr="00C35C37">
              <w:rPr>
                <w:rFonts w:asciiTheme="majorBidi" w:hAnsiTheme="majorBidi" w:cstheme="majorBidi"/>
                <w:b/>
                <w:sz w:val="20"/>
              </w:rPr>
              <w:t>Statut d'attribution</w:t>
            </w:r>
          </w:p>
        </w:tc>
        <w:tc>
          <w:tcPr>
            <w:tcW w:w="3971" w:type="dxa"/>
            <w:vAlign w:val="center"/>
          </w:tcPr>
          <w:p w:rsidR="00675A12" w:rsidRPr="00C35C37" w:rsidRDefault="00675A12" w:rsidP="00675A1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rPr>
            </w:pPr>
            <w:r w:rsidRPr="00C35C37">
              <w:rPr>
                <w:rFonts w:asciiTheme="majorBidi" w:hAnsiTheme="majorBidi" w:cstheme="majorBidi"/>
                <w:b/>
                <w:sz w:val="20"/>
              </w:rPr>
              <w:t>Observations</w:t>
            </w:r>
          </w:p>
        </w:tc>
      </w:tr>
      <w:tr w:rsidR="00675A12" w:rsidRPr="00C35C37" w:rsidTr="00E203EF">
        <w:trPr>
          <w:cantSplit/>
          <w:trHeight w:val="315"/>
          <w:jc w:val="center"/>
        </w:trPr>
        <w:tc>
          <w:tcPr>
            <w:tcW w:w="1389" w:type="dxa"/>
            <w:vAlign w:val="center"/>
          </w:tcPr>
          <w:p w:rsidR="00675A12" w:rsidRPr="00C35C37" w:rsidRDefault="00675A12" w:rsidP="005B0120">
            <w:pPr>
              <w:pStyle w:val="Tabletext"/>
              <w:rPr>
                <w:sz w:val="20"/>
                <w:vertAlign w:val="superscript"/>
              </w:rPr>
            </w:pPr>
            <w:r w:rsidRPr="00C35C37">
              <w:rPr>
                <w:sz w:val="20"/>
              </w:rPr>
              <w:t>0,588-0,612</w:t>
            </w:r>
          </w:p>
        </w:tc>
        <w:tc>
          <w:tcPr>
            <w:tcW w:w="1270" w:type="dxa"/>
            <w:vAlign w:val="center"/>
          </w:tcPr>
          <w:p w:rsidR="00675A12" w:rsidRPr="00C35C37" w:rsidRDefault="00675A12" w:rsidP="005B0120">
            <w:pPr>
              <w:pStyle w:val="Tabletext"/>
              <w:rPr>
                <w:sz w:val="20"/>
              </w:rPr>
            </w:pPr>
            <w:r w:rsidRPr="00C35C37">
              <w:rPr>
                <w:noProof/>
                <w:sz w:val="20"/>
              </w:rPr>
              <w:t>Juno</w:t>
            </w:r>
          </w:p>
        </w:tc>
        <w:tc>
          <w:tcPr>
            <w:tcW w:w="3015" w:type="dxa"/>
            <w:vAlign w:val="center"/>
          </w:tcPr>
          <w:p w:rsidR="00675A12" w:rsidRPr="00C35C37" w:rsidRDefault="00675A12" w:rsidP="005B0120">
            <w:pPr>
              <w:pStyle w:val="Tabletext"/>
              <w:rPr>
                <w:sz w:val="20"/>
              </w:rPr>
            </w:pPr>
            <w:r w:rsidRPr="00C35C37">
              <w:rPr>
                <w:sz w:val="20"/>
              </w:rPr>
              <w:t>Néant</w:t>
            </w:r>
            <w:r w:rsidRPr="00C35C37">
              <w:rPr>
                <w:sz w:val="20"/>
                <w:vertAlign w:val="superscript"/>
              </w:rPr>
              <w:t>(2)</w:t>
            </w:r>
          </w:p>
        </w:tc>
        <w:tc>
          <w:tcPr>
            <w:tcW w:w="3971" w:type="dxa"/>
            <w:vAlign w:val="center"/>
          </w:tcPr>
          <w:p w:rsidR="00675A12" w:rsidRPr="00C35C37" w:rsidRDefault="00675A12" w:rsidP="005B0120">
            <w:pPr>
              <w:pStyle w:val="Tabletext"/>
              <w:rPr>
                <w:sz w:val="20"/>
              </w:rPr>
            </w:pPr>
            <w:r w:rsidRPr="00C35C37">
              <w:rPr>
                <w:sz w:val="20"/>
              </w:rPr>
              <w:t>Largeur de bande du radiomètre à hyperfréquences de Juno = 24 MHz</w:t>
            </w:r>
          </w:p>
        </w:tc>
      </w:tr>
      <w:tr w:rsidR="00675A12" w:rsidRPr="00C35C37" w:rsidTr="00E203EF">
        <w:trPr>
          <w:cantSplit/>
          <w:trHeight w:val="315"/>
          <w:jc w:val="center"/>
        </w:trPr>
        <w:tc>
          <w:tcPr>
            <w:tcW w:w="1389" w:type="dxa"/>
            <w:vAlign w:val="center"/>
          </w:tcPr>
          <w:p w:rsidR="00675A12" w:rsidRPr="00C35C37" w:rsidRDefault="00675A12" w:rsidP="005B0120">
            <w:pPr>
              <w:pStyle w:val="Tabletext"/>
              <w:rPr>
                <w:sz w:val="20"/>
                <w:vertAlign w:val="superscript"/>
              </w:rPr>
            </w:pPr>
            <w:r w:rsidRPr="00C35C37">
              <w:rPr>
                <w:sz w:val="20"/>
              </w:rPr>
              <w:t>1,225-1,275</w:t>
            </w:r>
          </w:p>
        </w:tc>
        <w:tc>
          <w:tcPr>
            <w:tcW w:w="1270" w:type="dxa"/>
            <w:vAlign w:val="center"/>
          </w:tcPr>
          <w:p w:rsidR="00675A12" w:rsidRPr="00C35C37" w:rsidRDefault="00675A12" w:rsidP="005B0120">
            <w:pPr>
              <w:pStyle w:val="Tabletext"/>
              <w:rPr>
                <w:sz w:val="20"/>
              </w:rPr>
            </w:pPr>
            <w:r w:rsidRPr="00C35C37">
              <w:rPr>
                <w:noProof/>
                <w:sz w:val="20"/>
              </w:rPr>
              <w:t>Juno</w:t>
            </w:r>
          </w:p>
        </w:tc>
        <w:tc>
          <w:tcPr>
            <w:tcW w:w="3015" w:type="dxa"/>
            <w:vAlign w:val="center"/>
          </w:tcPr>
          <w:p w:rsidR="00675A12" w:rsidRPr="00C35C37" w:rsidRDefault="00675A12" w:rsidP="005B0120">
            <w:pPr>
              <w:pStyle w:val="Tabletext"/>
              <w:rPr>
                <w:sz w:val="20"/>
              </w:rPr>
            </w:pPr>
            <w:r w:rsidRPr="00C35C37">
              <w:rPr>
                <w:sz w:val="20"/>
              </w:rPr>
              <w:t>Néant</w:t>
            </w:r>
            <w:r w:rsidRPr="00C35C37">
              <w:rPr>
                <w:sz w:val="20"/>
                <w:vertAlign w:val="superscript"/>
              </w:rPr>
              <w:t>(2)</w:t>
            </w:r>
          </w:p>
        </w:tc>
        <w:tc>
          <w:tcPr>
            <w:tcW w:w="3971" w:type="dxa"/>
            <w:vAlign w:val="center"/>
          </w:tcPr>
          <w:p w:rsidR="00675A12" w:rsidRPr="00C35C37" w:rsidRDefault="00675A12" w:rsidP="005B0120">
            <w:pPr>
              <w:pStyle w:val="Tabletext"/>
              <w:rPr>
                <w:sz w:val="20"/>
              </w:rPr>
            </w:pPr>
            <w:r w:rsidRPr="00C35C37">
              <w:rPr>
                <w:sz w:val="20"/>
              </w:rPr>
              <w:t>Largeur de bande du radiomètre à hyperfréquences de Juno = 50 MHz</w:t>
            </w:r>
          </w:p>
        </w:tc>
      </w:tr>
      <w:tr w:rsidR="00675A12" w:rsidRPr="00C35C37" w:rsidTr="00E203EF">
        <w:trPr>
          <w:cantSplit/>
          <w:trHeight w:val="300"/>
          <w:jc w:val="center"/>
        </w:trPr>
        <w:tc>
          <w:tcPr>
            <w:tcW w:w="1389" w:type="dxa"/>
            <w:vAlign w:val="center"/>
          </w:tcPr>
          <w:p w:rsidR="00675A12" w:rsidRPr="00C35C37" w:rsidRDefault="00675A12" w:rsidP="005B0120">
            <w:pPr>
              <w:pStyle w:val="Tabletext"/>
              <w:rPr>
                <w:sz w:val="20"/>
              </w:rPr>
            </w:pPr>
            <w:r w:rsidRPr="00C35C37">
              <w:rPr>
                <w:noProof/>
                <w:sz w:val="20"/>
              </w:rPr>
              <w:t>1,37-1,4s</w:t>
            </w:r>
          </w:p>
        </w:tc>
        <w:tc>
          <w:tcPr>
            <w:tcW w:w="1270" w:type="dxa"/>
            <w:vAlign w:val="center"/>
          </w:tcPr>
          <w:p w:rsidR="00675A12" w:rsidRPr="00C35C37" w:rsidRDefault="00675A12" w:rsidP="005B0120">
            <w:pPr>
              <w:pStyle w:val="Tabletext"/>
              <w:rPr>
                <w:sz w:val="20"/>
              </w:rPr>
            </w:pPr>
          </w:p>
        </w:tc>
        <w:tc>
          <w:tcPr>
            <w:tcW w:w="3015" w:type="dxa"/>
            <w:vAlign w:val="center"/>
          </w:tcPr>
          <w:p w:rsidR="00675A12" w:rsidRPr="00C35C37" w:rsidRDefault="00675A12" w:rsidP="005B0120">
            <w:pPr>
              <w:pStyle w:val="Tabletext"/>
              <w:rPr>
                <w:sz w:val="20"/>
              </w:rPr>
            </w:pPr>
            <w:r w:rsidRPr="00C35C37">
              <w:rPr>
                <w:sz w:val="20"/>
              </w:rPr>
              <w:t>Service de recherche spatiale (passive) à titre secondaire</w:t>
            </w:r>
          </w:p>
        </w:tc>
        <w:tc>
          <w:tcPr>
            <w:tcW w:w="3971" w:type="dxa"/>
            <w:vAlign w:val="center"/>
          </w:tcPr>
          <w:p w:rsidR="00675A12" w:rsidRPr="00C35C37" w:rsidRDefault="00675A12" w:rsidP="005B0120">
            <w:pPr>
              <w:pStyle w:val="Tabletext"/>
              <w:rPr>
                <w:sz w:val="20"/>
              </w:rPr>
            </w:pPr>
          </w:p>
        </w:tc>
      </w:tr>
      <w:tr w:rsidR="00675A12" w:rsidRPr="00C35C37" w:rsidTr="00E203EF">
        <w:trPr>
          <w:cantSplit/>
          <w:trHeight w:val="315"/>
          <w:jc w:val="center"/>
        </w:trPr>
        <w:tc>
          <w:tcPr>
            <w:tcW w:w="1389" w:type="dxa"/>
            <w:vAlign w:val="center"/>
          </w:tcPr>
          <w:p w:rsidR="00675A12" w:rsidRPr="00C35C37" w:rsidRDefault="00675A12" w:rsidP="005B0120">
            <w:pPr>
              <w:pStyle w:val="Tabletext"/>
              <w:rPr>
                <w:sz w:val="20"/>
              </w:rPr>
            </w:pPr>
            <w:r w:rsidRPr="00C35C37">
              <w:rPr>
                <w:noProof/>
                <w:sz w:val="20"/>
              </w:rPr>
              <w:t>1,4-1,427P</w:t>
            </w:r>
          </w:p>
        </w:tc>
        <w:tc>
          <w:tcPr>
            <w:tcW w:w="1270" w:type="dxa"/>
            <w:vAlign w:val="center"/>
          </w:tcPr>
          <w:p w:rsidR="00675A12" w:rsidRPr="00C35C37" w:rsidRDefault="00675A12" w:rsidP="005B0120">
            <w:pPr>
              <w:pStyle w:val="Tabletext"/>
              <w:rPr>
                <w:sz w:val="20"/>
              </w:rPr>
            </w:pPr>
          </w:p>
        </w:tc>
        <w:tc>
          <w:tcPr>
            <w:tcW w:w="3015" w:type="dxa"/>
            <w:vAlign w:val="center"/>
          </w:tcPr>
          <w:p w:rsidR="00675A12" w:rsidRPr="00C35C37" w:rsidRDefault="00675A12" w:rsidP="005B0120">
            <w:pPr>
              <w:pStyle w:val="Tabletext"/>
              <w:rPr>
                <w:sz w:val="20"/>
              </w:rPr>
            </w:pPr>
            <w:r w:rsidRPr="00C35C37">
              <w:rPr>
                <w:sz w:val="20"/>
              </w:rPr>
              <w:t>Service de recherche spatiale (passive) à titre primaire</w:t>
            </w:r>
          </w:p>
        </w:tc>
        <w:tc>
          <w:tcPr>
            <w:tcW w:w="3971" w:type="dxa"/>
            <w:vAlign w:val="center"/>
          </w:tcPr>
          <w:p w:rsidR="00675A12" w:rsidRPr="00C35C37" w:rsidRDefault="00675A12" w:rsidP="005B0120">
            <w:pPr>
              <w:pStyle w:val="Tabletext"/>
              <w:rPr>
                <w:sz w:val="20"/>
              </w:rPr>
            </w:pPr>
          </w:p>
        </w:tc>
      </w:tr>
      <w:tr w:rsidR="00675A12" w:rsidRPr="00C35C37" w:rsidTr="00E203EF">
        <w:trPr>
          <w:cantSplit/>
          <w:trHeight w:val="300"/>
          <w:jc w:val="center"/>
        </w:trPr>
        <w:tc>
          <w:tcPr>
            <w:tcW w:w="1389" w:type="dxa"/>
            <w:vAlign w:val="center"/>
          </w:tcPr>
          <w:p w:rsidR="00675A12" w:rsidRPr="00C35C37" w:rsidRDefault="00675A12" w:rsidP="005B0120">
            <w:pPr>
              <w:pStyle w:val="Tabletext"/>
              <w:rPr>
                <w:sz w:val="20"/>
                <w:vertAlign w:val="superscript"/>
              </w:rPr>
            </w:pPr>
            <w:r w:rsidRPr="00C35C37">
              <w:rPr>
                <w:sz w:val="20"/>
              </w:rPr>
              <w:t>2,55-2,64</w:t>
            </w:r>
          </w:p>
        </w:tc>
        <w:tc>
          <w:tcPr>
            <w:tcW w:w="1270" w:type="dxa"/>
            <w:vAlign w:val="center"/>
          </w:tcPr>
          <w:p w:rsidR="00675A12" w:rsidRPr="00C35C37" w:rsidRDefault="00675A12" w:rsidP="005B0120">
            <w:pPr>
              <w:pStyle w:val="Tabletext"/>
              <w:rPr>
                <w:sz w:val="20"/>
              </w:rPr>
            </w:pPr>
            <w:r w:rsidRPr="00C35C37">
              <w:rPr>
                <w:noProof/>
                <w:sz w:val="20"/>
              </w:rPr>
              <w:t>Juno</w:t>
            </w:r>
          </w:p>
        </w:tc>
        <w:tc>
          <w:tcPr>
            <w:tcW w:w="3015" w:type="dxa"/>
            <w:vAlign w:val="center"/>
          </w:tcPr>
          <w:p w:rsidR="00675A12" w:rsidRPr="00C35C37" w:rsidRDefault="00675A12" w:rsidP="005B0120">
            <w:pPr>
              <w:pStyle w:val="Tabletext"/>
              <w:rPr>
                <w:sz w:val="20"/>
              </w:rPr>
            </w:pPr>
            <w:r w:rsidRPr="00C35C37">
              <w:rPr>
                <w:sz w:val="20"/>
              </w:rPr>
              <w:t>Néant</w:t>
            </w:r>
            <w:r w:rsidRPr="00C35C37">
              <w:rPr>
                <w:sz w:val="20"/>
                <w:vertAlign w:val="superscript"/>
              </w:rPr>
              <w:t>(2)</w:t>
            </w:r>
          </w:p>
        </w:tc>
        <w:tc>
          <w:tcPr>
            <w:tcW w:w="3971" w:type="dxa"/>
            <w:vAlign w:val="center"/>
          </w:tcPr>
          <w:p w:rsidR="00675A12" w:rsidRPr="00C35C37" w:rsidRDefault="00675A12" w:rsidP="005B0120">
            <w:pPr>
              <w:pStyle w:val="Tabletext"/>
              <w:rPr>
                <w:sz w:val="20"/>
              </w:rPr>
            </w:pPr>
            <w:r w:rsidRPr="00C35C37">
              <w:rPr>
                <w:sz w:val="20"/>
              </w:rPr>
              <w:t>Largeur de bande du radiomètre à hyperfréquences de Juno =100 MHz</w:t>
            </w:r>
          </w:p>
        </w:tc>
      </w:tr>
      <w:tr w:rsidR="00675A12" w:rsidRPr="00C35C37" w:rsidTr="00E203EF">
        <w:trPr>
          <w:cantSplit/>
          <w:trHeight w:val="300"/>
          <w:jc w:val="center"/>
        </w:trPr>
        <w:tc>
          <w:tcPr>
            <w:tcW w:w="1389" w:type="dxa"/>
            <w:vAlign w:val="center"/>
          </w:tcPr>
          <w:p w:rsidR="00675A12" w:rsidRPr="00C35C37" w:rsidRDefault="00675A12" w:rsidP="005B0120">
            <w:pPr>
              <w:pStyle w:val="Tabletext"/>
              <w:rPr>
                <w:sz w:val="20"/>
              </w:rPr>
            </w:pPr>
            <w:r w:rsidRPr="00C35C37">
              <w:rPr>
                <w:noProof/>
                <w:sz w:val="20"/>
              </w:rPr>
              <w:t>2,64-2,655s</w:t>
            </w:r>
          </w:p>
        </w:tc>
        <w:tc>
          <w:tcPr>
            <w:tcW w:w="1270" w:type="dxa"/>
            <w:vAlign w:val="center"/>
          </w:tcPr>
          <w:p w:rsidR="00675A12" w:rsidRPr="00C35C37" w:rsidRDefault="00675A12" w:rsidP="005B0120">
            <w:pPr>
              <w:pStyle w:val="Tabletext"/>
              <w:rPr>
                <w:sz w:val="20"/>
              </w:rPr>
            </w:pPr>
          </w:p>
        </w:tc>
        <w:tc>
          <w:tcPr>
            <w:tcW w:w="3015" w:type="dxa"/>
            <w:vAlign w:val="center"/>
          </w:tcPr>
          <w:p w:rsidR="00675A12" w:rsidRPr="00C35C37" w:rsidRDefault="00675A12" w:rsidP="005B0120">
            <w:pPr>
              <w:pStyle w:val="Tabletext"/>
              <w:rPr>
                <w:sz w:val="20"/>
              </w:rPr>
            </w:pPr>
            <w:r w:rsidRPr="00C35C37">
              <w:rPr>
                <w:sz w:val="20"/>
              </w:rPr>
              <w:t>Service de recherche spatiale (passive) à titre secondaire</w:t>
            </w:r>
          </w:p>
        </w:tc>
        <w:tc>
          <w:tcPr>
            <w:tcW w:w="3971" w:type="dxa"/>
            <w:vAlign w:val="center"/>
          </w:tcPr>
          <w:p w:rsidR="00675A12" w:rsidRPr="00C35C37" w:rsidRDefault="00675A12" w:rsidP="005B0120">
            <w:pPr>
              <w:pStyle w:val="Tabletext"/>
              <w:rPr>
                <w:sz w:val="20"/>
              </w:rPr>
            </w:pPr>
          </w:p>
        </w:tc>
      </w:tr>
      <w:tr w:rsidR="00675A12" w:rsidRPr="00C35C37" w:rsidTr="00E203EF">
        <w:trPr>
          <w:cantSplit/>
          <w:trHeight w:val="300"/>
          <w:jc w:val="center"/>
        </w:trPr>
        <w:tc>
          <w:tcPr>
            <w:tcW w:w="1389" w:type="dxa"/>
            <w:vAlign w:val="center"/>
          </w:tcPr>
          <w:p w:rsidR="00675A12" w:rsidRPr="00C35C37" w:rsidRDefault="00675A12" w:rsidP="005B0120">
            <w:pPr>
              <w:pStyle w:val="Tabletext"/>
              <w:rPr>
                <w:sz w:val="20"/>
              </w:rPr>
            </w:pPr>
            <w:r w:rsidRPr="00C35C37">
              <w:rPr>
                <w:noProof/>
                <w:sz w:val="20"/>
              </w:rPr>
              <w:t>2,655-2,69s</w:t>
            </w:r>
          </w:p>
        </w:tc>
        <w:tc>
          <w:tcPr>
            <w:tcW w:w="1270" w:type="dxa"/>
            <w:vAlign w:val="center"/>
          </w:tcPr>
          <w:p w:rsidR="00675A12" w:rsidRPr="00C35C37" w:rsidRDefault="00675A12" w:rsidP="005B0120">
            <w:pPr>
              <w:pStyle w:val="Tabletext"/>
              <w:rPr>
                <w:sz w:val="20"/>
              </w:rPr>
            </w:pPr>
          </w:p>
        </w:tc>
        <w:tc>
          <w:tcPr>
            <w:tcW w:w="3015" w:type="dxa"/>
            <w:vAlign w:val="center"/>
          </w:tcPr>
          <w:p w:rsidR="00675A12" w:rsidRPr="00C35C37" w:rsidRDefault="00675A12" w:rsidP="005B0120">
            <w:pPr>
              <w:pStyle w:val="Tabletext"/>
              <w:rPr>
                <w:sz w:val="20"/>
              </w:rPr>
            </w:pPr>
            <w:r w:rsidRPr="00C35C37">
              <w:rPr>
                <w:sz w:val="20"/>
              </w:rPr>
              <w:t>Service de recherche spatiale (passive) à titre secondaire</w:t>
            </w:r>
          </w:p>
        </w:tc>
        <w:tc>
          <w:tcPr>
            <w:tcW w:w="3971" w:type="dxa"/>
            <w:vAlign w:val="center"/>
          </w:tcPr>
          <w:p w:rsidR="00675A12" w:rsidRPr="00C35C37" w:rsidRDefault="00675A12" w:rsidP="005B0120">
            <w:pPr>
              <w:pStyle w:val="Tabletext"/>
              <w:rPr>
                <w:sz w:val="20"/>
              </w:rPr>
            </w:pPr>
          </w:p>
        </w:tc>
      </w:tr>
      <w:tr w:rsidR="00675A12" w:rsidRPr="00C35C37" w:rsidTr="00E203EF">
        <w:trPr>
          <w:cantSplit/>
          <w:trHeight w:val="315"/>
          <w:jc w:val="center"/>
        </w:trPr>
        <w:tc>
          <w:tcPr>
            <w:tcW w:w="1389" w:type="dxa"/>
            <w:vAlign w:val="center"/>
          </w:tcPr>
          <w:p w:rsidR="00675A12" w:rsidRPr="00C35C37" w:rsidRDefault="00675A12" w:rsidP="005B0120">
            <w:pPr>
              <w:pStyle w:val="Tabletext"/>
              <w:rPr>
                <w:sz w:val="20"/>
              </w:rPr>
            </w:pPr>
            <w:r w:rsidRPr="00C35C37">
              <w:rPr>
                <w:noProof/>
                <w:sz w:val="20"/>
              </w:rPr>
              <w:t>2,69-2,7P</w:t>
            </w:r>
          </w:p>
        </w:tc>
        <w:tc>
          <w:tcPr>
            <w:tcW w:w="1270" w:type="dxa"/>
            <w:vAlign w:val="center"/>
          </w:tcPr>
          <w:p w:rsidR="00675A12" w:rsidRPr="00C35C37" w:rsidRDefault="00675A12" w:rsidP="005B0120">
            <w:pPr>
              <w:pStyle w:val="Tabletext"/>
              <w:rPr>
                <w:sz w:val="20"/>
              </w:rPr>
            </w:pPr>
          </w:p>
        </w:tc>
        <w:tc>
          <w:tcPr>
            <w:tcW w:w="3015" w:type="dxa"/>
            <w:vAlign w:val="center"/>
          </w:tcPr>
          <w:p w:rsidR="00675A12" w:rsidRPr="00C35C37" w:rsidRDefault="00675A12" w:rsidP="005B0120">
            <w:pPr>
              <w:pStyle w:val="Tabletext"/>
              <w:rPr>
                <w:sz w:val="20"/>
              </w:rPr>
            </w:pPr>
            <w:r w:rsidRPr="00C35C37">
              <w:rPr>
                <w:sz w:val="20"/>
              </w:rPr>
              <w:t>Service de recherche spatiale (passive) à titre primaire</w:t>
            </w:r>
          </w:p>
        </w:tc>
        <w:tc>
          <w:tcPr>
            <w:tcW w:w="3971" w:type="dxa"/>
            <w:vAlign w:val="center"/>
          </w:tcPr>
          <w:p w:rsidR="00675A12" w:rsidRPr="00C35C37" w:rsidRDefault="00675A12" w:rsidP="005B0120">
            <w:pPr>
              <w:pStyle w:val="Tabletext"/>
              <w:rPr>
                <w:sz w:val="20"/>
              </w:rPr>
            </w:pPr>
          </w:p>
        </w:tc>
      </w:tr>
      <w:tr w:rsidR="00675A12" w:rsidRPr="00C35C37" w:rsidTr="00E203EF">
        <w:trPr>
          <w:cantSplit/>
          <w:trHeight w:val="315"/>
          <w:jc w:val="center"/>
        </w:trPr>
        <w:tc>
          <w:tcPr>
            <w:tcW w:w="1389" w:type="dxa"/>
            <w:vAlign w:val="center"/>
          </w:tcPr>
          <w:p w:rsidR="00675A12" w:rsidRPr="00C35C37" w:rsidRDefault="00675A12" w:rsidP="005B0120">
            <w:pPr>
              <w:pStyle w:val="Tabletext"/>
              <w:rPr>
                <w:sz w:val="20"/>
              </w:rPr>
            </w:pPr>
            <w:r w:rsidRPr="00C35C37">
              <w:rPr>
                <w:sz w:val="20"/>
              </w:rPr>
              <w:t>2,95-3,05</w:t>
            </w:r>
          </w:p>
        </w:tc>
        <w:tc>
          <w:tcPr>
            <w:tcW w:w="1270" w:type="dxa"/>
            <w:vAlign w:val="center"/>
          </w:tcPr>
          <w:p w:rsidR="00675A12" w:rsidRPr="00C35C37" w:rsidRDefault="00675A12" w:rsidP="005B0120">
            <w:pPr>
              <w:pStyle w:val="Tabletext"/>
              <w:rPr>
                <w:sz w:val="20"/>
              </w:rPr>
            </w:pPr>
            <w:r w:rsidRPr="00C35C37">
              <w:rPr>
                <w:noProof/>
                <w:sz w:val="20"/>
              </w:rPr>
              <w:t>Chang’e-1</w:t>
            </w:r>
          </w:p>
        </w:tc>
        <w:tc>
          <w:tcPr>
            <w:tcW w:w="3015" w:type="dxa"/>
            <w:vAlign w:val="center"/>
          </w:tcPr>
          <w:p w:rsidR="00675A12" w:rsidRPr="00C35C37" w:rsidRDefault="00675A12" w:rsidP="005B0120">
            <w:pPr>
              <w:pStyle w:val="Tabletext"/>
              <w:rPr>
                <w:sz w:val="20"/>
              </w:rPr>
            </w:pPr>
            <w:r w:rsidRPr="00C35C37">
              <w:rPr>
                <w:sz w:val="20"/>
              </w:rPr>
              <w:t>Néant</w:t>
            </w:r>
            <w:r w:rsidRPr="00C35C37">
              <w:rPr>
                <w:sz w:val="20"/>
                <w:vertAlign w:val="superscript"/>
              </w:rPr>
              <w:t>(2)</w:t>
            </w:r>
          </w:p>
        </w:tc>
        <w:tc>
          <w:tcPr>
            <w:tcW w:w="3971" w:type="dxa"/>
            <w:vAlign w:val="center"/>
          </w:tcPr>
          <w:p w:rsidR="00675A12" w:rsidRPr="00C35C37" w:rsidRDefault="00675A12" w:rsidP="005B0120">
            <w:pPr>
              <w:pStyle w:val="Tabletext"/>
              <w:rPr>
                <w:sz w:val="20"/>
              </w:rPr>
            </w:pPr>
            <w:r w:rsidRPr="00C35C37">
              <w:rPr>
                <w:sz w:val="20"/>
              </w:rPr>
              <w:t>Largeur de bande du radiomètre à hyperfréquences de Chang’e-1 = 100 MHz</w:t>
            </w:r>
          </w:p>
        </w:tc>
      </w:tr>
      <w:tr w:rsidR="00675A12" w:rsidRPr="00C35C37" w:rsidTr="00E203EF">
        <w:trPr>
          <w:cantSplit/>
          <w:trHeight w:val="300"/>
          <w:jc w:val="center"/>
        </w:trPr>
        <w:tc>
          <w:tcPr>
            <w:tcW w:w="1389" w:type="dxa"/>
            <w:vAlign w:val="center"/>
          </w:tcPr>
          <w:p w:rsidR="00675A12" w:rsidRPr="00C35C37" w:rsidRDefault="00675A12" w:rsidP="005B0120">
            <w:pPr>
              <w:pStyle w:val="Tabletext"/>
              <w:rPr>
                <w:sz w:val="20"/>
              </w:rPr>
            </w:pPr>
            <w:r w:rsidRPr="00C35C37">
              <w:rPr>
                <w:noProof/>
                <w:sz w:val="20"/>
              </w:rPr>
              <w:t>4,2-4,4s</w:t>
            </w:r>
          </w:p>
        </w:tc>
        <w:tc>
          <w:tcPr>
            <w:tcW w:w="1270" w:type="dxa"/>
            <w:vAlign w:val="center"/>
          </w:tcPr>
          <w:p w:rsidR="00675A12" w:rsidRPr="00C35C37" w:rsidRDefault="00675A12" w:rsidP="005B0120">
            <w:pPr>
              <w:pStyle w:val="Tabletext"/>
              <w:rPr>
                <w:sz w:val="20"/>
              </w:rPr>
            </w:pPr>
          </w:p>
        </w:tc>
        <w:tc>
          <w:tcPr>
            <w:tcW w:w="3015" w:type="dxa"/>
            <w:vAlign w:val="center"/>
          </w:tcPr>
          <w:p w:rsidR="00675A12" w:rsidRPr="00C35C37" w:rsidRDefault="00675A12" w:rsidP="005B0120">
            <w:pPr>
              <w:pStyle w:val="Tabletext"/>
              <w:rPr>
                <w:sz w:val="20"/>
              </w:rPr>
            </w:pPr>
            <w:r w:rsidRPr="00C35C37">
              <w:rPr>
                <w:sz w:val="20"/>
              </w:rPr>
              <w:t>Service de recherche spatiale (passive) à titre secondaire</w:t>
            </w:r>
          </w:p>
        </w:tc>
        <w:tc>
          <w:tcPr>
            <w:tcW w:w="3971" w:type="dxa"/>
            <w:vAlign w:val="center"/>
          </w:tcPr>
          <w:p w:rsidR="00675A12" w:rsidRPr="00C35C37" w:rsidRDefault="00675A12" w:rsidP="005B0120">
            <w:pPr>
              <w:pStyle w:val="Tabletext"/>
              <w:rPr>
                <w:sz w:val="20"/>
              </w:rPr>
            </w:pPr>
          </w:p>
        </w:tc>
      </w:tr>
      <w:tr w:rsidR="00675A12" w:rsidRPr="00C35C37" w:rsidTr="00E203EF">
        <w:trPr>
          <w:cantSplit/>
          <w:trHeight w:val="300"/>
          <w:jc w:val="center"/>
        </w:trPr>
        <w:tc>
          <w:tcPr>
            <w:tcW w:w="1389" w:type="dxa"/>
            <w:vAlign w:val="center"/>
          </w:tcPr>
          <w:p w:rsidR="00675A12" w:rsidRPr="00C35C37" w:rsidRDefault="00675A12" w:rsidP="005B0120">
            <w:pPr>
              <w:pStyle w:val="Tabletext"/>
              <w:rPr>
                <w:sz w:val="20"/>
              </w:rPr>
            </w:pPr>
            <w:r w:rsidRPr="00C35C37">
              <w:rPr>
                <w:noProof/>
                <w:sz w:val="20"/>
              </w:rPr>
              <w:t>4,95-4,99s</w:t>
            </w:r>
          </w:p>
        </w:tc>
        <w:tc>
          <w:tcPr>
            <w:tcW w:w="1270" w:type="dxa"/>
            <w:vAlign w:val="center"/>
          </w:tcPr>
          <w:p w:rsidR="00675A12" w:rsidRPr="00C35C37" w:rsidRDefault="00675A12" w:rsidP="005B0120">
            <w:pPr>
              <w:pStyle w:val="Tabletext"/>
              <w:rPr>
                <w:sz w:val="20"/>
              </w:rPr>
            </w:pPr>
          </w:p>
        </w:tc>
        <w:tc>
          <w:tcPr>
            <w:tcW w:w="3015" w:type="dxa"/>
            <w:vAlign w:val="center"/>
          </w:tcPr>
          <w:p w:rsidR="00675A12" w:rsidRPr="00C35C37" w:rsidRDefault="00675A12" w:rsidP="005B0120">
            <w:pPr>
              <w:pStyle w:val="Tabletext"/>
              <w:rPr>
                <w:sz w:val="20"/>
              </w:rPr>
            </w:pPr>
            <w:r w:rsidRPr="00C35C37">
              <w:rPr>
                <w:sz w:val="20"/>
              </w:rPr>
              <w:t>Service de recherche spatiale (passive) à titre secondaire</w:t>
            </w:r>
          </w:p>
        </w:tc>
        <w:tc>
          <w:tcPr>
            <w:tcW w:w="3971" w:type="dxa"/>
            <w:vAlign w:val="center"/>
          </w:tcPr>
          <w:p w:rsidR="00675A12" w:rsidRPr="00C35C37" w:rsidRDefault="00675A12" w:rsidP="005B0120">
            <w:pPr>
              <w:pStyle w:val="Tabletext"/>
              <w:rPr>
                <w:sz w:val="20"/>
              </w:rPr>
            </w:pPr>
          </w:p>
        </w:tc>
      </w:tr>
    </w:tbl>
    <w:p w:rsidR="00C35C37" w:rsidRDefault="00C35C37">
      <w:r>
        <w:br w:type="page"/>
      </w:r>
    </w:p>
    <w:p w:rsidR="00C35C37" w:rsidRPr="00675A12" w:rsidRDefault="00C35C37" w:rsidP="00C35C37">
      <w:pPr>
        <w:pStyle w:val="TableNo"/>
      </w:pPr>
      <w:r w:rsidRPr="00675A12">
        <w:lastRenderedPageBreak/>
        <w:t>TABLEAU 7</w:t>
      </w:r>
      <w:r>
        <w:t xml:space="preserve"> (</w:t>
      </w:r>
      <w:r>
        <w:rPr>
          <w:i/>
          <w:iCs/>
        </w:rPr>
        <w:t>suite</w:t>
      </w:r>
      <w: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1270"/>
        <w:gridCol w:w="3015"/>
        <w:gridCol w:w="3971"/>
      </w:tblGrid>
      <w:tr w:rsidR="00C35C37" w:rsidRPr="00C35C37" w:rsidTr="000865A1">
        <w:trPr>
          <w:cantSplit/>
          <w:trHeight w:val="869"/>
          <w:tblHeader/>
          <w:jc w:val="center"/>
        </w:trPr>
        <w:tc>
          <w:tcPr>
            <w:tcW w:w="1389" w:type="dxa"/>
            <w:vAlign w:val="center"/>
          </w:tcPr>
          <w:p w:rsidR="00C35C37" w:rsidRPr="00C35C37" w:rsidRDefault="00C35C37" w:rsidP="000865A1">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rPr>
            </w:pPr>
            <w:r w:rsidRPr="00C35C37">
              <w:rPr>
                <w:rFonts w:asciiTheme="majorBidi" w:hAnsiTheme="majorBidi" w:cstheme="majorBidi"/>
                <w:b/>
                <w:sz w:val="20"/>
              </w:rPr>
              <w:t>Bandes de</w:t>
            </w:r>
            <w:r w:rsidRPr="00C35C37">
              <w:rPr>
                <w:rFonts w:asciiTheme="majorBidi" w:hAnsiTheme="majorBidi" w:cstheme="majorBidi"/>
                <w:b/>
                <w:sz w:val="20"/>
              </w:rPr>
              <w:br/>
              <w:t>fréquences</w:t>
            </w:r>
            <w:r w:rsidRPr="00C35C37">
              <w:rPr>
                <w:rFonts w:asciiTheme="majorBidi" w:hAnsiTheme="majorBidi" w:cstheme="majorBidi"/>
                <w:b/>
                <w:sz w:val="20"/>
                <w:vertAlign w:val="superscript"/>
              </w:rPr>
              <w:t>(1)</w:t>
            </w:r>
            <w:r w:rsidRPr="00C35C37">
              <w:rPr>
                <w:rFonts w:asciiTheme="majorBidi" w:hAnsiTheme="majorBidi" w:cstheme="majorBidi"/>
                <w:b/>
                <w:sz w:val="20"/>
              </w:rPr>
              <w:br/>
              <w:t>(GHz)</w:t>
            </w:r>
          </w:p>
        </w:tc>
        <w:tc>
          <w:tcPr>
            <w:tcW w:w="1270" w:type="dxa"/>
            <w:vAlign w:val="center"/>
          </w:tcPr>
          <w:p w:rsidR="00C35C37" w:rsidRPr="00C35C37" w:rsidRDefault="00C35C37" w:rsidP="000865A1">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rPr>
            </w:pPr>
            <w:r w:rsidRPr="00C35C37">
              <w:rPr>
                <w:rFonts w:asciiTheme="majorBidi" w:hAnsiTheme="majorBidi" w:cstheme="majorBidi"/>
                <w:b/>
                <w:sz w:val="20"/>
              </w:rPr>
              <w:t>Missions</w:t>
            </w:r>
          </w:p>
        </w:tc>
        <w:tc>
          <w:tcPr>
            <w:tcW w:w="3015" w:type="dxa"/>
            <w:vAlign w:val="center"/>
          </w:tcPr>
          <w:p w:rsidR="00C35C37" w:rsidRPr="00C35C37" w:rsidRDefault="00C35C37" w:rsidP="000865A1">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rPr>
            </w:pPr>
            <w:r w:rsidRPr="00C35C37">
              <w:rPr>
                <w:rFonts w:asciiTheme="majorBidi" w:hAnsiTheme="majorBidi" w:cstheme="majorBidi"/>
                <w:b/>
                <w:sz w:val="20"/>
              </w:rPr>
              <w:t>Statut d'attribution</w:t>
            </w:r>
          </w:p>
        </w:tc>
        <w:tc>
          <w:tcPr>
            <w:tcW w:w="3971" w:type="dxa"/>
            <w:vAlign w:val="center"/>
          </w:tcPr>
          <w:p w:rsidR="00C35C37" w:rsidRPr="00C35C37" w:rsidRDefault="00C35C37" w:rsidP="000865A1">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rPr>
            </w:pPr>
            <w:r w:rsidRPr="00C35C37">
              <w:rPr>
                <w:rFonts w:asciiTheme="majorBidi" w:hAnsiTheme="majorBidi" w:cstheme="majorBidi"/>
                <w:b/>
                <w:sz w:val="20"/>
              </w:rPr>
              <w:t>Observations</w:t>
            </w:r>
          </w:p>
        </w:tc>
      </w:tr>
      <w:tr w:rsidR="00675A12" w:rsidRPr="00C35C37" w:rsidTr="00E203EF">
        <w:trPr>
          <w:cantSplit/>
          <w:trHeight w:val="315"/>
          <w:jc w:val="center"/>
        </w:trPr>
        <w:tc>
          <w:tcPr>
            <w:tcW w:w="1389" w:type="dxa"/>
            <w:vAlign w:val="center"/>
          </w:tcPr>
          <w:p w:rsidR="00675A12" w:rsidRPr="00C35C37" w:rsidRDefault="00675A12" w:rsidP="005B0120">
            <w:pPr>
              <w:pStyle w:val="Tabletext"/>
              <w:rPr>
                <w:sz w:val="20"/>
              </w:rPr>
            </w:pPr>
            <w:r w:rsidRPr="00C35C37">
              <w:rPr>
                <w:noProof/>
                <w:sz w:val="20"/>
              </w:rPr>
              <w:t>4,99-5,00s</w:t>
            </w:r>
          </w:p>
        </w:tc>
        <w:tc>
          <w:tcPr>
            <w:tcW w:w="1270" w:type="dxa"/>
            <w:vAlign w:val="center"/>
          </w:tcPr>
          <w:p w:rsidR="00675A12" w:rsidRPr="00C35C37" w:rsidRDefault="00675A12" w:rsidP="005B0120">
            <w:pPr>
              <w:pStyle w:val="Tabletext"/>
              <w:rPr>
                <w:sz w:val="20"/>
              </w:rPr>
            </w:pPr>
          </w:p>
        </w:tc>
        <w:tc>
          <w:tcPr>
            <w:tcW w:w="3015" w:type="dxa"/>
            <w:vAlign w:val="center"/>
          </w:tcPr>
          <w:p w:rsidR="00675A12" w:rsidRPr="00C35C37" w:rsidRDefault="00675A12" w:rsidP="005B0120">
            <w:pPr>
              <w:pStyle w:val="Tabletext"/>
              <w:rPr>
                <w:sz w:val="20"/>
              </w:rPr>
            </w:pPr>
            <w:r w:rsidRPr="00C35C37">
              <w:rPr>
                <w:sz w:val="20"/>
              </w:rPr>
              <w:t>Service de recherche spatiale (passive) à titre secondaire</w:t>
            </w:r>
          </w:p>
        </w:tc>
        <w:tc>
          <w:tcPr>
            <w:tcW w:w="3971" w:type="dxa"/>
            <w:vAlign w:val="center"/>
          </w:tcPr>
          <w:p w:rsidR="00675A12" w:rsidRPr="00C35C37" w:rsidRDefault="00675A12" w:rsidP="005B0120">
            <w:pPr>
              <w:pStyle w:val="Tabletext"/>
              <w:rPr>
                <w:sz w:val="20"/>
              </w:rPr>
            </w:pPr>
          </w:p>
        </w:tc>
      </w:tr>
      <w:tr w:rsidR="00675A12" w:rsidRPr="00C35C37" w:rsidTr="00E203EF">
        <w:trPr>
          <w:cantSplit/>
          <w:trHeight w:val="315"/>
          <w:jc w:val="center"/>
        </w:trPr>
        <w:tc>
          <w:tcPr>
            <w:tcW w:w="1389" w:type="dxa"/>
            <w:vAlign w:val="center"/>
          </w:tcPr>
          <w:p w:rsidR="00675A12" w:rsidRPr="00C35C37" w:rsidRDefault="00675A12" w:rsidP="005B0120">
            <w:pPr>
              <w:pStyle w:val="Tabletext"/>
              <w:rPr>
                <w:sz w:val="20"/>
                <w:vertAlign w:val="superscript"/>
              </w:rPr>
            </w:pPr>
            <w:r w:rsidRPr="00C35C37">
              <w:rPr>
                <w:sz w:val="20"/>
              </w:rPr>
              <w:t>5,1-5,3</w:t>
            </w:r>
          </w:p>
        </w:tc>
        <w:tc>
          <w:tcPr>
            <w:tcW w:w="1270" w:type="dxa"/>
            <w:vAlign w:val="center"/>
          </w:tcPr>
          <w:p w:rsidR="00675A12" w:rsidRPr="00C35C37" w:rsidRDefault="00675A12" w:rsidP="005B0120">
            <w:pPr>
              <w:pStyle w:val="Tabletext"/>
              <w:rPr>
                <w:sz w:val="20"/>
              </w:rPr>
            </w:pPr>
            <w:r w:rsidRPr="00C35C37">
              <w:rPr>
                <w:noProof/>
                <w:sz w:val="20"/>
              </w:rPr>
              <w:t>Juno</w:t>
            </w:r>
          </w:p>
        </w:tc>
        <w:tc>
          <w:tcPr>
            <w:tcW w:w="3015" w:type="dxa"/>
            <w:vAlign w:val="center"/>
          </w:tcPr>
          <w:p w:rsidR="00675A12" w:rsidRPr="00C35C37" w:rsidRDefault="00675A12" w:rsidP="005B0120">
            <w:pPr>
              <w:pStyle w:val="Tabletext"/>
              <w:rPr>
                <w:sz w:val="20"/>
              </w:rPr>
            </w:pPr>
            <w:r w:rsidRPr="00C35C37">
              <w:rPr>
                <w:sz w:val="20"/>
              </w:rPr>
              <w:t>Néant</w:t>
            </w:r>
            <w:r w:rsidRPr="00C35C37">
              <w:rPr>
                <w:sz w:val="20"/>
                <w:vertAlign w:val="superscript"/>
              </w:rPr>
              <w:t>(2)</w:t>
            </w:r>
          </w:p>
        </w:tc>
        <w:tc>
          <w:tcPr>
            <w:tcW w:w="3971" w:type="dxa"/>
            <w:vAlign w:val="center"/>
          </w:tcPr>
          <w:p w:rsidR="00675A12" w:rsidRPr="00C35C37" w:rsidRDefault="00675A12" w:rsidP="005B0120">
            <w:pPr>
              <w:pStyle w:val="Tabletext"/>
              <w:rPr>
                <w:sz w:val="20"/>
              </w:rPr>
            </w:pPr>
            <w:r w:rsidRPr="00C35C37">
              <w:rPr>
                <w:sz w:val="20"/>
              </w:rPr>
              <w:t>Largeur de bande du radiomètre à hyperfréquences de Juno = 200 MHz</w:t>
            </w:r>
          </w:p>
        </w:tc>
      </w:tr>
      <w:tr w:rsidR="00675A12" w:rsidRPr="00C35C37" w:rsidTr="00E203EF">
        <w:trPr>
          <w:cantSplit/>
          <w:trHeight w:val="315"/>
          <w:jc w:val="center"/>
        </w:trPr>
        <w:tc>
          <w:tcPr>
            <w:tcW w:w="1389" w:type="dxa"/>
            <w:vAlign w:val="center"/>
          </w:tcPr>
          <w:p w:rsidR="00675A12" w:rsidRPr="00C35C37" w:rsidRDefault="00675A12" w:rsidP="005B0120">
            <w:pPr>
              <w:pStyle w:val="Tabletext"/>
              <w:rPr>
                <w:sz w:val="20"/>
                <w:vertAlign w:val="superscript"/>
              </w:rPr>
            </w:pPr>
            <w:r w:rsidRPr="00C35C37">
              <w:rPr>
                <w:sz w:val="20"/>
              </w:rPr>
              <w:t>7,7-7,9</w:t>
            </w:r>
          </w:p>
        </w:tc>
        <w:tc>
          <w:tcPr>
            <w:tcW w:w="1270" w:type="dxa"/>
            <w:vAlign w:val="center"/>
          </w:tcPr>
          <w:p w:rsidR="00675A12" w:rsidRPr="00C35C37" w:rsidRDefault="00675A12" w:rsidP="005B0120">
            <w:pPr>
              <w:pStyle w:val="Tabletext"/>
              <w:rPr>
                <w:sz w:val="20"/>
              </w:rPr>
            </w:pPr>
            <w:r w:rsidRPr="00C35C37">
              <w:rPr>
                <w:noProof/>
                <w:sz w:val="20"/>
              </w:rPr>
              <w:t>Chang’e-1</w:t>
            </w:r>
          </w:p>
        </w:tc>
        <w:tc>
          <w:tcPr>
            <w:tcW w:w="3015" w:type="dxa"/>
            <w:vAlign w:val="center"/>
          </w:tcPr>
          <w:p w:rsidR="00675A12" w:rsidRPr="00C35C37" w:rsidRDefault="00675A12" w:rsidP="005B0120">
            <w:pPr>
              <w:pStyle w:val="Tabletext"/>
              <w:rPr>
                <w:sz w:val="20"/>
              </w:rPr>
            </w:pPr>
            <w:r w:rsidRPr="00C35C37">
              <w:rPr>
                <w:sz w:val="20"/>
              </w:rPr>
              <w:t>Néant</w:t>
            </w:r>
            <w:r w:rsidRPr="00C35C37">
              <w:rPr>
                <w:sz w:val="20"/>
                <w:vertAlign w:val="superscript"/>
              </w:rPr>
              <w:t>(2)</w:t>
            </w:r>
          </w:p>
        </w:tc>
        <w:tc>
          <w:tcPr>
            <w:tcW w:w="3971" w:type="dxa"/>
            <w:vAlign w:val="center"/>
          </w:tcPr>
          <w:p w:rsidR="00675A12" w:rsidRPr="00C35C37" w:rsidRDefault="00675A12" w:rsidP="005B0120">
            <w:pPr>
              <w:pStyle w:val="Tabletext"/>
              <w:rPr>
                <w:sz w:val="20"/>
              </w:rPr>
            </w:pPr>
            <w:r w:rsidRPr="00C35C37">
              <w:rPr>
                <w:sz w:val="20"/>
              </w:rPr>
              <w:t>Largeur de bande du radiomètre à hyperfréquences de Chang’e-1 = 200 MHz</w:t>
            </w:r>
          </w:p>
        </w:tc>
      </w:tr>
      <w:tr w:rsidR="00675A12" w:rsidRPr="00C35C37" w:rsidTr="00E203EF">
        <w:trPr>
          <w:cantSplit/>
          <w:trHeight w:val="315"/>
          <w:jc w:val="center"/>
        </w:trPr>
        <w:tc>
          <w:tcPr>
            <w:tcW w:w="1389" w:type="dxa"/>
            <w:vAlign w:val="center"/>
          </w:tcPr>
          <w:p w:rsidR="00675A12" w:rsidRPr="00C35C37" w:rsidRDefault="00675A12" w:rsidP="005B0120">
            <w:pPr>
              <w:pStyle w:val="Tabletext"/>
              <w:rPr>
                <w:sz w:val="20"/>
              </w:rPr>
            </w:pPr>
            <w:r w:rsidRPr="00C35C37">
              <w:rPr>
                <w:noProof/>
                <w:sz w:val="20"/>
              </w:rPr>
              <w:t>10,6-10,7P</w:t>
            </w:r>
          </w:p>
        </w:tc>
        <w:tc>
          <w:tcPr>
            <w:tcW w:w="1270" w:type="dxa"/>
            <w:vAlign w:val="center"/>
          </w:tcPr>
          <w:p w:rsidR="00675A12" w:rsidRPr="00C35C37" w:rsidRDefault="00675A12" w:rsidP="005B0120">
            <w:pPr>
              <w:pStyle w:val="Tabletext"/>
              <w:rPr>
                <w:sz w:val="20"/>
              </w:rPr>
            </w:pPr>
          </w:p>
        </w:tc>
        <w:tc>
          <w:tcPr>
            <w:tcW w:w="3015" w:type="dxa"/>
            <w:vAlign w:val="center"/>
          </w:tcPr>
          <w:p w:rsidR="00675A12" w:rsidRPr="00C35C37" w:rsidRDefault="00675A12" w:rsidP="005B0120">
            <w:pPr>
              <w:pStyle w:val="Tabletext"/>
              <w:rPr>
                <w:sz w:val="20"/>
              </w:rPr>
            </w:pPr>
            <w:r w:rsidRPr="00C35C37">
              <w:rPr>
                <w:sz w:val="20"/>
              </w:rPr>
              <w:t>Service de recherche spatiale (passive) à titre primaire</w:t>
            </w:r>
          </w:p>
        </w:tc>
        <w:tc>
          <w:tcPr>
            <w:tcW w:w="3971" w:type="dxa"/>
            <w:vAlign w:val="center"/>
          </w:tcPr>
          <w:p w:rsidR="00675A12" w:rsidRPr="00C35C37" w:rsidRDefault="00675A12" w:rsidP="005B0120">
            <w:pPr>
              <w:pStyle w:val="Tabletext"/>
              <w:rPr>
                <w:sz w:val="20"/>
              </w:rPr>
            </w:pPr>
          </w:p>
        </w:tc>
      </w:tr>
      <w:tr w:rsidR="00675A12" w:rsidRPr="00C35C37" w:rsidTr="00E203EF">
        <w:trPr>
          <w:cantSplit/>
          <w:trHeight w:val="315"/>
          <w:jc w:val="center"/>
        </w:trPr>
        <w:tc>
          <w:tcPr>
            <w:tcW w:w="1389" w:type="dxa"/>
            <w:vAlign w:val="center"/>
          </w:tcPr>
          <w:p w:rsidR="00675A12" w:rsidRPr="00C35C37" w:rsidRDefault="00675A12" w:rsidP="005B0120">
            <w:pPr>
              <w:pStyle w:val="Tabletext"/>
              <w:rPr>
                <w:sz w:val="20"/>
                <w:vertAlign w:val="superscript"/>
              </w:rPr>
            </w:pPr>
            <w:r w:rsidRPr="00C35C37">
              <w:rPr>
                <w:sz w:val="20"/>
              </w:rPr>
              <w:t>13,71-13,85</w:t>
            </w:r>
          </w:p>
        </w:tc>
        <w:tc>
          <w:tcPr>
            <w:tcW w:w="1270" w:type="dxa"/>
            <w:vAlign w:val="center"/>
          </w:tcPr>
          <w:p w:rsidR="00675A12" w:rsidRPr="00C35C37" w:rsidRDefault="00675A12" w:rsidP="005B0120">
            <w:pPr>
              <w:pStyle w:val="Tabletext"/>
              <w:rPr>
                <w:sz w:val="20"/>
              </w:rPr>
            </w:pPr>
            <w:r w:rsidRPr="00C35C37">
              <w:rPr>
                <w:noProof/>
                <w:sz w:val="20"/>
              </w:rPr>
              <w:t>Cassini</w:t>
            </w:r>
          </w:p>
        </w:tc>
        <w:tc>
          <w:tcPr>
            <w:tcW w:w="3015" w:type="dxa"/>
            <w:vAlign w:val="center"/>
          </w:tcPr>
          <w:p w:rsidR="00675A12" w:rsidRPr="00C35C37" w:rsidRDefault="00675A12" w:rsidP="005B0120">
            <w:pPr>
              <w:pStyle w:val="Tabletext"/>
              <w:rPr>
                <w:sz w:val="20"/>
              </w:rPr>
            </w:pPr>
            <w:r w:rsidRPr="00C35C37">
              <w:rPr>
                <w:sz w:val="20"/>
              </w:rPr>
              <w:t>Néant</w:t>
            </w:r>
            <w:r w:rsidRPr="00C35C37">
              <w:rPr>
                <w:sz w:val="20"/>
                <w:vertAlign w:val="superscript"/>
              </w:rPr>
              <w:t>(2)</w:t>
            </w:r>
          </w:p>
        </w:tc>
        <w:tc>
          <w:tcPr>
            <w:tcW w:w="3971" w:type="dxa"/>
            <w:vAlign w:val="center"/>
          </w:tcPr>
          <w:p w:rsidR="00675A12" w:rsidRPr="00C35C37" w:rsidRDefault="00675A12" w:rsidP="005B0120">
            <w:pPr>
              <w:pStyle w:val="Tabletext"/>
              <w:rPr>
                <w:sz w:val="20"/>
              </w:rPr>
            </w:pPr>
            <w:r w:rsidRPr="00C35C37">
              <w:rPr>
                <w:sz w:val="20"/>
              </w:rPr>
              <w:t>Largeur de bande du radiomètre à hyperfréquences de Cassini = 135 MHz</w:t>
            </w:r>
          </w:p>
        </w:tc>
      </w:tr>
      <w:tr w:rsidR="00675A12" w:rsidRPr="00C35C37" w:rsidTr="00E203EF">
        <w:trPr>
          <w:cantSplit/>
          <w:trHeight w:val="300"/>
          <w:jc w:val="center"/>
        </w:trPr>
        <w:tc>
          <w:tcPr>
            <w:tcW w:w="1389" w:type="dxa"/>
            <w:vAlign w:val="center"/>
          </w:tcPr>
          <w:p w:rsidR="00675A12" w:rsidRPr="00C35C37" w:rsidRDefault="00675A12" w:rsidP="005B0120">
            <w:pPr>
              <w:pStyle w:val="Tabletext"/>
              <w:rPr>
                <w:sz w:val="20"/>
              </w:rPr>
            </w:pPr>
            <w:r w:rsidRPr="00C35C37">
              <w:rPr>
                <w:noProof/>
                <w:sz w:val="20"/>
              </w:rPr>
              <w:t>15,2-15,35s</w:t>
            </w:r>
          </w:p>
        </w:tc>
        <w:tc>
          <w:tcPr>
            <w:tcW w:w="1270" w:type="dxa"/>
            <w:vAlign w:val="center"/>
          </w:tcPr>
          <w:p w:rsidR="00675A12" w:rsidRPr="00C35C37" w:rsidRDefault="00675A12" w:rsidP="005B0120">
            <w:pPr>
              <w:pStyle w:val="Tabletext"/>
              <w:rPr>
                <w:sz w:val="20"/>
              </w:rPr>
            </w:pPr>
            <w:r w:rsidRPr="00C35C37">
              <w:rPr>
                <w:noProof/>
                <w:sz w:val="20"/>
              </w:rPr>
              <w:t>Mariner 2</w:t>
            </w:r>
          </w:p>
        </w:tc>
        <w:tc>
          <w:tcPr>
            <w:tcW w:w="3015" w:type="dxa"/>
            <w:vAlign w:val="center"/>
          </w:tcPr>
          <w:p w:rsidR="00675A12" w:rsidRPr="00C35C37" w:rsidRDefault="00675A12" w:rsidP="005B0120">
            <w:pPr>
              <w:pStyle w:val="Tabletext"/>
              <w:rPr>
                <w:sz w:val="20"/>
              </w:rPr>
            </w:pPr>
            <w:r w:rsidRPr="00C35C37">
              <w:rPr>
                <w:sz w:val="20"/>
              </w:rPr>
              <w:t>Service de recherche spatiale (passive) à titre secondaire</w:t>
            </w:r>
          </w:p>
        </w:tc>
        <w:tc>
          <w:tcPr>
            <w:tcW w:w="3971" w:type="dxa"/>
            <w:vAlign w:val="center"/>
          </w:tcPr>
          <w:p w:rsidR="00675A12" w:rsidRPr="00C35C37" w:rsidRDefault="00675A12" w:rsidP="005B0120">
            <w:pPr>
              <w:pStyle w:val="Tabletext"/>
              <w:rPr>
                <w:sz w:val="20"/>
              </w:rPr>
            </w:pPr>
            <w:r w:rsidRPr="00C35C37">
              <w:rPr>
                <w:sz w:val="20"/>
              </w:rPr>
              <w:t>Largeur de bande du radiomètre à hyperfréquences de Mariner 2 = 1,6 GHz</w:t>
            </w:r>
          </w:p>
        </w:tc>
      </w:tr>
      <w:tr w:rsidR="00675A12" w:rsidRPr="00C35C37" w:rsidTr="00E203EF">
        <w:trPr>
          <w:cantSplit/>
          <w:trHeight w:val="300"/>
          <w:jc w:val="center"/>
        </w:trPr>
        <w:tc>
          <w:tcPr>
            <w:tcW w:w="1389" w:type="dxa"/>
            <w:vAlign w:val="center"/>
          </w:tcPr>
          <w:p w:rsidR="00675A12" w:rsidRPr="00C35C37" w:rsidRDefault="00675A12" w:rsidP="005B0120">
            <w:pPr>
              <w:pStyle w:val="Tabletext"/>
              <w:rPr>
                <w:sz w:val="20"/>
              </w:rPr>
            </w:pPr>
            <w:r w:rsidRPr="00C35C37">
              <w:rPr>
                <w:noProof/>
                <w:sz w:val="20"/>
              </w:rPr>
              <w:t>15,35-15,4P</w:t>
            </w:r>
          </w:p>
        </w:tc>
        <w:tc>
          <w:tcPr>
            <w:tcW w:w="1270" w:type="dxa"/>
            <w:vAlign w:val="center"/>
          </w:tcPr>
          <w:p w:rsidR="00675A12" w:rsidRPr="00C35C37" w:rsidRDefault="00675A12" w:rsidP="005B0120">
            <w:pPr>
              <w:pStyle w:val="Tabletext"/>
              <w:rPr>
                <w:sz w:val="20"/>
              </w:rPr>
            </w:pPr>
            <w:r w:rsidRPr="00C35C37">
              <w:rPr>
                <w:noProof/>
                <w:sz w:val="20"/>
              </w:rPr>
              <w:t>Mariner 2</w:t>
            </w:r>
          </w:p>
        </w:tc>
        <w:tc>
          <w:tcPr>
            <w:tcW w:w="3015" w:type="dxa"/>
            <w:vAlign w:val="center"/>
          </w:tcPr>
          <w:p w:rsidR="00675A12" w:rsidRPr="00C35C37" w:rsidRDefault="00675A12" w:rsidP="005B0120">
            <w:pPr>
              <w:pStyle w:val="Tabletext"/>
              <w:rPr>
                <w:sz w:val="20"/>
              </w:rPr>
            </w:pPr>
            <w:r w:rsidRPr="00C35C37">
              <w:rPr>
                <w:sz w:val="20"/>
              </w:rPr>
              <w:t>Service de recherche spatiale (passive) à titre primaire</w:t>
            </w:r>
          </w:p>
        </w:tc>
        <w:tc>
          <w:tcPr>
            <w:tcW w:w="3971" w:type="dxa"/>
            <w:vAlign w:val="center"/>
          </w:tcPr>
          <w:p w:rsidR="00675A12" w:rsidRPr="00C35C37" w:rsidRDefault="00675A12" w:rsidP="005B0120">
            <w:pPr>
              <w:pStyle w:val="Tabletext"/>
              <w:rPr>
                <w:sz w:val="20"/>
              </w:rPr>
            </w:pPr>
            <w:r w:rsidRPr="00C35C37">
              <w:rPr>
                <w:sz w:val="20"/>
              </w:rPr>
              <w:t xml:space="preserve">(15,8 </w:t>
            </w:r>
            <w:r w:rsidRPr="00C35C37">
              <w:rPr>
                <w:sz w:val="20"/>
              </w:rPr>
              <w:sym w:font="Symbol" w:char="F0B1"/>
            </w:r>
            <w:r w:rsidRPr="00C35C37">
              <w:rPr>
                <w:sz w:val="20"/>
              </w:rPr>
              <w:t xml:space="preserve"> </w:t>
            </w:r>
            <w:r w:rsidRPr="00C35C37">
              <w:rPr>
                <w:noProof/>
                <w:sz w:val="20"/>
              </w:rPr>
              <w:t>0,8 GHz)</w:t>
            </w:r>
          </w:p>
        </w:tc>
      </w:tr>
      <w:tr w:rsidR="00675A12" w:rsidRPr="00C35C37" w:rsidTr="00E203EF">
        <w:trPr>
          <w:cantSplit/>
          <w:trHeight w:val="315"/>
          <w:jc w:val="center"/>
        </w:trPr>
        <w:tc>
          <w:tcPr>
            <w:tcW w:w="1389" w:type="dxa"/>
            <w:vAlign w:val="center"/>
          </w:tcPr>
          <w:p w:rsidR="00675A12" w:rsidRPr="00C35C37" w:rsidRDefault="00675A12" w:rsidP="005B0120">
            <w:pPr>
              <w:pStyle w:val="Tabletext"/>
              <w:rPr>
                <w:sz w:val="20"/>
                <w:vertAlign w:val="superscript"/>
              </w:rPr>
            </w:pPr>
            <w:r w:rsidRPr="00C35C37">
              <w:rPr>
                <w:sz w:val="20"/>
              </w:rPr>
              <w:t>15,4-16,6</w:t>
            </w:r>
          </w:p>
        </w:tc>
        <w:tc>
          <w:tcPr>
            <w:tcW w:w="1270" w:type="dxa"/>
            <w:vAlign w:val="center"/>
          </w:tcPr>
          <w:p w:rsidR="00675A12" w:rsidRPr="00C35C37" w:rsidRDefault="00675A12" w:rsidP="005B0120">
            <w:pPr>
              <w:pStyle w:val="Tabletext"/>
              <w:rPr>
                <w:sz w:val="20"/>
              </w:rPr>
            </w:pPr>
            <w:r w:rsidRPr="00C35C37">
              <w:rPr>
                <w:noProof/>
                <w:sz w:val="20"/>
              </w:rPr>
              <w:t>Mariner 2</w:t>
            </w:r>
          </w:p>
        </w:tc>
        <w:tc>
          <w:tcPr>
            <w:tcW w:w="3015" w:type="dxa"/>
            <w:vAlign w:val="center"/>
          </w:tcPr>
          <w:p w:rsidR="00675A12" w:rsidRPr="00C35C37" w:rsidRDefault="00675A12" w:rsidP="005B0120">
            <w:pPr>
              <w:pStyle w:val="Tabletext"/>
              <w:rPr>
                <w:sz w:val="20"/>
              </w:rPr>
            </w:pPr>
            <w:r w:rsidRPr="00C35C37">
              <w:rPr>
                <w:sz w:val="20"/>
              </w:rPr>
              <w:t>Néant</w:t>
            </w:r>
            <w:r w:rsidRPr="00C35C37">
              <w:rPr>
                <w:sz w:val="20"/>
                <w:vertAlign w:val="superscript"/>
              </w:rPr>
              <w:t>(2)</w:t>
            </w:r>
          </w:p>
        </w:tc>
        <w:tc>
          <w:tcPr>
            <w:tcW w:w="3971" w:type="dxa"/>
            <w:vAlign w:val="center"/>
          </w:tcPr>
          <w:p w:rsidR="00675A12" w:rsidRPr="00C35C37" w:rsidRDefault="00675A12" w:rsidP="005B0120">
            <w:pPr>
              <w:pStyle w:val="Tabletext"/>
              <w:rPr>
                <w:sz w:val="20"/>
              </w:rPr>
            </w:pPr>
          </w:p>
        </w:tc>
      </w:tr>
      <w:tr w:rsidR="00675A12" w:rsidRPr="00C35C37" w:rsidTr="00E203EF">
        <w:trPr>
          <w:cantSplit/>
          <w:trHeight w:val="315"/>
          <w:jc w:val="center"/>
        </w:trPr>
        <w:tc>
          <w:tcPr>
            <w:tcW w:w="1389" w:type="dxa"/>
            <w:vAlign w:val="center"/>
          </w:tcPr>
          <w:p w:rsidR="00675A12" w:rsidRPr="00C35C37" w:rsidRDefault="00675A12" w:rsidP="005B0120">
            <w:pPr>
              <w:pStyle w:val="Tabletext"/>
              <w:rPr>
                <w:sz w:val="20"/>
              </w:rPr>
            </w:pPr>
            <w:r w:rsidRPr="00C35C37">
              <w:rPr>
                <w:noProof/>
                <w:sz w:val="20"/>
              </w:rPr>
              <w:t>18,6-18,8p</w:t>
            </w:r>
          </w:p>
        </w:tc>
        <w:tc>
          <w:tcPr>
            <w:tcW w:w="1270" w:type="dxa"/>
            <w:vAlign w:val="center"/>
          </w:tcPr>
          <w:p w:rsidR="00675A12" w:rsidRPr="00C35C37" w:rsidRDefault="00675A12" w:rsidP="005B0120">
            <w:pPr>
              <w:pStyle w:val="Tabletext"/>
              <w:rPr>
                <w:sz w:val="20"/>
              </w:rPr>
            </w:pPr>
          </w:p>
        </w:tc>
        <w:tc>
          <w:tcPr>
            <w:tcW w:w="3015" w:type="dxa"/>
            <w:vAlign w:val="center"/>
          </w:tcPr>
          <w:p w:rsidR="00675A12" w:rsidRPr="00C35C37" w:rsidRDefault="00675A12" w:rsidP="005B0120">
            <w:pPr>
              <w:pStyle w:val="Tabletext"/>
              <w:rPr>
                <w:sz w:val="20"/>
              </w:rPr>
            </w:pPr>
            <w:r w:rsidRPr="00C35C37">
              <w:rPr>
                <w:sz w:val="20"/>
              </w:rPr>
              <w:t>Service de recherche spatiale (passive) à titre secondaire</w:t>
            </w:r>
          </w:p>
        </w:tc>
        <w:tc>
          <w:tcPr>
            <w:tcW w:w="3971" w:type="dxa"/>
            <w:vAlign w:val="center"/>
          </w:tcPr>
          <w:p w:rsidR="00675A12" w:rsidRPr="00C35C37" w:rsidRDefault="00675A12" w:rsidP="005B0120">
            <w:pPr>
              <w:pStyle w:val="Tabletext"/>
              <w:rPr>
                <w:sz w:val="20"/>
              </w:rPr>
            </w:pPr>
          </w:p>
        </w:tc>
      </w:tr>
      <w:tr w:rsidR="00675A12" w:rsidRPr="00C35C37" w:rsidTr="00E203EF">
        <w:trPr>
          <w:cantSplit/>
          <w:trHeight w:val="315"/>
          <w:jc w:val="center"/>
        </w:trPr>
        <w:tc>
          <w:tcPr>
            <w:tcW w:w="1389" w:type="dxa"/>
            <w:vAlign w:val="center"/>
          </w:tcPr>
          <w:p w:rsidR="00675A12" w:rsidRPr="00C35C37" w:rsidRDefault="00675A12" w:rsidP="005B0120">
            <w:pPr>
              <w:pStyle w:val="Tabletext"/>
              <w:rPr>
                <w:sz w:val="20"/>
                <w:vertAlign w:val="superscript"/>
              </w:rPr>
            </w:pPr>
            <w:r w:rsidRPr="00C35C37">
              <w:rPr>
                <w:sz w:val="20"/>
              </w:rPr>
              <w:t>19,1-19,6</w:t>
            </w:r>
          </w:p>
        </w:tc>
        <w:tc>
          <w:tcPr>
            <w:tcW w:w="1270" w:type="dxa"/>
            <w:vAlign w:val="center"/>
          </w:tcPr>
          <w:p w:rsidR="00675A12" w:rsidRPr="00C35C37" w:rsidRDefault="00675A12" w:rsidP="005B0120">
            <w:pPr>
              <w:pStyle w:val="Tabletext"/>
              <w:rPr>
                <w:sz w:val="20"/>
              </w:rPr>
            </w:pPr>
            <w:r w:rsidRPr="00C35C37">
              <w:rPr>
                <w:noProof/>
                <w:sz w:val="20"/>
              </w:rPr>
              <w:t>Chang’e-1</w:t>
            </w:r>
          </w:p>
        </w:tc>
        <w:tc>
          <w:tcPr>
            <w:tcW w:w="3015" w:type="dxa"/>
            <w:vAlign w:val="center"/>
          </w:tcPr>
          <w:p w:rsidR="00675A12" w:rsidRPr="00C35C37" w:rsidRDefault="00675A12" w:rsidP="005B0120">
            <w:pPr>
              <w:pStyle w:val="Tabletext"/>
              <w:rPr>
                <w:sz w:val="20"/>
              </w:rPr>
            </w:pPr>
            <w:r w:rsidRPr="00C35C37">
              <w:rPr>
                <w:sz w:val="20"/>
              </w:rPr>
              <w:t>Néant</w:t>
            </w:r>
            <w:r w:rsidRPr="00C35C37">
              <w:rPr>
                <w:sz w:val="20"/>
                <w:vertAlign w:val="superscript"/>
              </w:rPr>
              <w:t>(2)</w:t>
            </w:r>
          </w:p>
        </w:tc>
        <w:tc>
          <w:tcPr>
            <w:tcW w:w="3971" w:type="dxa"/>
            <w:vAlign w:val="center"/>
          </w:tcPr>
          <w:p w:rsidR="00675A12" w:rsidRPr="00C35C37" w:rsidRDefault="00675A12" w:rsidP="005B0120">
            <w:pPr>
              <w:pStyle w:val="Tabletext"/>
              <w:rPr>
                <w:sz w:val="20"/>
              </w:rPr>
            </w:pPr>
            <w:r w:rsidRPr="00C35C37">
              <w:rPr>
                <w:sz w:val="20"/>
              </w:rPr>
              <w:t>Largeur de bande du radiomètre à hyperfréquences de Chang’e-1 = 500 MHz</w:t>
            </w:r>
          </w:p>
        </w:tc>
      </w:tr>
      <w:tr w:rsidR="00675A12" w:rsidRPr="00C35C37" w:rsidTr="00E203EF">
        <w:trPr>
          <w:cantSplit/>
          <w:trHeight w:val="300"/>
          <w:jc w:val="center"/>
        </w:trPr>
        <w:tc>
          <w:tcPr>
            <w:tcW w:w="1389" w:type="dxa"/>
            <w:vAlign w:val="center"/>
          </w:tcPr>
          <w:p w:rsidR="00675A12" w:rsidRPr="00C35C37" w:rsidRDefault="00675A12" w:rsidP="005B0120">
            <w:pPr>
              <w:pStyle w:val="Tabletext"/>
              <w:rPr>
                <w:sz w:val="20"/>
              </w:rPr>
            </w:pPr>
            <w:r w:rsidRPr="00C35C37">
              <w:rPr>
                <w:sz w:val="20"/>
              </w:rPr>
              <w:t>21,2-21,4</w:t>
            </w:r>
          </w:p>
        </w:tc>
        <w:tc>
          <w:tcPr>
            <w:tcW w:w="1270" w:type="dxa"/>
            <w:vAlign w:val="center"/>
          </w:tcPr>
          <w:p w:rsidR="00675A12" w:rsidRPr="00C35C37" w:rsidRDefault="00675A12" w:rsidP="005B0120">
            <w:pPr>
              <w:pStyle w:val="Tabletext"/>
              <w:rPr>
                <w:sz w:val="20"/>
              </w:rPr>
            </w:pPr>
          </w:p>
        </w:tc>
        <w:tc>
          <w:tcPr>
            <w:tcW w:w="3015" w:type="dxa"/>
            <w:vAlign w:val="center"/>
          </w:tcPr>
          <w:p w:rsidR="00675A12" w:rsidRPr="00C35C37" w:rsidRDefault="00675A12" w:rsidP="005B0120">
            <w:pPr>
              <w:pStyle w:val="Tabletext"/>
              <w:rPr>
                <w:sz w:val="20"/>
              </w:rPr>
            </w:pPr>
            <w:r w:rsidRPr="00C35C37">
              <w:rPr>
                <w:sz w:val="20"/>
              </w:rPr>
              <w:t>Service de recherche spatiale (passive) à titre primaire</w:t>
            </w:r>
          </w:p>
        </w:tc>
        <w:tc>
          <w:tcPr>
            <w:tcW w:w="3971" w:type="dxa"/>
            <w:vAlign w:val="center"/>
          </w:tcPr>
          <w:p w:rsidR="00675A12" w:rsidRPr="00C35C37" w:rsidRDefault="00675A12" w:rsidP="005B0120">
            <w:pPr>
              <w:pStyle w:val="Tabletext"/>
              <w:rPr>
                <w:sz w:val="20"/>
              </w:rPr>
            </w:pPr>
          </w:p>
        </w:tc>
      </w:tr>
      <w:tr w:rsidR="00675A12" w:rsidRPr="00C35C37" w:rsidTr="00E203EF">
        <w:trPr>
          <w:cantSplit/>
          <w:trHeight w:val="300"/>
          <w:jc w:val="center"/>
        </w:trPr>
        <w:tc>
          <w:tcPr>
            <w:tcW w:w="1389" w:type="dxa"/>
            <w:vAlign w:val="center"/>
          </w:tcPr>
          <w:p w:rsidR="00675A12" w:rsidRPr="00C35C37" w:rsidRDefault="00675A12" w:rsidP="005B0120">
            <w:pPr>
              <w:pStyle w:val="Tabletext"/>
              <w:rPr>
                <w:sz w:val="20"/>
                <w:vertAlign w:val="superscript"/>
              </w:rPr>
            </w:pPr>
            <w:r w:rsidRPr="00C35C37">
              <w:rPr>
                <w:sz w:val="20"/>
              </w:rPr>
              <w:t>21,4-22,21</w:t>
            </w:r>
          </w:p>
        </w:tc>
        <w:tc>
          <w:tcPr>
            <w:tcW w:w="1270" w:type="dxa"/>
            <w:vAlign w:val="center"/>
          </w:tcPr>
          <w:p w:rsidR="00675A12" w:rsidRPr="00C35C37" w:rsidRDefault="00675A12" w:rsidP="005B0120">
            <w:pPr>
              <w:pStyle w:val="Tabletext"/>
              <w:rPr>
                <w:sz w:val="20"/>
              </w:rPr>
            </w:pPr>
            <w:r w:rsidRPr="00C35C37">
              <w:rPr>
                <w:noProof/>
                <w:sz w:val="20"/>
              </w:rPr>
              <w:t>Mariner 2, Juno</w:t>
            </w:r>
          </w:p>
        </w:tc>
        <w:tc>
          <w:tcPr>
            <w:tcW w:w="3015" w:type="dxa"/>
            <w:vAlign w:val="center"/>
          </w:tcPr>
          <w:p w:rsidR="00675A12" w:rsidRPr="00C35C37" w:rsidRDefault="00675A12" w:rsidP="005B0120">
            <w:pPr>
              <w:pStyle w:val="Tabletext"/>
              <w:rPr>
                <w:sz w:val="20"/>
              </w:rPr>
            </w:pPr>
            <w:r w:rsidRPr="00C35C37">
              <w:rPr>
                <w:sz w:val="20"/>
              </w:rPr>
              <w:t>Néant</w:t>
            </w:r>
            <w:r w:rsidRPr="00C35C37">
              <w:rPr>
                <w:sz w:val="20"/>
                <w:vertAlign w:val="superscript"/>
              </w:rPr>
              <w:t>(2)</w:t>
            </w:r>
          </w:p>
        </w:tc>
        <w:tc>
          <w:tcPr>
            <w:tcW w:w="3971" w:type="dxa"/>
            <w:vAlign w:val="center"/>
          </w:tcPr>
          <w:p w:rsidR="00675A12" w:rsidRPr="00C35C37" w:rsidRDefault="00675A12" w:rsidP="005B0120">
            <w:pPr>
              <w:pStyle w:val="Tabletext"/>
              <w:rPr>
                <w:sz w:val="20"/>
              </w:rPr>
            </w:pPr>
            <w:r w:rsidRPr="00C35C37">
              <w:rPr>
                <w:sz w:val="20"/>
              </w:rPr>
              <w:t>Largeur de bande du radiomètre à hyperfréquences de Mariner 2 = 1,5 GHz</w:t>
            </w:r>
          </w:p>
        </w:tc>
      </w:tr>
      <w:tr w:rsidR="00675A12" w:rsidRPr="00C35C37" w:rsidTr="00E203EF">
        <w:trPr>
          <w:cantSplit/>
          <w:trHeight w:val="300"/>
          <w:jc w:val="center"/>
        </w:trPr>
        <w:tc>
          <w:tcPr>
            <w:tcW w:w="1389" w:type="dxa"/>
            <w:vAlign w:val="center"/>
          </w:tcPr>
          <w:p w:rsidR="00675A12" w:rsidRPr="00C35C37" w:rsidRDefault="00675A12" w:rsidP="005B0120">
            <w:pPr>
              <w:pStyle w:val="Tabletext"/>
              <w:rPr>
                <w:sz w:val="20"/>
              </w:rPr>
            </w:pPr>
            <w:r w:rsidRPr="00C35C37">
              <w:rPr>
                <w:noProof/>
                <w:sz w:val="20"/>
              </w:rPr>
              <w:t>22,21-22,5p</w:t>
            </w:r>
          </w:p>
        </w:tc>
        <w:tc>
          <w:tcPr>
            <w:tcW w:w="1270" w:type="dxa"/>
            <w:vAlign w:val="center"/>
          </w:tcPr>
          <w:p w:rsidR="00675A12" w:rsidRPr="00C35C37" w:rsidRDefault="00675A12" w:rsidP="005B0120">
            <w:pPr>
              <w:pStyle w:val="Tabletext"/>
              <w:rPr>
                <w:sz w:val="20"/>
              </w:rPr>
            </w:pPr>
            <w:r w:rsidRPr="00C35C37">
              <w:rPr>
                <w:noProof/>
                <w:sz w:val="20"/>
              </w:rPr>
              <w:t>Mariner 2, Juno</w:t>
            </w:r>
          </w:p>
        </w:tc>
        <w:tc>
          <w:tcPr>
            <w:tcW w:w="3015" w:type="dxa"/>
            <w:vAlign w:val="center"/>
          </w:tcPr>
          <w:p w:rsidR="00675A12" w:rsidRPr="00C35C37" w:rsidRDefault="00675A12" w:rsidP="005B0120">
            <w:pPr>
              <w:pStyle w:val="Tabletext"/>
              <w:rPr>
                <w:sz w:val="20"/>
              </w:rPr>
            </w:pPr>
            <w:r w:rsidRPr="00C35C37">
              <w:rPr>
                <w:sz w:val="20"/>
              </w:rPr>
              <w:t>Service de recherche spatiale (passive) à titre primaire</w:t>
            </w:r>
          </w:p>
        </w:tc>
        <w:tc>
          <w:tcPr>
            <w:tcW w:w="3971" w:type="dxa"/>
            <w:vAlign w:val="center"/>
          </w:tcPr>
          <w:p w:rsidR="00675A12" w:rsidRPr="00C35C37" w:rsidRDefault="00675A12" w:rsidP="005B0120">
            <w:pPr>
              <w:pStyle w:val="Tabletext"/>
              <w:rPr>
                <w:sz w:val="20"/>
              </w:rPr>
            </w:pPr>
            <w:r w:rsidRPr="00C35C37">
              <w:rPr>
                <w:sz w:val="20"/>
              </w:rPr>
              <w:t>Largeur de bande du radiomètre à hyperfréquences de Juno = 900 MHz</w:t>
            </w:r>
          </w:p>
        </w:tc>
      </w:tr>
      <w:tr w:rsidR="00675A12" w:rsidRPr="00C35C37" w:rsidTr="00E203EF">
        <w:trPr>
          <w:cantSplit/>
          <w:trHeight w:val="315"/>
          <w:jc w:val="center"/>
        </w:trPr>
        <w:tc>
          <w:tcPr>
            <w:tcW w:w="1389" w:type="dxa"/>
            <w:vAlign w:val="center"/>
          </w:tcPr>
          <w:p w:rsidR="00675A12" w:rsidRPr="00C35C37" w:rsidRDefault="00675A12" w:rsidP="005B0120">
            <w:pPr>
              <w:pStyle w:val="Tabletext"/>
              <w:rPr>
                <w:sz w:val="20"/>
                <w:vertAlign w:val="superscript"/>
              </w:rPr>
            </w:pPr>
            <w:r w:rsidRPr="00C35C37">
              <w:rPr>
                <w:sz w:val="20"/>
              </w:rPr>
              <w:t>22,5-22,9</w:t>
            </w:r>
          </w:p>
        </w:tc>
        <w:tc>
          <w:tcPr>
            <w:tcW w:w="1270" w:type="dxa"/>
            <w:vAlign w:val="center"/>
          </w:tcPr>
          <w:p w:rsidR="00675A12" w:rsidRPr="00C35C37" w:rsidRDefault="00675A12" w:rsidP="005B0120">
            <w:pPr>
              <w:pStyle w:val="Tabletext"/>
              <w:rPr>
                <w:sz w:val="20"/>
              </w:rPr>
            </w:pPr>
            <w:r w:rsidRPr="00C35C37">
              <w:rPr>
                <w:noProof/>
                <w:sz w:val="20"/>
              </w:rPr>
              <w:t>Mariner 2</w:t>
            </w:r>
          </w:p>
        </w:tc>
        <w:tc>
          <w:tcPr>
            <w:tcW w:w="3015" w:type="dxa"/>
            <w:vAlign w:val="center"/>
          </w:tcPr>
          <w:p w:rsidR="00675A12" w:rsidRPr="00C35C37" w:rsidRDefault="00675A12" w:rsidP="005B0120">
            <w:pPr>
              <w:pStyle w:val="Tabletext"/>
              <w:rPr>
                <w:sz w:val="20"/>
              </w:rPr>
            </w:pPr>
            <w:r w:rsidRPr="00C35C37">
              <w:rPr>
                <w:sz w:val="20"/>
              </w:rPr>
              <w:t>Néant</w:t>
            </w:r>
            <w:r w:rsidRPr="00C35C37">
              <w:rPr>
                <w:sz w:val="20"/>
                <w:vertAlign w:val="superscript"/>
              </w:rPr>
              <w:t>(2)</w:t>
            </w:r>
          </w:p>
        </w:tc>
        <w:tc>
          <w:tcPr>
            <w:tcW w:w="3971" w:type="dxa"/>
            <w:vAlign w:val="center"/>
          </w:tcPr>
          <w:p w:rsidR="00675A12" w:rsidRPr="00C35C37" w:rsidRDefault="00675A12" w:rsidP="005B0120">
            <w:pPr>
              <w:pStyle w:val="Tabletext"/>
              <w:rPr>
                <w:sz w:val="20"/>
              </w:rPr>
            </w:pPr>
          </w:p>
        </w:tc>
      </w:tr>
      <w:tr w:rsidR="00675A12" w:rsidRPr="00C35C37" w:rsidTr="00E203EF">
        <w:trPr>
          <w:cantSplit/>
          <w:trHeight w:val="315"/>
          <w:jc w:val="center"/>
        </w:trPr>
        <w:tc>
          <w:tcPr>
            <w:tcW w:w="1389" w:type="dxa"/>
            <w:vAlign w:val="center"/>
          </w:tcPr>
          <w:p w:rsidR="00675A12" w:rsidRPr="00C35C37" w:rsidRDefault="00675A12" w:rsidP="005B0120">
            <w:pPr>
              <w:pStyle w:val="Tabletext"/>
              <w:rPr>
                <w:sz w:val="20"/>
              </w:rPr>
            </w:pPr>
            <w:r w:rsidRPr="00C35C37">
              <w:rPr>
                <w:noProof/>
                <w:sz w:val="20"/>
              </w:rPr>
              <w:t>23,6-24P</w:t>
            </w:r>
          </w:p>
        </w:tc>
        <w:tc>
          <w:tcPr>
            <w:tcW w:w="1270" w:type="dxa"/>
            <w:vAlign w:val="center"/>
          </w:tcPr>
          <w:p w:rsidR="00675A12" w:rsidRPr="00C35C37" w:rsidRDefault="00675A12" w:rsidP="005B0120">
            <w:pPr>
              <w:pStyle w:val="Tabletext"/>
              <w:rPr>
                <w:sz w:val="20"/>
              </w:rPr>
            </w:pPr>
          </w:p>
        </w:tc>
        <w:tc>
          <w:tcPr>
            <w:tcW w:w="3015" w:type="dxa"/>
            <w:vAlign w:val="center"/>
          </w:tcPr>
          <w:p w:rsidR="00675A12" w:rsidRPr="00C35C37" w:rsidRDefault="00675A12" w:rsidP="005B0120">
            <w:pPr>
              <w:pStyle w:val="Tabletext"/>
              <w:rPr>
                <w:sz w:val="20"/>
              </w:rPr>
            </w:pPr>
            <w:r w:rsidRPr="00C35C37">
              <w:rPr>
                <w:sz w:val="20"/>
              </w:rPr>
              <w:t>Service de recherche spatiale (passive) à titre primaire</w:t>
            </w:r>
          </w:p>
        </w:tc>
        <w:tc>
          <w:tcPr>
            <w:tcW w:w="3971" w:type="dxa"/>
            <w:vAlign w:val="center"/>
          </w:tcPr>
          <w:p w:rsidR="00675A12" w:rsidRPr="00C35C37" w:rsidRDefault="00675A12" w:rsidP="005B0120">
            <w:pPr>
              <w:pStyle w:val="Tabletext"/>
              <w:rPr>
                <w:sz w:val="20"/>
              </w:rPr>
            </w:pPr>
          </w:p>
        </w:tc>
      </w:tr>
      <w:tr w:rsidR="00675A12" w:rsidRPr="00C35C37" w:rsidTr="00E203EF">
        <w:trPr>
          <w:cantSplit/>
          <w:trHeight w:val="300"/>
          <w:jc w:val="center"/>
        </w:trPr>
        <w:tc>
          <w:tcPr>
            <w:tcW w:w="1389" w:type="dxa"/>
            <w:vAlign w:val="center"/>
          </w:tcPr>
          <w:p w:rsidR="00675A12" w:rsidRPr="00C35C37" w:rsidRDefault="00675A12" w:rsidP="005B0120">
            <w:pPr>
              <w:pStyle w:val="Tabletext"/>
              <w:rPr>
                <w:sz w:val="20"/>
              </w:rPr>
            </w:pPr>
            <w:r w:rsidRPr="00C35C37">
              <w:rPr>
                <w:noProof/>
                <w:sz w:val="20"/>
              </w:rPr>
              <w:t>31,3-31,5P</w:t>
            </w:r>
          </w:p>
        </w:tc>
        <w:tc>
          <w:tcPr>
            <w:tcW w:w="1270" w:type="dxa"/>
            <w:vAlign w:val="center"/>
          </w:tcPr>
          <w:p w:rsidR="00675A12" w:rsidRPr="00C35C37" w:rsidRDefault="00675A12" w:rsidP="005B0120">
            <w:pPr>
              <w:pStyle w:val="Tabletext"/>
              <w:rPr>
                <w:sz w:val="20"/>
              </w:rPr>
            </w:pPr>
          </w:p>
        </w:tc>
        <w:tc>
          <w:tcPr>
            <w:tcW w:w="3015" w:type="dxa"/>
            <w:vAlign w:val="center"/>
          </w:tcPr>
          <w:p w:rsidR="00675A12" w:rsidRPr="00C35C37" w:rsidRDefault="00675A12" w:rsidP="005B0120">
            <w:pPr>
              <w:pStyle w:val="Tabletext"/>
              <w:rPr>
                <w:sz w:val="20"/>
              </w:rPr>
            </w:pPr>
            <w:r w:rsidRPr="00C35C37">
              <w:rPr>
                <w:sz w:val="20"/>
              </w:rPr>
              <w:t>Service de recherche spatiale (passive) à titre primaire</w:t>
            </w:r>
          </w:p>
        </w:tc>
        <w:tc>
          <w:tcPr>
            <w:tcW w:w="3971" w:type="dxa"/>
            <w:vAlign w:val="center"/>
          </w:tcPr>
          <w:p w:rsidR="00675A12" w:rsidRPr="00C35C37" w:rsidRDefault="00675A12" w:rsidP="005B0120">
            <w:pPr>
              <w:pStyle w:val="Tabletext"/>
              <w:rPr>
                <w:sz w:val="20"/>
              </w:rPr>
            </w:pPr>
          </w:p>
        </w:tc>
      </w:tr>
      <w:tr w:rsidR="00675A12" w:rsidRPr="00C35C37" w:rsidTr="00E203EF">
        <w:trPr>
          <w:cantSplit/>
          <w:trHeight w:val="315"/>
          <w:jc w:val="center"/>
        </w:trPr>
        <w:tc>
          <w:tcPr>
            <w:tcW w:w="1389" w:type="dxa"/>
            <w:vAlign w:val="center"/>
          </w:tcPr>
          <w:p w:rsidR="00675A12" w:rsidRPr="00C35C37" w:rsidRDefault="00675A12" w:rsidP="005B0120">
            <w:pPr>
              <w:pStyle w:val="Tabletext"/>
              <w:rPr>
                <w:sz w:val="20"/>
              </w:rPr>
            </w:pPr>
            <w:r w:rsidRPr="00C35C37">
              <w:rPr>
                <w:noProof/>
                <w:sz w:val="20"/>
              </w:rPr>
              <w:t>31,5-31,8p</w:t>
            </w:r>
          </w:p>
        </w:tc>
        <w:tc>
          <w:tcPr>
            <w:tcW w:w="1270" w:type="dxa"/>
            <w:vAlign w:val="center"/>
          </w:tcPr>
          <w:p w:rsidR="00675A12" w:rsidRPr="00C35C37" w:rsidRDefault="00675A12" w:rsidP="005B0120">
            <w:pPr>
              <w:pStyle w:val="Tabletext"/>
              <w:rPr>
                <w:sz w:val="20"/>
              </w:rPr>
            </w:pPr>
          </w:p>
        </w:tc>
        <w:tc>
          <w:tcPr>
            <w:tcW w:w="3015" w:type="dxa"/>
            <w:vAlign w:val="center"/>
          </w:tcPr>
          <w:p w:rsidR="00675A12" w:rsidRPr="00C35C37" w:rsidRDefault="00675A12" w:rsidP="005B0120">
            <w:pPr>
              <w:pStyle w:val="Tabletext"/>
              <w:rPr>
                <w:sz w:val="20"/>
              </w:rPr>
            </w:pPr>
            <w:r w:rsidRPr="00C35C37">
              <w:rPr>
                <w:sz w:val="20"/>
              </w:rPr>
              <w:t>Service de recherche spatiale (passive) à titre primaire</w:t>
            </w:r>
          </w:p>
        </w:tc>
        <w:tc>
          <w:tcPr>
            <w:tcW w:w="3971" w:type="dxa"/>
            <w:vAlign w:val="center"/>
          </w:tcPr>
          <w:p w:rsidR="00675A12" w:rsidRPr="00C35C37" w:rsidRDefault="00675A12" w:rsidP="005B0120">
            <w:pPr>
              <w:pStyle w:val="Tabletext"/>
              <w:rPr>
                <w:sz w:val="20"/>
              </w:rPr>
            </w:pPr>
          </w:p>
        </w:tc>
      </w:tr>
      <w:tr w:rsidR="00675A12" w:rsidRPr="00C35C37" w:rsidTr="00E203EF">
        <w:trPr>
          <w:cantSplit/>
          <w:trHeight w:val="300"/>
          <w:jc w:val="center"/>
        </w:trPr>
        <w:tc>
          <w:tcPr>
            <w:tcW w:w="1389" w:type="dxa"/>
            <w:vAlign w:val="center"/>
          </w:tcPr>
          <w:p w:rsidR="00675A12" w:rsidRPr="00C35C37" w:rsidRDefault="00675A12" w:rsidP="005B0120">
            <w:pPr>
              <w:pStyle w:val="Tabletext"/>
              <w:rPr>
                <w:sz w:val="20"/>
              </w:rPr>
            </w:pPr>
            <w:r w:rsidRPr="00C35C37">
              <w:rPr>
                <w:noProof/>
                <w:sz w:val="20"/>
              </w:rPr>
              <w:t>36-37p</w:t>
            </w:r>
          </w:p>
        </w:tc>
        <w:tc>
          <w:tcPr>
            <w:tcW w:w="1270" w:type="dxa"/>
            <w:vAlign w:val="center"/>
          </w:tcPr>
          <w:p w:rsidR="00675A12" w:rsidRPr="00C35C37" w:rsidRDefault="00675A12" w:rsidP="005B0120">
            <w:pPr>
              <w:pStyle w:val="Tabletext"/>
              <w:rPr>
                <w:sz w:val="20"/>
              </w:rPr>
            </w:pPr>
            <w:r w:rsidRPr="00C35C37">
              <w:rPr>
                <w:noProof/>
                <w:sz w:val="20"/>
              </w:rPr>
              <w:t>Chang’e-1</w:t>
            </w:r>
          </w:p>
        </w:tc>
        <w:tc>
          <w:tcPr>
            <w:tcW w:w="3015" w:type="dxa"/>
            <w:vAlign w:val="center"/>
          </w:tcPr>
          <w:p w:rsidR="00675A12" w:rsidRPr="00C35C37" w:rsidRDefault="00675A12" w:rsidP="005B0120">
            <w:pPr>
              <w:pStyle w:val="Tabletext"/>
              <w:rPr>
                <w:sz w:val="20"/>
              </w:rPr>
            </w:pPr>
            <w:r w:rsidRPr="00C35C37">
              <w:rPr>
                <w:sz w:val="20"/>
              </w:rPr>
              <w:t>Service de recherche spatiale (passive) à titre primaire</w:t>
            </w:r>
          </w:p>
        </w:tc>
        <w:tc>
          <w:tcPr>
            <w:tcW w:w="3971" w:type="dxa"/>
            <w:vAlign w:val="center"/>
          </w:tcPr>
          <w:p w:rsidR="00675A12" w:rsidRPr="00C35C37" w:rsidRDefault="00675A12" w:rsidP="005B0120">
            <w:pPr>
              <w:pStyle w:val="Tabletext"/>
              <w:rPr>
                <w:sz w:val="20"/>
              </w:rPr>
            </w:pPr>
            <w:r w:rsidRPr="00C35C37">
              <w:rPr>
                <w:sz w:val="20"/>
              </w:rPr>
              <w:t>Largeur de bande du radiomètre à hyperfréquences de Chang’e-1 = 500 MHz</w:t>
            </w:r>
          </w:p>
        </w:tc>
      </w:tr>
      <w:tr w:rsidR="00675A12" w:rsidRPr="00C35C37" w:rsidTr="00E203EF">
        <w:trPr>
          <w:cantSplit/>
          <w:trHeight w:val="315"/>
          <w:jc w:val="center"/>
        </w:trPr>
        <w:tc>
          <w:tcPr>
            <w:tcW w:w="1389" w:type="dxa"/>
            <w:vAlign w:val="center"/>
          </w:tcPr>
          <w:p w:rsidR="00675A12" w:rsidRPr="00C35C37" w:rsidRDefault="00675A12" w:rsidP="005B0120">
            <w:pPr>
              <w:pStyle w:val="Tabletext"/>
              <w:rPr>
                <w:sz w:val="20"/>
                <w:vertAlign w:val="superscript"/>
              </w:rPr>
            </w:pPr>
            <w:r w:rsidRPr="00C35C37">
              <w:rPr>
                <w:sz w:val="20"/>
              </w:rPr>
              <w:t>37-37,25</w:t>
            </w:r>
          </w:p>
        </w:tc>
        <w:tc>
          <w:tcPr>
            <w:tcW w:w="1270" w:type="dxa"/>
            <w:vAlign w:val="center"/>
          </w:tcPr>
          <w:p w:rsidR="00675A12" w:rsidRPr="00C35C37" w:rsidRDefault="00675A12" w:rsidP="005B0120">
            <w:pPr>
              <w:pStyle w:val="Tabletext"/>
              <w:rPr>
                <w:sz w:val="20"/>
              </w:rPr>
            </w:pPr>
            <w:r w:rsidRPr="00C35C37">
              <w:rPr>
                <w:noProof/>
                <w:sz w:val="20"/>
              </w:rPr>
              <w:t>Chang’e-1</w:t>
            </w:r>
          </w:p>
        </w:tc>
        <w:tc>
          <w:tcPr>
            <w:tcW w:w="3015" w:type="dxa"/>
            <w:vAlign w:val="center"/>
          </w:tcPr>
          <w:p w:rsidR="00675A12" w:rsidRPr="00C35C37" w:rsidRDefault="00675A12" w:rsidP="005B0120">
            <w:pPr>
              <w:pStyle w:val="Tabletext"/>
              <w:rPr>
                <w:sz w:val="20"/>
              </w:rPr>
            </w:pPr>
            <w:r w:rsidRPr="00C35C37">
              <w:rPr>
                <w:sz w:val="20"/>
              </w:rPr>
              <w:t>Néant</w:t>
            </w:r>
            <w:r w:rsidRPr="00C35C37">
              <w:rPr>
                <w:sz w:val="20"/>
                <w:vertAlign w:val="superscript"/>
              </w:rPr>
              <w:t>(2)</w:t>
            </w:r>
          </w:p>
        </w:tc>
        <w:tc>
          <w:tcPr>
            <w:tcW w:w="3971" w:type="dxa"/>
            <w:vAlign w:val="center"/>
          </w:tcPr>
          <w:p w:rsidR="00675A12" w:rsidRPr="00C35C37" w:rsidRDefault="00675A12" w:rsidP="005B0120">
            <w:pPr>
              <w:pStyle w:val="Tabletext"/>
              <w:rPr>
                <w:sz w:val="20"/>
              </w:rPr>
            </w:pPr>
            <w:r w:rsidRPr="00C35C37">
              <w:rPr>
                <w:sz w:val="20"/>
              </w:rPr>
              <w:t xml:space="preserve">(37,0 </w:t>
            </w:r>
            <w:r w:rsidRPr="00C35C37">
              <w:rPr>
                <w:sz w:val="20"/>
              </w:rPr>
              <w:sym w:font="Symbol" w:char="F0B1"/>
            </w:r>
            <w:r w:rsidRPr="00C35C37">
              <w:rPr>
                <w:sz w:val="20"/>
              </w:rPr>
              <w:t xml:space="preserve"> </w:t>
            </w:r>
            <w:r w:rsidRPr="00C35C37">
              <w:rPr>
                <w:noProof/>
                <w:sz w:val="20"/>
              </w:rPr>
              <w:t>0,25 GHz)</w:t>
            </w:r>
          </w:p>
        </w:tc>
      </w:tr>
      <w:tr w:rsidR="00675A12" w:rsidRPr="00C35C37" w:rsidTr="00E203EF">
        <w:trPr>
          <w:cantSplit/>
          <w:trHeight w:val="315"/>
          <w:jc w:val="center"/>
        </w:trPr>
        <w:tc>
          <w:tcPr>
            <w:tcW w:w="1389" w:type="dxa"/>
            <w:vAlign w:val="center"/>
          </w:tcPr>
          <w:p w:rsidR="00675A12" w:rsidRPr="00C35C37" w:rsidRDefault="00675A12" w:rsidP="005B0120">
            <w:pPr>
              <w:pStyle w:val="Tabletext"/>
              <w:rPr>
                <w:sz w:val="20"/>
              </w:rPr>
            </w:pPr>
            <w:r w:rsidRPr="00C35C37">
              <w:rPr>
                <w:noProof/>
                <w:sz w:val="20"/>
              </w:rPr>
              <w:t>50,2-50,4P</w:t>
            </w:r>
          </w:p>
        </w:tc>
        <w:tc>
          <w:tcPr>
            <w:tcW w:w="1270" w:type="dxa"/>
            <w:vAlign w:val="center"/>
          </w:tcPr>
          <w:p w:rsidR="00675A12" w:rsidRPr="00C35C37" w:rsidRDefault="00675A12" w:rsidP="005B0120">
            <w:pPr>
              <w:pStyle w:val="Tabletext"/>
              <w:rPr>
                <w:sz w:val="20"/>
              </w:rPr>
            </w:pPr>
          </w:p>
        </w:tc>
        <w:tc>
          <w:tcPr>
            <w:tcW w:w="3015" w:type="dxa"/>
            <w:vAlign w:val="center"/>
          </w:tcPr>
          <w:p w:rsidR="00675A12" w:rsidRPr="00C35C37" w:rsidRDefault="00675A12" w:rsidP="005B0120">
            <w:pPr>
              <w:pStyle w:val="Tabletext"/>
              <w:rPr>
                <w:sz w:val="20"/>
              </w:rPr>
            </w:pPr>
            <w:r w:rsidRPr="00C35C37">
              <w:rPr>
                <w:sz w:val="20"/>
              </w:rPr>
              <w:t>Service de recherche spatiale (passive) à titre primaire</w:t>
            </w:r>
          </w:p>
        </w:tc>
        <w:tc>
          <w:tcPr>
            <w:tcW w:w="3971" w:type="dxa"/>
            <w:vAlign w:val="center"/>
          </w:tcPr>
          <w:p w:rsidR="00675A12" w:rsidRPr="00C35C37" w:rsidRDefault="00675A12" w:rsidP="005B0120">
            <w:pPr>
              <w:pStyle w:val="Tabletext"/>
              <w:rPr>
                <w:sz w:val="20"/>
              </w:rPr>
            </w:pPr>
          </w:p>
        </w:tc>
      </w:tr>
    </w:tbl>
    <w:p w:rsidR="00675A12" w:rsidRPr="00CA0C77" w:rsidRDefault="00675A12" w:rsidP="006B7F8A">
      <w:pPr>
        <w:pStyle w:val="Tablefin"/>
        <w:rPr>
          <w:noProof/>
          <w:lang w:val="fr-CH"/>
        </w:rPr>
      </w:pPr>
      <w:r w:rsidRPr="00CA0C77">
        <w:rPr>
          <w:noProof/>
          <w:lang w:val="fr-CH"/>
        </w:rPr>
        <w:br w:type="page"/>
      </w:r>
    </w:p>
    <w:p w:rsidR="00675A12" w:rsidRPr="00675A12" w:rsidRDefault="00675A12" w:rsidP="005B0120">
      <w:pPr>
        <w:pStyle w:val="TableNo"/>
        <w:rPr>
          <w:lang w:val="en-US"/>
        </w:rPr>
      </w:pPr>
      <w:r w:rsidRPr="00675A12">
        <w:rPr>
          <w:noProof/>
          <w:lang w:val="en-US"/>
        </w:rPr>
        <w:lastRenderedPageBreak/>
        <w:t>TABLEAU 7 (</w:t>
      </w:r>
      <w:r w:rsidRPr="00675A12">
        <w:rPr>
          <w:i/>
          <w:noProof/>
          <w:lang w:val="en-US"/>
        </w:rPr>
        <w:t>fin</w:t>
      </w:r>
      <w:r w:rsidRPr="00675A12">
        <w:rPr>
          <w:noProof/>
          <w:lang w:val="en-US"/>
        </w:rPr>
        <w:t>)</w:t>
      </w:r>
    </w:p>
    <w:tbl>
      <w:tblPr>
        <w:tblStyle w:val="TableGrid"/>
        <w:tblW w:w="9645" w:type="dxa"/>
        <w:tblLayout w:type="fixed"/>
        <w:tblLook w:val="04A0" w:firstRow="1" w:lastRow="0" w:firstColumn="1" w:lastColumn="0" w:noHBand="0" w:noVBand="1"/>
      </w:tblPr>
      <w:tblGrid>
        <w:gridCol w:w="1975"/>
        <w:gridCol w:w="1384"/>
        <w:gridCol w:w="4342"/>
        <w:gridCol w:w="1944"/>
      </w:tblGrid>
      <w:tr w:rsidR="00675A12" w:rsidRPr="00C35C37" w:rsidTr="00E203EF">
        <w:trPr>
          <w:trHeight w:val="869"/>
        </w:trPr>
        <w:tc>
          <w:tcPr>
            <w:tcW w:w="1975" w:type="dxa"/>
            <w:vAlign w:val="center"/>
          </w:tcPr>
          <w:p w:rsidR="00675A12" w:rsidRPr="00C35C37" w:rsidRDefault="00675A12" w:rsidP="00473CC2">
            <w:pPr>
              <w:pStyle w:val="Tablehead"/>
              <w:rPr>
                <w:sz w:val="20"/>
              </w:rPr>
            </w:pPr>
            <w:r w:rsidRPr="00C35C37">
              <w:rPr>
                <w:sz w:val="20"/>
              </w:rPr>
              <w:t>Bandes de</w:t>
            </w:r>
            <w:r w:rsidRPr="00C35C37">
              <w:rPr>
                <w:sz w:val="20"/>
              </w:rPr>
              <w:br/>
              <w:t>fréquences</w:t>
            </w:r>
            <w:r w:rsidRPr="00C35C37">
              <w:rPr>
                <w:sz w:val="20"/>
                <w:vertAlign w:val="superscript"/>
              </w:rPr>
              <w:t>(1)</w:t>
            </w:r>
            <w:r w:rsidRPr="00C35C37">
              <w:rPr>
                <w:sz w:val="20"/>
              </w:rPr>
              <w:br/>
              <w:t>(GHz)</w:t>
            </w:r>
          </w:p>
        </w:tc>
        <w:tc>
          <w:tcPr>
            <w:tcW w:w="1384" w:type="dxa"/>
            <w:vAlign w:val="center"/>
          </w:tcPr>
          <w:p w:rsidR="00675A12" w:rsidRPr="00C35C37" w:rsidRDefault="00675A12" w:rsidP="00473CC2">
            <w:pPr>
              <w:pStyle w:val="Tablehead"/>
              <w:rPr>
                <w:sz w:val="20"/>
              </w:rPr>
            </w:pPr>
            <w:r w:rsidRPr="00C35C37">
              <w:rPr>
                <w:sz w:val="20"/>
              </w:rPr>
              <w:t>Missions</w:t>
            </w:r>
          </w:p>
        </w:tc>
        <w:tc>
          <w:tcPr>
            <w:tcW w:w="4342" w:type="dxa"/>
            <w:vAlign w:val="center"/>
          </w:tcPr>
          <w:p w:rsidR="00675A12" w:rsidRPr="00C35C37" w:rsidRDefault="00675A12" w:rsidP="00473CC2">
            <w:pPr>
              <w:pStyle w:val="Tablehead"/>
              <w:rPr>
                <w:sz w:val="20"/>
              </w:rPr>
            </w:pPr>
            <w:r w:rsidRPr="00C35C37">
              <w:rPr>
                <w:sz w:val="20"/>
              </w:rPr>
              <w:t>Statut d'attribution</w:t>
            </w:r>
          </w:p>
        </w:tc>
        <w:tc>
          <w:tcPr>
            <w:tcW w:w="1944" w:type="dxa"/>
            <w:vAlign w:val="center"/>
          </w:tcPr>
          <w:p w:rsidR="00675A12" w:rsidRPr="00C35C37" w:rsidRDefault="00675A12" w:rsidP="00473CC2">
            <w:pPr>
              <w:pStyle w:val="Tablehead"/>
              <w:rPr>
                <w:sz w:val="20"/>
              </w:rPr>
            </w:pPr>
            <w:r w:rsidRPr="00C35C37">
              <w:rPr>
                <w:sz w:val="20"/>
              </w:rPr>
              <w:t>Observations</w:t>
            </w:r>
          </w:p>
        </w:tc>
      </w:tr>
      <w:tr w:rsidR="00675A12" w:rsidRPr="00C35C37" w:rsidTr="00E203EF">
        <w:trPr>
          <w:trHeight w:val="300"/>
        </w:trPr>
        <w:tc>
          <w:tcPr>
            <w:tcW w:w="1975" w:type="dxa"/>
          </w:tcPr>
          <w:p w:rsidR="00675A12" w:rsidRPr="00C35C37" w:rsidRDefault="00675A12" w:rsidP="005B0120">
            <w:pPr>
              <w:pStyle w:val="Tabletext"/>
              <w:rPr>
                <w:sz w:val="20"/>
              </w:rPr>
            </w:pPr>
            <w:r w:rsidRPr="00C35C37">
              <w:rPr>
                <w:noProof/>
                <w:sz w:val="20"/>
              </w:rPr>
              <w:t>52,6-54,25P</w:t>
            </w:r>
          </w:p>
        </w:tc>
        <w:tc>
          <w:tcPr>
            <w:tcW w:w="1384" w:type="dxa"/>
          </w:tcPr>
          <w:p w:rsidR="00675A12" w:rsidRPr="00C35C37" w:rsidRDefault="00675A12" w:rsidP="005B0120">
            <w:pPr>
              <w:pStyle w:val="Tabletext"/>
              <w:rPr>
                <w:sz w:val="20"/>
              </w:rPr>
            </w:pPr>
          </w:p>
        </w:tc>
        <w:tc>
          <w:tcPr>
            <w:tcW w:w="4342" w:type="dxa"/>
          </w:tcPr>
          <w:p w:rsidR="00675A12" w:rsidRPr="00C35C37" w:rsidRDefault="00675A12" w:rsidP="005B0120">
            <w:pPr>
              <w:pStyle w:val="Tabletext"/>
              <w:rPr>
                <w:sz w:val="20"/>
              </w:rPr>
            </w:pPr>
            <w:r w:rsidRPr="00C35C37">
              <w:rPr>
                <w:sz w:val="20"/>
              </w:rPr>
              <w:t>Service de recherche spatiale (passive) à titre primaire</w:t>
            </w:r>
          </w:p>
        </w:tc>
        <w:tc>
          <w:tcPr>
            <w:tcW w:w="1944" w:type="dxa"/>
          </w:tcPr>
          <w:p w:rsidR="00675A12" w:rsidRPr="00C35C37" w:rsidRDefault="00675A12" w:rsidP="005B0120">
            <w:pPr>
              <w:pStyle w:val="Tabletext"/>
              <w:rPr>
                <w:sz w:val="20"/>
              </w:rPr>
            </w:pPr>
          </w:p>
        </w:tc>
      </w:tr>
      <w:tr w:rsidR="00675A12" w:rsidRPr="00C35C37" w:rsidTr="00E203EF">
        <w:trPr>
          <w:trHeight w:val="315"/>
        </w:trPr>
        <w:tc>
          <w:tcPr>
            <w:tcW w:w="1975" w:type="dxa"/>
          </w:tcPr>
          <w:p w:rsidR="00675A12" w:rsidRPr="00C35C37" w:rsidRDefault="00675A12" w:rsidP="005B0120">
            <w:pPr>
              <w:pStyle w:val="Tabletext"/>
              <w:rPr>
                <w:sz w:val="20"/>
              </w:rPr>
            </w:pPr>
            <w:r w:rsidRPr="00C35C37">
              <w:rPr>
                <w:noProof/>
                <w:sz w:val="20"/>
              </w:rPr>
              <w:t>54,25-59,3p</w:t>
            </w:r>
          </w:p>
        </w:tc>
        <w:tc>
          <w:tcPr>
            <w:tcW w:w="1384" w:type="dxa"/>
          </w:tcPr>
          <w:p w:rsidR="00675A12" w:rsidRPr="00C35C37" w:rsidRDefault="00675A12" w:rsidP="005B0120">
            <w:pPr>
              <w:pStyle w:val="Tabletext"/>
              <w:rPr>
                <w:sz w:val="20"/>
              </w:rPr>
            </w:pPr>
          </w:p>
        </w:tc>
        <w:tc>
          <w:tcPr>
            <w:tcW w:w="4342" w:type="dxa"/>
          </w:tcPr>
          <w:p w:rsidR="00675A12" w:rsidRPr="00C35C37" w:rsidRDefault="00675A12" w:rsidP="005B0120">
            <w:pPr>
              <w:pStyle w:val="Tabletext"/>
              <w:rPr>
                <w:sz w:val="20"/>
              </w:rPr>
            </w:pPr>
            <w:r w:rsidRPr="00C35C37">
              <w:rPr>
                <w:noProof/>
                <w:sz w:val="20"/>
              </w:rPr>
              <w:t>Service de recherche spatiale (passive) à titre primaire</w:t>
            </w:r>
          </w:p>
        </w:tc>
        <w:tc>
          <w:tcPr>
            <w:tcW w:w="1944" w:type="dxa"/>
          </w:tcPr>
          <w:p w:rsidR="00675A12" w:rsidRPr="00C35C37" w:rsidRDefault="00675A12" w:rsidP="005B0120">
            <w:pPr>
              <w:pStyle w:val="Tabletext"/>
              <w:rPr>
                <w:sz w:val="20"/>
              </w:rPr>
            </w:pPr>
          </w:p>
        </w:tc>
      </w:tr>
      <w:tr w:rsidR="00675A12" w:rsidRPr="00C35C37" w:rsidTr="00E203EF">
        <w:trPr>
          <w:trHeight w:val="315"/>
        </w:trPr>
        <w:tc>
          <w:tcPr>
            <w:tcW w:w="1975" w:type="dxa"/>
          </w:tcPr>
          <w:p w:rsidR="00675A12" w:rsidRPr="00C35C37" w:rsidRDefault="00675A12" w:rsidP="005B0120">
            <w:pPr>
              <w:pStyle w:val="Tabletext"/>
              <w:rPr>
                <w:sz w:val="20"/>
              </w:rPr>
            </w:pPr>
            <w:r w:rsidRPr="00C35C37">
              <w:rPr>
                <w:noProof/>
                <w:sz w:val="20"/>
              </w:rPr>
              <w:t>86-92P</w:t>
            </w:r>
          </w:p>
        </w:tc>
        <w:tc>
          <w:tcPr>
            <w:tcW w:w="1384" w:type="dxa"/>
          </w:tcPr>
          <w:p w:rsidR="00675A12" w:rsidRPr="00C35C37" w:rsidRDefault="00675A12" w:rsidP="005B0120">
            <w:pPr>
              <w:pStyle w:val="Tabletext"/>
              <w:rPr>
                <w:sz w:val="20"/>
              </w:rPr>
            </w:pPr>
          </w:p>
        </w:tc>
        <w:tc>
          <w:tcPr>
            <w:tcW w:w="4342" w:type="dxa"/>
          </w:tcPr>
          <w:p w:rsidR="00675A12" w:rsidRPr="00C35C37" w:rsidRDefault="00675A12" w:rsidP="005B0120">
            <w:pPr>
              <w:pStyle w:val="Tabletext"/>
              <w:rPr>
                <w:sz w:val="20"/>
              </w:rPr>
            </w:pPr>
            <w:r w:rsidRPr="00C35C37">
              <w:rPr>
                <w:noProof/>
                <w:sz w:val="20"/>
              </w:rPr>
              <w:t>Service de recherche spatiale (passive) à titre primaire</w:t>
            </w:r>
          </w:p>
        </w:tc>
        <w:tc>
          <w:tcPr>
            <w:tcW w:w="1944" w:type="dxa"/>
          </w:tcPr>
          <w:p w:rsidR="00675A12" w:rsidRPr="00C35C37" w:rsidRDefault="00675A12" w:rsidP="005B0120">
            <w:pPr>
              <w:pStyle w:val="Tabletext"/>
              <w:rPr>
                <w:sz w:val="20"/>
              </w:rPr>
            </w:pPr>
          </w:p>
        </w:tc>
      </w:tr>
      <w:tr w:rsidR="00675A12" w:rsidRPr="00C35C37" w:rsidTr="00E203EF">
        <w:trPr>
          <w:trHeight w:val="315"/>
        </w:trPr>
        <w:tc>
          <w:tcPr>
            <w:tcW w:w="1975" w:type="dxa"/>
          </w:tcPr>
          <w:p w:rsidR="00675A12" w:rsidRPr="00C35C37" w:rsidRDefault="00675A12" w:rsidP="005B0120">
            <w:pPr>
              <w:pStyle w:val="Tabletext"/>
              <w:rPr>
                <w:sz w:val="20"/>
              </w:rPr>
            </w:pPr>
            <w:r w:rsidRPr="00C35C37">
              <w:rPr>
                <w:noProof/>
                <w:sz w:val="20"/>
              </w:rPr>
              <w:t>100-102P</w:t>
            </w:r>
          </w:p>
        </w:tc>
        <w:tc>
          <w:tcPr>
            <w:tcW w:w="1384" w:type="dxa"/>
          </w:tcPr>
          <w:p w:rsidR="00675A12" w:rsidRPr="00C35C37" w:rsidRDefault="00675A12" w:rsidP="005B0120">
            <w:pPr>
              <w:pStyle w:val="Tabletext"/>
              <w:rPr>
                <w:sz w:val="20"/>
              </w:rPr>
            </w:pPr>
          </w:p>
        </w:tc>
        <w:tc>
          <w:tcPr>
            <w:tcW w:w="4342" w:type="dxa"/>
          </w:tcPr>
          <w:p w:rsidR="00675A12" w:rsidRPr="00C35C37" w:rsidRDefault="00675A12" w:rsidP="005B0120">
            <w:pPr>
              <w:pStyle w:val="Tabletext"/>
              <w:rPr>
                <w:sz w:val="20"/>
              </w:rPr>
            </w:pPr>
            <w:r w:rsidRPr="00C35C37">
              <w:rPr>
                <w:noProof/>
                <w:sz w:val="20"/>
              </w:rPr>
              <w:t>Service de recherche spatiale (passive) à titre primaire</w:t>
            </w:r>
          </w:p>
        </w:tc>
        <w:tc>
          <w:tcPr>
            <w:tcW w:w="1944" w:type="dxa"/>
          </w:tcPr>
          <w:p w:rsidR="00675A12" w:rsidRPr="00C35C37" w:rsidRDefault="00675A12" w:rsidP="005B0120">
            <w:pPr>
              <w:pStyle w:val="Tabletext"/>
              <w:rPr>
                <w:sz w:val="20"/>
              </w:rPr>
            </w:pPr>
          </w:p>
        </w:tc>
      </w:tr>
      <w:tr w:rsidR="00675A12" w:rsidRPr="00C35C37" w:rsidTr="00E203EF">
        <w:trPr>
          <w:trHeight w:val="315"/>
        </w:trPr>
        <w:tc>
          <w:tcPr>
            <w:tcW w:w="1975" w:type="dxa"/>
          </w:tcPr>
          <w:p w:rsidR="00675A12" w:rsidRPr="00C35C37" w:rsidRDefault="00675A12" w:rsidP="005B0120">
            <w:pPr>
              <w:pStyle w:val="Tabletext"/>
              <w:rPr>
                <w:sz w:val="20"/>
              </w:rPr>
            </w:pPr>
            <w:r w:rsidRPr="00C35C37">
              <w:rPr>
                <w:noProof/>
                <w:sz w:val="20"/>
              </w:rPr>
              <w:t>109,5-111,8P</w:t>
            </w:r>
          </w:p>
        </w:tc>
        <w:tc>
          <w:tcPr>
            <w:tcW w:w="1384" w:type="dxa"/>
          </w:tcPr>
          <w:p w:rsidR="00675A12" w:rsidRPr="00C35C37" w:rsidRDefault="00675A12" w:rsidP="005B0120">
            <w:pPr>
              <w:pStyle w:val="Tabletext"/>
              <w:rPr>
                <w:sz w:val="20"/>
              </w:rPr>
            </w:pPr>
          </w:p>
        </w:tc>
        <w:tc>
          <w:tcPr>
            <w:tcW w:w="4342" w:type="dxa"/>
          </w:tcPr>
          <w:p w:rsidR="00675A12" w:rsidRPr="00C35C37" w:rsidRDefault="00675A12" w:rsidP="005B0120">
            <w:pPr>
              <w:pStyle w:val="Tabletext"/>
              <w:rPr>
                <w:sz w:val="20"/>
              </w:rPr>
            </w:pPr>
            <w:r w:rsidRPr="00C35C37">
              <w:rPr>
                <w:noProof/>
                <w:sz w:val="20"/>
              </w:rPr>
              <w:t>Service de recherche spatiale (passive) à titre primaire</w:t>
            </w:r>
          </w:p>
        </w:tc>
        <w:tc>
          <w:tcPr>
            <w:tcW w:w="1944" w:type="dxa"/>
          </w:tcPr>
          <w:p w:rsidR="00675A12" w:rsidRPr="00C35C37" w:rsidRDefault="00675A12" w:rsidP="005B0120">
            <w:pPr>
              <w:pStyle w:val="Tabletext"/>
              <w:rPr>
                <w:sz w:val="20"/>
              </w:rPr>
            </w:pPr>
          </w:p>
        </w:tc>
      </w:tr>
      <w:tr w:rsidR="00675A12" w:rsidRPr="00C35C37" w:rsidTr="00E203EF">
        <w:trPr>
          <w:trHeight w:val="315"/>
        </w:trPr>
        <w:tc>
          <w:tcPr>
            <w:tcW w:w="1975" w:type="dxa"/>
          </w:tcPr>
          <w:p w:rsidR="00675A12" w:rsidRPr="00C35C37" w:rsidRDefault="00675A12" w:rsidP="005B0120">
            <w:pPr>
              <w:pStyle w:val="Tabletext"/>
              <w:rPr>
                <w:sz w:val="20"/>
              </w:rPr>
            </w:pPr>
            <w:r w:rsidRPr="00C35C37">
              <w:rPr>
                <w:noProof/>
                <w:sz w:val="20"/>
              </w:rPr>
              <w:t>114,25-116,P</w:t>
            </w:r>
          </w:p>
        </w:tc>
        <w:tc>
          <w:tcPr>
            <w:tcW w:w="1384" w:type="dxa"/>
          </w:tcPr>
          <w:p w:rsidR="00675A12" w:rsidRPr="00C35C37" w:rsidRDefault="00675A12" w:rsidP="005B0120">
            <w:pPr>
              <w:pStyle w:val="Tabletext"/>
              <w:rPr>
                <w:sz w:val="20"/>
              </w:rPr>
            </w:pPr>
          </w:p>
        </w:tc>
        <w:tc>
          <w:tcPr>
            <w:tcW w:w="4342" w:type="dxa"/>
          </w:tcPr>
          <w:p w:rsidR="00675A12" w:rsidRPr="00C35C37" w:rsidRDefault="00675A12" w:rsidP="005B0120">
            <w:pPr>
              <w:pStyle w:val="Tabletext"/>
              <w:rPr>
                <w:sz w:val="20"/>
              </w:rPr>
            </w:pPr>
            <w:r w:rsidRPr="00C35C37">
              <w:rPr>
                <w:noProof/>
                <w:sz w:val="20"/>
              </w:rPr>
              <w:t>Service de recherche spatiale (passive) à titre primaire</w:t>
            </w:r>
          </w:p>
        </w:tc>
        <w:tc>
          <w:tcPr>
            <w:tcW w:w="1944" w:type="dxa"/>
          </w:tcPr>
          <w:p w:rsidR="00675A12" w:rsidRPr="00C35C37" w:rsidRDefault="00675A12" w:rsidP="005B0120">
            <w:pPr>
              <w:pStyle w:val="Tabletext"/>
              <w:rPr>
                <w:sz w:val="20"/>
              </w:rPr>
            </w:pPr>
          </w:p>
        </w:tc>
      </w:tr>
      <w:tr w:rsidR="00675A12" w:rsidRPr="00C35C37" w:rsidTr="00E203EF">
        <w:trPr>
          <w:trHeight w:val="315"/>
        </w:trPr>
        <w:tc>
          <w:tcPr>
            <w:tcW w:w="1975" w:type="dxa"/>
          </w:tcPr>
          <w:p w:rsidR="00675A12" w:rsidRPr="00C35C37" w:rsidRDefault="00675A12" w:rsidP="005B0120">
            <w:pPr>
              <w:pStyle w:val="Tabletext"/>
              <w:rPr>
                <w:sz w:val="20"/>
              </w:rPr>
            </w:pPr>
            <w:r w:rsidRPr="00C35C37">
              <w:rPr>
                <w:noProof/>
                <w:sz w:val="20"/>
              </w:rPr>
              <w:t>115,25-116P</w:t>
            </w:r>
          </w:p>
        </w:tc>
        <w:tc>
          <w:tcPr>
            <w:tcW w:w="1384" w:type="dxa"/>
          </w:tcPr>
          <w:p w:rsidR="00675A12" w:rsidRPr="00C35C37" w:rsidRDefault="00675A12" w:rsidP="005B0120">
            <w:pPr>
              <w:pStyle w:val="Tabletext"/>
              <w:rPr>
                <w:sz w:val="20"/>
              </w:rPr>
            </w:pPr>
          </w:p>
        </w:tc>
        <w:tc>
          <w:tcPr>
            <w:tcW w:w="4342" w:type="dxa"/>
          </w:tcPr>
          <w:p w:rsidR="00675A12" w:rsidRPr="00C35C37" w:rsidRDefault="00675A12" w:rsidP="005B0120">
            <w:pPr>
              <w:pStyle w:val="Tabletext"/>
              <w:rPr>
                <w:sz w:val="20"/>
              </w:rPr>
            </w:pPr>
            <w:r w:rsidRPr="00C35C37">
              <w:rPr>
                <w:noProof/>
                <w:sz w:val="20"/>
              </w:rPr>
              <w:t>Service de recherche spatiale (passive) à titre primaire</w:t>
            </w:r>
          </w:p>
        </w:tc>
        <w:tc>
          <w:tcPr>
            <w:tcW w:w="1944" w:type="dxa"/>
          </w:tcPr>
          <w:p w:rsidR="00675A12" w:rsidRPr="00C35C37" w:rsidRDefault="00675A12" w:rsidP="005B0120">
            <w:pPr>
              <w:pStyle w:val="Tabletext"/>
              <w:rPr>
                <w:sz w:val="20"/>
              </w:rPr>
            </w:pPr>
          </w:p>
        </w:tc>
      </w:tr>
      <w:tr w:rsidR="00675A12" w:rsidRPr="00C35C37" w:rsidTr="00E203EF">
        <w:trPr>
          <w:trHeight w:val="315"/>
        </w:trPr>
        <w:tc>
          <w:tcPr>
            <w:tcW w:w="1975" w:type="dxa"/>
          </w:tcPr>
          <w:p w:rsidR="00675A12" w:rsidRPr="00C35C37" w:rsidRDefault="00675A12" w:rsidP="005B0120">
            <w:pPr>
              <w:pStyle w:val="Tabletext"/>
              <w:rPr>
                <w:sz w:val="20"/>
              </w:rPr>
            </w:pPr>
            <w:r w:rsidRPr="00C35C37">
              <w:rPr>
                <w:noProof/>
                <w:sz w:val="20"/>
              </w:rPr>
              <w:t>116,0-122,25p</w:t>
            </w:r>
          </w:p>
        </w:tc>
        <w:tc>
          <w:tcPr>
            <w:tcW w:w="1384" w:type="dxa"/>
          </w:tcPr>
          <w:p w:rsidR="00675A12" w:rsidRPr="00C35C37" w:rsidRDefault="00675A12" w:rsidP="005B0120">
            <w:pPr>
              <w:pStyle w:val="Tabletext"/>
              <w:rPr>
                <w:sz w:val="20"/>
              </w:rPr>
            </w:pPr>
          </w:p>
        </w:tc>
        <w:tc>
          <w:tcPr>
            <w:tcW w:w="4342" w:type="dxa"/>
          </w:tcPr>
          <w:p w:rsidR="00675A12" w:rsidRPr="00C35C37" w:rsidRDefault="00675A12" w:rsidP="005B0120">
            <w:pPr>
              <w:pStyle w:val="Tabletext"/>
              <w:rPr>
                <w:sz w:val="20"/>
              </w:rPr>
            </w:pPr>
            <w:r w:rsidRPr="00C35C37">
              <w:rPr>
                <w:noProof/>
                <w:sz w:val="20"/>
              </w:rPr>
              <w:t>Service de recherche spatiale (passive) à titre primaire</w:t>
            </w:r>
          </w:p>
        </w:tc>
        <w:tc>
          <w:tcPr>
            <w:tcW w:w="1944" w:type="dxa"/>
          </w:tcPr>
          <w:p w:rsidR="00675A12" w:rsidRPr="00C35C37" w:rsidRDefault="00675A12" w:rsidP="005B0120">
            <w:pPr>
              <w:pStyle w:val="Tabletext"/>
              <w:rPr>
                <w:sz w:val="20"/>
              </w:rPr>
            </w:pPr>
          </w:p>
        </w:tc>
      </w:tr>
      <w:tr w:rsidR="00675A12" w:rsidRPr="00C35C37" w:rsidTr="00E203EF">
        <w:trPr>
          <w:trHeight w:val="315"/>
        </w:trPr>
        <w:tc>
          <w:tcPr>
            <w:tcW w:w="1975" w:type="dxa"/>
          </w:tcPr>
          <w:p w:rsidR="00675A12" w:rsidRPr="00C35C37" w:rsidRDefault="00675A12" w:rsidP="005B0120">
            <w:pPr>
              <w:pStyle w:val="Tabletext"/>
              <w:rPr>
                <w:sz w:val="20"/>
              </w:rPr>
            </w:pPr>
            <w:r w:rsidRPr="00C35C37">
              <w:rPr>
                <w:noProof/>
                <w:sz w:val="20"/>
              </w:rPr>
              <w:t>148,5-151,5P</w:t>
            </w:r>
          </w:p>
        </w:tc>
        <w:tc>
          <w:tcPr>
            <w:tcW w:w="1384" w:type="dxa"/>
          </w:tcPr>
          <w:p w:rsidR="00675A12" w:rsidRPr="00C35C37" w:rsidRDefault="00675A12" w:rsidP="005B0120">
            <w:pPr>
              <w:pStyle w:val="Tabletext"/>
              <w:rPr>
                <w:sz w:val="20"/>
              </w:rPr>
            </w:pPr>
          </w:p>
        </w:tc>
        <w:tc>
          <w:tcPr>
            <w:tcW w:w="4342" w:type="dxa"/>
          </w:tcPr>
          <w:p w:rsidR="00675A12" w:rsidRPr="00C35C37" w:rsidRDefault="00675A12" w:rsidP="005B0120">
            <w:pPr>
              <w:pStyle w:val="Tabletext"/>
              <w:rPr>
                <w:sz w:val="20"/>
              </w:rPr>
            </w:pPr>
            <w:r w:rsidRPr="00C35C37">
              <w:rPr>
                <w:noProof/>
                <w:sz w:val="20"/>
              </w:rPr>
              <w:t>Service de recherche spatiale (passive) à titre primaire</w:t>
            </w:r>
          </w:p>
        </w:tc>
        <w:tc>
          <w:tcPr>
            <w:tcW w:w="1944" w:type="dxa"/>
          </w:tcPr>
          <w:p w:rsidR="00675A12" w:rsidRPr="00C35C37" w:rsidRDefault="00675A12" w:rsidP="005B0120">
            <w:pPr>
              <w:pStyle w:val="Tabletext"/>
              <w:rPr>
                <w:sz w:val="20"/>
              </w:rPr>
            </w:pPr>
          </w:p>
        </w:tc>
      </w:tr>
      <w:tr w:rsidR="00675A12" w:rsidRPr="00C35C37" w:rsidTr="00E203EF">
        <w:trPr>
          <w:trHeight w:val="315"/>
        </w:trPr>
        <w:tc>
          <w:tcPr>
            <w:tcW w:w="1975" w:type="dxa"/>
          </w:tcPr>
          <w:p w:rsidR="00675A12" w:rsidRPr="00C35C37" w:rsidRDefault="00675A12" w:rsidP="005B0120">
            <w:pPr>
              <w:pStyle w:val="Tabletext"/>
              <w:rPr>
                <w:sz w:val="20"/>
              </w:rPr>
            </w:pPr>
            <w:r w:rsidRPr="00C35C37">
              <w:rPr>
                <w:noProof/>
                <w:sz w:val="20"/>
              </w:rPr>
              <w:t>155,5-158,5p</w:t>
            </w:r>
          </w:p>
        </w:tc>
        <w:tc>
          <w:tcPr>
            <w:tcW w:w="1384" w:type="dxa"/>
          </w:tcPr>
          <w:p w:rsidR="00675A12" w:rsidRPr="00C35C37" w:rsidRDefault="00675A12" w:rsidP="005B0120">
            <w:pPr>
              <w:pStyle w:val="Tabletext"/>
              <w:rPr>
                <w:sz w:val="20"/>
              </w:rPr>
            </w:pPr>
          </w:p>
        </w:tc>
        <w:tc>
          <w:tcPr>
            <w:tcW w:w="4342" w:type="dxa"/>
          </w:tcPr>
          <w:p w:rsidR="00675A12" w:rsidRPr="00C35C37" w:rsidRDefault="00675A12" w:rsidP="005B0120">
            <w:pPr>
              <w:pStyle w:val="Tabletext"/>
              <w:rPr>
                <w:sz w:val="20"/>
              </w:rPr>
            </w:pPr>
            <w:r w:rsidRPr="00C35C37">
              <w:rPr>
                <w:noProof/>
                <w:sz w:val="20"/>
              </w:rPr>
              <w:t>Service de recherche spatiale (passive) à titre primaire</w:t>
            </w:r>
          </w:p>
        </w:tc>
        <w:tc>
          <w:tcPr>
            <w:tcW w:w="1944" w:type="dxa"/>
          </w:tcPr>
          <w:p w:rsidR="00675A12" w:rsidRPr="00C35C37" w:rsidRDefault="00675A12" w:rsidP="005B0120">
            <w:pPr>
              <w:pStyle w:val="Tabletext"/>
              <w:rPr>
                <w:sz w:val="20"/>
              </w:rPr>
            </w:pPr>
          </w:p>
        </w:tc>
      </w:tr>
      <w:tr w:rsidR="00675A12" w:rsidRPr="00C35C37" w:rsidTr="00E203EF">
        <w:trPr>
          <w:trHeight w:val="315"/>
        </w:trPr>
        <w:tc>
          <w:tcPr>
            <w:tcW w:w="1975" w:type="dxa"/>
          </w:tcPr>
          <w:p w:rsidR="00675A12" w:rsidRPr="00C35C37" w:rsidRDefault="00675A12" w:rsidP="005B0120">
            <w:pPr>
              <w:pStyle w:val="Tabletext"/>
              <w:rPr>
                <w:sz w:val="20"/>
              </w:rPr>
            </w:pPr>
            <w:r w:rsidRPr="00C35C37">
              <w:rPr>
                <w:noProof/>
                <w:sz w:val="20"/>
              </w:rPr>
              <w:t>164-167P</w:t>
            </w:r>
          </w:p>
        </w:tc>
        <w:tc>
          <w:tcPr>
            <w:tcW w:w="1384" w:type="dxa"/>
          </w:tcPr>
          <w:p w:rsidR="00675A12" w:rsidRPr="00C35C37" w:rsidRDefault="00675A12" w:rsidP="005B0120">
            <w:pPr>
              <w:pStyle w:val="Tabletext"/>
              <w:rPr>
                <w:sz w:val="20"/>
              </w:rPr>
            </w:pPr>
          </w:p>
        </w:tc>
        <w:tc>
          <w:tcPr>
            <w:tcW w:w="4342" w:type="dxa"/>
          </w:tcPr>
          <w:p w:rsidR="00675A12" w:rsidRPr="00C35C37" w:rsidRDefault="00675A12" w:rsidP="005B0120">
            <w:pPr>
              <w:pStyle w:val="Tabletext"/>
              <w:rPr>
                <w:sz w:val="20"/>
              </w:rPr>
            </w:pPr>
            <w:r w:rsidRPr="00C35C37">
              <w:rPr>
                <w:noProof/>
                <w:sz w:val="20"/>
              </w:rPr>
              <w:t>Service de recherche spatiale (passive) à titre primaire</w:t>
            </w:r>
          </w:p>
        </w:tc>
        <w:tc>
          <w:tcPr>
            <w:tcW w:w="1944" w:type="dxa"/>
          </w:tcPr>
          <w:p w:rsidR="00675A12" w:rsidRPr="00C35C37" w:rsidRDefault="00675A12" w:rsidP="005B0120">
            <w:pPr>
              <w:pStyle w:val="Tabletext"/>
              <w:rPr>
                <w:sz w:val="20"/>
              </w:rPr>
            </w:pPr>
          </w:p>
        </w:tc>
      </w:tr>
      <w:tr w:rsidR="00675A12" w:rsidRPr="00C35C37" w:rsidTr="00E203EF">
        <w:trPr>
          <w:trHeight w:val="315"/>
        </w:trPr>
        <w:tc>
          <w:tcPr>
            <w:tcW w:w="1975" w:type="dxa"/>
          </w:tcPr>
          <w:p w:rsidR="00675A12" w:rsidRPr="00C35C37" w:rsidRDefault="00675A12" w:rsidP="005B0120">
            <w:pPr>
              <w:pStyle w:val="Tabletext"/>
              <w:rPr>
                <w:sz w:val="20"/>
              </w:rPr>
            </w:pPr>
            <w:r w:rsidRPr="00C35C37">
              <w:rPr>
                <w:noProof/>
                <w:sz w:val="20"/>
              </w:rPr>
              <w:t>174,8-182p</w:t>
            </w:r>
          </w:p>
        </w:tc>
        <w:tc>
          <w:tcPr>
            <w:tcW w:w="1384" w:type="dxa"/>
          </w:tcPr>
          <w:p w:rsidR="00675A12" w:rsidRPr="00C35C37" w:rsidRDefault="00675A12" w:rsidP="005B0120">
            <w:pPr>
              <w:pStyle w:val="Tabletext"/>
              <w:rPr>
                <w:sz w:val="20"/>
              </w:rPr>
            </w:pPr>
          </w:p>
        </w:tc>
        <w:tc>
          <w:tcPr>
            <w:tcW w:w="4342" w:type="dxa"/>
          </w:tcPr>
          <w:p w:rsidR="00675A12" w:rsidRPr="00C35C37" w:rsidRDefault="00675A12" w:rsidP="005B0120">
            <w:pPr>
              <w:pStyle w:val="Tabletext"/>
              <w:rPr>
                <w:sz w:val="20"/>
              </w:rPr>
            </w:pPr>
            <w:r w:rsidRPr="00C35C37">
              <w:rPr>
                <w:noProof/>
                <w:sz w:val="20"/>
              </w:rPr>
              <w:t>Service de recherche spatiale (passive) à titre primaire</w:t>
            </w:r>
          </w:p>
        </w:tc>
        <w:tc>
          <w:tcPr>
            <w:tcW w:w="1944" w:type="dxa"/>
          </w:tcPr>
          <w:p w:rsidR="00675A12" w:rsidRPr="00C35C37" w:rsidRDefault="00675A12" w:rsidP="005B0120">
            <w:pPr>
              <w:pStyle w:val="Tabletext"/>
              <w:rPr>
                <w:sz w:val="20"/>
              </w:rPr>
            </w:pPr>
          </w:p>
        </w:tc>
      </w:tr>
      <w:tr w:rsidR="00675A12" w:rsidRPr="00C35C37" w:rsidTr="00E203EF">
        <w:trPr>
          <w:trHeight w:val="315"/>
        </w:trPr>
        <w:tc>
          <w:tcPr>
            <w:tcW w:w="1975" w:type="dxa"/>
          </w:tcPr>
          <w:p w:rsidR="00675A12" w:rsidRPr="00C35C37" w:rsidRDefault="00675A12" w:rsidP="005B0120">
            <w:pPr>
              <w:pStyle w:val="Tabletext"/>
              <w:rPr>
                <w:sz w:val="20"/>
              </w:rPr>
            </w:pPr>
            <w:r w:rsidRPr="00C35C37">
              <w:rPr>
                <w:noProof/>
                <w:sz w:val="20"/>
              </w:rPr>
              <w:t>182-185P</w:t>
            </w:r>
          </w:p>
        </w:tc>
        <w:tc>
          <w:tcPr>
            <w:tcW w:w="1384" w:type="dxa"/>
          </w:tcPr>
          <w:p w:rsidR="00675A12" w:rsidRPr="00C35C37" w:rsidRDefault="00675A12" w:rsidP="005B0120">
            <w:pPr>
              <w:pStyle w:val="Tabletext"/>
              <w:rPr>
                <w:sz w:val="20"/>
              </w:rPr>
            </w:pPr>
          </w:p>
        </w:tc>
        <w:tc>
          <w:tcPr>
            <w:tcW w:w="4342" w:type="dxa"/>
          </w:tcPr>
          <w:p w:rsidR="00675A12" w:rsidRPr="00C35C37" w:rsidRDefault="00675A12" w:rsidP="005B0120">
            <w:pPr>
              <w:pStyle w:val="Tabletext"/>
              <w:rPr>
                <w:sz w:val="20"/>
              </w:rPr>
            </w:pPr>
            <w:r w:rsidRPr="00C35C37">
              <w:rPr>
                <w:noProof/>
                <w:sz w:val="20"/>
              </w:rPr>
              <w:t>Service de recherche spatiale (passive) à titre primaire</w:t>
            </w:r>
          </w:p>
        </w:tc>
        <w:tc>
          <w:tcPr>
            <w:tcW w:w="1944" w:type="dxa"/>
          </w:tcPr>
          <w:p w:rsidR="00675A12" w:rsidRPr="00C35C37" w:rsidRDefault="00675A12" w:rsidP="005B0120">
            <w:pPr>
              <w:pStyle w:val="Tabletext"/>
              <w:rPr>
                <w:sz w:val="20"/>
              </w:rPr>
            </w:pPr>
          </w:p>
        </w:tc>
      </w:tr>
      <w:tr w:rsidR="00675A12" w:rsidRPr="00C35C37" w:rsidTr="00E203EF">
        <w:trPr>
          <w:trHeight w:val="315"/>
        </w:trPr>
        <w:tc>
          <w:tcPr>
            <w:tcW w:w="1975" w:type="dxa"/>
          </w:tcPr>
          <w:p w:rsidR="00675A12" w:rsidRPr="00C35C37" w:rsidRDefault="00675A12" w:rsidP="005B0120">
            <w:pPr>
              <w:pStyle w:val="Tabletext"/>
              <w:rPr>
                <w:sz w:val="20"/>
              </w:rPr>
            </w:pPr>
            <w:r w:rsidRPr="00C35C37">
              <w:rPr>
                <w:noProof/>
                <w:sz w:val="20"/>
              </w:rPr>
              <w:t>185-190p</w:t>
            </w:r>
          </w:p>
        </w:tc>
        <w:tc>
          <w:tcPr>
            <w:tcW w:w="1384" w:type="dxa"/>
          </w:tcPr>
          <w:p w:rsidR="00675A12" w:rsidRPr="00C35C37" w:rsidRDefault="00675A12" w:rsidP="005B0120">
            <w:pPr>
              <w:pStyle w:val="Tabletext"/>
              <w:rPr>
                <w:sz w:val="20"/>
              </w:rPr>
            </w:pPr>
          </w:p>
        </w:tc>
        <w:tc>
          <w:tcPr>
            <w:tcW w:w="4342" w:type="dxa"/>
          </w:tcPr>
          <w:p w:rsidR="00675A12" w:rsidRPr="00C35C37" w:rsidRDefault="00675A12" w:rsidP="005B0120">
            <w:pPr>
              <w:pStyle w:val="Tabletext"/>
              <w:rPr>
                <w:sz w:val="20"/>
              </w:rPr>
            </w:pPr>
            <w:r w:rsidRPr="00C35C37">
              <w:rPr>
                <w:noProof/>
                <w:sz w:val="20"/>
              </w:rPr>
              <w:t>Service de recherche spatiale (passive) à titre primaire</w:t>
            </w:r>
          </w:p>
        </w:tc>
        <w:tc>
          <w:tcPr>
            <w:tcW w:w="1944" w:type="dxa"/>
          </w:tcPr>
          <w:p w:rsidR="00675A12" w:rsidRPr="00C35C37" w:rsidRDefault="00675A12" w:rsidP="005B0120">
            <w:pPr>
              <w:pStyle w:val="Tabletext"/>
              <w:rPr>
                <w:sz w:val="20"/>
              </w:rPr>
            </w:pPr>
          </w:p>
        </w:tc>
      </w:tr>
      <w:tr w:rsidR="00675A12" w:rsidRPr="00C35C37" w:rsidTr="00E203EF">
        <w:trPr>
          <w:trHeight w:val="315"/>
        </w:trPr>
        <w:tc>
          <w:tcPr>
            <w:tcW w:w="1975" w:type="dxa"/>
          </w:tcPr>
          <w:p w:rsidR="00675A12" w:rsidRPr="00C35C37" w:rsidRDefault="00675A12" w:rsidP="005B0120">
            <w:pPr>
              <w:pStyle w:val="Tabletext"/>
              <w:rPr>
                <w:sz w:val="20"/>
              </w:rPr>
            </w:pPr>
            <w:r w:rsidRPr="00C35C37">
              <w:rPr>
                <w:noProof/>
                <w:sz w:val="20"/>
              </w:rPr>
              <w:t>190-191,8P</w:t>
            </w:r>
          </w:p>
        </w:tc>
        <w:tc>
          <w:tcPr>
            <w:tcW w:w="1384" w:type="dxa"/>
          </w:tcPr>
          <w:p w:rsidR="00675A12" w:rsidRPr="00C35C37" w:rsidRDefault="00675A12" w:rsidP="005B0120">
            <w:pPr>
              <w:pStyle w:val="Tabletext"/>
              <w:rPr>
                <w:sz w:val="20"/>
              </w:rPr>
            </w:pPr>
          </w:p>
        </w:tc>
        <w:tc>
          <w:tcPr>
            <w:tcW w:w="4342" w:type="dxa"/>
          </w:tcPr>
          <w:p w:rsidR="00675A12" w:rsidRPr="00C35C37" w:rsidRDefault="00675A12" w:rsidP="005B0120">
            <w:pPr>
              <w:pStyle w:val="Tabletext"/>
              <w:rPr>
                <w:sz w:val="20"/>
              </w:rPr>
            </w:pPr>
            <w:r w:rsidRPr="00C35C37">
              <w:rPr>
                <w:noProof/>
                <w:sz w:val="20"/>
              </w:rPr>
              <w:t>Service de recherche spatiale (passive) à titre primaire</w:t>
            </w:r>
          </w:p>
        </w:tc>
        <w:tc>
          <w:tcPr>
            <w:tcW w:w="1944" w:type="dxa"/>
          </w:tcPr>
          <w:p w:rsidR="00675A12" w:rsidRPr="00C35C37" w:rsidRDefault="00675A12" w:rsidP="005B0120">
            <w:pPr>
              <w:pStyle w:val="Tabletext"/>
              <w:rPr>
                <w:sz w:val="20"/>
              </w:rPr>
            </w:pPr>
          </w:p>
        </w:tc>
      </w:tr>
      <w:tr w:rsidR="00675A12" w:rsidRPr="00C35C37" w:rsidTr="00E203EF">
        <w:trPr>
          <w:trHeight w:val="315"/>
        </w:trPr>
        <w:tc>
          <w:tcPr>
            <w:tcW w:w="1975" w:type="dxa"/>
          </w:tcPr>
          <w:p w:rsidR="00675A12" w:rsidRPr="00C35C37" w:rsidRDefault="00675A12" w:rsidP="005B0120">
            <w:pPr>
              <w:pStyle w:val="Tabletext"/>
              <w:rPr>
                <w:sz w:val="20"/>
              </w:rPr>
            </w:pPr>
            <w:r w:rsidRPr="00C35C37">
              <w:rPr>
                <w:noProof/>
                <w:sz w:val="20"/>
              </w:rPr>
              <w:t>200-209P</w:t>
            </w:r>
          </w:p>
        </w:tc>
        <w:tc>
          <w:tcPr>
            <w:tcW w:w="1384" w:type="dxa"/>
          </w:tcPr>
          <w:p w:rsidR="00675A12" w:rsidRPr="00C35C37" w:rsidRDefault="00675A12" w:rsidP="005B0120">
            <w:pPr>
              <w:pStyle w:val="Tabletext"/>
              <w:rPr>
                <w:sz w:val="20"/>
              </w:rPr>
            </w:pPr>
          </w:p>
        </w:tc>
        <w:tc>
          <w:tcPr>
            <w:tcW w:w="4342" w:type="dxa"/>
          </w:tcPr>
          <w:p w:rsidR="00675A12" w:rsidRPr="00C35C37" w:rsidRDefault="00675A12" w:rsidP="005B0120">
            <w:pPr>
              <w:pStyle w:val="Tabletext"/>
              <w:rPr>
                <w:sz w:val="20"/>
              </w:rPr>
            </w:pPr>
            <w:r w:rsidRPr="00C35C37">
              <w:rPr>
                <w:noProof/>
                <w:sz w:val="20"/>
              </w:rPr>
              <w:t>Service de recherche spatiale (passive) à titre primaire</w:t>
            </w:r>
          </w:p>
        </w:tc>
        <w:tc>
          <w:tcPr>
            <w:tcW w:w="1944" w:type="dxa"/>
          </w:tcPr>
          <w:p w:rsidR="00675A12" w:rsidRPr="00C35C37" w:rsidRDefault="00675A12" w:rsidP="005B0120">
            <w:pPr>
              <w:pStyle w:val="Tabletext"/>
              <w:rPr>
                <w:sz w:val="20"/>
              </w:rPr>
            </w:pPr>
          </w:p>
        </w:tc>
      </w:tr>
      <w:tr w:rsidR="00675A12" w:rsidRPr="00C35C37" w:rsidTr="00E203EF">
        <w:trPr>
          <w:trHeight w:val="315"/>
        </w:trPr>
        <w:tc>
          <w:tcPr>
            <w:tcW w:w="1975" w:type="dxa"/>
          </w:tcPr>
          <w:p w:rsidR="00675A12" w:rsidRPr="00C35C37" w:rsidRDefault="00675A12" w:rsidP="005B0120">
            <w:pPr>
              <w:pStyle w:val="Tabletext"/>
              <w:rPr>
                <w:sz w:val="20"/>
              </w:rPr>
            </w:pPr>
            <w:r w:rsidRPr="00C35C37">
              <w:rPr>
                <w:noProof/>
                <w:sz w:val="20"/>
              </w:rPr>
              <w:t>226-231,5P</w:t>
            </w:r>
          </w:p>
        </w:tc>
        <w:tc>
          <w:tcPr>
            <w:tcW w:w="1384" w:type="dxa"/>
          </w:tcPr>
          <w:p w:rsidR="00675A12" w:rsidRPr="00C35C37" w:rsidRDefault="00675A12" w:rsidP="005B0120">
            <w:pPr>
              <w:pStyle w:val="Tabletext"/>
              <w:rPr>
                <w:sz w:val="20"/>
              </w:rPr>
            </w:pPr>
          </w:p>
        </w:tc>
        <w:tc>
          <w:tcPr>
            <w:tcW w:w="4342" w:type="dxa"/>
          </w:tcPr>
          <w:p w:rsidR="00675A12" w:rsidRPr="00C35C37" w:rsidRDefault="00675A12" w:rsidP="005B0120">
            <w:pPr>
              <w:pStyle w:val="Tabletext"/>
              <w:rPr>
                <w:sz w:val="20"/>
              </w:rPr>
            </w:pPr>
            <w:r w:rsidRPr="00C35C37">
              <w:rPr>
                <w:noProof/>
                <w:sz w:val="20"/>
              </w:rPr>
              <w:t>Service de recherche spatiale (passive) à titre primaire</w:t>
            </w:r>
          </w:p>
        </w:tc>
        <w:tc>
          <w:tcPr>
            <w:tcW w:w="1944" w:type="dxa"/>
          </w:tcPr>
          <w:p w:rsidR="00675A12" w:rsidRPr="00C35C37" w:rsidRDefault="00675A12" w:rsidP="005B0120">
            <w:pPr>
              <w:pStyle w:val="Tabletext"/>
              <w:rPr>
                <w:sz w:val="20"/>
              </w:rPr>
            </w:pPr>
          </w:p>
        </w:tc>
      </w:tr>
      <w:tr w:rsidR="00675A12" w:rsidRPr="00C35C37" w:rsidTr="00E203EF">
        <w:trPr>
          <w:trHeight w:val="315"/>
        </w:trPr>
        <w:tc>
          <w:tcPr>
            <w:tcW w:w="1975" w:type="dxa"/>
          </w:tcPr>
          <w:p w:rsidR="00675A12" w:rsidRPr="00C35C37" w:rsidRDefault="00675A12" w:rsidP="005B0120">
            <w:pPr>
              <w:pStyle w:val="Tabletext"/>
              <w:rPr>
                <w:sz w:val="20"/>
              </w:rPr>
            </w:pPr>
            <w:r w:rsidRPr="00C35C37">
              <w:rPr>
                <w:noProof/>
                <w:sz w:val="20"/>
              </w:rPr>
              <w:t>235-238p</w:t>
            </w:r>
          </w:p>
        </w:tc>
        <w:tc>
          <w:tcPr>
            <w:tcW w:w="1384" w:type="dxa"/>
          </w:tcPr>
          <w:p w:rsidR="00675A12" w:rsidRPr="00C35C37" w:rsidRDefault="00675A12" w:rsidP="005B0120">
            <w:pPr>
              <w:pStyle w:val="Tabletext"/>
              <w:rPr>
                <w:sz w:val="20"/>
              </w:rPr>
            </w:pPr>
          </w:p>
        </w:tc>
        <w:tc>
          <w:tcPr>
            <w:tcW w:w="4342" w:type="dxa"/>
          </w:tcPr>
          <w:p w:rsidR="00675A12" w:rsidRPr="00C35C37" w:rsidRDefault="00675A12" w:rsidP="005B0120">
            <w:pPr>
              <w:pStyle w:val="Tabletext"/>
              <w:rPr>
                <w:sz w:val="20"/>
              </w:rPr>
            </w:pPr>
            <w:r w:rsidRPr="00C35C37">
              <w:rPr>
                <w:noProof/>
                <w:sz w:val="20"/>
              </w:rPr>
              <w:t>Service de recherche spatiale (passive) à titre primaire</w:t>
            </w:r>
          </w:p>
        </w:tc>
        <w:tc>
          <w:tcPr>
            <w:tcW w:w="1944" w:type="dxa"/>
          </w:tcPr>
          <w:p w:rsidR="00675A12" w:rsidRPr="00C35C37" w:rsidRDefault="00675A12" w:rsidP="005B0120">
            <w:pPr>
              <w:pStyle w:val="Tabletext"/>
              <w:rPr>
                <w:sz w:val="20"/>
              </w:rPr>
            </w:pPr>
          </w:p>
        </w:tc>
      </w:tr>
      <w:tr w:rsidR="00675A12" w:rsidRPr="00C35C37" w:rsidTr="00E203EF">
        <w:trPr>
          <w:trHeight w:val="315"/>
        </w:trPr>
        <w:tc>
          <w:tcPr>
            <w:tcW w:w="1975" w:type="dxa"/>
          </w:tcPr>
          <w:p w:rsidR="00675A12" w:rsidRPr="00C35C37" w:rsidRDefault="00675A12" w:rsidP="005B0120">
            <w:pPr>
              <w:pStyle w:val="Tabletext"/>
              <w:rPr>
                <w:sz w:val="20"/>
              </w:rPr>
            </w:pPr>
            <w:r w:rsidRPr="00C35C37">
              <w:rPr>
                <w:noProof/>
                <w:sz w:val="20"/>
              </w:rPr>
              <w:t>250-252P</w:t>
            </w:r>
          </w:p>
        </w:tc>
        <w:tc>
          <w:tcPr>
            <w:tcW w:w="1384" w:type="dxa"/>
          </w:tcPr>
          <w:p w:rsidR="00675A12" w:rsidRPr="00C35C37" w:rsidRDefault="00675A12" w:rsidP="005B0120">
            <w:pPr>
              <w:pStyle w:val="Tabletext"/>
              <w:rPr>
                <w:sz w:val="20"/>
              </w:rPr>
            </w:pPr>
          </w:p>
        </w:tc>
        <w:tc>
          <w:tcPr>
            <w:tcW w:w="4342" w:type="dxa"/>
          </w:tcPr>
          <w:p w:rsidR="00675A12" w:rsidRPr="00C35C37" w:rsidRDefault="00675A12" w:rsidP="005B0120">
            <w:pPr>
              <w:pStyle w:val="Tabletext"/>
              <w:rPr>
                <w:sz w:val="20"/>
              </w:rPr>
            </w:pPr>
            <w:r w:rsidRPr="00C35C37">
              <w:rPr>
                <w:noProof/>
                <w:sz w:val="20"/>
              </w:rPr>
              <w:t>Service de recherche spatiale (passive) à titre primaire</w:t>
            </w:r>
          </w:p>
        </w:tc>
        <w:tc>
          <w:tcPr>
            <w:tcW w:w="1944" w:type="dxa"/>
          </w:tcPr>
          <w:p w:rsidR="00675A12" w:rsidRPr="00C35C37" w:rsidRDefault="00675A12" w:rsidP="005B0120">
            <w:pPr>
              <w:pStyle w:val="Tabletext"/>
              <w:rPr>
                <w:sz w:val="20"/>
              </w:rPr>
            </w:pPr>
          </w:p>
        </w:tc>
      </w:tr>
      <w:tr w:rsidR="00675A12" w:rsidRPr="00C35C37" w:rsidTr="00E203EF">
        <w:trPr>
          <w:trHeight w:val="315"/>
        </w:trPr>
        <w:tc>
          <w:tcPr>
            <w:tcW w:w="1975" w:type="dxa"/>
          </w:tcPr>
          <w:p w:rsidR="00675A12" w:rsidRPr="00C35C37" w:rsidRDefault="00675A12" w:rsidP="005B0120">
            <w:pPr>
              <w:pStyle w:val="Tabletext"/>
              <w:rPr>
                <w:sz w:val="20"/>
                <w:vertAlign w:val="superscript"/>
              </w:rPr>
            </w:pPr>
            <w:r w:rsidRPr="00C35C37">
              <w:rPr>
                <w:sz w:val="20"/>
              </w:rPr>
              <w:t>275-277</w:t>
            </w:r>
          </w:p>
        </w:tc>
        <w:tc>
          <w:tcPr>
            <w:tcW w:w="1384" w:type="dxa"/>
          </w:tcPr>
          <w:p w:rsidR="00675A12" w:rsidRPr="00C35C37" w:rsidRDefault="00675A12" w:rsidP="005B0120">
            <w:pPr>
              <w:pStyle w:val="Tabletext"/>
              <w:rPr>
                <w:sz w:val="20"/>
              </w:rPr>
            </w:pPr>
          </w:p>
        </w:tc>
        <w:tc>
          <w:tcPr>
            <w:tcW w:w="4342" w:type="dxa"/>
          </w:tcPr>
          <w:p w:rsidR="00675A12" w:rsidRPr="00C35C37" w:rsidRDefault="00675A12" w:rsidP="005B0120">
            <w:pPr>
              <w:pStyle w:val="Tabletext"/>
              <w:rPr>
                <w:sz w:val="20"/>
              </w:rPr>
            </w:pPr>
            <w:r w:rsidRPr="00C35C37">
              <w:rPr>
                <w:sz w:val="20"/>
              </w:rPr>
              <w:t>Néant</w:t>
            </w:r>
            <w:r w:rsidRPr="00C35C37">
              <w:rPr>
                <w:sz w:val="20"/>
                <w:vertAlign w:val="superscript"/>
              </w:rPr>
              <w:t>(2)</w:t>
            </w:r>
          </w:p>
        </w:tc>
        <w:tc>
          <w:tcPr>
            <w:tcW w:w="1944" w:type="dxa"/>
          </w:tcPr>
          <w:p w:rsidR="00675A12" w:rsidRPr="00C35C37" w:rsidRDefault="00675A12" w:rsidP="005B0120">
            <w:pPr>
              <w:pStyle w:val="Tabletext"/>
              <w:rPr>
                <w:sz w:val="20"/>
              </w:rPr>
            </w:pPr>
          </w:p>
        </w:tc>
      </w:tr>
      <w:tr w:rsidR="00675A12" w:rsidRPr="00C35C37" w:rsidTr="00D84BD4">
        <w:trPr>
          <w:trHeight w:val="315"/>
        </w:trPr>
        <w:tc>
          <w:tcPr>
            <w:tcW w:w="1975" w:type="dxa"/>
            <w:tcBorders>
              <w:bottom w:val="single" w:sz="4" w:space="0" w:color="auto"/>
            </w:tcBorders>
          </w:tcPr>
          <w:p w:rsidR="00675A12" w:rsidRPr="00C35C37" w:rsidRDefault="00675A12" w:rsidP="005B0120">
            <w:pPr>
              <w:pStyle w:val="Tabletext"/>
              <w:rPr>
                <w:sz w:val="20"/>
                <w:vertAlign w:val="superscript"/>
              </w:rPr>
            </w:pPr>
            <w:r w:rsidRPr="00C35C37">
              <w:rPr>
                <w:sz w:val="20"/>
              </w:rPr>
              <w:t>294-306</w:t>
            </w:r>
          </w:p>
        </w:tc>
        <w:tc>
          <w:tcPr>
            <w:tcW w:w="1384" w:type="dxa"/>
            <w:tcBorders>
              <w:bottom w:val="single" w:sz="4" w:space="0" w:color="auto"/>
            </w:tcBorders>
          </w:tcPr>
          <w:p w:rsidR="00675A12" w:rsidRPr="00C35C37" w:rsidRDefault="00675A12" w:rsidP="005B0120">
            <w:pPr>
              <w:pStyle w:val="Tabletext"/>
              <w:rPr>
                <w:sz w:val="20"/>
              </w:rPr>
            </w:pPr>
          </w:p>
        </w:tc>
        <w:tc>
          <w:tcPr>
            <w:tcW w:w="4342" w:type="dxa"/>
            <w:tcBorders>
              <w:bottom w:val="single" w:sz="4" w:space="0" w:color="auto"/>
            </w:tcBorders>
          </w:tcPr>
          <w:p w:rsidR="00675A12" w:rsidRPr="00C35C37" w:rsidRDefault="00675A12" w:rsidP="005B0120">
            <w:pPr>
              <w:pStyle w:val="Tabletext"/>
              <w:rPr>
                <w:sz w:val="20"/>
              </w:rPr>
            </w:pPr>
            <w:r w:rsidRPr="00C35C37">
              <w:rPr>
                <w:sz w:val="20"/>
              </w:rPr>
              <w:t>Néant</w:t>
            </w:r>
            <w:r w:rsidRPr="00C35C37">
              <w:rPr>
                <w:sz w:val="20"/>
                <w:vertAlign w:val="superscript"/>
              </w:rPr>
              <w:t>(2)</w:t>
            </w:r>
          </w:p>
        </w:tc>
        <w:tc>
          <w:tcPr>
            <w:tcW w:w="1944" w:type="dxa"/>
            <w:tcBorders>
              <w:bottom w:val="single" w:sz="4" w:space="0" w:color="auto"/>
            </w:tcBorders>
          </w:tcPr>
          <w:p w:rsidR="00675A12" w:rsidRPr="00C35C37" w:rsidRDefault="00675A12" w:rsidP="005B0120">
            <w:pPr>
              <w:pStyle w:val="Tabletext"/>
              <w:rPr>
                <w:sz w:val="20"/>
              </w:rPr>
            </w:pPr>
          </w:p>
        </w:tc>
      </w:tr>
      <w:tr w:rsidR="00675A12" w:rsidRPr="00C35C37" w:rsidTr="00D84BD4">
        <w:trPr>
          <w:trHeight w:val="315"/>
        </w:trPr>
        <w:tc>
          <w:tcPr>
            <w:tcW w:w="9645" w:type="dxa"/>
            <w:gridSpan w:val="4"/>
            <w:tcBorders>
              <w:left w:val="nil"/>
              <w:bottom w:val="nil"/>
              <w:right w:val="nil"/>
            </w:tcBorders>
          </w:tcPr>
          <w:p w:rsidR="00675A12" w:rsidRPr="00C35C37" w:rsidRDefault="00675A12" w:rsidP="00D84BD4">
            <w:pPr>
              <w:pStyle w:val="Tabletext"/>
              <w:ind w:left="284" w:hanging="284"/>
              <w:rPr>
                <w:sz w:val="20"/>
              </w:rPr>
            </w:pPr>
            <w:r w:rsidRPr="00C35C37">
              <w:rPr>
                <w:sz w:val="20"/>
                <w:vertAlign w:val="superscript"/>
              </w:rPr>
              <w:t>(1)</w:t>
            </w:r>
            <w:r w:rsidRPr="00C35C37">
              <w:rPr>
                <w:sz w:val="20"/>
              </w:rPr>
              <w:tab/>
              <w:t xml:space="preserve">P: attribution primaire, en partage uniquement avec des services passifs (numéro </w:t>
            </w:r>
            <w:r w:rsidRPr="00D84BD4">
              <w:rPr>
                <w:b/>
                <w:bCs/>
                <w:sz w:val="20"/>
              </w:rPr>
              <w:t>5.340</w:t>
            </w:r>
            <w:r w:rsidRPr="00C35C37">
              <w:rPr>
                <w:sz w:val="20"/>
              </w:rPr>
              <w:t xml:space="preserve"> du Règlement des radiocommunications); p: attribution primaire, en partage avec des services actifs; s: attribution secondaire.</w:t>
            </w:r>
          </w:p>
          <w:p w:rsidR="00675A12" w:rsidRPr="00C35C37" w:rsidRDefault="00675A12" w:rsidP="00D84BD4">
            <w:pPr>
              <w:pStyle w:val="Tabletext"/>
              <w:ind w:left="284" w:hanging="284"/>
              <w:rPr>
                <w:sz w:val="20"/>
              </w:rPr>
            </w:pPr>
            <w:r w:rsidRPr="00C35C37">
              <w:rPr>
                <w:sz w:val="20"/>
                <w:vertAlign w:val="superscript"/>
              </w:rPr>
              <w:t>(2)</w:t>
            </w:r>
            <w:r w:rsidRPr="00C35C37">
              <w:rPr>
                <w:sz w:val="20"/>
                <w:vertAlign w:val="superscript"/>
              </w:rPr>
              <w:tab/>
            </w:r>
            <w:r w:rsidRPr="00C35C37">
              <w:rPr>
                <w:sz w:val="20"/>
              </w:rPr>
              <w:t>Cette bande de fréquences, qui n'est pas attribuée au service de recherche spatiale (passive), est utilisée au titre du numéro </w:t>
            </w:r>
            <w:r w:rsidRPr="00C35C37">
              <w:rPr>
                <w:b/>
                <w:bCs/>
                <w:sz w:val="20"/>
              </w:rPr>
              <w:t>4.4</w:t>
            </w:r>
            <w:r w:rsidRPr="00C35C37">
              <w:rPr>
                <w:sz w:val="20"/>
              </w:rPr>
              <w:t xml:space="preserve"> du Règlement des Radiocommunications.</w:t>
            </w:r>
          </w:p>
        </w:tc>
      </w:tr>
    </w:tbl>
    <w:p w:rsidR="00675A12" w:rsidRPr="007E683A" w:rsidRDefault="00675A12" w:rsidP="005B0120">
      <w:pPr>
        <w:pStyle w:val="Line"/>
        <w:rPr>
          <w:lang w:val="fr-CH"/>
        </w:rPr>
      </w:pPr>
    </w:p>
    <w:sectPr w:rsidR="00675A12" w:rsidRPr="007E683A" w:rsidSect="00E203EF">
      <w:headerReference w:type="default" r:id="rId24"/>
      <w:headerReference w:type="first" r:id="rId25"/>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83A" w:rsidRDefault="007E683A">
      <w:r>
        <w:separator/>
      </w:r>
    </w:p>
  </w:endnote>
  <w:endnote w:type="continuationSeparator" w:id="0">
    <w:p w:rsidR="007E683A" w:rsidRDefault="007E6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83A" w:rsidRPr="00A115E3" w:rsidRDefault="007E683A" w:rsidP="00A115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83A" w:rsidRPr="00915857" w:rsidRDefault="007E683A" w:rsidP="009158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83A" w:rsidRPr="00915857" w:rsidRDefault="007E683A" w:rsidP="0091585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83A" w:rsidRPr="00A115E3" w:rsidRDefault="007E683A" w:rsidP="00A115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83A" w:rsidRDefault="007E683A">
      <w:r>
        <w:separator/>
      </w:r>
    </w:p>
  </w:footnote>
  <w:footnote w:type="continuationSeparator" w:id="0">
    <w:p w:rsidR="007E683A" w:rsidRDefault="007E683A">
      <w:r>
        <w:continuationSeparator/>
      </w:r>
    </w:p>
  </w:footnote>
  <w:footnote w:id="1">
    <w:p w:rsidR="007E683A" w:rsidRPr="00AC1609" w:rsidRDefault="007E683A" w:rsidP="00675A12">
      <w:pPr>
        <w:pStyle w:val="FootnoteText"/>
      </w:pPr>
      <w:r>
        <w:rPr>
          <w:rStyle w:val="FootnoteReference"/>
          <w:szCs w:val="24"/>
        </w:rPr>
        <w:footnoteRef/>
      </w:r>
      <w:r>
        <w:rPr>
          <w:szCs w:val="24"/>
        </w:rPr>
        <w:tab/>
        <w:t>Le terme «planètes»</w:t>
      </w:r>
      <w:r w:rsidRPr="00AC1609">
        <w:rPr>
          <w:szCs w:val="24"/>
        </w:rPr>
        <w:t xml:space="preserve"> s'entend ici des planètes du système solaire (Terre non comprise) et de leurs satellites sans exception (Lune ou autres).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83A" w:rsidRDefault="007E683A">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34F" w:rsidRDefault="0062334F" w:rsidP="008E6DEF">
    <w:pPr>
      <w:pStyle w:val="Header"/>
      <w:tabs>
        <w:tab w:val="clear" w:pos="4848"/>
        <w:tab w:val="clear" w:pos="9696"/>
        <w:tab w:val="center" w:pos="7088"/>
        <w:tab w:val="right" w:pos="13998"/>
      </w:tabs>
    </w:pPr>
    <w:r>
      <w:tab/>
    </w:r>
    <w:r w:rsidR="008F58CF">
      <w:fldChar w:fldCharType="begin"/>
    </w:r>
    <w:r w:rsidR="008F58CF">
      <w:instrText xml:space="preserve"> DOCPROPERTY "Header" \* MERGEFORMAT </w:instrText>
    </w:r>
    <w:r w:rsidR="008F58CF">
      <w:fldChar w:fldCharType="separate"/>
    </w:r>
    <w:r w:rsidR="008F58CF" w:rsidRPr="008F58CF">
      <w:rPr>
        <w:b/>
        <w:bCs/>
      </w:rPr>
      <w:t xml:space="preserve">Rec. </w:t>
    </w:r>
    <w:r w:rsidR="008F58CF">
      <w:rPr>
        <w:b/>
        <w:bCs/>
      </w:rPr>
      <w:fldChar w:fldCharType="end"/>
    </w:r>
    <w:r>
      <w:rPr>
        <w:b/>
        <w:bCs/>
      </w:rPr>
      <w:t xml:space="preserve"> UIT-R  RS.2064-0</w:t>
    </w:r>
    <w:r>
      <w:tab/>
    </w:r>
    <w:r>
      <w:rPr>
        <w:b/>
        <w:bCs/>
      </w:rPr>
      <w:t>7</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8507063"/>
      <w:docPartObj>
        <w:docPartGallery w:val="Page Numbers (Top of Page)"/>
        <w:docPartUnique/>
      </w:docPartObj>
    </w:sdtPr>
    <w:sdtEndPr>
      <w:rPr>
        <w:b/>
        <w:bCs/>
        <w:noProof/>
      </w:rPr>
    </w:sdtEndPr>
    <w:sdtContent>
      <w:p w:rsidR="00674508" w:rsidRPr="008D7E51" w:rsidRDefault="00674508" w:rsidP="00E203EF">
        <w:pPr>
          <w:pStyle w:val="Header"/>
          <w:rPr>
            <w:b/>
            <w:bCs/>
            <w:noProof/>
          </w:rPr>
        </w:pPr>
        <w:r>
          <w:tab/>
        </w:r>
        <w:r w:rsidR="008F58CF">
          <w:fldChar w:fldCharType="begin"/>
        </w:r>
        <w:r w:rsidR="008F58CF">
          <w:instrText xml:space="preserve"> DOCPROPERTY "Header" \* MERGEFORMAT </w:instrText>
        </w:r>
        <w:r w:rsidR="008F58CF">
          <w:fldChar w:fldCharType="separate"/>
        </w:r>
        <w:r w:rsidR="008F58CF" w:rsidRPr="008F58CF">
          <w:rPr>
            <w:b/>
            <w:bCs/>
          </w:rPr>
          <w:t xml:space="preserve">Rec. </w:t>
        </w:r>
        <w:r w:rsidR="008F58CF">
          <w:rPr>
            <w:b/>
            <w:bCs/>
          </w:rPr>
          <w:fldChar w:fldCharType="end"/>
        </w:r>
        <w:r>
          <w:rPr>
            <w:b/>
            <w:bCs/>
          </w:rPr>
          <w:t xml:space="preserve"> UIT-R  RS.2064-0</w:t>
        </w:r>
        <w:r>
          <w:tab/>
        </w:r>
        <w:r w:rsidRPr="008D7E51">
          <w:rPr>
            <w:rFonts w:asciiTheme="majorBidi" w:hAnsiTheme="majorBidi" w:cstheme="majorBidi"/>
            <w:b/>
            <w:bCs/>
          </w:rPr>
          <w:fldChar w:fldCharType="begin"/>
        </w:r>
        <w:r w:rsidRPr="008D7E51">
          <w:rPr>
            <w:rFonts w:asciiTheme="majorBidi" w:hAnsiTheme="majorBidi" w:cstheme="majorBidi"/>
            <w:b/>
            <w:bCs/>
          </w:rPr>
          <w:instrText xml:space="preserve"> PAGE   \* MERGEFORMAT </w:instrText>
        </w:r>
        <w:r w:rsidRPr="008D7E51">
          <w:rPr>
            <w:rFonts w:asciiTheme="majorBidi" w:hAnsiTheme="majorBidi" w:cstheme="majorBidi"/>
            <w:b/>
            <w:bCs/>
          </w:rPr>
          <w:fldChar w:fldCharType="separate"/>
        </w:r>
        <w:r w:rsidR="008F58CF">
          <w:rPr>
            <w:rFonts w:asciiTheme="majorBidi" w:hAnsiTheme="majorBidi" w:cstheme="majorBidi"/>
            <w:b/>
            <w:bCs/>
            <w:noProof/>
          </w:rPr>
          <w:t>11</w:t>
        </w:r>
        <w:r w:rsidRPr="008D7E51">
          <w:rPr>
            <w:rFonts w:asciiTheme="majorBidi" w:hAnsiTheme="majorBidi" w:cstheme="majorBidi"/>
            <w:b/>
            <w:bCs/>
            <w:noProof/>
          </w:rPr>
          <w:fldChar w:fldCharType="end"/>
        </w: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5E6" w:rsidRDefault="004555E6" w:rsidP="004555E6">
    <w:pPr>
      <w:pStyle w:val="Header"/>
    </w:pPr>
    <w:r w:rsidRPr="004555E6">
      <w:rPr>
        <w:b/>
        <w:bCs/>
      </w:rPr>
      <w:t>8</w:t>
    </w:r>
    <w:r>
      <w:tab/>
    </w:r>
    <w:r w:rsidR="008F58CF">
      <w:fldChar w:fldCharType="begin"/>
    </w:r>
    <w:r w:rsidR="008F58CF">
      <w:instrText xml:space="preserve"> DOCPROPERTY "Header" \* MERGEFORMAT </w:instrText>
    </w:r>
    <w:r w:rsidR="008F58CF">
      <w:fldChar w:fldCharType="separate"/>
    </w:r>
    <w:r w:rsidR="008F58CF" w:rsidRPr="008F58CF">
      <w:rPr>
        <w:b/>
        <w:bCs/>
      </w:rPr>
      <w:t xml:space="preserve">Rec. </w:t>
    </w:r>
    <w:r w:rsidR="008F58CF">
      <w:rPr>
        <w:b/>
        <w:bCs/>
      </w:rPr>
      <w:fldChar w:fldCharType="end"/>
    </w:r>
    <w:r>
      <w:rPr>
        <w:b/>
        <w:bCs/>
      </w:rPr>
      <w:t xml:space="preserve"> UIT-R  RS.2064-0</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83A" w:rsidRDefault="007E683A" w:rsidP="00C668C8">
    <w:pPr>
      <w:pStyle w:val="Header"/>
      <w:ind w:right="360" w:firstLine="360"/>
    </w:pPr>
    <w:r>
      <w:rPr>
        <w:noProof/>
        <w:lang w:val="en-US" w:eastAsia="zh-CN"/>
      </w:rPr>
      <w:drawing>
        <wp:anchor distT="0" distB="0" distL="114300" distR="114300" simplePos="0" relativeHeight="251658752" behindDoc="0" locked="0" layoutInCell="1" allowOverlap="1" wp14:anchorId="5A1FEBED" wp14:editId="15AAC435">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0075BA29" wp14:editId="3F735BAF">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40F" w:rsidRDefault="0055440F" w:rsidP="0062334F">
    <w:pPr>
      <w:pStyle w:val="Header"/>
    </w:pPr>
    <w:r>
      <w:tab/>
    </w:r>
    <w:r w:rsidR="008F58CF">
      <w:fldChar w:fldCharType="begin"/>
    </w:r>
    <w:r w:rsidR="008F58CF">
      <w:instrText xml:space="preserve"> DOCPROPERTY "Header" \* MERGEFORMAT </w:instrText>
    </w:r>
    <w:r w:rsidR="008F58CF">
      <w:fldChar w:fldCharType="separate"/>
    </w:r>
    <w:r w:rsidR="008F58CF" w:rsidRPr="008F58CF">
      <w:rPr>
        <w:b/>
        <w:bCs/>
      </w:rPr>
      <w:t xml:space="preserve">Rec. </w:t>
    </w:r>
    <w:r w:rsidR="008F58CF">
      <w:rPr>
        <w:b/>
        <w:bCs/>
      </w:rPr>
      <w:fldChar w:fldCharType="end"/>
    </w:r>
    <w:r>
      <w:rPr>
        <w:b/>
        <w:bCs/>
      </w:rPr>
      <w:t xml:space="preserve"> UIT-R  RS.2064-0</w:t>
    </w:r>
    <w:r>
      <w:tab/>
    </w:r>
    <w:r w:rsidR="0062334F">
      <w:rPr>
        <w:b/>
        <w:bCs/>
      </w:rPr>
      <w:t>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83A" w:rsidRPr="00837CB5" w:rsidRDefault="007E683A" w:rsidP="0055440F">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8F58CF">
      <w:rPr>
        <w:rStyle w:val="PageNumber"/>
        <w:b/>
        <w:bCs/>
        <w:noProof/>
      </w:rPr>
      <w:t>6</w:t>
    </w:r>
    <w:r>
      <w:rPr>
        <w:rStyle w:val="PageNumber"/>
        <w:b/>
        <w:bCs/>
      </w:rPr>
      <w:fldChar w:fldCharType="end"/>
    </w:r>
    <w:r w:rsidRPr="00837CB5">
      <w:tab/>
    </w:r>
    <w:r w:rsidR="008F58CF">
      <w:fldChar w:fldCharType="begin"/>
    </w:r>
    <w:r w:rsidR="008F58CF">
      <w:instrText xml:space="preserve"> DOCPROPERTY "Header" \* MERGEFORMAT </w:instrText>
    </w:r>
    <w:r w:rsidR="008F58CF">
      <w:fldChar w:fldCharType="separate"/>
    </w:r>
    <w:r w:rsidR="008F58CF" w:rsidRPr="008F58CF">
      <w:rPr>
        <w:b/>
        <w:bCs/>
      </w:rPr>
      <w:t xml:space="preserve">Rec. </w:t>
    </w:r>
    <w:r w:rsidR="008F58CF">
      <w:rPr>
        <w:b/>
        <w:bCs/>
      </w:rPr>
      <w:fldChar w:fldCharType="end"/>
    </w:r>
    <w:r w:rsidR="0055440F">
      <w:rPr>
        <w:b/>
        <w:bCs/>
      </w:rPr>
      <w:t xml:space="preserve"> UIT-R  RS.2064-0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83A" w:rsidRDefault="007E683A" w:rsidP="004D4CF4">
    <w:pPr>
      <w:pStyle w:val="Header"/>
    </w:pPr>
    <w:r>
      <w:tab/>
    </w:r>
    <w:fldSimple w:instr=" DOCPROPERTY &quot;Header&quot; \* MERGEFORMAT ">
      <w:r w:rsidR="008F58CF" w:rsidRPr="008F58CF">
        <w:rPr>
          <w:b/>
          <w:bCs/>
        </w:rPr>
        <w:t xml:space="preserve">Rec. </w:t>
      </w:r>
    </w:fldSimple>
    <w:r>
      <w:rPr>
        <w:b/>
        <w:bCs/>
      </w:rPr>
      <w:t xml:space="preserve"> UIT-R  RS.1813-1</w:t>
    </w:r>
    <w:r>
      <w:tab/>
    </w:r>
    <w:r>
      <w:rPr>
        <w:rStyle w:val="PageNumber"/>
        <w:b/>
        <w:bCs/>
      </w:rPr>
      <w:fldChar w:fldCharType="begin"/>
    </w:r>
    <w:r>
      <w:rPr>
        <w:rStyle w:val="PageNumber"/>
        <w:b/>
        <w:bCs/>
      </w:rPr>
      <w:instrText xml:space="preserve"> PAGE </w:instrText>
    </w:r>
    <w:r>
      <w:rPr>
        <w:rStyle w:val="PageNumber"/>
        <w:b/>
        <w:bCs/>
      </w:rPr>
      <w:fldChar w:fldCharType="separate"/>
    </w:r>
    <w:r w:rsidR="00CA0C77">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0848862"/>
      <w:docPartObj>
        <w:docPartGallery w:val="Page Numbers (Top of Page)"/>
        <w:docPartUnique/>
      </w:docPartObj>
    </w:sdtPr>
    <w:sdtEndPr>
      <w:rPr>
        <w:rFonts w:asciiTheme="majorBidi" w:hAnsiTheme="majorBidi" w:cstheme="majorBidi"/>
        <w:b/>
        <w:bCs/>
        <w:noProof/>
      </w:rPr>
    </w:sdtEndPr>
    <w:sdtContent>
      <w:p w:rsidR="007E683A" w:rsidRPr="008E6DEF" w:rsidRDefault="0055440F" w:rsidP="00E203EF">
        <w:pPr>
          <w:pStyle w:val="Header"/>
          <w:rPr>
            <w:rFonts w:asciiTheme="majorBidi" w:hAnsiTheme="majorBidi" w:cstheme="majorBidi"/>
            <w:b/>
            <w:bCs/>
            <w:lang w:val="en-US"/>
          </w:rPr>
        </w:pPr>
        <w:r>
          <w:tab/>
        </w:r>
        <w:r w:rsidR="008F58CF">
          <w:fldChar w:fldCharType="begin"/>
        </w:r>
        <w:r w:rsidR="008F58CF">
          <w:instrText xml:space="preserve"> DOCPROPERTY "Header" \* MERGEFORMAT </w:instrText>
        </w:r>
        <w:r w:rsidR="008F58CF">
          <w:fldChar w:fldCharType="separate"/>
        </w:r>
        <w:r w:rsidR="008F58CF" w:rsidRPr="008F58CF">
          <w:rPr>
            <w:b/>
            <w:bCs/>
          </w:rPr>
          <w:t xml:space="preserve">Rec. </w:t>
        </w:r>
        <w:r w:rsidR="008F58CF">
          <w:rPr>
            <w:b/>
            <w:bCs/>
          </w:rPr>
          <w:fldChar w:fldCharType="end"/>
        </w:r>
        <w:r>
          <w:rPr>
            <w:b/>
            <w:bCs/>
          </w:rPr>
          <w:t xml:space="preserve"> UIT-R  RS.2064-0</w:t>
        </w:r>
        <w:r>
          <w:tab/>
        </w:r>
        <w:r w:rsidR="007E683A" w:rsidRPr="008E6DEF">
          <w:rPr>
            <w:b/>
            <w:bCs/>
          </w:rPr>
          <w:fldChar w:fldCharType="begin"/>
        </w:r>
        <w:r w:rsidR="007E683A" w:rsidRPr="008E6DEF">
          <w:rPr>
            <w:b/>
            <w:bCs/>
          </w:rPr>
          <w:instrText xml:space="preserve"> PAGE   \* MERGEFORMAT </w:instrText>
        </w:r>
        <w:r w:rsidR="007E683A" w:rsidRPr="008E6DEF">
          <w:rPr>
            <w:b/>
            <w:bCs/>
          </w:rPr>
          <w:fldChar w:fldCharType="separate"/>
        </w:r>
        <w:r w:rsidR="008F58CF">
          <w:rPr>
            <w:b/>
            <w:bCs/>
            <w:noProof/>
          </w:rPr>
          <w:t>5</w:t>
        </w:r>
        <w:r w:rsidR="007E683A" w:rsidRPr="008E6DEF">
          <w:rPr>
            <w:b/>
            <w:bCs/>
            <w:noProof/>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2242392"/>
      <w:docPartObj>
        <w:docPartGallery w:val="Page Numbers (Top of Page)"/>
        <w:docPartUnique/>
      </w:docPartObj>
    </w:sdtPr>
    <w:sdtEndPr>
      <w:rPr>
        <w:rFonts w:asciiTheme="majorBidi" w:hAnsiTheme="majorBidi" w:cstheme="majorBidi"/>
        <w:noProof/>
      </w:rPr>
    </w:sdtEndPr>
    <w:sdtContent>
      <w:p w:rsidR="0062334F" w:rsidRPr="008E6DEF" w:rsidRDefault="008E6DEF" w:rsidP="008E6DEF">
        <w:pPr>
          <w:pStyle w:val="Header"/>
          <w:rPr>
            <w:rFonts w:asciiTheme="majorBidi" w:hAnsiTheme="majorBidi" w:cstheme="majorBidi"/>
            <w:lang w:val="en-US"/>
          </w:rPr>
        </w:pPr>
        <w:r>
          <w:tab/>
        </w:r>
        <w:r w:rsidR="008F58CF">
          <w:fldChar w:fldCharType="begin"/>
        </w:r>
        <w:r w:rsidR="008F58CF">
          <w:instrText xml:space="preserve"> DOCPROPERTY "Header" \* MERGEFORMAT </w:instrText>
        </w:r>
        <w:r w:rsidR="008F58CF">
          <w:fldChar w:fldCharType="separate"/>
        </w:r>
        <w:r w:rsidR="008F58CF" w:rsidRPr="008F58CF">
          <w:rPr>
            <w:b/>
            <w:bCs/>
          </w:rPr>
          <w:t xml:space="preserve">Rec. </w:t>
        </w:r>
        <w:r w:rsidR="008F58CF">
          <w:rPr>
            <w:b/>
            <w:bCs/>
          </w:rPr>
          <w:fldChar w:fldCharType="end"/>
        </w:r>
        <w:r>
          <w:rPr>
            <w:b/>
            <w:bCs/>
          </w:rPr>
          <w:t xml:space="preserve"> UIT-R  RS.2064-0</w:t>
        </w:r>
        <w:r>
          <w:tab/>
        </w:r>
        <w:r w:rsidRPr="008E6DEF">
          <w:rPr>
            <w:b/>
            <w:bCs/>
          </w:rPr>
          <w:fldChar w:fldCharType="begin"/>
        </w:r>
        <w:r w:rsidRPr="008E6DEF">
          <w:rPr>
            <w:b/>
            <w:bCs/>
          </w:rPr>
          <w:instrText xml:space="preserve"> PAGE   \* MERGEFORMAT </w:instrText>
        </w:r>
        <w:r w:rsidRPr="008E6DEF">
          <w:rPr>
            <w:b/>
            <w:bCs/>
          </w:rPr>
          <w:fldChar w:fldCharType="separate"/>
        </w:r>
        <w:r w:rsidR="008F58CF">
          <w:rPr>
            <w:b/>
            <w:bCs/>
            <w:noProof/>
          </w:rPr>
          <w:t>1</w:t>
        </w:r>
        <w:r w:rsidRPr="008E6DEF">
          <w:rPr>
            <w:b/>
            <w:bCs/>
            <w:noProof/>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83A" w:rsidRPr="00674508" w:rsidRDefault="00674508" w:rsidP="00674508">
    <w:pPr>
      <w:tabs>
        <w:tab w:val="clear" w:pos="794"/>
        <w:tab w:val="clear" w:pos="1191"/>
        <w:tab w:val="clear" w:pos="1588"/>
        <w:tab w:val="clear" w:pos="1985"/>
        <w:tab w:val="center" w:pos="4819"/>
      </w:tabs>
      <w:rPr>
        <w:b/>
        <w:bCs/>
      </w:rPr>
    </w:pPr>
    <w:r w:rsidRPr="00674508">
      <w:rPr>
        <w:b/>
        <w:bCs/>
      </w:rPr>
      <w:t>10</w:t>
    </w:r>
    <w:r>
      <w:rPr>
        <w:b/>
        <w:bCs/>
      </w:rPr>
      <w:tab/>
    </w:r>
    <w:r w:rsidR="008F58CF">
      <w:fldChar w:fldCharType="begin"/>
    </w:r>
    <w:r w:rsidR="008F58CF">
      <w:instrText xml:space="preserve"> DOCPROPERTY "Header" \* MERGEFORMAT </w:instrText>
    </w:r>
    <w:r w:rsidR="008F58CF">
      <w:fldChar w:fldCharType="separate"/>
    </w:r>
    <w:r w:rsidR="008F58CF" w:rsidRPr="008F58CF">
      <w:rPr>
        <w:b/>
        <w:bCs/>
      </w:rPr>
      <w:t xml:space="preserve">Rec. </w:t>
    </w:r>
    <w:r w:rsidR="008F58CF">
      <w:rPr>
        <w:b/>
        <w:bCs/>
      </w:rPr>
      <w:fldChar w:fldCharType="end"/>
    </w:r>
    <w:r>
      <w:rPr>
        <w:b/>
        <w:bCs/>
      </w:rPr>
      <w:t xml:space="preserve"> UIT-R  RS.2064-0</w:t>
    </w:r>
  </w:p>
  <w:p w:rsidR="007E683A" w:rsidRDefault="007E683A"/>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9047829"/>
      <w:docPartObj>
        <w:docPartGallery w:val="Page Numbers (Top of Page)"/>
        <w:docPartUnique/>
      </w:docPartObj>
    </w:sdtPr>
    <w:sdtEndPr>
      <w:rPr>
        <w:noProof/>
      </w:rPr>
    </w:sdtEndPr>
    <w:sdtContent>
      <w:p w:rsidR="007E683A" w:rsidRPr="008C46DF" w:rsidRDefault="007E683A" w:rsidP="00E203EF">
        <w:pPr>
          <w:pStyle w:val="Header"/>
          <w:rPr>
            <w:noProof/>
          </w:rPr>
        </w:pPr>
        <w:r w:rsidRPr="00566BDF">
          <w:rPr>
            <w:rFonts w:asciiTheme="majorBidi" w:hAnsiTheme="majorBidi" w:cstheme="majorBidi"/>
          </w:rPr>
          <w:fldChar w:fldCharType="begin"/>
        </w:r>
        <w:r w:rsidRPr="00566BDF">
          <w:rPr>
            <w:rFonts w:asciiTheme="majorBidi" w:hAnsiTheme="majorBidi" w:cstheme="majorBidi"/>
          </w:rPr>
          <w:instrText xml:space="preserve"> PAGE   \* MERGEFORMAT </w:instrText>
        </w:r>
        <w:r w:rsidRPr="00566BDF">
          <w:rPr>
            <w:rFonts w:asciiTheme="majorBidi" w:hAnsiTheme="majorBidi" w:cstheme="majorBidi"/>
          </w:rPr>
          <w:fldChar w:fldCharType="separate"/>
        </w:r>
        <w:r w:rsidR="00674508">
          <w:rPr>
            <w:rFonts w:asciiTheme="majorBidi" w:hAnsiTheme="majorBidi" w:cstheme="majorBidi"/>
            <w:noProof/>
          </w:rPr>
          <w:t>9</w:t>
        </w:r>
        <w:r w:rsidRPr="00566BDF">
          <w:rPr>
            <w:rFonts w:asciiTheme="majorBidi" w:hAnsiTheme="majorBidi" w:cstheme="majorBidi"/>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6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764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05363"/>
    <w:rsid w:val="00013002"/>
    <w:rsid w:val="000257FB"/>
    <w:rsid w:val="00027C01"/>
    <w:rsid w:val="00072484"/>
    <w:rsid w:val="00076BD8"/>
    <w:rsid w:val="00086C50"/>
    <w:rsid w:val="00096612"/>
    <w:rsid w:val="000A0A78"/>
    <w:rsid w:val="000B7683"/>
    <w:rsid w:val="000F0848"/>
    <w:rsid w:val="00102934"/>
    <w:rsid w:val="00123FD5"/>
    <w:rsid w:val="00125B6D"/>
    <w:rsid w:val="00126AF2"/>
    <w:rsid w:val="00147110"/>
    <w:rsid w:val="001528F0"/>
    <w:rsid w:val="00183C4B"/>
    <w:rsid w:val="001939FE"/>
    <w:rsid w:val="001A27FE"/>
    <w:rsid w:val="001D73BC"/>
    <w:rsid w:val="00202D10"/>
    <w:rsid w:val="002058CE"/>
    <w:rsid w:val="002165F1"/>
    <w:rsid w:val="00227626"/>
    <w:rsid w:val="002408AD"/>
    <w:rsid w:val="00263C18"/>
    <w:rsid w:val="00276D21"/>
    <w:rsid w:val="00282D20"/>
    <w:rsid w:val="00296D7F"/>
    <w:rsid w:val="002B3CF6"/>
    <w:rsid w:val="002C768A"/>
    <w:rsid w:val="002D76C4"/>
    <w:rsid w:val="00363367"/>
    <w:rsid w:val="0038692F"/>
    <w:rsid w:val="003B4077"/>
    <w:rsid w:val="003B52FE"/>
    <w:rsid w:val="003B7D3D"/>
    <w:rsid w:val="003E6469"/>
    <w:rsid w:val="0041549E"/>
    <w:rsid w:val="00420DFD"/>
    <w:rsid w:val="004555E6"/>
    <w:rsid w:val="00470E28"/>
    <w:rsid w:val="00473CC2"/>
    <w:rsid w:val="004817B4"/>
    <w:rsid w:val="004822EF"/>
    <w:rsid w:val="004934C5"/>
    <w:rsid w:val="004A3A91"/>
    <w:rsid w:val="004A4D65"/>
    <w:rsid w:val="004D4CF4"/>
    <w:rsid w:val="00527200"/>
    <w:rsid w:val="005505BD"/>
    <w:rsid w:val="0055440F"/>
    <w:rsid w:val="00556548"/>
    <w:rsid w:val="00564256"/>
    <w:rsid w:val="00567DC0"/>
    <w:rsid w:val="00573407"/>
    <w:rsid w:val="00586EF8"/>
    <w:rsid w:val="00592F9F"/>
    <w:rsid w:val="00593B96"/>
    <w:rsid w:val="005B0120"/>
    <w:rsid w:val="005B49AB"/>
    <w:rsid w:val="005B50E7"/>
    <w:rsid w:val="005B62E2"/>
    <w:rsid w:val="005B65B9"/>
    <w:rsid w:val="005C4A9C"/>
    <w:rsid w:val="005E427C"/>
    <w:rsid w:val="005E6DCC"/>
    <w:rsid w:val="005E7B4F"/>
    <w:rsid w:val="005F6BBB"/>
    <w:rsid w:val="005F7A05"/>
    <w:rsid w:val="0060611D"/>
    <w:rsid w:val="00607D68"/>
    <w:rsid w:val="0061325D"/>
    <w:rsid w:val="006149B1"/>
    <w:rsid w:val="00614CC6"/>
    <w:rsid w:val="0062334F"/>
    <w:rsid w:val="0062501E"/>
    <w:rsid w:val="00636ED6"/>
    <w:rsid w:val="00647E80"/>
    <w:rsid w:val="00674508"/>
    <w:rsid w:val="00675A12"/>
    <w:rsid w:val="00680D2B"/>
    <w:rsid w:val="00681B32"/>
    <w:rsid w:val="00690AAF"/>
    <w:rsid w:val="006B2683"/>
    <w:rsid w:val="006B7F8A"/>
    <w:rsid w:val="006C7827"/>
    <w:rsid w:val="006E2037"/>
    <w:rsid w:val="006F154D"/>
    <w:rsid w:val="006F24CF"/>
    <w:rsid w:val="00712870"/>
    <w:rsid w:val="00727ACD"/>
    <w:rsid w:val="00731BD8"/>
    <w:rsid w:val="00743D85"/>
    <w:rsid w:val="00753CF4"/>
    <w:rsid w:val="007565CC"/>
    <w:rsid w:val="00756B4D"/>
    <w:rsid w:val="00763B9A"/>
    <w:rsid w:val="00776E56"/>
    <w:rsid w:val="00782645"/>
    <w:rsid w:val="007864C9"/>
    <w:rsid w:val="007A308E"/>
    <w:rsid w:val="007A6AA8"/>
    <w:rsid w:val="007B0AA6"/>
    <w:rsid w:val="007E683A"/>
    <w:rsid w:val="008032FC"/>
    <w:rsid w:val="008310C9"/>
    <w:rsid w:val="00837CB5"/>
    <w:rsid w:val="0084453E"/>
    <w:rsid w:val="008709D4"/>
    <w:rsid w:val="00872472"/>
    <w:rsid w:val="0089599B"/>
    <w:rsid w:val="008C7848"/>
    <w:rsid w:val="008D7E51"/>
    <w:rsid w:val="008E6DEF"/>
    <w:rsid w:val="008F58CF"/>
    <w:rsid w:val="00915857"/>
    <w:rsid w:val="00917AF2"/>
    <w:rsid w:val="0092418A"/>
    <w:rsid w:val="00934ED7"/>
    <w:rsid w:val="00936DC2"/>
    <w:rsid w:val="009454F8"/>
    <w:rsid w:val="009543C3"/>
    <w:rsid w:val="00966E1B"/>
    <w:rsid w:val="009B5551"/>
    <w:rsid w:val="009F21FC"/>
    <w:rsid w:val="009F2D2C"/>
    <w:rsid w:val="00A065D4"/>
    <w:rsid w:val="00A115E3"/>
    <w:rsid w:val="00A16FBE"/>
    <w:rsid w:val="00A443C2"/>
    <w:rsid w:val="00A513D5"/>
    <w:rsid w:val="00A52DB0"/>
    <w:rsid w:val="00A6617B"/>
    <w:rsid w:val="00A71FE5"/>
    <w:rsid w:val="00A8108B"/>
    <w:rsid w:val="00A87F12"/>
    <w:rsid w:val="00AA3AD8"/>
    <w:rsid w:val="00AB0DC8"/>
    <w:rsid w:val="00AB52D1"/>
    <w:rsid w:val="00AB7C84"/>
    <w:rsid w:val="00AD267B"/>
    <w:rsid w:val="00B033C8"/>
    <w:rsid w:val="00B21066"/>
    <w:rsid w:val="00B33425"/>
    <w:rsid w:val="00B44E24"/>
    <w:rsid w:val="00B54ECC"/>
    <w:rsid w:val="00B55256"/>
    <w:rsid w:val="00B714F3"/>
    <w:rsid w:val="00B80A90"/>
    <w:rsid w:val="00BC0651"/>
    <w:rsid w:val="00BC1BB2"/>
    <w:rsid w:val="00BC4BDB"/>
    <w:rsid w:val="00BC5D77"/>
    <w:rsid w:val="00BF1230"/>
    <w:rsid w:val="00BF487A"/>
    <w:rsid w:val="00C06C27"/>
    <w:rsid w:val="00C17851"/>
    <w:rsid w:val="00C268B9"/>
    <w:rsid w:val="00C33B16"/>
    <w:rsid w:val="00C35C37"/>
    <w:rsid w:val="00C362C3"/>
    <w:rsid w:val="00C46BD9"/>
    <w:rsid w:val="00C55258"/>
    <w:rsid w:val="00C668C8"/>
    <w:rsid w:val="00C73560"/>
    <w:rsid w:val="00CA0C77"/>
    <w:rsid w:val="00CA28F6"/>
    <w:rsid w:val="00CB0F14"/>
    <w:rsid w:val="00CD659B"/>
    <w:rsid w:val="00CD7DC8"/>
    <w:rsid w:val="00D017C0"/>
    <w:rsid w:val="00D072E7"/>
    <w:rsid w:val="00D31EB8"/>
    <w:rsid w:val="00D563C8"/>
    <w:rsid w:val="00D70C4E"/>
    <w:rsid w:val="00D84BD4"/>
    <w:rsid w:val="00DA3200"/>
    <w:rsid w:val="00DB368E"/>
    <w:rsid w:val="00DB3E5A"/>
    <w:rsid w:val="00DC1866"/>
    <w:rsid w:val="00DE5EA2"/>
    <w:rsid w:val="00DF4176"/>
    <w:rsid w:val="00DF693C"/>
    <w:rsid w:val="00E02402"/>
    <w:rsid w:val="00E15715"/>
    <w:rsid w:val="00E17240"/>
    <w:rsid w:val="00E203EF"/>
    <w:rsid w:val="00E41A81"/>
    <w:rsid w:val="00E44C45"/>
    <w:rsid w:val="00E44CBB"/>
    <w:rsid w:val="00E56A2B"/>
    <w:rsid w:val="00E73AFE"/>
    <w:rsid w:val="00E80F1D"/>
    <w:rsid w:val="00EA6E8E"/>
    <w:rsid w:val="00EC361D"/>
    <w:rsid w:val="00EE57AA"/>
    <w:rsid w:val="00F000A9"/>
    <w:rsid w:val="00F30C9B"/>
    <w:rsid w:val="00F316C4"/>
    <w:rsid w:val="00F336CC"/>
    <w:rsid w:val="00F354B1"/>
    <w:rsid w:val="00F40D78"/>
    <w:rsid w:val="00F54FBD"/>
    <w:rsid w:val="00F71497"/>
    <w:rsid w:val="00FB0E4E"/>
    <w:rsid w:val="00FC2FF7"/>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colormru v:ext="edit" colors="#d62a47"/>
      <o:colormenu v:ext="edit" strokecolor="#d62a47"/>
    </o:shapedefaults>
    <o:shapelayout v:ext="edit">
      <o:idmap v:ext="edit" data="1"/>
    </o:shapelayout>
  </w:shapeDefaults>
  <w:decimalSymbol w:val="."/>
  <w:listSeparator w:val=";"/>
  <w15:docId w15:val="{56F28EFF-9EEB-4B6B-AA5C-24756B561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5C3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B52FE"/>
    <w:pPr>
      <w:keepNext/>
      <w:keepLines/>
      <w:spacing w:before="480"/>
      <w:ind w:left="794" w:hanging="794"/>
      <w:outlineLvl w:val="0"/>
    </w:pPr>
    <w:rPr>
      <w:b/>
    </w:rPr>
  </w:style>
  <w:style w:type="paragraph" w:styleId="Heading2">
    <w:name w:val="heading 2"/>
    <w:basedOn w:val="Heading1"/>
    <w:next w:val="Normal"/>
    <w:qFormat/>
    <w:rsid w:val="003B52FE"/>
    <w:pPr>
      <w:spacing w:before="320"/>
      <w:outlineLvl w:val="1"/>
    </w:pPr>
  </w:style>
  <w:style w:type="paragraph" w:styleId="Heading3">
    <w:name w:val="heading 3"/>
    <w:basedOn w:val="Heading1"/>
    <w:next w:val="Normal"/>
    <w:qFormat/>
    <w:rsid w:val="003B52FE"/>
    <w:pPr>
      <w:spacing w:before="200"/>
      <w:outlineLvl w:val="2"/>
    </w:pPr>
  </w:style>
  <w:style w:type="paragraph" w:styleId="Heading4">
    <w:name w:val="heading 4"/>
    <w:basedOn w:val="Heading3"/>
    <w:next w:val="Normal"/>
    <w:qFormat/>
    <w:rsid w:val="003B52FE"/>
    <w:pPr>
      <w:tabs>
        <w:tab w:val="clear" w:pos="794"/>
        <w:tab w:val="left" w:pos="992"/>
      </w:tabs>
      <w:ind w:left="992" w:hanging="992"/>
      <w:outlineLvl w:val="3"/>
    </w:pPr>
  </w:style>
  <w:style w:type="paragraph" w:styleId="Heading5">
    <w:name w:val="heading 5"/>
    <w:basedOn w:val="Heading4"/>
    <w:next w:val="Normal"/>
    <w:qFormat/>
    <w:rsid w:val="003B52FE"/>
    <w:pPr>
      <w:outlineLvl w:val="4"/>
    </w:pPr>
  </w:style>
  <w:style w:type="paragraph" w:styleId="Heading6">
    <w:name w:val="heading 6"/>
    <w:basedOn w:val="Heading4"/>
    <w:next w:val="Normal"/>
    <w:qFormat/>
    <w:rsid w:val="003B52FE"/>
    <w:pPr>
      <w:tabs>
        <w:tab w:val="clear" w:pos="992"/>
        <w:tab w:val="clear" w:pos="1191"/>
      </w:tabs>
      <w:ind w:left="1588" w:hanging="1588"/>
      <w:outlineLvl w:val="5"/>
    </w:pPr>
  </w:style>
  <w:style w:type="paragraph" w:styleId="Heading7">
    <w:name w:val="heading 7"/>
    <w:basedOn w:val="Heading6"/>
    <w:next w:val="Normal"/>
    <w:qFormat/>
    <w:rsid w:val="003B52FE"/>
    <w:pPr>
      <w:outlineLvl w:val="6"/>
    </w:pPr>
  </w:style>
  <w:style w:type="paragraph" w:styleId="Heading8">
    <w:name w:val="heading 8"/>
    <w:basedOn w:val="Heading6"/>
    <w:next w:val="Normal"/>
    <w:qFormat/>
    <w:rsid w:val="003B52FE"/>
    <w:pPr>
      <w:outlineLvl w:val="7"/>
    </w:pPr>
  </w:style>
  <w:style w:type="paragraph" w:styleId="Heading9">
    <w:name w:val="heading 9"/>
    <w:basedOn w:val="Heading6"/>
    <w:next w:val="Normal"/>
    <w:qFormat/>
    <w:rsid w:val="003B52F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B52F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B52F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B52FE"/>
  </w:style>
  <w:style w:type="paragraph" w:customStyle="1" w:styleId="Headingb">
    <w:name w:val="Heading_b"/>
    <w:basedOn w:val="Heading3"/>
    <w:next w:val="Normal"/>
    <w:rsid w:val="003B52FE"/>
    <w:pPr>
      <w:spacing w:before="160"/>
      <w:ind w:left="0" w:firstLine="0"/>
      <w:outlineLvl w:val="9"/>
    </w:pPr>
  </w:style>
  <w:style w:type="paragraph" w:customStyle="1" w:styleId="Headingi">
    <w:name w:val="Heading_i"/>
    <w:basedOn w:val="Heading3"/>
    <w:next w:val="Normal"/>
    <w:rsid w:val="003B52FE"/>
    <w:pPr>
      <w:spacing w:before="160"/>
      <w:ind w:left="0" w:firstLine="0"/>
    </w:pPr>
    <w:rPr>
      <w:b w:val="0"/>
      <w:i/>
    </w:rPr>
  </w:style>
  <w:style w:type="character" w:customStyle="1" w:styleId="href">
    <w:name w:val="href"/>
    <w:basedOn w:val="DefaultParagraphFont"/>
    <w:rsid w:val="003B52FE"/>
  </w:style>
  <w:style w:type="paragraph" w:customStyle="1" w:styleId="AnnexNoTitle">
    <w:name w:val="Annex_NoTitle"/>
    <w:basedOn w:val="Normal"/>
    <w:next w:val="Normalaftertitle"/>
    <w:rsid w:val="003B52FE"/>
    <w:pPr>
      <w:keepNext/>
      <w:keepLines/>
      <w:spacing w:before="480" w:after="80"/>
      <w:jc w:val="center"/>
    </w:pPr>
    <w:rPr>
      <w:b/>
      <w:sz w:val="28"/>
    </w:rPr>
  </w:style>
  <w:style w:type="paragraph" w:customStyle="1" w:styleId="Normalaftertitle">
    <w:name w:val="Normal_after_title"/>
    <w:basedOn w:val="Normal"/>
    <w:next w:val="Normal"/>
    <w:rsid w:val="003B52FE"/>
    <w:pPr>
      <w:spacing w:before="320"/>
    </w:pPr>
  </w:style>
  <w:style w:type="paragraph" w:customStyle="1" w:styleId="enumlev2">
    <w:name w:val="enumlev2"/>
    <w:basedOn w:val="enumlev1"/>
    <w:rsid w:val="003B52FE"/>
    <w:pPr>
      <w:ind w:left="1191" w:hanging="397"/>
    </w:pPr>
  </w:style>
  <w:style w:type="paragraph" w:customStyle="1" w:styleId="enumlev1">
    <w:name w:val="enumlev1"/>
    <w:basedOn w:val="Normal"/>
    <w:rsid w:val="003B52FE"/>
    <w:pPr>
      <w:spacing w:before="80"/>
      <w:ind w:left="794" w:hanging="794"/>
    </w:pPr>
  </w:style>
  <w:style w:type="paragraph" w:customStyle="1" w:styleId="enumlev3">
    <w:name w:val="enumlev3"/>
    <w:basedOn w:val="enumlev2"/>
    <w:rsid w:val="003B52FE"/>
    <w:pPr>
      <w:ind w:left="1588"/>
    </w:pPr>
  </w:style>
  <w:style w:type="paragraph" w:customStyle="1" w:styleId="Note">
    <w:name w:val="Note"/>
    <w:basedOn w:val="Normal"/>
    <w:rsid w:val="003B52F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B52F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B52FE"/>
    <w:pPr>
      <w:keepNext/>
      <w:keepLines/>
      <w:spacing w:before="240"/>
      <w:jc w:val="center"/>
    </w:pPr>
    <w:rPr>
      <w:b/>
      <w:sz w:val="28"/>
    </w:rPr>
  </w:style>
  <w:style w:type="paragraph" w:customStyle="1" w:styleId="Recref">
    <w:name w:val="Rec_ref"/>
    <w:basedOn w:val="Normal"/>
    <w:next w:val="Recdate"/>
    <w:rsid w:val="003B52FE"/>
    <w:pPr>
      <w:jc w:val="center"/>
    </w:pPr>
  </w:style>
  <w:style w:type="paragraph" w:customStyle="1" w:styleId="Recdate">
    <w:name w:val="Rec_date"/>
    <w:basedOn w:val="Recref"/>
    <w:next w:val="Normalaftertitle"/>
    <w:rsid w:val="003B52FE"/>
    <w:pPr>
      <w:jc w:val="right"/>
    </w:pPr>
  </w:style>
  <w:style w:type="paragraph" w:customStyle="1" w:styleId="HeadingSum">
    <w:name w:val="Heading_Sum"/>
    <w:basedOn w:val="Headingb"/>
    <w:next w:val="Normal"/>
    <w:rsid w:val="003B52FE"/>
    <w:pPr>
      <w:spacing w:before="240"/>
    </w:pPr>
    <w:rPr>
      <w:sz w:val="22"/>
      <w:lang w:val="es-ES_tradnl"/>
    </w:rPr>
  </w:style>
  <w:style w:type="paragraph" w:customStyle="1" w:styleId="AppendixNoTitle">
    <w:name w:val="Appendix_NoTitle"/>
    <w:basedOn w:val="AnnexNoTitle"/>
    <w:next w:val="Normal"/>
    <w:rsid w:val="003B52FE"/>
  </w:style>
  <w:style w:type="paragraph" w:customStyle="1" w:styleId="Tablefin">
    <w:name w:val="Table_fin"/>
    <w:basedOn w:val="Normal"/>
    <w:next w:val="Normal"/>
    <w:rsid w:val="003B52FE"/>
    <w:pPr>
      <w:spacing w:before="0"/>
    </w:pPr>
    <w:rPr>
      <w:sz w:val="20"/>
      <w:lang w:val="en-GB"/>
    </w:rPr>
  </w:style>
  <w:style w:type="paragraph" w:customStyle="1" w:styleId="Tablehead">
    <w:name w:val="Table_head"/>
    <w:basedOn w:val="Normal"/>
    <w:next w:val="Normal"/>
    <w:rsid w:val="003B52F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B52F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B52FE"/>
    <w:pPr>
      <w:keepNext/>
      <w:spacing w:before="360" w:after="120"/>
      <w:jc w:val="center"/>
    </w:pPr>
  </w:style>
  <w:style w:type="paragraph" w:customStyle="1" w:styleId="Tabletext">
    <w:name w:val="Table_text"/>
    <w:basedOn w:val="Normal"/>
    <w:rsid w:val="00C35C3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rsid w:val="003B52FE"/>
    <w:pPr>
      <w:tabs>
        <w:tab w:val="clear" w:pos="1191"/>
        <w:tab w:val="clear" w:pos="1588"/>
        <w:tab w:val="clear" w:pos="1985"/>
        <w:tab w:val="center" w:pos="4820"/>
        <w:tab w:val="right" w:pos="9639"/>
      </w:tabs>
    </w:pPr>
  </w:style>
  <w:style w:type="paragraph" w:customStyle="1" w:styleId="Equationlegend">
    <w:name w:val="Equation_legend"/>
    <w:basedOn w:val="NormalIndent"/>
    <w:rsid w:val="003B52F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B52FE"/>
    <w:pPr>
      <w:ind w:left="794"/>
    </w:pPr>
  </w:style>
  <w:style w:type="paragraph" w:customStyle="1" w:styleId="Figurelegend">
    <w:name w:val="Figure_legend"/>
    <w:basedOn w:val="Normal"/>
    <w:rsid w:val="003B52F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B52FE"/>
    <w:pPr>
      <w:keepNext/>
      <w:keepLines/>
      <w:spacing w:before="480" w:after="80"/>
      <w:jc w:val="center"/>
    </w:pPr>
    <w:rPr>
      <w:caps/>
      <w:sz w:val="18"/>
    </w:rPr>
  </w:style>
  <w:style w:type="paragraph" w:customStyle="1" w:styleId="Figuretitle">
    <w:name w:val="Figure_title"/>
    <w:basedOn w:val="Normal"/>
    <w:next w:val="Figure"/>
    <w:rsid w:val="003B52FE"/>
    <w:pPr>
      <w:keepNext/>
      <w:spacing w:before="0" w:after="120"/>
      <w:jc w:val="center"/>
    </w:pPr>
    <w:rPr>
      <w:rFonts w:ascii="Times New Roman Bold" w:hAnsi="Times New Roman Bold"/>
      <w:b/>
      <w:sz w:val="18"/>
    </w:rPr>
  </w:style>
  <w:style w:type="paragraph" w:customStyle="1" w:styleId="Figure">
    <w:name w:val="Figure"/>
    <w:basedOn w:val="FigureNo"/>
    <w:next w:val="Normal"/>
    <w:rsid w:val="003B52FE"/>
    <w:pPr>
      <w:keepNext w:val="0"/>
      <w:spacing w:before="0" w:after="240"/>
    </w:pPr>
  </w:style>
  <w:style w:type="paragraph" w:customStyle="1" w:styleId="tocpart">
    <w:name w:val="tocpart"/>
    <w:basedOn w:val="Normal"/>
    <w:rsid w:val="003B52F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B52FE"/>
    <w:pPr>
      <w:keepNext/>
      <w:keepLines/>
      <w:spacing w:before="480"/>
      <w:jc w:val="center"/>
    </w:pPr>
    <w:rPr>
      <w:sz w:val="28"/>
    </w:rPr>
  </w:style>
  <w:style w:type="paragraph" w:customStyle="1" w:styleId="Arttitle">
    <w:name w:val="Art_title"/>
    <w:basedOn w:val="Normal"/>
    <w:next w:val="Normalaftertitle"/>
    <w:rsid w:val="003B52FE"/>
    <w:pPr>
      <w:keepNext/>
      <w:keepLines/>
      <w:spacing w:before="240"/>
      <w:jc w:val="center"/>
    </w:pPr>
    <w:rPr>
      <w:b/>
      <w:sz w:val="28"/>
    </w:rPr>
  </w:style>
  <w:style w:type="paragraph" w:customStyle="1" w:styleId="Blanc">
    <w:name w:val="Blanc"/>
    <w:basedOn w:val="Normal"/>
    <w:next w:val="Tabletext"/>
    <w:rsid w:val="003B52F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B52F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B52FE"/>
    <w:pPr>
      <w:keepNext/>
      <w:keepLines/>
      <w:spacing w:before="160"/>
      <w:ind w:left="794"/>
    </w:pPr>
    <w:rPr>
      <w:i/>
    </w:rPr>
  </w:style>
  <w:style w:type="paragraph" w:customStyle="1" w:styleId="ChapNo">
    <w:name w:val="Chap_No"/>
    <w:basedOn w:val="ArtNo"/>
    <w:next w:val="Chaptitle"/>
    <w:rsid w:val="003B52FE"/>
    <w:rPr>
      <w:b/>
    </w:rPr>
  </w:style>
  <w:style w:type="paragraph" w:customStyle="1" w:styleId="Chaptitle">
    <w:name w:val="Chap_title"/>
    <w:basedOn w:val="Arttitle"/>
    <w:next w:val="Normalaftertitle"/>
    <w:rsid w:val="003B52FE"/>
  </w:style>
  <w:style w:type="character" w:styleId="FootnoteReference">
    <w:name w:val="footnote reference"/>
    <w:basedOn w:val="DefaultParagraphFont"/>
    <w:rsid w:val="003B52FE"/>
    <w:rPr>
      <w:position w:val="6"/>
      <w:sz w:val="18"/>
    </w:rPr>
  </w:style>
  <w:style w:type="paragraph" w:styleId="FootnoteText">
    <w:name w:val="footnote text"/>
    <w:basedOn w:val="Normal"/>
    <w:semiHidden/>
    <w:rsid w:val="003B52FE"/>
    <w:pPr>
      <w:keepLines/>
      <w:tabs>
        <w:tab w:val="left" w:pos="255"/>
      </w:tabs>
      <w:ind w:left="255" w:hanging="255"/>
    </w:pPr>
    <w:rPr>
      <w:sz w:val="22"/>
    </w:rPr>
  </w:style>
  <w:style w:type="paragraph" w:styleId="Index1">
    <w:name w:val="index 1"/>
    <w:basedOn w:val="Normal"/>
    <w:next w:val="Normal"/>
    <w:semiHidden/>
    <w:rsid w:val="003B52FE"/>
  </w:style>
  <w:style w:type="paragraph" w:styleId="Index2">
    <w:name w:val="index 2"/>
    <w:basedOn w:val="Normal"/>
    <w:next w:val="Normal"/>
    <w:semiHidden/>
    <w:rsid w:val="003B52FE"/>
    <w:pPr>
      <w:ind w:left="283"/>
    </w:pPr>
  </w:style>
  <w:style w:type="paragraph" w:styleId="Index3">
    <w:name w:val="index 3"/>
    <w:basedOn w:val="Normal"/>
    <w:next w:val="Normal"/>
    <w:semiHidden/>
    <w:rsid w:val="003B52FE"/>
    <w:pPr>
      <w:ind w:left="566"/>
    </w:pPr>
  </w:style>
  <w:style w:type="paragraph" w:styleId="IndexHeading">
    <w:name w:val="index heading"/>
    <w:basedOn w:val="Normal"/>
    <w:next w:val="Index1"/>
    <w:semiHidden/>
    <w:rsid w:val="003B52FE"/>
  </w:style>
  <w:style w:type="paragraph" w:customStyle="1" w:styleId="Line">
    <w:name w:val="Line"/>
    <w:basedOn w:val="Normal"/>
    <w:next w:val="Normal"/>
    <w:rsid w:val="003B52F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B52F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B52FE"/>
  </w:style>
  <w:style w:type="paragraph" w:customStyle="1" w:styleId="Partref">
    <w:name w:val="Part_ref"/>
    <w:basedOn w:val="Normal"/>
    <w:next w:val="Normal"/>
    <w:rsid w:val="003B52FE"/>
    <w:pPr>
      <w:keepNext/>
      <w:keepLines/>
      <w:spacing w:after="280"/>
      <w:jc w:val="center"/>
    </w:pPr>
  </w:style>
  <w:style w:type="paragraph" w:customStyle="1" w:styleId="Parttitle">
    <w:name w:val="Part_title"/>
    <w:basedOn w:val="Normal"/>
    <w:next w:val="Normalaftertitle"/>
    <w:rsid w:val="003B52F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B52FE"/>
  </w:style>
  <w:style w:type="paragraph" w:customStyle="1" w:styleId="QuestionNo">
    <w:name w:val="Question_No"/>
    <w:basedOn w:val="RecNo"/>
    <w:next w:val="Normal"/>
    <w:rsid w:val="003B52FE"/>
  </w:style>
  <w:style w:type="paragraph" w:customStyle="1" w:styleId="Questionref">
    <w:name w:val="Question_ref"/>
    <w:basedOn w:val="Recref"/>
    <w:next w:val="Questiondate"/>
    <w:rsid w:val="003B52FE"/>
  </w:style>
  <w:style w:type="paragraph" w:customStyle="1" w:styleId="Questiontitle">
    <w:name w:val="Question_title"/>
    <w:basedOn w:val="Normal"/>
    <w:next w:val="Questionref"/>
    <w:rsid w:val="003B52FE"/>
  </w:style>
  <w:style w:type="paragraph" w:customStyle="1" w:styleId="Reftext">
    <w:name w:val="Ref_text"/>
    <w:basedOn w:val="Normal"/>
    <w:rsid w:val="003B52FE"/>
    <w:pPr>
      <w:ind w:left="794" w:hanging="794"/>
    </w:pPr>
    <w:rPr>
      <w:sz w:val="22"/>
    </w:rPr>
  </w:style>
  <w:style w:type="paragraph" w:customStyle="1" w:styleId="Reftitle">
    <w:name w:val="Ref_title"/>
    <w:basedOn w:val="Normal"/>
    <w:next w:val="Reftext"/>
    <w:rsid w:val="003B52F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B52FE"/>
  </w:style>
  <w:style w:type="paragraph" w:customStyle="1" w:styleId="RepNo">
    <w:name w:val="Rep_No"/>
    <w:basedOn w:val="RecNo"/>
    <w:next w:val="Reptitle"/>
    <w:rsid w:val="003B52FE"/>
  </w:style>
  <w:style w:type="paragraph" w:customStyle="1" w:styleId="Reptitle">
    <w:name w:val="Rep_title"/>
    <w:basedOn w:val="Rectitle"/>
    <w:next w:val="Repref"/>
    <w:rsid w:val="003B52FE"/>
  </w:style>
  <w:style w:type="paragraph" w:customStyle="1" w:styleId="Repref">
    <w:name w:val="Rep_ref"/>
    <w:basedOn w:val="Recref"/>
    <w:next w:val="Repdate"/>
    <w:rsid w:val="003B52FE"/>
  </w:style>
  <w:style w:type="paragraph" w:customStyle="1" w:styleId="Resdate">
    <w:name w:val="Res_date"/>
    <w:basedOn w:val="Recdate"/>
    <w:next w:val="Normalaftertitle"/>
    <w:rsid w:val="003B52FE"/>
  </w:style>
  <w:style w:type="paragraph" w:customStyle="1" w:styleId="ResNo">
    <w:name w:val="Res_No"/>
    <w:basedOn w:val="RecNo"/>
    <w:next w:val="Restitle"/>
    <w:rsid w:val="003B52FE"/>
  </w:style>
  <w:style w:type="paragraph" w:customStyle="1" w:styleId="Restitle">
    <w:name w:val="Res_title"/>
    <w:basedOn w:val="Normal"/>
    <w:next w:val="Resref"/>
    <w:rsid w:val="003B52FE"/>
    <w:pPr>
      <w:spacing w:before="240"/>
      <w:jc w:val="center"/>
    </w:pPr>
    <w:rPr>
      <w:b/>
      <w:sz w:val="28"/>
    </w:rPr>
  </w:style>
  <w:style w:type="paragraph" w:customStyle="1" w:styleId="Resref">
    <w:name w:val="Res_ref"/>
    <w:basedOn w:val="Recref"/>
    <w:next w:val="Resdate"/>
    <w:rsid w:val="003B52FE"/>
  </w:style>
  <w:style w:type="paragraph" w:customStyle="1" w:styleId="SectionNo">
    <w:name w:val="Section_No"/>
    <w:basedOn w:val="Normal"/>
    <w:next w:val="Normal"/>
    <w:rsid w:val="003B52FE"/>
  </w:style>
  <w:style w:type="paragraph" w:customStyle="1" w:styleId="Sectiontitle">
    <w:name w:val="Section_title"/>
    <w:basedOn w:val="Normal"/>
    <w:next w:val="Normalaftertitle"/>
    <w:rsid w:val="003B52F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B52FE"/>
    <w:pPr>
      <w:tabs>
        <w:tab w:val="clear" w:pos="794"/>
        <w:tab w:val="clear" w:pos="1191"/>
        <w:tab w:val="clear" w:pos="1588"/>
        <w:tab w:val="clear" w:pos="1985"/>
        <w:tab w:val="right" w:pos="9611"/>
      </w:tabs>
    </w:pPr>
    <w:rPr>
      <w:i/>
    </w:rPr>
  </w:style>
  <w:style w:type="paragraph" w:styleId="TOC1">
    <w:name w:val="toc 1"/>
    <w:basedOn w:val="Normal"/>
    <w:semiHidden/>
    <w:rsid w:val="003B52F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B52FE"/>
    <w:pPr>
      <w:tabs>
        <w:tab w:val="clear" w:pos="567"/>
        <w:tab w:val="left" w:pos="1276"/>
      </w:tabs>
      <w:spacing w:before="160"/>
      <w:ind w:left="1276" w:hanging="709"/>
    </w:pPr>
  </w:style>
  <w:style w:type="paragraph" w:styleId="TOC3">
    <w:name w:val="toc 3"/>
    <w:basedOn w:val="TOC2"/>
    <w:semiHidden/>
    <w:rsid w:val="003B52FE"/>
    <w:pPr>
      <w:tabs>
        <w:tab w:val="clear" w:pos="1276"/>
        <w:tab w:val="left" w:pos="2155"/>
      </w:tabs>
      <w:ind w:left="2155" w:hanging="879"/>
    </w:pPr>
  </w:style>
  <w:style w:type="paragraph" w:styleId="TOC4">
    <w:name w:val="toc 4"/>
    <w:basedOn w:val="TOC3"/>
    <w:semiHidden/>
    <w:rsid w:val="003B52FE"/>
    <w:pPr>
      <w:tabs>
        <w:tab w:val="left" w:pos="3261"/>
      </w:tabs>
      <w:spacing w:before="80"/>
      <w:ind w:left="3261" w:hanging="993"/>
    </w:pPr>
  </w:style>
  <w:style w:type="paragraph" w:styleId="TOC5">
    <w:name w:val="toc 5"/>
    <w:basedOn w:val="TOC4"/>
    <w:semiHidden/>
    <w:rsid w:val="003B52FE"/>
  </w:style>
  <w:style w:type="paragraph" w:styleId="TOC6">
    <w:name w:val="toc 6"/>
    <w:basedOn w:val="TOC4"/>
    <w:semiHidden/>
    <w:rsid w:val="003B52FE"/>
  </w:style>
  <w:style w:type="paragraph" w:styleId="TOC7">
    <w:name w:val="toc 7"/>
    <w:basedOn w:val="TOC4"/>
    <w:semiHidden/>
    <w:rsid w:val="003B52FE"/>
  </w:style>
  <w:style w:type="paragraph" w:styleId="TOC8">
    <w:name w:val="toc 8"/>
    <w:basedOn w:val="TOC4"/>
    <w:semiHidden/>
    <w:rsid w:val="003B52FE"/>
  </w:style>
  <w:style w:type="paragraph" w:customStyle="1" w:styleId="Annexref">
    <w:name w:val="Annex_ref"/>
    <w:basedOn w:val="Normal"/>
    <w:next w:val="Normalaftertitle"/>
    <w:rsid w:val="003B52FE"/>
    <w:pPr>
      <w:keepNext/>
      <w:keepLines/>
      <w:spacing w:after="280"/>
      <w:jc w:val="center"/>
    </w:pPr>
  </w:style>
  <w:style w:type="paragraph" w:customStyle="1" w:styleId="Appendixref">
    <w:name w:val="Appendix_ref"/>
    <w:basedOn w:val="Annexref"/>
    <w:next w:val="Normalaftertitle"/>
    <w:rsid w:val="003B52FE"/>
  </w:style>
  <w:style w:type="paragraph" w:customStyle="1" w:styleId="Tabletitle">
    <w:name w:val="Table_title"/>
    <w:basedOn w:val="Normal"/>
    <w:next w:val="Tablehead"/>
    <w:rsid w:val="003B52FE"/>
    <w:pPr>
      <w:keepNext/>
      <w:spacing w:before="0" w:after="120"/>
      <w:jc w:val="center"/>
    </w:pPr>
    <w:rPr>
      <w:b/>
    </w:rPr>
  </w:style>
  <w:style w:type="paragraph" w:customStyle="1" w:styleId="Summary">
    <w:name w:val="Summary"/>
    <w:basedOn w:val="Normal"/>
    <w:next w:val="Normalaftertitle"/>
    <w:rsid w:val="003B52FE"/>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3B52FE"/>
    <w:pPr>
      <w:ind w:left="-85" w:firstLine="0"/>
    </w:pPr>
    <w:rPr>
      <w:lang w:val="en-US"/>
    </w:rPr>
  </w:style>
  <w:style w:type="table" w:styleId="TableGrid">
    <w:name w:val="Table Grid"/>
    <w:basedOn w:val="TableNormal"/>
    <w:rsid w:val="00675A12"/>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55440F"/>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itu.int/publ/R-REC/fr" TargetMode="External"/><Relationship Id="rId17" Type="http://schemas.openxmlformats.org/officeDocument/2006/relationships/header" Target="header7.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fr" TargetMode="External"/><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footer" Target="footer4.xml"/><Relationship Id="rId10" Type="http://schemas.openxmlformats.org/officeDocument/2006/relationships/header" Target="header3.xm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0.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99D86-E81D-46AF-BC2B-C92DD47CA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242</TotalTime>
  <Pages>1</Pages>
  <Words>3993</Words>
  <Characters>22963</Characters>
  <Application>Microsoft Office Word</Application>
  <DocSecurity>0</DocSecurity>
  <Lines>510</Lines>
  <Paragraphs>58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26898</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Edition                       1.11.07      SP_x000d_
corr. editeur: 14.2.08/KJ_x000d_
REV - 18-02-08 - HB</dc:description>
  <cp:lastModifiedBy>Gachet, Christelle</cp:lastModifiedBy>
  <cp:revision>76</cp:revision>
  <cp:lastPrinted>2015-11-06T13:46:00Z</cp:lastPrinted>
  <dcterms:created xsi:type="dcterms:W3CDTF">2015-11-06T09:04:00Z</dcterms:created>
  <dcterms:modified xsi:type="dcterms:W3CDTF">2015-11-06T13:52:00Z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