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p w:rsidR="00EF17A6" w:rsidRPr="002C2641" w:rsidRDefault="00EF17A6" w:rsidP="00EF17A6">
      <w:pPr>
        <w:rPr>
          <w:lang w:val="ru-RU"/>
        </w:rPr>
      </w:pPr>
    </w:p>
    <w:tbl>
      <w:tblPr>
        <w:tblW w:w="10089" w:type="dxa"/>
        <w:tblLook w:val="01E0" w:firstRow="1" w:lastRow="1" w:firstColumn="1" w:lastColumn="1" w:noHBand="0" w:noVBand="0"/>
      </w:tblPr>
      <w:tblGrid>
        <w:gridCol w:w="10089"/>
      </w:tblGrid>
      <w:tr w:rsidR="00EF17A6" w:rsidRPr="002C2641" w:rsidTr="006C4CCA">
        <w:tc>
          <w:tcPr>
            <w:tcW w:w="10089" w:type="dxa"/>
          </w:tcPr>
          <w:p w:rsidR="00EF17A6" w:rsidRPr="002C2641" w:rsidRDefault="00EF17A6" w:rsidP="006C4CCA">
            <w:pPr>
              <w:spacing w:before="380" w:line="280" w:lineRule="exact"/>
              <w:jc w:val="right"/>
              <w:rPr>
                <w:rFonts w:ascii="Tahoma" w:hAnsi="Tahoma" w:cs="Tahoma"/>
                <w:b/>
                <w:bCs/>
                <w:iCs/>
                <w:color w:val="243285"/>
                <w:sz w:val="32"/>
                <w:szCs w:val="32"/>
                <w:lang w:val="ru-RU"/>
              </w:rPr>
            </w:pPr>
          </w:p>
          <w:p w:rsidR="00EF17A6" w:rsidRPr="002C2641" w:rsidRDefault="00EF17A6" w:rsidP="00D81734">
            <w:pPr>
              <w:spacing w:before="380" w:line="280" w:lineRule="exact"/>
              <w:jc w:val="right"/>
              <w:rPr>
                <w:rFonts w:ascii="Tahoma" w:hAnsi="Tahoma" w:cs="Tahoma"/>
                <w:b/>
                <w:bCs/>
                <w:iCs/>
                <w:color w:val="243285"/>
                <w:sz w:val="36"/>
                <w:szCs w:val="36"/>
                <w:lang w:val="ru-RU"/>
              </w:rPr>
            </w:pPr>
            <w:r w:rsidRPr="002C2641">
              <w:rPr>
                <w:rFonts w:ascii="Tahoma" w:hAnsi="Tahoma" w:cs="Tahoma"/>
                <w:b/>
                <w:bCs/>
                <w:iCs/>
                <w:color w:val="243285"/>
                <w:sz w:val="36"/>
                <w:szCs w:val="36"/>
                <w:lang w:val="ru-RU"/>
              </w:rPr>
              <w:t xml:space="preserve">Рекомендация  МСЭ-R  </w:t>
            </w:r>
            <w:r w:rsidR="00D81734" w:rsidRPr="002C2641">
              <w:rPr>
                <w:rFonts w:ascii="Tahoma" w:hAnsi="Tahoma" w:cs="Tahoma"/>
                <w:b/>
                <w:bCs/>
                <w:iCs/>
                <w:color w:val="243285"/>
                <w:sz w:val="36"/>
                <w:szCs w:val="36"/>
                <w:lang w:val="ru-RU"/>
              </w:rPr>
              <w:t>RS.</w:t>
            </w:r>
            <w:r w:rsidR="00881514" w:rsidRPr="002C2641">
              <w:rPr>
                <w:rFonts w:ascii="Tahoma" w:hAnsi="Tahoma" w:cs="Tahoma"/>
                <w:b/>
                <w:bCs/>
                <w:iCs/>
                <w:color w:val="243285"/>
                <w:sz w:val="36"/>
                <w:szCs w:val="36"/>
                <w:lang w:val="ru-RU"/>
              </w:rPr>
              <w:t>1260-2</w:t>
            </w:r>
          </w:p>
          <w:p w:rsidR="00EF17A6" w:rsidRPr="002C2641" w:rsidRDefault="00EF17A6" w:rsidP="00683303">
            <w:pPr>
              <w:spacing w:before="80" w:line="280" w:lineRule="exact"/>
              <w:jc w:val="right"/>
              <w:rPr>
                <w:rFonts w:ascii="Tahoma" w:hAnsi="Tahoma" w:cs="Tahoma"/>
                <w:b/>
                <w:bCs/>
                <w:iCs/>
                <w:color w:val="243285"/>
                <w:sz w:val="24"/>
                <w:szCs w:val="24"/>
                <w:lang w:val="ru-RU"/>
              </w:rPr>
            </w:pPr>
            <w:r w:rsidRPr="002C2641">
              <w:rPr>
                <w:rFonts w:ascii="Tahoma" w:hAnsi="Tahoma" w:cs="Tahoma"/>
                <w:b/>
                <w:bCs/>
                <w:iCs/>
                <w:color w:val="243285"/>
                <w:sz w:val="24"/>
                <w:szCs w:val="24"/>
                <w:lang w:val="ru-RU"/>
              </w:rPr>
              <w:t>(</w:t>
            </w:r>
            <w:r w:rsidR="00881514" w:rsidRPr="002C2641">
              <w:rPr>
                <w:rFonts w:ascii="Tahoma" w:hAnsi="Tahoma" w:cs="Tahoma"/>
                <w:b/>
                <w:bCs/>
                <w:iCs/>
                <w:color w:val="243285"/>
                <w:sz w:val="24"/>
                <w:szCs w:val="24"/>
                <w:lang w:val="ru-RU"/>
              </w:rPr>
              <w:t>09/2017</w:t>
            </w:r>
            <w:r w:rsidRPr="002C2641">
              <w:rPr>
                <w:rFonts w:ascii="Tahoma" w:hAnsi="Tahoma" w:cs="Tahoma"/>
                <w:b/>
                <w:bCs/>
                <w:iCs/>
                <w:color w:val="243285"/>
                <w:sz w:val="24"/>
                <w:szCs w:val="24"/>
                <w:lang w:val="ru-RU"/>
              </w:rPr>
              <w:t>)</w:t>
            </w:r>
          </w:p>
        </w:tc>
      </w:tr>
      <w:tr w:rsidR="00EF17A6" w:rsidRPr="002C2641" w:rsidTr="006C4CCA">
        <w:tc>
          <w:tcPr>
            <w:tcW w:w="10089" w:type="dxa"/>
          </w:tcPr>
          <w:p w:rsidR="00EF17A6" w:rsidRPr="002C2641" w:rsidRDefault="00EF17A6" w:rsidP="006C4CCA">
            <w:pPr>
              <w:spacing w:before="80" w:line="500" w:lineRule="exact"/>
              <w:jc w:val="right"/>
              <w:rPr>
                <w:rFonts w:ascii="Tahoma" w:hAnsi="Tahoma" w:cs="Tahoma"/>
                <w:b/>
                <w:bCs/>
                <w:iCs/>
                <w:color w:val="243285"/>
                <w:sz w:val="44"/>
                <w:szCs w:val="44"/>
                <w:lang w:val="ru-RU"/>
              </w:rPr>
            </w:pPr>
          </w:p>
          <w:p w:rsidR="00EF17A6" w:rsidRPr="002C2641" w:rsidRDefault="00881514" w:rsidP="00683303">
            <w:pPr>
              <w:spacing w:before="80" w:line="500" w:lineRule="exact"/>
              <w:jc w:val="right"/>
              <w:rPr>
                <w:rFonts w:ascii="Tahoma" w:hAnsi="Tahoma" w:cs="Tahoma"/>
                <w:b/>
                <w:bCs/>
                <w:iCs/>
                <w:color w:val="243285"/>
                <w:sz w:val="44"/>
                <w:szCs w:val="44"/>
                <w:lang w:val="ru-RU"/>
              </w:rPr>
            </w:pPr>
            <w:r w:rsidRPr="002C2641">
              <w:rPr>
                <w:rFonts w:ascii="Tahoma" w:hAnsi="Tahoma" w:cs="Tahoma"/>
                <w:b/>
                <w:bCs/>
                <w:iCs/>
                <w:color w:val="243285"/>
                <w:sz w:val="44"/>
                <w:szCs w:val="44"/>
                <w:lang w:val="ru-RU"/>
              </w:rPr>
              <w:t>Возможность совместного использования частот активными датчиками на борту космических аппаратов и другими службами в диапазоне 420–470 МГц</w:t>
            </w:r>
          </w:p>
        </w:tc>
      </w:tr>
      <w:tr w:rsidR="00EF17A6" w:rsidRPr="002C2641" w:rsidTr="006C4CCA">
        <w:tc>
          <w:tcPr>
            <w:tcW w:w="10089" w:type="dxa"/>
          </w:tcPr>
          <w:p w:rsidR="00EF17A6" w:rsidRPr="002C2641" w:rsidRDefault="00EF17A6" w:rsidP="006C4CCA">
            <w:pPr>
              <w:spacing w:before="80" w:line="280" w:lineRule="exact"/>
              <w:ind w:right="640"/>
              <w:rPr>
                <w:rFonts w:ascii="Tahoma" w:hAnsi="Tahoma" w:cs="Tahoma"/>
                <w:b/>
                <w:bCs/>
                <w:iCs/>
                <w:color w:val="243285"/>
                <w:sz w:val="32"/>
                <w:szCs w:val="32"/>
                <w:lang w:val="ru-RU"/>
              </w:rPr>
            </w:pPr>
          </w:p>
          <w:p w:rsidR="00EF17A6" w:rsidRPr="002C2641" w:rsidRDefault="00EF17A6" w:rsidP="002E0F1F">
            <w:pPr>
              <w:spacing w:before="80" w:line="280" w:lineRule="exact"/>
              <w:ind w:right="640"/>
              <w:rPr>
                <w:rFonts w:ascii="Tahoma" w:hAnsi="Tahoma" w:cs="Tahoma"/>
                <w:b/>
                <w:bCs/>
                <w:iCs/>
                <w:color w:val="243285"/>
                <w:sz w:val="32"/>
                <w:szCs w:val="32"/>
                <w:lang w:val="ru-RU"/>
              </w:rPr>
            </w:pPr>
          </w:p>
          <w:p w:rsidR="002E0F1F" w:rsidRPr="002C2641" w:rsidRDefault="002E0F1F" w:rsidP="002E0F1F">
            <w:pPr>
              <w:spacing w:before="80" w:line="280" w:lineRule="exact"/>
              <w:ind w:right="640"/>
              <w:rPr>
                <w:rFonts w:ascii="Tahoma" w:hAnsi="Tahoma" w:cs="Tahoma"/>
                <w:b/>
                <w:bCs/>
                <w:iCs/>
                <w:color w:val="243285"/>
                <w:sz w:val="32"/>
                <w:szCs w:val="32"/>
                <w:lang w:val="ru-RU"/>
              </w:rPr>
            </w:pPr>
          </w:p>
          <w:p w:rsidR="00EF17A6" w:rsidRPr="002C2641" w:rsidRDefault="00EF17A6" w:rsidP="006C4CCA">
            <w:pPr>
              <w:spacing w:before="80" w:after="180" w:line="360" w:lineRule="exact"/>
              <w:jc w:val="right"/>
              <w:rPr>
                <w:rFonts w:ascii="Tahoma" w:hAnsi="Tahoma" w:cs="Tahoma"/>
                <w:b/>
                <w:bCs/>
                <w:iCs/>
                <w:color w:val="243285"/>
                <w:sz w:val="36"/>
                <w:szCs w:val="36"/>
                <w:lang w:val="ru-RU"/>
              </w:rPr>
            </w:pPr>
          </w:p>
          <w:p w:rsidR="00EF17A6" w:rsidRPr="002C2641" w:rsidRDefault="00EF17A6" w:rsidP="006C4CCA">
            <w:pPr>
              <w:spacing w:before="80" w:after="180" w:line="360" w:lineRule="exact"/>
              <w:jc w:val="right"/>
              <w:rPr>
                <w:rFonts w:ascii="Tahoma" w:hAnsi="Tahoma" w:cs="Tahoma"/>
                <w:b/>
                <w:bCs/>
                <w:iCs/>
                <w:color w:val="243285"/>
                <w:sz w:val="36"/>
                <w:szCs w:val="36"/>
                <w:lang w:val="ru-RU"/>
              </w:rPr>
            </w:pPr>
            <w:r w:rsidRPr="002C2641">
              <w:rPr>
                <w:rFonts w:ascii="Tahoma" w:hAnsi="Tahoma" w:cs="Tahoma"/>
                <w:b/>
                <w:bCs/>
                <w:iCs/>
                <w:color w:val="243285"/>
                <w:sz w:val="36"/>
                <w:szCs w:val="36"/>
                <w:lang w:val="ru-RU"/>
              </w:rPr>
              <w:t xml:space="preserve">Серия </w:t>
            </w:r>
            <w:r w:rsidR="00683303" w:rsidRPr="002C2641">
              <w:rPr>
                <w:rFonts w:ascii="Tahoma" w:hAnsi="Tahoma" w:cs="Tahoma"/>
                <w:b/>
                <w:bCs/>
                <w:iCs/>
                <w:color w:val="243285"/>
                <w:sz w:val="36"/>
                <w:szCs w:val="36"/>
                <w:lang w:val="ru-RU"/>
              </w:rPr>
              <w:t>RS</w:t>
            </w:r>
          </w:p>
          <w:p w:rsidR="00EF17A6" w:rsidRPr="002C2641" w:rsidRDefault="00683303" w:rsidP="006C4CCA">
            <w:pPr>
              <w:spacing w:before="80" w:after="180" w:line="360" w:lineRule="exact"/>
              <w:jc w:val="right"/>
              <w:rPr>
                <w:rFonts w:ascii="Tahoma" w:hAnsi="Tahoma" w:cs="Tahoma"/>
                <w:b/>
                <w:bCs/>
                <w:iCs/>
                <w:color w:val="243285"/>
                <w:sz w:val="36"/>
                <w:szCs w:val="36"/>
                <w:lang w:val="ru-RU"/>
              </w:rPr>
            </w:pPr>
            <w:r w:rsidRPr="002C2641">
              <w:rPr>
                <w:rFonts w:ascii="Tahoma" w:hAnsi="Tahoma" w:cs="Tahoma"/>
                <w:b/>
                <w:bCs/>
                <w:iCs/>
                <w:color w:val="243285"/>
                <w:sz w:val="36"/>
                <w:szCs w:val="36"/>
                <w:lang w:val="ru-RU"/>
              </w:rPr>
              <w:t>Системы дистанционного зондирования</w:t>
            </w:r>
          </w:p>
          <w:p w:rsidR="00EF17A6" w:rsidRPr="002C2641" w:rsidRDefault="00EF17A6" w:rsidP="006C4CCA">
            <w:pPr>
              <w:spacing w:before="80" w:line="360" w:lineRule="exact"/>
              <w:jc w:val="right"/>
              <w:rPr>
                <w:rFonts w:ascii="Tahoma" w:hAnsi="Tahoma" w:cs="Tahoma"/>
                <w:b/>
                <w:bCs/>
                <w:iCs/>
                <w:color w:val="243285"/>
                <w:sz w:val="32"/>
                <w:szCs w:val="32"/>
                <w:lang w:val="ru-RU"/>
              </w:rPr>
            </w:pPr>
          </w:p>
        </w:tc>
      </w:tr>
    </w:tbl>
    <w:p w:rsidR="00EF17A6" w:rsidRPr="002C2641"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2C2641" w:rsidSect="00683303">
          <w:headerReference w:type="even" r:id="rId8"/>
          <w:headerReference w:type="default" r:id="rId9"/>
          <w:pgSz w:w="11907" w:h="16840" w:code="9"/>
          <w:pgMar w:top="1089" w:right="1089" w:bottom="284" w:left="1089" w:header="567" w:footer="284" w:gutter="0"/>
          <w:pgNumType w:start="1"/>
          <w:cols w:space="720"/>
        </w:sectPr>
      </w:pPr>
    </w:p>
    <w:p w:rsidR="00ED2622" w:rsidRPr="002C2641" w:rsidRDefault="00ED2622" w:rsidP="00ED2622">
      <w:pPr>
        <w:spacing w:before="0"/>
        <w:jc w:val="center"/>
        <w:rPr>
          <w:b/>
          <w:bCs/>
          <w:lang w:val="ru-RU"/>
        </w:rPr>
      </w:pPr>
      <w:bookmarkStart w:id="0" w:name="c2tope"/>
      <w:bookmarkEnd w:id="0"/>
      <w:r w:rsidRPr="002C2641">
        <w:rPr>
          <w:b/>
          <w:bCs/>
          <w:lang w:val="ru-RU"/>
        </w:rPr>
        <w:lastRenderedPageBreak/>
        <w:t>Предисловие</w:t>
      </w:r>
    </w:p>
    <w:p w:rsidR="00ED2622" w:rsidRPr="002C2641" w:rsidRDefault="00ED2622" w:rsidP="00ED2622">
      <w:pPr>
        <w:rPr>
          <w:sz w:val="20"/>
          <w:lang w:val="ru-RU"/>
        </w:rPr>
      </w:pPr>
      <w:r w:rsidRPr="002C264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2C2641" w:rsidRDefault="00ED2622" w:rsidP="00ED2622">
      <w:pPr>
        <w:rPr>
          <w:sz w:val="20"/>
          <w:lang w:val="ru-RU"/>
        </w:rPr>
      </w:pPr>
      <w:r w:rsidRPr="002C2641">
        <w:rPr>
          <w:sz w:val="20"/>
          <w:lang w:val="ru-RU"/>
        </w:rPr>
        <w:t>Всемирные и региональные конфере</w:t>
      </w:r>
      <w:bookmarkStart w:id="1" w:name="_GoBack"/>
      <w:bookmarkEnd w:id="1"/>
      <w:r w:rsidRPr="002C2641">
        <w:rPr>
          <w:sz w:val="20"/>
          <w:lang w:val="ru-RU"/>
        </w:rPr>
        <w:t xml:space="preserve">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622" w:rsidRPr="002C2641" w:rsidRDefault="00ED2622" w:rsidP="00ED2622">
      <w:pPr>
        <w:spacing w:before="360"/>
        <w:jc w:val="center"/>
        <w:rPr>
          <w:b/>
          <w:bCs/>
          <w:lang w:val="ru-RU"/>
        </w:rPr>
      </w:pPr>
      <w:r w:rsidRPr="002C2641">
        <w:rPr>
          <w:b/>
          <w:bCs/>
          <w:lang w:val="ru-RU"/>
        </w:rPr>
        <w:t>Политика в области прав интеллектуальной собственности (ПИС)</w:t>
      </w:r>
    </w:p>
    <w:p w:rsidR="00ED2622" w:rsidRPr="002C2641" w:rsidRDefault="00ED2622" w:rsidP="00DF00F0">
      <w:pPr>
        <w:rPr>
          <w:sz w:val="20"/>
          <w:lang w:val="ru-RU"/>
        </w:rPr>
      </w:pPr>
      <w:r w:rsidRPr="002C2641">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DF00F0" w:rsidRPr="002C2641">
        <w:rPr>
          <w:sz w:val="20"/>
          <w:lang w:val="ru-RU"/>
        </w:rPr>
        <w:t xml:space="preserve"> 1</w:t>
      </w:r>
      <w:r w:rsidRPr="002C2641">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C2641">
          <w:rPr>
            <w:rStyle w:val="Hyperlink"/>
            <w:rFonts w:eastAsia="SimSun"/>
            <w:sz w:val="20"/>
            <w:lang w:val="ru-RU"/>
          </w:rPr>
          <w:t>http://www.itu.int/ITU-R/go/patents/en</w:t>
        </w:r>
      </w:hyperlink>
      <w:r w:rsidRPr="002C264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D2622" w:rsidRPr="002C2641"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2C2641" w:rsidTr="002C2641">
        <w:trPr>
          <w:jc w:val="center"/>
        </w:trPr>
        <w:tc>
          <w:tcPr>
            <w:tcW w:w="8856" w:type="dxa"/>
            <w:gridSpan w:val="2"/>
          </w:tcPr>
          <w:p w:rsidR="00ED2622" w:rsidRPr="002C2641" w:rsidRDefault="00ED2622" w:rsidP="002C2641">
            <w:pPr>
              <w:spacing w:before="180"/>
              <w:jc w:val="center"/>
              <w:rPr>
                <w:b/>
                <w:bCs/>
                <w:lang w:val="ru-RU"/>
              </w:rPr>
            </w:pPr>
            <w:r w:rsidRPr="002C2641">
              <w:rPr>
                <w:b/>
                <w:bCs/>
                <w:lang w:val="ru-RU"/>
              </w:rPr>
              <w:t>Серии Рекомендаций МСЭ-R</w:t>
            </w:r>
          </w:p>
          <w:p w:rsidR="00ED2622" w:rsidRPr="002C2641" w:rsidRDefault="00ED2622" w:rsidP="002C2641">
            <w:pPr>
              <w:spacing w:after="240"/>
              <w:jc w:val="center"/>
              <w:rPr>
                <w:rFonts w:eastAsia="SimSun"/>
                <w:sz w:val="18"/>
                <w:szCs w:val="18"/>
                <w:lang w:val="ru-RU" w:eastAsia="zh-CN"/>
              </w:rPr>
            </w:pPr>
            <w:r w:rsidRPr="002C2641">
              <w:rPr>
                <w:sz w:val="18"/>
                <w:szCs w:val="18"/>
                <w:lang w:val="ru-RU"/>
              </w:rPr>
              <w:t xml:space="preserve">(Представлены также в онлайновой форме по адресу: </w:t>
            </w:r>
            <w:hyperlink r:id="rId11" w:history="1">
              <w:r w:rsidRPr="002C2641">
                <w:rPr>
                  <w:rStyle w:val="Hyperlink"/>
                  <w:sz w:val="18"/>
                  <w:lang w:val="ru-RU"/>
                </w:rPr>
                <w:t>http://www.itu.int/publ/R-REC/en</w:t>
              </w:r>
            </w:hyperlink>
            <w:r w:rsidRPr="002C2641">
              <w:rPr>
                <w:sz w:val="18"/>
                <w:szCs w:val="18"/>
                <w:lang w:val="ru-RU"/>
              </w:rPr>
              <w:t>.)</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Серия</w:t>
            </w:r>
          </w:p>
        </w:tc>
        <w:tc>
          <w:tcPr>
            <w:tcW w:w="7668" w:type="dxa"/>
          </w:tcPr>
          <w:p w:rsidR="00ED2622" w:rsidRPr="002C2641" w:rsidRDefault="00ED2622" w:rsidP="002C2641">
            <w:pPr>
              <w:spacing w:before="40" w:after="40"/>
              <w:jc w:val="center"/>
              <w:rPr>
                <w:b/>
                <w:bCs/>
                <w:sz w:val="20"/>
                <w:lang w:val="ru-RU"/>
              </w:rPr>
            </w:pPr>
            <w:r w:rsidRPr="002C2641">
              <w:rPr>
                <w:b/>
                <w:bCs/>
                <w:sz w:val="20"/>
                <w:lang w:val="ru-RU"/>
              </w:rPr>
              <w:t>Название</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BO</w:t>
            </w:r>
          </w:p>
        </w:tc>
        <w:tc>
          <w:tcPr>
            <w:tcW w:w="7668" w:type="dxa"/>
          </w:tcPr>
          <w:p w:rsidR="00ED2622" w:rsidRPr="002C2641" w:rsidRDefault="00ED2622" w:rsidP="00EC63BA">
            <w:pPr>
              <w:spacing w:before="40" w:after="40"/>
              <w:jc w:val="left"/>
              <w:rPr>
                <w:sz w:val="20"/>
                <w:lang w:val="ru-RU"/>
              </w:rPr>
            </w:pPr>
            <w:r w:rsidRPr="002C2641">
              <w:rPr>
                <w:sz w:val="20"/>
                <w:lang w:val="ru-RU"/>
              </w:rPr>
              <w:t>Спутниковое радиовещание</w:t>
            </w:r>
          </w:p>
        </w:tc>
      </w:tr>
      <w:tr w:rsidR="00ED2622" w:rsidRPr="002C2641" w:rsidTr="00ED2622">
        <w:trPr>
          <w:jc w:val="center"/>
        </w:trPr>
        <w:tc>
          <w:tcPr>
            <w:tcW w:w="1188" w:type="dxa"/>
            <w:tcBorders>
              <w:bottom w:val="nil"/>
            </w:tcBorders>
          </w:tcPr>
          <w:p w:rsidR="00ED2622" w:rsidRPr="002C2641" w:rsidRDefault="00ED2622" w:rsidP="002C2641">
            <w:pPr>
              <w:spacing w:before="40" w:after="40"/>
              <w:rPr>
                <w:b/>
                <w:bCs/>
                <w:sz w:val="20"/>
                <w:lang w:val="ru-RU"/>
              </w:rPr>
            </w:pPr>
            <w:r w:rsidRPr="002C2641">
              <w:rPr>
                <w:b/>
                <w:bCs/>
                <w:sz w:val="20"/>
                <w:lang w:val="ru-RU"/>
              </w:rPr>
              <w:t>BR</w:t>
            </w:r>
          </w:p>
        </w:tc>
        <w:tc>
          <w:tcPr>
            <w:tcW w:w="7668" w:type="dxa"/>
            <w:tcBorders>
              <w:bottom w:val="nil"/>
            </w:tcBorders>
          </w:tcPr>
          <w:p w:rsidR="00ED2622" w:rsidRPr="002C2641" w:rsidRDefault="00ED2622" w:rsidP="00EC63BA">
            <w:pPr>
              <w:spacing w:before="40" w:after="40"/>
              <w:jc w:val="left"/>
              <w:rPr>
                <w:sz w:val="20"/>
                <w:lang w:val="ru-RU"/>
              </w:rPr>
            </w:pPr>
            <w:r w:rsidRPr="002C2641">
              <w:rPr>
                <w:sz w:val="20"/>
                <w:lang w:val="ru-RU"/>
              </w:rPr>
              <w:t>Запись для производства, архивирования и воспроизведения; пленки для телевидения</w:t>
            </w:r>
          </w:p>
        </w:tc>
      </w:tr>
      <w:tr w:rsidR="00ED2622" w:rsidRPr="002C2641" w:rsidTr="00ED2622">
        <w:trPr>
          <w:jc w:val="center"/>
        </w:trPr>
        <w:tc>
          <w:tcPr>
            <w:tcW w:w="1188" w:type="dxa"/>
            <w:tcBorders>
              <w:top w:val="nil"/>
              <w:bottom w:val="nil"/>
            </w:tcBorders>
            <w:shd w:val="clear" w:color="auto" w:fill="FFFFFF" w:themeFill="background1"/>
          </w:tcPr>
          <w:p w:rsidR="00ED2622" w:rsidRPr="002C2641" w:rsidRDefault="00ED2622" w:rsidP="002C2641">
            <w:pPr>
              <w:spacing w:before="40" w:after="40"/>
              <w:rPr>
                <w:rFonts w:ascii="Times New Roman Bold" w:hAnsi="Times New Roman Bold" w:cs="Times New Roman Bold"/>
                <w:b/>
                <w:bCs/>
                <w:color w:val="000080"/>
                <w:sz w:val="20"/>
                <w:lang w:val="ru-RU"/>
              </w:rPr>
            </w:pPr>
            <w:r w:rsidRPr="002C2641">
              <w:rPr>
                <w:b/>
                <w:bCs/>
                <w:sz w:val="20"/>
                <w:lang w:val="ru-RU"/>
              </w:rPr>
              <w:t>BS</w:t>
            </w:r>
          </w:p>
        </w:tc>
        <w:tc>
          <w:tcPr>
            <w:tcW w:w="7668" w:type="dxa"/>
            <w:tcBorders>
              <w:top w:val="nil"/>
              <w:bottom w:val="nil"/>
            </w:tcBorders>
            <w:shd w:val="clear" w:color="auto" w:fill="FFFFFF" w:themeFill="background1"/>
          </w:tcPr>
          <w:p w:rsidR="00ED2622" w:rsidRPr="002C2641" w:rsidRDefault="00ED2622" w:rsidP="00EC63BA">
            <w:pPr>
              <w:spacing w:before="40" w:after="40"/>
              <w:jc w:val="left"/>
              <w:rPr>
                <w:rFonts w:ascii="Times New Roman Bold" w:hAnsi="Times New Roman Bold" w:cs="Times New Roman Bold"/>
                <w:b/>
                <w:bCs/>
                <w:color w:val="000080"/>
                <w:sz w:val="20"/>
                <w:lang w:val="ru-RU"/>
              </w:rPr>
            </w:pPr>
            <w:r w:rsidRPr="002C2641">
              <w:rPr>
                <w:sz w:val="20"/>
                <w:lang w:val="ru-RU"/>
              </w:rPr>
              <w:t>Радиовещательная служба (звуковая)</w:t>
            </w:r>
          </w:p>
        </w:tc>
      </w:tr>
      <w:tr w:rsidR="00ED2622" w:rsidRPr="002C2641" w:rsidTr="00ED2622">
        <w:trPr>
          <w:jc w:val="center"/>
        </w:trPr>
        <w:tc>
          <w:tcPr>
            <w:tcW w:w="1188" w:type="dxa"/>
            <w:tcBorders>
              <w:top w:val="nil"/>
            </w:tcBorders>
          </w:tcPr>
          <w:p w:rsidR="00ED2622" w:rsidRPr="002C2641" w:rsidRDefault="00ED2622" w:rsidP="002C2641">
            <w:pPr>
              <w:spacing w:before="40" w:after="40"/>
              <w:rPr>
                <w:b/>
                <w:bCs/>
                <w:sz w:val="20"/>
                <w:lang w:val="ru-RU"/>
              </w:rPr>
            </w:pPr>
            <w:r w:rsidRPr="002C2641">
              <w:rPr>
                <w:b/>
                <w:bCs/>
                <w:sz w:val="20"/>
                <w:lang w:val="ru-RU"/>
              </w:rPr>
              <w:t>BT</w:t>
            </w:r>
          </w:p>
        </w:tc>
        <w:tc>
          <w:tcPr>
            <w:tcW w:w="7668" w:type="dxa"/>
            <w:tcBorders>
              <w:top w:val="nil"/>
            </w:tcBorders>
          </w:tcPr>
          <w:p w:rsidR="00ED2622" w:rsidRPr="002C2641" w:rsidRDefault="00ED2622" w:rsidP="00EC63BA">
            <w:pPr>
              <w:spacing w:before="40" w:after="40"/>
              <w:jc w:val="left"/>
              <w:rPr>
                <w:sz w:val="20"/>
                <w:lang w:val="ru-RU"/>
              </w:rPr>
            </w:pPr>
            <w:r w:rsidRPr="002C2641">
              <w:rPr>
                <w:sz w:val="20"/>
                <w:lang w:val="ru-RU"/>
              </w:rPr>
              <w:t>Радиовещательная служба (телевизионная)</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F</w:t>
            </w:r>
          </w:p>
        </w:tc>
        <w:tc>
          <w:tcPr>
            <w:tcW w:w="7668" w:type="dxa"/>
          </w:tcPr>
          <w:p w:rsidR="00ED2622" w:rsidRPr="002C2641" w:rsidRDefault="00ED2622" w:rsidP="00EC63BA">
            <w:pPr>
              <w:spacing w:before="40" w:after="40"/>
              <w:jc w:val="left"/>
              <w:rPr>
                <w:sz w:val="20"/>
                <w:lang w:val="ru-RU"/>
              </w:rPr>
            </w:pPr>
            <w:r w:rsidRPr="002C2641">
              <w:rPr>
                <w:sz w:val="20"/>
                <w:lang w:val="ru-RU"/>
              </w:rPr>
              <w:t>Фиксированная служба</w:t>
            </w:r>
          </w:p>
        </w:tc>
      </w:tr>
      <w:tr w:rsidR="00ED2622" w:rsidRPr="002C2641" w:rsidTr="002C2641">
        <w:trPr>
          <w:jc w:val="center"/>
        </w:trPr>
        <w:tc>
          <w:tcPr>
            <w:tcW w:w="1188" w:type="dxa"/>
            <w:shd w:val="clear" w:color="auto" w:fill="FFFFFF"/>
          </w:tcPr>
          <w:p w:rsidR="00ED2622" w:rsidRPr="002C2641" w:rsidRDefault="00ED2622" w:rsidP="002C2641">
            <w:pPr>
              <w:spacing w:before="40" w:after="40"/>
              <w:rPr>
                <w:b/>
                <w:bCs/>
                <w:sz w:val="20"/>
                <w:lang w:val="ru-RU"/>
              </w:rPr>
            </w:pPr>
            <w:r w:rsidRPr="002C2641">
              <w:rPr>
                <w:b/>
                <w:bCs/>
                <w:sz w:val="20"/>
                <w:lang w:val="ru-RU"/>
              </w:rPr>
              <w:t>M</w:t>
            </w:r>
          </w:p>
        </w:tc>
        <w:tc>
          <w:tcPr>
            <w:tcW w:w="7668" w:type="dxa"/>
            <w:shd w:val="clear" w:color="auto" w:fill="FFFFFF"/>
          </w:tcPr>
          <w:p w:rsidR="00ED2622" w:rsidRPr="002C2641" w:rsidRDefault="001A310A" w:rsidP="00EC63BA">
            <w:pPr>
              <w:spacing w:before="40" w:after="40"/>
              <w:jc w:val="left"/>
              <w:rPr>
                <w:sz w:val="20"/>
                <w:lang w:val="ru-RU"/>
              </w:rPr>
            </w:pPr>
            <w:r w:rsidRPr="002C2641">
              <w:rPr>
                <w:sz w:val="20"/>
                <w:lang w:val="ru-RU"/>
              </w:rPr>
              <w:t>Подвижные службы, служба радиоопределения, любительская служба и относящиеся к ним спутниковые службы</w:t>
            </w:r>
          </w:p>
        </w:tc>
      </w:tr>
      <w:tr w:rsidR="00ED2622" w:rsidRPr="002C2641" w:rsidTr="00ED2622">
        <w:trPr>
          <w:jc w:val="center"/>
        </w:trPr>
        <w:tc>
          <w:tcPr>
            <w:tcW w:w="1188" w:type="dxa"/>
            <w:shd w:val="clear" w:color="auto" w:fill="FFFFFF"/>
          </w:tcPr>
          <w:p w:rsidR="00ED2622" w:rsidRPr="002C2641" w:rsidRDefault="00ED2622" w:rsidP="002C2641">
            <w:pPr>
              <w:spacing w:before="40" w:after="40"/>
              <w:rPr>
                <w:b/>
                <w:bCs/>
                <w:sz w:val="20"/>
                <w:lang w:val="ru-RU"/>
              </w:rPr>
            </w:pPr>
            <w:r w:rsidRPr="002C2641">
              <w:rPr>
                <w:b/>
                <w:bCs/>
                <w:sz w:val="20"/>
                <w:lang w:val="ru-RU"/>
              </w:rPr>
              <w:t>P</w:t>
            </w:r>
          </w:p>
        </w:tc>
        <w:tc>
          <w:tcPr>
            <w:tcW w:w="7668" w:type="dxa"/>
            <w:shd w:val="clear" w:color="auto" w:fill="FFFFFF"/>
          </w:tcPr>
          <w:p w:rsidR="00ED2622" w:rsidRPr="002C2641" w:rsidRDefault="00ED2622" w:rsidP="00EC63BA">
            <w:pPr>
              <w:spacing w:before="40" w:after="40"/>
              <w:jc w:val="left"/>
              <w:rPr>
                <w:sz w:val="20"/>
                <w:lang w:val="ru-RU"/>
              </w:rPr>
            </w:pPr>
            <w:r w:rsidRPr="002C2641">
              <w:rPr>
                <w:sz w:val="20"/>
                <w:lang w:val="ru-RU"/>
              </w:rPr>
              <w:t>Распространение радиоволн</w:t>
            </w:r>
          </w:p>
        </w:tc>
      </w:tr>
      <w:tr w:rsidR="00ED2622" w:rsidRPr="002C2641" w:rsidTr="00ED2622">
        <w:trPr>
          <w:jc w:val="center"/>
        </w:trPr>
        <w:tc>
          <w:tcPr>
            <w:tcW w:w="1188" w:type="dxa"/>
            <w:tcBorders>
              <w:bottom w:val="nil"/>
            </w:tcBorders>
          </w:tcPr>
          <w:p w:rsidR="00ED2622" w:rsidRPr="002C2641" w:rsidRDefault="00ED2622" w:rsidP="002C2641">
            <w:pPr>
              <w:spacing w:before="40" w:after="40"/>
              <w:rPr>
                <w:b/>
                <w:bCs/>
                <w:sz w:val="20"/>
                <w:lang w:val="ru-RU"/>
              </w:rPr>
            </w:pPr>
            <w:r w:rsidRPr="002C2641">
              <w:rPr>
                <w:b/>
                <w:bCs/>
                <w:sz w:val="20"/>
                <w:lang w:val="ru-RU"/>
              </w:rPr>
              <w:t>RA</w:t>
            </w:r>
          </w:p>
        </w:tc>
        <w:tc>
          <w:tcPr>
            <w:tcW w:w="7668" w:type="dxa"/>
            <w:tcBorders>
              <w:bottom w:val="nil"/>
            </w:tcBorders>
          </w:tcPr>
          <w:p w:rsidR="00ED2622" w:rsidRPr="002C2641" w:rsidRDefault="00ED2622" w:rsidP="00EC63BA">
            <w:pPr>
              <w:spacing w:before="40" w:after="40"/>
              <w:jc w:val="left"/>
              <w:rPr>
                <w:sz w:val="20"/>
                <w:lang w:val="ru-RU"/>
              </w:rPr>
            </w:pPr>
            <w:r w:rsidRPr="002C2641">
              <w:rPr>
                <w:sz w:val="20"/>
                <w:lang w:val="ru-RU"/>
              </w:rPr>
              <w:t>Радиоастрономия</w:t>
            </w:r>
          </w:p>
        </w:tc>
      </w:tr>
      <w:tr w:rsidR="00ED2622" w:rsidRPr="002C2641" w:rsidTr="00ED2622">
        <w:trPr>
          <w:jc w:val="center"/>
        </w:trPr>
        <w:tc>
          <w:tcPr>
            <w:tcW w:w="1188" w:type="dxa"/>
            <w:tcBorders>
              <w:top w:val="nil"/>
              <w:bottom w:val="nil"/>
            </w:tcBorders>
            <w:shd w:val="clear" w:color="auto" w:fill="F2F2F2" w:themeFill="background1" w:themeFillShade="F2"/>
          </w:tcPr>
          <w:p w:rsidR="00ED2622" w:rsidRPr="002C2641" w:rsidRDefault="00ED2622" w:rsidP="002C2641">
            <w:pPr>
              <w:spacing w:before="40" w:after="40"/>
              <w:rPr>
                <w:b/>
                <w:bCs/>
                <w:color w:val="000080"/>
                <w:sz w:val="20"/>
                <w:lang w:val="ru-RU"/>
              </w:rPr>
            </w:pPr>
            <w:r w:rsidRPr="002C2641">
              <w:rPr>
                <w:b/>
                <w:bCs/>
                <w:color w:val="000080"/>
                <w:sz w:val="20"/>
                <w:lang w:val="ru-RU"/>
              </w:rPr>
              <w:t>RS</w:t>
            </w:r>
          </w:p>
        </w:tc>
        <w:tc>
          <w:tcPr>
            <w:tcW w:w="7668" w:type="dxa"/>
            <w:tcBorders>
              <w:top w:val="nil"/>
              <w:bottom w:val="nil"/>
            </w:tcBorders>
            <w:shd w:val="clear" w:color="auto" w:fill="F2F2F2" w:themeFill="background1" w:themeFillShade="F2"/>
          </w:tcPr>
          <w:p w:rsidR="00ED2622" w:rsidRPr="002C2641" w:rsidRDefault="00ED2622" w:rsidP="00EC63BA">
            <w:pPr>
              <w:spacing w:before="40" w:after="40"/>
              <w:jc w:val="left"/>
              <w:rPr>
                <w:b/>
                <w:bCs/>
                <w:color w:val="000080"/>
                <w:sz w:val="20"/>
                <w:lang w:val="ru-RU"/>
              </w:rPr>
            </w:pPr>
            <w:r w:rsidRPr="002C2641">
              <w:rPr>
                <w:b/>
                <w:bCs/>
                <w:color w:val="000080"/>
                <w:sz w:val="20"/>
                <w:lang w:val="ru-RU"/>
              </w:rPr>
              <w:t>Системы дистанционного зондирования</w:t>
            </w:r>
          </w:p>
        </w:tc>
      </w:tr>
      <w:tr w:rsidR="00ED2622" w:rsidRPr="002C2641" w:rsidTr="00ED2622">
        <w:trPr>
          <w:jc w:val="center"/>
        </w:trPr>
        <w:tc>
          <w:tcPr>
            <w:tcW w:w="1188" w:type="dxa"/>
            <w:tcBorders>
              <w:top w:val="nil"/>
            </w:tcBorders>
          </w:tcPr>
          <w:p w:rsidR="00ED2622" w:rsidRPr="002C2641" w:rsidRDefault="00ED2622" w:rsidP="002C2641">
            <w:pPr>
              <w:spacing w:before="40" w:after="40"/>
              <w:rPr>
                <w:b/>
                <w:bCs/>
                <w:sz w:val="20"/>
                <w:lang w:val="ru-RU"/>
              </w:rPr>
            </w:pPr>
            <w:r w:rsidRPr="002C2641">
              <w:rPr>
                <w:b/>
                <w:bCs/>
                <w:sz w:val="20"/>
                <w:lang w:val="ru-RU"/>
              </w:rPr>
              <w:t>S</w:t>
            </w:r>
          </w:p>
        </w:tc>
        <w:tc>
          <w:tcPr>
            <w:tcW w:w="7668" w:type="dxa"/>
            <w:tcBorders>
              <w:top w:val="nil"/>
            </w:tcBorders>
          </w:tcPr>
          <w:p w:rsidR="00ED2622" w:rsidRPr="002C2641" w:rsidRDefault="00ED2622" w:rsidP="00EC63BA">
            <w:pPr>
              <w:spacing w:before="40" w:after="40"/>
              <w:jc w:val="left"/>
              <w:rPr>
                <w:sz w:val="20"/>
                <w:lang w:val="ru-RU"/>
              </w:rPr>
            </w:pPr>
            <w:r w:rsidRPr="002C2641">
              <w:rPr>
                <w:sz w:val="20"/>
                <w:lang w:val="ru-RU"/>
              </w:rPr>
              <w:t>Фиксированная спутниковая служба</w:t>
            </w:r>
          </w:p>
        </w:tc>
      </w:tr>
      <w:tr w:rsidR="00ED2622" w:rsidRPr="002C2641" w:rsidTr="002C2641">
        <w:trPr>
          <w:jc w:val="center"/>
        </w:trPr>
        <w:tc>
          <w:tcPr>
            <w:tcW w:w="1188" w:type="dxa"/>
            <w:shd w:val="clear" w:color="auto" w:fill="auto"/>
          </w:tcPr>
          <w:p w:rsidR="00ED2622" w:rsidRPr="002C2641" w:rsidRDefault="00ED2622" w:rsidP="002C2641">
            <w:pPr>
              <w:spacing w:before="40" w:after="40"/>
              <w:rPr>
                <w:b/>
                <w:bCs/>
                <w:sz w:val="20"/>
                <w:lang w:val="ru-RU"/>
              </w:rPr>
            </w:pPr>
            <w:r w:rsidRPr="002C2641">
              <w:rPr>
                <w:b/>
                <w:bCs/>
                <w:sz w:val="20"/>
                <w:lang w:val="ru-RU"/>
              </w:rPr>
              <w:t>SA</w:t>
            </w:r>
          </w:p>
        </w:tc>
        <w:tc>
          <w:tcPr>
            <w:tcW w:w="7668" w:type="dxa"/>
            <w:shd w:val="clear" w:color="auto" w:fill="auto"/>
          </w:tcPr>
          <w:p w:rsidR="00ED2622" w:rsidRPr="002C2641" w:rsidRDefault="00ED2622" w:rsidP="00EC63BA">
            <w:pPr>
              <w:spacing w:before="40" w:after="40"/>
              <w:jc w:val="left"/>
              <w:rPr>
                <w:sz w:val="20"/>
                <w:lang w:val="ru-RU"/>
              </w:rPr>
            </w:pPr>
            <w:r w:rsidRPr="002C2641">
              <w:rPr>
                <w:sz w:val="20"/>
                <w:lang w:val="ru-RU"/>
              </w:rPr>
              <w:t>Космические применения и метеорология</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SF</w:t>
            </w:r>
          </w:p>
        </w:tc>
        <w:tc>
          <w:tcPr>
            <w:tcW w:w="7668" w:type="dxa"/>
          </w:tcPr>
          <w:p w:rsidR="00ED2622" w:rsidRPr="002C2641" w:rsidRDefault="00ED2622" w:rsidP="00EC63BA">
            <w:pPr>
              <w:spacing w:before="40" w:after="40"/>
              <w:jc w:val="left"/>
              <w:rPr>
                <w:sz w:val="20"/>
                <w:lang w:val="ru-RU"/>
              </w:rPr>
            </w:pPr>
            <w:r w:rsidRPr="002C264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2622" w:rsidRPr="002C2641" w:rsidTr="002C2641">
        <w:trPr>
          <w:jc w:val="center"/>
        </w:trPr>
        <w:tc>
          <w:tcPr>
            <w:tcW w:w="1188" w:type="dxa"/>
            <w:shd w:val="clear" w:color="auto" w:fill="auto"/>
          </w:tcPr>
          <w:p w:rsidR="00ED2622" w:rsidRPr="002C2641" w:rsidRDefault="00ED2622" w:rsidP="002C2641">
            <w:pPr>
              <w:spacing w:before="40" w:after="40"/>
              <w:rPr>
                <w:b/>
                <w:bCs/>
                <w:sz w:val="20"/>
                <w:lang w:val="ru-RU"/>
              </w:rPr>
            </w:pPr>
            <w:r w:rsidRPr="002C2641">
              <w:rPr>
                <w:b/>
                <w:bCs/>
                <w:sz w:val="20"/>
                <w:lang w:val="ru-RU"/>
              </w:rPr>
              <w:t>SM</w:t>
            </w:r>
          </w:p>
        </w:tc>
        <w:tc>
          <w:tcPr>
            <w:tcW w:w="7668" w:type="dxa"/>
            <w:shd w:val="clear" w:color="auto" w:fill="auto"/>
          </w:tcPr>
          <w:p w:rsidR="00ED2622" w:rsidRPr="002C2641" w:rsidRDefault="00ED2622" w:rsidP="00EC63BA">
            <w:pPr>
              <w:spacing w:before="40" w:after="40"/>
              <w:jc w:val="left"/>
              <w:rPr>
                <w:sz w:val="20"/>
                <w:lang w:val="ru-RU"/>
              </w:rPr>
            </w:pPr>
            <w:r w:rsidRPr="002C2641">
              <w:rPr>
                <w:sz w:val="20"/>
                <w:lang w:val="ru-RU"/>
              </w:rPr>
              <w:t>Управление использованием спектра</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SNG</w:t>
            </w:r>
          </w:p>
        </w:tc>
        <w:tc>
          <w:tcPr>
            <w:tcW w:w="7668" w:type="dxa"/>
          </w:tcPr>
          <w:p w:rsidR="00ED2622" w:rsidRPr="002C2641" w:rsidRDefault="00ED2622" w:rsidP="00EC63BA">
            <w:pPr>
              <w:spacing w:before="40" w:after="40"/>
              <w:jc w:val="left"/>
              <w:rPr>
                <w:sz w:val="20"/>
                <w:lang w:val="ru-RU"/>
              </w:rPr>
            </w:pPr>
            <w:r w:rsidRPr="002C2641">
              <w:rPr>
                <w:sz w:val="20"/>
                <w:lang w:val="ru-RU"/>
              </w:rPr>
              <w:t>Спутниковый сбор новостей</w:t>
            </w:r>
          </w:p>
        </w:tc>
      </w:tr>
      <w:tr w:rsidR="00ED2622" w:rsidRPr="002C2641" w:rsidTr="002C2641">
        <w:trPr>
          <w:jc w:val="center"/>
        </w:trPr>
        <w:tc>
          <w:tcPr>
            <w:tcW w:w="1188" w:type="dxa"/>
          </w:tcPr>
          <w:p w:rsidR="00ED2622" w:rsidRPr="002C2641" w:rsidRDefault="00ED2622" w:rsidP="002C2641">
            <w:pPr>
              <w:spacing w:before="40" w:after="40"/>
              <w:rPr>
                <w:b/>
                <w:bCs/>
                <w:sz w:val="20"/>
                <w:lang w:val="ru-RU"/>
              </w:rPr>
            </w:pPr>
            <w:r w:rsidRPr="002C2641">
              <w:rPr>
                <w:b/>
                <w:bCs/>
                <w:sz w:val="20"/>
                <w:lang w:val="ru-RU"/>
              </w:rPr>
              <w:t>TF</w:t>
            </w:r>
          </w:p>
        </w:tc>
        <w:tc>
          <w:tcPr>
            <w:tcW w:w="7668" w:type="dxa"/>
          </w:tcPr>
          <w:p w:rsidR="00ED2622" w:rsidRPr="002C2641" w:rsidRDefault="00ED2622" w:rsidP="00EC63BA">
            <w:pPr>
              <w:spacing w:before="40" w:after="40"/>
              <w:jc w:val="left"/>
              <w:rPr>
                <w:sz w:val="20"/>
                <w:lang w:val="ru-RU"/>
              </w:rPr>
            </w:pPr>
            <w:r w:rsidRPr="002C2641">
              <w:rPr>
                <w:sz w:val="20"/>
                <w:lang w:val="ru-RU"/>
              </w:rPr>
              <w:t>Передача сигналов времени и эталонных частот</w:t>
            </w:r>
          </w:p>
        </w:tc>
      </w:tr>
      <w:tr w:rsidR="00ED2622" w:rsidRPr="002C2641" w:rsidTr="002C2641">
        <w:trPr>
          <w:jc w:val="center"/>
        </w:trPr>
        <w:tc>
          <w:tcPr>
            <w:tcW w:w="1188" w:type="dxa"/>
          </w:tcPr>
          <w:p w:rsidR="00ED2622" w:rsidRPr="002C2641" w:rsidRDefault="00ED2622" w:rsidP="002C2641">
            <w:pPr>
              <w:spacing w:before="40" w:after="180"/>
              <w:rPr>
                <w:b/>
                <w:bCs/>
                <w:sz w:val="20"/>
                <w:lang w:val="ru-RU"/>
              </w:rPr>
            </w:pPr>
            <w:r w:rsidRPr="002C2641">
              <w:rPr>
                <w:b/>
                <w:bCs/>
                <w:sz w:val="20"/>
                <w:lang w:val="ru-RU"/>
              </w:rPr>
              <w:t>V</w:t>
            </w:r>
          </w:p>
        </w:tc>
        <w:tc>
          <w:tcPr>
            <w:tcW w:w="7668" w:type="dxa"/>
          </w:tcPr>
          <w:p w:rsidR="00ED2622" w:rsidRPr="002C2641" w:rsidRDefault="00ED2622" w:rsidP="00EC63BA">
            <w:pPr>
              <w:spacing w:before="40" w:after="180"/>
              <w:jc w:val="left"/>
              <w:rPr>
                <w:sz w:val="20"/>
                <w:lang w:val="ru-RU"/>
              </w:rPr>
            </w:pPr>
            <w:r w:rsidRPr="002C2641">
              <w:rPr>
                <w:sz w:val="20"/>
                <w:lang w:val="ru-RU"/>
              </w:rPr>
              <w:t>Словарь и связанные с ним вопросы</w:t>
            </w:r>
          </w:p>
        </w:tc>
      </w:tr>
    </w:tbl>
    <w:p w:rsidR="00ED2622" w:rsidRPr="002C2641"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2C2641" w:rsidTr="002C2641">
        <w:trPr>
          <w:jc w:val="center"/>
        </w:trPr>
        <w:tc>
          <w:tcPr>
            <w:tcW w:w="8856" w:type="dxa"/>
          </w:tcPr>
          <w:p w:rsidR="00ED2622" w:rsidRPr="002C2641" w:rsidRDefault="00ED2622" w:rsidP="00DF00F0">
            <w:pPr>
              <w:spacing w:after="120"/>
              <w:jc w:val="left"/>
              <w:rPr>
                <w:rFonts w:eastAsia="SimSun"/>
                <w:i/>
                <w:iCs/>
                <w:sz w:val="20"/>
                <w:lang w:val="ru-RU" w:eastAsia="zh-CN"/>
              </w:rPr>
            </w:pPr>
            <w:r w:rsidRPr="002C2641">
              <w:rPr>
                <w:b/>
                <w:bCs/>
                <w:i/>
                <w:iCs/>
                <w:sz w:val="20"/>
                <w:lang w:val="ru-RU"/>
              </w:rPr>
              <w:t>Примечание</w:t>
            </w:r>
            <w:r w:rsidRPr="002C2641">
              <w:rPr>
                <w:i/>
                <w:iCs/>
                <w:sz w:val="20"/>
                <w:lang w:val="ru-RU"/>
              </w:rPr>
              <w:t>. – Настоящая Рекомендация МСЭ-R утверждена на английском языке в</w:t>
            </w:r>
            <w:r w:rsidR="00EC63BA" w:rsidRPr="002C2641">
              <w:rPr>
                <w:i/>
                <w:iCs/>
                <w:sz w:val="20"/>
                <w:lang w:val="ru-RU"/>
              </w:rPr>
              <w:t> </w:t>
            </w:r>
            <w:r w:rsidRPr="002C2641">
              <w:rPr>
                <w:i/>
                <w:iCs/>
                <w:sz w:val="20"/>
                <w:lang w:val="ru-RU"/>
              </w:rPr>
              <w:t>соответствии с процедурой, изложенной в Резолюции МСЭ-R</w:t>
            </w:r>
            <w:r w:rsidR="00DF00F0" w:rsidRPr="002C2641">
              <w:rPr>
                <w:i/>
                <w:iCs/>
                <w:sz w:val="20"/>
                <w:lang w:val="ru-RU"/>
              </w:rPr>
              <w:t xml:space="preserve"> 1</w:t>
            </w:r>
            <w:r w:rsidRPr="002C2641">
              <w:rPr>
                <w:i/>
                <w:iCs/>
                <w:sz w:val="20"/>
                <w:lang w:val="ru-RU"/>
              </w:rPr>
              <w:t>.</w:t>
            </w:r>
          </w:p>
        </w:tc>
      </w:tr>
    </w:tbl>
    <w:p w:rsidR="00ED2622" w:rsidRPr="002C2641" w:rsidRDefault="00ED2622" w:rsidP="00881514">
      <w:pPr>
        <w:spacing w:before="360"/>
        <w:jc w:val="right"/>
        <w:rPr>
          <w:sz w:val="20"/>
          <w:lang w:val="ru-RU"/>
        </w:rPr>
      </w:pPr>
      <w:r w:rsidRPr="002C2641">
        <w:rPr>
          <w:i/>
          <w:iCs/>
          <w:sz w:val="20"/>
          <w:lang w:val="ru-RU"/>
        </w:rPr>
        <w:t>Электронная публикация</w:t>
      </w:r>
      <w:r w:rsidRPr="002C2641">
        <w:rPr>
          <w:i/>
          <w:iCs/>
          <w:sz w:val="20"/>
          <w:lang w:val="ru-RU"/>
        </w:rPr>
        <w:br/>
      </w:r>
      <w:r w:rsidRPr="002C2641">
        <w:rPr>
          <w:sz w:val="20"/>
          <w:lang w:val="ru-RU"/>
        </w:rPr>
        <w:t>Женева, 201</w:t>
      </w:r>
      <w:r w:rsidR="00881514" w:rsidRPr="002C2641">
        <w:rPr>
          <w:sz w:val="20"/>
          <w:lang w:val="ru-RU"/>
        </w:rPr>
        <w:t>8</w:t>
      </w:r>
      <w:r w:rsidRPr="002C2641">
        <w:rPr>
          <w:sz w:val="20"/>
          <w:lang w:val="ru-RU"/>
        </w:rPr>
        <w:t xml:space="preserve"> г.</w:t>
      </w:r>
    </w:p>
    <w:p w:rsidR="00ED2622" w:rsidRPr="002C2641" w:rsidRDefault="00ED2622" w:rsidP="00881514">
      <w:pPr>
        <w:spacing w:before="480" w:after="120"/>
        <w:jc w:val="center"/>
        <w:rPr>
          <w:rFonts w:eastAsia="SimSun"/>
          <w:sz w:val="20"/>
          <w:lang w:val="ru-RU" w:eastAsia="zh-CN"/>
        </w:rPr>
      </w:pPr>
      <w:r w:rsidRPr="002C2641">
        <w:rPr>
          <w:sz w:val="20"/>
          <w:lang w:val="ru-RU"/>
        </w:rPr>
        <w:sym w:font="Symbol" w:char="F0D3"/>
      </w:r>
      <w:r w:rsidRPr="002C2641">
        <w:rPr>
          <w:sz w:val="20"/>
          <w:lang w:val="ru-RU"/>
        </w:rPr>
        <w:t xml:space="preserve">  ITU 201</w:t>
      </w:r>
      <w:r w:rsidR="00881514" w:rsidRPr="002C2641">
        <w:rPr>
          <w:sz w:val="20"/>
          <w:lang w:val="ru-RU"/>
        </w:rPr>
        <w:t>8</w:t>
      </w:r>
    </w:p>
    <w:p w:rsidR="00EC63BA" w:rsidRPr="002C2641" w:rsidRDefault="00ED2622" w:rsidP="00ED2622">
      <w:pPr>
        <w:rPr>
          <w:sz w:val="20"/>
          <w:lang w:val="ru-RU"/>
        </w:rPr>
      </w:pPr>
      <w:r w:rsidRPr="002C264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2C2641" w:rsidRDefault="00EC63BA" w:rsidP="00ED2622">
      <w:pPr>
        <w:rPr>
          <w:sz w:val="20"/>
          <w:lang w:val="ru-RU"/>
        </w:rPr>
        <w:sectPr w:rsidR="00EC63BA" w:rsidRPr="002C2641" w:rsidSect="00EC63BA">
          <w:headerReference w:type="even" r:id="rId12"/>
          <w:headerReference w:type="default" r:id="rId13"/>
          <w:headerReference w:type="first" r:id="rId14"/>
          <w:pgSz w:w="11907" w:h="16840" w:code="9"/>
          <w:pgMar w:top="1418" w:right="1134" w:bottom="1134" w:left="1134" w:header="720" w:footer="482" w:gutter="0"/>
          <w:pgNumType w:fmt="lowerRoman"/>
          <w:cols w:space="708"/>
          <w:titlePg/>
          <w:docGrid w:linePitch="360"/>
        </w:sectPr>
      </w:pPr>
    </w:p>
    <w:p w:rsidR="00EC63BA" w:rsidRPr="002C2641" w:rsidRDefault="00EC63BA" w:rsidP="00EC63BA">
      <w:pPr>
        <w:pStyle w:val="RecNo"/>
        <w:spacing w:before="0"/>
        <w:rPr>
          <w:lang w:val="ru-RU"/>
        </w:rPr>
      </w:pPr>
      <w:r w:rsidRPr="002C2641">
        <w:rPr>
          <w:lang w:val="ru-RU"/>
        </w:rPr>
        <w:lastRenderedPageBreak/>
        <w:t xml:space="preserve">РЕКОМЕНДАЦИЯ  </w:t>
      </w:r>
      <w:r w:rsidRPr="002C2641">
        <w:rPr>
          <w:rStyle w:val="href"/>
          <w:lang w:val="ru-RU"/>
        </w:rPr>
        <w:t>МСЭ-R  RS.</w:t>
      </w:r>
      <w:r w:rsidR="00881514" w:rsidRPr="002C2641">
        <w:rPr>
          <w:rStyle w:val="href"/>
          <w:lang w:val="ru-RU"/>
        </w:rPr>
        <w:t>1260-2</w:t>
      </w:r>
    </w:p>
    <w:p w:rsidR="00881514" w:rsidRPr="002C2641" w:rsidRDefault="00881514" w:rsidP="0090052E">
      <w:pPr>
        <w:pStyle w:val="Rectitle"/>
        <w:rPr>
          <w:sz w:val="28"/>
          <w:lang w:val="ru-RU"/>
        </w:rPr>
      </w:pPr>
      <w:r w:rsidRPr="002C2641">
        <w:rPr>
          <w:lang w:val="ru-RU"/>
        </w:rPr>
        <w:t>Возможность совместного использования частот активными датчиками на борту космических аппаратов и другими службами в диапазоне 420–470 МГц</w:t>
      </w:r>
    </w:p>
    <w:p w:rsidR="00881514" w:rsidRPr="002C2641" w:rsidRDefault="00881514" w:rsidP="00881514">
      <w:pPr>
        <w:pStyle w:val="Recref"/>
        <w:rPr>
          <w:lang w:val="ru-RU"/>
        </w:rPr>
      </w:pPr>
      <w:r w:rsidRPr="002C2641">
        <w:rPr>
          <w:lang w:val="ru-RU"/>
        </w:rPr>
        <w:t>(Вопрос МСЭ-R 218/7)</w:t>
      </w:r>
    </w:p>
    <w:p w:rsidR="00881514" w:rsidRPr="002C2641" w:rsidRDefault="00881514" w:rsidP="00881514">
      <w:pPr>
        <w:pStyle w:val="Recdate"/>
        <w:rPr>
          <w:lang w:val="ru-RU"/>
        </w:rPr>
      </w:pPr>
      <w:r w:rsidRPr="002C2641">
        <w:rPr>
          <w:lang w:val="ru-RU"/>
        </w:rPr>
        <w:t>(1997–2003–2017)</w:t>
      </w:r>
    </w:p>
    <w:p w:rsidR="00881514" w:rsidRPr="002C2641" w:rsidRDefault="00881514" w:rsidP="0090052E">
      <w:pPr>
        <w:pStyle w:val="HeadingSum"/>
        <w:rPr>
          <w:lang w:val="ru-RU"/>
        </w:rPr>
      </w:pPr>
      <w:r w:rsidRPr="002C2641">
        <w:rPr>
          <w:lang w:val="ru-RU"/>
        </w:rPr>
        <w:t>Сфера применения</w:t>
      </w:r>
    </w:p>
    <w:p w:rsidR="00881514" w:rsidRPr="002C2641" w:rsidRDefault="00881514" w:rsidP="0090052E">
      <w:pPr>
        <w:pStyle w:val="Summary"/>
        <w:rPr>
          <w:lang w:val="ru-RU"/>
        </w:rPr>
      </w:pPr>
      <w:r w:rsidRPr="002C2641">
        <w:rPr>
          <w:lang w:val="ru-RU"/>
        </w:rPr>
        <w:t xml:space="preserve">В настоящей Рекомендации представлены подлежащие соблюдению технические и эксплуатационные характеристики датчиков ССИЗ (активной), действующих в полосе частот </w:t>
      </w:r>
      <w:r w:rsidR="00190F87">
        <w:rPr>
          <w:lang w:val="ru-RU"/>
        </w:rPr>
        <w:br/>
      </w:r>
      <w:r w:rsidRPr="002C2641">
        <w:rPr>
          <w:lang w:val="ru-RU"/>
        </w:rPr>
        <w:t>432–438 МГц, в целях обеспечения защиты других первичных служб, действующих в данной полосе частот.</w:t>
      </w:r>
    </w:p>
    <w:p w:rsidR="00881514" w:rsidRPr="002C2641" w:rsidRDefault="00881514" w:rsidP="0090052E">
      <w:pPr>
        <w:pStyle w:val="Headingb"/>
        <w:rPr>
          <w:lang w:val="ru-RU"/>
        </w:rPr>
      </w:pPr>
      <w:r w:rsidRPr="002C2641">
        <w:rPr>
          <w:lang w:val="ru-RU"/>
        </w:rPr>
        <w:t>Ключевые слова</w:t>
      </w:r>
    </w:p>
    <w:p w:rsidR="00881514" w:rsidRPr="002C2641" w:rsidRDefault="00881514" w:rsidP="00881514">
      <w:pPr>
        <w:rPr>
          <w:lang w:val="ru-RU"/>
        </w:rPr>
      </w:pPr>
      <w:r w:rsidRPr="002C2641">
        <w:rPr>
          <w:lang w:val="ru-RU"/>
        </w:rPr>
        <w:t>ССИЗ, активные датчики, радар с синтезированной апертурой (SAR), радар для отслеживания космических объектов, зона исключения</w:t>
      </w:r>
    </w:p>
    <w:p w:rsidR="00881514" w:rsidRPr="002C2641" w:rsidRDefault="00881514" w:rsidP="0090052E">
      <w:pPr>
        <w:pStyle w:val="Headingb"/>
        <w:rPr>
          <w:lang w:val="ru-RU"/>
        </w:rPr>
      </w:pPr>
      <w:r w:rsidRPr="002C2641">
        <w:rPr>
          <w:lang w:val="ru-RU"/>
        </w:rPr>
        <w:t>Соответствующие Рекомендации и Отчеты</w:t>
      </w:r>
    </w:p>
    <w:p w:rsidR="00881514" w:rsidRPr="002C2641" w:rsidRDefault="00881514" w:rsidP="0090052E">
      <w:pPr>
        <w:pStyle w:val="Normalaftertitle0"/>
        <w:rPr>
          <w:lang w:val="ru-RU"/>
        </w:rPr>
      </w:pPr>
      <w:r w:rsidRPr="002C2641">
        <w:rPr>
          <w:lang w:val="ru-RU"/>
        </w:rPr>
        <w:t>Рекомендации МСЭ-R F.758, МСЭ-R F.1108, МСЭ-R M.1462.</w:t>
      </w:r>
    </w:p>
    <w:p w:rsidR="00881514" w:rsidRPr="002C2641" w:rsidRDefault="00881514" w:rsidP="0090052E">
      <w:pPr>
        <w:pStyle w:val="Normalaftertitle"/>
        <w:rPr>
          <w:lang w:val="ru-RU"/>
        </w:rPr>
      </w:pPr>
      <w:r w:rsidRPr="002C2641">
        <w:rPr>
          <w:lang w:val="ru-RU"/>
        </w:rPr>
        <w:t>Ассамблея радиосвязи МСЭ,</w:t>
      </w:r>
    </w:p>
    <w:p w:rsidR="00881514" w:rsidRPr="002C2641" w:rsidRDefault="00881514" w:rsidP="0090052E">
      <w:pPr>
        <w:pStyle w:val="Call"/>
        <w:rPr>
          <w:lang w:val="ru-RU"/>
        </w:rPr>
      </w:pPr>
      <w:r w:rsidRPr="002C2641">
        <w:rPr>
          <w:lang w:val="ru-RU"/>
        </w:rPr>
        <w:t>учитывая,</w:t>
      </w:r>
    </w:p>
    <w:p w:rsidR="00881514" w:rsidRPr="002C2641" w:rsidRDefault="00881514" w:rsidP="0090052E">
      <w:pPr>
        <w:rPr>
          <w:lang w:val="ru-RU"/>
        </w:rPr>
      </w:pPr>
      <w:r w:rsidRPr="002C2641">
        <w:rPr>
          <w:i/>
          <w:lang w:val="ru-RU"/>
        </w:rPr>
        <w:t>a)</w:t>
      </w:r>
      <w:r w:rsidRPr="002C2641">
        <w:rPr>
          <w:lang w:val="ru-RU"/>
        </w:rPr>
        <w:tab/>
      </w:r>
      <w:r w:rsidRPr="002C2641">
        <w:rPr>
          <w:snapToGrid w:val="0"/>
          <w:lang w:val="ru-RU"/>
        </w:rPr>
        <w:t>что радары с синтезированной апертурой (SAR) могут измерять влажность почвы, биомассу лесов, обнаруживать такие скрытые геологические структуры, как сбросы, разломы, синклинали и антиклинали, а также могут размечать и измерять толщину антарктических льдов и гидрогеологические свойства засушливых и полузасушливых регионов</w:t>
      </w:r>
      <w:r w:rsidRPr="002C2641">
        <w:rPr>
          <w:lang w:val="ru-RU"/>
        </w:rPr>
        <w:t>;</w:t>
      </w:r>
    </w:p>
    <w:p w:rsidR="00881514" w:rsidRPr="002C2641" w:rsidRDefault="00881514" w:rsidP="0090052E">
      <w:pPr>
        <w:rPr>
          <w:lang w:val="ru-RU"/>
        </w:rPr>
      </w:pPr>
      <w:r w:rsidRPr="002C2641">
        <w:rPr>
          <w:i/>
          <w:lang w:val="ru-RU"/>
        </w:rPr>
        <w:t>b)</w:t>
      </w:r>
      <w:r w:rsidRPr="002C2641">
        <w:rPr>
          <w:lang w:val="ru-RU"/>
        </w:rPr>
        <w:tab/>
      </w:r>
      <w:r w:rsidRPr="002C2641">
        <w:rPr>
          <w:snapToGrid w:val="0"/>
          <w:lang w:val="ru-RU"/>
        </w:rPr>
        <w:t>что экспериментальные SAR, установленные на воздушных судах, продемонстрировали возможность проведения таких измерений</w:t>
      </w:r>
      <w:r w:rsidRPr="002C2641">
        <w:rPr>
          <w:lang w:val="ru-RU"/>
        </w:rPr>
        <w:t>;</w:t>
      </w:r>
    </w:p>
    <w:p w:rsidR="00881514" w:rsidRPr="002C2641" w:rsidRDefault="00881514" w:rsidP="0090052E">
      <w:pPr>
        <w:rPr>
          <w:lang w:val="ru-RU"/>
        </w:rPr>
      </w:pPr>
      <w:r w:rsidRPr="002C2641">
        <w:rPr>
          <w:i/>
          <w:lang w:val="ru-RU"/>
        </w:rPr>
        <w:t>c)</w:t>
      </w:r>
      <w:r w:rsidRPr="002C2641">
        <w:rPr>
          <w:lang w:val="ru-RU"/>
        </w:rPr>
        <w:tab/>
      </w:r>
      <w:r w:rsidRPr="002C2641">
        <w:rPr>
          <w:snapToGrid w:val="0"/>
          <w:lang w:val="ru-RU"/>
        </w:rPr>
        <w:t>что такие космические SAR должны работать на частотах ниже 500 МГц в целях проникновения сквозь плотную растительность и поверхность Земли на всемирной повторяющейся основе</w:t>
      </w:r>
      <w:r w:rsidRPr="002C2641">
        <w:rPr>
          <w:lang w:val="ru-RU"/>
        </w:rPr>
        <w:t>;</w:t>
      </w:r>
    </w:p>
    <w:p w:rsidR="00881514" w:rsidRPr="002C2641" w:rsidRDefault="00881514" w:rsidP="0090052E">
      <w:pPr>
        <w:spacing w:before="100"/>
        <w:rPr>
          <w:lang w:val="ru-RU"/>
        </w:rPr>
      </w:pPr>
      <w:r w:rsidRPr="002C2641">
        <w:rPr>
          <w:i/>
          <w:lang w:val="ru-RU"/>
        </w:rPr>
        <w:t>d)</w:t>
      </w:r>
      <w:r w:rsidRPr="002C2641">
        <w:rPr>
          <w:lang w:val="ru-RU"/>
        </w:rPr>
        <w:tab/>
      </w:r>
      <w:r w:rsidRPr="002C2641">
        <w:rPr>
          <w:snapToGrid w:val="0"/>
          <w:lang w:val="ru-RU"/>
        </w:rPr>
        <w:t>что полосы частот в диапазоне 420–470 МГц в настоящее время распределены радиолокационной, фиксированной, любительской службам, службе космической эксплуатации и подвижным службам</w:t>
      </w:r>
      <w:r w:rsidRPr="002C2641">
        <w:rPr>
          <w:lang w:val="ru-RU"/>
        </w:rPr>
        <w:t>;</w:t>
      </w:r>
    </w:p>
    <w:p w:rsidR="00881514" w:rsidRPr="002C2641" w:rsidRDefault="00881514" w:rsidP="0090052E">
      <w:pPr>
        <w:spacing w:before="100"/>
        <w:rPr>
          <w:lang w:val="ru-RU"/>
        </w:rPr>
      </w:pPr>
      <w:r w:rsidRPr="002C2641">
        <w:rPr>
          <w:i/>
          <w:lang w:val="ru-RU"/>
        </w:rPr>
        <w:t>e)</w:t>
      </w:r>
      <w:r w:rsidRPr="002C2641">
        <w:rPr>
          <w:lang w:val="ru-RU"/>
        </w:rPr>
        <w:tab/>
      </w:r>
      <w:r w:rsidRPr="002C2641">
        <w:rPr>
          <w:snapToGrid w:val="0"/>
          <w:lang w:val="ru-RU"/>
        </w:rPr>
        <w:t xml:space="preserve">что в рамках любительской службы операции со слабым сигналом (включая линии связи Земля–Луна–Земля) производятся в диапазоне частот с центром 432 МГц, а работа в любительской спутниковой службе (как на линии вверх, так и на линии вниз) осуществляется в полосе частот </w:t>
      </w:r>
      <w:r w:rsidR="00190F87">
        <w:rPr>
          <w:snapToGrid w:val="0"/>
          <w:lang w:val="ru-RU"/>
        </w:rPr>
        <w:br/>
      </w:r>
      <w:r w:rsidRPr="002C2641">
        <w:rPr>
          <w:snapToGrid w:val="0"/>
          <w:lang w:val="ru-RU"/>
        </w:rPr>
        <w:t>435–438 МГц</w:t>
      </w:r>
      <w:r w:rsidRPr="002C2641">
        <w:rPr>
          <w:lang w:val="ru-RU"/>
        </w:rPr>
        <w:t>;</w:t>
      </w:r>
    </w:p>
    <w:p w:rsidR="00881514" w:rsidRPr="002C2641" w:rsidRDefault="00881514" w:rsidP="0090052E">
      <w:pPr>
        <w:spacing w:before="80"/>
        <w:rPr>
          <w:szCs w:val="22"/>
          <w:lang w:val="ru-RU"/>
        </w:rPr>
      </w:pPr>
      <w:r w:rsidRPr="002C2641">
        <w:rPr>
          <w:i/>
          <w:szCs w:val="22"/>
          <w:lang w:val="ru-RU"/>
        </w:rPr>
        <w:t>f)</w:t>
      </w:r>
      <w:r w:rsidRPr="002C2641">
        <w:rPr>
          <w:szCs w:val="22"/>
          <w:lang w:val="ru-RU"/>
        </w:rPr>
        <w:tab/>
      </w:r>
      <w:r w:rsidRPr="002C2641">
        <w:rPr>
          <w:snapToGrid w:val="0"/>
          <w:szCs w:val="22"/>
          <w:lang w:val="ru-RU"/>
        </w:rPr>
        <w:t>что участки этих полос частот используются другими службами, в том числе</w:t>
      </w:r>
      <w:r w:rsidRPr="002C2641">
        <w:rPr>
          <w:szCs w:val="22"/>
          <w:lang w:val="ru-RU"/>
        </w:rPr>
        <w:t>:</w:t>
      </w:r>
    </w:p>
    <w:p w:rsidR="00881514" w:rsidRPr="002C2641" w:rsidRDefault="00881514" w:rsidP="0090052E">
      <w:pPr>
        <w:pStyle w:val="enumlev1"/>
        <w:rPr>
          <w:szCs w:val="22"/>
          <w:lang w:val="ru-RU"/>
        </w:rPr>
      </w:pPr>
      <w:r w:rsidRPr="002C2641">
        <w:rPr>
          <w:szCs w:val="22"/>
          <w:lang w:val="ru-RU"/>
        </w:rPr>
        <w:t>–</w:t>
      </w:r>
      <w:r w:rsidRPr="002C2641">
        <w:rPr>
          <w:szCs w:val="22"/>
          <w:lang w:val="ru-RU"/>
        </w:rPr>
        <w:tab/>
      </w:r>
      <w:r w:rsidRPr="002C2641">
        <w:rPr>
          <w:snapToGrid w:val="0"/>
          <w:szCs w:val="22"/>
          <w:lang w:val="ru-RU"/>
        </w:rPr>
        <w:t>радарами профиля ветра в полосе 440–450 МГц, а в случае несовместимости радаров профиля ветра и других применений – в полосах 420–435 МГц и 438–440 МГц (Резолюция </w:t>
      </w:r>
      <w:r w:rsidRPr="002C2641">
        <w:rPr>
          <w:b/>
          <w:snapToGrid w:val="0"/>
          <w:szCs w:val="22"/>
          <w:lang w:val="ru-RU"/>
        </w:rPr>
        <w:t>217 (ВКР-97)</w:t>
      </w:r>
      <w:r w:rsidRPr="002C2641">
        <w:rPr>
          <w:snapToGrid w:val="0"/>
          <w:szCs w:val="22"/>
          <w:lang w:val="ru-RU"/>
        </w:rPr>
        <w:t>)</w:t>
      </w:r>
      <w:r w:rsidRPr="002C2641">
        <w:rPr>
          <w:szCs w:val="22"/>
          <w:lang w:val="ru-RU"/>
        </w:rPr>
        <w:t>;</w:t>
      </w:r>
    </w:p>
    <w:p w:rsidR="00881514" w:rsidRPr="002C2641" w:rsidRDefault="00881514" w:rsidP="0090052E">
      <w:pPr>
        <w:pStyle w:val="enumlev1"/>
        <w:rPr>
          <w:szCs w:val="22"/>
          <w:lang w:val="ru-RU"/>
        </w:rPr>
      </w:pPr>
      <w:r w:rsidRPr="002C2641">
        <w:rPr>
          <w:szCs w:val="22"/>
          <w:lang w:val="ru-RU"/>
        </w:rPr>
        <w:t>–</w:t>
      </w:r>
      <w:r w:rsidRPr="002C2641">
        <w:rPr>
          <w:szCs w:val="22"/>
          <w:lang w:val="ru-RU"/>
        </w:rPr>
        <w:tab/>
        <w:t xml:space="preserve">приемниками устройств для подрыва запускаемых космических летательных аппаратов по команде в целях обеспечения безопасности полигонов в полосе </w:t>
      </w:r>
      <w:r w:rsidRPr="002C2641">
        <w:rPr>
          <w:snapToGrid w:val="0"/>
          <w:szCs w:val="22"/>
          <w:lang w:val="ru-RU"/>
        </w:rPr>
        <w:t>449,75–450,25 МГц (пункт </w:t>
      </w:r>
      <w:r w:rsidRPr="002C2641">
        <w:rPr>
          <w:b/>
          <w:snapToGrid w:val="0"/>
          <w:szCs w:val="22"/>
          <w:lang w:val="ru-RU"/>
        </w:rPr>
        <w:t>5.286</w:t>
      </w:r>
      <w:r w:rsidRPr="002C2641">
        <w:rPr>
          <w:snapToGrid w:val="0"/>
          <w:szCs w:val="22"/>
          <w:lang w:val="ru-RU"/>
        </w:rPr>
        <w:t xml:space="preserve"> Регламента радиосвязи (РР)), а также вблизи частот 421,0; 425,0; 427,0; 440,0 и 445,0 МГц в Соединенных Штатах Америки и Бразилии,</w:t>
      </w:r>
      <w:r w:rsidRPr="002C2641">
        <w:rPr>
          <w:i/>
          <w:iCs/>
          <w:snapToGrid w:val="0"/>
          <w:szCs w:val="22"/>
          <w:lang w:val="ru-RU"/>
        </w:rPr>
        <w:t xml:space="preserve"> </w:t>
      </w:r>
      <w:r w:rsidRPr="002C2641">
        <w:rPr>
          <w:snapToGrid w:val="0"/>
          <w:szCs w:val="22"/>
          <w:lang w:val="ru-RU"/>
        </w:rPr>
        <w:t>а</w:t>
      </w:r>
      <w:r w:rsidRPr="002C2641">
        <w:rPr>
          <w:i/>
          <w:iCs/>
          <w:snapToGrid w:val="0"/>
          <w:szCs w:val="22"/>
          <w:lang w:val="ru-RU"/>
        </w:rPr>
        <w:t xml:space="preserve"> </w:t>
      </w:r>
      <w:r w:rsidRPr="002C2641">
        <w:rPr>
          <w:snapToGrid w:val="0"/>
          <w:szCs w:val="22"/>
          <w:lang w:val="ru-RU"/>
        </w:rPr>
        <w:t>во Французских заморских департаментах в Районе 2 и в Индии – в полосе 433,75–434,25 МГц (пункт </w:t>
      </w:r>
      <w:r w:rsidRPr="002C2641">
        <w:rPr>
          <w:b/>
          <w:snapToGrid w:val="0"/>
          <w:szCs w:val="22"/>
          <w:lang w:val="ru-RU"/>
        </w:rPr>
        <w:t>5.281</w:t>
      </w:r>
      <w:r w:rsidRPr="002C2641">
        <w:rPr>
          <w:snapToGrid w:val="0"/>
          <w:szCs w:val="22"/>
          <w:lang w:val="ru-RU"/>
        </w:rPr>
        <w:t> РР)</w:t>
      </w:r>
      <w:r w:rsidRPr="002C2641">
        <w:rPr>
          <w:szCs w:val="22"/>
          <w:lang w:val="ru-RU"/>
        </w:rPr>
        <w:t>;</w:t>
      </w:r>
    </w:p>
    <w:p w:rsidR="00881514" w:rsidRPr="002C2641" w:rsidRDefault="00881514" w:rsidP="0090052E">
      <w:pPr>
        <w:spacing w:before="100" w:after="80"/>
        <w:rPr>
          <w:lang w:val="ru-RU"/>
        </w:rPr>
      </w:pPr>
      <w:r w:rsidRPr="002C2641">
        <w:rPr>
          <w:i/>
          <w:lang w:val="ru-RU"/>
        </w:rPr>
        <w:lastRenderedPageBreak/>
        <w:t>g)</w:t>
      </w:r>
      <w:r w:rsidRPr="002C2641">
        <w:rPr>
          <w:lang w:val="ru-RU"/>
        </w:rPr>
        <w:tab/>
      </w:r>
      <w:r w:rsidRPr="002C2641">
        <w:rPr>
          <w:snapToGrid w:val="0"/>
          <w:lang w:val="ru-RU"/>
        </w:rPr>
        <w:t>что определенные космические радары SAR могут создавать у поверхности Земли значения п.п.м., превышающие уровни п.п.м., необходимые для защиты фиксированной службы и сухопутной подвижной службы, которым распределены частоты в данном диапазоне</w:t>
      </w:r>
      <w:r w:rsidRPr="002C2641">
        <w:rPr>
          <w:lang w:val="ru-RU"/>
        </w:rPr>
        <w:t>;</w:t>
      </w:r>
    </w:p>
    <w:p w:rsidR="00881514" w:rsidRPr="002C2641" w:rsidRDefault="00881514" w:rsidP="0090052E">
      <w:pPr>
        <w:spacing w:before="60"/>
        <w:rPr>
          <w:lang w:val="ru-RU"/>
        </w:rPr>
      </w:pPr>
      <w:r w:rsidRPr="002C2641">
        <w:rPr>
          <w:i/>
          <w:lang w:val="ru-RU"/>
        </w:rPr>
        <w:t>h)</w:t>
      </w:r>
      <w:r w:rsidRPr="002C2641">
        <w:rPr>
          <w:lang w:val="ru-RU"/>
        </w:rPr>
        <w:tab/>
      </w:r>
      <w:r w:rsidRPr="002C2641">
        <w:rPr>
          <w:snapToGrid w:val="0"/>
          <w:lang w:val="ru-RU"/>
        </w:rPr>
        <w:t>что совместное использование частот с радарами профиля ветра, вероятнее всего, невозможно ввиду помех космическим активным датчикам</w:t>
      </w:r>
      <w:r w:rsidRPr="002C2641">
        <w:rPr>
          <w:lang w:val="ru-RU"/>
        </w:rPr>
        <w:t>;</w:t>
      </w:r>
    </w:p>
    <w:p w:rsidR="00881514" w:rsidRPr="002C2641" w:rsidRDefault="00881514" w:rsidP="0090052E">
      <w:pPr>
        <w:spacing w:before="60"/>
        <w:rPr>
          <w:lang w:val="ru-RU"/>
        </w:rPr>
      </w:pPr>
      <w:r w:rsidRPr="002C2641">
        <w:rPr>
          <w:i/>
          <w:lang w:val="ru-RU"/>
        </w:rPr>
        <w:t>i)</w:t>
      </w:r>
      <w:r w:rsidRPr="002C2641">
        <w:rPr>
          <w:lang w:val="ru-RU"/>
        </w:rPr>
        <w:tab/>
      </w:r>
      <w:r w:rsidRPr="002C2641">
        <w:rPr>
          <w:snapToGrid w:val="0"/>
          <w:lang w:val="ru-RU"/>
        </w:rPr>
        <w:t>что радары SAR и любительская служба (на первичной основе в Районе 1 и на вторичной основе в Районах 2 и 3, за исключением указанных в пункте </w:t>
      </w:r>
      <w:r w:rsidRPr="002C2641">
        <w:rPr>
          <w:b/>
          <w:snapToGrid w:val="0"/>
          <w:lang w:val="ru-RU"/>
        </w:rPr>
        <w:t>5.278</w:t>
      </w:r>
      <w:r w:rsidRPr="002C2641">
        <w:rPr>
          <w:snapToGrid w:val="0"/>
          <w:lang w:val="ru-RU"/>
        </w:rPr>
        <w:t xml:space="preserve"> РР) могут сосуществовать в полосе 430–440 МГц при принятии соответствующих технических и эксплуатационных мер, определенных в Приложении 1 к данной Рекомендации</w:t>
      </w:r>
      <w:r w:rsidRPr="002C2641">
        <w:rPr>
          <w:lang w:val="ru-RU"/>
        </w:rPr>
        <w:t>;</w:t>
      </w:r>
    </w:p>
    <w:p w:rsidR="00881514" w:rsidRPr="002C2641" w:rsidRDefault="00881514" w:rsidP="0090052E">
      <w:pPr>
        <w:spacing w:before="60"/>
        <w:rPr>
          <w:lang w:val="ru-RU"/>
        </w:rPr>
      </w:pPr>
      <w:r w:rsidRPr="002C2641">
        <w:rPr>
          <w:i/>
          <w:lang w:val="ru-RU"/>
        </w:rPr>
        <w:t>j)</w:t>
      </w:r>
      <w:r w:rsidRPr="002C2641">
        <w:rPr>
          <w:lang w:val="ru-RU"/>
        </w:rPr>
        <w:tab/>
      </w:r>
      <w:r w:rsidRPr="002C2641">
        <w:rPr>
          <w:snapToGrid w:val="0"/>
          <w:lang w:val="ru-RU"/>
        </w:rPr>
        <w:t>что в качестве дополнения в положениях пунктов </w:t>
      </w:r>
      <w:r w:rsidRPr="002C2641">
        <w:rPr>
          <w:b/>
          <w:snapToGrid w:val="0"/>
          <w:lang w:val="ru-RU"/>
        </w:rPr>
        <w:t>5.274, 5.275, 5.276, 5.277, 5.278, 5.281</w:t>
      </w:r>
      <w:r w:rsidRPr="002C2641">
        <w:rPr>
          <w:snapToGrid w:val="0"/>
          <w:lang w:val="ru-RU"/>
        </w:rPr>
        <w:t xml:space="preserve"> и </w:t>
      </w:r>
      <w:r w:rsidRPr="002C2641">
        <w:rPr>
          <w:b/>
          <w:snapToGrid w:val="0"/>
          <w:lang w:val="ru-RU"/>
        </w:rPr>
        <w:t>5.283</w:t>
      </w:r>
      <w:r w:rsidRPr="002C2641">
        <w:rPr>
          <w:snapToGrid w:val="0"/>
          <w:lang w:val="ru-RU"/>
        </w:rPr>
        <w:t xml:space="preserve"> РР приведен список стран, для которых определены участки полос частот между 430 и 440 МГц, имеющих первичный статус для фиксированной, подвижной, космической служб и/или любительской службы</w:t>
      </w:r>
      <w:r w:rsidRPr="002C2641">
        <w:rPr>
          <w:lang w:val="ru-RU"/>
        </w:rPr>
        <w:t>;</w:t>
      </w:r>
    </w:p>
    <w:p w:rsidR="00881514" w:rsidRPr="002C2641" w:rsidRDefault="00881514" w:rsidP="0090052E">
      <w:pPr>
        <w:spacing w:before="60"/>
        <w:rPr>
          <w:lang w:val="ru-RU"/>
        </w:rPr>
      </w:pPr>
      <w:r w:rsidRPr="002C2641">
        <w:rPr>
          <w:i/>
          <w:lang w:val="ru-RU"/>
        </w:rPr>
        <w:t>k)</w:t>
      </w:r>
      <w:r w:rsidRPr="002C2641">
        <w:rPr>
          <w:lang w:val="ru-RU"/>
        </w:rPr>
        <w:tab/>
      </w:r>
      <w:r w:rsidRPr="002C2641">
        <w:rPr>
          <w:snapToGrid w:val="0"/>
          <w:lang w:val="ru-RU"/>
        </w:rPr>
        <w:t>что некоторые исследования совместного использования показали, что совместное использование частот любительскими службами и некоторыми предложенными радарами SAR в составе спутниковой службы исследования Земли (ССИЗ) является возможным для некоторых любительских режимов передачи, таких как ЧМ- и многостанционный доступ с временным разделением каналов (TDMA), но будет сложным для режимов работы с непрерывным излучением и на одной боковой полосе</w:t>
      </w:r>
      <w:r w:rsidRPr="002C2641">
        <w:rPr>
          <w:lang w:val="ru-RU"/>
        </w:rPr>
        <w:t>;</w:t>
      </w:r>
    </w:p>
    <w:p w:rsidR="00881514" w:rsidRPr="002C2641" w:rsidRDefault="00881514" w:rsidP="0090052E">
      <w:pPr>
        <w:spacing w:before="60"/>
        <w:rPr>
          <w:lang w:val="ru-RU"/>
        </w:rPr>
      </w:pPr>
      <w:r w:rsidRPr="002C2641">
        <w:rPr>
          <w:i/>
          <w:lang w:val="ru-RU"/>
        </w:rPr>
        <w:t>l)</w:t>
      </w:r>
      <w:r w:rsidRPr="002C2641">
        <w:rPr>
          <w:lang w:val="ru-RU"/>
        </w:rPr>
        <w:tab/>
      </w:r>
      <w:r w:rsidRPr="002C2641">
        <w:rPr>
          <w:snapToGrid w:val="0"/>
          <w:lang w:val="ru-RU"/>
        </w:rPr>
        <w:t>что Рекомендация МСЭ-R M.1462 содержит технические и эксплуатационные характеристики, а также критерии защиты для радаров (воздушных, судовых и отслеживающих космические объекты), функционирующих в составе радиолокационной службы, работающей в полосе 420–450 МГц</w:t>
      </w:r>
      <w:r w:rsidRPr="002C2641">
        <w:rPr>
          <w:lang w:val="ru-RU"/>
        </w:rPr>
        <w:t>;</w:t>
      </w:r>
    </w:p>
    <w:p w:rsidR="00881514" w:rsidRPr="002C2641" w:rsidRDefault="00881514" w:rsidP="00FC4941">
      <w:pPr>
        <w:spacing w:before="60"/>
        <w:rPr>
          <w:lang w:val="ru-RU"/>
        </w:rPr>
      </w:pPr>
      <w:r w:rsidRPr="002C2641">
        <w:rPr>
          <w:i/>
          <w:lang w:val="ru-RU"/>
        </w:rPr>
        <w:t>m)</w:t>
      </w:r>
      <w:r w:rsidRPr="002C2641">
        <w:rPr>
          <w:lang w:val="ru-RU"/>
        </w:rPr>
        <w:tab/>
      </w:r>
      <w:r w:rsidRPr="002C2641">
        <w:rPr>
          <w:snapToGrid w:val="0"/>
          <w:lang w:val="ru-RU"/>
        </w:rPr>
        <w:t xml:space="preserve">что существует вероятность неприемлемых помех от некоторых космических радаров SAR наземным радарам для отслеживания космических объектов, функционирующих в полосе </w:t>
      </w:r>
      <w:r w:rsidR="00190F87">
        <w:rPr>
          <w:snapToGrid w:val="0"/>
          <w:lang w:val="ru-RU"/>
        </w:rPr>
        <w:br/>
      </w:r>
      <w:r w:rsidRPr="002C2641">
        <w:rPr>
          <w:snapToGrid w:val="0"/>
          <w:lang w:val="ru-RU"/>
        </w:rPr>
        <w:t xml:space="preserve">420–450 МГц, если космический радар SAR окажется в пределах видимости наземных радаров </w:t>
      </w:r>
      <w:r w:rsidR="00AF36A2">
        <w:rPr>
          <w:snapToGrid w:val="0"/>
          <w:lang w:val="ru-RU"/>
        </w:rPr>
        <w:br/>
      </w:r>
      <w:r w:rsidRPr="002C2641">
        <w:rPr>
          <w:snapToGrid w:val="0"/>
          <w:lang w:val="ru-RU"/>
        </w:rPr>
        <w:t>(</w:t>
      </w:r>
      <w:r w:rsidR="00FC4941">
        <w:rPr>
          <w:snapToGrid w:val="0"/>
          <w:lang w:val="ru-RU"/>
        </w:rPr>
        <w:t>т. е.</w:t>
      </w:r>
      <w:r w:rsidRPr="002C2641">
        <w:rPr>
          <w:snapToGrid w:val="0"/>
          <w:lang w:val="ru-RU"/>
        </w:rPr>
        <w:t xml:space="preserve"> выше видимого горизонта радаров)</w:t>
      </w:r>
      <w:r w:rsidRPr="002C2641">
        <w:rPr>
          <w:lang w:val="ru-RU"/>
        </w:rPr>
        <w:t>;</w:t>
      </w:r>
    </w:p>
    <w:p w:rsidR="00881514" w:rsidRPr="002C2641" w:rsidRDefault="00881514" w:rsidP="0090052E">
      <w:pPr>
        <w:spacing w:before="60"/>
        <w:rPr>
          <w:lang w:val="ru-RU"/>
        </w:rPr>
      </w:pPr>
      <w:r w:rsidRPr="002C2641">
        <w:rPr>
          <w:i/>
          <w:lang w:val="ru-RU"/>
        </w:rPr>
        <w:t>n)</w:t>
      </w:r>
      <w:r w:rsidRPr="002C2641">
        <w:rPr>
          <w:lang w:val="ru-RU"/>
        </w:rPr>
        <w:tab/>
      </w:r>
      <w:r w:rsidRPr="002C2641">
        <w:rPr>
          <w:snapToGrid w:val="0"/>
          <w:lang w:val="ru-RU"/>
        </w:rPr>
        <w:t>что некоторые космические радары SAR будут отслеживаться наземными радарами для отслеживания космических объектов, и результирующий нежелательный уровень мощности, принимаемый космическим SAR, может приближаться к его максимально допустимому уровню мощности</w:t>
      </w:r>
      <w:r w:rsidRPr="002C2641">
        <w:rPr>
          <w:lang w:val="ru-RU"/>
        </w:rPr>
        <w:t>;</w:t>
      </w:r>
    </w:p>
    <w:p w:rsidR="00881514" w:rsidRPr="002C2641" w:rsidRDefault="00881514" w:rsidP="0090052E">
      <w:pPr>
        <w:spacing w:before="60"/>
        <w:rPr>
          <w:lang w:val="ru-RU"/>
        </w:rPr>
      </w:pPr>
      <w:r w:rsidRPr="002C2641">
        <w:rPr>
          <w:i/>
          <w:lang w:val="ru-RU"/>
        </w:rPr>
        <w:t>o)</w:t>
      </w:r>
      <w:r w:rsidRPr="002C2641">
        <w:rPr>
          <w:lang w:val="ru-RU"/>
        </w:rPr>
        <w:tab/>
      </w:r>
      <w:r w:rsidRPr="002C2641">
        <w:rPr>
          <w:snapToGrid w:val="0"/>
          <w:lang w:val="ru-RU"/>
        </w:rPr>
        <w:t xml:space="preserve">что существует потенциальная возможность неприемлемых помех от некоторых космических радаров SAR воздушным и судовым радарам, работающим в полосе частот </w:t>
      </w:r>
      <w:r w:rsidR="00190F87">
        <w:rPr>
          <w:snapToGrid w:val="0"/>
          <w:lang w:val="ru-RU"/>
        </w:rPr>
        <w:br/>
      </w:r>
      <w:r w:rsidRPr="002C2641">
        <w:rPr>
          <w:snapToGrid w:val="0"/>
          <w:lang w:val="ru-RU"/>
        </w:rPr>
        <w:t>420–450 МГц, вероятность и степень воздействия которых во многом зависят от характеристик SAR</w:t>
      </w:r>
      <w:r w:rsidRPr="002C2641">
        <w:rPr>
          <w:lang w:val="ru-RU"/>
        </w:rPr>
        <w:t>;</w:t>
      </w:r>
    </w:p>
    <w:p w:rsidR="00881514" w:rsidRPr="002C2641" w:rsidRDefault="00881514" w:rsidP="0090052E">
      <w:pPr>
        <w:spacing w:before="60"/>
        <w:rPr>
          <w:lang w:val="ru-RU"/>
        </w:rPr>
      </w:pPr>
      <w:r w:rsidRPr="002C2641">
        <w:rPr>
          <w:i/>
          <w:lang w:val="ru-RU"/>
        </w:rPr>
        <w:t>p)</w:t>
      </w:r>
      <w:r w:rsidRPr="002C2641">
        <w:rPr>
          <w:lang w:val="ru-RU"/>
        </w:rPr>
        <w:tab/>
      </w:r>
      <w:r w:rsidRPr="002C2641">
        <w:rPr>
          <w:snapToGrid w:val="0"/>
          <w:lang w:val="ru-RU"/>
        </w:rPr>
        <w:t>что любая вредная помеха, даже в течение очень коротких промежутков времени, создаваемая радарами SAR приемникам устройств для подрыва запускаемых космических летательных аппаратов по команде, может нанести ущерб безопасности человеческой жизни и имущества</w:t>
      </w:r>
      <w:r w:rsidRPr="002C2641">
        <w:rPr>
          <w:lang w:val="ru-RU"/>
        </w:rPr>
        <w:t>;</w:t>
      </w:r>
    </w:p>
    <w:p w:rsidR="00881514" w:rsidRPr="002C2641" w:rsidRDefault="00881514" w:rsidP="0090052E">
      <w:pPr>
        <w:spacing w:before="60"/>
        <w:rPr>
          <w:lang w:val="ru-RU"/>
        </w:rPr>
      </w:pPr>
      <w:r w:rsidRPr="002C2641">
        <w:rPr>
          <w:i/>
          <w:lang w:val="ru-RU"/>
        </w:rPr>
        <w:t>q)</w:t>
      </w:r>
      <w:r w:rsidRPr="002C2641">
        <w:rPr>
          <w:lang w:val="ru-RU"/>
        </w:rPr>
        <w:tab/>
      </w:r>
      <w:r w:rsidRPr="002C2641">
        <w:rPr>
          <w:snapToGrid w:val="0"/>
          <w:lang w:val="ru-RU"/>
        </w:rPr>
        <w:t>что ввиду сложности использования оборудования ССИЗ (активной) на таких низких частотах ожидается наличие на орбите весьма небольшого количества платформ одновременно</w:t>
      </w:r>
      <w:r w:rsidRPr="002C2641">
        <w:rPr>
          <w:lang w:val="ru-RU"/>
        </w:rPr>
        <w:t>,</w:t>
      </w:r>
    </w:p>
    <w:p w:rsidR="00881514" w:rsidRPr="002C2641" w:rsidRDefault="00881514" w:rsidP="0090052E">
      <w:pPr>
        <w:pStyle w:val="Call"/>
        <w:spacing w:before="60"/>
        <w:rPr>
          <w:lang w:val="ru-RU"/>
        </w:rPr>
      </w:pPr>
      <w:r w:rsidRPr="002C2641">
        <w:rPr>
          <w:lang w:val="ru-RU"/>
        </w:rPr>
        <w:t>рекомендует,</w:t>
      </w:r>
    </w:p>
    <w:p w:rsidR="00881514" w:rsidRPr="002C2641" w:rsidRDefault="00881514" w:rsidP="0090052E">
      <w:pPr>
        <w:spacing w:before="60"/>
        <w:rPr>
          <w:lang w:val="ru-RU"/>
        </w:rPr>
      </w:pPr>
      <w:r w:rsidRPr="002C2641">
        <w:rPr>
          <w:b/>
          <w:lang w:val="ru-RU"/>
        </w:rPr>
        <w:t>1</w:t>
      </w:r>
      <w:r w:rsidRPr="002C2641">
        <w:rPr>
          <w:b/>
          <w:lang w:val="ru-RU"/>
        </w:rPr>
        <w:tab/>
      </w:r>
      <w:r w:rsidRPr="002C2641">
        <w:rPr>
          <w:snapToGrid w:val="0"/>
          <w:lang w:val="ru-RU"/>
        </w:rPr>
        <w:t>чтобы активные космические датчики, работающие в полосах частот, используемых любительской службой, любительской спутниковой службой, фиксированной, радиолокационной службами, службой космической эксплуатации, подвижными службами, а также ПСС в диапазоне 420–470 МГц, соответствовали техническим и эксплуатационным ограничениям, оговоренным в Приложении 1 к данной Рекомендации</w:t>
      </w:r>
      <w:r w:rsidRPr="002C2641">
        <w:rPr>
          <w:lang w:val="ru-RU"/>
        </w:rPr>
        <w:t>;</w:t>
      </w:r>
    </w:p>
    <w:p w:rsidR="00881514" w:rsidRPr="002C2641" w:rsidRDefault="00881514" w:rsidP="0090052E">
      <w:pPr>
        <w:spacing w:before="60"/>
        <w:rPr>
          <w:lang w:val="ru-RU"/>
        </w:rPr>
      </w:pPr>
      <w:r w:rsidRPr="002C2641">
        <w:rPr>
          <w:b/>
          <w:bCs/>
          <w:lang w:val="ru-RU"/>
        </w:rPr>
        <w:t>2</w:t>
      </w:r>
      <w:r w:rsidRPr="002C2641">
        <w:rPr>
          <w:b/>
          <w:bCs/>
          <w:lang w:val="ru-RU"/>
        </w:rPr>
        <w:tab/>
      </w:r>
      <w:r w:rsidRPr="002C2641">
        <w:rPr>
          <w:snapToGrid w:val="0"/>
          <w:lang w:val="ru-RU"/>
        </w:rPr>
        <w:t>чтобы космические активные датчики, работающие в диапазоне 420–450 МГц, не вводились в эксплуатацию в пределах видимости наземных радаров для отслеживания космических объектов, перечисленных в таблице 2, до проведения детального анализа на основе рассмотрения каждого отдельного случая, включая рассмотрение эффектов обработки приемником радара нежелательных сигналов SAR, а также, по возможности, полевых испытаний для подтверждения совместимости со взаимными соглашениями между затронутыми администрациями</w:t>
      </w:r>
      <w:r w:rsidRPr="002C2641">
        <w:rPr>
          <w:lang w:val="ru-RU"/>
        </w:rPr>
        <w:t>;</w:t>
      </w:r>
    </w:p>
    <w:p w:rsidR="00881514" w:rsidRPr="002C2641" w:rsidRDefault="00881514" w:rsidP="0090052E">
      <w:pPr>
        <w:spacing w:before="60"/>
        <w:rPr>
          <w:lang w:val="ru-RU"/>
        </w:rPr>
      </w:pPr>
      <w:r w:rsidRPr="002C2641">
        <w:rPr>
          <w:b/>
          <w:lang w:val="ru-RU"/>
        </w:rPr>
        <w:lastRenderedPageBreak/>
        <w:t>3</w:t>
      </w:r>
      <w:r w:rsidRPr="002C2641">
        <w:rPr>
          <w:b/>
          <w:lang w:val="ru-RU"/>
        </w:rPr>
        <w:tab/>
      </w:r>
      <w:r w:rsidRPr="002C2641">
        <w:rPr>
          <w:snapToGrid w:val="0"/>
          <w:lang w:val="ru-RU"/>
        </w:rPr>
        <w:t>чтобы космические радары SAR, предназначенные для работы в диапазоне 420–450 МГц, разрабатывались с учетом устойчивости к уровням мощности нежелательных сигналов, являющихся результатом отслеживания наземными радарами космических объектов</w:t>
      </w:r>
      <w:r w:rsidRPr="002C2641">
        <w:rPr>
          <w:lang w:val="ru-RU"/>
        </w:rPr>
        <w:t>;</w:t>
      </w:r>
    </w:p>
    <w:p w:rsidR="00881514" w:rsidRPr="002C2641" w:rsidRDefault="00881514" w:rsidP="0090052E">
      <w:pPr>
        <w:spacing w:before="60"/>
        <w:rPr>
          <w:lang w:val="ru-RU"/>
        </w:rPr>
      </w:pPr>
      <w:r w:rsidRPr="002C2641">
        <w:rPr>
          <w:b/>
          <w:bCs/>
          <w:lang w:val="ru-RU"/>
        </w:rPr>
        <w:t>4</w:t>
      </w:r>
      <w:r w:rsidRPr="002C2641">
        <w:rPr>
          <w:lang w:val="ru-RU"/>
        </w:rPr>
        <w:tab/>
      </w:r>
      <w:r w:rsidRPr="002C2641">
        <w:rPr>
          <w:snapToGrid w:val="0"/>
          <w:lang w:val="ru-RU"/>
        </w:rPr>
        <w:t xml:space="preserve">что может потребоваться обеспечение достаточного частотного и географического разноса между космическими радарами SAR и радарами профиля ветра, работающими в диапазонах </w:t>
      </w:r>
      <w:r w:rsidR="00AF36A2">
        <w:rPr>
          <w:snapToGrid w:val="0"/>
          <w:lang w:val="ru-RU"/>
        </w:rPr>
        <w:br/>
      </w:r>
      <w:r w:rsidRPr="002C2641">
        <w:rPr>
          <w:snapToGrid w:val="0"/>
          <w:lang w:val="ru-RU"/>
        </w:rPr>
        <w:t>420–432 МГц и 438–450 МГц</w:t>
      </w:r>
      <w:r w:rsidRPr="002C2641">
        <w:rPr>
          <w:lang w:val="ru-RU"/>
        </w:rPr>
        <w:t>;</w:t>
      </w:r>
    </w:p>
    <w:p w:rsidR="00881514" w:rsidRPr="002C2641" w:rsidRDefault="00881514" w:rsidP="0090052E">
      <w:pPr>
        <w:spacing w:before="60"/>
        <w:rPr>
          <w:lang w:val="ru-RU"/>
        </w:rPr>
      </w:pPr>
      <w:r w:rsidRPr="002C2641">
        <w:rPr>
          <w:b/>
          <w:bCs/>
          <w:lang w:val="ru-RU"/>
        </w:rPr>
        <w:t>5</w:t>
      </w:r>
      <w:r w:rsidRPr="002C2641">
        <w:rPr>
          <w:b/>
          <w:bCs/>
          <w:lang w:val="ru-RU"/>
        </w:rPr>
        <w:tab/>
      </w:r>
      <w:r w:rsidRPr="002C2641">
        <w:rPr>
          <w:snapToGrid w:val="0"/>
          <w:lang w:val="ru-RU"/>
        </w:rPr>
        <w:t xml:space="preserve">чтобы полосы частот активных космических датчиков выбирались таким образом, чтобы избежать перекрытия с полосами частот приемников устройств для подрыва запускаемых космических летательных аппаратов по команде, перечисленными в пункте </w:t>
      </w:r>
      <w:r w:rsidRPr="002C2641">
        <w:rPr>
          <w:i/>
          <w:snapToGrid w:val="0"/>
          <w:lang w:val="ru-RU"/>
        </w:rPr>
        <w:t>f)</w:t>
      </w:r>
      <w:r w:rsidRPr="002C2641">
        <w:rPr>
          <w:snapToGrid w:val="0"/>
          <w:lang w:val="ru-RU"/>
        </w:rPr>
        <w:t xml:space="preserve"> раздела </w:t>
      </w:r>
      <w:r w:rsidRPr="002C2641">
        <w:rPr>
          <w:i/>
          <w:iCs/>
          <w:snapToGrid w:val="0"/>
          <w:lang w:val="ru-RU"/>
        </w:rPr>
        <w:t>учитывая</w:t>
      </w:r>
      <w:r w:rsidRPr="002C2641">
        <w:rPr>
          <w:lang w:val="ru-RU"/>
        </w:rPr>
        <w:t>;</w:t>
      </w:r>
    </w:p>
    <w:p w:rsidR="00881514" w:rsidRPr="002C2641" w:rsidRDefault="00881514" w:rsidP="0090052E">
      <w:pPr>
        <w:spacing w:before="80"/>
        <w:rPr>
          <w:lang w:val="ru-RU"/>
        </w:rPr>
      </w:pPr>
      <w:r w:rsidRPr="002C2641">
        <w:rPr>
          <w:b/>
          <w:bCs/>
          <w:lang w:val="ru-RU"/>
        </w:rPr>
        <w:t>6</w:t>
      </w:r>
      <w:r w:rsidRPr="002C2641">
        <w:rPr>
          <w:lang w:val="ru-RU"/>
        </w:rPr>
        <w:tab/>
      </w:r>
      <w:r w:rsidRPr="002C2641">
        <w:rPr>
          <w:snapToGrid w:val="0"/>
          <w:lang w:val="ru-RU"/>
        </w:rPr>
        <w:t xml:space="preserve">чтобы в случаях, вызывающих трудности с реализацией пункта 5 раздела </w:t>
      </w:r>
      <w:r w:rsidRPr="002C2641">
        <w:rPr>
          <w:i/>
          <w:iCs/>
          <w:snapToGrid w:val="0"/>
          <w:lang w:val="ru-RU"/>
        </w:rPr>
        <w:t>рекомендует</w:t>
      </w:r>
      <w:r w:rsidRPr="002C2641">
        <w:rPr>
          <w:snapToGrid w:val="0"/>
          <w:lang w:val="ru-RU"/>
        </w:rPr>
        <w:t>, активные космические датчики, работающие в полосах частот, распределенных приемникам устройств для подрыва запускаемых космических летательных аппаратов по команде в целях безопасности полигонов, не вводились в эксплуатацию в пределах определенного расстояния от точек использования команд для запуска ракет во избежание помех от активных космических датчиков приемникам устройств для подрыва запускаемых космических летательных аппаратов</w:t>
      </w:r>
      <w:r w:rsidRPr="002C2641">
        <w:rPr>
          <w:lang w:val="ru-RU"/>
        </w:rPr>
        <w:t>.</w:t>
      </w:r>
    </w:p>
    <w:p w:rsidR="00881514" w:rsidRPr="002C2641" w:rsidRDefault="00881514" w:rsidP="00881514">
      <w:pPr>
        <w:pStyle w:val="AnnexNoTitle"/>
        <w:rPr>
          <w:lang w:val="ru-RU"/>
        </w:rPr>
      </w:pPr>
      <w:r w:rsidRPr="002C2641">
        <w:rPr>
          <w:lang w:val="ru-RU"/>
        </w:rPr>
        <w:t xml:space="preserve">Приложение </w:t>
      </w:r>
      <w:r w:rsidRPr="002C2641">
        <w:rPr>
          <w:bCs/>
          <w:lang w:val="ru-RU"/>
        </w:rPr>
        <w:t>1</w:t>
      </w:r>
      <w:r w:rsidRPr="002C2641">
        <w:rPr>
          <w:lang w:val="ru-RU"/>
        </w:rPr>
        <w:br/>
      </w:r>
      <w:r w:rsidRPr="002C2641">
        <w:rPr>
          <w:lang w:val="ru-RU"/>
        </w:rPr>
        <w:br/>
        <w:t>Технические и эксплуатационные ограничения для ССИЗ (активной),</w:t>
      </w:r>
      <w:r w:rsidRPr="002C2641">
        <w:rPr>
          <w:lang w:val="ru-RU"/>
        </w:rPr>
        <w:br/>
        <w:t>работающей в диапазоне 420–470 МГц</w:t>
      </w:r>
    </w:p>
    <w:p w:rsidR="00881514" w:rsidRPr="002C2641" w:rsidRDefault="00881514" w:rsidP="0090052E">
      <w:pPr>
        <w:pStyle w:val="Normalaftertitle"/>
        <w:rPr>
          <w:snapToGrid w:val="0"/>
          <w:lang w:val="ru-RU"/>
        </w:rPr>
      </w:pPr>
      <w:r w:rsidRPr="002C2641">
        <w:rPr>
          <w:snapToGrid w:val="0"/>
          <w:lang w:val="ru-RU"/>
        </w:rPr>
        <w:t>В целях защиты станций, функционирующих в составе существующих служб, излучения передатчиков SAR станций ССИЗ (активной), работающих в диапазоне частот 420–470 МГц, являются предметом технических и эксплуатационных ограничений, определенных в данном Приложении.</w:t>
      </w:r>
    </w:p>
    <w:p w:rsidR="00881514" w:rsidRPr="002C2641" w:rsidRDefault="00881514" w:rsidP="00881514">
      <w:pPr>
        <w:rPr>
          <w:lang w:val="ru-RU"/>
        </w:rPr>
      </w:pPr>
      <w:r w:rsidRPr="002C2641">
        <w:rPr>
          <w:snapToGrid w:val="0"/>
          <w:lang w:val="ru-RU"/>
        </w:rPr>
        <w:t>Приведенные ниже ограничения базируются на исследованиях МСЭ-R. В Приложении 2 приведена информация о возможности совместного использования активными космическими датчиками и другими службами диапазона частот 420–470 МГц</w:t>
      </w:r>
      <w:r w:rsidRPr="002C2641">
        <w:rPr>
          <w:bCs/>
          <w:lang w:val="ru-RU"/>
        </w:rPr>
        <w:t>.</w:t>
      </w:r>
    </w:p>
    <w:p w:rsidR="00881514" w:rsidRPr="002C2641" w:rsidRDefault="00881514" w:rsidP="00881514">
      <w:pPr>
        <w:pStyle w:val="Heading1"/>
        <w:keepNext w:val="0"/>
        <w:keepLines w:val="0"/>
        <w:spacing w:before="360"/>
        <w:rPr>
          <w:lang w:val="ru-RU"/>
        </w:rPr>
      </w:pPr>
      <w:r w:rsidRPr="002C2641">
        <w:rPr>
          <w:lang w:val="ru-RU"/>
        </w:rPr>
        <w:t>1</w:t>
      </w:r>
      <w:r w:rsidRPr="002C2641">
        <w:rPr>
          <w:lang w:val="ru-RU"/>
        </w:rPr>
        <w:tab/>
        <w:t>Технические ограничения</w:t>
      </w:r>
    </w:p>
    <w:p w:rsidR="00881514" w:rsidRPr="002C2641" w:rsidRDefault="00881514" w:rsidP="00881514">
      <w:pPr>
        <w:pStyle w:val="TableNo"/>
        <w:keepNext w:val="0"/>
        <w:spacing w:before="240"/>
        <w:rPr>
          <w:lang w:val="ru-RU"/>
        </w:rPr>
      </w:pPr>
      <w:r w:rsidRPr="002C2641">
        <w:rPr>
          <w:lang w:val="ru-RU"/>
        </w:rPr>
        <w:t>ТАБЛИЦА  1</w:t>
      </w:r>
    </w:p>
    <w:p w:rsidR="00881514" w:rsidRPr="002C2641" w:rsidRDefault="00881514" w:rsidP="00881514">
      <w:pPr>
        <w:pStyle w:val="Tabletitle"/>
        <w:keepNext w:val="0"/>
        <w:rPr>
          <w:lang w:val="ru-RU"/>
        </w:rPr>
      </w:pPr>
      <w:r w:rsidRPr="002C2641">
        <w:rPr>
          <w:lang w:val="ru-RU"/>
        </w:rPr>
        <w:t>Технические ограничения для оборудования ССИЗ (активной)</w:t>
      </w:r>
      <w:r w:rsidRPr="002C2641">
        <w:rPr>
          <w:lang w:val="ru-RU"/>
        </w:rPr>
        <w:br/>
        <w:t>в диапазоне 420–470 МГц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268"/>
      </w:tblGrid>
      <w:tr w:rsidR="00881514" w:rsidRPr="002C2641" w:rsidTr="002C2641">
        <w:trPr>
          <w:jc w:val="center"/>
        </w:trPr>
        <w:tc>
          <w:tcPr>
            <w:tcW w:w="62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head"/>
              <w:keepNext w:val="0"/>
              <w:rPr>
                <w:lang w:val="ru-RU"/>
              </w:rPr>
            </w:pPr>
            <w:r w:rsidRPr="002C2641">
              <w:rPr>
                <w:lang w:val="ru-RU"/>
              </w:rPr>
              <w:t>Параметр</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head"/>
              <w:keepNext w:val="0"/>
              <w:rPr>
                <w:lang w:val="ru-RU"/>
              </w:rPr>
            </w:pPr>
            <w:r w:rsidRPr="002C2641">
              <w:rPr>
                <w:lang w:val="ru-RU"/>
              </w:rPr>
              <w:t>Значение</w:t>
            </w:r>
          </w:p>
        </w:tc>
      </w:tr>
      <w:tr w:rsidR="00881514" w:rsidRPr="002C2641" w:rsidTr="002C2641">
        <w:trPr>
          <w:jc w:val="center"/>
        </w:trPr>
        <w:tc>
          <w:tcPr>
            <w:tcW w:w="62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jc w:val="left"/>
              <w:rPr>
                <w:lang w:val="ru-RU"/>
              </w:rPr>
            </w:pPr>
            <w:r w:rsidRPr="002C2641">
              <w:rPr>
                <w:lang w:val="ru-RU"/>
              </w:rPr>
              <w:t>Пиковая п.п.м. у поверхности Земли, создаваемая основным лепестком антенны</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rPr>
                <w:lang w:val="ru-RU"/>
              </w:rPr>
            </w:pPr>
            <w:r w:rsidRPr="002C2641">
              <w:rPr>
                <w:lang w:val="ru-RU"/>
              </w:rPr>
              <w:sym w:font="Symbol" w:char="F02D"/>
            </w:r>
            <w:r w:rsidRPr="002C2641">
              <w:rPr>
                <w:lang w:val="ru-RU"/>
              </w:rPr>
              <w:t>140 дБ(Вт/(м</w:t>
            </w:r>
            <w:r w:rsidRPr="002C2641">
              <w:rPr>
                <w:vertAlign w:val="superscript"/>
                <w:lang w:val="ru-RU"/>
              </w:rPr>
              <w:t>2</w:t>
            </w:r>
            <w:r w:rsidRPr="002C2641">
              <w:rPr>
                <w:lang w:val="ru-RU"/>
              </w:rPr>
              <w:t xml:space="preserve"> · Гц))</w:t>
            </w:r>
          </w:p>
        </w:tc>
      </w:tr>
      <w:tr w:rsidR="00881514" w:rsidRPr="002C2641" w:rsidTr="002C2641">
        <w:trPr>
          <w:jc w:val="center"/>
        </w:trPr>
        <w:tc>
          <w:tcPr>
            <w:tcW w:w="62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jc w:val="left"/>
              <w:rPr>
                <w:lang w:val="ru-RU"/>
              </w:rPr>
            </w:pPr>
            <w:r w:rsidRPr="002C2641">
              <w:rPr>
                <w:lang w:val="ru-RU"/>
              </w:rPr>
              <w:t>Максимальная средняя п.п.м. у поверхности Земли, создаваемая основным лепестком антенны</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rPr>
                <w:lang w:val="ru-RU"/>
              </w:rPr>
            </w:pPr>
            <w:r w:rsidRPr="002C2641">
              <w:rPr>
                <w:lang w:val="ru-RU"/>
              </w:rPr>
              <w:sym w:font="Symbol" w:char="F02D"/>
            </w:r>
            <w:r w:rsidRPr="002C2641">
              <w:rPr>
                <w:lang w:val="ru-RU"/>
              </w:rPr>
              <w:t>150 дБ(Вт/(м</w:t>
            </w:r>
            <w:r w:rsidRPr="002C2641">
              <w:rPr>
                <w:vertAlign w:val="superscript"/>
                <w:lang w:val="ru-RU"/>
              </w:rPr>
              <w:t>2</w:t>
            </w:r>
            <w:r w:rsidRPr="002C2641">
              <w:rPr>
                <w:lang w:val="ru-RU"/>
              </w:rPr>
              <w:t xml:space="preserve"> · Гц))</w:t>
            </w:r>
          </w:p>
        </w:tc>
      </w:tr>
      <w:tr w:rsidR="00881514" w:rsidRPr="002C2641" w:rsidTr="002C2641">
        <w:trPr>
          <w:jc w:val="center"/>
        </w:trPr>
        <w:tc>
          <w:tcPr>
            <w:tcW w:w="62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jc w:val="left"/>
              <w:rPr>
                <w:lang w:val="ru-RU"/>
              </w:rPr>
            </w:pPr>
            <w:r w:rsidRPr="002C2641">
              <w:rPr>
                <w:lang w:val="ru-RU"/>
              </w:rPr>
              <w:t xml:space="preserve">Максимальная средняя п.п.м. у поверхности Земли, создаваемая </w:t>
            </w:r>
            <w:r w:rsidRPr="002C2641">
              <w:rPr>
                <w:lang w:val="ru-RU"/>
              </w:rPr>
              <w:br/>
              <w:t>1-м боковым лепестком антенны</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2C2641">
            <w:pPr>
              <w:pStyle w:val="Tabletext"/>
              <w:rPr>
                <w:lang w:val="ru-RU"/>
              </w:rPr>
            </w:pPr>
            <w:r w:rsidRPr="002C2641">
              <w:rPr>
                <w:lang w:val="ru-RU"/>
              </w:rPr>
              <w:sym w:font="Symbol" w:char="F02D"/>
            </w:r>
            <w:r w:rsidRPr="002C2641">
              <w:rPr>
                <w:lang w:val="ru-RU"/>
              </w:rPr>
              <w:t>170 дБ(Вт/(м</w:t>
            </w:r>
            <w:r w:rsidRPr="002C2641">
              <w:rPr>
                <w:vertAlign w:val="superscript"/>
                <w:lang w:val="ru-RU"/>
              </w:rPr>
              <w:t>2</w:t>
            </w:r>
            <w:r w:rsidRPr="002C2641">
              <w:rPr>
                <w:lang w:val="ru-RU"/>
              </w:rPr>
              <w:t xml:space="preserve"> · Гц))</w:t>
            </w:r>
          </w:p>
        </w:tc>
      </w:tr>
    </w:tbl>
    <w:p w:rsidR="00881514" w:rsidRPr="002C2641" w:rsidRDefault="00881514" w:rsidP="00881514">
      <w:pPr>
        <w:pStyle w:val="Heading1"/>
        <w:keepNext w:val="0"/>
        <w:keepLines w:val="0"/>
        <w:spacing w:before="360"/>
        <w:rPr>
          <w:sz w:val="23"/>
          <w:lang w:val="ru-RU"/>
        </w:rPr>
      </w:pPr>
      <w:r w:rsidRPr="002C2641">
        <w:rPr>
          <w:lang w:val="ru-RU"/>
        </w:rPr>
        <w:t>2</w:t>
      </w:r>
      <w:r w:rsidRPr="002C2641">
        <w:rPr>
          <w:lang w:val="ru-RU"/>
        </w:rPr>
        <w:tab/>
        <w:t>Эксплуатационные ограничения</w:t>
      </w:r>
    </w:p>
    <w:p w:rsidR="00881514" w:rsidRPr="002C2641" w:rsidRDefault="00881514" w:rsidP="00881514">
      <w:pPr>
        <w:spacing w:line="260" w:lineRule="exact"/>
        <w:rPr>
          <w:snapToGrid w:val="0"/>
          <w:lang w:val="ru-RU"/>
        </w:rPr>
      </w:pPr>
      <w:r w:rsidRPr="002C2641">
        <w:rPr>
          <w:snapToGrid w:val="0"/>
          <w:lang w:val="ru-RU"/>
        </w:rPr>
        <w:t xml:space="preserve">ССИЗ (активная), работающая в полосе 420–450 МГц, не должна вести передачу в пределах видимости наземных радаров для отслеживания космических объектов, перечисленных в таблице 2, до проведения детального анализа, включающего рассмотрение эффектов обработки приемником радара нежелательных сигналов SAR, а также, по возможности, полевых испытаний для подтверждения совместимости. </w:t>
      </w:r>
    </w:p>
    <w:p w:rsidR="00881514" w:rsidRPr="002C2641" w:rsidRDefault="00881514" w:rsidP="00881514">
      <w:pPr>
        <w:spacing w:line="260" w:lineRule="exact"/>
        <w:rPr>
          <w:snapToGrid w:val="0"/>
          <w:lang w:val="ru-RU"/>
        </w:rPr>
      </w:pPr>
      <w:r w:rsidRPr="002C2641">
        <w:rPr>
          <w:snapToGrid w:val="0"/>
          <w:lang w:val="ru-RU"/>
        </w:rPr>
        <w:lastRenderedPageBreak/>
        <w:t>Как следствие вышеприведенных ограничений, оборудование ССИЗ (активной) должно разрабатываться таким образом, чтобы сделать возможным программируемое отключение всех РЧ</w:t>
      </w:r>
      <w:r w:rsidRPr="002C2641">
        <w:rPr>
          <w:snapToGrid w:val="0"/>
          <w:lang w:val="ru-RU"/>
        </w:rPr>
        <w:noBreakHyphen/>
        <w:t>излучений над географическими зонами или странами, где регламентарные положения МСЭ или национальные положения запрещают их функционирование.</w:t>
      </w:r>
    </w:p>
    <w:p w:rsidR="00881514" w:rsidRPr="002C2641" w:rsidRDefault="00881514" w:rsidP="00881514">
      <w:pPr>
        <w:spacing w:line="260" w:lineRule="exact"/>
        <w:rPr>
          <w:snapToGrid w:val="0"/>
          <w:lang w:val="ru-RU"/>
        </w:rPr>
      </w:pPr>
      <w:r w:rsidRPr="002C2641">
        <w:rPr>
          <w:snapToGrid w:val="0"/>
          <w:lang w:val="ru-RU"/>
        </w:rPr>
        <w:t>Профиль работы оборудования ССИЗ (а</w:t>
      </w:r>
      <w:r w:rsidR="00FC4941">
        <w:rPr>
          <w:snapToGrid w:val="0"/>
          <w:lang w:val="ru-RU"/>
        </w:rPr>
        <w:t xml:space="preserve">ктивной) должен быть </w:t>
      </w:r>
      <w:proofErr w:type="spellStart"/>
      <w:r w:rsidR="00FC4941">
        <w:rPr>
          <w:snapToGrid w:val="0"/>
          <w:lang w:val="ru-RU"/>
        </w:rPr>
        <w:t>программно</w:t>
      </w:r>
      <w:proofErr w:type="spellEnd"/>
      <w:r w:rsidR="00AF36A2">
        <w:rPr>
          <w:snapToGrid w:val="0"/>
          <w:lang w:val="ru-RU"/>
        </w:rPr>
        <w:t xml:space="preserve"> </w:t>
      </w:r>
      <w:r w:rsidRPr="002C2641">
        <w:rPr>
          <w:snapToGrid w:val="0"/>
          <w:lang w:val="ru-RU"/>
        </w:rPr>
        <w:t>ориентированным, нацеленным на определенные географические зоны и должен ограничивать время активности оборудования минимально необходимым для достижения целей программы. Таким образом измерения, выполняемые данным оборудованием, не требуют продолжительного функционирования оборудования, и можно ожидать интервалы длительностью в месяцы между успешными измерениями в одной и той же зоне.</w:t>
      </w:r>
    </w:p>
    <w:p w:rsidR="00881514" w:rsidRPr="002C2641" w:rsidRDefault="00881514" w:rsidP="00AF36A2">
      <w:pPr>
        <w:rPr>
          <w:snapToGrid w:val="0"/>
          <w:lang w:val="ru-RU"/>
        </w:rPr>
      </w:pPr>
      <w:r w:rsidRPr="002C2641">
        <w:rPr>
          <w:snapToGrid w:val="0"/>
          <w:lang w:val="ru-RU"/>
        </w:rPr>
        <w:t>Де</w:t>
      </w:r>
      <w:r w:rsidR="00FC4941">
        <w:rPr>
          <w:snapToGrid w:val="0"/>
          <w:lang w:val="ru-RU"/>
        </w:rPr>
        <w:t xml:space="preserve">журный цикл работы в </w:t>
      </w:r>
      <w:proofErr w:type="spellStart"/>
      <w:r w:rsidR="00FC4941">
        <w:rPr>
          <w:snapToGrid w:val="0"/>
          <w:lang w:val="ru-RU"/>
        </w:rPr>
        <w:t>программно</w:t>
      </w:r>
      <w:proofErr w:type="spellEnd"/>
      <w:r w:rsidR="00AF36A2">
        <w:rPr>
          <w:snapToGrid w:val="0"/>
          <w:lang w:val="ru-RU"/>
        </w:rPr>
        <w:t xml:space="preserve"> </w:t>
      </w:r>
      <w:r w:rsidRPr="002C2641">
        <w:rPr>
          <w:snapToGrid w:val="0"/>
          <w:lang w:val="ru-RU"/>
        </w:rPr>
        <w:t>ориентированном режиме составит максимум 15% (обычно 10%). Оборудование будет выключаться, если оно не б</w:t>
      </w:r>
      <w:r w:rsidR="00FC4941">
        <w:rPr>
          <w:snapToGrid w:val="0"/>
          <w:lang w:val="ru-RU"/>
        </w:rPr>
        <w:t xml:space="preserve">удет задействовано в </w:t>
      </w:r>
      <w:proofErr w:type="spellStart"/>
      <w:r w:rsidR="00FC4941">
        <w:rPr>
          <w:snapToGrid w:val="0"/>
          <w:lang w:val="ru-RU"/>
        </w:rPr>
        <w:t>программно</w:t>
      </w:r>
      <w:proofErr w:type="spellEnd"/>
      <w:r w:rsidR="00AF36A2">
        <w:rPr>
          <w:snapToGrid w:val="0"/>
          <w:lang w:val="ru-RU"/>
        </w:rPr>
        <w:t xml:space="preserve"> </w:t>
      </w:r>
      <w:r w:rsidRPr="002C2641">
        <w:rPr>
          <w:snapToGrid w:val="0"/>
          <w:lang w:val="ru-RU"/>
        </w:rPr>
        <w:t>ориентированном режиме.</w:t>
      </w:r>
    </w:p>
    <w:p w:rsidR="00881514" w:rsidRPr="002C2641" w:rsidRDefault="00881514" w:rsidP="0090052E">
      <w:pPr>
        <w:pStyle w:val="FigureNo"/>
        <w:rPr>
          <w:lang w:val="ru-RU"/>
        </w:rPr>
      </w:pPr>
      <w:r w:rsidRPr="002C2641">
        <w:rPr>
          <w:lang w:val="ru-RU"/>
        </w:rPr>
        <w:t>РИСУНОК 1</w:t>
      </w:r>
    </w:p>
    <w:p w:rsidR="00881514" w:rsidRPr="002C2641" w:rsidRDefault="00881514" w:rsidP="0090052E">
      <w:pPr>
        <w:pStyle w:val="Figuretitle"/>
        <w:rPr>
          <w:lang w:val="ru-RU"/>
        </w:rPr>
      </w:pPr>
      <w:r w:rsidRPr="002C2641">
        <w:rPr>
          <w:lang w:val="ru-RU"/>
        </w:rPr>
        <w:t>Пример зоны исключения вокруг радаров для отслеживания</w:t>
      </w:r>
      <w:r w:rsidRPr="002C2641">
        <w:rPr>
          <w:lang w:val="ru-RU"/>
        </w:rPr>
        <w:br/>
        <w:t>космических объектов для SAR на орбите 665 км</w:t>
      </w:r>
      <w:r w:rsidR="0090052E" w:rsidRPr="002C2641">
        <w:rPr>
          <w:lang w:val="ru-RU"/>
        </w:rPr>
        <w:br/>
      </w:r>
      <w:r w:rsidRPr="002C2641">
        <w:rPr>
          <w:lang w:val="ru-RU"/>
        </w:rPr>
        <w:t>(массивы суши за пределами зоны исключения выделены красным цветом)</w:t>
      </w:r>
    </w:p>
    <w:p w:rsidR="00881514" w:rsidRPr="002C2641" w:rsidRDefault="00881514" w:rsidP="0090052E">
      <w:pPr>
        <w:pStyle w:val="Figure"/>
        <w:rPr>
          <w:lang w:val="ru-RU"/>
        </w:rPr>
      </w:pPr>
      <w:r w:rsidRPr="002C2641">
        <w:rPr>
          <w:lang w:val="ru-RU"/>
        </w:rPr>
        <w:object w:dxaOrig="6858" w:dyaOrig="3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5pt;height:171.65pt" o:ole="">
            <v:imagedata r:id="rId15" o:title=""/>
          </v:shape>
          <o:OLEObject Type="Embed" ProgID="CorelDraw.Graphic.17" ShapeID="_x0000_i1025" DrawAspect="Content" ObjectID="_1597490763" r:id="rId16"/>
        </w:object>
      </w:r>
    </w:p>
    <w:p w:rsidR="00881514" w:rsidRPr="002C2641" w:rsidRDefault="00881514" w:rsidP="00881514">
      <w:pPr>
        <w:pStyle w:val="TableNo"/>
        <w:rPr>
          <w:lang w:val="ru-RU"/>
        </w:rPr>
      </w:pPr>
      <w:r w:rsidRPr="002C2641">
        <w:rPr>
          <w:lang w:val="ru-RU"/>
        </w:rPr>
        <w:t>ТАБЛИЦА 2</w:t>
      </w:r>
    </w:p>
    <w:p w:rsidR="00881514" w:rsidRPr="002C2641" w:rsidRDefault="00881514" w:rsidP="00881514">
      <w:pPr>
        <w:pStyle w:val="Tabletitle"/>
        <w:rPr>
          <w:lang w:val="ru-RU"/>
        </w:rPr>
      </w:pPr>
      <w:r w:rsidRPr="002C2641">
        <w:rPr>
          <w:lang w:val="ru-RU"/>
        </w:rPr>
        <w:t xml:space="preserve">Радары для отслеживания космических объектов, работающие </w:t>
      </w:r>
      <w:r w:rsidRPr="002C2641">
        <w:rPr>
          <w:lang w:val="ru-RU"/>
        </w:rPr>
        <w:br/>
        <w:t>в полосе частот 430–440 МГц</w:t>
      </w:r>
    </w:p>
    <w:tbl>
      <w:tblPr>
        <w:tblW w:w="82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46"/>
        <w:gridCol w:w="1620"/>
        <w:gridCol w:w="1454"/>
      </w:tblGrid>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widowControl w:val="0"/>
              <w:rPr>
                <w:lang w:val="ru-RU"/>
              </w:rPr>
            </w:pPr>
            <w:r w:rsidRPr="002C2641">
              <w:rPr>
                <w:lang w:val="ru-RU"/>
              </w:rPr>
              <w:t>Расположение радара</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rPr>
                <w:lang w:val="ru-RU"/>
              </w:rPr>
            </w:pPr>
            <w:r w:rsidRPr="002C2641">
              <w:rPr>
                <w:lang w:val="ru-RU"/>
              </w:rPr>
              <w:t>Широта</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rPr>
                <w:lang w:val="ru-RU"/>
              </w:rPr>
            </w:pPr>
            <w:r w:rsidRPr="002C2641">
              <w:rPr>
                <w:lang w:val="ru-RU"/>
              </w:rPr>
              <w:t>Долгота</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Массачусетс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41,8º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70,5º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Техас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31,0º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100,6º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Калифорния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39,1º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121,5º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Джорджия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32,6º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83,6º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Флорида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30,6º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86,2º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Северная Дакота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48,7º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97,9º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Аляска (Соединенные Штаты Америки)</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64,3º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149,2º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Туле (Гренландия)</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76,6º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68,3º з. д.</w:t>
            </w:r>
          </w:p>
        </w:tc>
      </w:tr>
      <w:tr w:rsidR="00881514" w:rsidRPr="002C2641" w:rsidTr="002C2641">
        <w:trPr>
          <w:jc w:val="center"/>
        </w:trPr>
        <w:tc>
          <w:tcPr>
            <w:tcW w:w="5146"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0052E">
            <w:pPr>
              <w:pStyle w:val="Tabletext"/>
              <w:rPr>
                <w:b/>
                <w:lang w:val="ru-RU"/>
              </w:rPr>
            </w:pPr>
            <w:r w:rsidRPr="002C2641">
              <w:rPr>
                <w:lang w:val="ru-RU"/>
              </w:rPr>
              <w:t>Файлингдэйлс Мур (Соединенное Королевство)</w:t>
            </w:r>
          </w:p>
        </w:tc>
        <w:tc>
          <w:tcPr>
            <w:tcW w:w="16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54,5º с. ш.</w:t>
            </w:r>
          </w:p>
        </w:tc>
        <w:tc>
          <w:tcPr>
            <w:tcW w:w="1454" w:type="dxa"/>
            <w:tcBorders>
              <w:top w:val="single" w:sz="6" w:space="0" w:color="auto"/>
              <w:left w:val="single" w:sz="6" w:space="0" w:color="auto"/>
              <w:bottom w:val="single" w:sz="6" w:space="0" w:color="auto"/>
              <w:right w:val="single" w:sz="6" w:space="0" w:color="auto"/>
            </w:tcBorders>
            <w:hideMark/>
          </w:tcPr>
          <w:p w:rsidR="00881514" w:rsidRPr="002C2641" w:rsidRDefault="00881514" w:rsidP="00190F87">
            <w:pPr>
              <w:pStyle w:val="Tabletext"/>
              <w:jc w:val="center"/>
              <w:rPr>
                <w:b/>
                <w:lang w:val="ru-RU"/>
              </w:rPr>
            </w:pPr>
            <w:r w:rsidRPr="002C2641">
              <w:rPr>
                <w:lang w:val="ru-RU"/>
              </w:rPr>
              <w:t>0,4º з. д.</w:t>
            </w:r>
          </w:p>
        </w:tc>
      </w:tr>
    </w:tbl>
    <w:p w:rsidR="00881514" w:rsidRPr="002C2641" w:rsidRDefault="00881514" w:rsidP="00881514">
      <w:pPr>
        <w:pStyle w:val="Heading1"/>
        <w:ind w:left="0" w:firstLine="0"/>
        <w:jc w:val="left"/>
        <w:rPr>
          <w:lang w:val="ru-RU"/>
        </w:rPr>
      </w:pPr>
      <w:r w:rsidRPr="002C2641">
        <w:rPr>
          <w:lang w:val="ru-RU"/>
        </w:rPr>
        <w:lastRenderedPageBreak/>
        <w:t>3</w:t>
      </w:r>
      <w:r w:rsidRPr="002C2641">
        <w:rPr>
          <w:lang w:val="ru-RU"/>
        </w:rPr>
        <w:tab/>
        <w:t>Защитные критерии для существующих служб в диапазоне частот 420–470 МГц</w:t>
      </w:r>
    </w:p>
    <w:p w:rsidR="00881514" w:rsidRPr="002C2641" w:rsidRDefault="00881514" w:rsidP="00881514">
      <w:pPr>
        <w:rPr>
          <w:lang w:val="ru-RU"/>
        </w:rPr>
      </w:pPr>
      <w:r w:rsidRPr="002C2641">
        <w:rPr>
          <w:snapToGrid w:val="0"/>
          <w:lang w:val="ru-RU"/>
        </w:rPr>
        <w:t>Не все защитные критерии, приведенные в данном разделе, содержатся в Рекомендациях МСЭ-R. Поэтому некоторые из защитных критериев были взяты из информации, полученной в ходе исследований МСЭ-R. Таблица 3 отражает информацию, доступную на момент разработки данной Рекомендации</w:t>
      </w:r>
      <w:r w:rsidRPr="002C2641">
        <w:rPr>
          <w:lang w:val="ru-RU"/>
        </w:rPr>
        <w:t xml:space="preserve">. </w:t>
      </w:r>
    </w:p>
    <w:p w:rsidR="00881514" w:rsidRPr="002C2641" w:rsidRDefault="00881514" w:rsidP="00881514">
      <w:pPr>
        <w:rPr>
          <w:lang w:val="ru-RU"/>
        </w:rPr>
      </w:pPr>
      <w:r w:rsidRPr="002C2641">
        <w:rPr>
          <w:snapToGrid w:val="0"/>
          <w:lang w:val="ru-RU"/>
        </w:rPr>
        <w:t>Необходимо отметить, что любые будущие Рекомендации, описывающие защитные критерии для любой заданной службы, будут иметь преимущество перед значениями, содержащимися в таблице и полученными из результатов исследований МСЭ-R</w:t>
      </w:r>
      <w:r w:rsidRPr="002C2641">
        <w:rPr>
          <w:lang w:val="ru-RU"/>
        </w:rPr>
        <w:t>.</w:t>
      </w:r>
    </w:p>
    <w:p w:rsidR="00881514" w:rsidRPr="002C2641" w:rsidRDefault="00881514" w:rsidP="00881514">
      <w:pPr>
        <w:pStyle w:val="TableNo"/>
        <w:spacing w:before="480"/>
        <w:rPr>
          <w:lang w:val="ru-RU"/>
        </w:rPr>
      </w:pPr>
      <w:r w:rsidRPr="002C2641">
        <w:rPr>
          <w:lang w:val="ru-RU"/>
        </w:rPr>
        <w:t>ТАБЛИЦА 3</w:t>
      </w:r>
    </w:p>
    <w:p w:rsidR="00881514" w:rsidRPr="002C2641" w:rsidRDefault="00881514" w:rsidP="00881514">
      <w:pPr>
        <w:pStyle w:val="Tabletitle"/>
        <w:rPr>
          <w:lang w:val="ru-RU"/>
        </w:rPr>
      </w:pPr>
      <w:r w:rsidRPr="002C2641">
        <w:rPr>
          <w:lang w:val="ru-RU"/>
        </w:rPr>
        <w:t>Защитные критерии для служб в диапазоне 420–470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7"/>
        <w:gridCol w:w="1276"/>
        <w:gridCol w:w="2268"/>
        <w:gridCol w:w="1418"/>
        <w:gridCol w:w="1984"/>
        <w:gridCol w:w="1562"/>
      </w:tblGrid>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 xml:space="preserve">Полоса частот </w:t>
            </w:r>
            <w:r w:rsidRPr="002C2641">
              <w:rPr>
                <w:sz w:val="18"/>
                <w:lang w:val="ru-RU"/>
              </w:rPr>
              <w:br/>
              <w:t>(МГц)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Службы РР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 xml:space="preserve">Процент времени и критерии из колонок </w:t>
            </w:r>
            <w:r w:rsidRPr="002C2641">
              <w:rPr>
                <w:sz w:val="18"/>
                <w:lang w:val="ru-RU"/>
              </w:rPr>
              <w:br/>
              <w:t xml:space="preserve">4 и 5, которые должны применяться только </w:t>
            </w:r>
            <w:r w:rsidRPr="002C2641">
              <w:rPr>
                <w:sz w:val="18"/>
                <w:lang w:val="ru-RU"/>
              </w:rPr>
              <w:br/>
              <w:t>в следующих географических зонах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Максималь-ный процент времени возможного превышения критерия</w:t>
            </w:r>
            <w:r w:rsidRPr="002C2641">
              <w:rPr>
                <w:sz w:val="18"/>
                <w:vertAlign w:val="superscript"/>
                <w:lang w:val="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Критерии помех на приемных станциях</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Источники</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190F87">
            <w:pPr>
              <w:pStyle w:val="Tabletext"/>
              <w:jc w:val="center"/>
              <w:rPr>
                <w:b/>
                <w:lang w:val="ru-RU"/>
              </w:rPr>
            </w:pPr>
            <w:r w:rsidRPr="002C2641">
              <w:rPr>
                <w:lang w:val="ru-RU"/>
              </w:rPr>
              <w:t>430–440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Любитель-ская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left"/>
              <w:rPr>
                <w:b/>
                <w:lang w:val="ru-RU"/>
              </w:rPr>
            </w:pPr>
            <w:r w:rsidRPr="002C2641">
              <w:rPr>
                <w:lang w:val="ru-RU"/>
              </w:rPr>
              <w:t xml:space="preserve">В пределах прямой видимости (LoS) наземных любительских станций, расположенных в районах, определенных в п. </w:t>
            </w:r>
            <w:r w:rsidRPr="002C2641">
              <w:rPr>
                <w:i/>
                <w:lang w:val="ru-RU"/>
              </w:rPr>
              <w:t>i)</w:t>
            </w:r>
            <w:r w:rsidRPr="002C2641">
              <w:rPr>
                <w:lang w:val="ru-RU"/>
              </w:rPr>
              <w:t xml:space="preserve"> раздела </w:t>
            </w:r>
            <w:r w:rsidRPr="002C2641">
              <w:rPr>
                <w:i/>
                <w:lang w:val="ru-RU"/>
              </w:rPr>
              <w:t>учитывая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 xml:space="preserve">п.п.м. </w:t>
            </w:r>
            <w:r w:rsidRPr="002C2641">
              <w:rPr>
                <w:rFonts w:ascii="Symbol" w:hAnsi="Symbol"/>
                <w:lang w:val="ru-RU"/>
              </w:rPr>
              <w:t></w:t>
            </w:r>
            <w:r w:rsidRPr="002C2641">
              <w:rPr>
                <w:lang w:val="ru-RU"/>
              </w:rPr>
              <w:br/>
            </w:r>
            <w:r w:rsidRPr="002C2641">
              <w:rPr>
                <w:rFonts w:ascii="Symbol" w:hAnsi="Symbol"/>
                <w:lang w:val="ru-RU"/>
              </w:rPr>
              <w:t></w:t>
            </w:r>
            <w:r w:rsidRPr="002C2641">
              <w:rPr>
                <w:rFonts w:ascii="Symbol" w:hAnsi="Symbol"/>
                <w:lang w:val="ru-RU"/>
              </w:rPr>
              <w:t></w:t>
            </w:r>
            <w:r w:rsidRPr="002C2641">
              <w:rPr>
                <w:lang w:val="ru-RU"/>
              </w:rPr>
              <w:sym w:font="Symbol" w:char="F02D"/>
            </w:r>
            <w:r w:rsidRPr="002C2641">
              <w:rPr>
                <w:lang w:val="ru-RU"/>
              </w:rPr>
              <w:t xml:space="preserve">204 </w:t>
            </w:r>
            <w:proofErr w:type="gramStart"/>
            <w:r w:rsidRPr="002C2641">
              <w:rPr>
                <w:lang w:val="ru-RU"/>
              </w:rPr>
              <w:t>дБ(</w:t>
            </w:r>
            <w:proofErr w:type="gramEnd"/>
            <w:r w:rsidRPr="002C2641">
              <w:rPr>
                <w:lang w:val="ru-RU"/>
              </w:rPr>
              <w:t>Вт/</w:t>
            </w:r>
            <w:r w:rsidR="00FC4941">
              <w:rPr>
                <w:lang w:val="ru-RU"/>
              </w:rPr>
              <w:br/>
            </w:r>
            <w:r w:rsidRPr="002C2641">
              <w:rPr>
                <w:lang w:val="ru-RU"/>
              </w:rPr>
              <w:t>(м</w:t>
            </w:r>
            <w:r w:rsidRPr="002C2641">
              <w:rPr>
                <w:vertAlign w:val="superscript"/>
                <w:lang w:val="ru-RU"/>
              </w:rPr>
              <w:t>2</w:t>
            </w:r>
            <w:r w:rsidRPr="002C2641">
              <w:rPr>
                <w:lang w:val="ru-RU"/>
              </w:rPr>
              <w:t xml:space="preserve"> · Гц))</w:t>
            </w:r>
            <w:r w:rsidRPr="002C2641">
              <w:rPr>
                <w:vertAlign w:val="superscript"/>
                <w:lang w:val="ru-RU"/>
              </w:rPr>
              <w:t>(2)</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Исследования МСЭ-R</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190F87">
            <w:pPr>
              <w:pStyle w:val="Tabletext"/>
              <w:jc w:val="center"/>
              <w:rPr>
                <w:b/>
                <w:lang w:val="ru-RU"/>
              </w:rPr>
            </w:pPr>
            <w:r w:rsidRPr="002C2641">
              <w:rPr>
                <w:lang w:val="ru-RU"/>
              </w:rPr>
              <w:t>435–438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Любитель-ская спутниковая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left"/>
              <w:rPr>
                <w:b/>
                <w:lang w:val="ru-RU"/>
              </w:rPr>
            </w:pPr>
            <w:r w:rsidRPr="002C2641">
              <w:rPr>
                <w:lang w:val="ru-RU"/>
              </w:rPr>
              <w:t xml:space="preserve">В пределах LoS спутниковых любительских наземных  станций, расположенных в районах, определенных в п. </w:t>
            </w:r>
            <w:r w:rsidRPr="002C2641">
              <w:rPr>
                <w:i/>
                <w:lang w:val="ru-RU"/>
              </w:rPr>
              <w:t>i)</w:t>
            </w:r>
            <w:r w:rsidRPr="002C2641">
              <w:rPr>
                <w:lang w:val="ru-RU"/>
              </w:rPr>
              <w:t xml:space="preserve"> раздела </w:t>
            </w:r>
            <w:r w:rsidRPr="002C2641">
              <w:rPr>
                <w:i/>
                <w:lang w:val="ru-RU"/>
              </w:rPr>
              <w:t>учитывая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 xml:space="preserve">п.п.м. </w:t>
            </w:r>
            <w:r w:rsidRPr="002C2641">
              <w:rPr>
                <w:rFonts w:ascii="Symbol" w:hAnsi="Symbol"/>
                <w:lang w:val="ru-RU"/>
              </w:rPr>
              <w:t></w:t>
            </w:r>
            <w:r w:rsidRPr="002C2641">
              <w:rPr>
                <w:lang w:val="ru-RU"/>
              </w:rPr>
              <w:br/>
            </w:r>
            <w:r w:rsidRPr="002C2641">
              <w:rPr>
                <w:rFonts w:ascii="Symbol" w:hAnsi="Symbol"/>
                <w:lang w:val="ru-RU"/>
              </w:rPr>
              <w:t></w:t>
            </w:r>
            <w:r w:rsidRPr="002C2641">
              <w:rPr>
                <w:rFonts w:ascii="Symbol" w:hAnsi="Symbol"/>
                <w:lang w:val="ru-RU"/>
              </w:rPr>
              <w:t></w:t>
            </w:r>
            <w:r w:rsidRPr="002C2641">
              <w:rPr>
                <w:lang w:val="ru-RU"/>
              </w:rPr>
              <w:sym w:font="Symbol" w:char="F02D"/>
            </w:r>
            <w:r w:rsidRPr="002C2641">
              <w:rPr>
                <w:lang w:val="ru-RU"/>
              </w:rPr>
              <w:t xml:space="preserve">197 </w:t>
            </w:r>
            <w:proofErr w:type="gramStart"/>
            <w:r w:rsidRPr="002C2641">
              <w:rPr>
                <w:lang w:val="ru-RU"/>
              </w:rPr>
              <w:t>дБ(</w:t>
            </w:r>
            <w:proofErr w:type="gramEnd"/>
            <w:r w:rsidRPr="002C2641">
              <w:rPr>
                <w:lang w:val="ru-RU"/>
              </w:rPr>
              <w:t>Вт/</w:t>
            </w:r>
            <w:r w:rsidR="00FC4941">
              <w:rPr>
                <w:lang w:val="ru-RU"/>
              </w:rPr>
              <w:br/>
            </w:r>
            <w:r w:rsidRPr="002C2641">
              <w:rPr>
                <w:lang w:val="ru-RU"/>
              </w:rPr>
              <w:t>(м</w:t>
            </w:r>
            <w:r w:rsidRPr="002C2641">
              <w:rPr>
                <w:vertAlign w:val="superscript"/>
                <w:lang w:val="ru-RU"/>
              </w:rPr>
              <w:t>2</w:t>
            </w:r>
            <w:r w:rsidRPr="002C2641">
              <w:rPr>
                <w:lang w:val="ru-RU"/>
              </w:rPr>
              <w:t xml:space="preserve"> · Гц))</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Исследования МСЭ-R</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190F87">
            <w:pPr>
              <w:pStyle w:val="Tabletext"/>
              <w:jc w:val="center"/>
              <w:rPr>
                <w:b/>
                <w:lang w:val="ru-RU"/>
              </w:rPr>
            </w:pPr>
            <w:r w:rsidRPr="002C2641">
              <w:rPr>
                <w:lang w:val="ru-RU"/>
              </w:rPr>
              <w:t>435–438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Любитель-ская спутниковая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left"/>
              <w:rPr>
                <w:b/>
                <w:lang w:val="ru-RU"/>
              </w:rPr>
            </w:pPr>
            <w:r w:rsidRPr="002C2641">
              <w:rPr>
                <w:lang w:val="ru-RU"/>
              </w:rPr>
              <w:t>В пределах LoS приемников любительских космических станций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 xml:space="preserve">п.п.м. </w:t>
            </w:r>
            <w:r w:rsidRPr="002C2641">
              <w:rPr>
                <w:rFonts w:ascii="Symbol" w:hAnsi="Symbol"/>
                <w:lang w:val="ru-RU"/>
              </w:rPr>
              <w:t></w:t>
            </w:r>
            <w:r w:rsidRPr="002C2641">
              <w:rPr>
                <w:lang w:val="ru-RU"/>
              </w:rPr>
              <w:br/>
            </w:r>
            <w:r w:rsidRPr="002C2641">
              <w:rPr>
                <w:rFonts w:ascii="Symbol" w:hAnsi="Symbol"/>
                <w:lang w:val="ru-RU"/>
              </w:rPr>
              <w:t></w:t>
            </w:r>
            <w:r w:rsidRPr="002C2641">
              <w:rPr>
                <w:rFonts w:ascii="Symbol" w:hAnsi="Symbol"/>
                <w:lang w:val="ru-RU"/>
              </w:rPr>
              <w:t></w:t>
            </w:r>
            <w:r w:rsidRPr="002C2641">
              <w:rPr>
                <w:lang w:val="ru-RU"/>
              </w:rPr>
              <w:sym w:font="Symbol" w:char="F02D"/>
            </w:r>
            <w:r w:rsidRPr="002C2641">
              <w:rPr>
                <w:lang w:val="ru-RU"/>
              </w:rPr>
              <w:t xml:space="preserve">187 </w:t>
            </w:r>
            <w:proofErr w:type="gramStart"/>
            <w:r w:rsidRPr="002C2641">
              <w:rPr>
                <w:lang w:val="ru-RU"/>
              </w:rPr>
              <w:t>дБ(</w:t>
            </w:r>
            <w:proofErr w:type="gramEnd"/>
            <w:r w:rsidRPr="002C2641">
              <w:rPr>
                <w:lang w:val="ru-RU"/>
              </w:rPr>
              <w:t>Вт/</w:t>
            </w:r>
            <w:r w:rsidR="00FC4941">
              <w:rPr>
                <w:lang w:val="ru-RU"/>
              </w:rPr>
              <w:br/>
            </w:r>
            <w:r w:rsidRPr="002C2641">
              <w:rPr>
                <w:lang w:val="ru-RU"/>
              </w:rPr>
              <w:t>(м</w:t>
            </w:r>
            <w:r w:rsidRPr="002C2641">
              <w:rPr>
                <w:vertAlign w:val="superscript"/>
                <w:lang w:val="ru-RU"/>
              </w:rPr>
              <w:t>2</w:t>
            </w:r>
            <w:r w:rsidRPr="002C2641">
              <w:rPr>
                <w:lang w:val="ru-RU"/>
              </w:rPr>
              <w:t xml:space="preserve"> · Гц))</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Исследования МСЭ-R</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190F87">
            <w:pPr>
              <w:pStyle w:val="Tabletext"/>
              <w:jc w:val="center"/>
              <w:rPr>
                <w:b/>
                <w:lang w:val="ru-RU"/>
              </w:rPr>
            </w:pPr>
            <w:r w:rsidRPr="002C2641">
              <w:rPr>
                <w:lang w:val="ru-RU"/>
              </w:rPr>
              <w:t>420–470</w:t>
            </w:r>
            <w:r w:rsidRPr="002C2641">
              <w:rPr>
                <w:vertAlign w:val="superscript"/>
                <w:lang w:val="ru-RU"/>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Фиксиро-ванная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left"/>
              <w:rPr>
                <w:b/>
                <w:lang w:val="ru-RU"/>
              </w:rPr>
            </w:pPr>
            <w:r w:rsidRPr="002C2641">
              <w:rPr>
                <w:lang w:val="ru-RU"/>
              </w:rPr>
              <w:t xml:space="preserve">В пределах LoS станций фиксированной службы, включая станции, расположенные в районах, определенных </w:t>
            </w:r>
            <w:r w:rsidRPr="002C2641">
              <w:rPr>
                <w:lang w:val="ru-RU"/>
              </w:rPr>
              <w:br/>
              <w:t xml:space="preserve">в п. </w:t>
            </w:r>
            <w:r w:rsidRPr="002C2641">
              <w:rPr>
                <w:i/>
                <w:lang w:val="ru-RU"/>
              </w:rPr>
              <w:t>j)</w:t>
            </w:r>
            <w:r w:rsidRPr="002C2641">
              <w:rPr>
                <w:lang w:val="ru-RU"/>
              </w:rPr>
              <w:t xml:space="preserve"> раздела </w:t>
            </w:r>
            <w:r w:rsidRPr="002C2641">
              <w:rPr>
                <w:i/>
                <w:lang w:val="ru-RU"/>
              </w:rPr>
              <w:t>учитывая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Неприменимо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w:t>
            </w:r>
            <w:r w:rsidRPr="002C2641">
              <w:rPr>
                <w:i/>
                <w:lang w:val="ru-RU"/>
              </w:rPr>
              <w:t>I</w:t>
            </w:r>
            <w:r w:rsidRPr="002C2641">
              <w:rPr>
                <w:lang w:val="ru-RU"/>
              </w:rPr>
              <w:t>/</w:t>
            </w:r>
            <w:r w:rsidRPr="002C2641">
              <w:rPr>
                <w:i/>
                <w:lang w:val="ru-RU"/>
              </w:rPr>
              <w:t>N</w:t>
            </w:r>
            <w:r w:rsidRPr="002C2641">
              <w:rPr>
                <w:lang w:val="ru-RU"/>
              </w:rPr>
              <w:t>)</w:t>
            </w:r>
            <w:r w:rsidRPr="002C2641">
              <w:rPr>
                <w:vertAlign w:val="subscript"/>
                <w:lang w:val="ru-RU"/>
              </w:rPr>
              <w:t>СРЕДН.</w:t>
            </w:r>
            <w:r w:rsidRPr="002C2641">
              <w:rPr>
                <w:lang w:val="ru-RU"/>
              </w:rPr>
              <w:t xml:space="preserve"> </w:t>
            </w:r>
            <w:r w:rsidRPr="002C2641">
              <w:rPr>
                <w:rFonts w:ascii="Symbol" w:hAnsi="Symbol"/>
                <w:lang w:val="ru-RU"/>
              </w:rPr>
              <w:t></w:t>
            </w:r>
            <w:r w:rsidRPr="002C2641">
              <w:rPr>
                <w:lang w:val="ru-RU"/>
              </w:rPr>
              <w:t> –20 дБ (эквивалентно 1% частичного ухудшения качества)</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Рек. МСЭ-R F.758 и МСЭ-R F.1108</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190F87">
            <w:pPr>
              <w:pStyle w:val="Tabletext"/>
              <w:jc w:val="center"/>
              <w:rPr>
                <w:b/>
                <w:lang w:val="ru-RU"/>
              </w:rPr>
            </w:pPr>
            <w:r w:rsidRPr="002C2641">
              <w:rPr>
                <w:lang w:val="ru-RU"/>
              </w:rPr>
              <w:t>420–432</w:t>
            </w:r>
            <w:r w:rsidRPr="002C2641">
              <w:rPr>
                <w:lang w:val="ru-RU"/>
              </w:rPr>
              <w:br/>
              <w:t>и 438–450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Радио-локационная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left"/>
              <w:rPr>
                <w:b/>
                <w:lang w:val="ru-RU"/>
              </w:rPr>
            </w:pPr>
            <w:r w:rsidRPr="002C2641">
              <w:rPr>
                <w:lang w:val="ru-RU"/>
              </w:rPr>
              <w:t>В пределах LoS радаров профиля ветра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vertAlign w:val="superscript"/>
                <w:lang w:val="ru-RU"/>
              </w:rPr>
            </w:pPr>
            <w:r w:rsidRPr="002C2641">
              <w:rPr>
                <w:vertAlign w:val="superscript"/>
                <w:lang w:val="ru-RU"/>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w:t>
            </w:r>
            <w:r w:rsidRPr="002C2641">
              <w:rPr>
                <w:i/>
                <w:lang w:val="ru-RU"/>
              </w:rPr>
              <w:t>I</w:t>
            </w:r>
            <w:r w:rsidRPr="002C2641">
              <w:rPr>
                <w:lang w:val="ru-RU"/>
              </w:rPr>
              <w:t>/</w:t>
            </w:r>
            <w:r w:rsidRPr="002C2641">
              <w:rPr>
                <w:i/>
                <w:lang w:val="ru-RU"/>
              </w:rPr>
              <w:t>N</w:t>
            </w:r>
            <w:r w:rsidRPr="002C2641">
              <w:rPr>
                <w:lang w:val="ru-RU"/>
              </w:rPr>
              <w:t>)</w:t>
            </w:r>
            <w:r w:rsidRPr="002C2641">
              <w:rPr>
                <w:vertAlign w:val="subscript"/>
                <w:lang w:val="ru-RU"/>
              </w:rPr>
              <w:t>ПИК.</w:t>
            </w:r>
            <w:r w:rsidRPr="002C2641">
              <w:rPr>
                <w:lang w:val="ru-RU"/>
              </w:rPr>
              <w:t xml:space="preserve"> </w:t>
            </w:r>
            <w:r w:rsidRPr="002C2641">
              <w:rPr>
                <w:rFonts w:ascii="Symbol" w:hAnsi="Symbol"/>
                <w:lang w:val="ru-RU"/>
              </w:rPr>
              <w:t></w:t>
            </w:r>
            <w:r w:rsidRPr="002C2641">
              <w:rPr>
                <w:lang w:val="ru-RU"/>
              </w:rPr>
              <w:t xml:space="preserve"> </w:t>
            </w:r>
            <w:r w:rsidRPr="002C2641">
              <w:rPr>
                <w:lang w:val="ru-RU"/>
              </w:rPr>
              <w:sym w:font="Symbol" w:char="F02D"/>
            </w:r>
            <w:r w:rsidRPr="002C2641">
              <w:rPr>
                <w:lang w:val="ru-RU"/>
              </w:rPr>
              <w:t>6 дБ</w:t>
            </w:r>
          </w:p>
        </w:tc>
        <w:tc>
          <w:tcPr>
            <w:tcW w:w="1562" w:type="dxa"/>
            <w:tcBorders>
              <w:top w:val="single" w:sz="4" w:space="0" w:color="auto"/>
              <w:left w:val="single" w:sz="4" w:space="0" w:color="auto"/>
              <w:bottom w:val="single" w:sz="4" w:space="0" w:color="auto"/>
              <w:right w:val="single" w:sz="4" w:space="0" w:color="auto"/>
            </w:tcBorders>
            <w:vAlign w:val="center"/>
            <w:hideMark/>
          </w:tcPr>
          <w:p w:rsidR="00881514" w:rsidRPr="002C2641" w:rsidRDefault="00881514" w:rsidP="0090052E">
            <w:pPr>
              <w:pStyle w:val="Tabletext"/>
              <w:jc w:val="center"/>
              <w:rPr>
                <w:b/>
                <w:lang w:val="ru-RU"/>
              </w:rPr>
            </w:pPr>
            <w:r w:rsidRPr="002C2641">
              <w:rPr>
                <w:lang w:val="ru-RU"/>
              </w:rPr>
              <w:t>Rec. ITU-R M.1462</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190F87">
            <w:pPr>
              <w:pStyle w:val="Tabletext"/>
              <w:jc w:val="center"/>
              <w:rPr>
                <w:lang w:val="ru-RU"/>
              </w:rPr>
            </w:pPr>
            <w:r w:rsidRPr="002C2641">
              <w:rPr>
                <w:lang w:val="ru-RU"/>
              </w:rPr>
              <w:t>420–450</w:t>
            </w:r>
          </w:p>
        </w:tc>
        <w:tc>
          <w:tcPr>
            <w:tcW w:w="1276"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Космиче-</w:t>
            </w:r>
            <w:r w:rsidRPr="002C2641">
              <w:rPr>
                <w:lang w:val="ru-RU"/>
              </w:rPr>
              <w:br/>
              <w:t>ской эксплуата-</w:t>
            </w:r>
            <w:r w:rsidRPr="002C2641">
              <w:rPr>
                <w:lang w:val="ru-RU"/>
              </w:rPr>
              <w:br/>
              <w:t>ции</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left"/>
              <w:rPr>
                <w:lang w:val="ru-RU"/>
              </w:rPr>
            </w:pPr>
            <w:r w:rsidRPr="002C2641">
              <w:rPr>
                <w:lang w:val="ru-RU"/>
              </w:rPr>
              <w:t xml:space="preserve">В пределах LoS приемников устройств для подрыва запускаемых КЛА, расположенных в районах, определенных </w:t>
            </w:r>
            <w:r w:rsidRPr="002C2641">
              <w:rPr>
                <w:lang w:val="ru-RU"/>
              </w:rPr>
              <w:br/>
              <w:t xml:space="preserve">в п. </w:t>
            </w:r>
            <w:r w:rsidRPr="002C2641">
              <w:rPr>
                <w:i/>
                <w:lang w:val="ru-RU"/>
              </w:rPr>
              <w:t>j)</w:t>
            </w:r>
            <w:r w:rsidRPr="002C2641">
              <w:rPr>
                <w:lang w:val="ru-RU"/>
              </w:rPr>
              <w:t xml:space="preserve"> раздела </w:t>
            </w:r>
            <w:r w:rsidRPr="002C2641">
              <w:rPr>
                <w:i/>
                <w:lang w:val="ru-RU"/>
              </w:rPr>
              <w:t>учитывая</w:t>
            </w:r>
          </w:p>
        </w:tc>
        <w:tc>
          <w:tcPr>
            <w:tcW w:w="3402" w:type="dxa"/>
            <w:gridSpan w:val="2"/>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Требуется частотный или географический разнос</w:t>
            </w:r>
          </w:p>
        </w:tc>
        <w:tc>
          <w:tcPr>
            <w:tcW w:w="1562"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Исследования МСЭ-R</w:t>
            </w:r>
          </w:p>
        </w:tc>
      </w:tr>
    </w:tbl>
    <w:p w:rsidR="0090052E" w:rsidRPr="002C2641" w:rsidRDefault="0090052E">
      <w:pPr>
        <w:rPr>
          <w:lang w:val="ru-RU"/>
        </w:rPr>
      </w:pPr>
    </w:p>
    <w:p w:rsidR="0090052E" w:rsidRPr="002C2641" w:rsidRDefault="0090052E">
      <w:pPr>
        <w:rPr>
          <w:lang w:val="ru-RU"/>
        </w:rPr>
      </w:pPr>
    </w:p>
    <w:p w:rsidR="0090052E" w:rsidRPr="002C2641" w:rsidRDefault="0090052E" w:rsidP="0090052E">
      <w:pPr>
        <w:pStyle w:val="TableNo"/>
        <w:spacing w:before="480"/>
        <w:rPr>
          <w:lang w:val="ru-RU"/>
        </w:rPr>
      </w:pPr>
      <w:r w:rsidRPr="002C2641">
        <w:rPr>
          <w:lang w:val="ru-RU"/>
        </w:rPr>
        <w:lastRenderedPageBreak/>
        <w:t>ТАБЛИЦА 3 (</w:t>
      </w:r>
      <w:r w:rsidRPr="002C2641">
        <w:rPr>
          <w:i/>
          <w:iCs/>
          <w:lang w:val="ru-RU"/>
        </w:rPr>
        <w:t>окончание</w:t>
      </w:r>
      <w:r w:rsidRPr="002C2641">
        <w:rPr>
          <w:lang w:val="ru-RU"/>
        </w:rPr>
        <w:t>)</w:t>
      </w:r>
    </w:p>
    <w:p w:rsidR="0090052E" w:rsidRPr="002C2641" w:rsidRDefault="0090052E" w:rsidP="0090052E">
      <w:pPr>
        <w:pStyle w:val="Tabletitle"/>
        <w:rPr>
          <w:lang w:val="ru-RU"/>
        </w:rPr>
      </w:pPr>
      <w:r w:rsidRPr="002C2641">
        <w:rPr>
          <w:lang w:val="ru-RU"/>
        </w:rPr>
        <w:t>Защитные критерии для служб в диапазоне 420–470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7"/>
        <w:gridCol w:w="1276"/>
        <w:gridCol w:w="2268"/>
        <w:gridCol w:w="1418"/>
        <w:gridCol w:w="1984"/>
        <w:gridCol w:w="1562"/>
      </w:tblGrid>
      <w:tr w:rsidR="0090052E" w:rsidRPr="002C2641" w:rsidTr="002C2641">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 xml:space="preserve">Полоса частот </w:t>
            </w:r>
            <w:r w:rsidRPr="002C2641">
              <w:rPr>
                <w:sz w:val="18"/>
                <w:lang w:val="ru-RU"/>
              </w:rPr>
              <w:br/>
              <w:t>(МГц)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Службы РР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 xml:space="preserve">Процент времени и критерии из колонок </w:t>
            </w:r>
            <w:r w:rsidRPr="002C2641">
              <w:rPr>
                <w:sz w:val="18"/>
                <w:lang w:val="ru-RU"/>
              </w:rPr>
              <w:br/>
              <w:t xml:space="preserve">4 и 5, которые должны применяться только </w:t>
            </w:r>
            <w:r w:rsidRPr="002C2641">
              <w:rPr>
                <w:sz w:val="18"/>
                <w:lang w:val="ru-RU"/>
              </w:rPr>
              <w:br/>
              <w:t>в следующих географических зонах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Максималь-ный процент времени возможного превышения критерия</w:t>
            </w:r>
            <w:r w:rsidRPr="002C2641">
              <w:rPr>
                <w:sz w:val="18"/>
                <w:vertAlign w:val="superscript"/>
                <w:lang w:val="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Критерии помех на приемных станциях</w:t>
            </w:r>
          </w:p>
        </w:tc>
        <w:tc>
          <w:tcPr>
            <w:tcW w:w="1562" w:type="dxa"/>
            <w:tcBorders>
              <w:top w:val="single" w:sz="4" w:space="0" w:color="auto"/>
              <w:left w:val="single" w:sz="4" w:space="0" w:color="auto"/>
              <w:bottom w:val="single" w:sz="4" w:space="0" w:color="auto"/>
              <w:right w:val="single" w:sz="4" w:space="0" w:color="auto"/>
            </w:tcBorders>
            <w:vAlign w:val="center"/>
            <w:hideMark/>
          </w:tcPr>
          <w:p w:rsidR="0090052E" w:rsidRPr="002C2641" w:rsidRDefault="0090052E" w:rsidP="002C2641">
            <w:pPr>
              <w:pStyle w:val="Tablehead"/>
              <w:keepNext w:val="0"/>
              <w:tabs>
                <w:tab w:val="clear" w:pos="284"/>
                <w:tab w:val="clear" w:pos="567"/>
                <w:tab w:val="left" w:pos="708"/>
              </w:tabs>
              <w:spacing w:before="100" w:after="100" w:line="256" w:lineRule="auto"/>
              <w:rPr>
                <w:sz w:val="18"/>
                <w:lang w:val="ru-RU"/>
              </w:rPr>
            </w:pPr>
            <w:r w:rsidRPr="002C2641">
              <w:rPr>
                <w:sz w:val="18"/>
                <w:lang w:val="ru-RU"/>
              </w:rPr>
              <w:t>Источники</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rPr>
                <w:lang w:val="ru-RU"/>
              </w:rPr>
            </w:pPr>
            <w:r w:rsidRPr="002C2641">
              <w:rPr>
                <w:lang w:val="ru-RU"/>
              </w:rPr>
              <w:t>420–450</w:t>
            </w:r>
          </w:p>
        </w:tc>
        <w:tc>
          <w:tcPr>
            <w:tcW w:w="1276"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Радио-</w:t>
            </w:r>
            <w:r w:rsidRPr="002C2641">
              <w:rPr>
                <w:lang w:val="ru-RU"/>
              </w:rPr>
              <w:br/>
              <w:t>локационная</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left"/>
              <w:rPr>
                <w:lang w:val="ru-RU"/>
              </w:rPr>
            </w:pPr>
            <w:r w:rsidRPr="002C2641">
              <w:rPr>
                <w:lang w:val="ru-RU"/>
              </w:rPr>
              <w:t>В пределах LoS наземных радаров для отслеживания космических объектов</w:t>
            </w:r>
            <w:r w:rsidRPr="002C2641">
              <w:rPr>
                <w:vertAlign w:val="superscript"/>
                <w:lang w:val="ru-RU"/>
              </w:rPr>
              <w:t>(5)</w:t>
            </w:r>
          </w:p>
        </w:tc>
        <w:tc>
          <w:tcPr>
            <w:tcW w:w="141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vertAlign w:val="superscript"/>
                <w:lang w:val="ru-RU"/>
              </w:rPr>
              <w:t>(4)</w:t>
            </w:r>
          </w:p>
        </w:tc>
        <w:tc>
          <w:tcPr>
            <w:tcW w:w="1984"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w:t>
            </w:r>
            <w:r w:rsidRPr="002C2641">
              <w:rPr>
                <w:i/>
                <w:iCs/>
                <w:lang w:val="ru-RU"/>
              </w:rPr>
              <w:t>I</w:t>
            </w:r>
            <w:r w:rsidRPr="002C2641">
              <w:rPr>
                <w:lang w:val="ru-RU"/>
              </w:rPr>
              <w:t>/</w:t>
            </w:r>
            <w:r w:rsidRPr="002C2641">
              <w:rPr>
                <w:i/>
                <w:iCs/>
                <w:lang w:val="ru-RU"/>
              </w:rPr>
              <w:t>N</w:t>
            </w:r>
            <w:r w:rsidRPr="002C2641">
              <w:rPr>
                <w:lang w:val="ru-RU"/>
              </w:rPr>
              <w:t>)</w:t>
            </w:r>
            <w:r w:rsidRPr="002C2641">
              <w:rPr>
                <w:iCs/>
                <w:vertAlign w:val="subscript"/>
                <w:lang w:val="ru-RU"/>
              </w:rPr>
              <w:t>ПИК.</w:t>
            </w:r>
            <w:r w:rsidRPr="002C2641">
              <w:rPr>
                <w:i/>
                <w:iCs/>
                <w:vertAlign w:val="subscript"/>
                <w:lang w:val="ru-RU"/>
              </w:rPr>
              <w:t xml:space="preserve"> </w:t>
            </w:r>
            <w:r w:rsidRPr="002C2641">
              <w:rPr>
                <w:lang w:val="ru-RU"/>
              </w:rPr>
              <w:t xml:space="preserve"> </w:t>
            </w:r>
            <w:r w:rsidRPr="002C2641">
              <w:rPr>
                <w:rFonts w:ascii="Symbol" w:hAnsi="Symbol"/>
                <w:lang w:val="ru-RU"/>
              </w:rPr>
              <w:t></w:t>
            </w:r>
            <w:r w:rsidRPr="002C2641">
              <w:rPr>
                <w:lang w:val="ru-RU"/>
              </w:rPr>
              <w:t xml:space="preserve"> </w:t>
            </w:r>
            <w:r w:rsidRPr="002C2641">
              <w:rPr>
                <w:szCs w:val="18"/>
                <w:lang w:val="ru-RU"/>
              </w:rPr>
              <w:sym w:font="Symbol" w:char="F02D"/>
            </w:r>
            <w:r w:rsidRPr="002C2641">
              <w:rPr>
                <w:lang w:val="ru-RU"/>
              </w:rPr>
              <w:t>6 дБ</w:t>
            </w:r>
          </w:p>
        </w:tc>
        <w:tc>
          <w:tcPr>
            <w:tcW w:w="1562"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Rec. ITU-R</w:t>
            </w:r>
            <w:r w:rsidRPr="002C2641">
              <w:rPr>
                <w:b/>
                <w:lang w:val="ru-RU"/>
              </w:rPr>
              <w:t xml:space="preserve"> </w:t>
            </w:r>
            <w:r w:rsidRPr="002C2641">
              <w:rPr>
                <w:lang w:val="ru-RU"/>
              </w:rPr>
              <w:t>M.1462</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rPr>
                <w:lang w:val="ru-RU"/>
              </w:rPr>
            </w:pPr>
            <w:r w:rsidRPr="002C2641">
              <w:rPr>
                <w:lang w:val="ru-RU"/>
              </w:rPr>
              <w:t>420–450</w:t>
            </w:r>
          </w:p>
        </w:tc>
        <w:tc>
          <w:tcPr>
            <w:tcW w:w="1276"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Радио-</w:t>
            </w:r>
            <w:r w:rsidRPr="002C2641">
              <w:rPr>
                <w:lang w:val="ru-RU"/>
              </w:rPr>
              <w:br/>
              <w:t>локационная</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left"/>
              <w:rPr>
                <w:lang w:val="ru-RU"/>
              </w:rPr>
            </w:pPr>
            <w:r w:rsidRPr="002C2641">
              <w:rPr>
                <w:lang w:val="ru-RU"/>
              </w:rPr>
              <w:t>В пределах LoS бортовых судовых радаров</w:t>
            </w:r>
          </w:p>
        </w:tc>
        <w:tc>
          <w:tcPr>
            <w:tcW w:w="141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vertAlign w:val="superscript"/>
                <w:lang w:val="ru-RU"/>
              </w:rPr>
              <w:t>(4)</w:t>
            </w:r>
          </w:p>
        </w:tc>
        <w:tc>
          <w:tcPr>
            <w:tcW w:w="1984"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w:t>
            </w:r>
            <w:r w:rsidRPr="002C2641">
              <w:rPr>
                <w:i/>
                <w:iCs/>
                <w:lang w:val="ru-RU"/>
              </w:rPr>
              <w:t>I</w:t>
            </w:r>
            <w:r w:rsidRPr="002C2641">
              <w:rPr>
                <w:lang w:val="ru-RU"/>
              </w:rPr>
              <w:t>/</w:t>
            </w:r>
            <w:r w:rsidRPr="002C2641">
              <w:rPr>
                <w:i/>
                <w:iCs/>
                <w:lang w:val="ru-RU"/>
              </w:rPr>
              <w:t>N</w:t>
            </w:r>
            <w:r w:rsidRPr="002C2641">
              <w:rPr>
                <w:lang w:val="ru-RU"/>
              </w:rPr>
              <w:t>)</w:t>
            </w:r>
            <w:r w:rsidRPr="002C2641">
              <w:rPr>
                <w:iCs/>
                <w:vertAlign w:val="subscript"/>
                <w:lang w:val="ru-RU"/>
              </w:rPr>
              <w:t>ПИК.</w:t>
            </w:r>
            <w:r w:rsidRPr="002C2641">
              <w:rPr>
                <w:lang w:val="ru-RU"/>
              </w:rPr>
              <w:t xml:space="preserve"> </w:t>
            </w:r>
            <w:r w:rsidRPr="002C2641">
              <w:rPr>
                <w:rFonts w:ascii="Symbol" w:hAnsi="Symbol"/>
                <w:lang w:val="ru-RU"/>
              </w:rPr>
              <w:t></w:t>
            </w:r>
            <w:r w:rsidRPr="002C2641">
              <w:rPr>
                <w:lang w:val="ru-RU"/>
              </w:rPr>
              <w:t xml:space="preserve"> </w:t>
            </w:r>
            <w:r w:rsidRPr="002C2641">
              <w:rPr>
                <w:szCs w:val="18"/>
                <w:lang w:val="ru-RU"/>
              </w:rPr>
              <w:sym w:font="Symbol" w:char="F02D"/>
            </w:r>
            <w:r w:rsidRPr="002C2641">
              <w:rPr>
                <w:lang w:val="ru-RU"/>
              </w:rPr>
              <w:t>6 дБ</w:t>
            </w:r>
          </w:p>
        </w:tc>
        <w:tc>
          <w:tcPr>
            <w:tcW w:w="1562"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Rec. ITU-R</w:t>
            </w:r>
            <w:r w:rsidRPr="002C2641">
              <w:rPr>
                <w:b/>
                <w:lang w:val="ru-RU"/>
              </w:rPr>
              <w:t xml:space="preserve"> </w:t>
            </w:r>
            <w:r w:rsidRPr="002C2641">
              <w:rPr>
                <w:lang w:val="ru-RU"/>
              </w:rPr>
              <w:t>M.1462</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rPr>
                <w:lang w:val="ru-RU"/>
              </w:rPr>
            </w:pPr>
            <w:r w:rsidRPr="002C2641">
              <w:rPr>
                <w:lang w:val="ru-RU"/>
              </w:rPr>
              <w:t>420–450</w:t>
            </w:r>
          </w:p>
        </w:tc>
        <w:tc>
          <w:tcPr>
            <w:tcW w:w="1276"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Радио-</w:t>
            </w:r>
            <w:r w:rsidRPr="002C2641">
              <w:rPr>
                <w:lang w:val="ru-RU"/>
              </w:rPr>
              <w:br/>
              <w:t>локационная</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left"/>
              <w:rPr>
                <w:lang w:val="ru-RU"/>
              </w:rPr>
            </w:pPr>
            <w:r w:rsidRPr="002C2641">
              <w:rPr>
                <w:lang w:val="ru-RU"/>
              </w:rPr>
              <w:t>В пределах LoS бортовых авиационных радаров</w:t>
            </w:r>
          </w:p>
        </w:tc>
        <w:tc>
          <w:tcPr>
            <w:tcW w:w="141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vertAlign w:val="superscript"/>
                <w:lang w:val="ru-RU"/>
              </w:rPr>
              <w:t>(4)</w:t>
            </w:r>
          </w:p>
        </w:tc>
        <w:tc>
          <w:tcPr>
            <w:tcW w:w="1984"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w:t>
            </w:r>
            <w:r w:rsidRPr="002C2641">
              <w:rPr>
                <w:i/>
                <w:iCs/>
                <w:lang w:val="ru-RU"/>
              </w:rPr>
              <w:t>I</w:t>
            </w:r>
            <w:r w:rsidRPr="002C2641">
              <w:rPr>
                <w:lang w:val="ru-RU"/>
              </w:rPr>
              <w:t>/</w:t>
            </w:r>
            <w:r w:rsidRPr="002C2641">
              <w:rPr>
                <w:i/>
                <w:iCs/>
                <w:lang w:val="ru-RU"/>
              </w:rPr>
              <w:t>N</w:t>
            </w:r>
            <w:r w:rsidRPr="002C2641">
              <w:rPr>
                <w:lang w:val="ru-RU"/>
              </w:rPr>
              <w:t>)</w:t>
            </w:r>
            <w:r w:rsidRPr="002C2641">
              <w:rPr>
                <w:iCs/>
                <w:vertAlign w:val="subscript"/>
                <w:lang w:val="ru-RU"/>
              </w:rPr>
              <w:t>ПИК.</w:t>
            </w:r>
            <w:r w:rsidRPr="002C2641">
              <w:rPr>
                <w:lang w:val="ru-RU"/>
              </w:rPr>
              <w:t xml:space="preserve"> </w:t>
            </w:r>
            <w:r w:rsidRPr="002C2641">
              <w:rPr>
                <w:rFonts w:ascii="Symbol" w:hAnsi="Symbol"/>
                <w:lang w:val="ru-RU"/>
              </w:rPr>
              <w:t></w:t>
            </w:r>
            <w:r w:rsidRPr="002C2641">
              <w:rPr>
                <w:lang w:val="ru-RU"/>
              </w:rPr>
              <w:t xml:space="preserve"> </w:t>
            </w:r>
            <w:r w:rsidRPr="002C2641">
              <w:rPr>
                <w:szCs w:val="18"/>
                <w:lang w:val="ru-RU"/>
              </w:rPr>
              <w:sym w:font="Symbol" w:char="F02D"/>
            </w:r>
            <w:r w:rsidRPr="002C2641">
              <w:rPr>
                <w:lang w:val="ru-RU"/>
              </w:rPr>
              <w:t>6 дБ</w:t>
            </w:r>
          </w:p>
        </w:tc>
        <w:tc>
          <w:tcPr>
            <w:tcW w:w="1562"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Rec. ITU-R</w:t>
            </w:r>
            <w:r w:rsidRPr="002C2641">
              <w:rPr>
                <w:b/>
                <w:lang w:val="ru-RU"/>
              </w:rPr>
              <w:t xml:space="preserve"> </w:t>
            </w:r>
            <w:r w:rsidRPr="002C2641">
              <w:rPr>
                <w:lang w:val="ru-RU"/>
              </w:rPr>
              <w:t>M.1462</w:t>
            </w:r>
          </w:p>
        </w:tc>
      </w:tr>
      <w:tr w:rsidR="00881514" w:rsidRPr="002C2641" w:rsidTr="0090052E">
        <w:trPr>
          <w:jc w:val="center"/>
        </w:trPr>
        <w:tc>
          <w:tcPr>
            <w:tcW w:w="1137"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rPr>
                <w:lang w:val="ru-RU"/>
              </w:rPr>
            </w:pPr>
            <w:r w:rsidRPr="002C2641">
              <w:rPr>
                <w:lang w:val="ru-RU"/>
              </w:rPr>
              <w:t>420–470</w:t>
            </w:r>
            <w:r w:rsidRPr="002C2641">
              <w:rPr>
                <w:vertAlign w:val="superscript"/>
                <w:lang w:val="ru-RU"/>
              </w:rPr>
              <w:t>(3)</w:t>
            </w:r>
          </w:p>
        </w:tc>
        <w:tc>
          <w:tcPr>
            <w:tcW w:w="1276"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Подвижная</w:t>
            </w:r>
          </w:p>
        </w:tc>
        <w:tc>
          <w:tcPr>
            <w:tcW w:w="226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left"/>
              <w:rPr>
                <w:lang w:val="ru-RU"/>
              </w:rPr>
            </w:pPr>
            <w:r w:rsidRPr="002C2641">
              <w:rPr>
                <w:lang w:val="ru-RU"/>
              </w:rPr>
              <w:t xml:space="preserve">В пределах LoS подвижных станций, включая станции, расположенные </w:t>
            </w:r>
            <w:r w:rsidRPr="002C2641">
              <w:rPr>
                <w:lang w:val="ru-RU"/>
              </w:rPr>
              <w:br/>
              <w:t xml:space="preserve">в районах, определенных </w:t>
            </w:r>
            <w:r w:rsidRPr="002C2641">
              <w:rPr>
                <w:lang w:val="ru-RU"/>
              </w:rPr>
              <w:br/>
              <w:t xml:space="preserve">в п. </w:t>
            </w:r>
            <w:r w:rsidRPr="002C2641">
              <w:rPr>
                <w:i/>
                <w:iCs/>
                <w:lang w:val="ru-RU"/>
              </w:rPr>
              <w:t>j</w:t>
            </w:r>
            <w:r w:rsidRPr="002C2641">
              <w:rPr>
                <w:iCs/>
                <w:lang w:val="ru-RU"/>
              </w:rPr>
              <w:t xml:space="preserve">) раздела </w:t>
            </w:r>
            <w:r w:rsidRPr="002C2641">
              <w:rPr>
                <w:i/>
                <w:lang w:val="ru-RU"/>
              </w:rPr>
              <w:t>учитывая</w:t>
            </w:r>
          </w:p>
        </w:tc>
        <w:tc>
          <w:tcPr>
            <w:tcW w:w="1418"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0,1%</w:t>
            </w:r>
          </w:p>
        </w:tc>
        <w:tc>
          <w:tcPr>
            <w:tcW w:w="1984"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 xml:space="preserve">п.п.м. </w:t>
            </w:r>
            <w:r w:rsidRPr="002C2641">
              <w:rPr>
                <w:rFonts w:ascii="Symbol" w:hAnsi="Symbol"/>
                <w:lang w:val="ru-RU"/>
              </w:rPr>
              <w:t></w:t>
            </w:r>
            <w:r w:rsidRPr="002C2641">
              <w:rPr>
                <w:lang w:val="ru-RU"/>
              </w:rPr>
              <w:br/>
            </w:r>
            <w:r w:rsidRPr="002C2641">
              <w:rPr>
                <w:rFonts w:ascii="Symbol" w:hAnsi="Symbol"/>
                <w:lang w:val="ru-RU"/>
              </w:rPr>
              <w:t></w:t>
            </w:r>
            <w:r w:rsidRPr="002C2641">
              <w:rPr>
                <w:rFonts w:ascii="Symbol" w:hAnsi="Symbol"/>
                <w:lang w:val="ru-RU"/>
              </w:rPr>
              <w:t></w:t>
            </w:r>
            <w:r w:rsidRPr="002C2641">
              <w:rPr>
                <w:szCs w:val="18"/>
                <w:lang w:val="ru-RU"/>
              </w:rPr>
              <w:sym w:font="Symbol" w:char="F02D"/>
            </w:r>
            <w:r w:rsidRPr="002C2641">
              <w:rPr>
                <w:lang w:val="ru-RU"/>
              </w:rPr>
              <w:t xml:space="preserve">204 </w:t>
            </w:r>
            <w:proofErr w:type="gramStart"/>
            <w:r w:rsidRPr="002C2641">
              <w:rPr>
                <w:lang w:val="ru-RU"/>
              </w:rPr>
              <w:t>дБ(</w:t>
            </w:r>
            <w:proofErr w:type="gramEnd"/>
            <w:r w:rsidRPr="002C2641">
              <w:rPr>
                <w:lang w:val="ru-RU"/>
              </w:rPr>
              <w:t>Вт/</w:t>
            </w:r>
            <w:r w:rsidR="00FC4941">
              <w:rPr>
                <w:lang w:val="ru-RU"/>
              </w:rPr>
              <w:br/>
            </w:r>
            <w:r w:rsidRPr="002C2641">
              <w:rPr>
                <w:lang w:val="ru-RU"/>
              </w:rPr>
              <w:t>(м</w:t>
            </w:r>
            <w:r w:rsidRPr="002C2641">
              <w:rPr>
                <w:vertAlign w:val="superscript"/>
                <w:lang w:val="ru-RU"/>
              </w:rPr>
              <w:t xml:space="preserve">2 </w:t>
            </w:r>
            <w:r w:rsidRPr="002C2641">
              <w:rPr>
                <w:lang w:val="ru-RU"/>
              </w:rPr>
              <w:t>· Гц))</w:t>
            </w:r>
            <w:r w:rsidRPr="002C2641">
              <w:rPr>
                <w:vertAlign w:val="superscript"/>
                <w:lang w:val="ru-RU"/>
              </w:rPr>
              <w:t>(2)</w:t>
            </w:r>
          </w:p>
        </w:tc>
        <w:tc>
          <w:tcPr>
            <w:tcW w:w="1562" w:type="dxa"/>
            <w:tcBorders>
              <w:top w:val="single" w:sz="4" w:space="0" w:color="auto"/>
              <w:left w:val="single" w:sz="4" w:space="0" w:color="auto"/>
              <w:bottom w:val="single" w:sz="4" w:space="0" w:color="auto"/>
              <w:right w:val="single" w:sz="4" w:space="0" w:color="auto"/>
            </w:tcBorders>
            <w:hideMark/>
          </w:tcPr>
          <w:p w:rsidR="00881514" w:rsidRPr="002C2641" w:rsidRDefault="00881514" w:rsidP="0090052E">
            <w:pPr>
              <w:pStyle w:val="Tabletext"/>
              <w:jc w:val="center"/>
              <w:rPr>
                <w:lang w:val="ru-RU"/>
              </w:rPr>
            </w:pPr>
            <w:r w:rsidRPr="002C2641">
              <w:rPr>
                <w:lang w:val="ru-RU"/>
              </w:rPr>
              <w:t>Исследования МСЭ-R</w:t>
            </w:r>
          </w:p>
        </w:tc>
      </w:tr>
    </w:tbl>
    <w:p w:rsidR="00881514" w:rsidRPr="002C2641" w:rsidRDefault="00881514" w:rsidP="00881514">
      <w:pPr>
        <w:pStyle w:val="Tablefin"/>
        <w:rPr>
          <w:lang w:val="ru-RU"/>
        </w:rPr>
      </w:pPr>
    </w:p>
    <w:p w:rsidR="00881514" w:rsidRPr="002C2641" w:rsidRDefault="00881514" w:rsidP="0088151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i/>
          <w:iCs/>
          <w:lang w:val="ru-RU"/>
        </w:rPr>
      </w:pPr>
      <w:r w:rsidRPr="002C2641">
        <w:rPr>
          <w:i/>
          <w:iCs/>
          <w:lang w:val="ru-RU"/>
        </w:rPr>
        <w:t>Примечания к таблице 3</w:t>
      </w:r>
    </w:p>
    <w:p w:rsidR="00881514" w:rsidRPr="002C2641" w:rsidRDefault="00881514" w:rsidP="00881514">
      <w:pPr>
        <w:pStyle w:val="Tablelegend"/>
        <w:framePr w:hSpace="181" w:wrap="notBeside" w:vAnchor="text" w:hAnchor="text" w:xAlign="center" w:y="1"/>
        <w:ind w:left="369" w:right="0"/>
        <w:rPr>
          <w:sz w:val="18"/>
          <w:lang w:val="ru-RU"/>
        </w:rPr>
      </w:pPr>
      <w:r w:rsidRPr="002C2641">
        <w:rPr>
          <w:sz w:val="18"/>
          <w:vertAlign w:val="superscript"/>
          <w:lang w:val="ru-RU"/>
        </w:rPr>
        <w:t>(1)</w:t>
      </w:r>
      <w:r w:rsidRPr="002C2641">
        <w:rPr>
          <w:sz w:val="18"/>
          <w:lang w:val="ru-RU"/>
        </w:rPr>
        <w:tab/>
        <w:t>Учитывая все активные радары SAR в этом диапазоне частот.</w:t>
      </w:r>
    </w:p>
    <w:p w:rsidR="00881514" w:rsidRPr="002C2641" w:rsidRDefault="00881514" w:rsidP="00881514">
      <w:pPr>
        <w:pStyle w:val="Tablelegend"/>
        <w:framePr w:hSpace="181" w:wrap="notBeside" w:vAnchor="text" w:hAnchor="text" w:xAlign="center" w:y="1"/>
        <w:ind w:right="0" w:hanging="284"/>
        <w:rPr>
          <w:sz w:val="18"/>
          <w:lang w:val="ru-RU"/>
        </w:rPr>
      </w:pPr>
      <w:r w:rsidRPr="002C2641">
        <w:rPr>
          <w:sz w:val="18"/>
          <w:vertAlign w:val="superscript"/>
          <w:lang w:val="ru-RU"/>
        </w:rPr>
        <w:t>(2)</w:t>
      </w:r>
      <w:r w:rsidRPr="002C2641">
        <w:rPr>
          <w:sz w:val="18"/>
          <w:lang w:val="ru-RU"/>
        </w:rPr>
        <w:tab/>
        <w:t>Максимальная совокупная п.п.м., определенная для полосы 430–440 МГц, основана на максимальном приемлемом уровне помех, принимаемых усредненным боковым лепестком любительской приемной антенны.</w:t>
      </w:r>
    </w:p>
    <w:p w:rsidR="00881514" w:rsidRPr="002C2641" w:rsidRDefault="00881514" w:rsidP="00881514">
      <w:pPr>
        <w:pStyle w:val="Tablelegend"/>
        <w:framePr w:hSpace="181" w:wrap="notBeside" w:vAnchor="text" w:hAnchor="text" w:xAlign="center" w:y="1"/>
        <w:ind w:right="0" w:hanging="284"/>
        <w:rPr>
          <w:sz w:val="18"/>
          <w:lang w:val="ru-RU"/>
        </w:rPr>
      </w:pPr>
      <w:r w:rsidRPr="002C2641">
        <w:rPr>
          <w:sz w:val="18"/>
          <w:vertAlign w:val="superscript"/>
          <w:lang w:val="ru-RU"/>
        </w:rPr>
        <w:t>(3)</w:t>
      </w:r>
      <w:r w:rsidRPr="002C2641">
        <w:rPr>
          <w:sz w:val="18"/>
          <w:lang w:val="ru-RU"/>
        </w:rPr>
        <w:tab/>
        <w:t xml:space="preserve">В полосе 430–440 МГц распределения фиксированной и подвижной службам существуют только для некоторых стран, указанных в Примечании. </w:t>
      </w:r>
    </w:p>
    <w:p w:rsidR="00881514" w:rsidRPr="002C2641" w:rsidRDefault="00881514" w:rsidP="00881514">
      <w:pPr>
        <w:pStyle w:val="Tablelegend"/>
        <w:framePr w:hSpace="181" w:wrap="notBeside" w:vAnchor="text" w:hAnchor="text" w:xAlign="center" w:y="1"/>
        <w:ind w:right="0" w:hanging="284"/>
        <w:rPr>
          <w:sz w:val="18"/>
          <w:lang w:val="ru-RU"/>
        </w:rPr>
      </w:pPr>
      <w:r w:rsidRPr="002C2641">
        <w:rPr>
          <w:sz w:val="18"/>
          <w:vertAlign w:val="superscript"/>
          <w:lang w:val="ru-RU"/>
        </w:rPr>
        <w:t>(4)</w:t>
      </w:r>
      <w:r w:rsidRPr="002C2641">
        <w:rPr>
          <w:sz w:val="18"/>
          <w:lang w:val="ru-RU"/>
        </w:rPr>
        <w:tab/>
        <w:t>Критерий, приведенный в Recommendation ITU-R M.1462, основан на защите радиолокационных систем от шумоподобных помех. Совместное использование частот радиолокационными системами и активными космическими датчиками может оказаться возможным при уровнях помех выше приведенных в Recommendation ITU-R M.1462, при использовании методов обработки сигнала, отфильтровывающих нежелательные импульсные излучения. В Recommendation ITU-R M.1372 приводится описание некоторых из таких методов подавления помех.</w:t>
      </w:r>
    </w:p>
    <w:p w:rsidR="00881514" w:rsidRPr="002C2641" w:rsidRDefault="00881514" w:rsidP="00881514">
      <w:pPr>
        <w:pStyle w:val="Tablelegend"/>
        <w:framePr w:hSpace="181" w:wrap="notBeside" w:vAnchor="text" w:hAnchor="text" w:xAlign="center" w:y="1"/>
        <w:ind w:right="0" w:hanging="284"/>
        <w:rPr>
          <w:lang w:val="ru-RU"/>
        </w:rPr>
      </w:pPr>
      <w:r w:rsidRPr="002C2641">
        <w:rPr>
          <w:sz w:val="18"/>
          <w:vertAlign w:val="superscript"/>
          <w:lang w:val="ru-RU"/>
        </w:rPr>
        <w:t>(5)</w:t>
      </w:r>
      <w:r w:rsidRPr="002C2641">
        <w:rPr>
          <w:sz w:val="18"/>
          <w:lang w:val="ru-RU"/>
        </w:rPr>
        <w:tab/>
        <w:t>ССИЗ (активная), работающая в полосе 420–450 МГц, не должна вести передачу в пределах видимости наземных радаров для отслеживания космических объектов, перечисленных в таблице 2, до проведения детального анализа на основе каждого отдельного случая, включающего рассмотрение эффектов обработки приемником радара нежелательных сигналов SAR, а также, по возможности, полевых испытаний для подтверждения совместимости со взаимными соглашениями между затронутыми администрациями.</w:t>
      </w:r>
    </w:p>
    <w:p w:rsidR="00881514" w:rsidRPr="002C2641" w:rsidRDefault="00881514" w:rsidP="00881514">
      <w:pPr>
        <w:rPr>
          <w:lang w:val="ru-RU"/>
        </w:rPr>
      </w:pPr>
    </w:p>
    <w:p w:rsidR="00881514" w:rsidRPr="002C2641" w:rsidRDefault="00881514" w:rsidP="00881514">
      <w:pPr>
        <w:rPr>
          <w:lang w:val="ru-RU"/>
        </w:rPr>
      </w:pPr>
    </w:p>
    <w:p w:rsidR="00881514" w:rsidRPr="002C2641" w:rsidRDefault="00881514" w:rsidP="00881514">
      <w:pPr>
        <w:pStyle w:val="AnnexNoTitle"/>
        <w:spacing w:before="0"/>
        <w:rPr>
          <w:lang w:val="ru-RU"/>
        </w:rPr>
      </w:pPr>
      <w:r w:rsidRPr="002C2641">
        <w:rPr>
          <w:lang w:val="ru-RU"/>
        </w:rPr>
        <w:t xml:space="preserve">Приложение 2 </w:t>
      </w:r>
      <w:r w:rsidRPr="002C2641">
        <w:rPr>
          <w:lang w:val="ru-RU"/>
        </w:rPr>
        <w:br/>
      </w:r>
      <w:r w:rsidRPr="002C2641">
        <w:rPr>
          <w:lang w:val="ru-RU"/>
        </w:rPr>
        <w:br/>
        <w:t>Методология оценки и уменьшения уровня помех</w:t>
      </w:r>
    </w:p>
    <w:p w:rsidR="00881514" w:rsidRPr="002C2641" w:rsidRDefault="00881514" w:rsidP="00881514">
      <w:pPr>
        <w:pStyle w:val="Heading1"/>
        <w:rPr>
          <w:sz w:val="24"/>
          <w:lang w:val="ru-RU"/>
        </w:rPr>
      </w:pPr>
      <w:r w:rsidRPr="002C2641">
        <w:rPr>
          <w:sz w:val="24"/>
          <w:lang w:val="ru-RU"/>
        </w:rPr>
        <w:t>1</w:t>
      </w:r>
      <w:r w:rsidRPr="002C2641">
        <w:rPr>
          <w:sz w:val="24"/>
          <w:lang w:val="ru-RU"/>
        </w:rPr>
        <w:tab/>
        <w:t>Введение</w:t>
      </w:r>
    </w:p>
    <w:p w:rsidR="00881514" w:rsidRPr="002C2641" w:rsidRDefault="00881514" w:rsidP="00881514">
      <w:pPr>
        <w:rPr>
          <w:sz w:val="23"/>
          <w:lang w:val="ru-RU"/>
        </w:rPr>
      </w:pPr>
      <w:r w:rsidRPr="002C2641">
        <w:rPr>
          <w:snapToGrid w:val="0"/>
          <w:lang w:val="ru-RU"/>
        </w:rPr>
        <w:t xml:space="preserve">В данном разделе приводится методология, позволяющая произвести оценку в отношении того, создаст ли трудности нежелательный сигнал, принимаемый другими службами в </w:t>
      </w:r>
      <w:r w:rsidR="00FC4941">
        <w:rPr>
          <w:snapToGrid w:val="0"/>
          <w:lang w:val="ru-RU"/>
        </w:rPr>
        <w:br/>
      </w:r>
      <w:r w:rsidRPr="002C2641">
        <w:rPr>
          <w:snapToGrid w:val="0"/>
          <w:lang w:val="ru-RU"/>
        </w:rPr>
        <w:t xml:space="preserve">полосе 420–470 МГц от активных космических датчиков, если работа осуществляется в общих полосах частот. Большая часть содержания данного Приложения была извлечена из Приложения 1 к </w:t>
      </w:r>
      <w:r w:rsidRPr="002C2641">
        <w:rPr>
          <w:snapToGrid w:val="0"/>
          <w:lang w:val="ru-RU"/>
        </w:rPr>
        <w:lastRenderedPageBreak/>
        <w:t xml:space="preserve">Рекомендации МСЭ-R RS.1280 "Выбор характеристик излучения активных космических датчиков для снижения потенциальных помех наземным радарам, работающим в полосах частот 1–10 ГГц". </w:t>
      </w:r>
      <w:r w:rsidR="00FC4941">
        <w:rPr>
          <w:snapToGrid w:val="0"/>
          <w:lang w:val="ru-RU"/>
        </w:rPr>
        <w:br/>
      </w:r>
      <w:r w:rsidRPr="002C2641">
        <w:rPr>
          <w:snapToGrid w:val="0"/>
          <w:lang w:val="ru-RU"/>
        </w:rPr>
        <w:t>В расчетах выделяется ряд параметров датчика, которые надо выбирать таким образом, чтобы улучшить ситуацию совместного использования частот.</w:t>
      </w:r>
      <w:r w:rsidRPr="002C2641">
        <w:rPr>
          <w:lang w:val="ru-RU"/>
        </w:rPr>
        <w:t xml:space="preserve"> </w:t>
      </w:r>
    </w:p>
    <w:p w:rsidR="00881514" w:rsidRPr="002C2641" w:rsidRDefault="00881514" w:rsidP="00881514">
      <w:pPr>
        <w:pStyle w:val="Heading1"/>
        <w:keepNext w:val="0"/>
        <w:keepLines w:val="0"/>
        <w:rPr>
          <w:sz w:val="24"/>
          <w:lang w:val="ru-RU"/>
        </w:rPr>
      </w:pPr>
      <w:r w:rsidRPr="002C2641">
        <w:rPr>
          <w:sz w:val="24"/>
          <w:lang w:val="ru-RU"/>
        </w:rPr>
        <w:t>2</w:t>
      </w:r>
      <w:r w:rsidRPr="002C2641">
        <w:rPr>
          <w:sz w:val="24"/>
          <w:lang w:val="ru-RU"/>
        </w:rPr>
        <w:tab/>
        <w:t>Расчет помех другим службам</w:t>
      </w:r>
    </w:p>
    <w:p w:rsidR="00881514" w:rsidRPr="002C2641" w:rsidRDefault="00881514" w:rsidP="00881514">
      <w:pPr>
        <w:rPr>
          <w:sz w:val="23"/>
          <w:lang w:val="ru-RU"/>
        </w:rPr>
      </w:pPr>
      <w:r w:rsidRPr="002C2641">
        <w:rPr>
          <w:snapToGrid w:val="0"/>
          <w:lang w:val="ru-RU"/>
        </w:rPr>
        <w:t xml:space="preserve">Средняя п.п.м. мешающего сигнала </w:t>
      </w:r>
      <w:r w:rsidRPr="002C2641">
        <w:rPr>
          <w:i/>
          <w:iCs/>
          <w:snapToGrid w:val="0"/>
          <w:lang w:val="ru-RU"/>
        </w:rPr>
        <w:t>I</w:t>
      </w:r>
      <w:r w:rsidRPr="002C2641">
        <w:rPr>
          <w:i/>
          <w:iCs/>
          <w:snapToGrid w:val="0"/>
          <w:vertAlign w:val="subscript"/>
          <w:lang w:val="ru-RU"/>
        </w:rPr>
        <w:t>pfd</w:t>
      </w:r>
      <w:r w:rsidRPr="002C2641">
        <w:rPr>
          <w:snapToGrid w:val="0"/>
          <w:lang w:val="ru-RU"/>
        </w:rPr>
        <w:t xml:space="preserve"> (дБ(Вт/(м</w:t>
      </w:r>
      <w:r w:rsidRPr="002C2641">
        <w:rPr>
          <w:snapToGrid w:val="0"/>
          <w:vertAlign w:val="superscript"/>
          <w:lang w:val="ru-RU"/>
        </w:rPr>
        <w:t>2</w:t>
      </w:r>
      <w:r w:rsidRPr="002C2641">
        <w:rPr>
          <w:snapToGrid w:val="0"/>
          <w:lang w:val="ru-RU"/>
        </w:rPr>
        <w:t xml:space="preserve"> · Гц))) и средний уровень мощности мешающего сигнала </w:t>
      </w:r>
      <w:r w:rsidRPr="002C2641">
        <w:rPr>
          <w:i/>
          <w:iCs/>
          <w:snapToGrid w:val="0"/>
          <w:lang w:val="ru-RU"/>
        </w:rPr>
        <w:t>I</w:t>
      </w:r>
      <w:r w:rsidRPr="002C2641">
        <w:rPr>
          <w:snapToGrid w:val="0"/>
          <w:lang w:val="ru-RU"/>
        </w:rPr>
        <w:t> (дБВт), принимаемого другими службами от активных космических датчиков, рассчитываются следующим образом</w:t>
      </w:r>
      <w:r w:rsidRPr="002C2641">
        <w:rPr>
          <w:lang w:val="ru-RU"/>
        </w:rPr>
        <w:t>:</w:t>
      </w:r>
    </w:p>
    <w:p w:rsidR="00881514" w:rsidRPr="002C2641" w:rsidRDefault="00881514" w:rsidP="00881514">
      <w:pPr>
        <w:pStyle w:val="Equation"/>
        <w:spacing w:line="240" w:lineRule="exact"/>
        <w:rPr>
          <w:lang w:val="ru-RU"/>
        </w:rPr>
      </w:pPr>
      <w:r w:rsidRPr="002C2641">
        <w:rPr>
          <w:i/>
          <w:lang w:val="ru-RU"/>
        </w:rPr>
        <w:tab/>
      </w:r>
      <w:r w:rsidRPr="002C2641">
        <w:rPr>
          <w:i/>
          <w:iCs/>
          <w:lang w:val="ru-RU"/>
        </w:rPr>
        <w:t>I</w:t>
      </w:r>
      <w:r w:rsidRPr="002C2641">
        <w:rPr>
          <w:i/>
          <w:iCs/>
          <w:vertAlign w:val="subscript"/>
          <w:lang w:val="ru-RU"/>
        </w:rPr>
        <w:t>pfd</w:t>
      </w:r>
      <w:r w:rsidRPr="002C2641">
        <w:rPr>
          <w:rFonts w:ascii="Symbol" w:hAnsi="Symbol"/>
          <w:lang w:val="ru-RU"/>
        </w:rPr>
        <w:t></w:t>
      </w:r>
      <w:r w:rsidRPr="002C2641">
        <w:rPr>
          <w:rFonts w:ascii="Symbol" w:hAnsi="Symbol"/>
          <w:lang w:val="ru-RU"/>
        </w:rPr>
        <w:t></w:t>
      </w:r>
      <w:r w:rsidRPr="002C2641">
        <w:rPr>
          <w:lang w:val="ru-RU"/>
        </w:rPr>
        <w:t xml:space="preserve"> 10 log </w:t>
      </w:r>
      <w:r w:rsidRPr="002C2641">
        <w:rPr>
          <w:i/>
          <w:lang w:val="ru-RU"/>
        </w:rPr>
        <w:t>P</w:t>
      </w:r>
      <w:r w:rsidRPr="002C2641">
        <w:rPr>
          <w:i/>
          <w:vertAlign w:val="subscript"/>
          <w:lang w:val="ru-RU"/>
        </w:rPr>
        <w:t>t</w:t>
      </w:r>
      <w:r w:rsidRPr="002C2641">
        <w:rPr>
          <w:lang w:val="ru-RU"/>
        </w:rPr>
        <w:t xml:space="preserve"> </w:t>
      </w:r>
      <w:r w:rsidRPr="002C2641">
        <w:rPr>
          <w:rFonts w:ascii="Symbol" w:hAnsi="Symbol"/>
          <w:lang w:val="ru-RU"/>
        </w:rPr>
        <w:t></w:t>
      </w:r>
      <w:r w:rsidRPr="002C2641">
        <w:rPr>
          <w:lang w:val="ru-RU"/>
        </w:rPr>
        <w:t xml:space="preserve"> 10 log (</w:t>
      </w:r>
      <w:r w:rsidRPr="002C2641">
        <w:rPr>
          <w:rFonts w:ascii="Symbol" w:hAnsi="Symbol"/>
          <w:lang w:val="ru-RU"/>
        </w:rPr>
        <w:t></w:t>
      </w:r>
      <w:r w:rsidRPr="002C2641">
        <w:rPr>
          <w:i/>
          <w:lang w:val="ru-RU"/>
        </w:rPr>
        <w:t xml:space="preserve"> </w:t>
      </w:r>
      <w:r w:rsidRPr="002C2641">
        <w:rPr>
          <w:lang w:val="ru-RU"/>
        </w:rPr>
        <w:t xml:space="preserve">PRF) </w:t>
      </w:r>
      <w:r w:rsidRPr="002C2641">
        <w:rPr>
          <w:rFonts w:ascii="Symbol" w:hAnsi="Symbol"/>
          <w:lang w:val="ru-RU"/>
        </w:rPr>
        <w:t></w:t>
      </w:r>
      <w:r w:rsidRPr="002C2641">
        <w:rPr>
          <w:lang w:val="ru-RU"/>
        </w:rPr>
        <w:t xml:space="preserve"> </w:t>
      </w:r>
      <w:r w:rsidRPr="002C2641">
        <w:rPr>
          <w:i/>
          <w:lang w:val="ru-RU"/>
        </w:rPr>
        <w:t>G</w:t>
      </w:r>
      <w:r w:rsidRPr="002C2641">
        <w:rPr>
          <w:i/>
          <w:vertAlign w:val="subscript"/>
          <w:lang w:val="ru-RU"/>
        </w:rPr>
        <w:t>t</w:t>
      </w:r>
      <w:r w:rsidRPr="002C2641">
        <w:rPr>
          <w:lang w:val="ru-RU"/>
        </w:rPr>
        <w:t xml:space="preserve"> – (130,99 </w:t>
      </w:r>
      <w:r w:rsidRPr="002C2641">
        <w:rPr>
          <w:rFonts w:ascii="Symbol" w:hAnsi="Symbol"/>
          <w:lang w:val="ru-RU"/>
        </w:rPr>
        <w:t></w:t>
      </w:r>
      <w:r w:rsidRPr="002C2641">
        <w:rPr>
          <w:lang w:val="ru-RU"/>
        </w:rPr>
        <w:t xml:space="preserve"> 20 log </w:t>
      </w:r>
      <w:r w:rsidRPr="002C2641">
        <w:rPr>
          <w:i/>
          <w:lang w:val="ru-RU"/>
        </w:rPr>
        <w:t>R</w:t>
      </w:r>
      <w:r w:rsidRPr="002C2641">
        <w:rPr>
          <w:lang w:val="ru-RU"/>
        </w:rPr>
        <w:t xml:space="preserve"> </w:t>
      </w:r>
      <w:r w:rsidRPr="002C2641">
        <w:rPr>
          <w:rFonts w:ascii="Symbol" w:hAnsi="Symbol"/>
          <w:lang w:val="ru-RU"/>
        </w:rPr>
        <w:t></w:t>
      </w:r>
      <w:r w:rsidRPr="002C2641">
        <w:rPr>
          <w:lang w:val="ru-RU"/>
        </w:rPr>
        <w:t xml:space="preserve"> 10 log </w:t>
      </w:r>
      <w:r w:rsidRPr="002C2641">
        <w:rPr>
          <w:i/>
          <w:iCs/>
          <w:lang w:val="ru-RU"/>
        </w:rPr>
        <w:t>B</w:t>
      </w:r>
      <w:r w:rsidRPr="002C2641">
        <w:rPr>
          <w:lang w:val="ru-RU"/>
        </w:rPr>
        <w:t xml:space="preserve">) </w:t>
      </w:r>
      <w:r w:rsidRPr="002C2641">
        <w:rPr>
          <w:rFonts w:ascii="Symbol" w:hAnsi="Symbol"/>
          <w:lang w:val="ru-RU"/>
        </w:rPr>
        <w:t></w:t>
      </w:r>
      <w:r w:rsidRPr="002C2641">
        <w:rPr>
          <w:lang w:val="ru-RU"/>
        </w:rPr>
        <w:t xml:space="preserve"> OTR – PG</w:t>
      </w:r>
      <w:r w:rsidRPr="002C2641">
        <w:rPr>
          <w:lang w:val="ru-RU"/>
        </w:rPr>
        <w:tab/>
        <w:t>(1a)</w:t>
      </w:r>
    </w:p>
    <w:p w:rsidR="00881514" w:rsidRPr="002C2641" w:rsidRDefault="00881514" w:rsidP="00881514">
      <w:pPr>
        <w:rPr>
          <w:lang w:val="ru-RU"/>
        </w:rPr>
      </w:pPr>
      <w:r w:rsidRPr="002C2641">
        <w:rPr>
          <w:lang w:val="ru-RU"/>
        </w:rPr>
        <w:t>и</w:t>
      </w:r>
    </w:p>
    <w:p w:rsidR="00881514" w:rsidRPr="002C2641" w:rsidRDefault="00881514" w:rsidP="00881514">
      <w:pPr>
        <w:pStyle w:val="Equation"/>
        <w:spacing w:line="240" w:lineRule="exact"/>
        <w:rPr>
          <w:lang w:val="ru-RU"/>
        </w:rPr>
      </w:pPr>
      <w:r w:rsidRPr="002C2641">
        <w:rPr>
          <w:i/>
          <w:lang w:val="ru-RU"/>
        </w:rPr>
        <w:tab/>
        <w:t>I</w:t>
      </w:r>
      <w:r w:rsidRPr="002C2641">
        <w:rPr>
          <w:lang w:val="ru-RU"/>
        </w:rPr>
        <w:t xml:space="preserve"> </w:t>
      </w:r>
      <w:r w:rsidRPr="002C2641">
        <w:rPr>
          <w:rFonts w:ascii="Symbol" w:hAnsi="Symbol"/>
          <w:lang w:val="ru-RU"/>
        </w:rPr>
        <w:t></w:t>
      </w:r>
      <w:r w:rsidRPr="002C2641">
        <w:rPr>
          <w:lang w:val="ru-RU"/>
        </w:rPr>
        <w:t xml:space="preserve"> 10 log </w:t>
      </w:r>
      <w:r w:rsidRPr="002C2641">
        <w:rPr>
          <w:i/>
          <w:lang w:val="ru-RU"/>
        </w:rPr>
        <w:t>P</w:t>
      </w:r>
      <w:r w:rsidRPr="002C2641">
        <w:rPr>
          <w:i/>
          <w:vertAlign w:val="subscript"/>
          <w:lang w:val="ru-RU"/>
        </w:rPr>
        <w:t>t</w:t>
      </w:r>
      <w:r w:rsidRPr="002C2641">
        <w:rPr>
          <w:rFonts w:ascii="Symbol" w:hAnsi="Symbol"/>
          <w:lang w:val="ru-RU"/>
        </w:rPr>
        <w:t></w:t>
      </w:r>
      <w:r w:rsidRPr="002C2641">
        <w:rPr>
          <w:rFonts w:ascii="Symbol" w:hAnsi="Symbol"/>
          <w:lang w:val="ru-RU"/>
        </w:rPr>
        <w:t></w:t>
      </w:r>
      <w:r w:rsidRPr="002C2641">
        <w:rPr>
          <w:lang w:val="ru-RU"/>
        </w:rPr>
        <w:t xml:space="preserve"> 10 log (</w:t>
      </w:r>
      <w:r w:rsidRPr="002C2641">
        <w:rPr>
          <w:rFonts w:ascii="Symbol" w:hAnsi="Symbol"/>
          <w:lang w:val="ru-RU"/>
        </w:rPr>
        <w:t></w:t>
      </w:r>
      <w:r w:rsidRPr="002C2641">
        <w:rPr>
          <w:i/>
          <w:lang w:val="ru-RU"/>
        </w:rPr>
        <w:t xml:space="preserve"> </w:t>
      </w:r>
      <w:r w:rsidRPr="002C2641">
        <w:rPr>
          <w:lang w:val="ru-RU"/>
        </w:rPr>
        <w:t xml:space="preserve">PRF) </w:t>
      </w:r>
      <w:r w:rsidRPr="002C2641">
        <w:rPr>
          <w:rFonts w:ascii="Symbol" w:hAnsi="Symbol"/>
          <w:lang w:val="ru-RU"/>
        </w:rPr>
        <w:t></w:t>
      </w:r>
      <w:r w:rsidRPr="002C2641">
        <w:rPr>
          <w:lang w:val="ru-RU"/>
        </w:rPr>
        <w:t xml:space="preserve"> </w:t>
      </w:r>
      <w:r w:rsidRPr="002C2641">
        <w:rPr>
          <w:i/>
          <w:lang w:val="ru-RU"/>
        </w:rPr>
        <w:t>G</w:t>
      </w:r>
      <w:r w:rsidRPr="002C2641">
        <w:rPr>
          <w:i/>
          <w:vertAlign w:val="subscript"/>
          <w:lang w:val="ru-RU"/>
        </w:rPr>
        <w:t>t</w:t>
      </w:r>
      <w:r w:rsidRPr="002C2641">
        <w:rPr>
          <w:lang w:val="ru-RU"/>
        </w:rPr>
        <w:t xml:space="preserve"> </w:t>
      </w:r>
      <w:r w:rsidRPr="002C2641">
        <w:rPr>
          <w:rFonts w:ascii="Symbol" w:hAnsi="Symbol"/>
          <w:lang w:val="ru-RU"/>
        </w:rPr>
        <w:t></w:t>
      </w:r>
      <w:r w:rsidRPr="002C2641">
        <w:rPr>
          <w:lang w:val="ru-RU"/>
        </w:rPr>
        <w:t xml:space="preserve"> </w:t>
      </w:r>
      <w:r w:rsidRPr="002C2641">
        <w:rPr>
          <w:i/>
          <w:lang w:val="ru-RU"/>
        </w:rPr>
        <w:t>G</w:t>
      </w:r>
      <w:r w:rsidRPr="002C2641">
        <w:rPr>
          <w:i/>
          <w:vertAlign w:val="subscript"/>
          <w:lang w:val="ru-RU"/>
        </w:rPr>
        <w:t>r</w:t>
      </w:r>
      <w:r w:rsidRPr="002C2641">
        <w:rPr>
          <w:lang w:val="ru-RU"/>
        </w:rPr>
        <w:t xml:space="preserve"> – (32,44 </w:t>
      </w:r>
      <w:r w:rsidRPr="002C2641">
        <w:rPr>
          <w:rFonts w:ascii="Symbol" w:hAnsi="Symbol"/>
          <w:lang w:val="ru-RU"/>
        </w:rPr>
        <w:t></w:t>
      </w:r>
      <w:r w:rsidRPr="002C2641">
        <w:rPr>
          <w:lang w:val="ru-RU"/>
        </w:rPr>
        <w:t xml:space="preserve"> 20 log (</w:t>
      </w:r>
      <w:r w:rsidRPr="002C2641">
        <w:rPr>
          <w:rFonts w:ascii="Tms Rmn" w:hAnsi="Tms Rmn"/>
          <w:sz w:val="12"/>
          <w:lang w:val="ru-RU"/>
        </w:rPr>
        <w:t> </w:t>
      </w:r>
      <w:r w:rsidRPr="002C2641">
        <w:rPr>
          <w:i/>
          <w:lang w:val="ru-RU"/>
        </w:rPr>
        <w:t>f R</w:t>
      </w:r>
      <w:r w:rsidRPr="002C2641">
        <w:rPr>
          <w:sz w:val="8"/>
          <w:lang w:val="ru-RU"/>
        </w:rPr>
        <w:t> </w:t>
      </w:r>
      <w:r w:rsidRPr="002C2641">
        <w:rPr>
          <w:lang w:val="ru-RU"/>
        </w:rPr>
        <w:t xml:space="preserve">)) </w:t>
      </w:r>
      <w:r w:rsidRPr="002C2641">
        <w:rPr>
          <w:rFonts w:ascii="Symbol" w:hAnsi="Symbol"/>
          <w:lang w:val="ru-RU"/>
        </w:rPr>
        <w:t></w:t>
      </w:r>
      <w:r w:rsidRPr="002C2641">
        <w:rPr>
          <w:lang w:val="ru-RU"/>
        </w:rPr>
        <w:t xml:space="preserve"> OTR – PG</w:t>
      </w:r>
      <w:r w:rsidRPr="002C2641">
        <w:rPr>
          <w:iCs/>
          <w:lang w:val="ru-RU"/>
        </w:rPr>
        <w:t>,</w:t>
      </w:r>
      <w:r w:rsidRPr="002C2641">
        <w:rPr>
          <w:lang w:val="ru-RU"/>
        </w:rPr>
        <w:tab/>
        <w:t>(1b)</w:t>
      </w:r>
    </w:p>
    <w:p w:rsidR="00881514" w:rsidRPr="002C2641" w:rsidRDefault="00881514" w:rsidP="00881514">
      <w:pPr>
        <w:spacing w:before="240"/>
        <w:rPr>
          <w:lang w:val="ru-RU"/>
        </w:rPr>
      </w:pPr>
      <w:r w:rsidRPr="002C2641">
        <w:rPr>
          <w:lang w:val="ru-RU"/>
        </w:rPr>
        <w:t>где:</w:t>
      </w:r>
    </w:p>
    <w:p w:rsidR="00881514" w:rsidRPr="002C2641" w:rsidRDefault="00881514" w:rsidP="009F28EF">
      <w:pPr>
        <w:pStyle w:val="Equationlegend"/>
        <w:rPr>
          <w:lang w:val="ru-RU"/>
        </w:rPr>
      </w:pPr>
      <w:r w:rsidRPr="002C2641">
        <w:rPr>
          <w:i/>
          <w:lang w:val="ru-RU"/>
        </w:rPr>
        <w:tab/>
        <w:t>P</w:t>
      </w:r>
      <w:r w:rsidRPr="002C2641">
        <w:rPr>
          <w:i/>
          <w:vertAlign w:val="subscript"/>
          <w:lang w:val="ru-RU"/>
        </w:rPr>
        <w:t xml:space="preserve">t </w:t>
      </w:r>
      <w:r w:rsidR="009F28EF" w:rsidRPr="002C2641">
        <w:rPr>
          <w:rFonts w:ascii="Calibri" w:hAnsi="Calibri"/>
          <w:lang w:val="ru-RU"/>
        </w:rPr>
        <w:t>:</w:t>
      </w:r>
      <w:r w:rsidRPr="002C2641">
        <w:rPr>
          <w:rFonts w:ascii="Tms Rmn" w:hAnsi="Tms Rmn"/>
          <w:lang w:val="ru-RU"/>
        </w:rPr>
        <w:tab/>
      </w:r>
      <w:r w:rsidRPr="002C2641">
        <w:rPr>
          <w:snapToGrid w:val="0"/>
          <w:lang w:val="ru-RU"/>
        </w:rPr>
        <w:t>пиковая мощность передатчика космического датчика</w:t>
      </w:r>
      <w:r w:rsidRPr="002C2641">
        <w:rPr>
          <w:lang w:val="ru-RU"/>
        </w:rPr>
        <w:t xml:space="preserve"> (Вт);</w:t>
      </w:r>
    </w:p>
    <w:p w:rsidR="00881514" w:rsidRPr="002C2641" w:rsidRDefault="00881514" w:rsidP="009F28EF">
      <w:pPr>
        <w:pStyle w:val="Equationlegend"/>
        <w:rPr>
          <w:lang w:val="ru-RU"/>
        </w:rPr>
      </w:pPr>
      <w:r w:rsidRPr="002C2641">
        <w:rPr>
          <w:lang w:val="ru-RU"/>
        </w:rPr>
        <w:tab/>
      </w:r>
      <w:r w:rsidRPr="002C2641">
        <w:rPr>
          <w:rFonts w:ascii="Symbol" w:hAnsi="Symbol"/>
          <w:lang w:val="ru-RU"/>
        </w:rPr>
        <w:t></w:t>
      </w:r>
      <w:r w:rsidRPr="002C2641">
        <w:rPr>
          <w:rFonts w:ascii="Calibri" w:hAnsi="Calibri"/>
          <w:lang w:val="ru-RU"/>
        </w:rPr>
        <w:t> </w:t>
      </w:r>
      <w:r w:rsidR="009F28EF" w:rsidRPr="002C2641">
        <w:rPr>
          <w:lang w:val="ru-RU"/>
        </w:rPr>
        <w:t>:</w:t>
      </w:r>
      <w:r w:rsidRPr="002C2641">
        <w:rPr>
          <w:i/>
          <w:lang w:val="ru-RU"/>
        </w:rPr>
        <w:tab/>
      </w:r>
      <w:r w:rsidRPr="002C2641">
        <w:rPr>
          <w:snapToGrid w:val="0"/>
          <w:lang w:val="ru-RU"/>
        </w:rPr>
        <w:t>ширина импульса космического датчика (с);</w:t>
      </w:r>
    </w:p>
    <w:p w:rsidR="00881514" w:rsidRPr="002C2641" w:rsidRDefault="00881514" w:rsidP="00881514">
      <w:pPr>
        <w:pStyle w:val="Equationlegend"/>
        <w:rPr>
          <w:lang w:val="ru-RU"/>
        </w:rPr>
      </w:pPr>
      <w:r w:rsidRPr="002C2641">
        <w:rPr>
          <w:lang w:val="ru-RU"/>
        </w:rPr>
        <w:tab/>
        <w:t>PRF</w:t>
      </w:r>
      <w:r w:rsidRPr="002C2641">
        <w:rPr>
          <w:rFonts w:ascii="Calibri" w:hAnsi="Calibri"/>
          <w:lang w:val="ru-RU"/>
        </w:rPr>
        <w:t> </w:t>
      </w:r>
      <w:r w:rsidR="009F28EF" w:rsidRPr="002C2641">
        <w:rPr>
          <w:lang w:val="ru-RU"/>
        </w:rPr>
        <w:t>:</w:t>
      </w:r>
      <w:r w:rsidRPr="002C2641">
        <w:rPr>
          <w:lang w:val="ru-RU"/>
        </w:rPr>
        <w:tab/>
      </w:r>
      <w:r w:rsidRPr="002C2641">
        <w:rPr>
          <w:snapToGrid w:val="0"/>
          <w:lang w:val="ru-RU"/>
        </w:rPr>
        <w:t>частота следования импульсов космического датчика (Гц);</w:t>
      </w:r>
    </w:p>
    <w:p w:rsidR="00881514" w:rsidRPr="002C2641" w:rsidRDefault="00881514" w:rsidP="00881514">
      <w:pPr>
        <w:pStyle w:val="Equationlegend"/>
        <w:rPr>
          <w:lang w:val="ru-RU"/>
        </w:rPr>
      </w:pPr>
      <w:r w:rsidRPr="002C2641">
        <w:rPr>
          <w:lang w:val="ru-RU"/>
        </w:rPr>
        <w:tab/>
      </w:r>
      <w:r w:rsidRPr="002C2641">
        <w:rPr>
          <w:i/>
          <w:lang w:val="ru-RU"/>
        </w:rPr>
        <w:t>G</w:t>
      </w:r>
      <w:r w:rsidRPr="002C2641">
        <w:rPr>
          <w:i/>
          <w:vertAlign w:val="subscript"/>
          <w:lang w:val="ru-RU"/>
        </w:rPr>
        <w:t>t</w:t>
      </w:r>
      <w:r w:rsidRPr="002C2641">
        <w:rPr>
          <w:rFonts w:ascii="Tms Rmn" w:hAnsi="Tms Rmn"/>
          <w:i/>
          <w:iCs/>
          <w:sz w:val="12"/>
          <w:vertAlign w:val="subscript"/>
          <w:lang w:val="ru-RU"/>
        </w:rPr>
        <w:t> </w:t>
      </w:r>
      <w:r w:rsidRPr="002C2641">
        <w:rPr>
          <w:rFonts w:ascii="Calibri" w:hAnsi="Calibri"/>
          <w:lang w:val="ru-RU"/>
        </w:rPr>
        <w:t> </w:t>
      </w:r>
      <w:r w:rsidR="009F28EF" w:rsidRPr="002C2641">
        <w:rPr>
          <w:lang w:val="ru-RU"/>
        </w:rPr>
        <w:t>:</w:t>
      </w:r>
      <w:r w:rsidRPr="002C2641">
        <w:rPr>
          <w:lang w:val="ru-RU"/>
        </w:rPr>
        <w:tab/>
      </w:r>
      <w:r w:rsidRPr="002C2641">
        <w:rPr>
          <w:snapToGrid w:val="0"/>
          <w:lang w:val="ru-RU"/>
        </w:rPr>
        <w:t>коэффициент усиления антенны космического датчика в направлении других служб (дБи);</w:t>
      </w:r>
    </w:p>
    <w:p w:rsidR="00881514" w:rsidRPr="002C2641" w:rsidRDefault="00881514" w:rsidP="00881514">
      <w:pPr>
        <w:pStyle w:val="Equationlegend"/>
        <w:rPr>
          <w:lang w:val="ru-RU"/>
        </w:rPr>
      </w:pPr>
      <w:r w:rsidRPr="002C2641">
        <w:rPr>
          <w:lang w:val="ru-RU"/>
        </w:rPr>
        <w:tab/>
      </w:r>
      <w:r w:rsidRPr="002C2641">
        <w:rPr>
          <w:i/>
          <w:lang w:val="ru-RU"/>
        </w:rPr>
        <w:t>R</w:t>
      </w:r>
      <w:r w:rsidRPr="002C2641">
        <w:rPr>
          <w:rFonts w:ascii="Calibri" w:hAnsi="Calibri"/>
          <w:lang w:val="ru-RU"/>
        </w:rPr>
        <w:t> </w:t>
      </w:r>
      <w:r w:rsidR="009F28EF" w:rsidRPr="002C2641">
        <w:rPr>
          <w:lang w:val="ru-RU"/>
        </w:rPr>
        <w:t>:</w:t>
      </w:r>
      <w:r w:rsidRPr="002C2641">
        <w:rPr>
          <w:lang w:val="ru-RU"/>
        </w:rPr>
        <w:tab/>
      </w:r>
      <w:r w:rsidRPr="002C2641">
        <w:rPr>
          <w:snapToGrid w:val="0"/>
          <w:lang w:val="ru-RU"/>
        </w:rPr>
        <w:t>наклонная дальность от датчика до радара (км);</w:t>
      </w:r>
    </w:p>
    <w:p w:rsidR="00881514" w:rsidRPr="002C2641" w:rsidRDefault="00881514" w:rsidP="00881514">
      <w:pPr>
        <w:pStyle w:val="Equationlegend"/>
        <w:rPr>
          <w:lang w:val="ru-RU"/>
        </w:rPr>
      </w:pPr>
      <w:r w:rsidRPr="002C2641">
        <w:rPr>
          <w:lang w:val="ru-RU"/>
        </w:rPr>
        <w:tab/>
      </w:r>
      <w:r w:rsidRPr="002C2641">
        <w:rPr>
          <w:i/>
          <w:iCs/>
          <w:lang w:val="ru-RU"/>
        </w:rPr>
        <w:t>B</w:t>
      </w:r>
      <w:r w:rsidRPr="002C2641">
        <w:rPr>
          <w:rFonts w:ascii="Calibri" w:hAnsi="Calibri"/>
          <w:lang w:val="ru-RU"/>
        </w:rPr>
        <w:t> </w:t>
      </w:r>
      <w:r w:rsidR="009F28EF" w:rsidRPr="002C2641">
        <w:rPr>
          <w:lang w:val="ru-RU"/>
        </w:rPr>
        <w:t>:</w:t>
      </w:r>
      <w:r w:rsidRPr="002C2641">
        <w:rPr>
          <w:lang w:val="ru-RU"/>
        </w:rPr>
        <w:tab/>
      </w:r>
      <w:r w:rsidRPr="002C2641">
        <w:rPr>
          <w:snapToGrid w:val="0"/>
          <w:lang w:val="ru-RU"/>
        </w:rPr>
        <w:t>ширина полосы датчика (МГц);</w:t>
      </w:r>
    </w:p>
    <w:p w:rsidR="00881514" w:rsidRPr="002C2641" w:rsidRDefault="00881514" w:rsidP="00881514">
      <w:pPr>
        <w:pStyle w:val="Equationlegend"/>
        <w:rPr>
          <w:lang w:val="ru-RU"/>
        </w:rPr>
      </w:pPr>
      <w:r w:rsidRPr="002C2641">
        <w:rPr>
          <w:lang w:val="ru-RU"/>
        </w:rPr>
        <w:tab/>
        <w:t>OTR</w:t>
      </w:r>
      <w:r w:rsidRPr="002C2641">
        <w:rPr>
          <w:rFonts w:ascii="Calibri" w:hAnsi="Calibri"/>
          <w:lang w:val="ru-RU"/>
        </w:rPr>
        <w:t> </w:t>
      </w:r>
      <w:r w:rsidR="009F28EF" w:rsidRPr="002C2641">
        <w:rPr>
          <w:lang w:val="ru-RU"/>
        </w:rPr>
        <w:t>:</w:t>
      </w:r>
      <w:r w:rsidRPr="002C2641">
        <w:rPr>
          <w:lang w:val="ru-RU"/>
        </w:rPr>
        <w:tab/>
        <w:t>подавление помехи при настройке приемника (дБ);</w:t>
      </w:r>
    </w:p>
    <w:p w:rsidR="00881514" w:rsidRPr="002C2641" w:rsidRDefault="00881514" w:rsidP="00881514">
      <w:pPr>
        <w:pStyle w:val="Equationlegend"/>
        <w:rPr>
          <w:lang w:val="ru-RU"/>
        </w:rPr>
      </w:pPr>
      <w:r w:rsidRPr="002C2641">
        <w:rPr>
          <w:lang w:val="ru-RU"/>
        </w:rPr>
        <w:tab/>
        <w:t>PG</w:t>
      </w:r>
      <w:r w:rsidRPr="002C2641">
        <w:rPr>
          <w:rFonts w:ascii="Calibri" w:hAnsi="Calibri"/>
          <w:lang w:val="ru-RU"/>
        </w:rPr>
        <w:t> </w:t>
      </w:r>
      <w:r w:rsidR="009F28EF" w:rsidRPr="002C2641">
        <w:rPr>
          <w:lang w:val="ru-RU"/>
        </w:rPr>
        <w:t>:</w:t>
      </w:r>
      <w:r w:rsidRPr="002C2641">
        <w:rPr>
          <w:lang w:val="ru-RU"/>
        </w:rPr>
        <w:tab/>
      </w:r>
      <w:r w:rsidRPr="002C2641">
        <w:rPr>
          <w:snapToGrid w:val="0"/>
          <w:lang w:val="ru-RU"/>
        </w:rPr>
        <w:t>выигрыш от обработки (дБ), подавление нежелательных сигналов вследствие обработки принимаемого сигнала (если неизвестен, предполагается равным нулю);</w:t>
      </w:r>
    </w:p>
    <w:p w:rsidR="00881514" w:rsidRPr="002C2641" w:rsidRDefault="00881514" w:rsidP="00881514">
      <w:pPr>
        <w:pStyle w:val="Equationlegend"/>
        <w:rPr>
          <w:lang w:val="ru-RU"/>
        </w:rPr>
      </w:pPr>
      <w:r w:rsidRPr="002C2641">
        <w:rPr>
          <w:i/>
          <w:lang w:val="ru-RU"/>
        </w:rPr>
        <w:tab/>
        <w:t>f</w:t>
      </w:r>
      <w:r w:rsidRPr="002C2641">
        <w:rPr>
          <w:rFonts w:ascii="Calibri" w:hAnsi="Calibri"/>
          <w:lang w:val="ru-RU"/>
        </w:rPr>
        <w:t> </w:t>
      </w:r>
      <w:r w:rsidR="009F28EF" w:rsidRPr="002C2641">
        <w:rPr>
          <w:lang w:val="ru-RU"/>
        </w:rPr>
        <w:t>:</w:t>
      </w:r>
      <w:r w:rsidRPr="002C2641">
        <w:rPr>
          <w:lang w:val="ru-RU"/>
        </w:rPr>
        <w:tab/>
        <w:t>частота (МГц).</w:t>
      </w:r>
    </w:p>
    <w:p w:rsidR="00881514" w:rsidRPr="002C2641" w:rsidRDefault="00881514" w:rsidP="00881514">
      <w:pPr>
        <w:spacing w:before="240"/>
        <w:rPr>
          <w:lang w:val="ru-RU"/>
        </w:rPr>
      </w:pPr>
      <w:r w:rsidRPr="002C2641">
        <w:rPr>
          <w:snapToGrid w:val="0"/>
          <w:lang w:val="ru-RU"/>
        </w:rPr>
        <w:t>Выражение (1a) дает значение среднего уровня п.п.м. мешающего сигнала, а выражение (1b) дает значение среднего уровня мощности мешающего сигнала. Средний уровень мощности помехи используется, если определено, что такое использование приемлемо. Например, радар, который производит над принимаемым сигналом быстрое преобразование Фурье (БПФ), "размажет" неоднородный импульсный сигнал по некоторому числу накопителей, вследствие чего уровень мешающего сигнала усредняется. Коэффициент подавления помехи при настройке приемника рассчитывается следующим образом</w:t>
      </w:r>
      <w:r w:rsidRPr="002C2641">
        <w:rPr>
          <w:lang w:val="ru-RU"/>
        </w:rPr>
        <w:t>:</w:t>
      </w:r>
    </w:p>
    <w:p w:rsidR="00881514" w:rsidRPr="002C2641" w:rsidRDefault="00881514" w:rsidP="00881514">
      <w:pPr>
        <w:pStyle w:val="Equation"/>
        <w:tabs>
          <w:tab w:val="clear" w:pos="4820"/>
          <w:tab w:val="left" w:pos="2778"/>
          <w:tab w:val="left" w:pos="3289"/>
          <w:tab w:val="left" w:pos="5670"/>
        </w:tabs>
        <w:spacing w:before="240"/>
        <w:rPr>
          <w:lang w:val="ru-RU"/>
        </w:rPr>
      </w:pPr>
      <w:r w:rsidRPr="002C2641">
        <w:rPr>
          <w:lang w:val="ru-RU"/>
        </w:rPr>
        <w:tab/>
      </w:r>
      <w:r w:rsidRPr="002C2641">
        <w:rPr>
          <w:lang w:val="ru-RU"/>
        </w:rPr>
        <w:tab/>
        <w:t>OTR</w:t>
      </w:r>
      <w:r w:rsidRPr="002C2641">
        <w:rPr>
          <w:lang w:val="ru-RU"/>
        </w:rPr>
        <w:tab/>
      </w:r>
      <w:r w:rsidRPr="002C2641">
        <w:rPr>
          <w:rFonts w:ascii="Symbol" w:hAnsi="Symbol"/>
          <w:lang w:val="ru-RU"/>
        </w:rPr>
        <w:t></w:t>
      </w:r>
      <w:r w:rsidRPr="002C2641">
        <w:rPr>
          <w:lang w:val="ru-RU"/>
        </w:rPr>
        <w:t xml:space="preserve"> 10 log (</w:t>
      </w:r>
      <w:r w:rsidRPr="002C2641">
        <w:rPr>
          <w:rFonts w:ascii="Tms Rmn" w:hAnsi="Tms Rmn"/>
          <w:position w:val="-4"/>
          <w:sz w:val="8"/>
          <w:lang w:val="ru-RU"/>
        </w:rPr>
        <w:t> </w:t>
      </w:r>
      <w:r w:rsidRPr="002C2641">
        <w:rPr>
          <w:i/>
          <w:lang w:val="ru-RU"/>
        </w:rPr>
        <w:t>B</w:t>
      </w:r>
      <w:r w:rsidRPr="002C2641">
        <w:rPr>
          <w:i/>
          <w:vertAlign w:val="subscript"/>
          <w:lang w:val="ru-RU"/>
        </w:rPr>
        <w:t>r</w:t>
      </w:r>
      <w:r w:rsidRPr="002C2641">
        <w:rPr>
          <w:lang w:val="ru-RU"/>
        </w:rPr>
        <w:t>/</w:t>
      </w:r>
      <w:r w:rsidRPr="002C2641">
        <w:rPr>
          <w:rFonts w:ascii="Tms Rmn" w:hAnsi="Tms Rmn"/>
          <w:position w:val="-4"/>
          <w:sz w:val="8"/>
          <w:lang w:val="ru-RU"/>
        </w:rPr>
        <w:t> </w:t>
      </w:r>
      <w:r w:rsidRPr="002C2641">
        <w:rPr>
          <w:i/>
          <w:lang w:val="ru-RU"/>
        </w:rPr>
        <w:t>B</w:t>
      </w:r>
      <w:r w:rsidRPr="002C2641">
        <w:rPr>
          <w:i/>
          <w:vertAlign w:val="subscript"/>
          <w:lang w:val="ru-RU"/>
        </w:rPr>
        <w:t>t</w:t>
      </w:r>
      <w:r w:rsidRPr="002C2641">
        <w:rPr>
          <w:rFonts w:ascii="Tms Rmn" w:hAnsi="Tms Rmn"/>
          <w:position w:val="-4"/>
          <w:sz w:val="8"/>
          <w:lang w:val="ru-RU"/>
        </w:rPr>
        <w:t> </w:t>
      </w:r>
      <w:r w:rsidRPr="002C2641">
        <w:rPr>
          <w:lang w:val="ru-RU"/>
        </w:rPr>
        <w:t>)</w:t>
      </w:r>
      <w:r w:rsidRPr="002C2641">
        <w:rPr>
          <w:lang w:val="ru-RU"/>
        </w:rPr>
        <w:tab/>
        <w:t xml:space="preserve">при </w:t>
      </w:r>
      <w:r w:rsidRPr="002C2641">
        <w:rPr>
          <w:i/>
          <w:lang w:val="ru-RU"/>
        </w:rPr>
        <w:t>B</w:t>
      </w:r>
      <w:r w:rsidRPr="002C2641">
        <w:rPr>
          <w:i/>
          <w:vertAlign w:val="subscript"/>
          <w:lang w:val="ru-RU"/>
        </w:rPr>
        <w:t>r</w:t>
      </w:r>
      <w:r w:rsidRPr="002C2641">
        <w:rPr>
          <w:lang w:val="ru-RU"/>
        </w:rPr>
        <w:t xml:space="preserve"> </w:t>
      </w:r>
      <w:r w:rsidRPr="002C2641">
        <w:rPr>
          <w:rFonts w:ascii="Symbol" w:hAnsi="Symbol"/>
          <w:lang w:val="ru-RU"/>
        </w:rPr>
        <w:t></w:t>
      </w:r>
      <w:r w:rsidRPr="002C2641">
        <w:rPr>
          <w:lang w:val="ru-RU"/>
        </w:rPr>
        <w:t xml:space="preserve"> </w:t>
      </w:r>
      <w:r w:rsidRPr="002C2641">
        <w:rPr>
          <w:i/>
          <w:lang w:val="ru-RU"/>
        </w:rPr>
        <w:t>B</w:t>
      </w:r>
      <w:r w:rsidRPr="002C2641">
        <w:rPr>
          <w:i/>
          <w:vertAlign w:val="subscript"/>
          <w:lang w:val="ru-RU"/>
        </w:rPr>
        <w:t>t</w:t>
      </w:r>
      <w:r w:rsidRPr="002C2641">
        <w:rPr>
          <w:lang w:val="ru-RU"/>
        </w:rPr>
        <w:t>;</w:t>
      </w:r>
      <w:r w:rsidRPr="002C2641">
        <w:rPr>
          <w:lang w:val="ru-RU"/>
        </w:rPr>
        <w:tab/>
        <w:t>(2a)</w:t>
      </w:r>
    </w:p>
    <w:p w:rsidR="00881514" w:rsidRPr="002C2641" w:rsidRDefault="00881514" w:rsidP="00881514">
      <w:pPr>
        <w:pStyle w:val="Equation"/>
        <w:tabs>
          <w:tab w:val="left" w:pos="2778"/>
          <w:tab w:val="left" w:pos="3289"/>
          <w:tab w:val="left" w:pos="5670"/>
        </w:tabs>
        <w:spacing w:before="240"/>
        <w:rPr>
          <w:lang w:val="ru-RU"/>
        </w:rPr>
      </w:pPr>
      <w:r w:rsidRPr="002C2641">
        <w:rPr>
          <w:lang w:val="ru-RU"/>
        </w:rPr>
        <w:tab/>
      </w:r>
      <w:r w:rsidRPr="002C2641">
        <w:rPr>
          <w:lang w:val="ru-RU"/>
        </w:rPr>
        <w:tab/>
      </w:r>
      <w:r w:rsidRPr="002C2641">
        <w:rPr>
          <w:lang w:val="ru-RU"/>
        </w:rPr>
        <w:tab/>
      </w:r>
      <w:r w:rsidRPr="002C2641">
        <w:rPr>
          <w:rFonts w:ascii="Symbol" w:hAnsi="Symbol"/>
          <w:lang w:val="ru-RU"/>
        </w:rPr>
        <w:t></w:t>
      </w:r>
      <w:r w:rsidRPr="002C2641">
        <w:rPr>
          <w:lang w:val="ru-RU"/>
        </w:rPr>
        <w:t xml:space="preserve"> 0</w:t>
      </w:r>
      <w:r w:rsidRPr="002C2641">
        <w:rPr>
          <w:lang w:val="ru-RU"/>
        </w:rPr>
        <w:tab/>
      </w:r>
      <w:r w:rsidRPr="002C2641">
        <w:rPr>
          <w:lang w:val="ru-RU"/>
        </w:rPr>
        <w:tab/>
        <w:t xml:space="preserve">при </w:t>
      </w:r>
      <w:r w:rsidRPr="002C2641">
        <w:rPr>
          <w:i/>
          <w:lang w:val="ru-RU"/>
        </w:rPr>
        <w:t>B</w:t>
      </w:r>
      <w:r w:rsidRPr="002C2641">
        <w:rPr>
          <w:i/>
          <w:vertAlign w:val="subscript"/>
          <w:lang w:val="ru-RU"/>
        </w:rPr>
        <w:t>r</w:t>
      </w:r>
      <w:r w:rsidRPr="002C2641">
        <w:rPr>
          <w:lang w:val="ru-RU"/>
        </w:rPr>
        <w:t xml:space="preserve"> </w:t>
      </w:r>
      <w:r w:rsidRPr="002C2641">
        <w:rPr>
          <w:rFonts w:ascii="Symbol" w:hAnsi="Symbol"/>
          <w:lang w:val="ru-RU"/>
        </w:rPr>
        <w:t></w:t>
      </w:r>
      <w:r w:rsidRPr="002C2641">
        <w:rPr>
          <w:lang w:val="ru-RU"/>
        </w:rPr>
        <w:t xml:space="preserve"> </w:t>
      </w:r>
      <w:r w:rsidRPr="002C2641">
        <w:rPr>
          <w:i/>
          <w:lang w:val="ru-RU"/>
        </w:rPr>
        <w:t>B</w:t>
      </w:r>
      <w:r w:rsidRPr="002C2641">
        <w:rPr>
          <w:i/>
          <w:vertAlign w:val="subscript"/>
          <w:lang w:val="ru-RU"/>
        </w:rPr>
        <w:t xml:space="preserve">t </w:t>
      </w:r>
      <w:r w:rsidRPr="002C2641">
        <w:rPr>
          <w:iCs/>
          <w:lang w:val="ru-RU"/>
        </w:rPr>
        <w:t>,</w:t>
      </w:r>
      <w:r w:rsidRPr="002C2641">
        <w:rPr>
          <w:i/>
          <w:vertAlign w:val="subscript"/>
          <w:lang w:val="ru-RU"/>
        </w:rPr>
        <w:tab/>
      </w:r>
      <w:r w:rsidRPr="002C2641">
        <w:rPr>
          <w:lang w:val="ru-RU"/>
        </w:rPr>
        <w:t xml:space="preserve"> (2b)</w:t>
      </w:r>
    </w:p>
    <w:p w:rsidR="00881514" w:rsidRPr="002C2641" w:rsidRDefault="00881514" w:rsidP="00881514">
      <w:pPr>
        <w:spacing w:before="240"/>
        <w:rPr>
          <w:lang w:val="ru-RU"/>
        </w:rPr>
      </w:pPr>
      <w:r w:rsidRPr="002C2641">
        <w:rPr>
          <w:lang w:val="ru-RU"/>
        </w:rPr>
        <w:t>где:</w:t>
      </w:r>
    </w:p>
    <w:p w:rsidR="00881514" w:rsidRPr="002C2641" w:rsidRDefault="00881514" w:rsidP="00881514">
      <w:pPr>
        <w:pStyle w:val="Equationlegend"/>
        <w:spacing w:before="240"/>
        <w:rPr>
          <w:lang w:val="ru-RU"/>
        </w:rPr>
      </w:pPr>
      <w:r w:rsidRPr="002C2641">
        <w:rPr>
          <w:i/>
          <w:lang w:val="ru-RU"/>
        </w:rPr>
        <w:tab/>
        <w:t>B</w:t>
      </w:r>
      <w:r w:rsidRPr="002C2641">
        <w:rPr>
          <w:i/>
          <w:vertAlign w:val="subscript"/>
          <w:lang w:val="ru-RU"/>
        </w:rPr>
        <w:t>r</w:t>
      </w:r>
      <w:r w:rsidRPr="002C2641">
        <w:rPr>
          <w:rFonts w:ascii="Calibri" w:hAnsi="Calibri"/>
          <w:lang w:val="ru-RU"/>
        </w:rPr>
        <w:t> </w:t>
      </w:r>
      <w:r w:rsidR="009F28EF" w:rsidRPr="002C2641">
        <w:rPr>
          <w:lang w:val="ru-RU"/>
        </w:rPr>
        <w:t>:</w:t>
      </w:r>
      <w:r w:rsidRPr="002C2641">
        <w:rPr>
          <w:rFonts w:ascii="Tms Rmn" w:hAnsi="Tms Rmn"/>
          <w:lang w:val="ru-RU"/>
        </w:rPr>
        <w:tab/>
      </w:r>
      <w:r w:rsidRPr="002C2641">
        <w:rPr>
          <w:lang w:val="ru-RU"/>
        </w:rPr>
        <w:t>ширина полосы пропускания приемника;</w:t>
      </w:r>
    </w:p>
    <w:p w:rsidR="00881514" w:rsidRPr="002C2641" w:rsidRDefault="00881514" w:rsidP="00881514">
      <w:pPr>
        <w:pStyle w:val="Equationlegend"/>
        <w:spacing w:before="240"/>
        <w:rPr>
          <w:lang w:val="ru-RU"/>
        </w:rPr>
      </w:pPr>
      <w:r w:rsidRPr="002C2641">
        <w:rPr>
          <w:i/>
          <w:lang w:val="ru-RU"/>
        </w:rPr>
        <w:tab/>
        <w:t>B</w:t>
      </w:r>
      <w:r w:rsidRPr="002C2641">
        <w:rPr>
          <w:i/>
          <w:vertAlign w:val="subscript"/>
          <w:lang w:val="ru-RU"/>
        </w:rPr>
        <w:t>t</w:t>
      </w:r>
      <w:r w:rsidRPr="002C2641">
        <w:rPr>
          <w:rFonts w:ascii="Calibri" w:hAnsi="Calibri"/>
          <w:lang w:val="ru-RU"/>
        </w:rPr>
        <w:t> </w:t>
      </w:r>
      <w:r w:rsidR="009F28EF" w:rsidRPr="002C2641">
        <w:rPr>
          <w:lang w:val="ru-RU"/>
        </w:rPr>
        <w:t>:</w:t>
      </w:r>
      <w:r w:rsidRPr="002C2641">
        <w:rPr>
          <w:rFonts w:ascii="Tms Rmn" w:hAnsi="Tms Rmn"/>
          <w:lang w:val="ru-RU"/>
        </w:rPr>
        <w:tab/>
      </w:r>
      <w:r w:rsidRPr="002C2641">
        <w:rPr>
          <w:lang w:val="ru-RU"/>
        </w:rPr>
        <w:t>ширина полосы передаваемого мешающего сигнала.</w:t>
      </w:r>
    </w:p>
    <w:p w:rsidR="00881514" w:rsidRPr="002C2641" w:rsidRDefault="00881514" w:rsidP="00881514">
      <w:pPr>
        <w:spacing w:before="240"/>
        <w:rPr>
          <w:i/>
          <w:iCs/>
          <w:sz w:val="28"/>
          <w:vertAlign w:val="subscript"/>
          <w:lang w:val="ru-RU"/>
        </w:rPr>
      </w:pPr>
      <w:r w:rsidRPr="002C2641">
        <w:rPr>
          <w:lang w:val="ru-RU"/>
        </w:rPr>
        <w:t xml:space="preserve">Если представляет интерес пиковый мешающий сигнал, то второй член выражения (1) отбрасывается и </w:t>
      </w:r>
      <w:r w:rsidRPr="002C2641">
        <w:rPr>
          <w:snapToGrid w:val="0"/>
          <w:lang w:val="ru-RU"/>
        </w:rPr>
        <w:t>подавление помехи при настройке приемника рассчитывается следующим образом</w:t>
      </w:r>
      <w:r w:rsidRPr="002C2641">
        <w:rPr>
          <w:lang w:val="ru-RU"/>
        </w:rPr>
        <w:t>:</w:t>
      </w:r>
    </w:p>
    <w:p w:rsidR="00881514" w:rsidRPr="002C2641" w:rsidRDefault="00881514" w:rsidP="00881514">
      <w:pPr>
        <w:pStyle w:val="Headingi"/>
        <w:spacing w:before="240"/>
        <w:rPr>
          <w:sz w:val="24"/>
          <w:lang w:val="ru-RU"/>
        </w:rPr>
      </w:pPr>
      <w:r w:rsidRPr="002C2641">
        <w:rPr>
          <w:lang w:val="ru-RU"/>
        </w:rPr>
        <w:lastRenderedPageBreak/>
        <w:t>входной импульс без частотной модуляции:</w:t>
      </w:r>
    </w:p>
    <w:p w:rsidR="00881514" w:rsidRPr="002C2641" w:rsidRDefault="00881514" w:rsidP="00881514">
      <w:pPr>
        <w:pStyle w:val="Equation"/>
        <w:tabs>
          <w:tab w:val="left" w:pos="2778"/>
          <w:tab w:val="left" w:pos="3289"/>
          <w:tab w:val="left" w:pos="5670"/>
        </w:tabs>
        <w:spacing w:before="240"/>
        <w:rPr>
          <w:lang w:val="ru-RU"/>
        </w:rPr>
      </w:pPr>
      <w:r w:rsidRPr="002C2641">
        <w:rPr>
          <w:lang w:val="ru-RU"/>
        </w:rPr>
        <w:tab/>
      </w:r>
      <w:r w:rsidRPr="002C2641">
        <w:rPr>
          <w:lang w:val="ru-RU"/>
        </w:rPr>
        <w:tab/>
        <w:t xml:space="preserve">OTR </w:t>
      </w:r>
      <w:r w:rsidRPr="002C2641">
        <w:rPr>
          <w:rFonts w:ascii="Symbol" w:hAnsi="Symbol"/>
          <w:lang w:val="ru-RU"/>
        </w:rPr>
        <w:t></w:t>
      </w:r>
      <w:r w:rsidRPr="002C2641">
        <w:rPr>
          <w:lang w:val="ru-RU"/>
        </w:rPr>
        <w:t xml:space="preserve"> 20 log (</w:t>
      </w:r>
      <w:r w:rsidRPr="002C2641">
        <w:rPr>
          <w:rFonts w:ascii="Tms Rmn" w:hAnsi="Tms Rmn"/>
          <w:sz w:val="8"/>
          <w:lang w:val="ru-RU"/>
        </w:rPr>
        <w:t> </w:t>
      </w:r>
      <w:r w:rsidRPr="002C2641">
        <w:rPr>
          <w:i/>
          <w:lang w:val="ru-RU"/>
        </w:rPr>
        <w:t>B</w:t>
      </w:r>
      <w:r w:rsidRPr="002C2641">
        <w:rPr>
          <w:i/>
          <w:vertAlign w:val="subscript"/>
          <w:lang w:val="ru-RU"/>
        </w:rPr>
        <w:t>r</w:t>
      </w:r>
      <w:r w:rsidRPr="002C2641">
        <w:rPr>
          <w:position w:val="-4"/>
          <w:sz w:val="18"/>
          <w:lang w:val="ru-RU"/>
        </w:rPr>
        <w:t> </w:t>
      </w:r>
      <w:r w:rsidRPr="002C2641">
        <w:rPr>
          <w:rFonts w:ascii="Symbol" w:hAnsi="Symbol"/>
          <w:lang w:val="ru-RU"/>
        </w:rPr>
        <w:t></w:t>
      </w:r>
      <w:r w:rsidRPr="002C2641">
        <w:rPr>
          <w:rFonts w:ascii="Tms Rmn" w:hAnsi="Tms Rmn"/>
          <w:sz w:val="8"/>
          <w:lang w:val="ru-RU"/>
        </w:rPr>
        <w:t> </w:t>
      </w:r>
      <w:r w:rsidRPr="002C2641">
        <w:rPr>
          <w:lang w:val="ru-RU"/>
        </w:rPr>
        <w:t>)</w:t>
      </w:r>
      <w:r w:rsidRPr="002C2641">
        <w:rPr>
          <w:lang w:val="ru-RU"/>
        </w:rPr>
        <w:tab/>
        <w:t xml:space="preserve"> </w:t>
      </w:r>
      <w:r w:rsidRPr="002C2641">
        <w:rPr>
          <w:lang w:val="ru-RU"/>
        </w:rPr>
        <w:tab/>
        <w:t xml:space="preserve">при </w:t>
      </w:r>
      <w:r w:rsidRPr="002C2641">
        <w:rPr>
          <w:i/>
          <w:lang w:val="ru-RU"/>
        </w:rPr>
        <w:t>B</w:t>
      </w:r>
      <w:r w:rsidRPr="002C2641">
        <w:rPr>
          <w:i/>
          <w:vertAlign w:val="subscript"/>
          <w:lang w:val="ru-RU"/>
        </w:rPr>
        <w:t>r</w:t>
      </w:r>
      <w:r w:rsidRPr="002C2641">
        <w:rPr>
          <w:position w:val="-4"/>
          <w:sz w:val="18"/>
          <w:lang w:val="ru-RU"/>
        </w:rPr>
        <w:t> </w:t>
      </w:r>
      <w:r w:rsidRPr="002C2641">
        <w:rPr>
          <w:rFonts w:ascii="Symbol" w:hAnsi="Symbol"/>
          <w:lang w:val="ru-RU"/>
        </w:rPr>
        <w:t></w:t>
      </w:r>
      <w:r w:rsidRPr="002C2641">
        <w:rPr>
          <w:lang w:val="ru-RU"/>
        </w:rPr>
        <w:t xml:space="preserve"> </w:t>
      </w:r>
      <w:r w:rsidRPr="002C2641">
        <w:rPr>
          <w:rFonts w:ascii="Symbol" w:hAnsi="Symbol"/>
          <w:lang w:val="ru-RU"/>
        </w:rPr>
        <w:t></w:t>
      </w:r>
      <w:r w:rsidRPr="002C2641">
        <w:rPr>
          <w:lang w:val="ru-RU"/>
        </w:rPr>
        <w:t xml:space="preserve"> 1;</w:t>
      </w:r>
      <w:r w:rsidRPr="002C2641">
        <w:rPr>
          <w:lang w:val="ru-RU"/>
        </w:rPr>
        <w:tab/>
        <w:t>(3a)</w:t>
      </w:r>
    </w:p>
    <w:p w:rsidR="00881514" w:rsidRPr="002C2641" w:rsidRDefault="00881514" w:rsidP="00881514">
      <w:pPr>
        <w:pStyle w:val="Equation"/>
        <w:tabs>
          <w:tab w:val="left" w:pos="2778"/>
          <w:tab w:val="left" w:pos="3289"/>
          <w:tab w:val="left" w:pos="5670"/>
        </w:tabs>
        <w:spacing w:before="240"/>
        <w:rPr>
          <w:lang w:val="ru-RU"/>
        </w:rPr>
      </w:pPr>
      <w:r w:rsidRPr="002C2641">
        <w:rPr>
          <w:lang w:val="ru-RU"/>
        </w:rPr>
        <w:tab/>
      </w:r>
      <w:r w:rsidRPr="002C2641">
        <w:rPr>
          <w:lang w:val="ru-RU"/>
        </w:rPr>
        <w:tab/>
      </w:r>
      <w:r w:rsidRPr="002C2641">
        <w:rPr>
          <w:lang w:val="ru-RU"/>
        </w:rPr>
        <w:tab/>
      </w:r>
      <w:r w:rsidRPr="002C2641">
        <w:rPr>
          <w:rFonts w:ascii="Symbol" w:hAnsi="Symbol"/>
          <w:lang w:val="ru-RU"/>
        </w:rPr>
        <w:t></w:t>
      </w:r>
      <w:r w:rsidRPr="002C2641">
        <w:rPr>
          <w:lang w:val="ru-RU"/>
        </w:rPr>
        <w:t xml:space="preserve"> 0 </w:t>
      </w:r>
      <w:r w:rsidRPr="002C2641">
        <w:rPr>
          <w:lang w:val="ru-RU"/>
        </w:rPr>
        <w:tab/>
      </w:r>
      <w:r w:rsidRPr="002C2641">
        <w:rPr>
          <w:lang w:val="ru-RU"/>
        </w:rPr>
        <w:tab/>
        <w:t xml:space="preserve">при </w:t>
      </w:r>
      <w:r w:rsidRPr="002C2641">
        <w:rPr>
          <w:i/>
          <w:lang w:val="ru-RU"/>
        </w:rPr>
        <w:t>B</w:t>
      </w:r>
      <w:r w:rsidRPr="002C2641">
        <w:rPr>
          <w:i/>
          <w:vertAlign w:val="subscript"/>
          <w:lang w:val="ru-RU"/>
        </w:rPr>
        <w:t>r</w:t>
      </w:r>
      <w:r w:rsidRPr="002C2641">
        <w:rPr>
          <w:position w:val="-4"/>
          <w:sz w:val="18"/>
          <w:lang w:val="ru-RU"/>
        </w:rPr>
        <w:t> </w:t>
      </w:r>
      <w:r w:rsidRPr="002C2641">
        <w:rPr>
          <w:rFonts w:ascii="Symbol" w:hAnsi="Symbol"/>
          <w:lang w:val="ru-RU"/>
        </w:rPr>
        <w:t></w:t>
      </w:r>
      <w:r w:rsidRPr="002C2641">
        <w:rPr>
          <w:lang w:val="ru-RU"/>
        </w:rPr>
        <w:t xml:space="preserve"> </w:t>
      </w:r>
      <w:r w:rsidRPr="002C2641">
        <w:rPr>
          <w:rFonts w:ascii="Symbol" w:hAnsi="Symbol"/>
          <w:lang w:val="ru-RU"/>
        </w:rPr>
        <w:t></w:t>
      </w:r>
      <w:r w:rsidRPr="002C2641">
        <w:rPr>
          <w:lang w:val="ru-RU"/>
        </w:rPr>
        <w:t xml:space="preserve"> 1;</w:t>
      </w:r>
      <w:r w:rsidRPr="002C2641">
        <w:rPr>
          <w:lang w:val="ru-RU"/>
        </w:rPr>
        <w:tab/>
        <w:t>(3b)</w:t>
      </w:r>
    </w:p>
    <w:p w:rsidR="00881514" w:rsidRPr="002C2641" w:rsidRDefault="00881514" w:rsidP="00881514">
      <w:pPr>
        <w:pStyle w:val="Headingi"/>
        <w:rPr>
          <w:lang w:val="ru-RU"/>
        </w:rPr>
      </w:pPr>
      <w:r w:rsidRPr="002C2641">
        <w:rPr>
          <w:lang w:val="ru-RU"/>
        </w:rPr>
        <w:t>входной импульс с частотной модуляцией:</w:t>
      </w:r>
    </w:p>
    <w:p w:rsidR="00881514" w:rsidRPr="002C2641" w:rsidRDefault="00881514" w:rsidP="00881514">
      <w:pPr>
        <w:pStyle w:val="Equation"/>
        <w:tabs>
          <w:tab w:val="left" w:pos="2835"/>
          <w:tab w:val="left" w:pos="5670"/>
        </w:tabs>
        <w:rPr>
          <w:lang w:val="ru-RU"/>
        </w:rPr>
      </w:pPr>
      <w:r w:rsidRPr="002C2641">
        <w:rPr>
          <w:i/>
          <w:lang w:val="ru-RU"/>
        </w:rPr>
        <w:tab/>
      </w:r>
      <w:r w:rsidRPr="002C2641">
        <w:rPr>
          <w:i/>
          <w:lang w:val="ru-RU"/>
        </w:rPr>
        <w:tab/>
      </w:r>
      <w:r w:rsidRPr="002C2641">
        <w:rPr>
          <w:lang w:val="ru-RU"/>
        </w:rPr>
        <w:t xml:space="preserve">OTR </w:t>
      </w:r>
      <w:r w:rsidRPr="002C2641">
        <w:rPr>
          <w:rFonts w:ascii="Symbol" w:hAnsi="Symbol"/>
          <w:lang w:val="ru-RU"/>
        </w:rPr>
        <w:t></w:t>
      </w:r>
      <w:r w:rsidRPr="002C2641">
        <w:rPr>
          <w:lang w:val="ru-RU"/>
        </w:rPr>
        <w:t xml:space="preserve"> 10 </w:t>
      </w:r>
      <w:proofErr w:type="spellStart"/>
      <w:r w:rsidRPr="002C2641">
        <w:rPr>
          <w:lang w:val="ru-RU"/>
        </w:rPr>
        <w:t>log</w:t>
      </w:r>
      <w:proofErr w:type="spellEnd"/>
      <w:r w:rsidRPr="002C2641">
        <w:rPr>
          <w:position w:val="-30"/>
          <w:sz w:val="23"/>
          <w:lang w:val="ru-RU"/>
        </w:rPr>
        <w:object w:dxaOrig="660" w:dyaOrig="720">
          <v:shape id="_x0000_i1026" type="#_x0000_t75" style="width:34pt;height:36.3pt" o:ole="">
            <v:imagedata r:id="rId17" o:title=""/>
          </v:shape>
          <o:OLEObject Type="Embed" ProgID="Equation.3" ShapeID="_x0000_i1026" DrawAspect="Content" ObjectID="_1597490764" r:id="rId18"/>
        </w:object>
      </w:r>
      <w:r w:rsidRPr="002C2641">
        <w:rPr>
          <w:lang w:val="ru-RU"/>
        </w:rPr>
        <w:tab/>
      </w:r>
      <w:r w:rsidRPr="002C2641">
        <w:rPr>
          <w:lang w:val="ru-RU"/>
        </w:rPr>
        <w:tab/>
      </w:r>
      <w:proofErr w:type="gramStart"/>
      <w:r w:rsidRPr="002C2641">
        <w:rPr>
          <w:lang w:val="ru-RU"/>
        </w:rPr>
        <w:t xml:space="preserve">при </w:t>
      </w:r>
      <w:r w:rsidRPr="002C2641">
        <w:rPr>
          <w:position w:val="-28"/>
          <w:sz w:val="23"/>
          <w:lang w:val="ru-RU"/>
        </w:rPr>
        <w:object w:dxaOrig="460" w:dyaOrig="680">
          <v:shape id="_x0000_i1027" type="#_x0000_t75" style="width:23.05pt;height:34pt" o:ole="">
            <v:imagedata r:id="rId19" o:title=""/>
          </v:shape>
          <o:OLEObject Type="Embed" ProgID="Equation.3" ShapeID="_x0000_i1027" DrawAspect="Content" ObjectID="_1597490765" r:id="rId20"/>
        </w:object>
      </w:r>
      <w:r w:rsidRPr="002C2641">
        <w:rPr>
          <w:lang w:val="ru-RU"/>
        </w:rPr>
        <w:t xml:space="preserve"> &lt;</w:t>
      </w:r>
      <w:proofErr w:type="gramEnd"/>
      <w:r w:rsidRPr="002C2641">
        <w:rPr>
          <w:lang w:val="ru-RU"/>
        </w:rPr>
        <w:t xml:space="preserve"> 1;</w:t>
      </w:r>
      <w:r w:rsidRPr="002C2641">
        <w:rPr>
          <w:lang w:val="ru-RU"/>
        </w:rPr>
        <w:tab/>
        <w:t>(4a)</w:t>
      </w:r>
    </w:p>
    <w:p w:rsidR="00881514" w:rsidRPr="002C2641" w:rsidRDefault="00881514" w:rsidP="00881514">
      <w:pPr>
        <w:pStyle w:val="Equation"/>
        <w:tabs>
          <w:tab w:val="left" w:pos="2694"/>
          <w:tab w:val="left" w:pos="3261"/>
          <w:tab w:val="left" w:pos="5670"/>
        </w:tabs>
        <w:rPr>
          <w:lang w:val="ru-RU"/>
        </w:rPr>
      </w:pPr>
      <w:r w:rsidRPr="002C2641">
        <w:rPr>
          <w:lang w:val="ru-RU"/>
        </w:rPr>
        <w:tab/>
      </w:r>
      <w:r w:rsidRPr="002C2641">
        <w:rPr>
          <w:lang w:val="ru-RU"/>
        </w:rPr>
        <w:tab/>
      </w:r>
      <w:r w:rsidRPr="002C2641">
        <w:rPr>
          <w:lang w:val="ru-RU"/>
        </w:rPr>
        <w:tab/>
        <w:t xml:space="preserve"> </w:t>
      </w:r>
      <w:r w:rsidRPr="002C2641">
        <w:rPr>
          <w:rFonts w:ascii="Symbol" w:hAnsi="Symbol"/>
          <w:lang w:val="ru-RU"/>
        </w:rPr>
        <w:t></w:t>
      </w:r>
      <w:r w:rsidRPr="002C2641">
        <w:rPr>
          <w:lang w:val="ru-RU"/>
        </w:rPr>
        <w:t xml:space="preserve"> 0 </w:t>
      </w:r>
      <w:r w:rsidRPr="002C2641">
        <w:rPr>
          <w:lang w:val="ru-RU"/>
        </w:rPr>
        <w:tab/>
      </w:r>
      <w:r w:rsidRPr="002C2641">
        <w:rPr>
          <w:lang w:val="ru-RU"/>
        </w:rPr>
        <w:tab/>
      </w:r>
      <w:proofErr w:type="gramStart"/>
      <w:r w:rsidRPr="002C2641">
        <w:rPr>
          <w:lang w:val="ru-RU"/>
        </w:rPr>
        <w:t xml:space="preserve">при </w:t>
      </w:r>
      <w:r w:rsidRPr="002C2641">
        <w:rPr>
          <w:position w:val="-28"/>
          <w:sz w:val="23"/>
          <w:lang w:val="ru-RU"/>
        </w:rPr>
        <w:object w:dxaOrig="460" w:dyaOrig="680">
          <v:shape id="_x0000_i1028" type="#_x0000_t75" style="width:23.05pt;height:34.55pt" o:ole="">
            <v:imagedata r:id="rId21" o:title=""/>
          </v:shape>
          <o:OLEObject Type="Embed" ProgID="Equation.3" ShapeID="_x0000_i1028" DrawAspect="Content" ObjectID="_1597490766" r:id="rId22"/>
        </w:object>
      </w:r>
      <w:r w:rsidRPr="002C2641">
        <w:rPr>
          <w:lang w:val="ru-RU"/>
        </w:rPr>
        <w:t xml:space="preserve"> &gt;</w:t>
      </w:r>
      <w:proofErr w:type="gramEnd"/>
      <w:r w:rsidRPr="002C2641">
        <w:rPr>
          <w:lang w:val="ru-RU"/>
        </w:rPr>
        <w:t xml:space="preserve"> 1,</w:t>
      </w:r>
      <w:r w:rsidRPr="002C2641">
        <w:rPr>
          <w:lang w:val="ru-RU"/>
        </w:rPr>
        <w:tab/>
        <w:t>(4b)</w:t>
      </w:r>
    </w:p>
    <w:p w:rsidR="00881514" w:rsidRPr="002C2641" w:rsidRDefault="00881514" w:rsidP="00881514">
      <w:pPr>
        <w:rPr>
          <w:lang w:val="ru-RU"/>
        </w:rPr>
      </w:pPr>
      <w:r w:rsidRPr="002C2641">
        <w:rPr>
          <w:lang w:val="ru-RU"/>
        </w:rPr>
        <w:t>где:</w:t>
      </w:r>
    </w:p>
    <w:p w:rsidR="00881514" w:rsidRPr="002C2641" w:rsidRDefault="00881514" w:rsidP="00881514">
      <w:pPr>
        <w:pStyle w:val="Equationlegend"/>
        <w:rPr>
          <w:lang w:val="ru-RU"/>
        </w:rPr>
      </w:pPr>
      <w:r w:rsidRPr="002C2641">
        <w:rPr>
          <w:lang w:val="ru-RU"/>
        </w:rPr>
        <w:tab/>
      </w:r>
      <w:r w:rsidRPr="002C2641">
        <w:rPr>
          <w:i/>
          <w:lang w:val="ru-RU"/>
        </w:rPr>
        <w:t>B</w:t>
      </w:r>
      <w:r w:rsidRPr="002C2641">
        <w:rPr>
          <w:i/>
          <w:vertAlign w:val="subscript"/>
          <w:lang w:val="ru-RU"/>
        </w:rPr>
        <w:t>r</w:t>
      </w:r>
      <w:r w:rsidRPr="002C2641">
        <w:rPr>
          <w:lang w:val="ru-RU"/>
        </w:rPr>
        <w:t> </w:t>
      </w:r>
      <w:r w:rsidR="009F28EF" w:rsidRPr="002C2641">
        <w:rPr>
          <w:lang w:val="ru-RU"/>
        </w:rPr>
        <w:t>:</w:t>
      </w:r>
      <w:r w:rsidRPr="002C2641">
        <w:rPr>
          <w:rFonts w:ascii="Tms Rmn" w:hAnsi="Tms Rmn"/>
          <w:lang w:val="ru-RU"/>
        </w:rPr>
        <w:tab/>
      </w:r>
      <w:r w:rsidRPr="002C2641">
        <w:rPr>
          <w:lang w:val="ru-RU"/>
        </w:rPr>
        <w:t>ширина полосы по ПЧ приемника другой службы;</w:t>
      </w:r>
    </w:p>
    <w:p w:rsidR="00881514" w:rsidRPr="002C2641" w:rsidRDefault="00881514" w:rsidP="00881514">
      <w:pPr>
        <w:pStyle w:val="Equationlegend"/>
        <w:rPr>
          <w:lang w:val="ru-RU"/>
        </w:rPr>
      </w:pPr>
      <w:r w:rsidRPr="002C2641">
        <w:rPr>
          <w:lang w:val="ru-RU"/>
        </w:rPr>
        <w:tab/>
      </w:r>
      <w:r w:rsidRPr="002C2641">
        <w:rPr>
          <w:i/>
          <w:lang w:val="ru-RU"/>
        </w:rPr>
        <w:t>B</w:t>
      </w:r>
      <w:r w:rsidRPr="002C2641">
        <w:rPr>
          <w:i/>
          <w:vertAlign w:val="subscript"/>
          <w:lang w:val="ru-RU"/>
        </w:rPr>
        <w:t>c</w:t>
      </w:r>
      <w:r w:rsidRPr="002C2641">
        <w:rPr>
          <w:lang w:val="ru-RU"/>
        </w:rPr>
        <w:t> </w:t>
      </w:r>
      <w:r w:rsidR="009F28EF" w:rsidRPr="002C2641">
        <w:rPr>
          <w:lang w:val="ru-RU"/>
        </w:rPr>
        <w:t>:</w:t>
      </w:r>
      <w:r w:rsidRPr="002C2641">
        <w:rPr>
          <w:rFonts w:ascii="Tms Rmn" w:hAnsi="Tms Rmn"/>
          <w:lang w:val="ru-RU"/>
        </w:rPr>
        <w:tab/>
      </w:r>
      <w:r w:rsidRPr="002C2641">
        <w:rPr>
          <w:lang w:val="ru-RU"/>
        </w:rPr>
        <w:t>ширина полосы импульса с линейной частотной модуляцией (ЛЧМ) космического датчика;</w:t>
      </w:r>
    </w:p>
    <w:p w:rsidR="00881514" w:rsidRPr="002C2641" w:rsidRDefault="00881514" w:rsidP="00881514">
      <w:pPr>
        <w:pStyle w:val="Equationlegend"/>
        <w:rPr>
          <w:lang w:val="ru-RU"/>
        </w:rPr>
      </w:pPr>
      <w:r w:rsidRPr="002C2641">
        <w:rPr>
          <w:lang w:val="ru-RU"/>
        </w:rPr>
        <w:tab/>
      </w:r>
      <w:r w:rsidRPr="002C2641">
        <w:rPr>
          <w:rFonts w:ascii="Symbol" w:hAnsi="Symbol"/>
          <w:lang w:val="ru-RU"/>
        </w:rPr>
        <w:t></w:t>
      </w:r>
      <w:r w:rsidRPr="002C2641">
        <w:rPr>
          <w:lang w:val="ru-RU"/>
        </w:rPr>
        <w:t> </w:t>
      </w:r>
      <w:r w:rsidR="009F28EF" w:rsidRPr="002C2641">
        <w:rPr>
          <w:lang w:val="ru-RU"/>
        </w:rPr>
        <w:t>:</w:t>
      </w:r>
      <w:r w:rsidRPr="002C2641">
        <w:rPr>
          <w:rFonts w:ascii="Tms Rmn" w:hAnsi="Tms Rmn"/>
          <w:lang w:val="ru-RU"/>
        </w:rPr>
        <w:tab/>
      </w:r>
      <w:r w:rsidRPr="002C2641">
        <w:rPr>
          <w:lang w:val="ru-RU"/>
        </w:rPr>
        <w:t>ширина импульса датчика.</w:t>
      </w:r>
    </w:p>
    <w:p w:rsidR="00881514" w:rsidRPr="002C2641" w:rsidRDefault="00881514" w:rsidP="00881514">
      <w:pPr>
        <w:pStyle w:val="Heading1"/>
        <w:spacing w:before="240"/>
        <w:rPr>
          <w:sz w:val="24"/>
          <w:lang w:val="ru-RU"/>
        </w:rPr>
      </w:pPr>
      <w:r w:rsidRPr="002C2641">
        <w:rPr>
          <w:sz w:val="24"/>
          <w:lang w:val="ru-RU"/>
        </w:rPr>
        <w:t>3</w:t>
      </w:r>
      <w:r w:rsidRPr="002C2641">
        <w:rPr>
          <w:sz w:val="24"/>
          <w:lang w:val="ru-RU"/>
        </w:rPr>
        <w:tab/>
        <w:t>Критерии помех для других служб</w:t>
      </w:r>
    </w:p>
    <w:p w:rsidR="00881514" w:rsidRPr="002C2641" w:rsidRDefault="00881514" w:rsidP="00881514">
      <w:pPr>
        <w:rPr>
          <w:sz w:val="23"/>
          <w:lang w:val="ru-RU"/>
        </w:rPr>
      </w:pPr>
      <w:r w:rsidRPr="002C2641">
        <w:rPr>
          <w:lang w:val="ru-RU"/>
        </w:rPr>
        <w:t>Конкретные критерии для определенных систем других служб приведены в таблице 1 в виде пределов максимальной совокупной п.п.м. на приемных станциях (дБ(Вт/(м</w:t>
      </w:r>
      <w:r w:rsidRPr="002C2641">
        <w:rPr>
          <w:vertAlign w:val="superscript"/>
          <w:lang w:val="ru-RU"/>
        </w:rPr>
        <w:t>2</w:t>
      </w:r>
      <w:r w:rsidRPr="002C2641">
        <w:rPr>
          <w:lang w:val="ru-RU"/>
        </w:rPr>
        <w:t xml:space="preserve"> · Гц))), а также максимального процента времени превышения этих пределов п.п.м. Существует несколько случаев, описанных далее, где используются другие критерии.</w:t>
      </w:r>
    </w:p>
    <w:p w:rsidR="00881514" w:rsidRPr="002C2641" w:rsidRDefault="00881514" w:rsidP="00881514">
      <w:pPr>
        <w:pStyle w:val="Heading2"/>
        <w:rPr>
          <w:sz w:val="23"/>
          <w:lang w:val="ru-RU"/>
        </w:rPr>
      </w:pPr>
      <w:r w:rsidRPr="002C2641">
        <w:rPr>
          <w:sz w:val="23"/>
          <w:lang w:val="ru-RU"/>
        </w:rPr>
        <w:t>3.1</w:t>
      </w:r>
      <w:r w:rsidRPr="002C2641">
        <w:rPr>
          <w:sz w:val="23"/>
          <w:lang w:val="ru-RU"/>
        </w:rPr>
        <w:tab/>
        <w:t>Обзорные радары в радиолокационной службе</w:t>
      </w:r>
    </w:p>
    <w:p w:rsidR="00881514" w:rsidRPr="002C2641" w:rsidRDefault="00881514" w:rsidP="00881514">
      <w:pPr>
        <w:rPr>
          <w:sz w:val="23"/>
          <w:lang w:val="ru-RU"/>
        </w:rPr>
      </w:pPr>
      <w:r w:rsidRPr="002C2641">
        <w:rPr>
          <w:lang w:val="ru-RU"/>
        </w:rPr>
        <w:t xml:space="preserve">Предполагается, что отношение </w:t>
      </w:r>
      <w:r w:rsidRPr="002C2641">
        <w:rPr>
          <w:i/>
          <w:iCs/>
          <w:lang w:val="ru-RU"/>
        </w:rPr>
        <w:t xml:space="preserve">S/N </w:t>
      </w:r>
      <w:r w:rsidRPr="002C2641">
        <w:rPr>
          <w:lang w:val="ru-RU"/>
        </w:rPr>
        <w:t xml:space="preserve">на входе приемника обзорного радара не должно ухудшаться более чем на 0,5 дБ за один период сканирования, принимаемый равным 10 с. Это выражается в отношении </w:t>
      </w:r>
      <w:r w:rsidRPr="002C2641">
        <w:rPr>
          <w:i/>
          <w:iCs/>
          <w:lang w:val="ru-RU"/>
        </w:rPr>
        <w:t>I/N</w:t>
      </w:r>
      <w:r w:rsidRPr="002C2641">
        <w:rPr>
          <w:lang w:val="ru-RU"/>
        </w:rPr>
        <w:t xml:space="preserve"> по мощности в тракте ПЧ приемника, равном </w:t>
      </w:r>
      <w:r w:rsidRPr="002C2641">
        <w:rPr>
          <w:position w:val="11"/>
          <w:lang w:val="ru-RU"/>
        </w:rPr>
        <w:t>_</w:t>
      </w:r>
      <w:r w:rsidRPr="002C2641">
        <w:rPr>
          <w:lang w:val="ru-RU"/>
        </w:rPr>
        <w:t>9 дБ. Считается, что в случае обзорных радаров интерес представляет средний уровень мощности мешающего сигнала.</w:t>
      </w:r>
    </w:p>
    <w:p w:rsidR="00881514" w:rsidRPr="002C2641" w:rsidRDefault="00881514" w:rsidP="00881514">
      <w:pPr>
        <w:pStyle w:val="Heading2"/>
        <w:rPr>
          <w:sz w:val="23"/>
          <w:lang w:val="ru-RU"/>
        </w:rPr>
      </w:pPr>
      <w:r w:rsidRPr="002C2641">
        <w:rPr>
          <w:sz w:val="23"/>
          <w:lang w:val="ru-RU"/>
        </w:rPr>
        <w:t>3.2</w:t>
      </w:r>
      <w:r w:rsidRPr="002C2641">
        <w:rPr>
          <w:sz w:val="23"/>
          <w:lang w:val="ru-RU"/>
        </w:rPr>
        <w:tab/>
        <w:t>Радары слежения в радиолокационной службе</w:t>
      </w:r>
    </w:p>
    <w:p w:rsidR="00881514" w:rsidRPr="002C2641" w:rsidRDefault="00881514" w:rsidP="00881514">
      <w:pPr>
        <w:rPr>
          <w:i/>
          <w:iCs/>
          <w:sz w:val="28"/>
          <w:vertAlign w:val="subscript"/>
          <w:lang w:val="ru-RU"/>
        </w:rPr>
      </w:pPr>
      <w:r w:rsidRPr="002C2641">
        <w:rPr>
          <w:lang w:val="ru-RU"/>
        </w:rPr>
        <w:t xml:space="preserve">В радарах слежения часто используются селекторы по дальности для исключения всех отраженных сигналов, кроме приходящих с интересующих расстояний. Важным фактором при определении чувствительности радаров слежения к последовательности мешающих импульсов является доля мешающих импульсов, совпадающая с селекторными импульсами дальности. Совпадение мешающих импульсов с селекторными импульсами дальности зависит от того, являются ли частоты следования полезных и мешающих импульсов (PRF) по отношению друг к другу целыми кратными (случай I) или нет (случай II). Доля совпадающих импульсов </w:t>
      </w:r>
      <w:r w:rsidRPr="002C2641">
        <w:rPr>
          <w:i/>
          <w:lang w:val="ru-RU"/>
        </w:rPr>
        <w:t>f</w:t>
      </w:r>
      <w:r w:rsidRPr="002C2641">
        <w:rPr>
          <w:i/>
          <w:vertAlign w:val="subscript"/>
          <w:lang w:val="ru-RU"/>
        </w:rPr>
        <w:t>c</w:t>
      </w:r>
      <w:r w:rsidRPr="002C2641">
        <w:rPr>
          <w:lang w:val="ru-RU"/>
        </w:rPr>
        <w:t xml:space="preserve"> определяется из выражения:</w:t>
      </w:r>
    </w:p>
    <w:p w:rsidR="00881514" w:rsidRPr="002C2641" w:rsidRDefault="00881514" w:rsidP="00881514">
      <w:pPr>
        <w:pStyle w:val="Equation"/>
        <w:tabs>
          <w:tab w:val="left" w:pos="6480"/>
        </w:tabs>
        <w:rPr>
          <w:sz w:val="23"/>
          <w:lang w:val="ru-RU"/>
        </w:rPr>
      </w:pPr>
      <w:r w:rsidRPr="002C2641">
        <w:rPr>
          <w:lang w:val="ru-RU"/>
        </w:rPr>
        <w:tab/>
      </w:r>
      <w:r w:rsidRPr="002C2641">
        <w:rPr>
          <w:lang w:val="ru-RU"/>
        </w:rPr>
        <w:tab/>
      </w:r>
      <w:r w:rsidRPr="002C2641">
        <w:rPr>
          <w:position w:val="-30"/>
          <w:sz w:val="23"/>
          <w:lang w:val="ru-RU"/>
        </w:rPr>
        <w:object w:dxaOrig="2100" w:dyaOrig="680">
          <v:shape id="_x0000_i1029" type="#_x0000_t75" style="width:104.25pt;height:34.55pt" o:ole="">
            <v:imagedata r:id="rId23" o:title=""/>
          </v:shape>
          <o:OLEObject Type="Embed" ProgID="Equation.3" ShapeID="_x0000_i1029" DrawAspect="Content" ObjectID="_1597490767" r:id="rId24"/>
        </w:object>
      </w:r>
      <w:r w:rsidRPr="002C2641">
        <w:rPr>
          <w:lang w:val="ru-RU"/>
        </w:rPr>
        <w:tab/>
        <w:t xml:space="preserve">для случая </w:t>
      </w:r>
      <w:proofErr w:type="gramStart"/>
      <w:r w:rsidRPr="002C2641">
        <w:rPr>
          <w:lang w:val="ru-RU"/>
        </w:rPr>
        <w:t>I;</w:t>
      </w:r>
      <w:r w:rsidRPr="002C2641">
        <w:rPr>
          <w:lang w:val="ru-RU"/>
        </w:rPr>
        <w:tab/>
      </w:r>
      <w:proofErr w:type="gramEnd"/>
      <w:r w:rsidRPr="002C2641">
        <w:rPr>
          <w:lang w:val="ru-RU"/>
        </w:rPr>
        <w:t>(5a)</w:t>
      </w:r>
    </w:p>
    <w:p w:rsidR="00881514" w:rsidRPr="002C2641" w:rsidRDefault="00881514" w:rsidP="00881514">
      <w:pPr>
        <w:pStyle w:val="Equation"/>
        <w:tabs>
          <w:tab w:val="left" w:pos="6480"/>
        </w:tabs>
        <w:rPr>
          <w:lang w:val="ru-RU"/>
        </w:rPr>
      </w:pPr>
      <w:r w:rsidRPr="002C2641">
        <w:rPr>
          <w:lang w:val="ru-RU"/>
        </w:rPr>
        <w:tab/>
      </w:r>
      <w:r w:rsidRPr="002C2641">
        <w:rPr>
          <w:lang w:val="ru-RU"/>
        </w:rPr>
        <w:tab/>
      </w:r>
      <w:r w:rsidRPr="002C2641">
        <w:rPr>
          <w:position w:val="-14"/>
          <w:sz w:val="23"/>
          <w:lang w:val="ru-RU"/>
        </w:rPr>
        <w:object w:dxaOrig="1680" w:dyaOrig="360">
          <v:shape id="_x0000_i1030" type="#_x0000_t75" style="width:83.5pt;height:19pt" o:ole="">
            <v:imagedata r:id="rId25" o:title=""/>
          </v:shape>
          <o:OLEObject Type="Embed" ProgID="Equation.3" ShapeID="_x0000_i1030" DrawAspect="Content" ObjectID="_1597490768" r:id="rId26"/>
        </w:object>
      </w:r>
      <w:r w:rsidRPr="002C2641">
        <w:rPr>
          <w:lang w:val="ru-RU"/>
        </w:rPr>
        <w:tab/>
        <w:t xml:space="preserve">для случая </w:t>
      </w:r>
      <w:proofErr w:type="gramStart"/>
      <w:r w:rsidRPr="002C2641">
        <w:rPr>
          <w:lang w:val="ru-RU"/>
        </w:rPr>
        <w:t>II,</w:t>
      </w:r>
      <w:r w:rsidRPr="002C2641">
        <w:rPr>
          <w:lang w:val="ru-RU"/>
        </w:rPr>
        <w:tab/>
      </w:r>
      <w:proofErr w:type="gramEnd"/>
      <w:r w:rsidRPr="002C2641">
        <w:rPr>
          <w:lang w:val="ru-RU"/>
        </w:rPr>
        <w:t>(5b)</w:t>
      </w:r>
    </w:p>
    <w:p w:rsidR="00881514" w:rsidRPr="002C2641" w:rsidRDefault="00881514" w:rsidP="00881514">
      <w:pPr>
        <w:rPr>
          <w:lang w:val="ru-RU"/>
        </w:rPr>
      </w:pPr>
      <w:r w:rsidRPr="002C2641">
        <w:rPr>
          <w:lang w:val="ru-RU"/>
        </w:rPr>
        <w:t>где:</w:t>
      </w:r>
    </w:p>
    <w:p w:rsidR="00881514" w:rsidRPr="002C2641" w:rsidRDefault="00881514" w:rsidP="00881514">
      <w:pPr>
        <w:pStyle w:val="Equationlegend"/>
        <w:tabs>
          <w:tab w:val="clear" w:pos="1701"/>
          <w:tab w:val="clear" w:pos="1985"/>
          <w:tab w:val="right" w:pos="1980"/>
          <w:tab w:val="left" w:pos="2160"/>
        </w:tabs>
        <w:ind w:left="2340" w:hanging="2340"/>
        <w:rPr>
          <w:lang w:val="ru-RU"/>
        </w:rPr>
      </w:pPr>
      <w:r w:rsidRPr="002C2641">
        <w:rPr>
          <w:lang w:val="ru-RU"/>
        </w:rPr>
        <w:tab/>
        <w:t>PRF</w:t>
      </w:r>
      <w:r w:rsidRPr="002C2641">
        <w:rPr>
          <w:i/>
          <w:vertAlign w:val="subscript"/>
          <w:lang w:val="ru-RU"/>
        </w:rPr>
        <w:t>i</w:t>
      </w:r>
      <w:r w:rsidRPr="002C2641">
        <w:rPr>
          <w:i/>
          <w:sz w:val="12"/>
          <w:vertAlign w:val="subscript"/>
          <w:lang w:val="ru-RU"/>
        </w:rPr>
        <w:t> </w:t>
      </w:r>
      <w:r w:rsidR="009F28EF" w:rsidRPr="002C2641">
        <w:rPr>
          <w:lang w:val="ru-RU"/>
        </w:rPr>
        <w:t> :</w:t>
      </w:r>
      <w:r w:rsidRPr="002C2641">
        <w:rPr>
          <w:lang w:val="ru-RU"/>
        </w:rPr>
        <w:tab/>
        <w:t>частота следования мешающих импульсов;</w:t>
      </w:r>
    </w:p>
    <w:p w:rsidR="00881514" w:rsidRPr="002C2641" w:rsidRDefault="00881514" w:rsidP="00881514">
      <w:pPr>
        <w:pStyle w:val="Equationlegend"/>
        <w:tabs>
          <w:tab w:val="clear" w:pos="1701"/>
          <w:tab w:val="clear" w:pos="1985"/>
          <w:tab w:val="right" w:pos="1980"/>
          <w:tab w:val="left" w:pos="2160"/>
        </w:tabs>
        <w:ind w:left="2340" w:hanging="2340"/>
        <w:rPr>
          <w:lang w:val="ru-RU"/>
        </w:rPr>
      </w:pPr>
      <w:r w:rsidRPr="002C2641">
        <w:rPr>
          <w:lang w:val="ru-RU"/>
        </w:rPr>
        <w:tab/>
        <w:t>PRF</w:t>
      </w:r>
      <w:r w:rsidRPr="002C2641">
        <w:rPr>
          <w:i/>
          <w:vertAlign w:val="subscript"/>
          <w:lang w:val="ru-RU"/>
        </w:rPr>
        <w:t>g</w:t>
      </w:r>
      <w:r w:rsidRPr="002C2641">
        <w:rPr>
          <w:i/>
          <w:sz w:val="12"/>
          <w:vertAlign w:val="subscript"/>
          <w:lang w:val="ru-RU"/>
        </w:rPr>
        <w:t> </w:t>
      </w:r>
      <w:r w:rsidR="009F28EF" w:rsidRPr="002C2641">
        <w:rPr>
          <w:lang w:val="ru-RU"/>
        </w:rPr>
        <w:t> :</w:t>
      </w:r>
      <w:r w:rsidRPr="002C2641">
        <w:rPr>
          <w:lang w:val="ru-RU"/>
        </w:rPr>
        <w:tab/>
        <w:t>частота следования селекторных импульсов;</w:t>
      </w:r>
    </w:p>
    <w:p w:rsidR="00881514" w:rsidRPr="002C2641" w:rsidRDefault="00881514" w:rsidP="00881514">
      <w:pPr>
        <w:pStyle w:val="Equationlegend"/>
        <w:tabs>
          <w:tab w:val="clear" w:pos="1701"/>
          <w:tab w:val="clear" w:pos="1985"/>
          <w:tab w:val="right" w:pos="1980"/>
          <w:tab w:val="left" w:pos="2160"/>
        </w:tabs>
        <w:ind w:left="2340" w:hanging="2340"/>
        <w:rPr>
          <w:lang w:val="ru-RU"/>
        </w:rPr>
      </w:pPr>
      <w:r w:rsidRPr="002C2641">
        <w:rPr>
          <w:lang w:val="ru-RU"/>
        </w:rPr>
        <w:tab/>
        <w:t>GCF (PRF</w:t>
      </w:r>
      <w:r w:rsidRPr="002C2641">
        <w:rPr>
          <w:i/>
          <w:vertAlign w:val="subscript"/>
          <w:lang w:val="ru-RU"/>
        </w:rPr>
        <w:t>i</w:t>
      </w:r>
      <w:r w:rsidRPr="002C2641">
        <w:rPr>
          <w:lang w:val="ru-RU"/>
        </w:rPr>
        <w:t>, PRF)</w:t>
      </w:r>
      <w:r w:rsidRPr="002C2641">
        <w:rPr>
          <w:i/>
          <w:iCs/>
          <w:vertAlign w:val="subscript"/>
          <w:lang w:val="ru-RU"/>
        </w:rPr>
        <w:t>g</w:t>
      </w:r>
      <w:r w:rsidRPr="002C2641">
        <w:rPr>
          <w:sz w:val="12"/>
          <w:vertAlign w:val="subscript"/>
          <w:lang w:val="ru-RU"/>
        </w:rPr>
        <w:t> </w:t>
      </w:r>
      <w:r w:rsidR="009F28EF" w:rsidRPr="002C2641">
        <w:rPr>
          <w:lang w:val="ru-RU"/>
        </w:rPr>
        <w:t> :</w:t>
      </w:r>
      <w:r w:rsidRPr="002C2641">
        <w:rPr>
          <w:lang w:val="ru-RU"/>
        </w:rPr>
        <w:tab/>
        <w:t>наибольший общий множитель PRF</w:t>
      </w:r>
      <w:r w:rsidRPr="002C2641">
        <w:rPr>
          <w:i/>
          <w:vertAlign w:val="subscript"/>
          <w:lang w:val="ru-RU"/>
        </w:rPr>
        <w:t xml:space="preserve">i  </w:t>
      </w:r>
      <w:r w:rsidRPr="002C2641">
        <w:rPr>
          <w:lang w:val="ru-RU"/>
        </w:rPr>
        <w:t>и PRF</w:t>
      </w:r>
      <w:r w:rsidRPr="002C2641">
        <w:rPr>
          <w:i/>
          <w:vertAlign w:val="subscript"/>
          <w:lang w:val="ru-RU"/>
        </w:rPr>
        <w:t>g</w:t>
      </w:r>
      <w:r w:rsidRPr="002C2641">
        <w:rPr>
          <w:lang w:val="ru-RU"/>
        </w:rPr>
        <w:t>;</w:t>
      </w:r>
    </w:p>
    <w:p w:rsidR="00881514" w:rsidRPr="002C2641" w:rsidRDefault="00881514" w:rsidP="00881514">
      <w:pPr>
        <w:pStyle w:val="Equationlegend"/>
        <w:tabs>
          <w:tab w:val="clear" w:pos="1701"/>
          <w:tab w:val="clear" w:pos="1985"/>
          <w:tab w:val="right" w:pos="1980"/>
          <w:tab w:val="left" w:pos="2160"/>
        </w:tabs>
        <w:ind w:left="2340" w:hanging="2340"/>
        <w:rPr>
          <w:lang w:val="ru-RU"/>
        </w:rPr>
      </w:pPr>
      <w:r w:rsidRPr="002C2641">
        <w:rPr>
          <w:lang w:val="ru-RU"/>
        </w:rPr>
        <w:tab/>
      </w:r>
      <w:r w:rsidRPr="002C2641">
        <w:rPr>
          <w:rFonts w:ascii="Symbol" w:hAnsi="Symbol"/>
          <w:lang w:val="ru-RU"/>
        </w:rPr>
        <w:t></w:t>
      </w:r>
      <w:r w:rsidRPr="002C2641">
        <w:rPr>
          <w:i/>
          <w:iCs/>
          <w:vertAlign w:val="subscript"/>
          <w:lang w:val="ru-RU"/>
        </w:rPr>
        <w:t>i</w:t>
      </w:r>
      <w:r w:rsidRPr="002C2641">
        <w:rPr>
          <w:i/>
          <w:iCs/>
          <w:sz w:val="12"/>
          <w:vertAlign w:val="subscript"/>
          <w:lang w:val="ru-RU"/>
        </w:rPr>
        <w:t> </w:t>
      </w:r>
      <w:r w:rsidR="009F28EF" w:rsidRPr="002C2641">
        <w:rPr>
          <w:lang w:val="ru-RU"/>
        </w:rPr>
        <w:t> :</w:t>
      </w:r>
      <w:r w:rsidRPr="002C2641">
        <w:rPr>
          <w:lang w:val="ru-RU"/>
        </w:rPr>
        <w:tab/>
        <w:t>ширина мешающего импульса;</w:t>
      </w:r>
    </w:p>
    <w:p w:rsidR="00881514" w:rsidRPr="002C2641" w:rsidRDefault="00881514" w:rsidP="00881514">
      <w:pPr>
        <w:pStyle w:val="Equationlegend"/>
        <w:tabs>
          <w:tab w:val="clear" w:pos="1701"/>
          <w:tab w:val="clear" w:pos="1985"/>
          <w:tab w:val="right" w:pos="1980"/>
          <w:tab w:val="left" w:pos="2160"/>
        </w:tabs>
        <w:ind w:left="2340" w:hanging="2340"/>
        <w:rPr>
          <w:lang w:val="ru-RU"/>
        </w:rPr>
      </w:pPr>
      <w:r w:rsidRPr="002C2641">
        <w:rPr>
          <w:lang w:val="ru-RU"/>
        </w:rPr>
        <w:lastRenderedPageBreak/>
        <w:tab/>
      </w:r>
      <w:r w:rsidRPr="002C2641">
        <w:rPr>
          <w:rFonts w:ascii="Symbol" w:hAnsi="Symbol"/>
          <w:lang w:val="ru-RU"/>
        </w:rPr>
        <w:t></w:t>
      </w:r>
      <w:r w:rsidRPr="002C2641">
        <w:rPr>
          <w:i/>
          <w:iCs/>
          <w:vertAlign w:val="subscript"/>
          <w:lang w:val="ru-RU"/>
        </w:rPr>
        <w:t>g</w:t>
      </w:r>
      <w:r w:rsidRPr="002C2641">
        <w:rPr>
          <w:i/>
          <w:iCs/>
          <w:sz w:val="12"/>
          <w:vertAlign w:val="subscript"/>
          <w:lang w:val="ru-RU"/>
        </w:rPr>
        <w:t> </w:t>
      </w:r>
      <w:r w:rsidR="009F28EF" w:rsidRPr="002C2641">
        <w:rPr>
          <w:lang w:val="ru-RU"/>
        </w:rPr>
        <w:t> :</w:t>
      </w:r>
      <w:r w:rsidRPr="002C2641">
        <w:rPr>
          <w:lang w:val="ru-RU"/>
        </w:rPr>
        <w:tab/>
        <w:t>ширина селекторного импульса.</w:t>
      </w:r>
    </w:p>
    <w:p w:rsidR="00881514" w:rsidRPr="002C2641" w:rsidRDefault="00881514" w:rsidP="00881514">
      <w:pPr>
        <w:rPr>
          <w:lang w:val="ru-RU"/>
        </w:rPr>
      </w:pPr>
      <w:r w:rsidRPr="002C2641">
        <w:rPr>
          <w:lang w:val="ru-RU"/>
        </w:rPr>
        <w:t xml:space="preserve">Следует отметить, что в случае если </w:t>
      </w:r>
      <w:r w:rsidRPr="002C2641">
        <w:rPr>
          <w:rFonts w:ascii="Symbol" w:hAnsi="Symbol"/>
          <w:lang w:val="ru-RU"/>
        </w:rPr>
        <w:t></w:t>
      </w:r>
      <w:r w:rsidRPr="002C2641">
        <w:rPr>
          <w:i/>
          <w:iCs/>
          <w:vertAlign w:val="subscript"/>
          <w:lang w:val="ru-RU"/>
        </w:rPr>
        <w:t>i</w:t>
      </w:r>
      <w:r w:rsidRPr="002C2641">
        <w:rPr>
          <w:lang w:val="ru-RU"/>
        </w:rPr>
        <w:t xml:space="preserve"> </w:t>
      </w:r>
      <w:r w:rsidRPr="002C2641">
        <w:rPr>
          <w:rFonts w:ascii="Symbol" w:hAnsi="Symbol"/>
          <w:szCs w:val="22"/>
          <w:lang w:val="ru-RU"/>
        </w:rPr>
        <w:sym w:font="Symbol" w:char="F03E"/>
      </w:r>
      <w:r w:rsidRPr="002C2641">
        <w:rPr>
          <w:lang w:val="ru-RU"/>
        </w:rPr>
        <w:t xml:space="preserve"> </w:t>
      </w:r>
      <w:r w:rsidRPr="002C2641">
        <w:rPr>
          <w:rFonts w:ascii="Symbol" w:hAnsi="Symbol"/>
          <w:lang w:val="ru-RU"/>
        </w:rPr>
        <w:t></w:t>
      </w:r>
      <w:r w:rsidRPr="002C2641">
        <w:rPr>
          <w:i/>
          <w:iCs/>
          <w:vertAlign w:val="subscript"/>
          <w:lang w:val="ru-RU"/>
        </w:rPr>
        <w:t>g</w:t>
      </w:r>
      <w:r w:rsidRPr="002C2641">
        <w:rPr>
          <w:lang w:val="ru-RU"/>
        </w:rPr>
        <w:t xml:space="preserve">, а полезные и мешающие PRF не связаны как целые кратные (случай II), </w:t>
      </w:r>
      <w:r w:rsidRPr="002C2641">
        <w:rPr>
          <w:i/>
          <w:lang w:val="ru-RU"/>
        </w:rPr>
        <w:t>f</w:t>
      </w:r>
      <w:r w:rsidRPr="002C2641">
        <w:rPr>
          <w:i/>
          <w:vertAlign w:val="subscript"/>
          <w:lang w:val="ru-RU"/>
        </w:rPr>
        <w:t>c</w:t>
      </w:r>
      <w:r w:rsidRPr="002C2641">
        <w:rPr>
          <w:lang w:val="ru-RU"/>
        </w:rPr>
        <w:t xml:space="preserve"> приблизительно равно коэффициенту заполнения мешающих импульсов. Данная ситуация рассматривается как типичный случай и используется для дальнейшего определения порога ухудшения эксплуатационных характеристик радаров слежения.</w:t>
      </w:r>
    </w:p>
    <w:p w:rsidR="00881514" w:rsidRPr="002C2641" w:rsidRDefault="00881514" w:rsidP="00881514">
      <w:pPr>
        <w:rPr>
          <w:lang w:val="ru-RU"/>
        </w:rPr>
      </w:pPr>
      <w:r w:rsidRPr="002C2641">
        <w:rPr>
          <w:lang w:val="ru-RU"/>
        </w:rPr>
        <w:t>Для получения высокоточных данных о позиционировании интересующих объектов радары слежения используют антенны с высоким коэффициентом усиления и четко определенными узкими основными лучами. Сервопривод поддерживает наведение основного луча антенны на цель; данный сервопривод управляется сигналом ошибки, генерируемым посредством определения угла ошибки между направлением на цель и направлением луча антенны. Нежелательные сигналы на входе радара могут увеличить эту систематическую ошибку.</w:t>
      </w:r>
    </w:p>
    <w:p w:rsidR="00881514" w:rsidRPr="002C2641" w:rsidRDefault="00881514" w:rsidP="00881514">
      <w:pPr>
        <w:rPr>
          <w:lang w:val="ru-RU"/>
        </w:rPr>
      </w:pPr>
      <w:r w:rsidRPr="002C2641">
        <w:rPr>
          <w:lang w:val="ru-RU"/>
        </w:rPr>
        <w:t xml:space="preserve">Порог ухудшения эксплуатационных характеристик радара слежения, выраженный в допустимой доле совпадающих мешающих импульсов </w:t>
      </w:r>
      <w:r w:rsidRPr="002C2641">
        <w:rPr>
          <w:i/>
          <w:lang w:val="ru-RU"/>
        </w:rPr>
        <w:t>f</w:t>
      </w:r>
      <w:r w:rsidRPr="002C2641">
        <w:rPr>
          <w:i/>
          <w:iCs/>
          <w:szCs w:val="22"/>
          <w:vertAlign w:val="subscript"/>
          <w:lang w:val="ru-RU"/>
        </w:rPr>
        <w:t>c</w:t>
      </w:r>
      <w:r w:rsidRPr="002C2641">
        <w:rPr>
          <w:lang w:val="ru-RU"/>
        </w:rPr>
        <w:t xml:space="preserve"> как функция отношения </w:t>
      </w:r>
      <w:r w:rsidRPr="002C2641">
        <w:rPr>
          <w:i/>
          <w:iCs/>
          <w:lang w:val="ru-RU"/>
        </w:rPr>
        <w:t>S/I</w:t>
      </w:r>
      <w:r w:rsidRPr="002C2641">
        <w:rPr>
          <w:lang w:val="ru-RU"/>
        </w:rPr>
        <w:t xml:space="preserve"> на выходе тракта ПЧ, определяется следующим образом:</w:t>
      </w:r>
    </w:p>
    <w:p w:rsidR="00881514" w:rsidRPr="002C2641" w:rsidRDefault="00881514" w:rsidP="00881514">
      <w:pPr>
        <w:pStyle w:val="Equation"/>
        <w:tabs>
          <w:tab w:val="left" w:pos="6521"/>
        </w:tabs>
        <w:spacing w:before="400"/>
        <w:rPr>
          <w:lang w:val="ru-RU"/>
        </w:rPr>
      </w:pPr>
      <w:r w:rsidRPr="002C2641">
        <w:rPr>
          <w:lang w:val="ru-RU"/>
        </w:rPr>
        <w:tab/>
      </w:r>
      <w:r w:rsidRPr="002C2641">
        <w:rPr>
          <w:lang w:val="ru-RU"/>
        </w:rPr>
        <w:tab/>
      </w:r>
      <w:r w:rsidRPr="002C2641">
        <w:rPr>
          <w:position w:val="-54"/>
          <w:sz w:val="23"/>
          <w:lang w:val="ru-RU"/>
        </w:rPr>
        <w:object w:dxaOrig="1540" w:dyaOrig="940">
          <v:shape id="_x0000_i1031" type="#_x0000_t75" style="width:77.2pt;height:47.25pt" o:ole="">
            <v:imagedata r:id="rId27" o:title=""/>
          </v:shape>
          <o:OLEObject Type="Embed" ProgID="Equation.3" ShapeID="_x0000_i1031" DrawAspect="Content" ObjectID="_1597490769" r:id="rId28"/>
        </w:object>
      </w:r>
      <w:r w:rsidRPr="002C2641">
        <w:rPr>
          <w:lang w:val="ru-RU"/>
        </w:rPr>
        <w:tab/>
        <w:t xml:space="preserve">при </w:t>
      </w:r>
      <w:r w:rsidRPr="002C2641">
        <w:rPr>
          <w:i/>
          <w:iCs/>
          <w:lang w:val="ru-RU"/>
        </w:rPr>
        <w:t>S</w:t>
      </w:r>
      <w:r w:rsidRPr="002C2641">
        <w:rPr>
          <w:lang w:val="ru-RU"/>
        </w:rPr>
        <w:t>/</w:t>
      </w:r>
      <w:proofErr w:type="gramStart"/>
      <w:r w:rsidRPr="002C2641">
        <w:rPr>
          <w:i/>
          <w:iCs/>
          <w:lang w:val="ru-RU"/>
        </w:rPr>
        <w:t>I</w:t>
      </w:r>
      <w:r w:rsidRPr="002C2641">
        <w:rPr>
          <w:lang w:val="ru-RU"/>
        </w:rPr>
        <w:t xml:space="preserve"> &gt;</w:t>
      </w:r>
      <w:proofErr w:type="gramEnd"/>
      <w:r w:rsidRPr="002C2641">
        <w:rPr>
          <w:lang w:val="ru-RU"/>
        </w:rPr>
        <w:t xml:space="preserve"> 1;</w:t>
      </w:r>
      <w:r w:rsidRPr="002C2641">
        <w:rPr>
          <w:lang w:val="ru-RU"/>
        </w:rPr>
        <w:tab/>
        <w:t>(6a)</w:t>
      </w:r>
    </w:p>
    <w:p w:rsidR="00881514" w:rsidRPr="002C2641" w:rsidRDefault="00881514" w:rsidP="00881514">
      <w:pPr>
        <w:pStyle w:val="Equation"/>
        <w:tabs>
          <w:tab w:val="left" w:pos="6521"/>
        </w:tabs>
        <w:spacing w:before="400"/>
        <w:rPr>
          <w:lang w:val="ru-RU"/>
        </w:rPr>
      </w:pPr>
      <w:r w:rsidRPr="002C2641">
        <w:rPr>
          <w:lang w:val="ru-RU"/>
        </w:rPr>
        <w:tab/>
      </w:r>
      <w:r w:rsidRPr="002C2641">
        <w:rPr>
          <w:lang w:val="ru-RU"/>
        </w:rPr>
        <w:tab/>
      </w:r>
      <w:r w:rsidRPr="002C2641">
        <w:rPr>
          <w:position w:val="-54"/>
          <w:sz w:val="23"/>
          <w:lang w:val="ru-RU"/>
        </w:rPr>
        <w:object w:dxaOrig="1540" w:dyaOrig="940">
          <v:shape id="_x0000_i1032" type="#_x0000_t75" style="width:77.2pt;height:47.25pt" o:ole="">
            <v:imagedata r:id="rId29" o:title=""/>
          </v:shape>
          <o:OLEObject Type="Embed" ProgID="Equation.3" ShapeID="_x0000_i1032" DrawAspect="Content" ObjectID="_1597490770" r:id="rId30"/>
        </w:object>
      </w:r>
      <w:r w:rsidRPr="002C2641">
        <w:rPr>
          <w:lang w:val="ru-RU"/>
        </w:rPr>
        <w:tab/>
        <w:t xml:space="preserve">при </w:t>
      </w:r>
      <w:r w:rsidRPr="002C2641">
        <w:rPr>
          <w:i/>
          <w:iCs/>
          <w:lang w:val="ru-RU"/>
        </w:rPr>
        <w:t>S</w:t>
      </w:r>
      <w:r w:rsidRPr="002C2641">
        <w:rPr>
          <w:lang w:val="ru-RU"/>
        </w:rPr>
        <w:t>/</w:t>
      </w:r>
      <w:r w:rsidRPr="002C2641">
        <w:rPr>
          <w:i/>
          <w:iCs/>
          <w:lang w:val="ru-RU"/>
        </w:rPr>
        <w:t xml:space="preserve">I </w:t>
      </w:r>
      <w:proofErr w:type="gramStart"/>
      <w:r w:rsidRPr="002C2641">
        <w:rPr>
          <w:lang w:val="ru-RU"/>
        </w:rPr>
        <w:t>&lt; 1</w:t>
      </w:r>
      <w:proofErr w:type="gramEnd"/>
      <w:r w:rsidRPr="002C2641">
        <w:rPr>
          <w:lang w:val="ru-RU"/>
        </w:rPr>
        <w:t>,</w:t>
      </w:r>
      <w:r w:rsidRPr="002C2641">
        <w:rPr>
          <w:lang w:val="ru-RU"/>
        </w:rPr>
        <w:tab/>
        <w:t>(6b)</w:t>
      </w:r>
    </w:p>
    <w:p w:rsidR="00881514" w:rsidRPr="002C2641" w:rsidRDefault="00881514" w:rsidP="00881514">
      <w:pPr>
        <w:spacing w:before="400"/>
        <w:rPr>
          <w:lang w:val="ru-RU"/>
        </w:rPr>
      </w:pPr>
      <w:r w:rsidRPr="002C2641">
        <w:rPr>
          <w:lang w:val="ru-RU"/>
        </w:rPr>
        <w:t>где:</w:t>
      </w:r>
    </w:p>
    <w:p w:rsidR="00881514" w:rsidRPr="002C2641" w:rsidRDefault="00881514" w:rsidP="00881514">
      <w:pPr>
        <w:pStyle w:val="Equationlegend"/>
        <w:spacing w:before="120"/>
        <w:rPr>
          <w:lang w:val="ru-RU"/>
        </w:rPr>
      </w:pPr>
      <w:r w:rsidRPr="002C2641">
        <w:rPr>
          <w:lang w:val="ru-RU"/>
        </w:rPr>
        <w:tab/>
      </w:r>
      <w:r w:rsidRPr="002C2641">
        <w:rPr>
          <w:i/>
          <w:lang w:val="ru-RU"/>
        </w:rPr>
        <w:t>a</w:t>
      </w:r>
      <w:r w:rsidRPr="002C2641">
        <w:rPr>
          <w:rFonts w:ascii="Tms Rmn" w:hAnsi="Tms Rmn"/>
          <w:i/>
          <w:szCs w:val="22"/>
          <w:lang w:val="ru-RU"/>
        </w:rPr>
        <w:t> </w:t>
      </w:r>
      <w:r w:rsidR="009F28EF" w:rsidRPr="002C2641">
        <w:rPr>
          <w:lang w:val="ru-RU"/>
        </w:rPr>
        <w:t>:</w:t>
      </w:r>
      <w:r w:rsidRPr="002C2641">
        <w:rPr>
          <w:rFonts w:ascii="Tms Rmn" w:hAnsi="Tms Rmn"/>
          <w:lang w:val="ru-RU"/>
        </w:rPr>
        <w:tab/>
      </w:r>
      <w:r w:rsidRPr="002C2641">
        <w:rPr>
          <w:lang w:val="ru-RU"/>
        </w:rPr>
        <w:t xml:space="preserve">коэффициент, связанный с общей ошибкой слежения, включающий ухудшение ввиду помехи (например, </w:t>
      </w:r>
      <w:r w:rsidRPr="002C2641">
        <w:rPr>
          <w:i/>
          <w:lang w:val="ru-RU"/>
        </w:rPr>
        <w:t>a</w:t>
      </w:r>
      <w:r w:rsidRPr="002C2641">
        <w:rPr>
          <w:lang w:val="ru-RU"/>
        </w:rPr>
        <w:t> </w:t>
      </w:r>
      <w:r w:rsidRPr="002C2641">
        <w:rPr>
          <w:rFonts w:ascii="Symbol" w:hAnsi="Symbol"/>
          <w:lang w:val="ru-RU"/>
        </w:rPr>
        <w:t></w:t>
      </w:r>
      <w:r w:rsidRPr="002C2641">
        <w:rPr>
          <w:lang w:val="ru-RU"/>
        </w:rPr>
        <w:t> 1,1 допускает 0,1 или 10% увеличения за счет помех);</w:t>
      </w:r>
    </w:p>
    <w:p w:rsidR="00881514" w:rsidRPr="002C2641" w:rsidRDefault="00881514" w:rsidP="00881514">
      <w:pPr>
        <w:pStyle w:val="Equationlegend"/>
        <w:spacing w:before="120"/>
        <w:rPr>
          <w:lang w:val="ru-RU"/>
        </w:rPr>
      </w:pPr>
      <w:r w:rsidRPr="002C2641">
        <w:rPr>
          <w:lang w:val="ru-RU"/>
        </w:rPr>
        <w:tab/>
      </w:r>
      <w:r w:rsidRPr="002C2641">
        <w:rPr>
          <w:i/>
          <w:lang w:val="ru-RU"/>
        </w:rPr>
        <w:t>B</w:t>
      </w:r>
      <w:r w:rsidRPr="002C2641">
        <w:rPr>
          <w:i/>
          <w:vertAlign w:val="subscript"/>
          <w:lang w:val="ru-RU"/>
        </w:rPr>
        <w:t>r</w:t>
      </w:r>
      <w:r w:rsidRPr="002C2641">
        <w:rPr>
          <w:rFonts w:ascii="Tms Rmn" w:hAnsi="Tms Rmn"/>
          <w:i/>
          <w:szCs w:val="22"/>
          <w:lang w:val="ru-RU"/>
        </w:rPr>
        <w:t> </w:t>
      </w:r>
      <w:r w:rsidR="009F28EF" w:rsidRPr="002C2641">
        <w:rPr>
          <w:lang w:val="ru-RU"/>
        </w:rPr>
        <w:t>:</w:t>
      </w:r>
      <w:r w:rsidRPr="002C2641">
        <w:rPr>
          <w:rFonts w:ascii="Tms Rmn" w:hAnsi="Tms Rmn"/>
          <w:lang w:val="ru-RU"/>
        </w:rPr>
        <w:tab/>
      </w:r>
      <w:r w:rsidRPr="002C2641">
        <w:rPr>
          <w:lang w:val="ru-RU"/>
        </w:rPr>
        <w:t>ширина полосы пропускания фильтра ПЧ радара по уровню 3 дБ;</w:t>
      </w:r>
    </w:p>
    <w:p w:rsidR="00881514" w:rsidRPr="002C2641" w:rsidRDefault="00881514" w:rsidP="00881514">
      <w:pPr>
        <w:pStyle w:val="Equationlegend"/>
        <w:spacing w:before="120"/>
        <w:rPr>
          <w:rFonts w:ascii="Tms Rmn" w:hAnsi="Tms Rmn"/>
          <w:lang w:val="ru-RU"/>
        </w:rPr>
      </w:pPr>
      <w:r w:rsidRPr="002C2641">
        <w:rPr>
          <w:lang w:val="ru-RU"/>
        </w:rPr>
        <w:tab/>
      </w:r>
      <w:r w:rsidRPr="002C2641">
        <w:rPr>
          <w:rFonts w:ascii="Symbol" w:hAnsi="Symbol"/>
          <w:lang w:val="ru-RU"/>
        </w:rPr>
        <w:t></w:t>
      </w:r>
      <w:r w:rsidRPr="002C2641">
        <w:rPr>
          <w:rFonts w:ascii="Tms Rmn" w:hAnsi="Tms Rmn"/>
          <w:szCs w:val="22"/>
          <w:lang w:val="ru-RU"/>
        </w:rPr>
        <w:t> </w:t>
      </w:r>
      <w:r w:rsidR="009F28EF" w:rsidRPr="002C2641">
        <w:rPr>
          <w:lang w:val="ru-RU"/>
        </w:rPr>
        <w:t>:</w:t>
      </w:r>
      <w:r w:rsidRPr="002C2641">
        <w:rPr>
          <w:rFonts w:ascii="Tms Rmn" w:hAnsi="Tms Rmn"/>
          <w:lang w:val="ru-RU"/>
        </w:rPr>
        <w:tab/>
      </w:r>
      <w:r w:rsidRPr="002C2641">
        <w:rPr>
          <w:lang w:val="ru-RU"/>
        </w:rPr>
        <w:t xml:space="preserve">длительность импульсов цели (следует отметить, что для радара слежения </w:t>
      </w:r>
      <w:r w:rsidRPr="002C2641">
        <w:rPr>
          <w:i/>
          <w:lang w:val="ru-RU"/>
        </w:rPr>
        <w:t>B</w:t>
      </w:r>
      <w:r w:rsidRPr="002C2641">
        <w:rPr>
          <w:i/>
          <w:sz w:val="28"/>
          <w:vertAlign w:val="subscript"/>
          <w:lang w:val="ru-RU"/>
        </w:rPr>
        <w:t>r</w:t>
      </w:r>
      <w:r w:rsidRPr="002C2641">
        <w:rPr>
          <w:position w:val="-4"/>
          <w:lang w:val="ru-RU"/>
        </w:rPr>
        <w:t> </w:t>
      </w:r>
      <w:r w:rsidRPr="002C2641">
        <w:rPr>
          <w:rFonts w:ascii="Symbol" w:hAnsi="Symbol"/>
          <w:lang w:val="ru-RU"/>
        </w:rPr>
        <w:t></w:t>
      </w:r>
      <w:r w:rsidRPr="002C2641">
        <w:rPr>
          <w:lang w:val="ru-RU"/>
        </w:rPr>
        <w:t> </w:t>
      </w:r>
      <w:r w:rsidRPr="002C2641">
        <w:rPr>
          <w:rFonts w:ascii="Symbol" w:hAnsi="Symbol"/>
          <w:lang w:val="ru-RU"/>
        </w:rPr>
        <w:t></w:t>
      </w:r>
      <w:r w:rsidRPr="002C2641">
        <w:rPr>
          <w:lang w:val="ru-RU"/>
        </w:rPr>
        <w:t> 1);</w:t>
      </w:r>
    </w:p>
    <w:p w:rsidR="00881514" w:rsidRPr="002C2641" w:rsidRDefault="00881514" w:rsidP="00881514">
      <w:pPr>
        <w:pStyle w:val="Equationlegend"/>
        <w:spacing w:before="120"/>
        <w:rPr>
          <w:lang w:val="ru-RU"/>
        </w:rPr>
      </w:pPr>
      <w:r w:rsidRPr="002C2641">
        <w:rPr>
          <w:lang w:val="ru-RU"/>
        </w:rPr>
        <w:tab/>
      </w:r>
      <w:r w:rsidRPr="002C2641">
        <w:rPr>
          <w:i/>
          <w:lang w:val="ru-RU"/>
        </w:rPr>
        <w:t>S</w:t>
      </w:r>
      <w:r w:rsidRPr="002C2641">
        <w:rPr>
          <w:lang w:val="ru-RU"/>
        </w:rPr>
        <w:t>/</w:t>
      </w:r>
      <w:r w:rsidRPr="002C2641">
        <w:rPr>
          <w:i/>
          <w:lang w:val="ru-RU"/>
        </w:rPr>
        <w:t>I</w:t>
      </w:r>
      <w:r w:rsidRPr="002C2641">
        <w:rPr>
          <w:i/>
          <w:szCs w:val="22"/>
          <w:lang w:val="ru-RU"/>
        </w:rPr>
        <w:t> </w:t>
      </w:r>
      <w:r w:rsidR="009F28EF" w:rsidRPr="002C2641">
        <w:rPr>
          <w:lang w:val="ru-RU"/>
        </w:rPr>
        <w:t>:</w:t>
      </w:r>
      <w:r w:rsidRPr="002C2641">
        <w:rPr>
          <w:rFonts w:ascii="Tms Rmn" w:hAnsi="Tms Rmn"/>
          <w:lang w:val="ru-RU"/>
        </w:rPr>
        <w:tab/>
      </w:r>
      <w:r w:rsidRPr="002C2641">
        <w:rPr>
          <w:lang w:val="ru-RU"/>
        </w:rPr>
        <w:t xml:space="preserve">отношение </w:t>
      </w:r>
      <w:r w:rsidRPr="002C2641">
        <w:rPr>
          <w:i/>
          <w:iCs/>
          <w:lang w:val="ru-RU"/>
        </w:rPr>
        <w:t xml:space="preserve">S/I </w:t>
      </w:r>
      <w:r w:rsidRPr="002C2641">
        <w:rPr>
          <w:iCs/>
          <w:lang w:val="ru-RU"/>
        </w:rPr>
        <w:t>(сигнал/помеха)</w:t>
      </w:r>
      <w:r w:rsidRPr="002C2641">
        <w:rPr>
          <w:i/>
          <w:iCs/>
          <w:lang w:val="ru-RU"/>
        </w:rPr>
        <w:t xml:space="preserve"> </w:t>
      </w:r>
      <w:r w:rsidRPr="002C2641">
        <w:rPr>
          <w:lang w:val="ru-RU"/>
        </w:rPr>
        <w:t>по мощности на выходе тракта ПЧ радара</w:t>
      </w:r>
      <w:r w:rsidRPr="002C2641">
        <w:rPr>
          <w:lang w:val="ru-RU"/>
        </w:rPr>
        <w:br/>
        <w:t>(не в децибелах).</w:t>
      </w:r>
    </w:p>
    <w:p w:rsidR="00881514" w:rsidRPr="002C2641" w:rsidRDefault="00881514" w:rsidP="00881514">
      <w:pPr>
        <w:rPr>
          <w:lang w:val="ru-RU"/>
        </w:rPr>
      </w:pPr>
      <w:r w:rsidRPr="002C2641">
        <w:rPr>
          <w:lang w:val="ru-RU"/>
        </w:rPr>
        <w:t xml:space="preserve">Рисунок 2 представляет собой зависимость доли совпадающих импульсов от отношения </w:t>
      </w:r>
      <w:r w:rsidRPr="002C2641">
        <w:rPr>
          <w:i/>
          <w:iCs/>
          <w:lang w:val="ru-RU"/>
        </w:rPr>
        <w:t>S</w:t>
      </w:r>
      <w:r w:rsidRPr="002C2641">
        <w:rPr>
          <w:i/>
          <w:lang w:val="ru-RU"/>
        </w:rPr>
        <w:t>/I</w:t>
      </w:r>
      <w:r w:rsidRPr="002C2641">
        <w:rPr>
          <w:lang w:val="ru-RU"/>
        </w:rPr>
        <w:t xml:space="preserve"> на выходе тракта ПЧ радара, допускающая 10% увеличения ошибки слежения радара ввиду помехи. Доля совпадающих импульсов приблизительно равна коэффициенту заполнения импульсов датчика (6%), так что отношение </w:t>
      </w:r>
      <w:r w:rsidRPr="002C2641">
        <w:rPr>
          <w:i/>
          <w:iCs/>
          <w:lang w:val="ru-RU"/>
        </w:rPr>
        <w:t>S</w:t>
      </w:r>
      <w:r w:rsidRPr="002C2641">
        <w:rPr>
          <w:i/>
          <w:lang w:val="ru-RU"/>
        </w:rPr>
        <w:t>/I</w:t>
      </w:r>
      <w:r w:rsidRPr="002C2641">
        <w:rPr>
          <w:lang w:val="ru-RU"/>
        </w:rPr>
        <w:t xml:space="preserve"> = 13 дБ соответствует ошибке слежения 10%. Считается, что отношение </w:t>
      </w:r>
      <w:r w:rsidRPr="002C2641">
        <w:rPr>
          <w:i/>
          <w:iCs/>
          <w:lang w:val="ru-RU"/>
        </w:rPr>
        <w:t>S</w:t>
      </w:r>
      <w:r w:rsidRPr="002C2641">
        <w:rPr>
          <w:i/>
          <w:lang w:val="ru-RU"/>
        </w:rPr>
        <w:t>/I</w:t>
      </w:r>
      <w:r w:rsidRPr="002C2641">
        <w:rPr>
          <w:lang w:val="ru-RU"/>
        </w:rPr>
        <w:t xml:space="preserve"> должно быть </w:t>
      </w:r>
      <w:r w:rsidRPr="002C2641">
        <w:rPr>
          <w:rFonts w:ascii="Symbol" w:hAnsi="Symbol"/>
          <w:lang w:val="ru-RU"/>
        </w:rPr>
        <w:t></w:t>
      </w:r>
      <w:r w:rsidRPr="002C2641">
        <w:rPr>
          <w:rFonts w:ascii="Tms Rmn" w:hAnsi="Tms Rmn"/>
          <w:lang w:val="ru-RU"/>
        </w:rPr>
        <w:t> </w:t>
      </w:r>
      <w:r w:rsidRPr="002C2641">
        <w:rPr>
          <w:lang w:val="ru-RU"/>
        </w:rPr>
        <w:t>13 дБ для периодов времени более 3 с. (Так как критерий помехи разрабатывался на основании совпадения импульса помехи с селекторным импульсом дальности радара, необходимо использовать пиковое значение мощности мешающего сигнала.)</w:t>
      </w:r>
    </w:p>
    <w:p w:rsidR="00881514" w:rsidRPr="002C2641" w:rsidRDefault="00881514" w:rsidP="009F28EF">
      <w:pPr>
        <w:pStyle w:val="FigureNo"/>
        <w:rPr>
          <w:b/>
          <w:bCs/>
          <w:lang w:val="ru-RU"/>
        </w:rPr>
      </w:pPr>
      <w:r w:rsidRPr="002C2641">
        <w:rPr>
          <w:lang w:val="ru-RU"/>
        </w:rPr>
        <w:lastRenderedPageBreak/>
        <w:t>РИСУНОК 2</w:t>
      </w:r>
    </w:p>
    <w:p w:rsidR="00881514" w:rsidRPr="002C2641" w:rsidRDefault="00881514" w:rsidP="009F28EF">
      <w:pPr>
        <w:pStyle w:val="Figuretitle"/>
        <w:rPr>
          <w:lang w:val="ru-RU"/>
        </w:rPr>
      </w:pPr>
      <w:r w:rsidRPr="002C2641">
        <w:rPr>
          <w:lang w:val="ru-RU"/>
        </w:rPr>
        <w:t xml:space="preserve">Отношение </w:t>
      </w:r>
      <w:r w:rsidRPr="002C2641">
        <w:rPr>
          <w:i/>
          <w:iCs/>
          <w:lang w:val="ru-RU"/>
        </w:rPr>
        <w:t>S/I</w:t>
      </w:r>
      <w:r w:rsidRPr="002C2641">
        <w:rPr>
          <w:lang w:val="ru-RU"/>
        </w:rPr>
        <w:t xml:space="preserve"> радара как функция доли совпадающих </w:t>
      </w:r>
      <w:r w:rsidRPr="002C2641">
        <w:rPr>
          <w:lang w:val="ru-RU"/>
        </w:rPr>
        <w:br/>
        <w:t>мешающих импульсов (10% увеличения ошибки слежения)</w:t>
      </w:r>
    </w:p>
    <w:p w:rsidR="00881514" w:rsidRPr="002C2641" w:rsidRDefault="00881514" w:rsidP="009F28EF">
      <w:pPr>
        <w:pStyle w:val="Figure"/>
        <w:rPr>
          <w:lang w:val="ru-RU"/>
        </w:rPr>
      </w:pPr>
      <w:r w:rsidRPr="002C2641">
        <w:rPr>
          <w:lang w:val="ru-RU"/>
        </w:rPr>
        <w:object w:dxaOrig="6687" w:dyaOrig="4779">
          <v:shape id="_x0000_i1033" type="#_x0000_t75" style="width:333.5pt;height:239.05pt" o:ole="">
            <v:imagedata r:id="rId31" o:title=""/>
          </v:shape>
          <o:OLEObject Type="Embed" ProgID="Visio.Drawing.11" ShapeID="_x0000_i1033" DrawAspect="Content" ObjectID="_1597490771" r:id="rId32"/>
        </w:object>
      </w:r>
    </w:p>
    <w:p w:rsidR="00881514" w:rsidRPr="002C2641" w:rsidRDefault="00881514" w:rsidP="00881514">
      <w:pPr>
        <w:pStyle w:val="Heading1"/>
        <w:rPr>
          <w:lang w:val="ru-RU"/>
        </w:rPr>
      </w:pPr>
      <w:r w:rsidRPr="002C2641">
        <w:rPr>
          <w:lang w:val="ru-RU"/>
        </w:rPr>
        <w:t>4</w:t>
      </w:r>
      <w:r w:rsidRPr="002C2641">
        <w:rPr>
          <w:lang w:val="ru-RU"/>
        </w:rPr>
        <w:tab/>
        <w:t>Пример анализа нежелательного сигнала от космического датчика, оказывающего влияние на другие службы</w:t>
      </w:r>
    </w:p>
    <w:p w:rsidR="00881514" w:rsidRPr="002C2641" w:rsidRDefault="00881514" w:rsidP="00881514">
      <w:pPr>
        <w:pStyle w:val="Heading2"/>
        <w:rPr>
          <w:lang w:val="ru-RU"/>
        </w:rPr>
      </w:pPr>
      <w:r w:rsidRPr="002C2641">
        <w:rPr>
          <w:lang w:val="ru-RU"/>
        </w:rPr>
        <w:t>4.1</w:t>
      </w:r>
      <w:r w:rsidRPr="002C2641">
        <w:rPr>
          <w:lang w:val="ru-RU"/>
        </w:rPr>
        <w:tab/>
        <w:t>Технические характеристики</w:t>
      </w:r>
    </w:p>
    <w:p w:rsidR="00881514" w:rsidRPr="002C2641" w:rsidRDefault="00881514" w:rsidP="00881514">
      <w:pPr>
        <w:pStyle w:val="Heading3"/>
        <w:rPr>
          <w:sz w:val="24"/>
          <w:lang w:val="ru-RU"/>
        </w:rPr>
      </w:pPr>
      <w:r w:rsidRPr="002C2641">
        <w:rPr>
          <w:lang w:val="ru-RU"/>
        </w:rPr>
        <w:t>4.1.1</w:t>
      </w:r>
      <w:r w:rsidRPr="002C2641">
        <w:rPr>
          <w:lang w:val="ru-RU"/>
        </w:rPr>
        <w:tab/>
        <w:t>Космический датчик</w:t>
      </w:r>
    </w:p>
    <w:p w:rsidR="00881514" w:rsidRPr="002C2641" w:rsidRDefault="00881514" w:rsidP="00881514">
      <w:pPr>
        <w:rPr>
          <w:lang w:val="ru-RU"/>
        </w:rPr>
      </w:pPr>
      <w:r w:rsidRPr="002C2641">
        <w:rPr>
          <w:lang w:val="ru-RU"/>
        </w:rPr>
        <w:t xml:space="preserve">В таблице 4 приведены технические характеристики типичного космического датчика, используемые при дальнейшем анализе. </w:t>
      </w:r>
    </w:p>
    <w:p w:rsidR="00881514" w:rsidRPr="002C2641" w:rsidRDefault="00881514" w:rsidP="00881514">
      <w:pPr>
        <w:pStyle w:val="TableNo"/>
        <w:rPr>
          <w:lang w:val="ru-RU"/>
        </w:rPr>
      </w:pPr>
      <w:r w:rsidRPr="002C2641">
        <w:rPr>
          <w:lang w:val="ru-RU"/>
        </w:rPr>
        <w:t>ТАБЛИЦА  4</w:t>
      </w:r>
    </w:p>
    <w:p w:rsidR="00881514" w:rsidRPr="002C2641" w:rsidRDefault="00881514" w:rsidP="00881514">
      <w:pPr>
        <w:pStyle w:val="Tabletitle"/>
        <w:rPr>
          <w:lang w:val="ru-RU"/>
        </w:rPr>
      </w:pPr>
      <w:r w:rsidRPr="002C2641">
        <w:rPr>
          <w:lang w:val="ru-RU"/>
        </w:rPr>
        <w:t>Характеристики космического радара SAR1</w:t>
      </w:r>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969"/>
        <w:gridCol w:w="3969"/>
      </w:tblGrid>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widowControl w:val="0"/>
              <w:rPr>
                <w:lang w:val="ru-RU"/>
              </w:rPr>
            </w:pPr>
            <w:r w:rsidRPr="002C2641">
              <w:rPr>
                <w:lang w:val="ru-RU"/>
              </w:rPr>
              <w:t>Параметр</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widowControl w:val="0"/>
              <w:rPr>
                <w:lang w:val="ru-RU"/>
              </w:rPr>
            </w:pPr>
            <w:r w:rsidRPr="002C2641">
              <w:rPr>
                <w:lang w:val="ru-RU"/>
              </w:rPr>
              <w:t>Значение</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Высота орбиты (км)</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750</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Наклонение орбиты (градусы)</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98,4</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Пиковая излучаемая РЧ-мощность (Вт)</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400</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Средняя излучаемая РЧ-мощность (Вт)</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4,4</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Ширина импульса (мкс)</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50</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PRF (Гц)</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2200</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Модуляция импульсов</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Линейная ЧМ</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Ширина полосы импульса (МГц)</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4,8</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Пиковое усиление антенны (дБ)</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27,9</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Ориентация антенны (градусы)</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37 от надира</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1-й боковой лепесток антенны (дБ)</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–17,6 от пикового</w:t>
            </w:r>
          </w:p>
        </w:tc>
      </w:tr>
      <w:tr w:rsidR="00881514" w:rsidRPr="002C2641" w:rsidTr="002C2641">
        <w:trPr>
          <w:jc w:val="center"/>
        </w:trPr>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5-й боковой лепесток антенны (дБ)</w:t>
            </w:r>
          </w:p>
        </w:tc>
        <w:tc>
          <w:tcPr>
            <w:tcW w:w="3969"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–34 от пикового</w:t>
            </w:r>
          </w:p>
        </w:tc>
      </w:tr>
    </w:tbl>
    <w:p w:rsidR="00881514" w:rsidRPr="002C2641" w:rsidRDefault="00881514" w:rsidP="00881514">
      <w:pPr>
        <w:pStyle w:val="Heading3"/>
        <w:rPr>
          <w:lang w:val="ru-RU"/>
        </w:rPr>
      </w:pPr>
      <w:r w:rsidRPr="002C2641">
        <w:rPr>
          <w:lang w:val="ru-RU"/>
        </w:rPr>
        <w:lastRenderedPageBreak/>
        <w:t>4.1.2</w:t>
      </w:r>
      <w:r w:rsidRPr="002C2641">
        <w:rPr>
          <w:lang w:val="ru-RU"/>
        </w:rPr>
        <w:tab/>
        <w:t>Авиационные бортовые радары</w:t>
      </w:r>
    </w:p>
    <w:p w:rsidR="00881514" w:rsidRPr="002C2641" w:rsidRDefault="00881514" w:rsidP="00881514">
      <w:pPr>
        <w:rPr>
          <w:sz w:val="23"/>
          <w:lang w:val="ru-RU"/>
        </w:rPr>
      </w:pPr>
      <w:r w:rsidRPr="002C2641">
        <w:rPr>
          <w:lang w:val="ru-RU"/>
        </w:rPr>
        <w:t>В Recommendation ITU-R M.1462 описываются характеристики и критерии защиты для радаров, работающих в полосе частот 420–450 МГц. Заключение предыдущих анализов гласит, что активные космические датчики технически несовместимы с высокочувствительными радарами наземного базирования для отслеживания космических объектов.</w:t>
      </w:r>
    </w:p>
    <w:p w:rsidR="00881514" w:rsidRPr="002C2641" w:rsidRDefault="00881514" w:rsidP="00881514">
      <w:pPr>
        <w:rPr>
          <w:lang w:val="ru-RU"/>
        </w:rPr>
      </w:pPr>
      <w:r w:rsidRPr="002C2641">
        <w:rPr>
          <w:lang w:val="ru-RU"/>
        </w:rPr>
        <w:t xml:space="preserve">Совместимость космических радаров SAR и авиационных бортовых радаров в данной полосе частот анализировалась посредством компьютерного моделирования. Результаты для судовых радаров аналогичны результатам для авиационных бортовых радаров. Проект пересмотра данной Рекомендации указывает полосу частот пропускания приемника воздушного судна 1 МГц и плоскую антенную решетку с усилением 22 дБи в качестве радарной антенны. При анализе считалось, что антенна сканирует по азимуту с углом места 0º. Критерием защиты для радаров является отношение </w:t>
      </w:r>
      <w:r w:rsidRPr="002C2641">
        <w:rPr>
          <w:i/>
          <w:iCs/>
          <w:lang w:val="ru-RU"/>
        </w:rPr>
        <w:t>I/N</w:t>
      </w:r>
      <w:r w:rsidRPr="002C2641">
        <w:rPr>
          <w:lang w:val="ru-RU"/>
        </w:rPr>
        <w:t xml:space="preserve"> </w:t>
      </w:r>
      <w:r w:rsidRPr="002C2641">
        <w:rPr>
          <w:iCs/>
          <w:lang w:val="ru-RU"/>
        </w:rPr>
        <w:t>(помеха/шум)</w:t>
      </w:r>
      <w:r w:rsidRPr="002C2641">
        <w:rPr>
          <w:lang w:val="ru-RU"/>
        </w:rPr>
        <w:t xml:space="preserve">, равное </w:t>
      </w:r>
      <w:r w:rsidRPr="002C2641">
        <w:rPr>
          <w:position w:val="11"/>
          <w:lang w:val="ru-RU"/>
        </w:rPr>
        <w:t>_</w:t>
      </w:r>
      <w:r w:rsidRPr="002C2641">
        <w:rPr>
          <w:lang w:val="ru-RU"/>
        </w:rPr>
        <w:t>6 дБ.</w:t>
      </w:r>
    </w:p>
    <w:p w:rsidR="00881514" w:rsidRPr="002C2641" w:rsidRDefault="00881514" w:rsidP="00881514">
      <w:pPr>
        <w:pStyle w:val="Heading2"/>
        <w:rPr>
          <w:lang w:val="ru-RU"/>
        </w:rPr>
      </w:pPr>
      <w:r w:rsidRPr="002C2641">
        <w:rPr>
          <w:lang w:val="ru-RU"/>
        </w:rPr>
        <w:t>4.2</w:t>
      </w:r>
      <w:r w:rsidRPr="002C2641">
        <w:rPr>
          <w:lang w:val="ru-RU"/>
        </w:rPr>
        <w:tab/>
        <w:t>Условия и результаты анализа</w:t>
      </w:r>
    </w:p>
    <w:p w:rsidR="00881514" w:rsidRPr="002C2641" w:rsidRDefault="00881514" w:rsidP="00881514">
      <w:pPr>
        <w:pStyle w:val="Heading3"/>
        <w:rPr>
          <w:lang w:val="ru-RU"/>
        </w:rPr>
      </w:pPr>
      <w:r w:rsidRPr="002C2641">
        <w:rPr>
          <w:lang w:val="ru-RU"/>
        </w:rPr>
        <w:t>4.2.1</w:t>
      </w:r>
      <w:r w:rsidRPr="002C2641">
        <w:rPr>
          <w:lang w:val="ru-RU"/>
        </w:rPr>
        <w:tab/>
        <w:t>Компьютерное моделирование</w:t>
      </w:r>
    </w:p>
    <w:p w:rsidR="00881514" w:rsidRPr="002C2641" w:rsidRDefault="00881514" w:rsidP="00881514">
      <w:pPr>
        <w:pStyle w:val="Heading4"/>
        <w:rPr>
          <w:lang w:val="ru-RU"/>
        </w:rPr>
      </w:pPr>
      <w:r w:rsidRPr="002C2641">
        <w:rPr>
          <w:lang w:val="ru-RU"/>
        </w:rPr>
        <w:t>4.2.1.1</w:t>
      </w:r>
      <w:r w:rsidRPr="002C2641">
        <w:rPr>
          <w:lang w:val="ru-RU"/>
        </w:rPr>
        <w:tab/>
        <w:t>Выигрыш от обработки</w:t>
      </w:r>
    </w:p>
    <w:p w:rsidR="00881514" w:rsidRPr="002C2641" w:rsidRDefault="00881514" w:rsidP="00881514">
      <w:pPr>
        <w:rPr>
          <w:lang w:val="ru-RU"/>
        </w:rPr>
      </w:pPr>
      <w:r w:rsidRPr="002C2641">
        <w:rPr>
          <w:lang w:val="ru-RU"/>
        </w:rPr>
        <w:t>Анализ потенциальных помех от космических радаров SAR приемникам радиолокационной службы не предполагал какого-либо выигрыша от обработки (то есть возможности подавления помех вследствие обработки принятого сигнала). В случае радиолокационных систем могло бы быть полезным исследование потенциальной реакции приемника на импульсные мешающие сигналы, характерные для SAR.</w:t>
      </w:r>
    </w:p>
    <w:p w:rsidR="00881514" w:rsidRPr="002C2641" w:rsidRDefault="00881514" w:rsidP="00881514">
      <w:pPr>
        <w:rPr>
          <w:lang w:val="ru-RU"/>
        </w:rPr>
      </w:pPr>
      <w:r w:rsidRPr="002C2641">
        <w:rPr>
          <w:lang w:val="ru-RU"/>
        </w:rPr>
        <w:t>Подробные данные об устойчивости радаров к мешающим импульсным сигналам обычно не публикуются. Тем не менее многие современные приемники радаров, в частности те, которые должны осуществлять функцию наблюдения при наличии значительных помех, производят доплеровскую обработку в целях различения цели на фоне мешающих отражений. Воздействие БПФ на входную импульсную помеху выразится в "размазывании" пиковой мощности импульса по соседним накопителям доплеровского сигнала/сигнала дальности, приводя к усреднению воздействия мощности помехи.</w:t>
      </w:r>
    </w:p>
    <w:p w:rsidR="00881514" w:rsidRPr="002C2641" w:rsidRDefault="00881514" w:rsidP="00881514">
      <w:pPr>
        <w:pStyle w:val="Heading4"/>
        <w:rPr>
          <w:lang w:val="ru-RU"/>
        </w:rPr>
      </w:pPr>
      <w:r w:rsidRPr="002C2641">
        <w:rPr>
          <w:lang w:val="ru-RU"/>
        </w:rPr>
        <w:t>4.2.1.2</w:t>
      </w:r>
      <w:r w:rsidRPr="002C2641">
        <w:rPr>
          <w:lang w:val="ru-RU"/>
        </w:rPr>
        <w:tab/>
        <w:t>Критерий помехи для радара</w:t>
      </w:r>
    </w:p>
    <w:p w:rsidR="00881514" w:rsidRPr="002C2641" w:rsidRDefault="00881514" w:rsidP="00881514">
      <w:pPr>
        <w:rPr>
          <w:sz w:val="23"/>
          <w:lang w:val="ru-RU"/>
        </w:rPr>
      </w:pPr>
      <w:r w:rsidRPr="002C2641">
        <w:rPr>
          <w:lang w:val="ru-RU"/>
        </w:rPr>
        <w:t xml:space="preserve">В Recommendation ITU-R М.1462 в качестве критерия защиты для авиационных бортовых радаров указано отношение </w:t>
      </w:r>
      <w:r w:rsidRPr="002C2641">
        <w:rPr>
          <w:i/>
          <w:iCs/>
          <w:lang w:val="ru-RU"/>
        </w:rPr>
        <w:t>I/N</w:t>
      </w:r>
      <w:r w:rsidRPr="002C2641">
        <w:rPr>
          <w:lang w:val="ru-RU"/>
        </w:rPr>
        <w:t>,</w:t>
      </w:r>
      <w:r w:rsidRPr="002C2641">
        <w:rPr>
          <w:i/>
          <w:iCs/>
          <w:lang w:val="ru-RU"/>
        </w:rPr>
        <w:t xml:space="preserve"> </w:t>
      </w:r>
      <w:r w:rsidRPr="002C2641">
        <w:rPr>
          <w:lang w:val="ru-RU"/>
        </w:rPr>
        <w:t xml:space="preserve">равное </w:t>
      </w:r>
      <w:r w:rsidRPr="002C2641">
        <w:rPr>
          <w:szCs w:val="22"/>
          <w:lang w:val="ru-RU"/>
        </w:rPr>
        <w:sym w:font="Symbol" w:char="F02D"/>
      </w:r>
      <w:r w:rsidRPr="002C2641">
        <w:rPr>
          <w:lang w:val="ru-RU"/>
        </w:rPr>
        <w:t>6 дБ. Процент времени или продолжительность времени, в течение которых разрешено превышение помехой этого значения, отсутствует. Нецелесообразно применение концепции разрешенного процента времени, в течение которого помеха может превышать данное значение, к радарам, в частности к таким радарам слежения, как рассматриваемые в данном анализе авиационные бортовые радары. Концепция потери данных или разрешенного "перерыва" может применяться к линиям связи или системам датчиков, однако обнаружение целей – основная и крайне важная функция радарной системы – происходит в короткие моменты времени, в связи с чем длительные перерывы недопустимы.</w:t>
      </w:r>
    </w:p>
    <w:p w:rsidR="00881514" w:rsidRPr="002C2641" w:rsidRDefault="00881514" w:rsidP="00881514">
      <w:pPr>
        <w:rPr>
          <w:lang w:val="ru-RU"/>
        </w:rPr>
      </w:pPr>
      <w:r w:rsidRPr="002C2641">
        <w:rPr>
          <w:lang w:val="ru-RU"/>
        </w:rPr>
        <w:t xml:space="preserve">В ряде аналогичных аналитических работ, проводимых МСЭ-R, использовался подход, при котором результаты моделирования рассматривались в предположении, что характеристики работы обзорного радара не могут ухудшаться в период времени, превышающий один цикл сканирования антенны. Это означает, что цель может не быть обнаружена в течение первого цикла сканирования, после чего осуществляется обнаружение. Авиационные бортовые радары, рассматривавшиеся в данном анализе, имели период вращения антенны порядка 10 с. Таким образом, помеха не должна превышать </w:t>
      </w:r>
      <w:r w:rsidRPr="002C2641">
        <w:rPr>
          <w:lang w:val="ru-RU"/>
        </w:rPr>
        <w:br/>
      </w:r>
      <w:r w:rsidRPr="002C2641">
        <w:rPr>
          <w:i/>
          <w:iCs/>
          <w:lang w:val="ru-RU"/>
        </w:rPr>
        <w:t>I/N</w:t>
      </w:r>
      <w:r w:rsidRPr="002C2641">
        <w:rPr>
          <w:lang w:val="ru-RU"/>
        </w:rPr>
        <w:t> = –6 дБ более 10 с. (Если исходить из этого предположения, то цель, приближающаяся со скоростью 800 км/ч, окажется ближе примерно на 2 км по сравнению с тем, если бы обнаружение происходило в отсутствие помех. Это может быть приемлемым или нет в зависимости от ситуации.) После рассмотрения результатов моделирования (при котором учитывалась как пиковая, так и средняя мощность помехи для радаров) стало ясно, что совместное использование частот космическими SAR и радарами может оказаться затруднительным.</w:t>
      </w:r>
    </w:p>
    <w:p w:rsidR="00881514" w:rsidRPr="002C2641" w:rsidRDefault="00881514" w:rsidP="00881514">
      <w:pPr>
        <w:pStyle w:val="Heading4"/>
        <w:rPr>
          <w:sz w:val="23"/>
          <w:lang w:val="ru-RU"/>
        </w:rPr>
      </w:pPr>
      <w:r w:rsidRPr="002C2641">
        <w:rPr>
          <w:sz w:val="23"/>
          <w:lang w:val="ru-RU"/>
        </w:rPr>
        <w:lastRenderedPageBreak/>
        <w:t>4.2.1.3</w:t>
      </w:r>
      <w:r w:rsidRPr="002C2641">
        <w:rPr>
          <w:sz w:val="23"/>
          <w:lang w:val="ru-RU"/>
        </w:rPr>
        <w:tab/>
        <w:t>Результаты компьютерного моделирования</w:t>
      </w:r>
    </w:p>
    <w:p w:rsidR="00881514" w:rsidRPr="002C2641" w:rsidRDefault="00881514" w:rsidP="00881514">
      <w:pPr>
        <w:rPr>
          <w:sz w:val="23"/>
          <w:lang w:val="ru-RU"/>
        </w:rPr>
      </w:pPr>
      <w:r w:rsidRPr="002C2641">
        <w:rPr>
          <w:lang w:val="ru-RU"/>
        </w:rPr>
        <w:t>Моделирование проводилось с использованием радара типа SAR1 (см. таблицу 5). В таблице 6 приведены результаты компьютерного моделирования ожидаемой помеховой ситуации от космического радара SAR1 системам радиолокационной службы. Моделирование проводилось с шагом 2 с за 60-дневный период. Следует отметить, что в таблице 6 также приведены два результата касательно процента времени, в течение которого действовала помеха.</w:t>
      </w:r>
    </w:p>
    <w:p w:rsidR="00881514" w:rsidRPr="002C2641" w:rsidRDefault="00881514" w:rsidP="00881514">
      <w:pPr>
        <w:rPr>
          <w:lang w:val="ru-RU"/>
        </w:rPr>
      </w:pPr>
      <w:r w:rsidRPr="002C2641">
        <w:rPr>
          <w:lang w:val="ru-RU"/>
        </w:rPr>
        <w:t>Первый из них касается процента времени, в течение которого критерий помехи превышается в периоды, когда на земной станции (станциях) видны один или несколько радаров SAR (то eсть находятся над горизонтом); второй – это процент времени, в течение которого критерий помехи превышается за весь период моделирования (то eсть включая периоды, когда в некоторых районах Земли не видно ни одного радара SAR).</w:t>
      </w:r>
    </w:p>
    <w:p w:rsidR="00881514" w:rsidRPr="002C2641" w:rsidRDefault="00881514" w:rsidP="00881514">
      <w:pPr>
        <w:pStyle w:val="TableNo"/>
        <w:rPr>
          <w:lang w:val="ru-RU"/>
        </w:rPr>
      </w:pPr>
      <w:r w:rsidRPr="002C2641">
        <w:rPr>
          <w:lang w:val="ru-RU"/>
        </w:rPr>
        <w:t>ТАБЛИЦА 5</w:t>
      </w:r>
    </w:p>
    <w:p w:rsidR="00881514" w:rsidRPr="002C2641" w:rsidRDefault="00881514" w:rsidP="00881514">
      <w:pPr>
        <w:pStyle w:val="Tabletitle"/>
        <w:keepNext w:val="0"/>
        <w:rPr>
          <w:lang w:val="ru-RU"/>
        </w:rPr>
      </w:pPr>
      <w:r w:rsidRPr="002C2641">
        <w:rPr>
          <w:lang w:val="ru-RU"/>
        </w:rPr>
        <w:t xml:space="preserve">Пиковая/средняя п.п.м. помехи от основных и боковых лепестков </w:t>
      </w:r>
      <w:r w:rsidRPr="002C2641">
        <w:rPr>
          <w:lang w:val="ru-RU"/>
        </w:rPr>
        <w:br/>
        <w:t>радара SAR1 в Р-диапазоне у поверхности Земли</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867"/>
        <w:gridCol w:w="1220"/>
        <w:gridCol w:w="1418"/>
      </w:tblGrid>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spacing w:before="40" w:after="40"/>
              <w:rPr>
                <w:lang w:val="ru-RU"/>
              </w:rPr>
            </w:pPr>
            <w:r w:rsidRPr="002C2641">
              <w:rPr>
                <w:lang w:val="ru-RU"/>
              </w:rPr>
              <w:t>Параметр</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spacing w:before="40" w:after="40"/>
              <w:rPr>
                <w:lang w:val="ru-RU"/>
              </w:rPr>
            </w:pPr>
            <w:r w:rsidRPr="002C2641">
              <w:rPr>
                <w:lang w:val="ru-RU"/>
              </w:rPr>
              <w:t>Значение</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2C2641">
            <w:pPr>
              <w:pStyle w:val="Tablehead"/>
              <w:keepNext w:val="0"/>
              <w:spacing w:before="40" w:after="40"/>
              <w:rPr>
                <w:lang w:val="ru-RU"/>
              </w:rPr>
            </w:pPr>
            <w:r w:rsidRPr="002C2641">
              <w:rPr>
                <w:lang w:val="ru-RU"/>
              </w:rPr>
              <w:t>дБ</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Мощность передатчика (Вт)</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400,00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26,02</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Пиковое усиление основного лепестка антенны (дБи)</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27,90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27,90</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Уровень боковых лепестков антенны (дБи)</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6,10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6,10</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1/(4</w:t>
            </w:r>
            <w:r w:rsidRPr="002C2641">
              <w:rPr>
                <w:lang w:val="ru-RU"/>
              </w:rPr>
              <w:sym w:font="Symbol" w:char="F070"/>
            </w:r>
            <w:r w:rsidRPr="002C2641">
              <w:rPr>
                <w:lang w:val="ru-RU"/>
              </w:rPr>
              <w:t>)</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 xml:space="preserve">7,96 </w:t>
            </w:r>
            <w:r w:rsidRPr="002C2641">
              <w:rPr>
                <w:lang w:val="ru-RU"/>
              </w:rPr>
              <w:sym w:font="Symbol" w:char="F0B4"/>
            </w:r>
            <w:r w:rsidRPr="002C2641">
              <w:rPr>
                <w:lang w:val="ru-RU"/>
              </w:rPr>
              <w:t xml:space="preserve"> 10</w:t>
            </w:r>
            <w:r w:rsidRPr="002C2641">
              <w:rPr>
                <w:vertAlign w:val="superscript"/>
                <w:lang w:val="ru-RU"/>
              </w:rPr>
              <w:t>–2</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10,99</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1/(расстояние)</w:t>
            </w:r>
            <w:r w:rsidRPr="002C2641">
              <w:rPr>
                <w:vertAlign w:val="superscript"/>
                <w:lang w:val="ru-RU"/>
              </w:rPr>
              <w:t>2</w:t>
            </w:r>
            <w:r w:rsidRPr="002C2641">
              <w:rPr>
                <w:lang w:val="ru-RU"/>
              </w:rPr>
              <w:t xml:space="preserve"> (км)</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972,80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119,76</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1/ширина полосы (МГц)</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1/4,80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66,81</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Ширина импульса (мкс)</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50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ЧПИ (Гц)</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t>2200</w:t>
            </w: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Пиковая плотность мощности в основном лепестке (дБВт)</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75,86</w:t>
            </w:r>
          </w:p>
        </w:tc>
      </w:tr>
      <w:tr w:rsidR="00881514"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rPr>
                <w:b/>
                <w:lang w:val="ru-RU"/>
              </w:rPr>
            </w:pPr>
            <w:r w:rsidRPr="002C2641">
              <w:rPr>
                <w:lang w:val="ru-RU"/>
              </w:rPr>
              <w:t>Пиковая плотность мощности в боковом лепестке (дБВт)</w:t>
            </w:r>
          </w:p>
        </w:tc>
        <w:tc>
          <w:tcPr>
            <w:tcW w:w="1220"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hideMark/>
          </w:tcPr>
          <w:p w:rsidR="00881514" w:rsidRPr="002C2641" w:rsidRDefault="00881514" w:rsidP="009F28EF">
            <w:pPr>
              <w:pStyle w:val="Tabletext"/>
              <w:jc w:val="center"/>
              <w:rPr>
                <w:b/>
                <w:lang w:val="ru-RU"/>
              </w:rPr>
            </w:pPr>
            <w:r w:rsidRPr="002C2641">
              <w:rPr>
                <w:lang w:val="ru-RU"/>
              </w:rPr>
              <w:sym w:font="Symbol" w:char="F02D"/>
            </w:r>
            <w:r w:rsidRPr="002C2641">
              <w:rPr>
                <w:lang w:val="ru-RU"/>
              </w:rPr>
              <w:t>109,86</w:t>
            </w:r>
          </w:p>
        </w:tc>
      </w:tr>
      <w:tr w:rsidR="009F28EF"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rPr>
                <w:b/>
                <w:lang w:val="ru-RU"/>
              </w:rPr>
            </w:pPr>
            <w:r w:rsidRPr="002C2641">
              <w:rPr>
                <w:lang w:val="ru-RU"/>
              </w:rPr>
              <w:t>Пиковая п.п.м. в основном лепестке (дБ(Вт/(м</w:t>
            </w:r>
            <w:r w:rsidRPr="002C2641">
              <w:rPr>
                <w:vertAlign w:val="superscript"/>
                <w:lang w:val="ru-RU"/>
              </w:rPr>
              <w:t>2</w:t>
            </w:r>
            <w:r w:rsidRPr="002C2641">
              <w:rPr>
                <w:lang w:val="ru-RU"/>
              </w:rPr>
              <w:t xml:space="preserve"> · Гц)))</w:t>
            </w:r>
          </w:p>
        </w:tc>
        <w:tc>
          <w:tcPr>
            <w:tcW w:w="1220"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r w:rsidRPr="002C2641">
              <w:rPr>
                <w:lang w:val="ru-RU"/>
              </w:rPr>
              <w:sym w:font="Symbol" w:char="F02D"/>
            </w:r>
            <w:r w:rsidRPr="002C2641">
              <w:rPr>
                <w:lang w:val="ru-RU"/>
              </w:rPr>
              <w:t>143,6</w:t>
            </w:r>
          </w:p>
        </w:tc>
      </w:tr>
      <w:tr w:rsidR="009F28EF"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rPr>
                <w:b/>
                <w:lang w:val="ru-RU"/>
              </w:rPr>
            </w:pPr>
            <w:r w:rsidRPr="002C2641">
              <w:rPr>
                <w:lang w:val="ru-RU"/>
              </w:rPr>
              <w:t>Средняя п.п.м. в основном лепестке (дБ(Вт/(м</w:t>
            </w:r>
            <w:r w:rsidRPr="002C2641">
              <w:rPr>
                <w:vertAlign w:val="superscript"/>
                <w:lang w:val="ru-RU"/>
              </w:rPr>
              <w:t>2</w:t>
            </w:r>
            <w:r w:rsidRPr="002C2641">
              <w:rPr>
                <w:lang w:val="ru-RU"/>
              </w:rPr>
              <w:t xml:space="preserve"> · Гц)))</w:t>
            </w:r>
          </w:p>
        </w:tc>
        <w:tc>
          <w:tcPr>
            <w:tcW w:w="1220"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r w:rsidRPr="002C2641">
              <w:rPr>
                <w:lang w:val="ru-RU"/>
              </w:rPr>
              <w:sym w:font="Symbol" w:char="F02D"/>
            </w:r>
            <w:r w:rsidRPr="002C2641">
              <w:rPr>
                <w:lang w:val="ru-RU"/>
              </w:rPr>
              <w:t>153,2</w:t>
            </w:r>
          </w:p>
        </w:tc>
      </w:tr>
      <w:tr w:rsidR="009F28EF"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rPr>
                <w:b/>
                <w:lang w:val="ru-RU"/>
              </w:rPr>
            </w:pPr>
            <w:r w:rsidRPr="002C2641">
              <w:rPr>
                <w:lang w:val="ru-RU"/>
              </w:rPr>
              <w:t>Пиковая п.п.м. в боковых лепестках (дБ(Вт/(м</w:t>
            </w:r>
            <w:r w:rsidRPr="002C2641">
              <w:rPr>
                <w:vertAlign w:val="superscript"/>
                <w:lang w:val="ru-RU"/>
              </w:rPr>
              <w:t>2</w:t>
            </w:r>
            <w:r w:rsidRPr="002C2641">
              <w:rPr>
                <w:lang w:val="ru-RU"/>
              </w:rPr>
              <w:t xml:space="preserve"> · Гц)))</w:t>
            </w:r>
          </w:p>
        </w:tc>
        <w:tc>
          <w:tcPr>
            <w:tcW w:w="1220"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r w:rsidRPr="002C2641">
              <w:rPr>
                <w:lang w:val="ru-RU"/>
              </w:rPr>
              <w:sym w:font="Symbol" w:char="F02D"/>
            </w:r>
            <w:r w:rsidRPr="002C2641">
              <w:rPr>
                <w:lang w:val="ru-RU"/>
              </w:rPr>
              <w:t>177,6</w:t>
            </w:r>
          </w:p>
        </w:tc>
      </w:tr>
      <w:tr w:rsidR="009F28EF" w:rsidRPr="002C2641" w:rsidTr="002C2641">
        <w:trPr>
          <w:jc w:val="center"/>
        </w:trPr>
        <w:tc>
          <w:tcPr>
            <w:tcW w:w="5867"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rPr>
                <w:b/>
                <w:lang w:val="ru-RU"/>
              </w:rPr>
            </w:pPr>
            <w:r w:rsidRPr="002C2641">
              <w:rPr>
                <w:lang w:val="ru-RU"/>
              </w:rPr>
              <w:t>Средняя п.п.м. в боковых лепестках (дБ(Вт/(м</w:t>
            </w:r>
            <w:r w:rsidRPr="002C2641">
              <w:rPr>
                <w:vertAlign w:val="superscript"/>
                <w:lang w:val="ru-RU"/>
              </w:rPr>
              <w:t>2</w:t>
            </w:r>
            <w:r w:rsidRPr="002C2641">
              <w:rPr>
                <w:lang w:val="ru-RU"/>
              </w:rPr>
              <w:t xml:space="preserve"> · Гц)))</w:t>
            </w:r>
          </w:p>
        </w:tc>
        <w:tc>
          <w:tcPr>
            <w:tcW w:w="1220"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p>
        </w:tc>
        <w:tc>
          <w:tcPr>
            <w:tcW w:w="1418" w:type="dxa"/>
            <w:tcBorders>
              <w:top w:val="single" w:sz="6" w:space="0" w:color="auto"/>
              <w:left w:val="single" w:sz="6" w:space="0" w:color="auto"/>
              <w:bottom w:val="single" w:sz="6" w:space="0" w:color="auto"/>
              <w:right w:val="single" w:sz="6" w:space="0" w:color="auto"/>
            </w:tcBorders>
          </w:tcPr>
          <w:p w:rsidR="009F28EF" w:rsidRPr="002C2641" w:rsidRDefault="009F28EF" w:rsidP="009F28EF">
            <w:pPr>
              <w:pStyle w:val="Tabletext"/>
              <w:jc w:val="center"/>
              <w:rPr>
                <w:b/>
                <w:lang w:val="ru-RU"/>
              </w:rPr>
            </w:pPr>
            <w:r w:rsidRPr="002C2641">
              <w:rPr>
                <w:lang w:val="ru-RU"/>
              </w:rPr>
              <w:sym w:font="Symbol" w:char="F02D"/>
            </w:r>
            <w:r w:rsidRPr="002C2641">
              <w:rPr>
                <w:lang w:val="ru-RU"/>
              </w:rPr>
              <w:t>187,2</w:t>
            </w:r>
          </w:p>
        </w:tc>
      </w:tr>
    </w:tbl>
    <w:p w:rsidR="00881514" w:rsidRPr="002C2641" w:rsidRDefault="00881514" w:rsidP="00881514">
      <w:pPr>
        <w:pStyle w:val="TableNo"/>
        <w:rPr>
          <w:sz w:val="23"/>
          <w:lang w:val="ru-RU"/>
        </w:rPr>
      </w:pPr>
      <w:r w:rsidRPr="002C2641">
        <w:rPr>
          <w:lang w:val="ru-RU"/>
        </w:rPr>
        <w:t>ТАБЛИЦА 6</w:t>
      </w:r>
    </w:p>
    <w:p w:rsidR="00881514" w:rsidRPr="002C2641" w:rsidRDefault="00881514" w:rsidP="00881514">
      <w:pPr>
        <w:pStyle w:val="Tabletitle"/>
        <w:rPr>
          <w:lang w:val="ru-RU"/>
        </w:rPr>
      </w:pPr>
      <w:r w:rsidRPr="002C2641">
        <w:rPr>
          <w:lang w:val="ru-RU"/>
        </w:rPr>
        <w:t>Результаты компьютерного моделирования</w:t>
      </w:r>
    </w:p>
    <w:tbl>
      <w:tblPr>
        <w:tblW w:w="85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3"/>
        <w:gridCol w:w="4978"/>
        <w:gridCol w:w="1564"/>
      </w:tblGrid>
      <w:tr w:rsidR="00881514" w:rsidRPr="002C2641" w:rsidTr="002C2641">
        <w:trPr>
          <w:jc w:val="center"/>
        </w:trPr>
        <w:tc>
          <w:tcPr>
            <w:tcW w:w="1963"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head"/>
              <w:spacing w:before="100" w:after="100"/>
              <w:rPr>
                <w:lang w:val="ru-RU"/>
              </w:rPr>
            </w:pPr>
            <w:r w:rsidRPr="002C2641">
              <w:rPr>
                <w:lang w:val="ru-RU"/>
              </w:rPr>
              <w:t>Приемник</w:t>
            </w: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head"/>
              <w:spacing w:before="100" w:after="100"/>
              <w:rPr>
                <w:lang w:val="ru-RU"/>
              </w:rPr>
            </w:pPr>
            <w:r w:rsidRPr="002C2641">
              <w:rPr>
                <w:lang w:val="ru-RU"/>
              </w:rPr>
              <w:t>Критерий</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head"/>
              <w:rPr>
                <w:lang w:val="ru-RU"/>
              </w:rPr>
            </w:pPr>
            <w:r w:rsidRPr="002C2641">
              <w:rPr>
                <w:lang w:val="ru-RU"/>
              </w:rPr>
              <w:t>SAR1</w:t>
            </w:r>
          </w:p>
        </w:tc>
      </w:tr>
      <w:tr w:rsidR="00881514" w:rsidRPr="002C2641" w:rsidTr="002C2641">
        <w:trPr>
          <w:jc w:val="center"/>
        </w:trPr>
        <w:tc>
          <w:tcPr>
            <w:tcW w:w="1963" w:type="dxa"/>
            <w:vMerge w:val="restart"/>
            <w:tcBorders>
              <w:top w:val="single" w:sz="4" w:space="0" w:color="auto"/>
              <w:left w:val="single" w:sz="4" w:space="0" w:color="auto"/>
              <w:bottom w:val="double" w:sz="4" w:space="0" w:color="auto"/>
              <w:right w:val="single" w:sz="4" w:space="0" w:color="auto"/>
            </w:tcBorders>
          </w:tcPr>
          <w:p w:rsidR="00881514" w:rsidRPr="002C2641" w:rsidRDefault="00881514" w:rsidP="009F28EF">
            <w:pPr>
              <w:pStyle w:val="Tabletext"/>
              <w:rPr>
                <w:lang w:val="ru-RU"/>
              </w:rPr>
            </w:pPr>
            <w:r w:rsidRPr="002C2641">
              <w:rPr>
                <w:lang w:val="ru-RU"/>
              </w:rPr>
              <w:t>Авиационный бортовой радар</w:t>
            </w: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FC4941">
              <w:rPr>
                <w:i/>
                <w:iCs/>
                <w:lang w:val="ru-RU"/>
              </w:rPr>
              <w:t>I/N</w:t>
            </w:r>
            <w:r w:rsidRPr="002C2641">
              <w:rPr>
                <w:lang w:val="ru-RU"/>
              </w:rPr>
              <w:t xml:space="preserve"> худшее (дБ)</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t>36,2</w:t>
            </w:r>
          </w:p>
        </w:tc>
      </w:tr>
      <w:tr w:rsidR="00881514" w:rsidRPr="002C2641" w:rsidTr="002C2641">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FC4941">
              <w:rPr>
                <w:i/>
                <w:iCs/>
                <w:lang w:val="ru-RU"/>
              </w:rPr>
              <w:t>I/N</w:t>
            </w:r>
            <w:r w:rsidRPr="002C2641">
              <w:rPr>
                <w:lang w:val="ru-RU"/>
              </w:rPr>
              <w:t xml:space="preserve"> среднее (дБ)</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sym w:font="Symbol" w:char="F02D"/>
            </w:r>
            <w:r w:rsidRPr="002C2641">
              <w:rPr>
                <w:lang w:val="ru-RU"/>
              </w:rPr>
              <w:t>4,4</w:t>
            </w:r>
          </w:p>
        </w:tc>
      </w:tr>
      <w:tr w:rsidR="00881514" w:rsidRPr="002C2641" w:rsidTr="002C2641">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2C2641">
              <w:rPr>
                <w:lang w:val="ru-RU"/>
              </w:rPr>
              <w:t xml:space="preserve">Процент времени, когда </w:t>
            </w:r>
            <w:r w:rsidRPr="00FC4941">
              <w:rPr>
                <w:i/>
                <w:iCs/>
                <w:lang w:val="ru-RU"/>
              </w:rPr>
              <w:t>I/</w:t>
            </w:r>
            <w:proofErr w:type="gramStart"/>
            <w:r w:rsidRPr="00FC4941">
              <w:rPr>
                <w:i/>
                <w:iCs/>
                <w:lang w:val="ru-RU"/>
              </w:rPr>
              <w:t>N</w:t>
            </w:r>
            <w:r w:rsidRPr="002C2641">
              <w:rPr>
                <w:lang w:val="ru-RU"/>
              </w:rPr>
              <w:t xml:space="preserve"> </w:t>
            </w:r>
            <w:r w:rsidR="00FC4941">
              <w:rPr>
                <w:rFonts w:ascii="Symbol" w:hAnsi="Symbol"/>
              </w:rPr>
              <w:t></w:t>
            </w:r>
            <w:r w:rsidRPr="002C2641">
              <w:rPr>
                <w:lang w:val="ru-RU"/>
              </w:rPr>
              <w:t xml:space="preserve"> </w:t>
            </w:r>
            <w:r w:rsidRPr="002C2641">
              <w:rPr>
                <w:lang w:val="ru-RU"/>
              </w:rPr>
              <w:sym w:font="Symbol" w:char="F02D"/>
            </w:r>
            <w:r w:rsidRPr="002C2641">
              <w:rPr>
                <w:lang w:val="ru-RU"/>
              </w:rPr>
              <w:t>6</w:t>
            </w:r>
            <w:proofErr w:type="gramEnd"/>
            <w:r w:rsidRPr="002C2641">
              <w:rPr>
                <w:lang w:val="ru-RU"/>
              </w:rPr>
              <w:t xml:space="preserve"> дБ</w:t>
            </w:r>
            <w:r w:rsidRPr="002C2641">
              <w:rPr>
                <w:lang w:val="ru-RU"/>
              </w:rPr>
              <w:br/>
              <w:t>(SAR виден) (%)</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t>12,0</w:t>
            </w:r>
          </w:p>
        </w:tc>
      </w:tr>
      <w:tr w:rsidR="00881514" w:rsidRPr="002C2641" w:rsidTr="002C2641">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2C2641">
              <w:rPr>
                <w:lang w:val="ru-RU"/>
              </w:rPr>
              <w:t xml:space="preserve">Процент времени, когда </w:t>
            </w:r>
            <w:r w:rsidRPr="00FC4941">
              <w:rPr>
                <w:i/>
                <w:iCs/>
                <w:lang w:val="ru-RU"/>
              </w:rPr>
              <w:t>I/</w:t>
            </w:r>
            <w:proofErr w:type="gramStart"/>
            <w:r w:rsidRPr="00FC4941">
              <w:rPr>
                <w:i/>
                <w:iCs/>
                <w:lang w:val="ru-RU"/>
              </w:rPr>
              <w:t>N</w:t>
            </w:r>
            <w:r w:rsidRPr="002C2641">
              <w:rPr>
                <w:lang w:val="ru-RU"/>
              </w:rPr>
              <w:t xml:space="preserve"> </w:t>
            </w:r>
            <w:r w:rsidR="00FC4941">
              <w:rPr>
                <w:rFonts w:ascii="Symbol" w:hAnsi="Symbol"/>
              </w:rPr>
              <w:t></w:t>
            </w:r>
            <w:r w:rsidRPr="002C2641">
              <w:rPr>
                <w:lang w:val="ru-RU"/>
              </w:rPr>
              <w:t xml:space="preserve"> </w:t>
            </w:r>
            <w:r w:rsidRPr="002C2641">
              <w:rPr>
                <w:lang w:val="ru-RU"/>
              </w:rPr>
              <w:sym w:font="Symbol" w:char="F02D"/>
            </w:r>
            <w:r w:rsidRPr="002C2641">
              <w:rPr>
                <w:lang w:val="ru-RU"/>
              </w:rPr>
              <w:t>6</w:t>
            </w:r>
            <w:proofErr w:type="gramEnd"/>
            <w:r w:rsidRPr="002C2641">
              <w:rPr>
                <w:lang w:val="ru-RU"/>
              </w:rPr>
              <w:t xml:space="preserve"> дБ</w:t>
            </w:r>
            <w:r w:rsidRPr="002C2641">
              <w:rPr>
                <w:lang w:val="ru-RU"/>
              </w:rPr>
              <w:br/>
              <w:t>(за все время) (%)</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t>0,6</w:t>
            </w:r>
          </w:p>
        </w:tc>
      </w:tr>
      <w:tr w:rsidR="00881514" w:rsidRPr="002C2641" w:rsidTr="002C2641">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2C2641">
              <w:rPr>
                <w:lang w:val="ru-RU"/>
              </w:rPr>
              <w:t xml:space="preserve">Максимальное время, когда </w:t>
            </w:r>
            <w:r w:rsidRPr="00FC4941">
              <w:rPr>
                <w:i/>
                <w:iCs/>
                <w:lang w:val="ru-RU"/>
              </w:rPr>
              <w:t>I/</w:t>
            </w:r>
            <w:proofErr w:type="gramStart"/>
            <w:r w:rsidRPr="00FC4941">
              <w:rPr>
                <w:i/>
                <w:iCs/>
                <w:lang w:val="ru-RU"/>
              </w:rPr>
              <w:t>N</w:t>
            </w:r>
            <w:r w:rsidRPr="002C2641">
              <w:rPr>
                <w:lang w:val="ru-RU"/>
              </w:rPr>
              <w:t xml:space="preserve"> </w:t>
            </w:r>
            <w:r w:rsidR="00FC4941">
              <w:rPr>
                <w:rFonts w:ascii="Symbol" w:hAnsi="Symbol"/>
              </w:rPr>
              <w:t></w:t>
            </w:r>
            <w:r w:rsidRPr="002C2641">
              <w:rPr>
                <w:lang w:val="ru-RU"/>
              </w:rPr>
              <w:t xml:space="preserve"> </w:t>
            </w:r>
            <w:r w:rsidRPr="002C2641">
              <w:rPr>
                <w:lang w:val="ru-RU"/>
              </w:rPr>
              <w:sym w:font="Symbol" w:char="F02D"/>
            </w:r>
            <w:r w:rsidRPr="002C2641">
              <w:rPr>
                <w:lang w:val="ru-RU"/>
              </w:rPr>
              <w:t>6</w:t>
            </w:r>
            <w:proofErr w:type="gramEnd"/>
            <w:r w:rsidRPr="002C2641">
              <w:rPr>
                <w:lang w:val="ru-RU"/>
              </w:rPr>
              <w:t xml:space="preserve"> дБ (мин)</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t>4,8</w:t>
            </w:r>
          </w:p>
        </w:tc>
      </w:tr>
      <w:tr w:rsidR="00881514" w:rsidRPr="002C2641" w:rsidTr="002C2641">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nil"/>
              <w:right w:val="single" w:sz="4" w:space="0" w:color="auto"/>
            </w:tcBorders>
          </w:tcPr>
          <w:p w:rsidR="00881514" w:rsidRPr="002C2641" w:rsidRDefault="00881514" w:rsidP="009F28EF">
            <w:pPr>
              <w:pStyle w:val="Tabletext"/>
              <w:jc w:val="left"/>
              <w:rPr>
                <w:lang w:val="ru-RU"/>
              </w:rPr>
            </w:pPr>
            <w:r w:rsidRPr="002C2641">
              <w:rPr>
                <w:lang w:val="ru-RU"/>
              </w:rPr>
              <w:t xml:space="preserve">Среднее время, когда </w:t>
            </w:r>
            <w:r w:rsidRPr="00FC4941">
              <w:rPr>
                <w:i/>
                <w:iCs/>
                <w:lang w:val="ru-RU"/>
              </w:rPr>
              <w:t>I/</w:t>
            </w:r>
            <w:proofErr w:type="gramStart"/>
            <w:r w:rsidRPr="00FC4941">
              <w:rPr>
                <w:i/>
                <w:iCs/>
                <w:lang w:val="ru-RU"/>
              </w:rPr>
              <w:t>N</w:t>
            </w:r>
            <w:r w:rsidRPr="002C2641">
              <w:rPr>
                <w:lang w:val="ru-RU"/>
              </w:rPr>
              <w:t xml:space="preserve"> </w:t>
            </w:r>
            <w:r w:rsidR="00FC4941">
              <w:rPr>
                <w:rFonts w:ascii="Symbol" w:hAnsi="Symbol"/>
              </w:rPr>
              <w:t></w:t>
            </w:r>
            <w:r w:rsidRPr="002C2641">
              <w:rPr>
                <w:lang w:val="ru-RU"/>
              </w:rPr>
              <w:t xml:space="preserve"> </w:t>
            </w:r>
            <w:r w:rsidRPr="002C2641">
              <w:rPr>
                <w:lang w:val="ru-RU"/>
              </w:rPr>
              <w:sym w:font="Symbol" w:char="F02D"/>
            </w:r>
            <w:r w:rsidRPr="002C2641">
              <w:rPr>
                <w:lang w:val="ru-RU"/>
              </w:rPr>
              <w:t>6</w:t>
            </w:r>
            <w:proofErr w:type="gramEnd"/>
            <w:r w:rsidRPr="002C2641">
              <w:rPr>
                <w:lang w:val="ru-RU"/>
              </w:rPr>
              <w:t xml:space="preserve"> дБ (с)</w:t>
            </w:r>
          </w:p>
        </w:tc>
        <w:tc>
          <w:tcPr>
            <w:tcW w:w="1564" w:type="dxa"/>
            <w:tcBorders>
              <w:top w:val="single" w:sz="4" w:space="0" w:color="auto"/>
              <w:left w:val="single" w:sz="4" w:space="0" w:color="auto"/>
              <w:bottom w:val="nil"/>
              <w:right w:val="single" w:sz="4" w:space="0" w:color="auto"/>
            </w:tcBorders>
          </w:tcPr>
          <w:p w:rsidR="00881514" w:rsidRPr="002C2641" w:rsidRDefault="00881514" w:rsidP="009F28EF">
            <w:pPr>
              <w:pStyle w:val="Tabletext"/>
              <w:jc w:val="center"/>
              <w:rPr>
                <w:lang w:val="ru-RU"/>
              </w:rPr>
            </w:pPr>
            <w:r w:rsidRPr="002C2641">
              <w:rPr>
                <w:lang w:val="ru-RU"/>
              </w:rPr>
              <w:t>7,3</w:t>
            </w:r>
          </w:p>
        </w:tc>
      </w:tr>
      <w:tr w:rsidR="00881514" w:rsidRPr="002C2641" w:rsidTr="002C2641">
        <w:trPr>
          <w:jc w:val="center"/>
        </w:trPr>
        <w:tc>
          <w:tcPr>
            <w:tcW w:w="1963" w:type="dxa"/>
            <w:vMerge/>
            <w:tcBorders>
              <w:top w:val="double" w:sz="4" w:space="0" w:color="auto"/>
              <w:left w:val="single" w:sz="4" w:space="0" w:color="auto"/>
              <w:bottom w:val="single" w:sz="4" w:space="0" w:color="auto"/>
              <w:right w:val="single" w:sz="4" w:space="0" w:color="auto"/>
            </w:tcBorders>
            <w:vAlign w:val="center"/>
          </w:tcPr>
          <w:p w:rsidR="00881514" w:rsidRPr="002C2641" w:rsidRDefault="00881514" w:rsidP="009F28EF">
            <w:pPr>
              <w:pStyle w:val="Tabletext"/>
              <w:rPr>
                <w:lang w:val="ru-RU"/>
              </w:rPr>
            </w:pPr>
          </w:p>
        </w:tc>
        <w:tc>
          <w:tcPr>
            <w:tcW w:w="4978"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left"/>
              <w:rPr>
                <w:lang w:val="ru-RU"/>
              </w:rPr>
            </w:pPr>
            <w:r w:rsidRPr="002C2641">
              <w:rPr>
                <w:lang w:val="ru-RU"/>
              </w:rPr>
              <w:t xml:space="preserve">Число случаев, когда </w:t>
            </w:r>
            <w:r w:rsidRPr="00FC4941">
              <w:rPr>
                <w:i/>
                <w:iCs/>
                <w:lang w:val="ru-RU"/>
              </w:rPr>
              <w:t>I/</w:t>
            </w:r>
            <w:proofErr w:type="gramStart"/>
            <w:r w:rsidRPr="00FC4941">
              <w:rPr>
                <w:i/>
                <w:iCs/>
                <w:lang w:val="ru-RU"/>
              </w:rPr>
              <w:t>N</w:t>
            </w:r>
            <w:r w:rsidRPr="002C2641">
              <w:rPr>
                <w:lang w:val="ru-RU"/>
              </w:rPr>
              <w:t xml:space="preserve"> </w:t>
            </w:r>
            <w:r w:rsidR="00FC4941">
              <w:rPr>
                <w:rFonts w:ascii="Symbol" w:hAnsi="Symbol"/>
              </w:rPr>
              <w:t></w:t>
            </w:r>
            <w:r w:rsidRPr="002C2641">
              <w:rPr>
                <w:lang w:val="ru-RU"/>
              </w:rPr>
              <w:t xml:space="preserve"> </w:t>
            </w:r>
            <w:r w:rsidRPr="002C2641">
              <w:rPr>
                <w:lang w:val="ru-RU"/>
              </w:rPr>
              <w:sym w:font="Symbol" w:char="F02D"/>
            </w:r>
            <w:r w:rsidRPr="002C2641">
              <w:rPr>
                <w:lang w:val="ru-RU"/>
              </w:rPr>
              <w:t>6</w:t>
            </w:r>
            <w:proofErr w:type="gramEnd"/>
            <w:r w:rsidRPr="002C2641">
              <w:rPr>
                <w:lang w:val="ru-RU"/>
              </w:rPr>
              <w:t xml:space="preserve"> дБ (событий)</w:t>
            </w:r>
          </w:p>
        </w:tc>
        <w:tc>
          <w:tcPr>
            <w:tcW w:w="1564" w:type="dxa"/>
            <w:tcBorders>
              <w:top w:val="single" w:sz="4" w:space="0" w:color="auto"/>
              <w:left w:val="single" w:sz="4" w:space="0" w:color="auto"/>
              <w:bottom w:val="single" w:sz="4" w:space="0" w:color="auto"/>
              <w:right w:val="single" w:sz="4" w:space="0" w:color="auto"/>
            </w:tcBorders>
          </w:tcPr>
          <w:p w:rsidR="00881514" w:rsidRPr="002C2641" w:rsidRDefault="00881514" w:rsidP="009F28EF">
            <w:pPr>
              <w:pStyle w:val="Tabletext"/>
              <w:jc w:val="center"/>
              <w:rPr>
                <w:lang w:val="ru-RU"/>
              </w:rPr>
            </w:pPr>
            <w:r w:rsidRPr="002C2641">
              <w:rPr>
                <w:lang w:val="ru-RU"/>
              </w:rPr>
              <w:t>3 823</w:t>
            </w:r>
          </w:p>
        </w:tc>
      </w:tr>
    </w:tbl>
    <w:p w:rsidR="00881514" w:rsidRPr="002C2641" w:rsidRDefault="00881514" w:rsidP="00881514">
      <w:pPr>
        <w:pStyle w:val="Heading1"/>
        <w:rPr>
          <w:lang w:val="ru-RU"/>
        </w:rPr>
      </w:pPr>
      <w:r w:rsidRPr="002C2641">
        <w:rPr>
          <w:lang w:val="ru-RU"/>
        </w:rPr>
        <w:lastRenderedPageBreak/>
        <w:t>5</w:t>
      </w:r>
      <w:r w:rsidRPr="002C2641">
        <w:rPr>
          <w:lang w:val="ru-RU"/>
        </w:rPr>
        <w:tab/>
        <w:t>Процедура использования методологии</w:t>
      </w:r>
    </w:p>
    <w:p w:rsidR="00881514" w:rsidRPr="002C2641" w:rsidRDefault="00881514" w:rsidP="00881514">
      <w:pPr>
        <w:rPr>
          <w:sz w:val="23"/>
          <w:lang w:val="ru-RU"/>
        </w:rPr>
      </w:pPr>
      <w:r w:rsidRPr="002C2641">
        <w:rPr>
          <w:lang w:val="ru-RU"/>
        </w:rPr>
        <w:t>Средняя п.п.м. активного космического датчика должна рассматриваться на этапах разработки. Уравнения с (1) по (4) могут применяться для определения параметров, которые потенциально могут быть отрегулированы в процессе разработки космического датчика в целях улучшения совместного использования частот с другими службами. Мощность передатчика, коэффициент усиления антенны (в частности уровни боковых лепестков), ширина и частота повторения импульсов, а также ширина полосы импульса с ЛЧМ, вероятно, могут быть настраиваемыми параметрами.</w:t>
      </w:r>
    </w:p>
    <w:p w:rsidR="00881514" w:rsidRPr="002C2641" w:rsidRDefault="00881514" w:rsidP="00881514">
      <w:pPr>
        <w:rPr>
          <w:lang w:val="ru-RU"/>
        </w:rPr>
      </w:pPr>
      <w:r w:rsidRPr="002C2641">
        <w:rPr>
          <w:lang w:val="ru-RU"/>
        </w:rPr>
        <w:t>При анализе совместимости космического датчика с системой определенной службы необходимо учитывать выигрыш от обработки в приемной системе (в случае его наличия), так как в настоящем анализе считалось, что он отсутствует. Такое предположение справедливо для общего случая, так как не все приемные станции обеспечивают подобный выигрыш.</w:t>
      </w:r>
    </w:p>
    <w:p w:rsidR="00881514" w:rsidRPr="002C2641" w:rsidRDefault="00881514" w:rsidP="00881514">
      <w:pPr>
        <w:rPr>
          <w:lang w:val="ru-RU"/>
        </w:rPr>
      </w:pPr>
      <w:r w:rsidRPr="002C2641">
        <w:rPr>
          <w:lang w:val="ru-RU"/>
        </w:rPr>
        <w:t>Для примера рассмотрим два радара, работающих в полосе частот 420–450 МГц:</w:t>
      </w:r>
    </w:p>
    <w:p w:rsidR="00881514" w:rsidRPr="002C2641" w:rsidRDefault="00881514" w:rsidP="00881514">
      <w:pPr>
        <w:pStyle w:val="enumlev1"/>
        <w:spacing w:before="120"/>
        <w:rPr>
          <w:lang w:val="ru-RU"/>
        </w:rPr>
      </w:pPr>
      <w:r w:rsidRPr="002C2641">
        <w:rPr>
          <w:lang w:val="ru-RU"/>
        </w:rPr>
        <w:t>–</w:t>
      </w:r>
      <w:r w:rsidRPr="002C2641">
        <w:rPr>
          <w:lang w:val="ru-RU"/>
        </w:rPr>
        <w:tab/>
        <w:t>радар слежения с шириной полосы по ПЧ 0,1 МГц (радар 1);</w:t>
      </w:r>
    </w:p>
    <w:p w:rsidR="00881514" w:rsidRPr="002C2641" w:rsidRDefault="00881514" w:rsidP="00881514">
      <w:pPr>
        <w:pStyle w:val="enumlev1"/>
        <w:spacing w:before="120"/>
        <w:rPr>
          <w:lang w:val="ru-RU"/>
        </w:rPr>
      </w:pPr>
      <w:r w:rsidRPr="002C2641">
        <w:rPr>
          <w:lang w:val="ru-RU"/>
        </w:rPr>
        <w:t>–</w:t>
      </w:r>
      <w:r w:rsidRPr="002C2641">
        <w:rPr>
          <w:lang w:val="ru-RU"/>
        </w:rPr>
        <w:tab/>
        <w:t>авиационный бортовой радар перехвата с шириной полосы по ПЧ 1 МГц (радар 2).</w:t>
      </w:r>
    </w:p>
    <w:p w:rsidR="00881514" w:rsidRPr="002C2641" w:rsidRDefault="00881514" w:rsidP="00881514">
      <w:pPr>
        <w:rPr>
          <w:lang w:val="ru-RU"/>
        </w:rPr>
      </w:pPr>
      <w:r w:rsidRPr="002C2641">
        <w:rPr>
          <w:lang w:val="ru-RU"/>
        </w:rPr>
        <w:t xml:space="preserve">Если космический датчик из таблицы 4 может работать с различной шириной импульса и шириной полосы импульса с ЛЧМ, как указано в таблице 7, то может быть достигнуто значительное снижение уровня мощности нежелательного сигнала. </w:t>
      </w:r>
    </w:p>
    <w:p w:rsidR="00881514" w:rsidRPr="002C2641" w:rsidRDefault="00881514" w:rsidP="00881514">
      <w:pPr>
        <w:pStyle w:val="TableNo"/>
        <w:rPr>
          <w:lang w:val="ru-RU"/>
        </w:rPr>
      </w:pPr>
      <w:r w:rsidRPr="002C2641">
        <w:rPr>
          <w:lang w:val="ru-RU"/>
        </w:rPr>
        <w:t>ТАБЛИЦА 7</w:t>
      </w:r>
    </w:p>
    <w:p w:rsidR="00881514" w:rsidRPr="002C2641" w:rsidRDefault="00881514" w:rsidP="00881514">
      <w:pPr>
        <w:pStyle w:val="Tabletitle"/>
        <w:rPr>
          <w:lang w:val="ru-RU"/>
        </w:rPr>
      </w:pPr>
      <w:r w:rsidRPr="002C2641">
        <w:rPr>
          <w:lang w:val="ru-RU"/>
        </w:rPr>
        <w:t xml:space="preserve">Пример снижения нежелательной принимаемой мощности датчика </w:t>
      </w:r>
      <w:r w:rsidRPr="002C2641">
        <w:rPr>
          <w:lang w:val="ru-RU"/>
        </w:rPr>
        <w:br/>
        <w:t xml:space="preserve">посредством изменения ширины импульса датчика </w:t>
      </w:r>
      <w:r w:rsidRPr="002C2641">
        <w:rPr>
          <w:lang w:val="ru-RU"/>
        </w:rPr>
        <w:br/>
        <w:t xml:space="preserve">и ширины полосы импульса с ЛЧМ </w:t>
      </w:r>
    </w:p>
    <w:tbl>
      <w:tblPr>
        <w:tblW w:w="7938" w:type="dxa"/>
        <w:jc w:val="center"/>
        <w:tblLayout w:type="fixed"/>
        <w:tblCellMar>
          <w:left w:w="107" w:type="dxa"/>
          <w:right w:w="107" w:type="dxa"/>
        </w:tblCellMar>
        <w:tblLook w:val="0000" w:firstRow="0" w:lastRow="0" w:firstColumn="0" w:lastColumn="0" w:noHBand="0" w:noVBand="0"/>
      </w:tblPr>
      <w:tblGrid>
        <w:gridCol w:w="1417"/>
        <w:gridCol w:w="1133"/>
        <w:gridCol w:w="1134"/>
        <w:gridCol w:w="1418"/>
        <w:gridCol w:w="1418"/>
        <w:gridCol w:w="1418"/>
      </w:tblGrid>
      <w:tr w:rsidR="00881514" w:rsidRPr="002C2641" w:rsidTr="002C2641">
        <w:trPr>
          <w:jc w:val="center"/>
        </w:trPr>
        <w:tc>
          <w:tcPr>
            <w:tcW w:w="1417" w:type="dxa"/>
            <w:vMerge w:val="restart"/>
            <w:tcBorders>
              <w:right w:val="single" w:sz="4" w:space="0" w:color="auto"/>
            </w:tcBorders>
          </w:tcPr>
          <w:p w:rsidR="00881514" w:rsidRPr="002C2641" w:rsidRDefault="00881514" w:rsidP="002C2641">
            <w:pPr>
              <w:pStyle w:val="Tablehead"/>
              <w:rPr>
                <w:lang w:val="ru-RU"/>
              </w:rPr>
            </w:pPr>
          </w:p>
        </w:tc>
        <w:tc>
          <w:tcPr>
            <w:tcW w:w="2267" w:type="dxa"/>
            <w:gridSpan w:val="2"/>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head"/>
              <w:spacing w:before="60" w:after="60"/>
              <w:rPr>
                <w:lang w:val="ru-RU"/>
              </w:rPr>
            </w:pPr>
            <w:r w:rsidRPr="002C2641">
              <w:rPr>
                <w:lang w:val="ru-RU"/>
              </w:rPr>
              <w:t>Новые значения параметров SAR1</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881514" w:rsidRPr="002C2641" w:rsidRDefault="00881514" w:rsidP="002C2641">
            <w:pPr>
              <w:pStyle w:val="Tablehead"/>
              <w:spacing w:before="60" w:after="60"/>
              <w:rPr>
                <w:lang w:val="ru-RU"/>
              </w:rPr>
            </w:pPr>
            <w:r w:rsidRPr="002C2641">
              <w:rPr>
                <w:rFonts w:ascii="Symbol" w:hAnsi="Symbol"/>
                <w:lang w:val="ru-RU"/>
              </w:rPr>
              <w:t></w:t>
            </w:r>
            <w:r w:rsidRPr="002C2641">
              <w:rPr>
                <w:rFonts w:ascii="Tms Rmn" w:hAnsi="Tms Rmn"/>
                <w:lang w:val="ru-RU"/>
              </w:rPr>
              <w:t> </w:t>
            </w:r>
            <w:r w:rsidRPr="002C2641">
              <w:rPr>
                <w:lang w:val="ru-RU"/>
              </w:rPr>
              <w:t>OTR</w:t>
            </w:r>
            <w:r w:rsidRPr="002C2641">
              <w:rPr>
                <w:lang w:val="ru-RU"/>
              </w:rPr>
              <w:br/>
              <w:t>(дБ)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881514" w:rsidRPr="002C2641" w:rsidRDefault="00881514" w:rsidP="002C2641">
            <w:pPr>
              <w:pStyle w:val="Tablehead"/>
              <w:spacing w:before="60" w:after="60"/>
              <w:rPr>
                <w:lang w:val="ru-RU"/>
              </w:rPr>
            </w:pPr>
            <w:r w:rsidRPr="002C2641">
              <w:rPr>
                <w:rFonts w:ascii="Symbol" w:hAnsi="Symbol"/>
                <w:lang w:val="ru-RU"/>
              </w:rPr>
              <w:t></w:t>
            </w:r>
            <w:r w:rsidRPr="002C2641">
              <w:rPr>
                <w:rFonts w:ascii="Tms Rmn" w:hAnsi="Tms Rmn"/>
                <w:lang w:val="ru-RU"/>
              </w:rPr>
              <w:t> </w:t>
            </w:r>
            <w:r w:rsidRPr="002C2641">
              <w:rPr>
                <w:i/>
                <w:iCs/>
                <w:lang w:val="ru-RU"/>
              </w:rPr>
              <w:t>P</w:t>
            </w:r>
            <w:r w:rsidRPr="002C2641">
              <w:rPr>
                <w:i/>
                <w:iCs/>
                <w:vertAlign w:val="subscript"/>
                <w:lang w:val="ru-RU"/>
              </w:rPr>
              <w:t>avg</w:t>
            </w:r>
            <w:r w:rsidRPr="002C2641">
              <w:rPr>
                <w:lang w:val="ru-RU"/>
              </w:rPr>
              <w:br/>
              <w:t>(дБ)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881514" w:rsidRPr="002C2641" w:rsidRDefault="00881514" w:rsidP="002C2641">
            <w:pPr>
              <w:pStyle w:val="Tablehead"/>
              <w:spacing w:before="60" w:after="60"/>
              <w:rPr>
                <w:lang w:val="ru-RU"/>
              </w:rPr>
            </w:pPr>
            <w:r w:rsidRPr="002C2641">
              <w:rPr>
                <w:rFonts w:ascii="Symbol" w:hAnsi="Symbol"/>
                <w:lang w:val="ru-RU"/>
              </w:rPr>
              <w:t></w:t>
            </w:r>
            <w:r w:rsidRPr="002C2641">
              <w:rPr>
                <w:rFonts w:ascii="Tms Rmn" w:hAnsi="Tms Rmn"/>
                <w:lang w:val="ru-RU"/>
              </w:rPr>
              <w:t> </w:t>
            </w:r>
            <w:r w:rsidRPr="002C2641">
              <w:rPr>
                <w:i/>
                <w:iCs/>
                <w:lang w:val="ru-RU"/>
              </w:rPr>
              <w:t>I</w:t>
            </w:r>
            <w:r w:rsidRPr="002C2641">
              <w:rPr>
                <w:lang w:val="ru-RU"/>
              </w:rPr>
              <w:br/>
              <w:t>(дБ)</w:t>
            </w:r>
          </w:p>
        </w:tc>
      </w:tr>
      <w:tr w:rsidR="00881514" w:rsidRPr="002C2641" w:rsidTr="002C2641">
        <w:trPr>
          <w:jc w:val="center"/>
        </w:trPr>
        <w:tc>
          <w:tcPr>
            <w:tcW w:w="1417" w:type="dxa"/>
            <w:vMerge/>
            <w:tcBorders>
              <w:bottom w:val="single" w:sz="4" w:space="0" w:color="auto"/>
              <w:right w:val="single" w:sz="4" w:space="0" w:color="auto"/>
            </w:tcBorders>
          </w:tcPr>
          <w:p w:rsidR="00881514" w:rsidRPr="002C2641" w:rsidRDefault="00881514" w:rsidP="002C2641">
            <w:pPr>
              <w:pStyle w:val="Tabletext"/>
              <w:rPr>
                <w:lang w:val="ru-RU"/>
              </w:rPr>
            </w:pPr>
          </w:p>
        </w:tc>
        <w:tc>
          <w:tcPr>
            <w:tcW w:w="1133"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spacing w:before="60" w:after="60" w:line="240" w:lineRule="exact"/>
              <w:jc w:val="center"/>
              <w:rPr>
                <w:b/>
                <w:bCs/>
                <w:lang w:val="ru-RU"/>
              </w:rPr>
            </w:pPr>
            <w:r w:rsidRPr="002C2641">
              <w:rPr>
                <w:rFonts w:ascii="Symbol" w:hAnsi="Symbol"/>
                <w:b/>
                <w:bCs/>
                <w:lang w:val="ru-RU"/>
              </w:rPr>
              <w:t></w:t>
            </w:r>
            <w:r w:rsidRPr="002C2641">
              <w:rPr>
                <w:rFonts w:ascii="Symbol" w:hAnsi="Symbol"/>
                <w:b/>
                <w:bCs/>
                <w:lang w:val="ru-RU"/>
              </w:rPr>
              <w:br/>
            </w:r>
            <w:r w:rsidRPr="002C2641">
              <w:rPr>
                <w:b/>
                <w:bCs/>
                <w:lang w:val="ru-RU"/>
              </w:rPr>
              <w:t>(мкс)</w:t>
            </w:r>
          </w:p>
        </w:tc>
        <w:tc>
          <w:tcPr>
            <w:tcW w:w="1134"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spacing w:before="60" w:after="60"/>
              <w:jc w:val="center"/>
              <w:rPr>
                <w:b/>
                <w:bCs/>
                <w:lang w:val="ru-RU"/>
              </w:rPr>
            </w:pPr>
            <w:r w:rsidRPr="002C2641">
              <w:rPr>
                <w:b/>
                <w:bCs/>
                <w:i/>
                <w:lang w:val="ru-RU"/>
              </w:rPr>
              <w:t>B</w:t>
            </w:r>
            <w:r w:rsidRPr="002C2641">
              <w:rPr>
                <w:b/>
                <w:bCs/>
                <w:i/>
                <w:iCs/>
                <w:vertAlign w:val="subscript"/>
                <w:lang w:val="ru-RU"/>
              </w:rPr>
              <w:t>c</w:t>
            </w:r>
            <w:r w:rsidRPr="002C2641">
              <w:rPr>
                <w:b/>
                <w:bCs/>
                <w:lang w:val="ru-RU"/>
              </w:rPr>
              <w:br/>
              <w:t>(МГц)</w:t>
            </w:r>
          </w:p>
        </w:tc>
        <w:tc>
          <w:tcPr>
            <w:tcW w:w="1418" w:type="dxa"/>
            <w:vMerge/>
            <w:tcBorders>
              <w:top w:val="single" w:sz="4" w:space="0" w:color="auto"/>
              <w:left w:val="single" w:sz="4" w:space="0" w:color="auto"/>
              <w:bottom w:val="single" w:sz="4" w:space="0" w:color="auto"/>
              <w:right w:val="single" w:sz="6" w:space="0" w:color="auto"/>
            </w:tcBorders>
          </w:tcPr>
          <w:p w:rsidR="00881514" w:rsidRPr="002C2641" w:rsidRDefault="00881514" w:rsidP="002C2641">
            <w:pPr>
              <w:pStyle w:val="Tabletext"/>
              <w:jc w:val="center"/>
              <w:rPr>
                <w:lang w:val="ru-RU"/>
              </w:rPr>
            </w:pPr>
          </w:p>
        </w:tc>
        <w:tc>
          <w:tcPr>
            <w:tcW w:w="1418" w:type="dxa"/>
            <w:vMerge/>
            <w:tcBorders>
              <w:top w:val="single" w:sz="4" w:space="0" w:color="auto"/>
              <w:left w:val="nil"/>
              <w:bottom w:val="single" w:sz="4" w:space="0" w:color="auto"/>
              <w:right w:val="single" w:sz="6" w:space="0" w:color="auto"/>
            </w:tcBorders>
          </w:tcPr>
          <w:p w:rsidR="00881514" w:rsidRPr="002C2641" w:rsidRDefault="00881514" w:rsidP="002C2641">
            <w:pPr>
              <w:pStyle w:val="Tabletext"/>
              <w:jc w:val="center"/>
              <w:rPr>
                <w:lang w:val="ru-RU"/>
              </w:rPr>
            </w:pPr>
          </w:p>
        </w:tc>
        <w:tc>
          <w:tcPr>
            <w:tcW w:w="1418" w:type="dxa"/>
            <w:vMerge/>
            <w:tcBorders>
              <w:top w:val="single" w:sz="4" w:space="0" w:color="auto"/>
              <w:left w:val="nil"/>
              <w:bottom w:val="single" w:sz="4" w:space="0" w:color="auto"/>
              <w:right w:val="single" w:sz="6" w:space="0" w:color="auto"/>
            </w:tcBorders>
          </w:tcPr>
          <w:p w:rsidR="00881514" w:rsidRPr="002C2641" w:rsidRDefault="00881514" w:rsidP="002C2641">
            <w:pPr>
              <w:pStyle w:val="Tabletext"/>
              <w:jc w:val="center"/>
              <w:rPr>
                <w:lang w:val="ru-RU"/>
              </w:rPr>
            </w:pPr>
          </w:p>
        </w:tc>
      </w:tr>
      <w:tr w:rsidR="00881514" w:rsidRPr="002C2641" w:rsidTr="002C2641">
        <w:trPr>
          <w:jc w:val="center"/>
        </w:trPr>
        <w:tc>
          <w:tcPr>
            <w:tcW w:w="1417"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rPr>
                <w:lang w:val="ru-RU"/>
              </w:rPr>
            </w:pPr>
            <w:r w:rsidRPr="002C2641">
              <w:rPr>
                <w:lang w:val="ru-RU"/>
              </w:rPr>
              <w:t>Радар 1</w:t>
            </w:r>
          </w:p>
        </w:tc>
        <w:tc>
          <w:tcPr>
            <w:tcW w:w="1133"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25</w:t>
            </w:r>
          </w:p>
        </w:tc>
        <w:tc>
          <w:tcPr>
            <w:tcW w:w="1134"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6</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–4,0</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Нет данных</w:t>
            </w:r>
            <w:r w:rsidRPr="002C2641">
              <w:rPr>
                <w:vertAlign w:val="superscript"/>
                <w:lang w:val="ru-RU"/>
              </w:rPr>
              <w:t xml:space="preserve"> (1)</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–4,0</w:t>
            </w:r>
          </w:p>
        </w:tc>
      </w:tr>
      <w:tr w:rsidR="00881514" w:rsidRPr="002C2641" w:rsidTr="002C2641">
        <w:trPr>
          <w:jc w:val="center"/>
        </w:trPr>
        <w:tc>
          <w:tcPr>
            <w:tcW w:w="1417"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rPr>
                <w:lang w:val="ru-RU"/>
              </w:rPr>
            </w:pPr>
            <w:r w:rsidRPr="002C2641">
              <w:rPr>
                <w:lang w:val="ru-RU"/>
              </w:rPr>
              <w:t>Радар 2</w:t>
            </w:r>
          </w:p>
        </w:tc>
        <w:tc>
          <w:tcPr>
            <w:tcW w:w="1133"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25</w:t>
            </w:r>
          </w:p>
        </w:tc>
        <w:tc>
          <w:tcPr>
            <w:tcW w:w="1134"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6</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–0,0</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–3,0</w:t>
            </w:r>
          </w:p>
        </w:tc>
        <w:tc>
          <w:tcPr>
            <w:tcW w:w="1418" w:type="dxa"/>
            <w:tcBorders>
              <w:top w:val="single" w:sz="4" w:space="0" w:color="auto"/>
              <w:left w:val="single" w:sz="4" w:space="0" w:color="auto"/>
              <w:bottom w:val="single" w:sz="4" w:space="0" w:color="auto"/>
              <w:right w:val="single" w:sz="4" w:space="0" w:color="auto"/>
            </w:tcBorders>
          </w:tcPr>
          <w:p w:rsidR="00881514" w:rsidRPr="002C2641" w:rsidRDefault="00881514" w:rsidP="002C2641">
            <w:pPr>
              <w:pStyle w:val="Tabletext"/>
              <w:jc w:val="center"/>
              <w:rPr>
                <w:lang w:val="ru-RU"/>
              </w:rPr>
            </w:pPr>
            <w:r w:rsidRPr="002C2641">
              <w:rPr>
                <w:lang w:val="ru-RU"/>
              </w:rPr>
              <w:t>–3,0</w:t>
            </w:r>
          </w:p>
        </w:tc>
      </w:tr>
      <w:tr w:rsidR="00881514" w:rsidRPr="002C2641" w:rsidTr="002C2641">
        <w:trPr>
          <w:jc w:val="center"/>
        </w:trPr>
        <w:tc>
          <w:tcPr>
            <w:tcW w:w="7938" w:type="dxa"/>
            <w:gridSpan w:val="6"/>
            <w:tcBorders>
              <w:top w:val="single" w:sz="4" w:space="0" w:color="auto"/>
            </w:tcBorders>
          </w:tcPr>
          <w:p w:rsidR="00881514" w:rsidRPr="002C2641" w:rsidRDefault="00881514" w:rsidP="002C2641">
            <w:pPr>
              <w:pStyle w:val="Tablelegend"/>
              <w:tabs>
                <w:tab w:val="clear" w:pos="1134"/>
                <w:tab w:val="left" w:pos="425"/>
              </w:tabs>
              <w:rPr>
                <w:lang w:val="ru-RU"/>
              </w:rPr>
            </w:pPr>
            <w:r w:rsidRPr="002C2641">
              <w:rPr>
                <w:vertAlign w:val="superscript"/>
                <w:lang w:val="ru-RU"/>
              </w:rPr>
              <w:t>(1)</w:t>
            </w:r>
            <w:r w:rsidRPr="002C2641">
              <w:rPr>
                <w:lang w:val="ru-RU"/>
              </w:rPr>
              <w:tab/>
              <w:t>Считалось целесообразным использовать среднюю мощность мешающего сигнала для авиационного бортового радара и пиковую мощность мешающего сигнала для радара слежения.</w:t>
            </w:r>
          </w:p>
        </w:tc>
      </w:tr>
    </w:tbl>
    <w:p w:rsidR="00881514" w:rsidRPr="002C2641" w:rsidRDefault="00881514" w:rsidP="00881514">
      <w:pPr>
        <w:pStyle w:val="Heading1"/>
        <w:rPr>
          <w:lang w:val="ru-RU"/>
        </w:rPr>
      </w:pPr>
      <w:r w:rsidRPr="002C2641">
        <w:rPr>
          <w:lang w:val="ru-RU"/>
        </w:rPr>
        <w:t>6</w:t>
      </w:r>
      <w:r w:rsidRPr="002C2641">
        <w:rPr>
          <w:lang w:val="ru-RU"/>
        </w:rPr>
        <w:tab/>
        <w:t>Заключение</w:t>
      </w:r>
    </w:p>
    <w:p w:rsidR="00881514" w:rsidRPr="002C2641" w:rsidRDefault="00881514" w:rsidP="00881514">
      <w:pPr>
        <w:rPr>
          <w:sz w:val="23"/>
          <w:lang w:val="ru-RU"/>
        </w:rPr>
      </w:pPr>
      <w:r w:rsidRPr="002C2641">
        <w:rPr>
          <w:lang w:val="ru-RU"/>
        </w:rPr>
        <w:t>Было продемонстрировано, что существует возможность снижения п.п.м. для улучшения характеристик излучения активного космического датчика в целях повышения совместимости с другими службами. Мощность передатчика датчика, диаграмма направленности антенны, ширина импульса, ЧПИ, а также ширина полосы импульса с ЛЧМ (при использовании частотной модуляции) являются вероятными характеристиками, которые можно подстраивать для улучшения совместимости.</w:t>
      </w:r>
    </w:p>
    <w:p w:rsidR="00881514" w:rsidRPr="002C2641" w:rsidRDefault="00881514" w:rsidP="00881514">
      <w:pPr>
        <w:rPr>
          <w:lang w:val="ru-RU"/>
        </w:rPr>
      </w:pPr>
    </w:p>
    <w:p w:rsidR="00881514" w:rsidRPr="002C2641" w:rsidRDefault="00881514" w:rsidP="00881514">
      <w:pPr>
        <w:pStyle w:val="Line"/>
        <w:rPr>
          <w:lang w:val="ru-RU"/>
        </w:rPr>
      </w:pPr>
    </w:p>
    <w:sectPr w:rsidR="00881514" w:rsidRPr="002C2641" w:rsidSect="00EC63BA">
      <w:headerReference w:type="even" r:id="rId33"/>
      <w:headerReference w:type="default" r:id="rId34"/>
      <w:headerReference w:type="first" r:id="rId3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641" w:rsidRDefault="002C2641">
      <w:r>
        <w:separator/>
      </w:r>
    </w:p>
  </w:endnote>
  <w:endnote w:type="continuationSeparator" w:id="0">
    <w:p w:rsidR="002C2641" w:rsidRDefault="002C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641" w:rsidRDefault="002C2641">
      <w:r>
        <w:separator/>
      </w:r>
    </w:p>
  </w:footnote>
  <w:footnote w:type="continuationSeparator" w:id="0">
    <w:p w:rsidR="002C2641" w:rsidRDefault="002C2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87787F" w:rsidRDefault="002C2641"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CE61F4">
      <w:rPr>
        <w:b/>
        <w:bCs/>
        <w:noProof/>
        <w:szCs w:val="22"/>
        <w:lang w:val="en-US"/>
      </w:rPr>
      <w:t>МСЭ-R  RS.1260-2</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Default="002C2641" w:rsidP="006C4CCA">
    <w:pPr>
      <w:pStyle w:val="Header"/>
      <w:ind w:right="360" w:firstLine="360"/>
      <w:jc w:val="left"/>
    </w:pPr>
    <w:r>
      <w:rPr>
        <w:noProof/>
        <w:lang w:val="en-US" w:eastAsia="zh-CN"/>
      </w:rPr>
      <w:drawing>
        <wp:anchor distT="0" distB="0" distL="114300" distR="114300" simplePos="0" relativeHeight="251658240" behindDoc="1" locked="0" layoutInCell="1" allowOverlap="1" wp14:anchorId="253428A8" wp14:editId="5D08832E">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8E139E" w:rsidRDefault="002C2641" w:rsidP="002C2641">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FC4941">
      <w:rPr>
        <w:rStyle w:val="PageNumber"/>
        <w:rFonts w:eastAsia="SimSun"/>
        <w:noProof/>
        <w:szCs w:val="22"/>
      </w:rPr>
      <w:t>2</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8E139E" w:rsidRDefault="002C2641" w:rsidP="002C2641">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FC4941">
      <w:rPr>
        <w:rStyle w:val="PageNumber"/>
        <w:rFonts w:eastAsia="SimSun"/>
        <w:noProof/>
        <w:szCs w:val="22"/>
      </w:rPr>
      <w:t>3</w:t>
    </w:r>
    <w:r w:rsidRPr="00ED2622">
      <w:rPr>
        <w:rStyle w:val="PageNumber"/>
        <w:rFonts w:eastAsia="SimSun"/>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EC63BA" w:rsidRDefault="002C2641" w:rsidP="00EC63BA">
    <w:pPr>
      <w:pStyle w:val="Header"/>
      <w:jc w:val="left"/>
      <w:rPr>
        <w:szCs w:val="22"/>
        <w:lang w:val="en-US"/>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CE61F4">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61F4">
      <w:rPr>
        <w:b/>
        <w:bCs/>
        <w:noProof/>
        <w:szCs w:val="22"/>
        <w:lang w:val="en-US"/>
      </w:rPr>
      <w:t>МСЭ-R  RS.1260-2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8E139E" w:rsidRDefault="002C2641" w:rsidP="009E023A">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CE61F4">
      <w:rPr>
        <w:rStyle w:val="PageNumber"/>
        <w:rFonts w:eastAsia="SimSun"/>
        <w:noProof/>
        <w:szCs w:val="22"/>
      </w:rPr>
      <w:t>12</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F310C1">
      <w:rPr>
        <w:b/>
        <w:bCs/>
      </w:rPr>
      <w:fldChar w:fldCharType="begin"/>
    </w:r>
    <w:r w:rsidRPr="00F310C1">
      <w:rPr>
        <w:b/>
        <w:bCs/>
      </w:rPr>
      <w:instrText>styleref href</w:instrText>
    </w:r>
    <w:r w:rsidRPr="00F310C1">
      <w:rPr>
        <w:b/>
        <w:bCs/>
      </w:rPr>
      <w:fldChar w:fldCharType="separate"/>
    </w:r>
    <w:r w:rsidR="00CE61F4">
      <w:rPr>
        <w:b/>
        <w:bCs/>
        <w:noProof/>
      </w:rPr>
      <w:t>МСЭ-R  RS.1260-2</w:t>
    </w:r>
    <w:r w:rsidRPr="00F310C1">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8E139E" w:rsidRDefault="002C2641" w:rsidP="001E1988">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F310C1">
      <w:rPr>
        <w:b/>
        <w:bCs/>
      </w:rPr>
      <w:fldChar w:fldCharType="begin"/>
    </w:r>
    <w:r w:rsidRPr="00F310C1">
      <w:rPr>
        <w:b/>
        <w:bCs/>
      </w:rPr>
      <w:instrText>styleref href</w:instrText>
    </w:r>
    <w:r w:rsidRPr="00F310C1">
      <w:rPr>
        <w:b/>
        <w:bCs/>
      </w:rPr>
      <w:fldChar w:fldCharType="separate"/>
    </w:r>
    <w:r w:rsidR="00CE61F4">
      <w:rPr>
        <w:b/>
        <w:bCs/>
        <w:noProof/>
      </w:rPr>
      <w:t>МСЭ-R  RS.1260-2</w:t>
    </w:r>
    <w:r w:rsidRPr="00F310C1">
      <w:rPr>
        <w:b/>
        <w:bCs/>
      </w:rPr>
      <w:fldChar w:fldCharType="end"/>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CE61F4">
      <w:rPr>
        <w:rStyle w:val="PageNumber"/>
        <w:rFonts w:eastAsia="SimSun"/>
        <w:noProof/>
        <w:szCs w:val="22"/>
      </w:rPr>
      <w:t>13</w:t>
    </w:r>
    <w:r w:rsidRPr="00ED2622">
      <w:rPr>
        <w:rStyle w:val="PageNumber"/>
        <w:rFonts w:eastAsia="SimSun"/>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41" w:rsidRPr="00EC63BA" w:rsidRDefault="002C2641" w:rsidP="00EC63BA">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CE61F4">
      <w:rPr>
        <w:b/>
        <w:bCs/>
        <w:noProof/>
      </w:rPr>
      <w:t>МСЭ-R  RS.1260-2</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CE61F4">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0">
    <w:nsid w:val="7D4C18C3"/>
    <w:multiLevelType w:val="hybridMultilevel"/>
    <w:tmpl w:val="E612F6BC"/>
    <w:lvl w:ilvl="0" w:tplc="0B1EDB5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06E9C"/>
    <w:rsid w:val="00022D6E"/>
    <w:rsid w:val="000302C4"/>
    <w:rsid w:val="00090D61"/>
    <w:rsid w:val="000B6D5E"/>
    <w:rsid w:val="000C692B"/>
    <w:rsid w:val="000E6793"/>
    <w:rsid w:val="00141FB2"/>
    <w:rsid w:val="00155A9D"/>
    <w:rsid w:val="00190F87"/>
    <w:rsid w:val="001A310A"/>
    <w:rsid w:val="001A7241"/>
    <w:rsid w:val="001E1988"/>
    <w:rsid w:val="001F1778"/>
    <w:rsid w:val="001F38BB"/>
    <w:rsid w:val="001F3D76"/>
    <w:rsid w:val="001F55AB"/>
    <w:rsid w:val="00202B3A"/>
    <w:rsid w:val="00211024"/>
    <w:rsid w:val="00242EDC"/>
    <w:rsid w:val="00261E05"/>
    <w:rsid w:val="00262AF0"/>
    <w:rsid w:val="00285728"/>
    <w:rsid w:val="002A47C4"/>
    <w:rsid w:val="002B255D"/>
    <w:rsid w:val="002C211C"/>
    <w:rsid w:val="002C2641"/>
    <w:rsid w:val="002D76C4"/>
    <w:rsid w:val="002E0F1F"/>
    <w:rsid w:val="003020FE"/>
    <w:rsid w:val="00345055"/>
    <w:rsid w:val="00350642"/>
    <w:rsid w:val="003632CE"/>
    <w:rsid w:val="003844F5"/>
    <w:rsid w:val="00394E4A"/>
    <w:rsid w:val="003A5758"/>
    <w:rsid w:val="003A72C0"/>
    <w:rsid w:val="003B6F4D"/>
    <w:rsid w:val="003C210C"/>
    <w:rsid w:val="003C2818"/>
    <w:rsid w:val="003D083B"/>
    <w:rsid w:val="00406257"/>
    <w:rsid w:val="004A138C"/>
    <w:rsid w:val="004A6C01"/>
    <w:rsid w:val="004B6D86"/>
    <w:rsid w:val="004C07D5"/>
    <w:rsid w:val="004C7316"/>
    <w:rsid w:val="004D2825"/>
    <w:rsid w:val="00553C5F"/>
    <w:rsid w:val="00566860"/>
    <w:rsid w:val="00567211"/>
    <w:rsid w:val="00595F33"/>
    <w:rsid w:val="005A2568"/>
    <w:rsid w:val="005A6B87"/>
    <w:rsid w:val="005C2A63"/>
    <w:rsid w:val="005D742F"/>
    <w:rsid w:val="00603EFE"/>
    <w:rsid w:val="006057B3"/>
    <w:rsid w:val="00607D68"/>
    <w:rsid w:val="00612042"/>
    <w:rsid w:val="00642A54"/>
    <w:rsid w:val="006754FA"/>
    <w:rsid w:val="006819AF"/>
    <w:rsid w:val="00683303"/>
    <w:rsid w:val="0069082E"/>
    <w:rsid w:val="006A0D1B"/>
    <w:rsid w:val="006A439D"/>
    <w:rsid w:val="006C4CCA"/>
    <w:rsid w:val="006D24BA"/>
    <w:rsid w:val="006E5C1B"/>
    <w:rsid w:val="007062C4"/>
    <w:rsid w:val="00710F85"/>
    <w:rsid w:val="00714ECE"/>
    <w:rsid w:val="00744173"/>
    <w:rsid w:val="007468DA"/>
    <w:rsid w:val="00770C37"/>
    <w:rsid w:val="007B1C30"/>
    <w:rsid w:val="007D3949"/>
    <w:rsid w:val="007D4404"/>
    <w:rsid w:val="007E458E"/>
    <w:rsid w:val="0081768D"/>
    <w:rsid w:val="00822AD6"/>
    <w:rsid w:val="00822C73"/>
    <w:rsid w:val="00831DCB"/>
    <w:rsid w:val="008367CE"/>
    <w:rsid w:val="00851D6F"/>
    <w:rsid w:val="00871CE9"/>
    <w:rsid w:val="0087787F"/>
    <w:rsid w:val="00880C18"/>
    <w:rsid w:val="00881514"/>
    <w:rsid w:val="008C2CDF"/>
    <w:rsid w:val="008C4E6F"/>
    <w:rsid w:val="0090052E"/>
    <w:rsid w:val="00907586"/>
    <w:rsid w:val="009100DB"/>
    <w:rsid w:val="009147EC"/>
    <w:rsid w:val="009343B7"/>
    <w:rsid w:val="00956248"/>
    <w:rsid w:val="009669C2"/>
    <w:rsid w:val="009815C0"/>
    <w:rsid w:val="009A2F5B"/>
    <w:rsid w:val="009E023A"/>
    <w:rsid w:val="009F28EF"/>
    <w:rsid w:val="009F3311"/>
    <w:rsid w:val="00A01360"/>
    <w:rsid w:val="00A03ADE"/>
    <w:rsid w:val="00A12202"/>
    <w:rsid w:val="00A25081"/>
    <w:rsid w:val="00A42B65"/>
    <w:rsid w:val="00A43973"/>
    <w:rsid w:val="00A51B7E"/>
    <w:rsid w:val="00A60BE4"/>
    <w:rsid w:val="00A6617B"/>
    <w:rsid w:val="00A673AC"/>
    <w:rsid w:val="00A92951"/>
    <w:rsid w:val="00AB0DC8"/>
    <w:rsid w:val="00AD24EE"/>
    <w:rsid w:val="00AF1EE1"/>
    <w:rsid w:val="00AF36A2"/>
    <w:rsid w:val="00B16784"/>
    <w:rsid w:val="00B23BB0"/>
    <w:rsid w:val="00B24DB3"/>
    <w:rsid w:val="00B270C7"/>
    <w:rsid w:val="00B31341"/>
    <w:rsid w:val="00B44E24"/>
    <w:rsid w:val="00B503E6"/>
    <w:rsid w:val="00BA1F57"/>
    <w:rsid w:val="00BF003B"/>
    <w:rsid w:val="00C356DA"/>
    <w:rsid w:val="00C67D2F"/>
    <w:rsid w:val="00C7458C"/>
    <w:rsid w:val="00C96DA4"/>
    <w:rsid w:val="00CB10E0"/>
    <w:rsid w:val="00CC0017"/>
    <w:rsid w:val="00CC4B3E"/>
    <w:rsid w:val="00CC4DDA"/>
    <w:rsid w:val="00CD5FB7"/>
    <w:rsid w:val="00CE61F4"/>
    <w:rsid w:val="00CF223A"/>
    <w:rsid w:val="00D22DF9"/>
    <w:rsid w:val="00D30B66"/>
    <w:rsid w:val="00D56630"/>
    <w:rsid w:val="00D66B08"/>
    <w:rsid w:val="00D81734"/>
    <w:rsid w:val="00DE2BFC"/>
    <w:rsid w:val="00DF00F0"/>
    <w:rsid w:val="00DF4176"/>
    <w:rsid w:val="00E043FB"/>
    <w:rsid w:val="00E167D3"/>
    <w:rsid w:val="00E33626"/>
    <w:rsid w:val="00E530A2"/>
    <w:rsid w:val="00E54115"/>
    <w:rsid w:val="00E7138C"/>
    <w:rsid w:val="00E77FB7"/>
    <w:rsid w:val="00E917F4"/>
    <w:rsid w:val="00E94F3B"/>
    <w:rsid w:val="00EB5E9C"/>
    <w:rsid w:val="00EB6480"/>
    <w:rsid w:val="00EC63BA"/>
    <w:rsid w:val="00ED2622"/>
    <w:rsid w:val="00EF17A6"/>
    <w:rsid w:val="00EF6CD3"/>
    <w:rsid w:val="00F35730"/>
    <w:rsid w:val="00F52441"/>
    <w:rsid w:val="00F665E2"/>
    <w:rsid w:val="00F705B4"/>
    <w:rsid w:val="00F777EF"/>
    <w:rsid w:val="00F90BBD"/>
    <w:rsid w:val="00FB0B31"/>
    <w:rsid w:val="00FC494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CD252F7D-30FC-4C40-B22D-0F5976D5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0F0"/>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uiPriority w:val="99"/>
    <w:qFormat/>
    <w:rsid w:val="00DF00F0"/>
    <w:pPr>
      <w:keepNext/>
      <w:keepLines/>
      <w:spacing w:before="480"/>
      <w:ind w:left="794" w:hanging="794"/>
      <w:outlineLvl w:val="0"/>
    </w:pPr>
    <w:rPr>
      <w:b/>
    </w:rPr>
  </w:style>
  <w:style w:type="paragraph" w:styleId="Heading2">
    <w:name w:val="heading 2"/>
    <w:basedOn w:val="Heading1"/>
    <w:next w:val="Normal"/>
    <w:link w:val="Heading2Char"/>
    <w:uiPriority w:val="99"/>
    <w:qFormat/>
    <w:rsid w:val="00DF00F0"/>
    <w:pPr>
      <w:spacing w:before="320"/>
      <w:outlineLvl w:val="1"/>
    </w:pPr>
  </w:style>
  <w:style w:type="paragraph" w:styleId="Heading3">
    <w:name w:val="heading 3"/>
    <w:basedOn w:val="Heading1"/>
    <w:next w:val="Normal"/>
    <w:link w:val="Heading3Char"/>
    <w:uiPriority w:val="99"/>
    <w:qFormat/>
    <w:rsid w:val="00DF00F0"/>
    <w:pPr>
      <w:spacing w:before="200"/>
      <w:outlineLvl w:val="2"/>
    </w:pPr>
  </w:style>
  <w:style w:type="paragraph" w:styleId="Heading4">
    <w:name w:val="heading 4"/>
    <w:basedOn w:val="Heading3"/>
    <w:next w:val="Normal"/>
    <w:link w:val="Heading4Char"/>
    <w:uiPriority w:val="99"/>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47C4"/>
    <w:rPr>
      <w:b/>
      <w:szCs w:val="20"/>
      <w:lang w:val="fr-FR" w:eastAsia="en-US"/>
    </w:rPr>
  </w:style>
  <w:style w:type="character" w:customStyle="1" w:styleId="Heading2Char">
    <w:name w:val="Heading 2 Char"/>
    <w:basedOn w:val="DefaultParagraphFont"/>
    <w:link w:val="Heading2"/>
    <w:uiPriority w:val="99"/>
    <w:rsid w:val="0049243D"/>
    <w:rPr>
      <w:b/>
      <w:szCs w:val="20"/>
      <w:lang w:val="fr-FR" w:eastAsia="en-US"/>
    </w:rPr>
  </w:style>
  <w:style w:type="character" w:customStyle="1" w:styleId="Heading3Char">
    <w:name w:val="Heading 3 Char"/>
    <w:basedOn w:val="DefaultParagraphFont"/>
    <w:link w:val="Heading3"/>
    <w:uiPriority w:val="99"/>
    <w:rsid w:val="0049243D"/>
    <w:rPr>
      <w:b/>
      <w:szCs w:val="20"/>
      <w:lang w:val="fr-FR" w:eastAsia="en-US"/>
    </w:rPr>
  </w:style>
  <w:style w:type="character" w:customStyle="1" w:styleId="Heading4Char">
    <w:name w:val="Heading 4 Char"/>
    <w:basedOn w:val="DefaultParagraphFont"/>
    <w:link w:val="Heading4"/>
    <w:uiPriority w:val="99"/>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aliases w:val="encabezado"/>
    <w:basedOn w:val="Normal"/>
    <w:link w:val="HeaderChar"/>
    <w:uiPriority w:val="99"/>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DF00F0"/>
    <w:rPr>
      <w:szCs w:val="20"/>
      <w:lang w:val="fr-FR" w:eastAsia="en-US"/>
    </w:rPr>
  </w:style>
  <w:style w:type="paragraph" w:styleId="Footer">
    <w:name w:val="footer"/>
    <w:aliases w:val="pie de página,fo"/>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49243D"/>
    <w:rPr>
      <w:noProof/>
      <w:sz w:val="18"/>
      <w:szCs w:val="20"/>
      <w:lang w:val="fr-FR" w:eastAsia="en-US"/>
    </w:rPr>
  </w:style>
  <w:style w:type="character" w:styleId="PageNumber">
    <w:name w:val="page number"/>
    <w:basedOn w:val="DefaultParagraphFont"/>
    <w:uiPriority w:val="99"/>
    <w:rsid w:val="00DF00F0"/>
  </w:style>
  <w:style w:type="paragraph" w:customStyle="1" w:styleId="Headingb">
    <w:name w:val="Heading_b"/>
    <w:basedOn w:val="Heading3"/>
    <w:next w:val="Normal"/>
    <w:rsid w:val="00DF00F0"/>
    <w:pPr>
      <w:spacing w:before="160"/>
      <w:ind w:left="0" w:firstLine="0"/>
      <w:outlineLvl w:val="9"/>
    </w:pPr>
  </w:style>
  <w:style w:type="paragraph" w:customStyle="1" w:styleId="Headingi">
    <w:name w:val="Heading_i"/>
    <w:basedOn w:val="Heading3"/>
    <w:next w:val="Normal"/>
    <w:uiPriority w:val="99"/>
    <w:rsid w:val="00DF00F0"/>
    <w:pPr>
      <w:spacing w:before="160"/>
      <w:ind w:left="0" w:firstLine="0"/>
    </w:pPr>
    <w:rPr>
      <w:b w:val="0"/>
      <w:i/>
    </w:rPr>
  </w:style>
  <w:style w:type="character" w:customStyle="1" w:styleId="href">
    <w:name w:val="href"/>
    <w:basedOn w:val="DefaultParagraphFont"/>
    <w:uiPriority w:val="99"/>
    <w:rsid w:val="00DF00F0"/>
  </w:style>
  <w:style w:type="paragraph" w:customStyle="1" w:styleId="enumlev1">
    <w:name w:val="enumlev1"/>
    <w:basedOn w:val="Normal"/>
    <w:link w:val="enumlev1Char"/>
    <w:uiPriority w:val="99"/>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uiPriority w:val="99"/>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uiPriority w:val="99"/>
    <w:rsid w:val="00DF00F0"/>
    <w:pPr>
      <w:jc w:val="center"/>
    </w:pPr>
  </w:style>
  <w:style w:type="paragraph" w:customStyle="1" w:styleId="Recdate">
    <w:name w:val="Rec_date"/>
    <w:basedOn w:val="Recref"/>
    <w:next w:val="Normalaftertitle"/>
    <w:uiPriority w:val="99"/>
    <w:rsid w:val="00DF00F0"/>
    <w:pPr>
      <w:jc w:val="right"/>
    </w:pPr>
  </w:style>
  <w:style w:type="paragraph" w:customStyle="1" w:styleId="AnnexNoTitle">
    <w:name w:val="Annex_NoTitle"/>
    <w:basedOn w:val="Heading1"/>
    <w:next w:val="Normalaftertitle"/>
    <w:link w:val="AnnexNoTitleChar"/>
    <w:uiPriority w:val="99"/>
    <w:rsid w:val="00006E9C"/>
    <w:pPr>
      <w:spacing w:after="80"/>
      <w:ind w:left="0" w:firstLine="0"/>
      <w:jc w:val="center"/>
    </w:pPr>
    <w:rPr>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uiPriority w:val="99"/>
    <w:rsid w:val="00DF00F0"/>
    <w:pPr>
      <w:spacing w:before="0"/>
    </w:pPr>
    <w:rPr>
      <w:sz w:val="20"/>
      <w:lang w:val="en-GB"/>
    </w:rPr>
  </w:style>
  <w:style w:type="paragraph" w:customStyle="1" w:styleId="Tablehead">
    <w:name w:val="Table_head"/>
    <w:basedOn w:val="Normal"/>
    <w:next w:val="Normal"/>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DF00F0"/>
    <w:pPr>
      <w:keepNext/>
      <w:spacing w:before="360" w:after="120"/>
      <w:jc w:val="center"/>
    </w:pPr>
  </w:style>
  <w:style w:type="paragraph" w:customStyle="1" w:styleId="Tabletext">
    <w:name w:val="Table_text"/>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semiHidden/>
    <w:rsid w:val="00DF00F0"/>
    <w:rPr>
      <w:position w:val="6"/>
      <w:sz w:val="16"/>
    </w:rPr>
  </w:style>
  <w:style w:type="paragraph" w:styleId="FootnoteText">
    <w:name w:val="footnote text"/>
    <w:basedOn w:val="Normal"/>
    <w:link w:val="FootnoteTextChar"/>
    <w:semiHidden/>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semiHidden/>
    <w:rsid w:val="00DF00F0"/>
  </w:style>
  <w:style w:type="paragraph" w:customStyle="1" w:styleId="Line">
    <w:name w:val="Line"/>
    <w:basedOn w:val="Normal"/>
    <w:next w:val="Normal"/>
    <w:uiPriority w:val="99"/>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semiHidden/>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F00F0"/>
    <w:pPr>
      <w:tabs>
        <w:tab w:val="clear" w:pos="567"/>
        <w:tab w:val="left" w:pos="1276"/>
      </w:tabs>
      <w:spacing w:before="160"/>
      <w:ind w:left="1276" w:hanging="709"/>
    </w:pPr>
  </w:style>
  <w:style w:type="paragraph" w:styleId="TOC3">
    <w:name w:val="toc 3"/>
    <w:basedOn w:val="TOC2"/>
    <w:semiHidden/>
    <w:rsid w:val="00DF00F0"/>
    <w:pPr>
      <w:tabs>
        <w:tab w:val="clear" w:pos="1276"/>
        <w:tab w:val="left" w:pos="2155"/>
      </w:tabs>
      <w:ind w:left="2155" w:hanging="879"/>
    </w:pPr>
  </w:style>
  <w:style w:type="paragraph" w:styleId="TOC4">
    <w:name w:val="toc 4"/>
    <w:basedOn w:val="TOC3"/>
    <w:semiHidden/>
    <w:rsid w:val="00DF00F0"/>
    <w:pPr>
      <w:tabs>
        <w:tab w:val="left" w:pos="3261"/>
      </w:tabs>
      <w:spacing w:before="80"/>
      <w:ind w:left="3261" w:hanging="993"/>
    </w:pPr>
  </w:style>
  <w:style w:type="paragraph" w:styleId="TOC5">
    <w:name w:val="toc 5"/>
    <w:basedOn w:val="TOC4"/>
    <w:semiHidden/>
    <w:rsid w:val="00DF00F0"/>
  </w:style>
  <w:style w:type="paragraph" w:styleId="TOC6">
    <w:name w:val="toc 6"/>
    <w:basedOn w:val="TOC4"/>
    <w:semiHidden/>
    <w:rsid w:val="00DF00F0"/>
  </w:style>
  <w:style w:type="paragraph" w:styleId="TOC7">
    <w:name w:val="toc 7"/>
    <w:basedOn w:val="TOC4"/>
    <w:semiHidden/>
    <w:rsid w:val="00DF00F0"/>
  </w:style>
  <w:style w:type="paragraph" w:styleId="TOC8">
    <w:name w:val="toc 8"/>
    <w:basedOn w:val="TOC4"/>
    <w:semiHidden/>
    <w:rsid w:val="00DF00F0"/>
  </w:style>
  <w:style w:type="paragraph" w:customStyle="1" w:styleId="Rectitle">
    <w:name w:val="Rec_title"/>
    <w:basedOn w:val="Normal"/>
    <w:next w:val="Recref"/>
    <w:link w:val="RectitleChar"/>
    <w:uiPriority w:val="99"/>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BalloonTextChar">
    <w:name w:val="Balloon Text Char"/>
    <w:basedOn w:val="DefaultParagraphFont"/>
    <w:link w:val="BalloonText"/>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006E9C"/>
    <w:rPr>
      <w:b/>
      <w:sz w:val="26"/>
      <w:szCs w:val="20"/>
      <w:lang w:val="fr-FR" w:eastAsia="en-US"/>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enumlev1Char">
    <w:name w:val="enumlev1 Char"/>
    <w:link w:val="enumlev1"/>
    <w:uiPriority w:val="99"/>
    <w:locked/>
    <w:rsid w:val="00881514"/>
    <w:rPr>
      <w:szCs w:val="20"/>
      <w:lang w:val="fr-FR" w:eastAsia="en-US"/>
    </w:rPr>
  </w:style>
  <w:style w:type="character" w:customStyle="1" w:styleId="RectitleChar">
    <w:name w:val="Rec_title Char"/>
    <w:link w:val="Rectitle"/>
    <w:uiPriority w:val="99"/>
    <w:rsid w:val="00881514"/>
    <w:rPr>
      <w:b/>
      <w:sz w:val="26"/>
      <w:szCs w:val="20"/>
      <w:lang w:val="fr-FR" w:eastAsia="en-US"/>
    </w:rPr>
  </w:style>
  <w:style w:type="character" w:customStyle="1" w:styleId="TableNoChar">
    <w:name w:val="Table_No Char"/>
    <w:link w:val="TableNo"/>
    <w:uiPriority w:val="99"/>
    <w:rsid w:val="00881514"/>
    <w:rPr>
      <w:szCs w:val="20"/>
      <w:lang w:val="fr-FR" w:eastAsia="en-US"/>
    </w:rPr>
  </w:style>
  <w:style w:type="character" w:customStyle="1" w:styleId="TabletitleChar">
    <w:name w:val="Table_title Char"/>
    <w:link w:val="Tabletitle"/>
    <w:uiPriority w:val="99"/>
    <w:rsid w:val="00881514"/>
    <w:rPr>
      <w:b/>
      <w:szCs w:val="20"/>
      <w:lang w:val="fr-FR" w:eastAsia="en-US"/>
    </w:rPr>
  </w:style>
  <w:style w:type="paragraph" w:customStyle="1" w:styleId="AnnexNotitle0">
    <w:name w:val="Annex_No &amp; title"/>
    <w:basedOn w:val="Normal"/>
    <w:next w:val="Normalaftertitle"/>
    <w:rsid w:val="00881514"/>
    <w:pPr>
      <w:keepNext/>
      <w:keepLines/>
      <w:spacing w:before="480"/>
      <w:jc w:val="center"/>
    </w:pPr>
    <w:rPr>
      <w:b/>
      <w:bCs/>
      <w:sz w:val="28"/>
      <w:szCs w:val="28"/>
      <w:lang w:val="en-GB"/>
    </w:rPr>
  </w:style>
  <w:style w:type="paragraph" w:customStyle="1" w:styleId="msonormal0">
    <w:name w:val="msonormal"/>
    <w:basedOn w:val="Normal"/>
    <w:rsid w:val="0088151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90D94-610B-47F6-8941-63BB54BB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42</TotalTime>
  <Pages>15</Pages>
  <Words>4459</Words>
  <Characters>29568</Characters>
  <Application>Microsoft Office Word</Application>
  <DocSecurity>0</DocSecurity>
  <Lines>1019</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12</cp:revision>
  <cp:lastPrinted>2018-09-03T12:34:00Z</cp:lastPrinted>
  <dcterms:created xsi:type="dcterms:W3CDTF">2018-09-03T11:41:00Z</dcterms:created>
  <dcterms:modified xsi:type="dcterms:W3CDTF">2018-09-03T12:37:00Z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