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785" w:rsidRPr="008103B7" w:rsidRDefault="00995785" w:rsidP="008F52DE">
      <w:pPr>
        <w:spacing w:before="120" w:line="192" w:lineRule="auto"/>
        <w:jc w:val="center"/>
        <w:rPr>
          <w:rFonts w:ascii="Times New Roman Bold" w:hAnsi="Times New Roman Bold"/>
          <w:b/>
          <w:bCs/>
          <w:sz w:val="26"/>
          <w:szCs w:val="36"/>
        </w:rPr>
      </w:pPr>
      <w:r w:rsidRPr="008103B7">
        <w:rPr>
          <w:rFonts w:ascii="Times New Roman Bold" w:hAnsi="Times New Roman Bold" w:hint="cs"/>
          <w:b/>
          <w:bCs/>
          <w:sz w:val="26"/>
          <w:szCs w:val="36"/>
          <w:rtl/>
        </w:rPr>
        <w:t xml:space="preserve">التوصية </w:t>
      </w:r>
      <w:r w:rsidR="008F52DE" w:rsidRPr="003F134D">
        <w:rPr>
          <w:rStyle w:val="FootnoteReference"/>
        </w:rPr>
        <w:footnoteReference w:customMarkFollows="1" w:id="1"/>
        <w:t>*</w:t>
      </w:r>
      <w:r w:rsidRPr="008103B7">
        <w:rPr>
          <w:rFonts w:ascii="Times New Roman Bold" w:hAnsi="Times New Roman Bold"/>
          <w:b/>
          <w:bCs/>
          <w:sz w:val="26"/>
          <w:szCs w:val="36"/>
        </w:rPr>
        <w:t>ITU-R RA</w:t>
      </w:r>
      <w:r w:rsidR="008103B7" w:rsidRPr="008103B7">
        <w:rPr>
          <w:rFonts w:ascii="Times New Roman Bold" w:hAnsi="Times New Roman Bold"/>
          <w:b/>
          <w:bCs/>
          <w:sz w:val="26"/>
          <w:szCs w:val="36"/>
        </w:rPr>
        <w:t>.</w:t>
      </w:r>
      <w:r w:rsidRPr="008103B7">
        <w:rPr>
          <w:rFonts w:ascii="Times New Roman Bold" w:hAnsi="Times New Roman Bold"/>
          <w:b/>
          <w:bCs/>
          <w:sz w:val="26"/>
          <w:szCs w:val="36"/>
        </w:rPr>
        <w:t>611-4</w:t>
      </w:r>
      <w:r w:rsidR="008F52DE" w:rsidRPr="008F52DE">
        <w:rPr>
          <w:rFonts w:ascii="Times New Roman Bold" w:hAnsi="Times New Roman Bold" w:hint="cs"/>
          <w:b/>
          <w:bCs/>
          <w:position w:val="6"/>
          <w:szCs w:val="20"/>
          <w:rtl/>
        </w:rPr>
        <w:t>،</w:t>
      </w:r>
      <w:r w:rsidR="008F52DE">
        <w:rPr>
          <w:rFonts w:ascii="Times New Roman Bold" w:hAnsi="Times New Roman Bold" w:hint="cs"/>
          <w:b/>
          <w:bCs/>
          <w:sz w:val="26"/>
          <w:szCs w:val="36"/>
          <w:rtl/>
        </w:rPr>
        <w:t xml:space="preserve"> </w:t>
      </w:r>
      <w:r w:rsidR="008F52DE">
        <w:rPr>
          <w:rStyle w:val="FootnoteReference"/>
        </w:rPr>
        <w:footnoteReference w:customMarkFollows="1" w:id="2"/>
        <w:t>**</w:t>
      </w:r>
    </w:p>
    <w:p w:rsidR="00CC7AB5" w:rsidRDefault="00CC7AB5" w:rsidP="00995785">
      <w:pPr>
        <w:spacing w:before="120" w:line="192" w:lineRule="auto"/>
        <w:jc w:val="center"/>
        <w:rPr>
          <w:rFonts w:ascii="Times New Roman Bold" w:hAnsi="Times New Roman Bold" w:hint="cs"/>
          <w:b/>
          <w:bCs/>
          <w:sz w:val="22"/>
          <w:szCs w:val="30"/>
          <w:rtl/>
        </w:rPr>
      </w:pPr>
      <w:r w:rsidRPr="008103B7">
        <w:rPr>
          <w:rFonts w:ascii="Times New Roman Bold" w:hAnsi="Times New Roman Bold" w:hint="cs"/>
          <w:b/>
          <w:bCs/>
          <w:sz w:val="26"/>
          <w:szCs w:val="36"/>
          <w:rtl/>
        </w:rPr>
        <w:t>حماية خدمة الفلك الراديوي من البث الهامشي</w:t>
      </w:r>
    </w:p>
    <w:p w:rsidR="007E4E56" w:rsidRDefault="007E4E56" w:rsidP="00995785">
      <w:pPr>
        <w:spacing w:before="120" w:line="192" w:lineRule="auto"/>
        <w:jc w:val="center"/>
        <w:rPr>
          <w:rFonts w:ascii="Times New Roman Bold" w:hAnsi="Times New Roman Bold" w:hint="cs"/>
          <w:sz w:val="22"/>
          <w:szCs w:val="30"/>
          <w:rtl/>
        </w:rPr>
      </w:pPr>
      <w:r w:rsidRPr="007E4E56">
        <w:rPr>
          <w:rFonts w:ascii="Times New Roman Bold" w:hAnsi="Times New Roman Bold" w:hint="cs"/>
          <w:sz w:val="22"/>
          <w:szCs w:val="30"/>
          <w:rtl/>
        </w:rPr>
        <w:t xml:space="preserve">(المسألة </w:t>
      </w:r>
      <w:r w:rsidRPr="007E4E56">
        <w:rPr>
          <w:sz w:val="22"/>
          <w:szCs w:val="30"/>
        </w:rPr>
        <w:t>(ITU-R/1457</w:t>
      </w:r>
    </w:p>
    <w:p w:rsidR="007E4E56" w:rsidRPr="007E4E56" w:rsidRDefault="007E4E56" w:rsidP="00995785">
      <w:pPr>
        <w:spacing w:before="120" w:line="192" w:lineRule="auto"/>
        <w:jc w:val="center"/>
        <w:rPr>
          <w:rFonts w:ascii="Times New Roman Bold" w:hAnsi="Times New Roman Bold" w:hint="cs"/>
          <w:sz w:val="22"/>
          <w:szCs w:val="30"/>
        </w:rPr>
      </w:pPr>
    </w:p>
    <w:p w:rsidR="00CC7AB5" w:rsidRPr="00995785" w:rsidRDefault="00CC7AB5" w:rsidP="00995785">
      <w:pPr>
        <w:spacing w:before="120" w:line="192" w:lineRule="auto"/>
        <w:jc w:val="right"/>
        <w:rPr>
          <w:sz w:val="22"/>
          <w:szCs w:val="30"/>
          <w:rtl/>
        </w:rPr>
      </w:pPr>
      <w:r w:rsidRPr="00995785">
        <w:rPr>
          <w:sz w:val="22"/>
          <w:szCs w:val="30"/>
        </w:rPr>
        <w:t>(</w:t>
      </w:r>
      <w:r w:rsidR="007E4E56">
        <w:rPr>
          <w:sz w:val="22"/>
          <w:szCs w:val="30"/>
        </w:rPr>
        <w:t>2006-2003-</w:t>
      </w:r>
      <w:r w:rsidRPr="00995785">
        <w:rPr>
          <w:sz w:val="22"/>
          <w:szCs w:val="30"/>
        </w:rPr>
        <w:t>1992-1990-1986)</w:t>
      </w:r>
    </w:p>
    <w:p w:rsidR="008103B7" w:rsidRPr="008103B7" w:rsidRDefault="007E4E56" w:rsidP="008103B7">
      <w:pPr>
        <w:spacing w:before="360" w:line="192" w:lineRule="auto"/>
        <w:jc w:val="both"/>
        <w:rPr>
          <w:rFonts w:hint="cs"/>
          <w:b/>
          <w:bCs/>
          <w:sz w:val="32"/>
          <w:szCs w:val="32"/>
          <w:rtl/>
          <w:lang w:bidi="ar-EG"/>
        </w:rPr>
      </w:pPr>
      <w:r>
        <w:rPr>
          <w:rFonts w:hint="cs"/>
          <w:b/>
          <w:bCs/>
          <w:sz w:val="22"/>
          <w:szCs w:val="30"/>
          <w:rtl/>
        </w:rPr>
        <w:t>مجال التطبيق</w:t>
      </w:r>
    </w:p>
    <w:p w:rsidR="008103B7" w:rsidRPr="008103B7" w:rsidRDefault="008103B7" w:rsidP="008103B7">
      <w:pPr>
        <w:spacing w:before="120" w:line="192" w:lineRule="auto"/>
        <w:jc w:val="both"/>
        <w:rPr>
          <w:rFonts w:hint="cs"/>
          <w:sz w:val="22"/>
          <w:szCs w:val="30"/>
          <w:rtl/>
          <w:lang w:bidi="ar-EG"/>
        </w:rPr>
      </w:pPr>
      <w:r>
        <w:rPr>
          <w:rFonts w:hint="cs"/>
          <w:sz w:val="22"/>
          <w:szCs w:val="30"/>
          <w:rtl/>
        </w:rPr>
        <w:t xml:space="preserve">تقدم هذه التوصية إرشادات للإدارات و/أو للمشغلين من أجل حماية خدمة الفلك الراديوي </w:t>
      </w:r>
      <w:r>
        <w:rPr>
          <w:sz w:val="22"/>
          <w:szCs w:val="30"/>
        </w:rPr>
        <w:t>(RAS)</w:t>
      </w:r>
      <w:r>
        <w:rPr>
          <w:rFonts w:hint="cs"/>
          <w:sz w:val="22"/>
          <w:szCs w:val="30"/>
          <w:rtl/>
          <w:lang w:bidi="ar-EG"/>
        </w:rPr>
        <w:t xml:space="preserve"> من التداخل من البث الها</w:t>
      </w:r>
      <w:r w:rsidR="00E05E1C">
        <w:rPr>
          <w:rFonts w:hint="cs"/>
          <w:sz w:val="22"/>
          <w:szCs w:val="30"/>
          <w:rtl/>
          <w:lang w:bidi="ar-EG"/>
        </w:rPr>
        <w:t>مشي الذي يمكن أن تسببه خدمات فعال</w:t>
      </w:r>
      <w:r>
        <w:rPr>
          <w:rFonts w:hint="cs"/>
          <w:sz w:val="22"/>
          <w:szCs w:val="30"/>
          <w:rtl/>
          <w:lang w:bidi="ar-EG"/>
        </w:rPr>
        <w:t>ة ذات توزيعات في نطاقات متجاورة مع خدمة الفلك الراديوي أو مجاورة لهذه النطاقات.</w:t>
      </w:r>
    </w:p>
    <w:p w:rsidR="00CC7AB5" w:rsidRPr="00995785" w:rsidRDefault="00E05E1C" w:rsidP="008103B7">
      <w:pPr>
        <w:spacing w:before="360" w:line="192" w:lineRule="auto"/>
        <w:jc w:val="both"/>
        <w:rPr>
          <w:rFonts w:hint="cs"/>
          <w:sz w:val="22"/>
          <w:szCs w:val="30"/>
          <w:rtl/>
        </w:rPr>
      </w:pPr>
      <w:r>
        <w:rPr>
          <w:rFonts w:hint="cs"/>
          <w:sz w:val="22"/>
          <w:szCs w:val="30"/>
          <w:rtl/>
        </w:rPr>
        <w:t>إن</w:t>
      </w:r>
      <w:r w:rsidR="00CC7AB5" w:rsidRPr="00995785">
        <w:rPr>
          <w:rFonts w:hint="cs"/>
          <w:sz w:val="22"/>
          <w:szCs w:val="30"/>
          <w:rtl/>
        </w:rPr>
        <w:t xml:space="preserve"> </w:t>
      </w:r>
      <w:r w:rsidR="008103B7">
        <w:rPr>
          <w:rFonts w:hint="cs"/>
          <w:sz w:val="22"/>
          <w:szCs w:val="30"/>
          <w:rtl/>
        </w:rPr>
        <w:t>جمعية الاتصالات الراديوية التابعة للاتحاد الدولي للاتصالات،</w:t>
      </w:r>
    </w:p>
    <w:p w:rsidR="00CC7AB5" w:rsidRPr="00995785" w:rsidRDefault="00CC7AB5" w:rsidP="00995785">
      <w:pPr>
        <w:pStyle w:val="Heading1"/>
        <w:spacing w:before="120" w:after="0" w:line="192" w:lineRule="auto"/>
        <w:rPr>
          <w:rFonts w:hint="cs"/>
          <w:sz w:val="22"/>
          <w:szCs w:val="30"/>
          <w:rtl/>
        </w:rPr>
      </w:pPr>
      <w:r w:rsidRPr="00995785">
        <w:rPr>
          <w:rFonts w:hint="cs"/>
          <w:sz w:val="22"/>
          <w:szCs w:val="30"/>
          <w:rtl/>
        </w:rPr>
        <w:tab/>
        <w:t>إذ تضع في اعتبارها</w:t>
      </w:r>
    </w:p>
    <w:p w:rsidR="00CC7AB5" w:rsidRPr="00995785" w:rsidRDefault="00995785" w:rsidP="00995785">
      <w:pPr>
        <w:spacing w:before="120" w:line="192" w:lineRule="auto"/>
        <w:jc w:val="both"/>
        <w:rPr>
          <w:rFonts w:hint="cs"/>
          <w:sz w:val="22"/>
          <w:szCs w:val="30"/>
          <w:rtl/>
        </w:rPr>
      </w:pPr>
      <w:r w:rsidRPr="001E7969">
        <w:rPr>
          <w:rFonts w:hint="cs"/>
          <w:sz w:val="22"/>
          <w:szCs w:val="30"/>
          <w:rtl/>
        </w:rPr>
        <w:t xml:space="preserve">أ </w:t>
      </w:r>
      <w:r w:rsidR="00CC7AB5" w:rsidRPr="001E7969">
        <w:rPr>
          <w:rFonts w:hint="cs"/>
          <w:sz w:val="22"/>
          <w:szCs w:val="30"/>
          <w:rtl/>
        </w:rPr>
        <w:t>)</w:t>
      </w:r>
      <w:r w:rsidR="00CC7AB5" w:rsidRPr="00995785">
        <w:rPr>
          <w:rFonts w:hint="cs"/>
          <w:sz w:val="22"/>
          <w:szCs w:val="30"/>
          <w:rtl/>
        </w:rPr>
        <w:tab/>
        <w:t>أن الفلك الراديوي لا يزال يحتل الصدارة في تقدم المعارف العلمية؛</w:t>
      </w:r>
    </w:p>
    <w:p w:rsidR="00CC7AB5" w:rsidRPr="00995785" w:rsidRDefault="00CC7AB5" w:rsidP="00995785">
      <w:pPr>
        <w:spacing w:before="120" w:line="192" w:lineRule="auto"/>
        <w:jc w:val="both"/>
        <w:rPr>
          <w:sz w:val="22"/>
          <w:szCs w:val="30"/>
          <w:rtl/>
        </w:rPr>
      </w:pPr>
      <w:r w:rsidRPr="001E7969">
        <w:rPr>
          <w:rFonts w:hint="cs"/>
          <w:sz w:val="22"/>
          <w:szCs w:val="30"/>
          <w:rtl/>
        </w:rPr>
        <w:t>ب</w:t>
      </w:r>
      <w:r w:rsidR="001E7969">
        <w:rPr>
          <w:rFonts w:hint="cs"/>
          <w:sz w:val="22"/>
          <w:szCs w:val="30"/>
          <w:rtl/>
        </w:rPr>
        <w:t xml:space="preserve"> </w:t>
      </w:r>
      <w:r w:rsidRPr="001E7969">
        <w:rPr>
          <w:rFonts w:hint="cs"/>
          <w:sz w:val="22"/>
          <w:szCs w:val="30"/>
          <w:rtl/>
        </w:rPr>
        <w:t>)</w:t>
      </w:r>
      <w:r w:rsidRPr="00995785">
        <w:rPr>
          <w:sz w:val="22"/>
          <w:szCs w:val="30"/>
          <w:rtl/>
        </w:rPr>
        <w:tab/>
      </w:r>
      <w:r w:rsidRPr="00995785">
        <w:rPr>
          <w:rFonts w:hint="cs"/>
          <w:sz w:val="22"/>
          <w:szCs w:val="30"/>
          <w:rtl/>
        </w:rPr>
        <w:t>أن خدمة الفلك الراديوي تحتاج إلى نطا</w:t>
      </w:r>
      <w:r w:rsidR="008103B7">
        <w:rPr>
          <w:rFonts w:hint="cs"/>
          <w:sz w:val="22"/>
          <w:szCs w:val="30"/>
          <w:rtl/>
        </w:rPr>
        <w:t xml:space="preserve">قات تردد خالية من التداخل </w:t>
      </w:r>
      <w:r w:rsidRPr="00995785">
        <w:rPr>
          <w:rFonts w:hint="cs"/>
          <w:sz w:val="22"/>
          <w:szCs w:val="30"/>
          <w:rtl/>
        </w:rPr>
        <w:t>لإجراء الرصدات الفلكية</w:t>
      </w:r>
      <w:r w:rsidRPr="00995785">
        <w:rPr>
          <w:sz w:val="22"/>
          <w:szCs w:val="30"/>
          <w:rtl/>
        </w:rPr>
        <w:t>؛</w:t>
      </w:r>
    </w:p>
    <w:p w:rsidR="00CC7AB5" w:rsidRPr="00995785" w:rsidRDefault="00CC7AB5" w:rsidP="00995785">
      <w:pPr>
        <w:spacing w:before="120" w:line="192" w:lineRule="auto"/>
        <w:jc w:val="both"/>
        <w:rPr>
          <w:rFonts w:hint="cs"/>
          <w:sz w:val="22"/>
          <w:szCs w:val="30"/>
          <w:rtl/>
          <w:lang w:bidi="ar-SY"/>
        </w:rPr>
      </w:pPr>
      <w:r w:rsidRPr="001E7969">
        <w:rPr>
          <w:rFonts w:hint="cs"/>
          <w:sz w:val="22"/>
          <w:szCs w:val="30"/>
          <w:rtl/>
        </w:rPr>
        <w:t>ج )</w:t>
      </w:r>
      <w:r w:rsidRPr="00995785">
        <w:rPr>
          <w:rFonts w:hint="cs"/>
          <w:sz w:val="22"/>
          <w:szCs w:val="30"/>
          <w:rtl/>
        </w:rPr>
        <w:tab/>
        <w:t>أ</w:t>
      </w:r>
      <w:r w:rsidRPr="00995785">
        <w:rPr>
          <w:rFonts w:hint="cs"/>
          <w:spacing w:val="-2"/>
          <w:sz w:val="22"/>
          <w:szCs w:val="30"/>
          <w:rtl/>
        </w:rPr>
        <w:t>ن زيادة استخدام الطيف الراديوي، خاصة في الفضاء</w:t>
      </w:r>
      <w:r w:rsidR="008103B7">
        <w:rPr>
          <w:rFonts w:hint="cs"/>
          <w:spacing w:val="-2"/>
          <w:sz w:val="22"/>
          <w:szCs w:val="30"/>
          <w:rtl/>
        </w:rPr>
        <w:t>، يزيد من احتمالات التداخل المضر</w:t>
      </w:r>
      <w:r w:rsidRPr="00995785">
        <w:rPr>
          <w:rFonts w:hint="cs"/>
          <w:spacing w:val="-2"/>
          <w:sz w:val="22"/>
          <w:szCs w:val="30"/>
          <w:rtl/>
        </w:rPr>
        <w:t xml:space="preserve"> ب</w:t>
      </w:r>
      <w:r w:rsidR="008103B7">
        <w:rPr>
          <w:rFonts w:hint="cs"/>
          <w:spacing w:val="-2"/>
          <w:sz w:val="22"/>
          <w:szCs w:val="30"/>
          <w:rtl/>
        </w:rPr>
        <w:t xml:space="preserve">خدمة </w:t>
      </w:r>
      <w:r w:rsidRPr="00995785">
        <w:rPr>
          <w:rFonts w:hint="cs"/>
          <w:spacing w:val="-2"/>
          <w:sz w:val="22"/>
          <w:szCs w:val="30"/>
          <w:rtl/>
        </w:rPr>
        <w:t xml:space="preserve">الفلك الراديوي من البث الهامشي (انظر الملحق </w:t>
      </w:r>
      <w:r w:rsidRPr="00995785">
        <w:rPr>
          <w:spacing w:val="-2"/>
          <w:sz w:val="22"/>
          <w:szCs w:val="30"/>
        </w:rPr>
        <w:t>1</w:t>
      </w:r>
      <w:r w:rsidRPr="00995785">
        <w:rPr>
          <w:rFonts w:hint="cs"/>
          <w:spacing w:val="-2"/>
          <w:sz w:val="22"/>
          <w:szCs w:val="30"/>
          <w:rtl/>
          <w:lang w:bidi="ar-SY"/>
        </w:rPr>
        <w:t xml:space="preserve"> بهذه التوصية)؛</w:t>
      </w:r>
    </w:p>
    <w:p w:rsidR="00CC7AB5" w:rsidRPr="00995785" w:rsidRDefault="00CC7AB5" w:rsidP="00995785">
      <w:pPr>
        <w:spacing w:before="120" w:line="192" w:lineRule="auto"/>
        <w:jc w:val="both"/>
        <w:rPr>
          <w:sz w:val="22"/>
          <w:szCs w:val="30"/>
          <w:rtl/>
          <w:lang w:bidi="ar-SY"/>
        </w:rPr>
      </w:pPr>
      <w:r w:rsidRPr="001E7969">
        <w:rPr>
          <w:rFonts w:hint="cs"/>
          <w:sz w:val="22"/>
          <w:szCs w:val="30"/>
          <w:rtl/>
        </w:rPr>
        <w:t>د  )</w:t>
      </w:r>
      <w:r w:rsidRPr="00995785">
        <w:rPr>
          <w:rFonts w:hint="cs"/>
          <w:sz w:val="22"/>
          <w:szCs w:val="30"/>
          <w:rtl/>
          <w:lang w:bidi="ar-SY"/>
        </w:rPr>
        <w:tab/>
        <w:t>أن استعمال تقنيات تشكيل معينة بدون ترشيح كاف للنواتج الهامشية يمكن أن يؤثر على نطاقات الفلك الراديوي البعيدة عن نطاق البث المقصود؛</w:t>
      </w:r>
    </w:p>
    <w:p w:rsidR="00CC7AB5" w:rsidRPr="00995785" w:rsidRDefault="00CC7AB5" w:rsidP="008103B7">
      <w:pPr>
        <w:spacing w:before="120" w:line="192" w:lineRule="auto"/>
        <w:jc w:val="both"/>
        <w:rPr>
          <w:rFonts w:hint="cs"/>
          <w:sz w:val="22"/>
          <w:szCs w:val="30"/>
          <w:rtl/>
          <w:lang w:bidi="ar-EG"/>
        </w:rPr>
      </w:pPr>
      <w:r w:rsidRPr="001E7969">
        <w:rPr>
          <w:sz w:val="22"/>
          <w:szCs w:val="30"/>
          <w:rtl/>
        </w:rPr>
        <w:t>ﻫ  )</w:t>
      </w:r>
      <w:r w:rsidRPr="00995785">
        <w:rPr>
          <w:sz w:val="22"/>
          <w:szCs w:val="30"/>
          <w:rtl/>
          <w:lang w:bidi="ar-SY"/>
        </w:rPr>
        <w:tab/>
      </w:r>
      <w:r w:rsidRPr="00995785">
        <w:rPr>
          <w:rFonts w:hint="cs"/>
          <w:sz w:val="22"/>
          <w:szCs w:val="30"/>
          <w:rtl/>
          <w:lang w:bidi="ar-SY"/>
        </w:rPr>
        <w:t xml:space="preserve">أن التذييل </w:t>
      </w:r>
      <w:r w:rsidR="008103B7">
        <w:rPr>
          <w:sz w:val="22"/>
          <w:szCs w:val="30"/>
        </w:rPr>
        <w:t>3</w:t>
      </w:r>
      <w:r w:rsidRPr="00995785">
        <w:rPr>
          <w:rFonts w:hint="cs"/>
          <w:sz w:val="22"/>
          <w:szCs w:val="30"/>
          <w:rtl/>
          <w:lang w:bidi="ar-SY"/>
        </w:rPr>
        <w:t xml:space="preserve"> للوائح الراديو يحدد الحد الأقصى المسموح به لمستويات البث الهامشي </w:t>
      </w:r>
      <w:r w:rsidR="008103B7">
        <w:rPr>
          <w:rFonts w:hint="cs"/>
          <w:sz w:val="22"/>
          <w:szCs w:val="30"/>
          <w:rtl/>
          <w:lang w:bidi="ar-EG"/>
        </w:rPr>
        <w:t>ويوفر دراسة لمستويات بث هامشي أكثر شدة من أجل توفير حماية ملائمة للمحطات في خدمة الفلك الراديوي؛</w:t>
      </w:r>
    </w:p>
    <w:p w:rsidR="00CC7AB5" w:rsidRPr="00995785" w:rsidRDefault="00CC7AB5" w:rsidP="008103B7">
      <w:pPr>
        <w:spacing w:before="120" w:line="192" w:lineRule="auto"/>
        <w:jc w:val="both"/>
        <w:rPr>
          <w:rFonts w:hint="cs"/>
          <w:sz w:val="22"/>
          <w:szCs w:val="30"/>
          <w:lang w:bidi="ar-EG"/>
        </w:rPr>
      </w:pPr>
      <w:r w:rsidRPr="001E7969">
        <w:rPr>
          <w:rFonts w:hint="cs"/>
          <w:sz w:val="22"/>
          <w:szCs w:val="30"/>
          <w:rtl/>
        </w:rPr>
        <w:t>و  )</w:t>
      </w:r>
      <w:r w:rsidRPr="00995785">
        <w:rPr>
          <w:rFonts w:hint="cs"/>
          <w:sz w:val="22"/>
          <w:szCs w:val="30"/>
          <w:rtl/>
          <w:lang w:bidi="ar-SY"/>
        </w:rPr>
        <w:tab/>
        <w:t>أ</w:t>
      </w:r>
      <w:r w:rsidR="008103B7">
        <w:rPr>
          <w:rFonts w:hint="cs"/>
          <w:sz w:val="22"/>
          <w:szCs w:val="30"/>
          <w:rtl/>
          <w:lang w:bidi="ar-SY"/>
        </w:rPr>
        <w:t xml:space="preserve">نه في حالة الأنظمة الراديوية التي تستعمل تقنيات تشكيل رقمية، لا تُطبَّق مستويات البث الهامشي المحددة في التذييل </w:t>
      </w:r>
      <w:r w:rsidR="008103B7">
        <w:rPr>
          <w:sz w:val="22"/>
          <w:szCs w:val="30"/>
          <w:lang w:bidi="ar-SY"/>
        </w:rPr>
        <w:t>3</w:t>
      </w:r>
      <w:r w:rsidR="008103B7">
        <w:rPr>
          <w:rFonts w:hint="cs"/>
          <w:sz w:val="22"/>
          <w:szCs w:val="30"/>
          <w:rtl/>
          <w:lang w:bidi="ar-EG"/>
        </w:rPr>
        <w:t xml:space="preserve"> للوائح الراديو، وإنما يمكن استخدامها كمرشد. ويمكن الإشارة إلى أن حماية خدمة الفلك الراديوي من البث غير المرغوب فيه الناجم عن تطبيقات التشكيل الرقمي عريض النطاق تتناولها التوصية </w:t>
      </w:r>
      <w:r w:rsidR="008103B7">
        <w:rPr>
          <w:sz w:val="22"/>
          <w:szCs w:val="30"/>
          <w:lang w:bidi="ar-EG"/>
        </w:rPr>
        <w:t>ITU-R-RA.1237</w:t>
      </w:r>
      <w:r w:rsidR="008103B7">
        <w:rPr>
          <w:rFonts w:hint="cs"/>
          <w:sz w:val="22"/>
          <w:szCs w:val="30"/>
          <w:rtl/>
          <w:lang w:bidi="ar-EG"/>
        </w:rPr>
        <w:t>؛</w:t>
      </w:r>
    </w:p>
    <w:p w:rsidR="00CC7AB5" w:rsidRPr="00995785" w:rsidRDefault="008103B7" w:rsidP="00936088">
      <w:pPr>
        <w:spacing w:before="120" w:line="192" w:lineRule="auto"/>
        <w:jc w:val="both"/>
        <w:rPr>
          <w:rFonts w:hint="cs"/>
          <w:sz w:val="22"/>
          <w:szCs w:val="30"/>
          <w:rtl/>
          <w:lang w:bidi="ar-SY"/>
        </w:rPr>
      </w:pPr>
      <w:r w:rsidRPr="001E7969">
        <w:rPr>
          <w:rFonts w:hint="cs"/>
          <w:sz w:val="22"/>
          <w:szCs w:val="30"/>
          <w:rtl/>
        </w:rPr>
        <w:t xml:space="preserve">ز </w:t>
      </w:r>
      <w:r w:rsidR="00CC7AB5" w:rsidRPr="001E7969">
        <w:rPr>
          <w:rFonts w:hint="cs"/>
          <w:sz w:val="22"/>
          <w:szCs w:val="30"/>
          <w:rtl/>
        </w:rPr>
        <w:t xml:space="preserve"> )</w:t>
      </w:r>
      <w:r w:rsidR="00CC7AB5" w:rsidRPr="00995785">
        <w:rPr>
          <w:rFonts w:hint="cs"/>
          <w:sz w:val="22"/>
          <w:szCs w:val="30"/>
          <w:rtl/>
          <w:lang w:bidi="ar-SY"/>
        </w:rPr>
        <w:tab/>
        <w:t xml:space="preserve">أن رصدات الفلك الراديوي تجرى في نطاقات تردد تصل إلى </w:t>
      </w:r>
      <w:r w:rsidR="00936088">
        <w:rPr>
          <w:sz w:val="22"/>
          <w:szCs w:val="30"/>
          <w:lang w:bidi="ar-SY"/>
        </w:rPr>
        <w:t>1 000</w:t>
      </w:r>
      <w:r w:rsidR="00CC7AB5" w:rsidRPr="00995785">
        <w:rPr>
          <w:rFonts w:hint="cs"/>
          <w:sz w:val="22"/>
          <w:szCs w:val="30"/>
          <w:rtl/>
          <w:lang w:bidi="ar-SY"/>
        </w:rPr>
        <w:t xml:space="preserve"> </w:t>
      </w:r>
      <w:r w:rsidR="00CC7AB5" w:rsidRPr="00995785">
        <w:rPr>
          <w:sz w:val="22"/>
          <w:szCs w:val="30"/>
        </w:rPr>
        <w:t>GHz</w:t>
      </w:r>
      <w:r w:rsidR="00CC7AB5" w:rsidRPr="00995785">
        <w:rPr>
          <w:rFonts w:hint="cs"/>
          <w:sz w:val="22"/>
          <w:szCs w:val="30"/>
          <w:rtl/>
          <w:lang w:bidi="ar-SY"/>
        </w:rPr>
        <w:t>؛</w:t>
      </w:r>
    </w:p>
    <w:p w:rsidR="00CC7AB5" w:rsidRPr="00995785" w:rsidRDefault="008103B7" w:rsidP="00646D94">
      <w:pPr>
        <w:spacing w:before="120" w:line="192" w:lineRule="auto"/>
        <w:jc w:val="both"/>
        <w:rPr>
          <w:rFonts w:hint="cs"/>
          <w:sz w:val="22"/>
          <w:szCs w:val="30"/>
          <w:rtl/>
          <w:lang w:bidi="ar-EG"/>
        </w:rPr>
      </w:pPr>
      <w:r w:rsidRPr="001E7969">
        <w:rPr>
          <w:rFonts w:hint="cs"/>
          <w:sz w:val="22"/>
          <w:szCs w:val="30"/>
          <w:rtl/>
        </w:rPr>
        <w:t>ح</w:t>
      </w:r>
      <w:r w:rsidR="00CC7AB5" w:rsidRPr="001E7969">
        <w:rPr>
          <w:rFonts w:hint="cs"/>
          <w:sz w:val="22"/>
          <w:szCs w:val="30"/>
          <w:rtl/>
        </w:rPr>
        <w:t xml:space="preserve"> )</w:t>
      </w:r>
      <w:r w:rsidR="00CC7AB5" w:rsidRPr="00995785">
        <w:rPr>
          <w:rFonts w:hint="cs"/>
          <w:sz w:val="22"/>
          <w:szCs w:val="30"/>
          <w:rtl/>
          <w:lang w:bidi="ar-SY"/>
        </w:rPr>
        <w:tab/>
      </w:r>
      <w:r w:rsidR="000D4BC5">
        <w:rPr>
          <w:rFonts w:hint="cs"/>
          <w:sz w:val="22"/>
          <w:szCs w:val="30"/>
          <w:rtl/>
          <w:lang w:bidi="ar-SY"/>
        </w:rPr>
        <w:t>أن مستويات عتبة التداخل المسيء</w:t>
      </w:r>
      <w:r w:rsidR="00A05300">
        <w:rPr>
          <w:rFonts w:hint="cs"/>
          <w:sz w:val="22"/>
          <w:szCs w:val="30"/>
          <w:rtl/>
          <w:lang w:bidi="ar-SY"/>
        </w:rPr>
        <w:t xml:space="preserve"> بالنسبة لخدمة الفلك الراديوي، واردة في الملحق </w:t>
      </w:r>
      <w:r w:rsidR="00A05300">
        <w:rPr>
          <w:sz w:val="22"/>
          <w:szCs w:val="30"/>
          <w:lang w:bidi="ar-SY"/>
        </w:rPr>
        <w:t xml:space="preserve"> </w:t>
      </w:r>
      <w:r w:rsidR="00A05300">
        <w:rPr>
          <w:sz w:val="22"/>
          <w:szCs w:val="30"/>
          <w:lang w:bidi="ar-EG"/>
        </w:rPr>
        <w:t>1</w:t>
      </w:r>
      <w:r w:rsidR="007E4E56">
        <w:rPr>
          <w:rFonts w:hint="cs"/>
          <w:sz w:val="22"/>
          <w:szCs w:val="30"/>
          <w:rtl/>
          <w:lang w:bidi="ar-EG"/>
        </w:rPr>
        <w:t>با</w:t>
      </w:r>
      <w:r w:rsidR="00A05300">
        <w:rPr>
          <w:rFonts w:hint="cs"/>
          <w:sz w:val="22"/>
          <w:szCs w:val="30"/>
          <w:rtl/>
          <w:lang w:bidi="ar-EG"/>
        </w:rPr>
        <w:t xml:space="preserve">لتوصية </w:t>
      </w:r>
      <w:r w:rsidR="00A05300">
        <w:rPr>
          <w:sz w:val="22"/>
          <w:szCs w:val="30"/>
          <w:lang w:bidi="ar-EG"/>
        </w:rPr>
        <w:t>ITU-R RA.</w:t>
      </w:r>
      <w:r w:rsidR="00646D94">
        <w:rPr>
          <w:sz w:val="22"/>
          <w:szCs w:val="30"/>
          <w:lang w:bidi="ar-EG"/>
        </w:rPr>
        <w:t>769</w:t>
      </w:r>
      <w:r w:rsidR="00A05300">
        <w:rPr>
          <w:rFonts w:hint="cs"/>
          <w:sz w:val="22"/>
          <w:szCs w:val="30"/>
          <w:rtl/>
          <w:lang w:bidi="ar-EG"/>
        </w:rPr>
        <w:t>؛</w:t>
      </w:r>
    </w:p>
    <w:p w:rsidR="00CC7AB5" w:rsidRPr="00995785" w:rsidRDefault="008103B7" w:rsidP="007E4E56">
      <w:pPr>
        <w:spacing w:before="120" w:line="192" w:lineRule="auto"/>
        <w:jc w:val="both"/>
        <w:rPr>
          <w:rFonts w:hint="cs"/>
          <w:sz w:val="22"/>
          <w:szCs w:val="30"/>
          <w:rtl/>
          <w:lang w:bidi="ar-EG"/>
        </w:rPr>
      </w:pPr>
      <w:r w:rsidRPr="001E7969">
        <w:rPr>
          <w:rFonts w:hint="cs"/>
          <w:sz w:val="22"/>
          <w:szCs w:val="30"/>
          <w:rtl/>
        </w:rPr>
        <w:t>ط</w:t>
      </w:r>
      <w:r w:rsidR="00CC7AB5" w:rsidRPr="001E7969">
        <w:rPr>
          <w:rFonts w:hint="cs"/>
          <w:sz w:val="22"/>
          <w:szCs w:val="30"/>
          <w:rtl/>
        </w:rPr>
        <w:t xml:space="preserve"> )</w:t>
      </w:r>
      <w:r w:rsidR="00CC7AB5" w:rsidRPr="00995785">
        <w:rPr>
          <w:rFonts w:hint="cs"/>
          <w:sz w:val="22"/>
          <w:szCs w:val="30"/>
          <w:rtl/>
          <w:lang w:bidi="ar-SY"/>
        </w:rPr>
        <w:tab/>
      </w:r>
      <w:r w:rsidR="007E4E56">
        <w:rPr>
          <w:rFonts w:hint="cs"/>
          <w:sz w:val="22"/>
          <w:szCs w:val="30"/>
          <w:rtl/>
          <w:lang w:bidi="ar-SY"/>
        </w:rPr>
        <w:t>أ</w:t>
      </w:r>
      <w:r w:rsidR="00A05300">
        <w:rPr>
          <w:rFonts w:hint="cs"/>
          <w:sz w:val="22"/>
          <w:szCs w:val="30"/>
          <w:rtl/>
          <w:lang w:bidi="ar-SY"/>
        </w:rPr>
        <w:t xml:space="preserve">ن التوصية </w:t>
      </w:r>
      <w:r w:rsidR="00A05300">
        <w:rPr>
          <w:sz w:val="22"/>
          <w:szCs w:val="30"/>
          <w:lang w:bidi="ar-SY"/>
        </w:rPr>
        <w:t>ITU-R RA.1413</w:t>
      </w:r>
      <w:r w:rsidR="00A05300">
        <w:rPr>
          <w:rFonts w:hint="cs"/>
          <w:sz w:val="22"/>
          <w:szCs w:val="30"/>
          <w:rtl/>
          <w:lang w:bidi="ar-EG"/>
        </w:rPr>
        <w:t xml:space="preserve"> تحدد المستويات المقبولة من فقدان معطيات رصدات الفلك الراديوي، والنسبة المئوية من معايير الوقت الناجمة عن الانحطاط بفعل التداخل بالنسبة لنطاقات التردد الموزعة على خدمة الفلك الراديوي على </w:t>
      </w:r>
      <w:r w:rsidR="00936088">
        <w:rPr>
          <w:sz w:val="22"/>
          <w:szCs w:val="30"/>
          <w:lang w:bidi="ar-EG"/>
        </w:rPr>
        <w:br/>
      </w:r>
      <w:r w:rsidR="00A05300">
        <w:rPr>
          <w:rFonts w:hint="cs"/>
          <w:sz w:val="22"/>
          <w:szCs w:val="30"/>
          <w:rtl/>
          <w:lang w:bidi="ar-EG"/>
        </w:rPr>
        <w:t>أساس أولي</w:t>
      </w:r>
      <w:r w:rsidR="007E4E56">
        <w:rPr>
          <w:rFonts w:hint="cs"/>
          <w:sz w:val="22"/>
          <w:szCs w:val="30"/>
          <w:rtl/>
          <w:lang w:bidi="ar-EG"/>
        </w:rPr>
        <w:t>؛</w:t>
      </w:r>
    </w:p>
    <w:p w:rsidR="00CC7AB5" w:rsidRPr="00995785" w:rsidRDefault="008103B7" w:rsidP="00A05300">
      <w:pPr>
        <w:spacing w:before="120" w:line="192" w:lineRule="auto"/>
        <w:jc w:val="both"/>
        <w:rPr>
          <w:rFonts w:hint="cs"/>
          <w:sz w:val="22"/>
          <w:szCs w:val="30"/>
          <w:rtl/>
          <w:lang w:bidi="ar-EG"/>
        </w:rPr>
      </w:pPr>
      <w:r w:rsidRPr="001E7969">
        <w:rPr>
          <w:rFonts w:hint="cs"/>
          <w:sz w:val="22"/>
          <w:szCs w:val="30"/>
          <w:rtl/>
        </w:rPr>
        <w:lastRenderedPageBreak/>
        <w:t>ي</w:t>
      </w:r>
      <w:r w:rsidR="00CC7AB5" w:rsidRPr="001E7969">
        <w:rPr>
          <w:rFonts w:hint="cs"/>
          <w:sz w:val="22"/>
          <w:szCs w:val="30"/>
          <w:rtl/>
        </w:rPr>
        <w:t xml:space="preserve"> )</w:t>
      </w:r>
      <w:r w:rsidR="00CC7AB5" w:rsidRPr="00995785">
        <w:rPr>
          <w:rFonts w:hint="cs"/>
          <w:sz w:val="22"/>
          <w:szCs w:val="30"/>
          <w:rtl/>
          <w:lang w:bidi="ar-SY"/>
        </w:rPr>
        <w:tab/>
      </w:r>
      <w:r w:rsidR="00A05300">
        <w:rPr>
          <w:rFonts w:hint="cs"/>
          <w:sz w:val="22"/>
          <w:szCs w:val="30"/>
          <w:rtl/>
          <w:lang w:bidi="ar-SY"/>
        </w:rPr>
        <w:t xml:space="preserve">أن المعايير التقنية المتعلقة بالحالة الخاصة المتمثلة في التداخل الناتج عن البث الهامشي من مرسلات في المحطات الفضائية ذات المدار المستقر بالنسبة على الأرض ينبغي أن تكون فيما يتعلق بخدمة الفلك الراديوي، هي المعايير المنصوص عليها في الملحق </w:t>
      </w:r>
      <w:r w:rsidR="00A05300">
        <w:rPr>
          <w:sz w:val="22"/>
          <w:szCs w:val="30"/>
          <w:lang w:bidi="ar-SY"/>
        </w:rPr>
        <w:t>1</w:t>
      </w:r>
      <w:r w:rsidR="00A05300">
        <w:rPr>
          <w:rFonts w:hint="cs"/>
          <w:sz w:val="22"/>
          <w:szCs w:val="30"/>
          <w:rtl/>
          <w:lang w:bidi="ar-EG"/>
        </w:rPr>
        <w:t xml:space="preserve"> للتوصية </w:t>
      </w:r>
      <w:r w:rsidR="00A05300">
        <w:rPr>
          <w:sz w:val="22"/>
          <w:szCs w:val="30"/>
          <w:lang w:bidi="ar-EG"/>
        </w:rPr>
        <w:t>769</w:t>
      </w:r>
      <w:r w:rsidR="00A05300">
        <w:rPr>
          <w:rFonts w:hint="cs"/>
          <w:sz w:val="22"/>
          <w:szCs w:val="30"/>
          <w:rtl/>
          <w:lang w:bidi="ar-EG"/>
        </w:rPr>
        <w:t xml:space="preserve"> عملاً على التمكين من إ</w:t>
      </w:r>
      <w:r w:rsidR="000D4BC5">
        <w:rPr>
          <w:rFonts w:hint="cs"/>
          <w:sz w:val="22"/>
          <w:szCs w:val="30"/>
          <w:rtl/>
          <w:lang w:bidi="ar-EG"/>
        </w:rPr>
        <w:t>جراء رصدات الفلك الراديوي على بُ</w:t>
      </w:r>
      <w:r w:rsidR="00A05300">
        <w:rPr>
          <w:rFonts w:hint="cs"/>
          <w:sz w:val="22"/>
          <w:szCs w:val="30"/>
          <w:rtl/>
          <w:lang w:bidi="ar-EG"/>
        </w:rPr>
        <w:t xml:space="preserve">عد </w:t>
      </w:r>
      <w:r w:rsidR="00A05300">
        <w:rPr>
          <w:sz w:val="22"/>
          <w:szCs w:val="30"/>
          <w:lang w:bidi="ar-EG"/>
        </w:rPr>
        <w:t>º5</w:t>
      </w:r>
      <w:r w:rsidR="00A05300">
        <w:rPr>
          <w:rFonts w:hint="cs"/>
          <w:sz w:val="22"/>
          <w:szCs w:val="30"/>
          <w:rtl/>
          <w:lang w:bidi="ar-EG"/>
        </w:rPr>
        <w:t xml:space="preserve"> أو أكثر من المدار المستقر بالنسبة إلى الأرض؛</w:t>
      </w:r>
    </w:p>
    <w:p w:rsidR="00CC7AB5" w:rsidRDefault="00A05300" w:rsidP="00A05300">
      <w:pPr>
        <w:spacing w:before="120" w:line="192" w:lineRule="auto"/>
        <w:jc w:val="both"/>
        <w:rPr>
          <w:rFonts w:hint="cs"/>
          <w:sz w:val="22"/>
          <w:szCs w:val="30"/>
          <w:rtl/>
          <w:lang w:bidi="ar-SY"/>
        </w:rPr>
      </w:pPr>
      <w:r w:rsidRPr="001E7969">
        <w:rPr>
          <w:rFonts w:hint="cs"/>
          <w:sz w:val="22"/>
          <w:szCs w:val="30"/>
          <w:rtl/>
        </w:rPr>
        <w:t>ل</w:t>
      </w:r>
      <w:r w:rsidR="00CC7AB5" w:rsidRPr="001E7969">
        <w:rPr>
          <w:rFonts w:hint="cs"/>
          <w:sz w:val="22"/>
          <w:szCs w:val="30"/>
          <w:rtl/>
        </w:rPr>
        <w:t xml:space="preserve"> )</w:t>
      </w:r>
      <w:r w:rsidR="00CC7AB5" w:rsidRPr="00995785">
        <w:rPr>
          <w:rFonts w:hint="cs"/>
          <w:sz w:val="22"/>
          <w:szCs w:val="30"/>
          <w:rtl/>
          <w:lang w:bidi="ar-SY"/>
        </w:rPr>
        <w:tab/>
      </w:r>
      <w:r>
        <w:rPr>
          <w:rFonts w:hint="cs"/>
          <w:sz w:val="22"/>
          <w:szCs w:val="30"/>
          <w:rtl/>
          <w:lang w:bidi="ar-SY"/>
        </w:rPr>
        <w:t>أنه حدث تقدم بشأن تلبية متطلبات خدمة الفلك الراديوي بدون أن يُسفر ذلك عن آثار سيئة على الخدمات الأخرى؛</w:t>
      </w:r>
    </w:p>
    <w:p w:rsidR="003C14BE" w:rsidRPr="00A05300" w:rsidRDefault="00A05300" w:rsidP="003C14BE">
      <w:pPr>
        <w:spacing w:before="120" w:line="192" w:lineRule="auto"/>
        <w:jc w:val="both"/>
        <w:rPr>
          <w:sz w:val="22"/>
          <w:szCs w:val="30"/>
          <w:lang w:bidi="ar-SY"/>
        </w:rPr>
      </w:pPr>
      <w:r>
        <w:rPr>
          <w:rFonts w:hint="cs"/>
          <w:sz w:val="22"/>
          <w:szCs w:val="30"/>
          <w:rtl/>
        </w:rPr>
        <w:t>م )</w:t>
      </w:r>
      <w:r>
        <w:rPr>
          <w:rFonts w:hint="cs"/>
          <w:sz w:val="22"/>
          <w:szCs w:val="30"/>
          <w:rtl/>
          <w:lang w:bidi="ar-SY"/>
        </w:rPr>
        <w:tab/>
        <w:t>أنه تجري تحسينات مستمرة في تصميم الهوائيات وفي تقنيات ترشيح البث الهامشي.</w:t>
      </w:r>
    </w:p>
    <w:p w:rsidR="00CC7AB5" w:rsidRPr="00995785" w:rsidRDefault="00CC7AB5" w:rsidP="003C14BE">
      <w:pPr>
        <w:spacing w:before="240" w:line="192" w:lineRule="auto"/>
        <w:jc w:val="both"/>
        <w:rPr>
          <w:rFonts w:hint="cs"/>
          <w:i/>
          <w:iCs/>
          <w:sz w:val="22"/>
          <w:szCs w:val="30"/>
          <w:rtl/>
          <w:lang w:bidi="ar-SY"/>
        </w:rPr>
      </w:pPr>
      <w:r w:rsidRPr="00995785">
        <w:rPr>
          <w:rFonts w:hint="cs"/>
          <w:sz w:val="22"/>
          <w:szCs w:val="30"/>
          <w:rtl/>
          <w:lang w:bidi="ar-SY"/>
        </w:rPr>
        <w:tab/>
      </w:r>
      <w:r w:rsidRPr="00995785">
        <w:rPr>
          <w:rFonts w:hint="cs"/>
          <w:i/>
          <w:iCs/>
          <w:sz w:val="22"/>
          <w:szCs w:val="30"/>
          <w:rtl/>
          <w:lang w:bidi="ar-SY"/>
        </w:rPr>
        <w:t>توصـي</w:t>
      </w:r>
    </w:p>
    <w:p w:rsidR="00CC7AB5" w:rsidRPr="00995785" w:rsidRDefault="00A05300" w:rsidP="00C529BA">
      <w:pPr>
        <w:spacing w:before="120" w:line="192" w:lineRule="auto"/>
        <w:jc w:val="both"/>
        <w:rPr>
          <w:rFonts w:hint="cs"/>
          <w:sz w:val="22"/>
          <w:szCs w:val="30"/>
          <w:rtl/>
          <w:lang w:bidi="ar-SY"/>
        </w:rPr>
      </w:pPr>
      <w:r w:rsidRPr="00A05300">
        <w:rPr>
          <w:b/>
          <w:bCs/>
          <w:sz w:val="22"/>
          <w:szCs w:val="30"/>
        </w:rPr>
        <w:t>1</w:t>
      </w:r>
      <w:r>
        <w:rPr>
          <w:rFonts w:hint="cs"/>
          <w:sz w:val="22"/>
          <w:szCs w:val="30"/>
          <w:rtl/>
          <w:lang w:bidi="ar-EG"/>
        </w:rPr>
        <w:tab/>
      </w:r>
      <w:r w:rsidR="00CC7AB5" w:rsidRPr="00995785">
        <w:rPr>
          <w:rFonts w:hint="cs"/>
          <w:sz w:val="22"/>
          <w:szCs w:val="30"/>
          <w:rtl/>
          <w:lang w:bidi="ar-SY"/>
        </w:rPr>
        <w:t xml:space="preserve">بأن تواصل </w:t>
      </w:r>
      <w:r w:rsidR="00C529BA">
        <w:rPr>
          <w:rFonts w:hint="cs"/>
          <w:sz w:val="22"/>
          <w:szCs w:val="30"/>
          <w:rtl/>
          <w:lang w:bidi="ar-SY"/>
        </w:rPr>
        <w:t>وضع مراصد الفلك الراديوي</w:t>
      </w:r>
      <w:r w:rsidR="00CC7AB5" w:rsidRPr="00995785">
        <w:rPr>
          <w:rFonts w:hint="cs"/>
          <w:sz w:val="22"/>
          <w:szCs w:val="30"/>
          <w:rtl/>
          <w:lang w:bidi="ar-SY"/>
        </w:rPr>
        <w:t xml:space="preserve"> في مواقع تتمتع بحماية طبيعية جيدة من التداخل </w:t>
      </w:r>
      <w:r w:rsidR="00C529BA">
        <w:rPr>
          <w:rFonts w:hint="cs"/>
          <w:sz w:val="22"/>
          <w:szCs w:val="30"/>
          <w:rtl/>
          <w:lang w:bidi="ar-SY"/>
        </w:rPr>
        <w:t>الذي قد يكون سيئاً بالنسبة لخدمة الفلك الراديوي</w:t>
      </w:r>
      <w:r w:rsidR="00CC7AB5" w:rsidRPr="00995785">
        <w:rPr>
          <w:rFonts w:hint="cs"/>
          <w:sz w:val="22"/>
          <w:szCs w:val="30"/>
          <w:rtl/>
          <w:lang w:bidi="ar-SY"/>
        </w:rPr>
        <w:t>؛</w:t>
      </w:r>
    </w:p>
    <w:p w:rsidR="00CC7AB5" w:rsidRPr="00995785" w:rsidRDefault="00CC7AB5" w:rsidP="00995785">
      <w:pPr>
        <w:spacing w:before="120" w:line="192" w:lineRule="auto"/>
        <w:jc w:val="both"/>
        <w:rPr>
          <w:rFonts w:hint="cs"/>
          <w:sz w:val="22"/>
          <w:szCs w:val="30"/>
          <w:rtl/>
          <w:lang w:bidi="ar-SY"/>
        </w:rPr>
      </w:pPr>
      <w:r w:rsidRPr="00995785">
        <w:rPr>
          <w:b/>
          <w:bCs/>
          <w:sz w:val="22"/>
          <w:szCs w:val="30"/>
        </w:rPr>
        <w:t>2</w:t>
      </w:r>
      <w:r w:rsidRPr="00995785">
        <w:rPr>
          <w:rFonts w:hint="cs"/>
          <w:sz w:val="22"/>
          <w:szCs w:val="30"/>
          <w:rtl/>
          <w:lang w:bidi="ar-SY"/>
        </w:rPr>
        <w:tab/>
        <w:t>بأن تبذل خدمة الفلك الراديوي كل جهد ممكن من أجل التقليل</w:t>
      </w:r>
      <w:r w:rsidR="00857D00">
        <w:rPr>
          <w:rFonts w:hint="cs"/>
          <w:sz w:val="22"/>
          <w:szCs w:val="30"/>
          <w:rtl/>
          <w:lang w:bidi="ar-SY"/>
        </w:rPr>
        <w:t xml:space="preserve"> إلى أدنى حد</w:t>
      </w:r>
      <w:r w:rsidRPr="00995785">
        <w:rPr>
          <w:rFonts w:hint="cs"/>
          <w:sz w:val="22"/>
          <w:szCs w:val="30"/>
          <w:rtl/>
          <w:lang w:bidi="ar-SY"/>
        </w:rPr>
        <w:t xml:space="preserve"> من كسب الفصوص الجانبية لهوائيات الفلك الراديوي؛</w:t>
      </w:r>
    </w:p>
    <w:p w:rsidR="00CC7AB5" w:rsidRPr="00995785" w:rsidRDefault="00CC7AB5" w:rsidP="00857D00">
      <w:pPr>
        <w:spacing w:before="120" w:line="192" w:lineRule="auto"/>
        <w:jc w:val="both"/>
        <w:rPr>
          <w:rFonts w:hint="cs"/>
          <w:sz w:val="22"/>
          <w:szCs w:val="30"/>
          <w:rtl/>
          <w:lang w:bidi="ar-SY"/>
        </w:rPr>
      </w:pPr>
      <w:r w:rsidRPr="00995785">
        <w:rPr>
          <w:b/>
          <w:bCs/>
          <w:sz w:val="22"/>
          <w:szCs w:val="30"/>
        </w:rPr>
        <w:t>3</w:t>
      </w:r>
      <w:r w:rsidRPr="00995785">
        <w:rPr>
          <w:rFonts w:hint="cs"/>
          <w:sz w:val="22"/>
          <w:szCs w:val="30"/>
          <w:rtl/>
          <w:lang w:bidi="ar-SY"/>
        </w:rPr>
        <w:tab/>
        <w:t xml:space="preserve">بأن تراعي الإدارات، لدى تشغيل المحطات أقصى مراعاة ممكنة، خطر التداخل الضار برصدات الفلك الراديوي الناتج عن البث </w:t>
      </w:r>
      <w:r w:rsidR="00857D00">
        <w:rPr>
          <w:rFonts w:hint="cs"/>
          <w:sz w:val="22"/>
          <w:szCs w:val="30"/>
          <w:rtl/>
          <w:lang w:bidi="ar-SY"/>
        </w:rPr>
        <w:t xml:space="preserve">الهامشي </w:t>
      </w:r>
      <w:r w:rsidRPr="00995785">
        <w:rPr>
          <w:rFonts w:hint="cs"/>
          <w:sz w:val="22"/>
          <w:szCs w:val="30"/>
          <w:rtl/>
          <w:lang w:bidi="ar-SY"/>
        </w:rPr>
        <w:t>من محطات الأرض ذات القدرة العالية أو من المحطات الفضائية؛</w:t>
      </w:r>
    </w:p>
    <w:p w:rsidR="00CC7AB5" w:rsidRPr="00995785" w:rsidRDefault="00CC7AB5" w:rsidP="00E05E1C">
      <w:pPr>
        <w:spacing w:before="120" w:line="192" w:lineRule="auto"/>
        <w:jc w:val="both"/>
        <w:rPr>
          <w:rFonts w:hint="cs"/>
          <w:sz w:val="22"/>
          <w:szCs w:val="30"/>
          <w:rtl/>
          <w:lang w:bidi="ar-SY"/>
        </w:rPr>
      </w:pPr>
      <w:r w:rsidRPr="00995785">
        <w:rPr>
          <w:b/>
          <w:bCs/>
          <w:sz w:val="22"/>
          <w:szCs w:val="30"/>
        </w:rPr>
        <w:t>4</w:t>
      </w:r>
      <w:r w:rsidRPr="00995785">
        <w:rPr>
          <w:rFonts w:hint="cs"/>
          <w:sz w:val="22"/>
          <w:szCs w:val="30"/>
          <w:rtl/>
          <w:lang w:bidi="ar-SY"/>
        </w:rPr>
        <w:tab/>
        <w:t>بأن ت</w:t>
      </w:r>
      <w:r w:rsidR="00857D00">
        <w:rPr>
          <w:rFonts w:hint="cs"/>
          <w:sz w:val="22"/>
          <w:szCs w:val="30"/>
          <w:rtl/>
          <w:lang w:bidi="ar-SY"/>
        </w:rPr>
        <w:t>ُ</w:t>
      </w:r>
      <w:r w:rsidRPr="00995785">
        <w:rPr>
          <w:rFonts w:hint="cs"/>
          <w:sz w:val="22"/>
          <w:szCs w:val="30"/>
          <w:rtl/>
          <w:lang w:bidi="ar-SY"/>
        </w:rPr>
        <w:t>راعي الإدارات، بالنسبة للحالة الخاصة المتمثلة في المحطات الفضائية</w:t>
      </w:r>
      <w:r w:rsidR="00857D00">
        <w:rPr>
          <w:rFonts w:hint="cs"/>
          <w:sz w:val="22"/>
          <w:szCs w:val="30"/>
          <w:rtl/>
          <w:lang w:bidi="ar-SY"/>
        </w:rPr>
        <w:t xml:space="preserve"> ذات المدار المستقر بالنسبة إلى الأرض</w:t>
      </w:r>
      <w:r w:rsidRPr="00995785">
        <w:rPr>
          <w:rFonts w:hint="cs"/>
          <w:sz w:val="22"/>
          <w:szCs w:val="30"/>
          <w:rtl/>
          <w:lang w:bidi="ar-SY"/>
        </w:rPr>
        <w:t xml:space="preserve">، أقصى مراعاة ممكنة، الهدف الذي يتمثل في إبقاء خدمة الفلك الراديوي بمعزل عن أي تداخلات </w:t>
      </w:r>
      <w:r w:rsidR="00857D00">
        <w:rPr>
          <w:rFonts w:hint="cs"/>
          <w:sz w:val="22"/>
          <w:szCs w:val="30"/>
          <w:rtl/>
          <w:lang w:bidi="ar-SY"/>
        </w:rPr>
        <w:t>سيئة</w:t>
      </w:r>
      <w:r w:rsidRPr="00995785">
        <w:rPr>
          <w:rFonts w:hint="cs"/>
          <w:sz w:val="22"/>
          <w:szCs w:val="30"/>
          <w:rtl/>
          <w:lang w:bidi="ar-SY"/>
        </w:rPr>
        <w:t xml:space="preserve"> (انظر التوصية</w:t>
      </w:r>
      <w:r w:rsidR="00E05E1C">
        <w:rPr>
          <w:sz w:val="22"/>
          <w:szCs w:val="30"/>
          <w:lang w:bidi="ar-SY"/>
        </w:rPr>
        <w:br/>
        <w:t>ITU-R RA.769</w:t>
      </w:r>
      <w:r w:rsidRPr="00995785">
        <w:rPr>
          <w:rFonts w:hint="cs"/>
          <w:sz w:val="22"/>
          <w:szCs w:val="30"/>
          <w:rtl/>
          <w:lang w:bidi="ar-SY"/>
        </w:rPr>
        <w:t xml:space="preserve">) من البث الهامشي حين يكون الرصد على مسافة </w:t>
      </w:r>
      <w:r w:rsidRPr="00995785">
        <w:rPr>
          <w:sz w:val="22"/>
          <w:szCs w:val="30"/>
        </w:rPr>
        <w:t>°5</w:t>
      </w:r>
      <w:r w:rsidRPr="00995785">
        <w:rPr>
          <w:rFonts w:hint="cs"/>
          <w:sz w:val="22"/>
          <w:szCs w:val="30"/>
          <w:rtl/>
          <w:lang w:bidi="ar-SY"/>
        </w:rPr>
        <w:t xml:space="preserve"> </w:t>
      </w:r>
      <w:r w:rsidR="00857D00">
        <w:rPr>
          <w:rFonts w:hint="cs"/>
          <w:sz w:val="22"/>
          <w:szCs w:val="30"/>
          <w:rtl/>
          <w:lang w:bidi="ar-SY"/>
        </w:rPr>
        <w:t xml:space="preserve">أو أكثر من المدار </w:t>
      </w:r>
      <w:r w:rsidRPr="00995785">
        <w:rPr>
          <w:rFonts w:hint="cs"/>
          <w:sz w:val="22"/>
          <w:szCs w:val="30"/>
          <w:rtl/>
          <w:lang w:bidi="ar-SY"/>
        </w:rPr>
        <w:t>المستقر بالنس</w:t>
      </w:r>
      <w:r w:rsidR="00857D00">
        <w:rPr>
          <w:rFonts w:hint="cs"/>
          <w:sz w:val="22"/>
          <w:szCs w:val="30"/>
          <w:rtl/>
          <w:lang w:bidi="ar-SY"/>
        </w:rPr>
        <w:t>بة إلى ا</w:t>
      </w:r>
      <w:r w:rsidRPr="00995785">
        <w:rPr>
          <w:rFonts w:hint="cs"/>
          <w:sz w:val="22"/>
          <w:szCs w:val="30"/>
          <w:rtl/>
          <w:lang w:bidi="ar-SY"/>
        </w:rPr>
        <w:t>لأرض.</w:t>
      </w:r>
    </w:p>
    <w:p w:rsidR="00CC7AB5" w:rsidRPr="007E4E56" w:rsidRDefault="00CC7AB5" w:rsidP="007E4E56">
      <w:pPr>
        <w:spacing w:before="600" w:line="192" w:lineRule="auto"/>
        <w:jc w:val="center"/>
        <w:rPr>
          <w:rFonts w:hint="cs"/>
          <w:b/>
          <w:bCs/>
          <w:sz w:val="24"/>
          <w:szCs w:val="36"/>
          <w:rtl/>
          <w:lang w:bidi="ar-SY"/>
        </w:rPr>
      </w:pPr>
      <w:r w:rsidRPr="007E4E56">
        <w:rPr>
          <w:rFonts w:hint="cs"/>
          <w:b/>
          <w:bCs/>
          <w:sz w:val="24"/>
          <w:szCs w:val="36"/>
          <w:rtl/>
          <w:lang w:bidi="ar-SY"/>
        </w:rPr>
        <w:t xml:space="preserve">الملحق </w:t>
      </w:r>
      <w:r w:rsidRPr="007E4E56">
        <w:rPr>
          <w:b/>
          <w:bCs/>
          <w:sz w:val="28"/>
          <w:szCs w:val="28"/>
        </w:rPr>
        <w:t>1</w:t>
      </w:r>
    </w:p>
    <w:p w:rsidR="001E7969" w:rsidRPr="001E7969" w:rsidRDefault="00CC7AB5" w:rsidP="007E4E56">
      <w:pPr>
        <w:spacing w:before="480" w:line="192" w:lineRule="auto"/>
        <w:jc w:val="center"/>
        <w:rPr>
          <w:rFonts w:hint="cs"/>
          <w:b/>
          <w:bCs/>
          <w:sz w:val="24"/>
          <w:szCs w:val="36"/>
          <w:rtl/>
          <w:lang w:bidi="ar-SY"/>
        </w:rPr>
      </w:pPr>
      <w:r w:rsidRPr="001E7969">
        <w:rPr>
          <w:rFonts w:hint="cs"/>
          <w:b/>
          <w:bCs/>
          <w:sz w:val="24"/>
          <w:szCs w:val="36"/>
          <w:rtl/>
          <w:lang w:bidi="ar-SY"/>
        </w:rPr>
        <w:t>التداخل في خدمة الفلك الراديوي</w:t>
      </w:r>
      <w:r w:rsidR="007E4E56">
        <w:rPr>
          <w:rFonts w:hint="cs"/>
          <w:b/>
          <w:bCs/>
          <w:sz w:val="24"/>
          <w:szCs w:val="36"/>
          <w:rtl/>
          <w:lang w:bidi="ar-SY"/>
        </w:rPr>
        <w:t xml:space="preserve"> </w:t>
      </w:r>
      <w:r w:rsidRPr="001E7969">
        <w:rPr>
          <w:rFonts w:hint="cs"/>
          <w:b/>
          <w:bCs/>
          <w:sz w:val="24"/>
          <w:szCs w:val="36"/>
          <w:rtl/>
          <w:lang w:bidi="ar-SY"/>
        </w:rPr>
        <w:t>من البث الهامشي</w:t>
      </w:r>
    </w:p>
    <w:p w:rsidR="00CC7AB5" w:rsidRPr="001E7969" w:rsidRDefault="00CC7AB5" w:rsidP="001E7969">
      <w:pPr>
        <w:spacing w:before="360" w:line="192" w:lineRule="auto"/>
        <w:jc w:val="both"/>
        <w:rPr>
          <w:rFonts w:ascii="Times New Roman Bold" w:hAnsi="Times New Roman Bold" w:hint="cs"/>
          <w:b/>
          <w:bCs/>
          <w:sz w:val="24"/>
          <w:szCs w:val="32"/>
          <w:rtl/>
          <w:lang w:bidi="ar-SY"/>
        </w:rPr>
      </w:pPr>
      <w:r w:rsidRPr="001E7969">
        <w:rPr>
          <w:rFonts w:ascii="Times New Roman Bold" w:hAnsi="Times New Roman Bold"/>
          <w:b/>
          <w:bCs/>
          <w:sz w:val="24"/>
          <w:szCs w:val="32"/>
        </w:rPr>
        <w:t>1</w:t>
      </w:r>
      <w:r w:rsidRPr="001E7969">
        <w:rPr>
          <w:rFonts w:ascii="Times New Roman Bold" w:hAnsi="Times New Roman Bold" w:hint="cs"/>
          <w:b/>
          <w:bCs/>
          <w:sz w:val="24"/>
          <w:szCs w:val="32"/>
          <w:rtl/>
          <w:lang w:bidi="ar-SY"/>
        </w:rPr>
        <w:tab/>
        <w:t>معايير الحماية لخدمة الفلك الراديوي</w:t>
      </w:r>
    </w:p>
    <w:p w:rsidR="00CC7AB5" w:rsidRDefault="00CC7AB5" w:rsidP="007E4E56">
      <w:pPr>
        <w:spacing w:before="120" w:line="192" w:lineRule="auto"/>
        <w:jc w:val="both"/>
        <w:rPr>
          <w:rFonts w:hint="cs"/>
          <w:sz w:val="22"/>
          <w:szCs w:val="30"/>
          <w:rtl/>
          <w:lang w:bidi="ar-EG"/>
        </w:rPr>
      </w:pPr>
      <w:r w:rsidRPr="00995785">
        <w:rPr>
          <w:rFonts w:hint="cs"/>
          <w:sz w:val="22"/>
          <w:szCs w:val="30"/>
          <w:rtl/>
          <w:lang w:bidi="ar-SY"/>
        </w:rPr>
        <w:t xml:space="preserve">إن حد الحساسية في معظم رصدات الفلك الراديوي يقع عند مستوى كثافة تدفق أقل بكثير من المستوى المستعمل في استقبال إشارات الاتصالات الراديوية. ويناقش الملحق </w:t>
      </w:r>
      <w:r w:rsidRPr="00995785">
        <w:rPr>
          <w:sz w:val="22"/>
          <w:szCs w:val="30"/>
        </w:rPr>
        <w:t>1</w:t>
      </w:r>
      <w:r w:rsidRPr="00995785">
        <w:rPr>
          <w:rFonts w:hint="cs"/>
          <w:sz w:val="22"/>
          <w:szCs w:val="30"/>
          <w:rtl/>
          <w:lang w:bidi="ar-SY"/>
        </w:rPr>
        <w:t xml:space="preserve"> بالتوصية </w:t>
      </w:r>
      <w:r w:rsidR="001E7969">
        <w:rPr>
          <w:sz w:val="22"/>
          <w:szCs w:val="30"/>
          <w:lang w:bidi="ar-SY"/>
        </w:rPr>
        <w:t>ITU-R RA.769</w:t>
      </w:r>
      <w:r w:rsidR="001E7969">
        <w:rPr>
          <w:rFonts w:hint="cs"/>
          <w:sz w:val="22"/>
          <w:szCs w:val="30"/>
          <w:rtl/>
          <w:lang w:bidi="ar-EG"/>
        </w:rPr>
        <w:t xml:space="preserve"> مستويات عتبة </w:t>
      </w:r>
      <w:r w:rsidR="001E7969">
        <w:rPr>
          <w:rFonts w:hint="cs"/>
          <w:sz w:val="22"/>
          <w:szCs w:val="30"/>
          <w:rtl/>
          <w:lang w:bidi="ar-SY"/>
        </w:rPr>
        <w:t>التداخل</w:t>
      </w:r>
      <w:r w:rsidRPr="00995785">
        <w:rPr>
          <w:rFonts w:hint="cs"/>
          <w:sz w:val="22"/>
          <w:szCs w:val="30"/>
          <w:rtl/>
          <w:lang w:bidi="ar-SY"/>
        </w:rPr>
        <w:t xml:space="preserve"> ومعايير الحماية فيما يتعلق بتقاسم الترددات بين الفلك الراديوي والخدمات الأخرى؛ وتورد الجداول </w:t>
      </w:r>
      <w:r w:rsidRPr="00995785">
        <w:rPr>
          <w:sz w:val="22"/>
          <w:szCs w:val="30"/>
        </w:rPr>
        <w:t>1</w:t>
      </w:r>
      <w:r w:rsidRPr="00995785">
        <w:rPr>
          <w:rFonts w:hint="cs"/>
          <w:sz w:val="22"/>
          <w:szCs w:val="30"/>
          <w:rtl/>
          <w:lang w:bidi="ar-SY"/>
        </w:rPr>
        <w:t xml:space="preserve"> و</w:t>
      </w:r>
      <w:r w:rsidRPr="00995785">
        <w:rPr>
          <w:sz w:val="22"/>
          <w:szCs w:val="30"/>
        </w:rPr>
        <w:t>2</w:t>
      </w:r>
      <w:r w:rsidRPr="00995785">
        <w:rPr>
          <w:rFonts w:hint="cs"/>
          <w:sz w:val="22"/>
          <w:szCs w:val="30"/>
          <w:rtl/>
          <w:lang w:bidi="ar-SY"/>
        </w:rPr>
        <w:t xml:space="preserve"> و</w:t>
      </w:r>
      <w:r w:rsidRPr="00995785">
        <w:rPr>
          <w:sz w:val="22"/>
          <w:szCs w:val="30"/>
        </w:rPr>
        <w:t>3</w:t>
      </w:r>
      <w:r w:rsidRPr="00995785">
        <w:rPr>
          <w:rFonts w:hint="cs"/>
          <w:sz w:val="22"/>
          <w:szCs w:val="30"/>
          <w:rtl/>
          <w:lang w:bidi="ar-SY"/>
        </w:rPr>
        <w:t xml:space="preserve"> في نفس الملحق حدود ا</w:t>
      </w:r>
      <w:r w:rsidR="004E4F3D">
        <w:rPr>
          <w:rFonts w:hint="cs"/>
          <w:sz w:val="22"/>
          <w:szCs w:val="30"/>
          <w:rtl/>
          <w:lang w:bidi="ar-SY"/>
        </w:rPr>
        <w:t>لحساسية لمختلف الترددات. إلا أن</w:t>
      </w:r>
      <w:r w:rsidRPr="00995785">
        <w:rPr>
          <w:rFonts w:hint="cs"/>
          <w:sz w:val="22"/>
          <w:szCs w:val="30"/>
          <w:rtl/>
          <w:lang w:bidi="ar-SY"/>
        </w:rPr>
        <w:t xml:space="preserve"> </w:t>
      </w:r>
      <w:r w:rsidR="004E4F3D">
        <w:rPr>
          <w:rFonts w:hint="cs"/>
          <w:sz w:val="22"/>
          <w:szCs w:val="30"/>
          <w:rtl/>
          <w:lang w:bidi="ar-SY"/>
        </w:rPr>
        <w:t>التداخل الضار بخدمة الفلك الراديوي يمكن أن يحدث أيضاً من</w:t>
      </w:r>
      <w:r w:rsidRPr="00995785">
        <w:rPr>
          <w:rFonts w:hint="cs"/>
          <w:sz w:val="22"/>
          <w:szCs w:val="30"/>
          <w:rtl/>
          <w:lang w:bidi="ar-SY"/>
        </w:rPr>
        <w:t xml:space="preserve"> مرسلات لا تشترك معها في نفس النطاق. ويمكن تصنيف هذا التداخل باعتباره تداخلاً عند حافة النطاق (انظر التوصية </w:t>
      </w:r>
      <w:r w:rsidR="004E4F3D">
        <w:rPr>
          <w:sz w:val="22"/>
          <w:szCs w:val="30"/>
        </w:rPr>
        <w:t>ITU-R RA.517</w:t>
      </w:r>
      <w:r w:rsidRPr="00995785">
        <w:rPr>
          <w:rFonts w:hint="cs"/>
          <w:sz w:val="22"/>
          <w:szCs w:val="30"/>
          <w:rtl/>
          <w:lang w:bidi="ar-SY"/>
        </w:rPr>
        <w:t>) وتداخلاً من البث الهامشي لمرسلات في نطاقات أخرى.</w:t>
      </w:r>
      <w:r w:rsidR="004E4F3D">
        <w:rPr>
          <w:rFonts w:hint="cs"/>
          <w:sz w:val="22"/>
          <w:szCs w:val="30"/>
          <w:rtl/>
          <w:lang w:bidi="ar-EG"/>
        </w:rPr>
        <w:t xml:space="preserve"> ومع تساوي جميع المعلمات الأخرى، سيكون أثر البث الهامشي الناجم عن التشكيل الرقمي العريض النطاق الذي يستعمل تقنيات تحديد الطيف في مرسل، أثراً أكثر شدة، كما يجري بحثه في التوصية </w:t>
      </w:r>
      <w:r w:rsidR="004E4F3D">
        <w:rPr>
          <w:sz w:val="22"/>
          <w:szCs w:val="30"/>
          <w:lang w:bidi="ar-EG"/>
        </w:rPr>
        <w:t>ITU-R RA.1237</w:t>
      </w:r>
      <w:r w:rsidR="004E4F3D">
        <w:rPr>
          <w:rFonts w:hint="cs"/>
          <w:sz w:val="22"/>
          <w:szCs w:val="30"/>
          <w:rtl/>
          <w:lang w:bidi="ar-EG"/>
        </w:rPr>
        <w:t>.</w:t>
      </w:r>
    </w:p>
    <w:p w:rsidR="00CC7AB5" w:rsidRPr="001E7969" w:rsidRDefault="007E4E56" w:rsidP="007E4E56">
      <w:pPr>
        <w:spacing w:before="120" w:line="192" w:lineRule="auto"/>
        <w:jc w:val="both"/>
        <w:rPr>
          <w:rFonts w:ascii="Times New Roman Bold" w:hAnsi="Times New Roman Bold" w:hint="cs"/>
          <w:b/>
          <w:bCs/>
          <w:sz w:val="24"/>
          <w:szCs w:val="32"/>
          <w:rtl/>
          <w:lang w:bidi="ar-SY"/>
        </w:rPr>
      </w:pPr>
      <w:r>
        <w:rPr>
          <w:sz w:val="22"/>
          <w:szCs w:val="30"/>
          <w:rtl/>
          <w:lang w:bidi="ar-EG"/>
        </w:rPr>
        <w:br w:type="page"/>
      </w:r>
      <w:r w:rsidR="00CC7AB5" w:rsidRPr="001E7969">
        <w:rPr>
          <w:rFonts w:ascii="Times New Roman Bold" w:hAnsi="Times New Roman Bold"/>
          <w:b/>
          <w:bCs/>
          <w:sz w:val="24"/>
          <w:szCs w:val="32"/>
          <w:lang w:bidi="ar-SY"/>
        </w:rPr>
        <w:lastRenderedPageBreak/>
        <w:t>2</w:t>
      </w:r>
      <w:r w:rsidR="00CC7AB5" w:rsidRPr="001E7969">
        <w:rPr>
          <w:rFonts w:ascii="Times New Roman Bold" w:hAnsi="Times New Roman Bold"/>
          <w:b/>
          <w:bCs/>
          <w:sz w:val="24"/>
          <w:szCs w:val="32"/>
          <w:lang w:bidi="ar-SY"/>
        </w:rPr>
        <w:tab/>
      </w:r>
      <w:r w:rsidR="00CC7AB5" w:rsidRPr="001E7969">
        <w:rPr>
          <w:rFonts w:ascii="Times New Roman Bold" w:hAnsi="Times New Roman Bold" w:hint="cs"/>
          <w:b/>
          <w:bCs/>
          <w:sz w:val="24"/>
          <w:szCs w:val="32"/>
          <w:rtl/>
          <w:lang w:bidi="ar-SY"/>
        </w:rPr>
        <w:t>التداخل التوافقي وتداخل التشكيل البيني</w:t>
      </w:r>
    </w:p>
    <w:p w:rsidR="00CC7AB5" w:rsidRPr="00995785" w:rsidRDefault="00CC7AB5" w:rsidP="00995785">
      <w:pPr>
        <w:spacing w:before="120" w:line="192" w:lineRule="auto"/>
        <w:jc w:val="both"/>
        <w:rPr>
          <w:rFonts w:hint="cs"/>
          <w:sz w:val="22"/>
          <w:szCs w:val="30"/>
          <w:rtl/>
          <w:lang w:bidi="ar-SY"/>
        </w:rPr>
      </w:pPr>
      <w:r w:rsidRPr="00995785">
        <w:rPr>
          <w:rFonts w:hint="cs"/>
          <w:sz w:val="22"/>
          <w:szCs w:val="30"/>
          <w:rtl/>
          <w:lang w:bidi="ar-SY"/>
        </w:rPr>
        <w:t>يمكن أن يحدث تداخل من إشعاع توافقي أو من تشكيل بيني لإشارتين أو أكثر صادر عن مرسلات منفصلة تماماً من حيث التردد عن نطاق الفلك الراديوي. وي</w:t>
      </w:r>
      <w:r w:rsidR="00920444">
        <w:rPr>
          <w:rFonts w:hint="cs"/>
          <w:sz w:val="22"/>
          <w:szCs w:val="30"/>
          <w:rtl/>
          <w:lang w:bidi="ar-SY"/>
        </w:rPr>
        <w:t>مكن أيضاً أن يحدث تداخل من إشارات</w:t>
      </w:r>
      <w:r w:rsidRPr="00995785">
        <w:rPr>
          <w:rFonts w:hint="cs"/>
          <w:sz w:val="22"/>
          <w:szCs w:val="30"/>
          <w:rtl/>
          <w:lang w:bidi="ar-SY"/>
        </w:rPr>
        <w:t xml:space="preserve"> مشكَّلة </w:t>
      </w:r>
      <w:r w:rsidR="00920444">
        <w:rPr>
          <w:rFonts w:hint="cs"/>
          <w:sz w:val="22"/>
          <w:szCs w:val="30"/>
          <w:rtl/>
          <w:lang w:bidi="ar-SY"/>
        </w:rPr>
        <w:t xml:space="preserve">رقمياً </w:t>
      </w:r>
      <w:r w:rsidRPr="00995785">
        <w:rPr>
          <w:rFonts w:hint="cs"/>
          <w:sz w:val="22"/>
          <w:szCs w:val="30"/>
          <w:rtl/>
          <w:lang w:bidi="ar-SY"/>
        </w:rPr>
        <w:t xml:space="preserve">(مثلاً بتمديد الطيف) </w:t>
      </w:r>
      <w:r w:rsidR="00920444">
        <w:rPr>
          <w:rFonts w:hint="cs"/>
          <w:sz w:val="22"/>
          <w:szCs w:val="30"/>
          <w:rtl/>
          <w:lang w:bidi="ar-SY"/>
        </w:rPr>
        <w:t xml:space="preserve">وغير مرشحة ترشيحاً كافياً </w:t>
      </w:r>
      <w:r w:rsidRPr="00995785">
        <w:rPr>
          <w:rFonts w:hint="cs"/>
          <w:sz w:val="22"/>
          <w:szCs w:val="30"/>
          <w:rtl/>
          <w:lang w:bidi="ar-SY"/>
        </w:rPr>
        <w:t>يؤثر على نطاق</w:t>
      </w:r>
      <w:r w:rsidR="00920444">
        <w:rPr>
          <w:rFonts w:hint="cs"/>
          <w:sz w:val="22"/>
          <w:szCs w:val="30"/>
          <w:rtl/>
          <w:lang w:bidi="ar-SY"/>
        </w:rPr>
        <w:t>ات</w:t>
      </w:r>
      <w:r w:rsidRPr="00995785">
        <w:rPr>
          <w:rFonts w:hint="cs"/>
          <w:sz w:val="22"/>
          <w:szCs w:val="30"/>
          <w:rtl/>
          <w:lang w:bidi="ar-SY"/>
        </w:rPr>
        <w:t xml:space="preserve"> الفلك الراديوي البعيد عن التردد الذي يعمل عليه الناقل.</w:t>
      </w:r>
    </w:p>
    <w:p w:rsidR="00CC7AB5" w:rsidRPr="00995785" w:rsidRDefault="00CC7AB5" w:rsidP="007E4E56">
      <w:pPr>
        <w:spacing w:before="120" w:line="192" w:lineRule="auto"/>
        <w:jc w:val="both"/>
        <w:rPr>
          <w:rFonts w:hint="cs"/>
          <w:sz w:val="22"/>
          <w:szCs w:val="30"/>
          <w:rtl/>
          <w:lang w:bidi="ar-SY"/>
        </w:rPr>
      </w:pPr>
      <w:r w:rsidRPr="00995785">
        <w:rPr>
          <w:rFonts w:hint="cs"/>
          <w:sz w:val="22"/>
          <w:szCs w:val="30"/>
          <w:rtl/>
          <w:lang w:bidi="ar-SY"/>
        </w:rPr>
        <w:t>ويمكن أن يحدث التداخل التوافقي في أي نطاق، وينشأ عادة في مراحل خرج المرسلات. ويمكن أن تحدث ا</w:t>
      </w:r>
      <w:r w:rsidR="00920444">
        <w:rPr>
          <w:rFonts w:hint="cs"/>
          <w:sz w:val="22"/>
          <w:szCs w:val="30"/>
          <w:rtl/>
          <w:lang w:bidi="ar-SY"/>
        </w:rPr>
        <w:t>لتوافقيات</w:t>
      </w:r>
      <w:r w:rsidRPr="00995785">
        <w:rPr>
          <w:rFonts w:hint="cs"/>
          <w:sz w:val="22"/>
          <w:szCs w:val="30"/>
          <w:rtl/>
          <w:lang w:bidi="ar-SY"/>
        </w:rPr>
        <w:t xml:space="preserve"> الثانية والثالثة الصادرة عن ترددات الناقل عند سويات عالية، ولكن المرسلات تكون عادة مزودة بمرشحات (موالفة أو ذات تمرير منخفض) تعمل على توهين جميع التوافقيات عند خرج المرسل إلى ما دون القدرة القصوى </w:t>
      </w:r>
      <w:r w:rsidR="007E4E56">
        <w:rPr>
          <w:rFonts w:hint="cs"/>
          <w:sz w:val="32"/>
          <w:szCs w:val="32"/>
          <w:rtl/>
          <w:lang w:bidi="ar-SY"/>
        </w:rPr>
        <w:t>بمقدار</w:t>
      </w:r>
      <w:r w:rsidR="00D74CCA">
        <w:rPr>
          <w:rFonts w:hint="eastAsia"/>
          <w:sz w:val="22"/>
          <w:szCs w:val="30"/>
          <w:lang w:bidi="ar-SY"/>
        </w:rPr>
        <w:t>º</w:t>
      </w:r>
      <w:r w:rsidRPr="00995785">
        <w:rPr>
          <w:sz w:val="22"/>
          <w:szCs w:val="30"/>
        </w:rPr>
        <w:t>60</w:t>
      </w:r>
      <w:r w:rsidR="00D74CCA">
        <w:rPr>
          <w:sz w:val="22"/>
          <w:szCs w:val="30"/>
        </w:rPr>
        <w:t xml:space="preserve"> </w:t>
      </w:r>
      <w:r w:rsidR="007E4E56">
        <w:rPr>
          <w:rFonts w:hint="cs"/>
          <w:sz w:val="22"/>
          <w:szCs w:val="30"/>
          <w:rtl/>
          <w:lang w:bidi="ar-SY"/>
        </w:rPr>
        <w:t xml:space="preserve"> </w:t>
      </w:r>
      <w:r w:rsidR="007E4E56" w:rsidRPr="00995785">
        <w:rPr>
          <w:sz w:val="22"/>
          <w:szCs w:val="30"/>
        </w:rPr>
        <w:t>dB</w:t>
      </w:r>
      <w:r w:rsidR="007E4E56" w:rsidRPr="00995785">
        <w:rPr>
          <w:rFonts w:hint="cs"/>
          <w:sz w:val="22"/>
          <w:szCs w:val="30"/>
          <w:rtl/>
          <w:lang w:bidi="ar-SY"/>
        </w:rPr>
        <w:t xml:space="preserve"> </w:t>
      </w:r>
      <w:r w:rsidRPr="00995785">
        <w:rPr>
          <w:rFonts w:hint="cs"/>
          <w:sz w:val="22"/>
          <w:szCs w:val="30"/>
          <w:rtl/>
          <w:lang w:bidi="ar-SY"/>
        </w:rPr>
        <w:t>على الأقل. ويحدث التشكيل البيني الصادر عن الناقل أيضاً حين يخترق جزء من الإشارة الصادرة عن أحد المرسلات مجموع مرشحات دارة الخرج لمرسل آخر يغذي هوائياً مشتركاً. ويمكن معالجة هذه التدخلات غير المرغوبة فيها بإضافة مرشحات بسيطة نسبياً بشرط ألا تكون تردداتها قريبة من المرسل.</w:t>
      </w:r>
    </w:p>
    <w:p w:rsidR="00CC7AB5" w:rsidRDefault="00CC7AB5" w:rsidP="00920444">
      <w:pPr>
        <w:spacing w:before="120" w:line="192" w:lineRule="auto"/>
        <w:jc w:val="both"/>
        <w:rPr>
          <w:rFonts w:hint="cs"/>
          <w:sz w:val="22"/>
          <w:szCs w:val="30"/>
          <w:rtl/>
          <w:lang w:bidi="ar-SY"/>
        </w:rPr>
      </w:pPr>
      <w:r w:rsidRPr="00995785">
        <w:rPr>
          <w:rFonts w:hint="cs"/>
          <w:sz w:val="22"/>
          <w:szCs w:val="30"/>
          <w:rtl/>
          <w:lang w:bidi="ar-SY"/>
        </w:rPr>
        <w:t xml:space="preserve">وتنطبق المستويات المذكورة في الفقرة السابقة على التداخل المولد في مراحل الخرج للمرسل. وعلاوة على ذلك، يمكن أن تتولد توافقيات ونواتج تشكيلية بينية نتيجة عدم </w:t>
      </w:r>
      <w:r w:rsidR="00920444">
        <w:rPr>
          <w:rFonts w:hint="cs"/>
          <w:sz w:val="22"/>
          <w:szCs w:val="30"/>
          <w:rtl/>
          <w:lang w:bidi="ar-SY"/>
        </w:rPr>
        <w:t>الخطيّة في نظام المرسِل</w:t>
      </w:r>
      <w:r w:rsidR="007E4E56">
        <w:rPr>
          <w:rStyle w:val="FootnoteReference"/>
          <w:sz w:val="22"/>
          <w:szCs w:val="30"/>
          <w:rtl/>
          <w:lang w:bidi="ar-SY"/>
        </w:rPr>
        <w:footnoteReference w:id="3"/>
      </w:r>
      <w:r w:rsidRPr="00995785">
        <w:rPr>
          <w:rFonts w:hint="cs"/>
          <w:sz w:val="22"/>
          <w:szCs w:val="30"/>
          <w:rtl/>
          <w:lang w:bidi="ar-SY"/>
        </w:rPr>
        <w:t>.</w:t>
      </w:r>
    </w:p>
    <w:p w:rsidR="00CC7AB5" w:rsidRPr="00995785" w:rsidRDefault="00CC7AB5" w:rsidP="001E7969">
      <w:pPr>
        <w:spacing w:before="240" w:line="192" w:lineRule="auto"/>
        <w:jc w:val="both"/>
        <w:rPr>
          <w:rFonts w:ascii="Times New Roman Bold" w:hAnsi="Times New Roman Bold" w:hint="cs"/>
          <w:b/>
          <w:bCs/>
          <w:sz w:val="22"/>
          <w:szCs w:val="30"/>
          <w:rtl/>
          <w:lang w:bidi="ar-SY"/>
        </w:rPr>
      </w:pPr>
      <w:r w:rsidRPr="001E7969">
        <w:rPr>
          <w:rFonts w:ascii="Times New Roman Bold" w:hAnsi="Times New Roman Bold"/>
          <w:b/>
          <w:bCs/>
          <w:sz w:val="24"/>
          <w:szCs w:val="32"/>
          <w:lang w:bidi="ar-SY"/>
        </w:rPr>
        <w:t>3</w:t>
      </w:r>
      <w:r w:rsidRPr="001E7969">
        <w:rPr>
          <w:rFonts w:ascii="Times New Roman Bold" w:hAnsi="Times New Roman Bold"/>
          <w:b/>
          <w:bCs/>
          <w:sz w:val="24"/>
          <w:szCs w:val="32"/>
          <w:lang w:bidi="ar-SY"/>
        </w:rPr>
        <w:tab/>
      </w:r>
      <w:r w:rsidRPr="001E7969">
        <w:rPr>
          <w:rFonts w:ascii="Times New Roman Bold" w:hAnsi="Times New Roman Bold" w:hint="cs"/>
          <w:b/>
          <w:bCs/>
          <w:sz w:val="24"/>
          <w:szCs w:val="32"/>
          <w:rtl/>
          <w:lang w:bidi="ar-SY"/>
        </w:rPr>
        <w:t xml:space="preserve">الإرسالات غير المطلوبة المنبعثة من التشكيل العريض النطاق </w:t>
      </w:r>
    </w:p>
    <w:p w:rsidR="00CC7AB5" w:rsidRPr="00995785" w:rsidRDefault="00CC7AB5" w:rsidP="009360F6">
      <w:pPr>
        <w:spacing w:before="120" w:line="192" w:lineRule="auto"/>
        <w:jc w:val="both"/>
        <w:rPr>
          <w:rFonts w:hint="cs"/>
          <w:sz w:val="22"/>
          <w:szCs w:val="30"/>
          <w:rtl/>
          <w:lang w:bidi="ar-SY"/>
        </w:rPr>
      </w:pPr>
      <w:r w:rsidRPr="00995785">
        <w:rPr>
          <w:rFonts w:hint="cs"/>
          <w:sz w:val="22"/>
          <w:szCs w:val="30"/>
          <w:rtl/>
          <w:lang w:bidi="ar-SY"/>
        </w:rPr>
        <w:t>في بعض أنواع الإرسال</w:t>
      </w:r>
      <w:r w:rsidR="00920444">
        <w:rPr>
          <w:rFonts w:hint="cs"/>
          <w:sz w:val="22"/>
          <w:szCs w:val="30"/>
          <w:rtl/>
          <w:lang w:bidi="ar-SY"/>
        </w:rPr>
        <w:t xml:space="preserve"> المقصودة</w:t>
      </w:r>
      <w:r w:rsidRPr="00995785">
        <w:rPr>
          <w:rFonts w:hint="cs"/>
          <w:sz w:val="22"/>
          <w:szCs w:val="30"/>
          <w:rtl/>
          <w:lang w:bidi="ar-SY"/>
        </w:rPr>
        <w:t>، خاصة ما يتصل منها بنقل البيانات في شكل رقمي تتولد نطاقات طيفية جانبية على نطاق تردد أعرض بكثير مما يستخدم في استقبال تلك الإشارات. فعلى سبيل المثال، ينتج عن تقنية</w:t>
      </w:r>
      <w:r w:rsidR="00920444">
        <w:rPr>
          <w:rFonts w:hint="cs"/>
          <w:sz w:val="22"/>
          <w:szCs w:val="30"/>
          <w:rtl/>
          <w:lang w:bidi="ar-SY"/>
        </w:rPr>
        <w:t xml:space="preserve"> تشكيل</w:t>
      </w:r>
      <w:r w:rsidRPr="00995785">
        <w:rPr>
          <w:rFonts w:hint="cs"/>
          <w:sz w:val="22"/>
          <w:szCs w:val="30"/>
          <w:rtl/>
          <w:lang w:bidi="ar-SY"/>
        </w:rPr>
        <w:t xml:space="preserve"> الإبراق الثنائي بزحزحة الطور </w:t>
      </w:r>
      <w:r w:rsidRPr="00995785">
        <w:rPr>
          <w:sz w:val="22"/>
          <w:szCs w:val="30"/>
        </w:rPr>
        <w:t>(2-PSK)</w:t>
      </w:r>
      <w:r w:rsidRPr="00995785">
        <w:rPr>
          <w:rFonts w:hint="cs"/>
          <w:sz w:val="22"/>
          <w:szCs w:val="30"/>
          <w:rtl/>
          <w:lang w:bidi="ar-SY"/>
        </w:rPr>
        <w:t xml:space="preserve"> طيف قدرة في شكل </w:t>
      </w:r>
      <w:r w:rsidRPr="00995785">
        <w:rPr>
          <w:sz w:val="22"/>
          <w:szCs w:val="30"/>
        </w:rPr>
        <w:t>(sin</w:t>
      </w:r>
      <w:r w:rsidR="009360F6">
        <w:rPr>
          <w:sz w:val="22"/>
          <w:szCs w:val="30"/>
        </w:rPr>
        <w:t xml:space="preserve"> </w:t>
      </w:r>
      <w:r w:rsidRPr="00995785">
        <w:rPr>
          <w:i/>
          <w:iCs/>
          <w:sz w:val="22"/>
          <w:szCs w:val="30"/>
        </w:rPr>
        <w:t>x/x</w:t>
      </w:r>
      <w:r w:rsidRPr="00995785">
        <w:rPr>
          <w:sz w:val="22"/>
          <w:szCs w:val="30"/>
        </w:rPr>
        <w:t>)</w:t>
      </w:r>
      <w:r w:rsidRPr="00995785">
        <w:rPr>
          <w:sz w:val="22"/>
          <w:szCs w:val="30"/>
          <w:vertAlign w:val="superscript"/>
        </w:rPr>
        <w:t>2</w:t>
      </w:r>
      <w:r w:rsidRPr="00995785">
        <w:rPr>
          <w:rFonts w:hint="cs"/>
          <w:sz w:val="22"/>
          <w:szCs w:val="30"/>
          <w:rtl/>
          <w:lang w:bidi="ar-SY"/>
        </w:rPr>
        <w:t xml:space="preserve"> مع حد أقصى ثانوي متكرر خارج عرض</w:t>
      </w:r>
      <w:r w:rsidR="00447CEF">
        <w:rPr>
          <w:rFonts w:hint="cs"/>
          <w:sz w:val="22"/>
          <w:szCs w:val="30"/>
          <w:rtl/>
          <w:lang w:bidi="ar-SY"/>
        </w:rPr>
        <w:t xml:space="preserve"> النطاق المطلوب يتناقص ببطء فقط</w:t>
      </w:r>
      <w:r w:rsidRPr="00995785">
        <w:rPr>
          <w:rFonts w:hint="cs"/>
          <w:sz w:val="22"/>
          <w:szCs w:val="30"/>
          <w:rtl/>
          <w:lang w:bidi="ar-SY"/>
        </w:rPr>
        <w:t xml:space="preserve"> مع التردد. وإذا لم يتم ترشيح هذه النطاقات الجانبية التي تحدث على بعد نحو عشرة أضعاف عرض </w:t>
      </w:r>
      <w:r w:rsidR="00447CEF">
        <w:rPr>
          <w:sz w:val="22"/>
          <w:szCs w:val="30"/>
          <w:rtl/>
          <w:lang w:bidi="ar-SY"/>
        </w:rPr>
        <w:br/>
      </w:r>
      <w:r w:rsidRPr="00995785">
        <w:rPr>
          <w:rFonts w:hint="cs"/>
          <w:sz w:val="22"/>
          <w:szCs w:val="30"/>
          <w:rtl/>
          <w:lang w:bidi="ar-SY"/>
        </w:rPr>
        <w:t xml:space="preserve">النطاق </w:t>
      </w:r>
      <w:r w:rsidRPr="00995785">
        <w:rPr>
          <w:sz w:val="22"/>
          <w:szCs w:val="30"/>
        </w:rPr>
        <w:t>(dB 3)</w:t>
      </w:r>
      <w:r w:rsidRPr="00995785">
        <w:rPr>
          <w:rFonts w:hint="cs"/>
          <w:sz w:val="22"/>
          <w:szCs w:val="30"/>
          <w:rtl/>
          <w:lang w:bidi="ar-SY"/>
        </w:rPr>
        <w:t xml:space="preserve"> من تردد الموجة الحاملة، فإنها تكون ذات كثافة قدرة طيفية لا تقل ع</w:t>
      </w:r>
      <w:r w:rsidR="00447CEF">
        <w:rPr>
          <w:rFonts w:hint="cs"/>
          <w:sz w:val="22"/>
          <w:szCs w:val="30"/>
          <w:rtl/>
          <w:lang w:bidi="ar-SY"/>
        </w:rPr>
        <w:t>ن سوية القدرة في مركز النطاق إلاّ</w:t>
      </w:r>
      <w:r w:rsidRPr="00995785">
        <w:rPr>
          <w:rFonts w:hint="cs"/>
          <w:sz w:val="22"/>
          <w:szCs w:val="30"/>
          <w:rtl/>
          <w:lang w:bidi="ar-SY"/>
        </w:rPr>
        <w:t xml:space="preserve"> </w:t>
      </w:r>
      <w:r w:rsidR="00447CEF">
        <w:rPr>
          <w:sz w:val="22"/>
          <w:szCs w:val="30"/>
          <w:rtl/>
          <w:lang w:bidi="ar-SY"/>
        </w:rPr>
        <w:br/>
      </w:r>
      <w:r w:rsidRPr="00995785">
        <w:rPr>
          <w:rFonts w:hint="cs"/>
          <w:sz w:val="22"/>
          <w:szCs w:val="30"/>
          <w:rtl/>
          <w:lang w:bidi="ar-SY"/>
        </w:rPr>
        <w:t xml:space="preserve">بنحو </w:t>
      </w:r>
      <w:r w:rsidRPr="00995785">
        <w:rPr>
          <w:sz w:val="22"/>
          <w:szCs w:val="30"/>
        </w:rPr>
        <w:t>36 </w:t>
      </w:r>
      <w:r w:rsidR="009360F6">
        <w:rPr>
          <w:rFonts w:hint="cs"/>
          <w:sz w:val="22"/>
          <w:szCs w:val="30"/>
          <w:rtl/>
          <w:lang w:bidi="ar-SY"/>
        </w:rPr>
        <w:t xml:space="preserve"> </w:t>
      </w:r>
      <w:r w:rsidR="009360F6" w:rsidRPr="00995785">
        <w:rPr>
          <w:sz w:val="22"/>
          <w:szCs w:val="30"/>
        </w:rPr>
        <w:t>dB</w:t>
      </w:r>
      <w:r w:rsidRPr="00995785">
        <w:rPr>
          <w:rFonts w:hint="cs"/>
          <w:sz w:val="22"/>
          <w:szCs w:val="30"/>
          <w:rtl/>
          <w:lang w:bidi="ar-SY"/>
        </w:rPr>
        <w:t xml:space="preserve">. وإذا افترضنا أن تردد الإبراق في هذا الإرسال </w:t>
      </w:r>
      <w:r w:rsidRPr="00995785">
        <w:rPr>
          <w:sz w:val="22"/>
          <w:szCs w:val="30"/>
        </w:rPr>
        <w:t>2-PSK</w:t>
      </w:r>
      <w:r w:rsidRPr="00995785">
        <w:rPr>
          <w:rFonts w:hint="cs"/>
          <w:sz w:val="22"/>
          <w:szCs w:val="30"/>
          <w:rtl/>
          <w:lang w:bidi="ar-SY"/>
        </w:rPr>
        <w:t xml:space="preserve"> هو </w:t>
      </w:r>
      <w:r w:rsidRPr="00995785">
        <w:rPr>
          <w:sz w:val="22"/>
          <w:szCs w:val="30"/>
        </w:rPr>
        <w:t>20-10</w:t>
      </w:r>
      <w:r w:rsidRPr="00995785">
        <w:rPr>
          <w:rFonts w:hint="cs"/>
          <w:sz w:val="22"/>
          <w:szCs w:val="30"/>
          <w:rtl/>
          <w:lang w:bidi="ar-SY"/>
        </w:rPr>
        <w:t xml:space="preserve"> </w:t>
      </w:r>
      <w:r w:rsidRPr="00995785">
        <w:rPr>
          <w:sz w:val="22"/>
          <w:szCs w:val="30"/>
        </w:rPr>
        <w:t>MHz</w:t>
      </w:r>
      <w:r w:rsidRPr="00995785">
        <w:rPr>
          <w:rFonts w:hint="cs"/>
          <w:sz w:val="22"/>
          <w:szCs w:val="30"/>
          <w:rtl/>
          <w:lang w:bidi="ar-SY"/>
        </w:rPr>
        <w:t xml:space="preserve"> فإن عرض النطاقات العشرة هذه سوف تغطي عدة مئات من الميغاهرتز من التردد الموزع. ولنأخذ مثلاً مرسلاً بسيطاً ثنائي الإبراق </w:t>
      </w:r>
      <w:r w:rsidRPr="00995785">
        <w:rPr>
          <w:sz w:val="22"/>
          <w:szCs w:val="30"/>
        </w:rPr>
        <w:t>2-PSK</w:t>
      </w:r>
      <w:r w:rsidRPr="00995785">
        <w:rPr>
          <w:rFonts w:hint="cs"/>
          <w:sz w:val="22"/>
          <w:szCs w:val="30"/>
          <w:rtl/>
          <w:lang w:bidi="ar-SY"/>
        </w:rPr>
        <w:t xml:space="preserve"> يعمل على تردد إبراق قدره </w:t>
      </w:r>
      <w:r w:rsidRPr="00995785">
        <w:rPr>
          <w:sz w:val="22"/>
          <w:szCs w:val="30"/>
        </w:rPr>
        <w:t>10</w:t>
      </w:r>
      <w:r w:rsidRPr="00995785">
        <w:rPr>
          <w:rFonts w:hint="cs"/>
          <w:sz w:val="22"/>
          <w:szCs w:val="30"/>
          <w:rtl/>
          <w:lang w:bidi="ar-SY"/>
        </w:rPr>
        <w:t> </w:t>
      </w:r>
      <w:r w:rsidRPr="00995785">
        <w:rPr>
          <w:sz w:val="22"/>
          <w:szCs w:val="30"/>
        </w:rPr>
        <w:t>MHz</w:t>
      </w:r>
      <w:r w:rsidRPr="00995785">
        <w:rPr>
          <w:rFonts w:hint="cs"/>
          <w:sz w:val="22"/>
          <w:szCs w:val="30"/>
          <w:rtl/>
          <w:lang w:bidi="ar-SY"/>
        </w:rPr>
        <w:t xml:space="preserve"> يتمركز فوق </w:t>
      </w:r>
      <w:r w:rsidRPr="00995785">
        <w:rPr>
          <w:sz w:val="22"/>
          <w:szCs w:val="30"/>
        </w:rPr>
        <w:t>1 615</w:t>
      </w:r>
      <w:r w:rsidRPr="00995785">
        <w:rPr>
          <w:rFonts w:hint="cs"/>
          <w:sz w:val="22"/>
          <w:szCs w:val="30"/>
          <w:rtl/>
          <w:lang w:bidi="ar-SY"/>
        </w:rPr>
        <w:t xml:space="preserve"> </w:t>
      </w:r>
      <w:r w:rsidRPr="00995785">
        <w:rPr>
          <w:sz w:val="22"/>
          <w:szCs w:val="30"/>
        </w:rPr>
        <w:t>MHz</w:t>
      </w:r>
      <w:r w:rsidRPr="00995785">
        <w:rPr>
          <w:rFonts w:hint="cs"/>
          <w:sz w:val="22"/>
          <w:szCs w:val="30"/>
          <w:rtl/>
          <w:lang w:bidi="ar-SY"/>
        </w:rPr>
        <w:t xml:space="preserve"> بقدرة </w:t>
      </w:r>
      <w:r w:rsidRPr="00995785">
        <w:rPr>
          <w:sz w:val="22"/>
          <w:szCs w:val="30"/>
        </w:rPr>
        <w:t>40</w:t>
      </w:r>
      <w:r w:rsidRPr="00995785">
        <w:rPr>
          <w:rFonts w:hint="cs"/>
          <w:sz w:val="22"/>
          <w:szCs w:val="30"/>
          <w:rtl/>
          <w:lang w:bidi="ar-SY"/>
        </w:rPr>
        <w:t xml:space="preserve"> واط وله هوائي إرسال متناح موضوع على طائرة على </w:t>
      </w:r>
      <w:r w:rsidR="00E05E1C">
        <w:rPr>
          <w:sz w:val="22"/>
          <w:szCs w:val="30"/>
          <w:rtl/>
          <w:lang w:bidi="ar-EG"/>
        </w:rPr>
        <w:br/>
      </w:r>
      <w:r w:rsidRPr="00995785">
        <w:rPr>
          <w:rFonts w:hint="cs"/>
          <w:sz w:val="22"/>
          <w:szCs w:val="30"/>
          <w:rtl/>
          <w:lang w:bidi="ar-SY"/>
        </w:rPr>
        <w:t xml:space="preserve">مسافة </w:t>
      </w:r>
      <w:r w:rsidRPr="00995785">
        <w:rPr>
          <w:sz w:val="22"/>
          <w:szCs w:val="30"/>
        </w:rPr>
        <w:t>400</w:t>
      </w:r>
      <w:r w:rsidR="00E05E1C">
        <w:rPr>
          <w:rFonts w:hint="cs"/>
          <w:sz w:val="22"/>
          <w:szCs w:val="30"/>
          <w:rtl/>
          <w:lang w:bidi="ar-SY"/>
        </w:rPr>
        <w:t> كيلومتر على خط البصر</w:t>
      </w:r>
      <w:r w:rsidRPr="00995785">
        <w:rPr>
          <w:rFonts w:hint="cs"/>
          <w:sz w:val="22"/>
          <w:szCs w:val="30"/>
          <w:rtl/>
          <w:lang w:bidi="ar-SY"/>
        </w:rPr>
        <w:t>، وهي مسافة الأفق من طائرة تطير على ارتفاع</w:t>
      </w:r>
      <w:r w:rsidR="00E05E1C">
        <w:rPr>
          <w:rFonts w:hint="cs"/>
          <w:sz w:val="22"/>
          <w:szCs w:val="30"/>
          <w:rtl/>
          <w:lang w:bidi="ar-SY"/>
        </w:rPr>
        <w:t xml:space="preserve"> يبلغ نحو</w:t>
      </w:r>
      <w:r w:rsidRPr="00995785">
        <w:rPr>
          <w:rFonts w:hint="cs"/>
          <w:sz w:val="22"/>
          <w:szCs w:val="30"/>
          <w:rtl/>
          <w:lang w:bidi="ar-SY"/>
        </w:rPr>
        <w:t xml:space="preserve"> </w:t>
      </w:r>
      <w:r w:rsidRPr="00995785">
        <w:rPr>
          <w:sz w:val="22"/>
          <w:szCs w:val="30"/>
        </w:rPr>
        <w:t>10 000</w:t>
      </w:r>
      <w:r w:rsidRPr="00995785">
        <w:rPr>
          <w:rFonts w:hint="cs"/>
          <w:sz w:val="22"/>
          <w:szCs w:val="30"/>
          <w:rtl/>
          <w:lang w:bidi="ar-SY"/>
        </w:rPr>
        <w:t xml:space="preserve"> متر. هذا المرسل تصدر عنه إرسالات غير مطلوبة ينتج عنها مستوى تدفق قدرة، حتى في النطاق </w:t>
      </w:r>
      <w:r w:rsidRPr="00995785">
        <w:rPr>
          <w:sz w:val="22"/>
          <w:szCs w:val="30"/>
        </w:rPr>
        <w:t>1 427-1 400</w:t>
      </w:r>
      <w:r w:rsidRPr="00995785">
        <w:rPr>
          <w:rFonts w:hint="cs"/>
          <w:sz w:val="22"/>
          <w:szCs w:val="30"/>
          <w:rtl/>
          <w:lang w:bidi="ar-SY"/>
        </w:rPr>
        <w:t xml:space="preserve"> </w:t>
      </w:r>
      <w:r w:rsidRPr="00995785">
        <w:rPr>
          <w:sz w:val="22"/>
          <w:szCs w:val="30"/>
        </w:rPr>
        <w:t>MHz</w:t>
      </w:r>
      <w:r w:rsidRPr="00995785">
        <w:rPr>
          <w:rFonts w:hint="cs"/>
          <w:sz w:val="22"/>
          <w:szCs w:val="30"/>
          <w:rtl/>
          <w:lang w:bidi="ar-SY"/>
        </w:rPr>
        <w:t xml:space="preserve"> عند موقع المستقبل، </w:t>
      </w:r>
      <w:r w:rsidR="00447CEF">
        <w:rPr>
          <w:rFonts w:hint="cs"/>
          <w:sz w:val="22"/>
          <w:szCs w:val="30"/>
          <w:rtl/>
          <w:lang w:bidi="ar-SY"/>
        </w:rPr>
        <w:t xml:space="preserve">الذي </w:t>
      </w:r>
      <w:r w:rsidRPr="00995785">
        <w:rPr>
          <w:rFonts w:hint="cs"/>
          <w:sz w:val="22"/>
          <w:szCs w:val="30"/>
          <w:rtl/>
          <w:lang w:bidi="ar-SY"/>
        </w:rPr>
        <w:t xml:space="preserve">يزيد عن عتبة </w:t>
      </w:r>
      <w:r w:rsidR="00447CEF">
        <w:rPr>
          <w:rFonts w:hint="cs"/>
          <w:sz w:val="22"/>
          <w:szCs w:val="30"/>
          <w:rtl/>
          <w:lang w:bidi="ar-SY"/>
        </w:rPr>
        <w:t xml:space="preserve">مستويات </w:t>
      </w:r>
      <w:r w:rsidRPr="00995785">
        <w:rPr>
          <w:rFonts w:hint="cs"/>
          <w:sz w:val="22"/>
          <w:szCs w:val="30"/>
          <w:rtl/>
          <w:lang w:bidi="ar-SY"/>
        </w:rPr>
        <w:t xml:space="preserve">التداخل الضار </w:t>
      </w:r>
      <w:r w:rsidR="00447CEF">
        <w:rPr>
          <w:rFonts w:hint="cs"/>
          <w:sz w:val="22"/>
          <w:szCs w:val="30"/>
          <w:rtl/>
          <w:lang w:bidi="ar-SY"/>
        </w:rPr>
        <w:t xml:space="preserve">بخدمة الفلك الراديوي </w:t>
      </w:r>
      <w:r w:rsidRPr="00995785">
        <w:rPr>
          <w:rFonts w:hint="cs"/>
          <w:sz w:val="22"/>
          <w:szCs w:val="30"/>
          <w:rtl/>
          <w:lang w:bidi="ar-SY"/>
        </w:rPr>
        <w:t xml:space="preserve">المنصوص عليها في الجدول </w:t>
      </w:r>
      <w:r w:rsidRPr="00995785">
        <w:rPr>
          <w:sz w:val="22"/>
          <w:szCs w:val="30"/>
        </w:rPr>
        <w:t>1</w:t>
      </w:r>
      <w:r w:rsidR="00447CEF">
        <w:rPr>
          <w:rFonts w:hint="cs"/>
          <w:sz w:val="22"/>
          <w:szCs w:val="30"/>
          <w:rtl/>
        </w:rPr>
        <w:t xml:space="preserve"> بالملحق </w:t>
      </w:r>
      <w:r w:rsidR="00447CEF">
        <w:rPr>
          <w:sz w:val="22"/>
          <w:szCs w:val="30"/>
        </w:rPr>
        <w:t>1</w:t>
      </w:r>
      <w:r w:rsidRPr="00995785">
        <w:rPr>
          <w:rFonts w:hint="cs"/>
          <w:sz w:val="22"/>
          <w:szCs w:val="30"/>
          <w:rtl/>
          <w:lang w:bidi="ar-SY"/>
        </w:rPr>
        <w:t xml:space="preserve"> بالتوصية</w:t>
      </w:r>
      <w:r w:rsidR="009360F6">
        <w:rPr>
          <w:sz w:val="22"/>
          <w:szCs w:val="30"/>
          <w:rtl/>
          <w:lang w:bidi="ar-SY"/>
        </w:rPr>
        <w:br/>
      </w:r>
      <w:r w:rsidR="00447CEF">
        <w:rPr>
          <w:sz w:val="22"/>
          <w:szCs w:val="30"/>
          <w:lang w:bidi="ar-SY"/>
        </w:rPr>
        <w:t>ITU-R RA.769</w:t>
      </w:r>
      <w:r w:rsidRPr="00995785">
        <w:rPr>
          <w:rFonts w:hint="cs"/>
          <w:sz w:val="22"/>
          <w:szCs w:val="30"/>
          <w:rtl/>
        </w:rPr>
        <w:t xml:space="preserve"> بمقدار </w:t>
      </w:r>
      <w:r w:rsidRPr="00995785">
        <w:rPr>
          <w:sz w:val="22"/>
          <w:szCs w:val="30"/>
        </w:rPr>
        <w:t>dB 40</w:t>
      </w:r>
      <w:r w:rsidRPr="00995785">
        <w:rPr>
          <w:rFonts w:hint="cs"/>
          <w:sz w:val="22"/>
          <w:szCs w:val="30"/>
          <w:rtl/>
          <w:lang w:bidi="ar-SY"/>
        </w:rPr>
        <w:t xml:space="preserve">. أما البث في النطاق </w:t>
      </w:r>
      <w:r w:rsidRPr="00995785">
        <w:rPr>
          <w:sz w:val="22"/>
          <w:szCs w:val="30"/>
        </w:rPr>
        <w:t>1 670-1 660</w:t>
      </w:r>
      <w:r w:rsidRPr="00995785">
        <w:rPr>
          <w:rFonts w:hint="cs"/>
          <w:sz w:val="22"/>
          <w:szCs w:val="30"/>
          <w:rtl/>
          <w:lang w:bidi="ar-SY"/>
        </w:rPr>
        <w:t xml:space="preserve"> </w:t>
      </w:r>
      <w:r w:rsidRPr="00995785">
        <w:rPr>
          <w:sz w:val="22"/>
          <w:szCs w:val="30"/>
        </w:rPr>
        <w:t>MHz</w:t>
      </w:r>
      <w:r w:rsidRPr="00995785">
        <w:rPr>
          <w:rFonts w:hint="cs"/>
          <w:sz w:val="22"/>
          <w:szCs w:val="30"/>
          <w:rtl/>
          <w:lang w:bidi="ar-SY"/>
        </w:rPr>
        <w:t>، وهو موزع أيضاً للفلك الراديوي، فسيكون</w:t>
      </w:r>
      <w:r w:rsidR="00447CEF">
        <w:rPr>
          <w:rFonts w:hint="cs"/>
          <w:sz w:val="22"/>
          <w:szCs w:val="30"/>
          <w:rtl/>
          <w:lang w:bidi="ar-EG"/>
        </w:rPr>
        <w:t xml:space="preserve"> في مستوى</w:t>
      </w:r>
      <w:r w:rsidRPr="00995785">
        <w:rPr>
          <w:rFonts w:hint="cs"/>
          <w:sz w:val="22"/>
          <w:szCs w:val="30"/>
          <w:rtl/>
          <w:lang w:bidi="ar-SY"/>
        </w:rPr>
        <w:t xml:space="preserve"> أعلى بكثير. والمرسلات التي من هذا النوع يمكن أن تكون مصدر إزعاج كبير للفلك الراديوي إذا كانت محمولة على متن </w:t>
      </w:r>
      <w:r w:rsidR="00447CEF">
        <w:rPr>
          <w:rFonts w:hint="cs"/>
          <w:sz w:val="22"/>
          <w:szCs w:val="30"/>
          <w:rtl/>
          <w:lang w:bidi="ar-SY"/>
        </w:rPr>
        <w:t>مركبة فضائية</w:t>
      </w:r>
      <w:r w:rsidRPr="00995785">
        <w:rPr>
          <w:rFonts w:hint="cs"/>
          <w:sz w:val="22"/>
          <w:szCs w:val="30"/>
          <w:rtl/>
          <w:lang w:bidi="ar-SY"/>
        </w:rPr>
        <w:t>. ومن المهم الاهتمام في ت</w:t>
      </w:r>
      <w:r w:rsidR="00447CEF">
        <w:rPr>
          <w:rFonts w:hint="cs"/>
          <w:sz w:val="22"/>
          <w:szCs w:val="30"/>
          <w:rtl/>
          <w:lang w:bidi="ar-SY"/>
        </w:rPr>
        <w:t>صميم</w:t>
      </w:r>
      <w:r w:rsidRPr="00995785">
        <w:rPr>
          <w:rFonts w:hint="cs"/>
          <w:sz w:val="22"/>
          <w:szCs w:val="30"/>
          <w:rtl/>
          <w:lang w:bidi="ar-SY"/>
        </w:rPr>
        <w:t xml:space="preserve"> هذه الأنواع من المرسلات بأن تكون مزودة بكوابح جيدة للبث غير المطلوب.</w:t>
      </w:r>
    </w:p>
    <w:p w:rsidR="00CC7AB5" w:rsidRPr="00995785" w:rsidRDefault="00CC7AB5" w:rsidP="00177D47">
      <w:pPr>
        <w:spacing w:before="120" w:line="192" w:lineRule="auto"/>
        <w:jc w:val="both"/>
        <w:rPr>
          <w:rFonts w:hint="cs"/>
          <w:sz w:val="22"/>
          <w:szCs w:val="30"/>
          <w:rtl/>
          <w:lang w:bidi="ar-SY"/>
        </w:rPr>
      </w:pPr>
      <w:r w:rsidRPr="00995785">
        <w:rPr>
          <w:rFonts w:hint="cs"/>
          <w:sz w:val="22"/>
          <w:szCs w:val="30"/>
          <w:rtl/>
          <w:lang w:bidi="ar-SY"/>
        </w:rPr>
        <w:t xml:space="preserve">وتستخدم التقنية </w:t>
      </w:r>
      <w:r w:rsidRPr="00995785">
        <w:rPr>
          <w:sz w:val="22"/>
          <w:szCs w:val="30"/>
        </w:rPr>
        <w:t>2-PSK</w:t>
      </w:r>
      <w:r w:rsidRPr="00995785">
        <w:rPr>
          <w:rFonts w:hint="cs"/>
          <w:sz w:val="22"/>
          <w:szCs w:val="30"/>
          <w:rtl/>
          <w:lang w:bidi="ar-SY"/>
        </w:rPr>
        <w:t xml:space="preserve"> مع تردد إبراق يصل إلى عدة ميغاهرتزات في بعض أنواع تشكيلات الطيف الممتد. وتتسم تقنيات الطيف الممتد الشائعة بإشارات عريضة النطاق ذات كثافة قدرة منخفضة تشبه الضوضاء العشوائية، وهذه الخاصية تقلل من إمكانية أن تحدث هذه النظم ذات الطيف الممتد تداخلاً مع نظم الاتصالات التقليدية الضيقة النطاق، ولكن ليس لها هذا التأثير على خدمة الفلك الراديوي. ففي </w:t>
      </w:r>
      <w:r w:rsidR="00447CEF">
        <w:rPr>
          <w:rFonts w:hint="cs"/>
          <w:sz w:val="22"/>
          <w:szCs w:val="30"/>
          <w:rtl/>
          <w:lang w:bidi="ar-SY"/>
        </w:rPr>
        <w:t>الفلك الراديوي تأخذ الإشارات الكونية</w:t>
      </w:r>
      <w:r w:rsidRPr="00995785">
        <w:rPr>
          <w:rFonts w:hint="cs"/>
          <w:sz w:val="22"/>
          <w:szCs w:val="30"/>
          <w:rtl/>
          <w:lang w:bidi="ar-SY"/>
        </w:rPr>
        <w:t xml:space="preserve"> شكل ضوضاء عشوائية وتستخدم ترددات النطاق العريض في الغالب. وفي سويات الإشارات المنخفضة التي تهم علماء الفلك الراديوي لا توجد في الواقع طريقة عملية للتمييز بين إشارات الطيف الممتد والإشارات الكونية. وتنطبق على البث غير</w:t>
      </w:r>
      <w:r w:rsidRPr="00995785">
        <w:rPr>
          <w:rFonts w:hint="eastAsia"/>
          <w:sz w:val="22"/>
          <w:szCs w:val="30"/>
          <w:rtl/>
          <w:lang w:bidi="ar-SY"/>
        </w:rPr>
        <w:t> </w:t>
      </w:r>
      <w:r w:rsidRPr="00995785">
        <w:rPr>
          <w:rFonts w:hint="cs"/>
          <w:sz w:val="22"/>
          <w:szCs w:val="30"/>
          <w:rtl/>
          <w:lang w:bidi="ar-SY"/>
        </w:rPr>
        <w:t>المطلوب أو غير المقصود، وعلى جميع أنواع التشكيل بما فيها ما جرت مناقشته أعلاه، عتبات كثافة تدفق القدرة الضارة بالنسبة للإشارات التي من صنع البشر والتي تدخل في أحد نطاقات الفلك الراديوي</w:t>
      </w:r>
      <w:r w:rsidR="009360F6">
        <w:rPr>
          <w:rFonts w:hint="cs"/>
          <w:sz w:val="22"/>
          <w:szCs w:val="30"/>
          <w:rtl/>
          <w:lang w:bidi="ar-SY"/>
        </w:rPr>
        <w:t xml:space="preserve"> الواردة في الملحق </w:t>
      </w:r>
      <w:r w:rsidR="009360F6">
        <w:rPr>
          <w:sz w:val="22"/>
          <w:szCs w:val="30"/>
          <w:lang w:bidi="ar-SY"/>
        </w:rPr>
        <w:t>1</w:t>
      </w:r>
      <w:r w:rsidR="009360F6">
        <w:rPr>
          <w:rFonts w:hint="cs"/>
          <w:sz w:val="22"/>
          <w:szCs w:val="30"/>
          <w:rtl/>
          <w:lang w:bidi="ar-EG"/>
        </w:rPr>
        <w:t xml:space="preserve"> بالتوصية </w:t>
      </w:r>
      <w:r w:rsidR="009360F6">
        <w:rPr>
          <w:sz w:val="22"/>
          <w:szCs w:val="30"/>
          <w:lang w:bidi="ar-EG"/>
        </w:rPr>
        <w:t>ITU-R RA.769</w:t>
      </w:r>
      <w:r w:rsidRPr="00995785">
        <w:rPr>
          <w:rFonts w:hint="cs"/>
          <w:sz w:val="22"/>
          <w:szCs w:val="30"/>
          <w:rtl/>
          <w:lang w:bidi="ar-SY"/>
        </w:rPr>
        <w:t xml:space="preserve">. ويمكن أن تتيح التكنولوجيا الحديثة تصميم </w:t>
      </w:r>
      <w:r w:rsidRPr="00995785">
        <w:rPr>
          <w:rFonts w:hint="cs"/>
          <w:sz w:val="22"/>
          <w:szCs w:val="30"/>
          <w:rtl/>
          <w:lang w:bidi="ar-SY"/>
        </w:rPr>
        <w:lastRenderedPageBreak/>
        <w:t xml:space="preserve">أجيال جديدة من هذه المرسلات من أجل كبت البث غير المطلوب الصادر عن مصدر من خارج النطاق. ويمكن أن تؤدي هذه المرسلات وظائفها بدون أن تشع نطاقات جانبية إذا لم يتم تحويل طور الموجة الحاملة بشكل مفاجئ بنسبة </w:t>
      </w:r>
      <w:r w:rsidRPr="00995785">
        <w:rPr>
          <w:sz w:val="22"/>
          <w:szCs w:val="30"/>
        </w:rPr>
        <w:t>°180</w:t>
      </w:r>
      <w:r w:rsidRPr="00995785">
        <w:rPr>
          <w:rFonts w:hint="cs"/>
          <w:sz w:val="22"/>
          <w:szCs w:val="30"/>
          <w:rtl/>
          <w:lang w:bidi="ar-SY"/>
        </w:rPr>
        <w:t xml:space="preserve"> في خطة التشكيل </w:t>
      </w:r>
      <w:r w:rsidRPr="00995785">
        <w:rPr>
          <w:sz w:val="22"/>
          <w:szCs w:val="30"/>
        </w:rPr>
        <w:t>2-PSK</w:t>
      </w:r>
      <w:r w:rsidRPr="00995785">
        <w:rPr>
          <w:rFonts w:hint="cs"/>
          <w:sz w:val="22"/>
          <w:szCs w:val="30"/>
          <w:rtl/>
          <w:lang w:bidi="ar-SY"/>
        </w:rPr>
        <w:t xml:space="preserve">، وإنما بشكل تدريجي سلس لكي ينتج عنه طيف قدرة في شكل </w:t>
      </w:r>
      <w:r w:rsidRPr="00995785">
        <w:rPr>
          <w:sz w:val="22"/>
          <w:szCs w:val="30"/>
        </w:rPr>
        <w:t>(sin</w:t>
      </w:r>
      <w:r w:rsidR="00177D47">
        <w:rPr>
          <w:sz w:val="22"/>
          <w:szCs w:val="30"/>
        </w:rPr>
        <w:t xml:space="preserve"> </w:t>
      </w:r>
      <w:r w:rsidRPr="00995785">
        <w:rPr>
          <w:i/>
          <w:iCs/>
          <w:sz w:val="22"/>
          <w:szCs w:val="30"/>
        </w:rPr>
        <w:t>x/x</w:t>
      </w:r>
      <w:r w:rsidRPr="00995785">
        <w:rPr>
          <w:sz w:val="22"/>
          <w:szCs w:val="30"/>
        </w:rPr>
        <w:t>)</w:t>
      </w:r>
      <w:r w:rsidRPr="00995785">
        <w:rPr>
          <w:sz w:val="22"/>
          <w:szCs w:val="30"/>
          <w:vertAlign w:val="superscript"/>
        </w:rPr>
        <w:t>n</w:t>
      </w:r>
      <w:r w:rsidRPr="00995785">
        <w:rPr>
          <w:rFonts w:hint="cs"/>
          <w:sz w:val="22"/>
          <w:szCs w:val="30"/>
          <w:rtl/>
          <w:lang w:bidi="ar-SY"/>
        </w:rPr>
        <w:t xml:space="preserve">، حيث </w:t>
      </w:r>
      <w:r w:rsidRPr="00995785">
        <w:rPr>
          <w:sz w:val="22"/>
          <w:szCs w:val="30"/>
        </w:rPr>
        <w:t>2 &lt; </w:t>
      </w:r>
      <w:r w:rsidRPr="009360F6">
        <w:rPr>
          <w:i/>
          <w:iCs/>
          <w:sz w:val="22"/>
          <w:szCs w:val="30"/>
        </w:rPr>
        <w:t>n</w:t>
      </w:r>
      <w:r w:rsidR="00447CEF">
        <w:rPr>
          <w:rFonts w:hint="cs"/>
          <w:sz w:val="22"/>
          <w:szCs w:val="30"/>
          <w:rtl/>
          <w:lang w:bidi="ar-SY"/>
        </w:rPr>
        <w:t>.</w:t>
      </w:r>
    </w:p>
    <w:p w:rsidR="00CC7AB5" w:rsidRPr="001E7969" w:rsidRDefault="00CC7AB5" w:rsidP="001E7969">
      <w:pPr>
        <w:spacing w:before="240" w:line="192" w:lineRule="auto"/>
        <w:jc w:val="both"/>
        <w:rPr>
          <w:rFonts w:ascii="Times New Roman Bold" w:hAnsi="Times New Roman Bold"/>
          <w:b/>
          <w:bCs/>
          <w:sz w:val="24"/>
          <w:szCs w:val="32"/>
          <w:rtl/>
          <w:lang w:bidi="ar-SY"/>
        </w:rPr>
      </w:pPr>
      <w:r w:rsidRPr="001E7969">
        <w:rPr>
          <w:rFonts w:ascii="Times New Roman Bold" w:hAnsi="Times New Roman Bold"/>
          <w:b/>
          <w:bCs/>
          <w:sz w:val="24"/>
          <w:szCs w:val="32"/>
          <w:lang w:bidi="ar-SY"/>
        </w:rPr>
        <w:t>4</w:t>
      </w:r>
      <w:r w:rsidRPr="001E7969">
        <w:rPr>
          <w:rFonts w:ascii="Times New Roman Bold" w:hAnsi="Times New Roman Bold"/>
          <w:b/>
          <w:bCs/>
          <w:sz w:val="24"/>
          <w:szCs w:val="32"/>
          <w:lang w:bidi="ar-SY"/>
        </w:rPr>
        <w:tab/>
      </w:r>
      <w:r w:rsidRPr="001E7969">
        <w:rPr>
          <w:rFonts w:ascii="Times New Roman Bold" w:hAnsi="Times New Roman Bold" w:hint="cs"/>
          <w:b/>
          <w:bCs/>
          <w:sz w:val="24"/>
          <w:szCs w:val="32"/>
          <w:rtl/>
          <w:lang w:bidi="ar-SY"/>
        </w:rPr>
        <w:t>التداخل من الإرسال الساتلي</w:t>
      </w:r>
    </w:p>
    <w:p w:rsidR="00CC7AB5" w:rsidRDefault="00CC7AB5" w:rsidP="00771A0C">
      <w:pPr>
        <w:spacing w:before="120" w:line="192" w:lineRule="auto"/>
        <w:jc w:val="both"/>
        <w:rPr>
          <w:rFonts w:hint="cs"/>
          <w:sz w:val="22"/>
          <w:szCs w:val="30"/>
          <w:rtl/>
          <w:lang w:bidi="ar-SY"/>
        </w:rPr>
      </w:pPr>
      <w:r w:rsidRPr="00995785">
        <w:rPr>
          <w:rFonts w:hint="cs"/>
          <w:sz w:val="22"/>
          <w:szCs w:val="30"/>
          <w:rtl/>
          <w:lang w:bidi="ar-SY"/>
        </w:rPr>
        <w:t>يمكن للإرسال الساتلي أن يتسبب في تداخل قوي ضار بالخدمة الفلكية الراديوية. وتقع مصادر التداخل الأرضي عادة في منطقة الفص الجانبي البعيد عن الأرض في</w:t>
      </w:r>
      <w:r w:rsidR="00771A0C">
        <w:rPr>
          <w:rFonts w:hint="cs"/>
          <w:sz w:val="22"/>
          <w:szCs w:val="30"/>
          <w:rtl/>
          <w:lang w:bidi="ar-SY"/>
        </w:rPr>
        <w:t xml:space="preserve"> هوائي</w:t>
      </w:r>
      <w:r w:rsidRPr="00995785">
        <w:rPr>
          <w:rFonts w:hint="cs"/>
          <w:sz w:val="22"/>
          <w:szCs w:val="30"/>
          <w:rtl/>
          <w:lang w:bidi="ar-SY"/>
        </w:rPr>
        <w:t xml:space="preserve"> التلسكوب الراديوي</w:t>
      </w:r>
      <w:r w:rsidR="00771A0C">
        <w:rPr>
          <w:rFonts w:hint="cs"/>
          <w:sz w:val="22"/>
          <w:szCs w:val="30"/>
          <w:rtl/>
          <w:lang w:bidi="ar-SY"/>
        </w:rPr>
        <w:t xml:space="preserve"> ويزداد توهينها بفعل طبوغرافيا البيئة المحيطة بالمرصد الراديوي، ويُرجح أن يستقبل التداخل من </w:t>
      </w:r>
      <w:r w:rsidRPr="00995785">
        <w:rPr>
          <w:rFonts w:hint="cs"/>
          <w:sz w:val="22"/>
          <w:szCs w:val="30"/>
          <w:rtl/>
          <w:lang w:bidi="ar-SY"/>
        </w:rPr>
        <w:t>الإرسال الساتلي في الحزمة الرئيسية والفصوص ا</w:t>
      </w:r>
      <w:r w:rsidR="00771A0C">
        <w:rPr>
          <w:rFonts w:hint="cs"/>
          <w:sz w:val="22"/>
          <w:szCs w:val="30"/>
          <w:rtl/>
          <w:lang w:bidi="ar-SY"/>
        </w:rPr>
        <w:t>لجانبية</w:t>
      </w:r>
      <w:r w:rsidRPr="00995785">
        <w:rPr>
          <w:rFonts w:hint="cs"/>
          <w:sz w:val="22"/>
          <w:szCs w:val="30"/>
          <w:rtl/>
          <w:lang w:bidi="ar-SY"/>
        </w:rPr>
        <w:t xml:space="preserve"> ذات الكسب العالي. </w:t>
      </w:r>
      <w:r w:rsidR="00771A0C">
        <w:rPr>
          <w:rFonts w:hint="cs"/>
          <w:sz w:val="22"/>
          <w:szCs w:val="30"/>
          <w:rtl/>
          <w:lang w:bidi="ar-SY"/>
        </w:rPr>
        <w:t>وتتوقف طبيعة التداخل على نمط المرسل والخدمة التي يقدمها النظام، سواء كانت السواتل في مدارات مستقرة بالنسبة إلى الأرض أو في مدارات غير مستقرة بالنسبة لها، وعلى عدد السواتل في النظام قيد البحث التي فوق خط الأفق في المرصد الراديوي.</w:t>
      </w:r>
    </w:p>
    <w:p w:rsidR="00E05E1C" w:rsidRPr="00E05E1C" w:rsidRDefault="00E05E1C" w:rsidP="00771A0C">
      <w:pPr>
        <w:spacing w:before="120" w:line="192" w:lineRule="auto"/>
        <w:jc w:val="both"/>
        <w:rPr>
          <w:rFonts w:hint="cs"/>
          <w:b/>
          <w:bCs/>
          <w:sz w:val="22"/>
          <w:szCs w:val="30"/>
          <w:rtl/>
          <w:lang w:bidi="ar-EG"/>
        </w:rPr>
      </w:pPr>
      <w:r>
        <w:rPr>
          <w:b/>
          <w:bCs/>
          <w:sz w:val="22"/>
          <w:szCs w:val="30"/>
          <w:lang w:bidi="ar-SY"/>
        </w:rPr>
        <w:t>1.4</w:t>
      </w:r>
      <w:r>
        <w:rPr>
          <w:rFonts w:hint="cs"/>
          <w:b/>
          <w:bCs/>
          <w:sz w:val="22"/>
          <w:szCs w:val="30"/>
          <w:rtl/>
          <w:lang w:bidi="ar-EG"/>
        </w:rPr>
        <w:tab/>
        <w:t>السواتل ذات المدار المستقر بالنسبة إلى الأرض</w:t>
      </w:r>
    </w:p>
    <w:p w:rsidR="00CC7AB5" w:rsidRDefault="00771A0C" w:rsidP="00177D47">
      <w:pPr>
        <w:spacing w:before="120" w:line="192" w:lineRule="auto"/>
        <w:jc w:val="both"/>
        <w:rPr>
          <w:rFonts w:hint="cs"/>
          <w:sz w:val="22"/>
          <w:szCs w:val="30"/>
          <w:rtl/>
          <w:lang w:bidi="ar-SY"/>
        </w:rPr>
      </w:pPr>
      <w:r>
        <w:rPr>
          <w:rFonts w:hint="cs"/>
          <w:sz w:val="22"/>
          <w:szCs w:val="30"/>
          <w:rtl/>
          <w:lang w:bidi="ar-SY"/>
        </w:rPr>
        <w:t xml:space="preserve">تكون سواتل متعددة مستقرة بالنسبة </w:t>
      </w:r>
      <w:r w:rsidR="00177D47">
        <w:rPr>
          <w:rFonts w:hint="cs"/>
          <w:sz w:val="22"/>
          <w:szCs w:val="30"/>
          <w:rtl/>
          <w:lang w:bidi="ar-SY"/>
        </w:rPr>
        <w:t>إلى</w:t>
      </w:r>
      <w:r>
        <w:rPr>
          <w:rFonts w:hint="cs"/>
          <w:sz w:val="22"/>
          <w:szCs w:val="30"/>
          <w:rtl/>
          <w:lang w:bidi="ar-SY"/>
        </w:rPr>
        <w:t xml:space="preserve"> الأرض مرئية من جميع التلسكوبات الراديوية تقريباً العاملة في الوقت الحالي، وتشغل مديات سموت وارتفاعات مستمرة بدرجة تزيد أو تقل. ومن ثم، فلديها إمكانية أن تكون مصادر مرهقة مسببة للتداخل بالنسبة لرصدات الفلك الراديوي. ف</w:t>
      </w:r>
      <w:r w:rsidR="00177D47">
        <w:rPr>
          <w:rFonts w:hint="cs"/>
          <w:sz w:val="22"/>
          <w:szCs w:val="30"/>
          <w:rtl/>
          <w:lang w:bidi="ar-SY"/>
        </w:rPr>
        <w:t xml:space="preserve">نصف </w:t>
      </w:r>
      <w:r>
        <w:rPr>
          <w:rFonts w:hint="cs"/>
          <w:sz w:val="22"/>
          <w:szCs w:val="30"/>
          <w:rtl/>
          <w:lang w:bidi="ar-SY"/>
        </w:rPr>
        <w:t xml:space="preserve">قطر مدار الساتل الثابت بالنسبة إلى الأرض يبلغ </w:t>
      </w:r>
      <w:r>
        <w:rPr>
          <w:sz w:val="22"/>
          <w:szCs w:val="30"/>
          <w:lang w:bidi="ar-SY"/>
        </w:rPr>
        <w:t>6,6</w:t>
      </w:r>
      <w:r>
        <w:rPr>
          <w:rFonts w:hint="cs"/>
          <w:sz w:val="22"/>
          <w:szCs w:val="30"/>
          <w:rtl/>
          <w:lang w:bidi="ar-EG"/>
        </w:rPr>
        <w:t xml:space="preserve"> أضعاف</w:t>
      </w:r>
      <w:r w:rsidR="00177D47">
        <w:rPr>
          <w:rFonts w:hint="cs"/>
          <w:sz w:val="22"/>
          <w:szCs w:val="30"/>
          <w:rtl/>
          <w:lang w:bidi="ar-EG"/>
        </w:rPr>
        <w:t xml:space="preserve"> نصف</w:t>
      </w:r>
      <w:r>
        <w:rPr>
          <w:rFonts w:hint="cs"/>
          <w:sz w:val="22"/>
          <w:szCs w:val="30"/>
          <w:rtl/>
          <w:lang w:bidi="ar-EG"/>
        </w:rPr>
        <w:t xml:space="preserve"> قطر الأرض تقريباً. وفي تلك المسافة الشعاعية يمكن لساتل منفرد أن يُضيء ثلث سطح الأرض </w:t>
      </w:r>
      <w:r>
        <w:rPr>
          <w:sz w:val="22"/>
          <w:szCs w:val="30"/>
          <w:rtl/>
          <w:lang w:bidi="ar-EG"/>
        </w:rPr>
        <w:t>–</w:t>
      </w:r>
      <w:r>
        <w:rPr>
          <w:rFonts w:hint="cs"/>
          <w:sz w:val="22"/>
          <w:szCs w:val="30"/>
          <w:rtl/>
          <w:lang w:bidi="ar-EG"/>
        </w:rPr>
        <w:t xml:space="preserve"> ومن ثم تلسكوبات راديوية كثيرة </w:t>
      </w:r>
      <w:r>
        <w:rPr>
          <w:sz w:val="22"/>
          <w:szCs w:val="30"/>
          <w:rtl/>
          <w:lang w:bidi="ar-EG"/>
        </w:rPr>
        <w:t>–</w:t>
      </w:r>
      <w:r>
        <w:rPr>
          <w:rFonts w:hint="cs"/>
          <w:sz w:val="22"/>
          <w:szCs w:val="30"/>
          <w:rtl/>
          <w:lang w:bidi="ar-EG"/>
        </w:rPr>
        <w:t xml:space="preserve"> مع إشارات خط البصر.</w:t>
      </w:r>
      <w:r w:rsidR="00CC7AB5" w:rsidRPr="00995785">
        <w:rPr>
          <w:rFonts w:hint="cs"/>
          <w:sz w:val="22"/>
          <w:szCs w:val="30"/>
          <w:rtl/>
          <w:lang w:bidi="ar-SY"/>
        </w:rPr>
        <w:t xml:space="preserve"> ويبين الشكل </w:t>
      </w:r>
      <w:r w:rsidR="00CC7AB5" w:rsidRPr="00995785">
        <w:rPr>
          <w:sz w:val="22"/>
          <w:szCs w:val="30"/>
        </w:rPr>
        <w:t>1</w:t>
      </w:r>
      <w:r w:rsidR="00387784">
        <w:rPr>
          <w:rFonts w:hint="cs"/>
          <w:sz w:val="22"/>
          <w:szCs w:val="30"/>
          <w:rtl/>
          <w:lang w:bidi="ar-SY"/>
        </w:rPr>
        <w:t xml:space="preserve"> موقع حزام الساتل ذي المدار المستقر بالنسبة إلى الأرض في ال</w:t>
      </w:r>
      <w:r w:rsidR="00CC7AB5" w:rsidRPr="00995785">
        <w:rPr>
          <w:rFonts w:hint="cs"/>
          <w:sz w:val="22"/>
          <w:szCs w:val="30"/>
          <w:rtl/>
          <w:lang w:bidi="ar-SY"/>
        </w:rPr>
        <w:t xml:space="preserve">إحداثيات السماوية كما يشاهَد عند خطوط العرض لعدد من المراصد الكبرى للفلك الراديوي. وهناك خطط لإطلاق عدد كبير من السواتل </w:t>
      </w:r>
      <w:r w:rsidR="00387784">
        <w:rPr>
          <w:rFonts w:hint="cs"/>
          <w:sz w:val="22"/>
          <w:szCs w:val="30"/>
          <w:rtl/>
          <w:lang w:bidi="ar-SY"/>
        </w:rPr>
        <w:t>من أجل تطوير بعض الخدمات الفعالة. وهذا النوع من سلسلة المصادر المحتملة للتداخل التي يمكن استقبالها عن طريق الفصوص الجانبية القريبة لنمط هوائي التلسكوب الراديوي يمكن أن تمثل مشكلة تداخل خطيرة لراصدي الفلك الراديوي.</w:t>
      </w:r>
    </w:p>
    <w:p w:rsidR="00CC7AB5" w:rsidRDefault="00A9323D" w:rsidP="00177D47">
      <w:pPr>
        <w:spacing w:before="120" w:line="192" w:lineRule="auto"/>
        <w:jc w:val="both"/>
        <w:rPr>
          <w:rFonts w:hint="cs"/>
          <w:sz w:val="22"/>
          <w:szCs w:val="30"/>
          <w:rtl/>
          <w:lang w:bidi="ar-EG"/>
        </w:rPr>
      </w:pPr>
      <w:r>
        <w:rPr>
          <w:rFonts w:hint="cs"/>
          <w:sz w:val="22"/>
          <w:szCs w:val="30"/>
          <w:rtl/>
          <w:lang w:bidi="ar-SY"/>
        </w:rPr>
        <w:t xml:space="preserve">وترد في الملحق </w:t>
      </w:r>
      <w:r>
        <w:rPr>
          <w:sz w:val="22"/>
          <w:szCs w:val="30"/>
          <w:lang w:bidi="ar-SY"/>
        </w:rPr>
        <w:t>1</w:t>
      </w:r>
      <w:r>
        <w:rPr>
          <w:rFonts w:hint="cs"/>
          <w:sz w:val="22"/>
          <w:szCs w:val="30"/>
          <w:rtl/>
          <w:lang w:bidi="ar-EG"/>
        </w:rPr>
        <w:t xml:space="preserve"> بالتوصية </w:t>
      </w:r>
      <w:r>
        <w:rPr>
          <w:sz w:val="22"/>
          <w:szCs w:val="30"/>
          <w:lang w:bidi="ar-EG"/>
        </w:rPr>
        <w:t>ITU-R RA.769</w:t>
      </w:r>
      <w:r>
        <w:rPr>
          <w:rFonts w:hint="cs"/>
          <w:sz w:val="22"/>
          <w:szCs w:val="30"/>
          <w:rtl/>
          <w:lang w:bidi="ar-EG"/>
        </w:rPr>
        <w:t xml:space="preserve"> مستويات عتبة التداخل التي يم</w:t>
      </w:r>
      <w:r w:rsidR="000D4BC5">
        <w:rPr>
          <w:rFonts w:hint="cs"/>
          <w:sz w:val="22"/>
          <w:szCs w:val="30"/>
          <w:rtl/>
          <w:lang w:bidi="ar-EG"/>
        </w:rPr>
        <w:t>كن أن تُضرّ بالفلك الراديوي. ويُ</w:t>
      </w:r>
      <w:r>
        <w:rPr>
          <w:rFonts w:hint="cs"/>
          <w:sz w:val="22"/>
          <w:szCs w:val="30"/>
          <w:rtl/>
          <w:lang w:bidi="ar-EG"/>
        </w:rPr>
        <w:t xml:space="preserve">عدَّد هناك، في كل نطاق فلك راديوي، مستوى القدرات في المستقبل التي تكفي للتسبب في تداخل ضار بالخدمة وتعدد أيضاً كثافة تدفق القدرة </w:t>
      </w:r>
      <w:r>
        <w:rPr>
          <w:sz w:val="22"/>
          <w:szCs w:val="30"/>
          <w:lang w:bidi="ar-EG"/>
        </w:rPr>
        <w:t>pfd</w:t>
      </w:r>
      <w:r>
        <w:rPr>
          <w:rFonts w:hint="cs"/>
          <w:sz w:val="22"/>
          <w:szCs w:val="30"/>
          <w:rtl/>
          <w:lang w:bidi="ar-EG"/>
        </w:rPr>
        <w:t xml:space="preserve"> </w:t>
      </w:r>
      <w:r>
        <w:rPr>
          <w:sz w:val="22"/>
          <w:szCs w:val="30"/>
          <w:lang w:bidi="ar-EG"/>
        </w:rPr>
        <w:t>(dB(W/m</w:t>
      </w:r>
      <w:r w:rsidRPr="00177D47">
        <w:rPr>
          <w:sz w:val="22"/>
          <w:szCs w:val="30"/>
          <w:vertAlign w:val="superscript"/>
          <w:lang w:bidi="ar-EG"/>
        </w:rPr>
        <w:t>2</w:t>
      </w:r>
      <w:r w:rsidR="00177D47">
        <w:rPr>
          <w:sz w:val="22"/>
          <w:szCs w:val="30"/>
          <w:lang w:bidi="ar-EG"/>
        </w:rPr>
        <w:t>)</w:t>
      </w:r>
      <w:r>
        <w:rPr>
          <w:sz w:val="22"/>
          <w:szCs w:val="30"/>
          <w:lang w:bidi="ar-EG"/>
        </w:rPr>
        <w:t>)</w:t>
      </w:r>
      <w:r>
        <w:rPr>
          <w:rFonts w:hint="cs"/>
          <w:sz w:val="22"/>
          <w:szCs w:val="30"/>
          <w:rtl/>
          <w:lang w:bidi="ar-EG"/>
        </w:rPr>
        <w:t xml:space="preserve"> المناظرة المصاحبة لهذا التداخل، والتي تُحسب مع افتراض أن كسب التلسكوب الراديوي هو</w:t>
      </w:r>
      <w:r w:rsidR="00177D47">
        <w:rPr>
          <w:sz w:val="22"/>
          <w:szCs w:val="30"/>
          <w:rtl/>
          <w:lang w:bidi="ar-EG"/>
        </w:rPr>
        <w:br/>
      </w:r>
      <w:r w:rsidR="00177D47">
        <w:rPr>
          <w:sz w:val="22"/>
          <w:szCs w:val="30"/>
          <w:lang w:bidi="ar-EG"/>
        </w:rPr>
        <w:t>dBi 0</w:t>
      </w:r>
      <w:r>
        <w:rPr>
          <w:rFonts w:hint="cs"/>
          <w:sz w:val="22"/>
          <w:szCs w:val="30"/>
          <w:rtl/>
          <w:lang w:bidi="ar-EG"/>
        </w:rPr>
        <w:t xml:space="preserve"> في اتجاه مصدر التداخل. وهذا الكسب ملائم لدراسة</w:t>
      </w:r>
      <w:r w:rsidR="000D4BC5">
        <w:rPr>
          <w:rFonts w:hint="cs"/>
          <w:sz w:val="22"/>
          <w:szCs w:val="30"/>
          <w:rtl/>
          <w:lang w:bidi="ar-EG"/>
        </w:rPr>
        <w:t xml:space="preserve"> المصادر الأرضية للتداخل التي ت</w:t>
      </w:r>
      <w:r>
        <w:rPr>
          <w:rFonts w:hint="cs"/>
          <w:sz w:val="22"/>
          <w:szCs w:val="30"/>
          <w:rtl/>
          <w:lang w:bidi="ar-EG"/>
        </w:rPr>
        <w:t>حصر في المنطقة المجاورة للأفق. أما بالنسبة للسواتل المستقرة بالنسبة إلى الأرض، فإن الوضع مختلف.</w:t>
      </w:r>
    </w:p>
    <w:p w:rsidR="00A9323D" w:rsidRDefault="00A9323D" w:rsidP="00177D47">
      <w:pPr>
        <w:spacing w:before="120" w:line="192" w:lineRule="auto"/>
        <w:jc w:val="both"/>
        <w:rPr>
          <w:rFonts w:hint="cs"/>
          <w:sz w:val="22"/>
          <w:szCs w:val="30"/>
          <w:rtl/>
          <w:lang w:bidi="ar-EG"/>
        </w:rPr>
      </w:pPr>
      <w:r>
        <w:rPr>
          <w:rFonts w:hint="cs"/>
          <w:sz w:val="22"/>
          <w:szCs w:val="30"/>
          <w:rtl/>
          <w:lang w:bidi="ar-EG"/>
        </w:rPr>
        <w:t xml:space="preserve">وإذا افترضنا أن هوائي الفلك الراديوي له ذات سمات الفص الجانبي المفروضة في التوصية </w:t>
      </w:r>
      <w:r>
        <w:rPr>
          <w:sz w:val="22"/>
          <w:szCs w:val="30"/>
          <w:lang w:bidi="ar-EG"/>
        </w:rPr>
        <w:t>IT</w:t>
      </w:r>
      <w:r w:rsidR="00177D47">
        <w:rPr>
          <w:sz w:val="22"/>
          <w:szCs w:val="30"/>
          <w:lang w:bidi="ar-EG"/>
        </w:rPr>
        <w:t>U</w:t>
      </w:r>
      <w:r>
        <w:rPr>
          <w:sz w:val="22"/>
          <w:szCs w:val="30"/>
          <w:lang w:bidi="ar-EG"/>
        </w:rPr>
        <w:t>-R SA.509</w:t>
      </w:r>
      <w:r>
        <w:rPr>
          <w:rFonts w:hint="cs"/>
          <w:sz w:val="22"/>
          <w:szCs w:val="30"/>
          <w:rtl/>
          <w:lang w:bidi="ar-EG"/>
        </w:rPr>
        <w:t xml:space="preserve">، فإن كسب الفص الجانبي سيهبط إلى </w:t>
      </w:r>
      <w:r w:rsidR="00177D47">
        <w:rPr>
          <w:sz w:val="22"/>
          <w:szCs w:val="30"/>
          <w:lang w:bidi="ar-EG"/>
        </w:rPr>
        <w:t>dBi 0</w:t>
      </w:r>
      <w:r>
        <w:rPr>
          <w:rFonts w:hint="cs"/>
          <w:sz w:val="22"/>
          <w:szCs w:val="30"/>
          <w:rtl/>
          <w:lang w:bidi="ar-EG"/>
        </w:rPr>
        <w:t xml:space="preserve"> عند درجة </w:t>
      </w:r>
      <w:r>
        <w:rPr>
          <w:sz w:val="22"/>
          <w:szCs w:val="30"/>
          <w:lang w:bidi="ar-EG"/>
        </w:rPr>
        <w:t>º19</w:t>
      </w:r>
      <w:r>
        <w:rPr>
          <w:rFonts w:hint="cs"/>
          <w:sz w:val="22"/>
          <w:szCs w:val="30"/>
          <w:rtl/>
          <w:lang w:bidi="ar-EG"/>
        </w:rPr>
        <w:t xml:space="preserve"> من </w:t>
      </w:r>
      <w:r w:rsidR="00177D47">
        <w:rPr>
          <w:rFonts w:hint="cs"/>
          <w:sz w:val="22"/>
          <w:szCs w:val="30"/>
          <w:rtl/>
          <w:lang w:bidi="ar-EG"/>
        </w:rPr>
        <w:t>محور</w:t>
      </w:r>
      <w:r>
        <w:rPr>
          <w:rFonts w:hint="cs"/>
          <w:sz w:val="22"/>
          <w:szCs w:val="30"/>
          <w:rtl/>
          <w:lang w:bidi="ar-EG"/>
        </w:rPr>
        <w:t xml:space="preserve"> الحزمة الرئيسية. وبالنسبة لهذا الهوائي فإن مستوى التداخل الضار بخدمة الفلك الراديوي سيتم تجاوزه إذا سُدِّدت الحزمة الرئيسية ضمن </w:t>
      </w:r>
      <w:r>
        <w:rPr>
          <w:sz w:val="22"/>
          <w:szCs w:val="30"/>
          <w:lang w:bidi="ar-EG"/>
        </w:rPr>
        <w:t>º19</w:t>
      </w:r>
      <w:r>
        <w:rPr>
          <w:rFonts w:hint="cs"/>
          <w:sz w:val="22"/>
          <w:szCs w:val="30"/>
          <w:rtl/>
          <w:lang w:bidi="ar-EG"/>
        </w:rPr>
        <w:t xml:space="preserve"> لساتل ينتج في عرض نطاق فلك راديوي كثافة تدفق قدرة في المرصد الراديوي مساوية للعتبة الضارة الواردة في الملحق </w:t>
      </w:r>
      <w:r>
        <w:rPr>
          <w:sz w:val="22"/>
          <w:szCs w:val="30"/>
          <w:lang w:bidi="ar-EG"/>
        </w:rPr>
        <w:t>1</w:t>
      </w:r>
      <w:r>
        <w:rPr>
          <w:rFonts w:hint="cs"/>
          <w:sz w:val="22"/>
          <w:szCs w:val="30"/>
          <w:rtl/>
          <w:lang w:bidi="ar-EG"/>
        </w:rPr>
        <w:t xml:space="preserve"> بالتوصية </w:t>
      </w:r>
      <w:r>
        <w:rPr>
          <w:sz w:val="22"/>
          <w:szCs w:val="30"/>
          <w:lang w:bidi="ar-EG"/>
        </w:rPr>
        <w:t>ITU-R RA.769</w:t>
      </w:r>
      <w:r>
        <w:rPr>
          <w:rFonts w:hint="cs"/>
          <w:sz w:val="22"/>
          <w:szCs w:val="30"/>
          <w:rtl/>
          <w:lang w:bidi="ar-EG"/>
        </w:rPr>
        <w:t xml:space="preserve">. وفيما يتعلق بسلسلة من السواتل ذات المدارات التي تفصل بينها </w:t>
      </w:r>
      <w:r>
        <w:rPr>
          <w:sz w:val="22"/>
          <w:szCs w:val="30"/>
          <w:lang w:bidi="ar-EG"/>
        </w:rPr>
        <w:t>º30</w:t>
      </w:r>
      <w:r>
        <w:rPr>
          <w:rFonts w:hint="cs"/>
          <w:sz w:val="22"/>
          <w:szCs w:val="30"/>
          <w:rtl/>
          <w:lang w:bidi="ar-EG"/>
        </w:rPr>
        <w:t xml:space="preserve"> على طول التداخل الشعاعي للمدار المستقر بالنسبة إلى الأرض في هذا المستوى ستنتج عنه منطقة يبلغ عرضها </w:t>
      </w:r>
      <w:r>
        <w:rPr>
          <w:sz w:val="22"/>
          <w:szCs w:val="30"/>
          <w:lang w:bidi="ar-EG"/>
        </w:rPr>
        <w:t>º38</w:t>
      </w:r>
      <w:r>
        <w:rPr>
          <w:rFonts w:hint="cs"/>
          <w:sz w:val="22"/>
          <w:szCs w:val="30"/>
          <w:rtl/>
          <w:lang w:bidi="ar-EG"/>
        </w:rPr>
        <w:t xml:space="preserve"> تقريباً مركز على المدار سيعاق فيها رصد الفلك الراديوي الخالي من التداخل الضار</w:t>
      </w:r>
      <w:r w:rsidR="00E00D98">
        <w:rPr>
          <w:rFonts w:hint="cs"/>
          <w:sz w:val="22"/>
          <w:szCs w:val="30"/>
          <w:rtl/>
          <w:lang w:bidi="ar-EG"/>
        </w:rPr>
        <w:t>. وسيزداد عرض المنطقة المعوّقة مع زيادة عدد السواتل المسببة للتداخل في المدار، كما يمكن من حيث المبدأ أن تُغطى السماء بأكملها وسيتوقف العدد الفعلي للسواتل المسببة للتداخل على ما إذا كانت الإشارات المسببة للتداخل هي حزم نقطية من هوائيات إرسال السواتل أو أنها أكثر اتساعاً في إشعاعها. والأرجح أن يوجَّه البث الهامشي غير المنفصل بدرجة كبيرة عن تردد المرسل الساتلي من الهوائيات بطريقة مماثلة للطريقة الخاصة بالإشارات المقصودة.</w:t>
      </w:r>
    </w:p>
    <w:p w:rsidR="00783842" w:rsidRDefault="00783842" w:rsidP="00995785">
      <w:pPr>
        <w:spacing w:before="120" w:line="192" w:lineRule="auto"/>
        <w:jc w:val="both"/>
        <w:rPr>
          <w:rFonts w:hint="cs"/>
          <w:sz w:val="22"/>
          <w:szCs w:val="30"/>
          <w:rtl/>
          <w:lang w:bidi="ar-EG"/>
        </w:rPr>
      </w:pPr>
    </w:p>
    <w:p w:rsidR="00177D47" w:rsidRPr="00995785" w:rsidRDefault="00A71513" w:rsidP="00A71513">
      <w:pPr>
        <w:spacing w:line="192" w:lineRule="auto"/>
        <w:jc w:val="center"/>
        <w:rPr>
          <w:rFonts w:hint="cs"/>
          <w:sz w:val="22"/>
          <w:szCs w:val="30"/>
          <w:rtl/>
          <w:lang w:bidi="ar-SY"/>
        </w:rPr>
      </w:pPr>
      <w:r>
        <w:rPr>
          <w:sz w:val="22"/>
          <w:szCs w:val="30"/>
          <w:rtl/>
          <w:lang w:bidi="ar-SY"/>
        </w:rPr>
        <w:br w:type="page"/>
      </w:r>
      <w:r w:rsidR="00177D47" w:rsidRPr="00995785">
        <w:rPr>
          <w:rFonts w:hint="cs"/>
          <w:sz w:val="22"/>
          <w:szCs w:val="30"/>
          <w:rtl/>
          <w:lang w:bidi="ar-SY"/>
        </w:rPr>
        <w:lastRenderedPageBreak/>
        <w:t xml:space="preserve">الشـكل </w:t>
      </w:r>
      <w:r w:rsidR="00177D47" w:rsidRPr="00995785">
        <w:rPr>
          <w:sz w:val="22"/>
          <w:szCs w:val="30"/>
        </w:rPr>
        <w:t>1</w:t>
      </w:r>
    </w:p>
    <w:p w:rsidR="00177D47" w:rsidRDefault="00177D47" w:rsidP="00177D47">
      <w:pPr>
        <w:spacing w:before="120" w:line="192" w:lineRule="auto"/>
        <w:jc w:val="center"/>
        <w:rPr>
          <w:rFonts w:hint="cs"/>
          <w:sz w:val="22"/>
          <w:szCs w:val="30"/>
          <w:rtl/>
          <w:lang w:bidi="ar-SY"/>
        </w:rPr>
      </w:pPr>
      <w:r w:rsidRPr="00995785">
        <w:rPr>
          <w:rFonts w:hint="cs"/>
          <w:b/>
          <w:bCs/>
          <w:sz w:val="22"/>
          <w:szCs w:val="30"/>
          <w:rtl/>
          <w:lang w:bidi="ar-SY"/>
        </w:rPr>
        <w:t>إسقاط المدار الساتلي المستقر بالنسبة إلى الأرض على الكرة السماوية</w:t>
      </w:r>
    </w:p>
    <w:bookmarkStart w:id="0" w:name="_MON_1111914086"/>
    <w:bookmarkStart w:id="1" w:name="_MON_1111914349"/>
    <w:bookmarkStart w:id="2" w:name="_MON_1111914394"/>
    <w:bookmarkStart w:id="3" w:name="_MON_1111914442"/>
    <w:bookmarkStart w:id="4" w:name="_MON_1111914605"/>
    <w:bookmarkStart w:id="5" w:name="_MON_1111915071"/>
    <w:bookmarkStart w:id="6" w:name="_MON_1111928087"/>
    <w:bookmarkStart w:id="7" w:name="_MON_1114954114"/>
    <w:bookmarkStart w:id="8" w:name="_MON_1114954243"/>
    <w:bookmarkEnd w:id="0"/>
    <w:bookmarkEnd w:id="1"/>
    <w:bookmarkEnd w:id="2"/>
    <w:bookmarkEnd w:id="3"/>
    <w:bookmarkEnd w:id="4"/>
    <w:bookmarkEnd w:id="5"/>
    <w:bookmarkEnd w:id="6"/>
    <w:bookmarkEnd w:id="7"/>
    <w:bookmarkEnd w:id="8"/>
    <w:p w:rsidR="00177D47" w:rsidRPr="00995785" w:rsidRDefault="00177D47" w:rsidP="00177D47">
      <w:pPr>
        <w:spacing w:before="120" w:line="192" w:lineRule="auto"/>
        <w:jc w:val="both"/>
        <w:rPr>
          <w:sz w:val="22"/>
          <w:szCs w:val="30"/>
          <w:rtl/>
          <w:lang w:bidi="ar-SY"/>
        </w:rPr>
      </w:pPr>
      <w:r w:rsidRPr="00995785">
        <w:rPr>
          <w:sz w:val="22"/>
          <w:szCs w:val="30"/>
        </w:rPr>
        <w:object w:dxaOrig="9382" w:dyaOrig="5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95pt;height:299.25pt" o:ole="">
            <v:imagedata r:id="rId7" o:title="" croptop="6504f" cropleft="252f"/>
          </v:shape>
          <o:OLEObject Type="Embed" ProgID="Word.Picture.8" ShapeID="_x0000_i1025" DrawAspect="Content" ObjectID="_1558422965" r:id="rId8"/>
        </w:object>
      </w:r>
    </w:p>
    <w:p w:rsidR="00A9323D" w:rsidRPr="00783842" w:rsidRDefault="00783842" w:rsidP="00995785">
      <w:pPr>
        <w:spacing w:before="120" w:line="192" w:lineRule="auto"/>
        <w:jc w:val="both"/>
        <w:rPr>
          <w:rFonts w:hint="cs"/>
          <w:b/>
          <w:bCs/>
          <w:sz w:val="22"/>
          <w:szCs w:val="30"/>
          <w:rtl/>
          <w:lang w:bidi="ar-EG"/>
        </w:rPr>
      </w:pPr>
      <w:r w:rsidRPr="00783842">
        <w:rPr>
          <w:b/>
          <w:bCs/>
          <w:sz w:val="22"/>
          <w:szCs w:val="30"/>
          <w:lang w:bidi="ar-EG"/>
        </w:rPr>
        <w:t>2.4</w:t>
      </w:r>
      <w:r w:rsidRPr="00783842">
        <w:rPr>
          <w:rFonts w:hint="cs"/>
          <w:b/>
          <w:bCs/>
          <w:sz w:val="22"/>
          <w:szCs w:val="30"/>
          <w:rtl/>
          <w:lang w:bidi="ar-EG"/>
        </w:rPr>
        <w:tab/>
        <w:t>السواتل ذات المدار غير المستقر بالنسبة للأرض</w:t>
      </w:r>
    </w:p>
    <w:p w:rsidR="00A9323D" w:rsidRDefault="00791E6F" w:rsidP="005740EE">
      <w:pPr>
        <w:spacing w:before="120" w:line="192" w:lineRule="auto"/>
        <w:jc w:val="both"/>
        <w:rPr>
          <w:rFonts w:hint="cs"/>
          <w:sz w:val="22"/>
          <w:szCs w:val="30"/>
          <w:rtl/>
          <w:lang w:bidi="ar-SY"/>
        </w:rPr>
      </w:pPr>
      <w:r>
        <w:rPr>
          <w:rFonts w:hint="cs"/>
          <w:sz w:val="22"/>
          <w:szCs w:val="30"/>
          <w:rtl/>
          <w:lang w:bidi="ar-SY"/>
        </w:rPr>
        <w:t xml:space="preserve">يعود احتمال التداخل الضار بخدمة الفلك الراديوي من السواتل ذات المدارات المنخفضة، وغير المستقرة بالنسبة </w:t>
      </w:r>
      <w:r w:rsidR="005740EE">
        <w:rPr>
          <w:rFonts w:hint="cs"/>
          <w:sz w:val="22"/>
          <w:szCs w:val="30"/>
          <w:rtl/>
          <w:lang w:bidi="ar-SY"/>
        </w:rPr>
        <w:t>إلى</w:t>
      </w:r>
      <w:r>
        <w:rPr>
          <w:rFonts w:hint="cs"/>
          <w:sz w:val="22"/>
          <w:szCs w:val="30"/>
          <w:rtl/>
          <w:lang w:bidi="ar-SY"/>
        </w:rPr>
        <w:t xml:space="preserve"> الأرض إلى عملها بأعداد كبيرة مما يجعل في الإمكان لكثير منها أن يكون في آن معاً فوق الأُفق في مرصد راديوي، وعلى خط البصر مع هوائي التلسكوب الراديوي. ويؤدي هذا العامل إلى حالة يمكن فيها لهوائي التلسكوب الراديوي أن يستقبل بثاً غير مطلوب من السواتل المرئية المنخفضة المدار غير المستقر بالنسبة إلى الأرض عن طريق كثير من الفصوص الجانبية القريبة والبعيدة عن حزمة الهوائي، وكذلك من خلال الحزمة الرئيسية. وتتفاقم مشكلة التداخل بفعل الاتجاهات المتغيرة باستمرار لوصول الإشارات المسببة للتداخل، وحاجة هوائي التلسكوب الراديوي، وحاجة هوائي التسلكوب الراديوي إلى تتبع المصدر السماوي قيد الرصد. ويمكن لمدخلات متعددة ذات إشارات قوية أن تدفع نقطة تشغيل المستقبل إلى منطقة غير خطية، </w:t>
      </w:r>
      <w:r w:rsidR="00633AB0">
        <w:rPr>
          <w:sz w:val="22"/>
          <w:szCs w:val="30"/>
          <w:rtl/>
          <w:lang w:bidi="ar-SY"/>
        </w:rPr>
        <w:br/>
      </w:r>
      <w:r>
        <w:rPr>
          <w:rFonts w:hint="cs"/>
          <w:sz w:val="22"/>
          <w:szCs w:val="30"/>
          <w:rtl/>
          <w:lang w:bidi="ar-SY"/>
        </w:rPr>
        <w:t>مما يؤدي إلى توليد نواتج تشكيل بيني.</w:t>
      </w:r>
    </w:p>
    <w:p w:rsidR="00791E6F" w:rsidRDefault="00791E6F" w:rsidP="005740EE">
      <w:pPr>
        <w:spacing w:before="120" w:line="192" w:lineRule="auto"/>
        <w:jc w:val="both"/>
        <w:rPr>
          <w:rFonts w:hint="cs"/>
          <w:sz w:val="22"/>
          <w:szCs w:val="30"/>
          <w:rtl/>
          <w:lang w:bidi="ar-EG"/>
        </w:rPr>
      </w:pPr>
      <w:r>
        <w:rPr>
          <w:rFonts w:hint="cs"/>
          <w:sz w:val="22"/>
          <w:szCs w:val="30"/>
          <w:rtl/>
          <w:lang w:bidi="ar-SY"/>
        </w:rPr>
        <w:t xml:space="preserve">ويمكن أن يحدَّد أثر البث غير المطلوب الذي تُنتجه في مواقع الفلك الراديوي مجموعة من السواتل المنخفضة المدار غير المستقر بالنسبة </w:t>
      </w:r>
      <w:r w:rsidR="005740EE">
        <w:rPr>
          <w:rFonts w:hint="cs"/>
          <w:sz w:val="22"/>
          <w:szCs w:val="30"/>
          <w:rtl/>
          <w:lang w:bidi="ar-SY"/>
        </w:rPr>
        <w:t>إلى</w:t>
      </w:r>
      <w:r>
        <w:rPr>
          <w:rFonts w:hint="cs"/>
          <w:sz w:val="22"/>
          <w:szCs w:val="30"/>
          <w:rtl/>
          <w:lang w:bidi="ar-SY"/>
        </w:rPr>
        <w:t xml:space="preserve"> الأرض، باستخدام منهجية كثافة تدفق القدرة المكافئة الموصوفة في التوصية </w:t>
      </w:r>
      <w:r>
        <w:rPr>
          <w:sz w:val="22"/>
          <w:szCs w:val="30"/>
          <w:lang w:bidi="ar-SY"/>
        </w:rPr>
        <w:t>ITU-R S.1586</w:t>
      </w:r>
      <w:r>
        <w:rPr>
          <w:rFonts w:hint="cs"/>
          <w:sz w:val="22"/>
          <w:szCs w:val="30"/>
          <w:rtl/>
          <w:lang w:bidi="ar-EG"/>
        </w:rPr>
        <w:t xml:space="preserve"> </w:t>
      </w:r>
      <w:r>
        <w:rPr>
          <w:sz w:val="22"/>
          <w:szCs w:val="30"/>
          <w:rtl/>
          <w:lang w:bidi="ar-EG"/>
        </w:rPr>
        <w:t>–</w:t>
      </w:r>
      <w:r>
        <w:rPr>
          <w:rFonts w:hint="cs"/>
          <w:sz w:val="22"/>
          <w:szCs w:val="30"/>
          <w:rtl/>
          <w:lang w:bidi="ar-EG"/>
        </w:rPr>
        <w:t xml:space="preserve"> حساب سويات البث غير المطلوب الذي ينتجه نظام خدمة ساتل غير مستقر بالنسبة إلى الأرض في مواقع فلك راديوي. أو التوصية</w:t>
      </w:r>
      <w:r w:rsidR="005740EE">
        <w:rPr>
          <w:sz w:val="22"/>
          <w:szCs w:val="30"/>
          <w:rtl/>
          <w:lang w:bidi="ar-EG"/>
        </w:rPr>
        <w:br/>
      </w:r>
      <w:r>
        <w:rPr>
          <w:sz w:val="22"/>
          <w:szCs w:val="30"/>
          <w:lang w:bidi="ar-EG"/>
        </w:rPr>
        <w:t>ITU-R M.1583</w:t>
      </w:r>
      <w:r>
        <w:rPr>
          <w:rFonts w:hint="cs"/>
          <w:sz w:val="22"/>
          <w:szCs w:val="30"/>
          <w:rtl/>
          <w:lang w:bidi="ar-EG"/>
        </w:rPr>
        <w:t xml:space="preserve"> </w:t>
      </w:r>
      <w:r>
        <w:rPr>
          <w:sz w:val="22"/>
          <w:szCs w:val="30"/>
          <w:rtl/>
          <w:lang w:bidi="ar-EG"/>
        </w:rPr>
        <w:t>–</w:t>
      </w:r>
      <w:r>
        <w:rPr>
          <w:rFonts w:hint="cs"/>
          <w:sz w:val="22"/>
          <w:szCs w:val="30"/>
          <w:rtl/>
          <w:lang w:bidi="ar-EG"/>
        </w:rPr>
        <w:t xml:space="preserve"> حسابات التداخل بين خدمة السواتل المتنقلة غير مستقرة المدار بالنسبة إلى الأرض أو أنظمة </w:t>
      </w:r>
      <w:r w:rsidR="005740EE">
        <w:rPr>
          <w:rFonts w:hint="cs"/>
          <w:sz w:val="22"/>
          <w:szCs w:val="30"/>
          <w:rtl/>
          <w:lang w:bidi="ar-EG"/>
        </w:rPr>
        <w:t>خدمة</w:t>
      </w:r>
      <w:r>
        <w:rPr>
          <w:rFonts w:hint="cs"/>
          <w:sz w:val="22"/>
          <w:szCs w:val="30"/>
          <w:rtl/>
          <w:lang w:bidi="ar-EG"/>
        </w:rPr>
        <w:t xml:space="preserve"> سواتل الملاحة الراديوية ومواقع تلسكوبات الفلك الراديوي، وكسب الهوائي المبين في التوصية </w:t>
      </w:r>
      <w:r>
        <w:rPr>
          <w:sz w:val="22"/>
          <w:szCs w:val="30"/>
          <w:lang w:bidi="ar-EG"/>
        </w:rPr>
        <w:t>ITU-R RA.1631</w:t>
      </w:r>
      <w:r>
        <w:rPr>
          <w:rFonts w:hint="cs"/>
          <w:sz w:val="22"/>
          <w:szCs w:val="30"/>
          <w:rtl/>
          <w:lang w:bidi="ar-EG"/>
        </w:rPr>
        <w:t>.</w:t>
      </w:r>
    </w:p>
    <w:p w:rsidR="00A9323D" w:rsidRDefault="00791E6F" w:rsidP="002834AC">
      <w:pPr>
        <w:spacing w:before="120" w:line="192" w:lineRule="auto"/>
        <w:jc w:val="both"/>
        <w:rPr>
          <w:rFonts w:hint="cs"/>
          <w:sz w:val="22"/>
          <w:szCs w:val="30"/>
          <w:rtl/>
          <w:lang w:bidi="ar-EG"/>
        </w:rPr>
      </w:pPr>
      <w:r>
        <w:rPr>
          <w:rFonts w:hint="cs"/>
          <w:sz w:val="22"/>
          <w:szCs w:val="30"/>
          <w:rtl/>
          <w:lang w:bidi="ar-EG"/>
        </w:rPr>
        <w:t xml:space="preserve">ويمكن استخدام هذه التوصيات لتحديد النسبة المئوية من المعطيات المفقودة خلال عمليات الرصد التي تؤدَّى في موقع معين للفلك الراديوي بسبب التداخل من نظام ساتلي معين. والنسبة المئوية المقبولة لفقدان المعطيات محددة في التوصية </w:t>
      </w:r>
      <w:r>
        <w:rPr>
          <w:sz w:val="22"/>
          <w:szCs w:val="30"/>
          <w:rtl/>
          <w:lang w:bidi="ar-EG"/>
        </w:rPr>
        <w:br/>
      </w:r>
      <w:r>
        <w:rPr>
          <w:sz w:val="22"/>
          <w:szCs w:val="30"/>
          <w:lang w:bidi="ar-EG"/>
        </w:rPr>
        <w:t>ITU-R RA.1513</w:t>
      </w:r>
      <w:r>
        <w:rPr>
          <w:rFonts w:hint="cs"/>
          <w:sz w:val="22"/>
          <w:szCs w:val="30"/>
          <w:rtl/>
          <w:lang w:bidi="ar-EG"/>
        </w:rPr>
        <w:t>.</w:t>
      </w:r>
    </w:p>
    <w:p w:rsidR="00CC7AB5" w:rsidRPr="00995785" w:rsidRDefault="00A71513" w:rsidP="00A71513">
      <w:pPr>
        <w:spacing w:line="192" w:lineRule="auto"/>
        <w:jc w:val="center"/>
        <w:rPr>
          <w:rFonts w:hint="cs"/>
          <w:sz w:val="22"/>
          <w:szCs w:val="30"/>
          <w:rtl/>
          <w:lang w:bidi="ar-SY"/>
        </w:rPr>
      </w:pPr>
      <w:r>
        <w:rPr>
          <w:rFonts w:hint="cs"/>
          <w:sz w:val="22"/>
          <w:szCs w:val="30"/>
          <w:rtl/>
          <w:lang w:bidi="ar-SY"/>
        </w:rPr>
        <w:t>ــــــــــــــــــــــــــــــــــــــــــــــــــــــــــــــــــــــــــــــــــــــــــــــ</w:t>
      </w:r>
      <w:bookmarkStart w:id="9" w:name="_GoBack"/>
      <w:bookmarkEnd w:id="9"/>
    </w:p>
    <w:sectPr w:rsidR="00CC7AB5" w:rsidRPr="00995785" w:rsidSect="00C81102">
      <w:headerReference w:type="even" r:id="rId9"/>
      <w:headerReference w:type="default" r:id="rId10"/>
      <w:headerReference w:type="first" r:id="rId11"/>
      <w:endnotePr>
        <w:numFmt w:val="lowerLetter"/>
      </w:endnotePr>
      <w:pgSz w:w="11907" w:h="16840" w:code="9"/>
      <w:pgMar w:top="1134" w:right="1134" w:bottom="1134" w:left="1134" w:header="720" w:footer="567" w:gutter="0"/>
      <w:pgNumType w:start="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94" w:rsidRDefault="00646D94">
      <w:r>
        <w:separator/>
      </w:r>
    </w:p>
  </w:endnote>
  <w:endnote w:type="continuationSeparator" w:id="0">
    <w:p w:rsidR="00646D94" w:rsidRDefault="0064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94" w:rsidRDefault="00646D94">
      <w:r>
        <w:separator/>
      </w:r>
    </w:p>
  </w:footnote>
  <w:footnote w:type="continuationSeparator" w:id="0">
    <w:p w:rsidR="00646D94" w:rsidRDefault="00646D94">
      <w:r>
        <w:continuationSeparator/>
      </w:r>
    </w:p>
  </w:footnote>
  <w:footnote w:id="1">
    <w:p w:rsidR="008F52DE" w:rsidRDefault="008F52DE" w:rsidP="005870A5">
      <w:pPr>
        <w:pStyle w:val="FootnoteText"/>
      </w:pPr>
      <w:r>
        <w:rPr>
          <w:rStyle w:val="FootnoteReference"/>
        </w:rPr>
        <w:t>*</w:t>
      </w:r>
      <w:r>
        <w:tab/>
      </w:r>
      <w:r w:rsidRPr="008F52DE">
        <w:rPr>
          <w:rFonts w:hint="cs"/>
          <w:rtl/>
        </w:rPr>
        <w:t xml:space="preserve">ملاحظة: مستويات التداخل السيئة فيما يتعلق بخدمة الفلك الراديوي المشار إليها في الملحق </w:t>
      </w:r>
      <w:r w:rsidRPr="008F52DE">
        <w:t>1</w:t>
      </w:r>
      <w:r w:rsidRPr="008F52DE">
        <w:rPr>
          <w:rFonts w:hint="cs"/>
          <w:rtl/>
        </w:rPr>
        <w:t xml:space="preserve"> بالتوصية </w:t>
      </w:r>
      <w:r w:rsidRPr="008F52DE">
        <w:t>ITU-R RA.769</w:t>
      </w:r>
      <w:r w:rsidRPr="008F52DE">
        <w:rPr>
          <w:rFonts w:hint="cs"/>
          <w:rtl/>
        </w:rPr>
        <w:t xml:space="preserve"> غير مقبولة من الإدارات العربية نظراً لعدم واقعيتها، حسبما أكدت ذلك مؤتمرات سابقة للاتصالات الراديوية في أعوام </w:t>
      </w:r>
      <w:r w:rsidRPr="008F52DE">
        <w:t>1995</w:t>
      </w:r>
      <w:r w:rsidRPr="008F52DE">
        <w:rPr>
          <w:rFonts w:hint="cs"/>
          <w:rtl/>
        </w:rPr>
        <w:t xml:space="preserve"> و</w:t>
      </w:r>
      <w:r w:rsidRPr="008F52DE">
        <w:t>1997</w:t>
      </w:r>
      <w:r w:rsidRPr="008F52DE">
        <w:rPr>
          <w:rFonts w:hint="cs"/>
          <w:rtl/>
        </w:rPr>
        <w:t xml:space="preserve"> و</w:t>
      </w:r>
      <w:r w:rsidRPr="008F52DE">
        <w:t>2000</w:t>
      </w:r>
      <w:r w:rsidRPr="008F52DE">
        <w:rPr>
          <w:rFonts w:hint="cs"/>
          <w:rtl/>
        </w:rPr>
        <w:t xml:space="preserve"> تناولت التوصية</w:t>
      </w:r>
      <w:r>
        <w:rPr>
          <w:rFonts w:hint="eastAsia"/>
          <w:rtl/>
        </w:rPr>
        <w:t> </w:t>
      </w:r>
      <w:r w:rsidRPr="008F52DE">
        <w:t>66</w:t>
      </w:r>
      <w:r w:rsidRPr="008F52DE">
        <w:rPr>
          <w:rFonts w:hint="cs"/>
          <w:rtl/>
        </w:rPr>
        <w:t xml:space="preserve"> بلوائح الراديو.</w:t>
      </w:r>
    </w:p>
  </w:footnote>
  <w:footnote w:id="2">
    <w:p w:rsidR="008F52DE" w:rsidRPr="004F672F" w:rsidRDefault="008F52DE" w:rsidP="005870A5">
      <w:pPr>
        <w:pStyle w:val="FootnoteText"/>
        <w:rPr>
          <w:lang w:val="en-GB"/>
        </w:rPr>
      </w:pPr>
      <w:r w:rsidRPr="004F672F">
        <w:rPr>
          <w:rStyle w:val="FootnoteReference"/>
          <w:lang w:val="en-GB"/>
        </w:rPr>
        <w:t>**</w:t>
      </w:r>
      <w:r w:rsidRPr="004F672F">
        <w:rPr>
          <w:lang w:val="en-GB"/>
        </w:rPr>
        <w:tab/>
      </w:r>
      <w:r>
        <w:rPr>
          <w:rFonts w:hint="cs"/>
          <w:rtl/>
          <w:lang w:bidi="ar-EG"/>
        </w:rPr>
        <w:t xml:space="preserve">أجرت لجنة الدراسات </w:t>
      </w:r>
      <w:r>
        <w:rPr>
          <w:lang w:bidi="ar-EG"/>
        </w:rPr>
        <w:t>7</w:t>
      </w:r>
      <w:r>
        <w:rPr>
          <w:rFonts w:hint="cs"/>
          <w:rtl/>
          <w:lang w:bidi="ar-EG"/>
        </w:rPr>
        <w:t xml:space="preserve"> تعديلات صياغية على هذه التوصية في</w:t>
      </w:r>
      <w:r>
        <w:rPr>
          <w:rFonts w:hint="cs"/>
          <w:rtl/>
          <w:lang w:bidi="ar-EG"/>
        </w:rPr>
        <w:t xml:space="preserve"> عام</w:t>
      </w:r>
      <w:r>
        <w:rPr>
          <w:rFonts w:hint="cs"/>
          <w:rtl/>
          <w:lang w:bidi="ar-EG"/>
        </w:rPr>
        <w:t xml:space="preserve"> </w:t>
      </w:r>
      <w:r>
        <w:rPr>
          <w:lang w:bidi="ar-EG"/>
        </w:rPr>
        <w:t>201</w:t>
      </w:r>
      <w:r>
        <w:rPr>
          <w:lang w:bidi="ar-EG"/>
        </w:rPr>
        <w:t>7</w:t>
      </w:r>
      <w:r>
        <w:rPr>
          <w:rFonts w:hint="cs"/>
          <w:rtl/>
          <w:lang w:bidi="ar-EG"/>
        </w:rPr>
        <w:t xml:space="preserve"> طبقاً للقرار </w:t>
      </w:r>
      <w:r w:rsidRPr="008762AE">
        <w:t>ITU</w:t>
      </w:r>
      <w:r w:rsidRPr="008762AE">
        <w:noBreakHyphen/>
        <w:t>R 1</w:t>
      </w:r>
      <w:r>
        <w:rPr>
          <w:rFonts w:hint="cs"/>
          <w:rtl/>
        </w:rPr>
        <w:t>.</w:t>
      </w:r>
    </w:p>
  </w:footnote>
  <w:footnote w:id="3">
    <w:p w:rsidR="00646D94" w:rsidRPr="00646D94" w:rsidRDefault="00646D94">
      <w:pPr>
        <w:pStyle w:val="FootnoteText"/>
        <w:rPr>
          <w:rFonts w:hint="cs"/>
          <w:sz w:val="24"/>
          <w:szCs w:val="24"/>
          <w:rtl/>
          <w:lang w:bidi="ar-EG"/>
        </w:rPr>
      </w:pPr>
      <w:r>
        <w:rPr>
          <w:rStyle w:val="FootnoteReference"/>
        </w:rPr>
        <w:footnoteRef/>
      </w:r>
      <w:r>
        <w:rPr>
          <w:rtl/>
        </w:rPr>
        <w:t xml:space="preserve"> </w:t>
      </w:r>
      <w:r>
        <w:rPr>
          <w:rFonts w:hint="cs"/>
          <w:rtl/>
          <w:lang w:bidi="ar-EG"/>
        </w:rPr>
        <w:tab/>
      </w:r>
      <w:r w:rsidRPr="00646D94">
        <w:rPr>
          <w:rFonts w:hint="cs"/>
          <w:sz w:val="24"/>
          <w:szCs w:val="24"/>
          <w:rtl/>
          <w:lang w:bidi="ar-EG"/>
        </w:rPr>
        <w:t xml:space="preserve">يوجد المزيد من المواد التقنية ذات الصلة في موقع فرقة العمل </w:t>
      </w:r>
      <w:r w:rsidRPr="00646D94">
        <w:rPr>
          <w:sz w:val="18"/>
          <w:szCs w:val="18"/>
          <w:lang w:bidi="ar-EG"/>
        </w:rPr>
        <w:t>7D</w:t>
      </w:r>
      <w:r w:rsidRPr="00646D94">
        <w:rPr>
          <w:rFonts w:hint="cs"/>
          <w:sz w:val="24"/>
          <w:szCs w:val="24"/>
          <w:rtl/>
          <w:lang w:bidi="ar-EG"/>
        </w:rPr>
        <w:t xml:space="preserve"> التابعة لقطاع الاتصالات الراديوية.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94" w:rsidRDefault="00646D94">
    <w:pPr>
      <w:pStyle w:val="Header"/>
      <w:framePr w:wrap="around" w:vAnchor="text" w:hAnchor="margin" w:xAlign="inside"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646D94" w:rsidRDefault="00646D94">
    <w:pPr>
      <w:pStyle w:val="Header"/>
      <w:ind w:right="360" w:firstLine="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94" w:rsidRPr="00C81102" w:rsidRDefault="00646D94">
    <w:pPr>
      <w:pStyle w:val="Header"/>
      <w:framePr w:wrap="around" w:vAnchor="text" w:hAnchor="margin" w:xAlign="inside" w:y="1"/>
      <w:rPr>
        <w:rStyle w:val="PageNumber"/>
        <w:b/>
        <w:bCs/>
        <w:sz w:val="22"/>
        <w:szCs w:val="22"/>
        <w:rtl/>
      </w:rPr>
    </w:pPr>
    <w:r w:rsidRPr="00C81102">
      <w:rPr>
        <w:rStyle w:val="PageNumber"/>
        <w:b/>
        <w:bCs/>
        <w:sz w:val="22"/>
        <w:szCs w:val="22"/>
        <w:rtl/>
      </w:rPr>
      <w:fldChar w:fldCharType="begin"/>
    </w:r>
    <w:r w:rsidRPr="00C81102">
      <w:rPr>
        <w:rStyle w:val="PageNumber"/>
        <w:b/>
        <w:bCs/>
        <w:sz w:val="22"/>
        <w:szCs w:val="22"/>
      </w:rPr>
      <w:instrText xml:space="preserve">PAGE  </w:instrText>
    </w:r>
    <w:r w:rsidRPr="00C81102">
      <w:rPr>
        <w:rStyle w:val="PageNumber"/>
        <w:b/>
        <w:bCs/>
        <w:sz w:val="22"/>
        <w:szCs w:val="22"/>
        <w:rtl/>
      </w:rPr>
      <w:fldChar w:fldCharType="separate"/>
    </w:r>
    <w:r w:rsidR="00A71513">
      <w:rPr>
        <w:rStyle w:val="PageNumber"/>
        <w:b/>
        <w:bCs/>
        <w:noProof/>
        <w:sz w:val="22"/>
        <w:szCs w:val="22"/>
        <w:rtl/>
      </w:rPr>
      <w:t>2</w:t>
    </w:r>
    <w:r w:rsidRPr="00C81102">
      <w:rPr>
        <w:rStyle w:val="PageNumber"/>
        <w:b/>
        <w:bCs/>
        <w:sz w:val="22"/>
        <w:szCs w:val="22"/>
        <w:rtl/>
      </w:rPr>
      <w:fldChar w:fldCharType="end"/>
    </w:r>
  </w:p>
  <w:p w:rsidR="00646D94" w:rsidRPr="00C81102" w:rsidRDefault="00646D94" w:rsidP="00C81102">
    <w:pPr>
      <w:pStyle w:val="Header"/>
      <w:spacing w:line="192" w:lineRule="auto"/>
      <w:jc w:val="center"/>
      <w:rPr>
        <w:rFonts w:ascii="Times New Roman Bold" w:hAnsi="Times New Roman Bold"/>
        <w:sz w:val="22"/>
        <w:szCs w:val="30"/>
      </w:rPr>
    </w:pPr>
    <w:r w:rsidRPr="00C81102">
      <w:rPr>
        <w:rFonts w:ascii="Times New Roman Bold" w:hAnsi="Times New Roman Bold"/>
        <w:b/>
        <w:bCs/>
        <w:sz w:val="22"/>
        <w:szCs w:val="30"/>
        <w:rtl/>
      </w:rPr>
      <w:t xml:space="preserve">التوصية </w:t>
    </w:r>
    <w:r w:rsidRPr="00C81102">
      <w:rPr>
        <w:rFonts w:ascii="Times New Roman Bold" w:hAnsi="Times New Roman Bold"/>
        <w:b/>
        <w:bCs/>
        <w:sz w:val="22"/>
        <w:szCs w:val="30"/>
      </w:rPr>
      <w:t>ITU-R</w:t>
    </w:r>
    <w:r>
      <w:rPr>
        <w:rFonts w:ascii="Times New Roman Bold" w:hAnsi="Times New Roman Bold"/>
        <w:b/>
        <w:bCs/>
        <w:sz w:val="22"/>
        <w:szCs w:val="30"/>
      </w:rPr>
      <w:t>-RA.</w:t>
    </w:r>
    <w:r w:rsidRPr="00C81102">
      <w:rPr>
        <w:rFonts w:ascii="Times New Roman Bold" w:hAnsi="Times New Roman Bold"/>
        <w:b/>
        <w:bCs/>
        <w:sz w:val="22"/>
        <w:szCs w:val="30"/>
      </w:rPr>
      <w:t>611-4</w:t>
    </w:r>
  </w:p>
  <w:p w:rsidR="00646D94" w:rsidRDefault="00646D94" w:rsidP="00C81102">
    <w:pPr>
      <w:pStyle w:val="Header"/>
      <w:spacing w:line="192" w:lineRule="auto"/>
      <w:jc w:val="center"/>
      <w:rPr>
        <w:rFonts w:ascii="Times New Roman Bold" w:hAnsi="Times New Roman Bold"/>
        <w:szCs w:val="28"/>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94" w:rsidRPr="0022532F" w:rsidRDefault="00646D94" w:rsidP="009A2917">
    <w:pPr>
      <w:pStyle w:val="Header"/>
      <w:framePr w:wrap="around" w:vAnchor="text" w:hAnchor="text" w:y="1"/>
      <w:rPr>
        <w:rStyle w:val="PageNumber"/>
        <w:b/>
        <w:bCs/>
      </w:rPr>
    </w:pPr>
    <w:r w:rsidRPr="0022532F">
      <w:rPr>
        <w:rStyle w:val="PageNumber"/>
        <w:b/>
        <w:bCs/>
        <w:rtl/>
      </w:rPr>
      <w:fldChar w:fldCharType="begin"/>
    </w:r>
    <w:r w:rsidRPr="0022532F">
      <w:rPr>
        <w:rStyle w:val="PageNumber"/>
        <w:b/>
        <w:bCs/>
      </w:rPr>
      <w:instrText xml:space="preserve">PAGE  </w:instrText>
    </w:r>
    <w:r w:rsidRPr="0022532F">
      <w:rPr>
        <w:rStyle w:val="PageNumber"/>
        <w:b/>
        <w:bCs/>
        <w:rtl/>
      </w:rPr>
      <w:fldChar w:fldCharType="separate"/>
    </w:r>
    <w:r w:rsidR="00A71513">
      <w:rPr>
        <w:rStyle w:val="PageNumber"/>
        <w:b/>
        <w:bCs/>
        <w:noProof/>
        <w:rtl/>
      </w:rPr>
      <w:t>1</w:t>
    </w:r>
    <w:r w:rsidRPr="0022532F">
      <w:rPr>
        <w:rStyle w:val="PageNumber"/>
        <w:b/>
        <w:bCs/>
        <w:rtl/>
      </w:rPr>
      <w:fldChar w:fldCharType="end"/>
    </w:r>
  </w:p>
  <w:p w:rsidR="00646D94" w:rsidRPr="00C81102" w:rsidRDefault="00646D94" w:rsidP="0022532F">
    <w:pPr>
      <w:pStyle w:val="Header"/>
      <w:spacing w:line="192" w:lineRule="auto"/>
      <w:jc w:val="center"/>
      <w:rPr>
        <w:rFonts w:ascii="Times New Roman Bold" w:hAnsi="Times New Roman Bold"/>
        <w:sz w:val="22"/>
        <w:szCs w:val="30"/>
      </w:rPr>
    </w:pPr>
    <w:r w:rsidRPr="00C81102">
      <w:rPr>
        <w:rFonts w:ascii="Times New Roman Bold" w:hAnsi="Times New Roman Bold"/>
        <w:b/>
        <w:bCs/>
        <w:sz w:val="22"/>
        <w:szCs w:val="30"/>
        <w:rtl/>
      </w:rPr>
      <w:t xml:space="preserve">التوصية </w:t>
    </w:r>
    <w:r w:rsidRPr="00C81102">
      <w:rPr>
        <w:rFonts w:ascii="Times New Roman Bold" w:hAnsi="Times New Roman Bold"/>
        <w:b/>
        <w:bCs/>
        <w:sz w:val="22"/>
        <w:szCs w:val="30"/>
      </w:rPr>
      <w:t>ITU-R</w:t>
    </w:r>
    <w:r>
      <w:rPr>
        <w:rFonts w:ascii="Times New Roman Bold" w:hAnsi="Times New Roman Bold"/>
        <w:b/>
        <w:bCs/>
        <w:sz w:val="22"/>
        <w:szCs w:val="30"/>
      </w:rPr>
      <w:t>-RA.</w:t>
    </w:r>
    <w:r w:rsidRPr="00C81102">
      <w:rPr>
        <w:rFonts w:ascii="Times New Roman Bold" w:hAnsi="Times New Roman Bold"/>
        <w:b/>
        <w:bCs/>
        <w:sz w:val="22"/>
        <w:szCs w:val="30"/>
      </w:rPr>
      <w:t>611-4</w:t>
    </w:r>
  </w:p>
  <w:p w:rsidR="00646D94" w:rsidRDefault="00646D94" w:rsidP="0022532F">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E5C240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6A0FDA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E0FE3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CFACAD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146356A"/>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AB5"/>
    <w:rsid w:val="000D4BC5"/>
    <w:rsid w:val="00177D47"/>
    <w:rsid w:val="001E7969"/>
    <w:rsid w:val="0022532F"/>
    <w:rsid w:val="002834AC"/>
    <w:rsid w:val="00387784"/>
    <w:rsid w:val="003C14BE"/>
    <w:rsid w:val="004153EA"/>
    <w:rsid w:val="00447CEF"/>
    <w:rsid w:val="004E4F3D"/>
    <w:rsid w:val="005626DE"/>
    <w:rsid w:val="005740EE"/>
    <w:rsid w:val="005870A5"/>
    <w:rsid w:val="00614875"/>
    <w:rsid w:val="00633AB0"/>
    <w:rsid w:val="00646D94"/>
    <w:rsid w:val="0065631F"/>
    <w:rsid w:val="006803A2"/>
    <w:rsid w:val="00771A0C"/>
    <w:rsid w:val="00783842"/>
    <w:rsid w:val="00791E6F"/>
    <w:rsid w:val="007E4E56"/>
    <w:rsid w:val="008103B7"/>
    <w:rsid w:val="00857D00"/>
    <w:rsid w:val="008F52DE"/>
    <w:rsid w:val="00920444"/>
    <w:rsid w:val="009233A6"/>
    <w:rsid w:val="00936088"/>
    <w:rsid w:val="009360F6"/>
    <w:rsid w:val="00995785"/>
    <w:rsid w:val="009A2917"/>
    <w:rsid w:val="00A05300"/>
    <w:rsid w:val="00A6170D"/>
    <w:rsid w:val="00A71513"/>
    <w:rsid w:val="00A9323D"/>
    <w:rsid w:val="00C43EC0"/>
    <w:rsid w:val="00C529BA"/>
    <w:rsid w:val="00C81102"/>
    <w:rsid w:val="00CC55B9"/>
    <w:rsid w:val="00CC7AB5"/>
    <w:rsid w:val="00CF1CBA"/>
    <w:rsid w:val="00D74CCA"/>
    <w:rsid w:val="00DF1F49"/>
    <w:rsid w:val="00E00D98"/>
    <w:rsid w:val="00E05E1C"/>
    <w:rsid w:val="00F546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231F2-8A29-401A-9A7C-E12A8E2F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2DE"/>
    <w:pPr>
      <w:overflowPunct w:val="0"/>
      <w:autoSpaceDE w:val="0"/>
      <w:autoSpaceDN w:val="0"/>
      <w:bidi/>
      <w:adjustRightInd w:val="0"/>
      <w:textAlignment w:val="baseline"/>
    </w:pPr>
    <w:rPr>
      <w:rFonts w:cs="Traditional Arabic"/>
      <w:szCs w:val="26"/>
      <w:lang w:eastAsia="en-US"/>
    </w:rPr>
  </w:style>
  <w:style w:type="paragraph" w:styleId="Heading1">
    <w:name w:val="heading 1"/>
    <w:basedOn w:val="Normal"/>
    <w:next w:val="Normal"/>
    <w:qFormat/>
    <w:pPr>
      <w:keepNext/>
      <w:spacing w:after="200" w:line="180" w:lineRule="auto"/>
      <w:jc w:val="both"/>
      <w:outlineLvl w:val="0"/>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ableText">
    <w:name w:val="Table_Text"/>
    <w:basedOn w:val="Normal"/>
    <w:pPr>
      <w:keepNext/>
      <w:tabs>
        <w:tab w:val="left" w:pos="794"/>
        <w:tab w:val="left" w:pos="1191"/>
        <w:tab w:val="left" w:pos="1588"/>
        <w:tab w:val="left" w:pos="1985"/>
      </w:tabs>
      <w:bidi w:val="0"/>
      <w:spacing w:before="100" w:after="100" w:line="190" w:lineRule="exact"/>
      <w:jc w:val="both"/>
    </w:pPr>
    <w:rPr>
      <w:sz w:val="18"/>
      <w:szCs w:val="21"/>
      <w:lang w:val="en-GB"/>
    </w:rPr>
  </w:style>
  <w:style w:type="paragraph" w:customStyle="1" w:styleId="Blanc">
    <w:name w:val="Blanc"/>
    <w:basedOn w:val="Normal"/>
    <w:next w:val="TableText"/>
    <w:pPr>
      <w:keepNext/>
      <w:keepLines/>
      <w:bidi w:val="0"/>
      <w:jc w:val="both"/>
    </w:pPr>
    <w:rPr>
      <w:sz w:val="16"/>
      <w:szCs w:val="19"/>
      <w:lang w:val="en-GB"/>
    </w:rPr>
  </w:style>
  <w:style w:type="paragraph" w:styleId="FootnoteText">
    <w:name w:val="footnote text"/>
    <w:basedOn w:val="Normal"/>
    <w:link w:val="FootnoteTextChar"/>
    <w:semiHidden/>
    <w:rsid w:val="008F52DE"/>
    <w:pPr>
      <w:spacing w:before="60" w:line="192" w:lineRule="auto"/>
      <w:ind w:left="397" w:hanging="397"/>
    </w:pPr>
  </w:style>
  <w:style w:type="character" w:styleId="FootnoteReference">
    <w:name w:val="footnote reference"/>
    <w:basedOn w:val="DefaultParagraphFont"/>
    <w:semiHidden/>
    <w:rsid w:val="00995785"/>
    <w:rPr>
      <w:vertAlign w:val="superscript"/>
    </w:rPr>
  </w:style>
  <w:style w:type="character" w:customStyle="1" w:styleId="FootnoteTextChar">
    <w:name w:val="Footnote Text Char"/>
    <w:link w:val="FootnoteText"/>
    <w:semiHidden/>
    <w:rsid w:val="008F52DE"/>
    <w:rPr>
      <w:rFonts w:cs="Traditional Arabic"/>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c%20611-2_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Rec 611-2_A.dot</Template>
  <TotalTime>10</TotalTime>
  <Pages>5</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علم الفلك الراديوي</vt:lpstr>
    </vt:vector>
  </TitlesOfParts>
  <Company>ITU</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علم الفلك الراديوي</dc:title>
  <dc:subject/>
  <dc:creator>wardany</dc:creator>
  <cp:keywords/>
  <cp:lastModifiedBy>Al-Yammouni, Hala</cp:lastModifiedBy>
  <cp:revision>6</cp:revision>
  <cp:lastPrinted>2006-09-04T09:07:00Z</cp:lastPrinted>
  <dcterms:created xsi:type="dcterms:W3CDTF">2017-06-08T08:13:00Z</dcterms:created>
  <dcterms:modified xsi:type="dcterms:W3CDTF">2017-06-08T08:24:00Z</dcterms:modified>
</cp:coreProperties>
</file>