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B70" w:rsidRDefault="00573B70" w:rsidP="00573B70">
      <w:bookmarkStart w:id="0" w:name="dtitle1" w:colFirst="0" w:colLast="0"/>
    </w:p>
    <w:p w:rsidR="00573B70" w:rsidRDefault="00573B70" w:rsidP="00573B70"/>
    <w:p w:rsidR="00573B70" w:rsidRDefault="00573B70" w:rsidP="00573B70"/>
    <w:p w:rsidR="00573B70" w:rsidRDefault="00573B70" w:rsidP="00573B70"/>
    <w:p w:rsidR="00573B70" w:rsidRDefault="00573B70" w:rsidP="00573B70"/>
    <w:p w:rsidR="00573B70" w:rsidRDefault="00573B70" w:rsidP="00573B70"/>
    <w:p w:rsidR="00573B70" w:rsidRDefault="00573B70" w:rsidP="00573B70"/>
    <w:p w:rsidR="00573B70" w:rsidRDefault="00573B70" w:rsidP="00573B70"/>
    <w:p w:rsidR="00573B70" w:rsidRDefault="00573B70" w:rsidP="00573B70"/>
    <w:p w:rsidR="00573B70" w:rsidRDefault="00573B70" w:rsidP="00573B70"/>
    <w:p w:rsidR="00573B70" w:rsidRDefault="00573B70" w:rsidP="00573B70"/>
    <w:p w:rsidR="00573B70" w:rsidRDefault="00573B70" w:rsidP="00573B70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573B70" w:rsidRPr="00573B70" w:rsidTr="00992C87">
        <w:tc>
          <w:tcPr>
            <w:tcW w:w="10089" w:type="dxa"/>
          </w:tcPr>
          <w:p w:rsidR="00573B70" w:rsidRPr="001511A6" w:rsidRDefault="00573B70" w:rsidP="00992C8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573B70" w:rsidRPr="00683303" w:rsidRDefault="00573B70" w:rsidP="00573B7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573B7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</w:t>
            </w:r>
            <w:r w:rsidRPr="00573B7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Pr="00573B7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Pr="00573B7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RA</w:t>
            </w:r>
            <w:r w:rsidRPr="00573B7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Pr="00573B7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517-4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br/>
            </w:r>
            <w:r w:rsidRPr="00573B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Pr="0087787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5</w:t>
            </w:r>
            <w:r w:rsidRPr="0068330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Pr="0087787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06</w:t>
            </w:r>
            <w:r w:rsidRPr="0068330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573B70" w:rsidRPr="002D3222" w:rsidTr="00992C87">
        <w:tc>
          <w:tcPr>
            <w:tcW w:w="10089" w:type="dxa"/>
          </w:tcPr>
          <w:p w:rsidR="00573B70" w:rsidRPr="001D407F" w:rsidRDefault="00573B70" w:rsidP="00992C8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573B70" w:rsidRPr="00A03ADE" w:rsidRDefault="00573B70" w:rsidP="00573B7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573B7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Защита радиоастрономической службы </w:t>
            </w:r>
            <w:r w:rsidRPr="00573B7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 xml:space="preserve">от передатчиков, работающих </w:t>
            </w:r>
            <w:r w:rsidRPr="00573B7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в соседних полосах частот</w:t>
            </w:r>
          </w:p>
        </w:tc>
      </w:tr>
      <w:tr w:rsidR="00573B70" w:rsidRPr="00EF17A6" w:rsidTr="00992C87">
        <w:tc>
          <w:tcPr>
            <w:tcW w:w="10089" w:type="dxa"/>
          </w:tcPr>
          <w:p w:rsidR="00573B70" w:rsidRPr="00131900" w:rsidRDefault="00573B70" w:rsidP="00992C87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573B70" w:rsidRDefault="00573B70" w:rsidP="00992C87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573B70" w:rsidRPr="002E0F1F" w:rsidRDefault="00573B70" w:rsidP="00992C87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573B70" w:rsidRPr="00131900" w:rsidRDefault="00573B70" w:rsidP="00992C8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573B70" w:rsidRPr="00131900" w:rsidRDefault="00573B70" w:rsidP="00573B7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Pr="0068330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A</w:t>
            </w:r>
          </w:p>
          <w:p w:rsidR="00573B70" w:rsidRPr="00A83C2A" w:rsidRDefault="00573B70" w:rsidP="00992C8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573B7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Радиоастрономия</w:t>
            </w:r>
          </w:p>
          <w:p w:rsidR="00573B70" w:rsidRPr="00131900" w:rsidRDefault="00573B70" w:rsidP="00992C87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573B70" w:rsidRPr="00131900" w:rsidRDefault="00573B70" w:rsidP="00573B70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573B70" w:rsidRPr="00131900" w:rsidSect="00992C87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573B70" w:rsidRPr="00131900" w:rsidRDefault="00573B70" w:rsidP="00573B7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bookmarkStart w:id="1" w:name="c2tope"/>
      <w:bookmarkEnd w:id="1"/>
      <w:r w:rsidRPr="00131900">
        <w:rPr>
          <w:rFonts w:eastAsia="SimSun"/>
          <w:b/>
          <w:bCs/>
          <w:szCs w:val="22"/>
          <w:lang w:val="ru-RU" w:eastAsia="zh-CN"/>
        </w:rPr>
        <w:lastRenderedPageBreak/>
        <w:t>Предисловие</w:t>
      </w:r>
    </w:p>
    <w:p w:rsidR="00573B70" w:rsidRPr="00131900" w:rsidRDefault="00573B70" w:rsidP="00573B7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573B70" w:rsidRPr="00131900" w:rsidRDefault="00573B70" w:rsidP="00573B7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573B70" w:rsidRPr="00131900" w:rsidRDefault="00573B70" w:rsidP="00573B7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r w:rsidRPr="00131900">
        <w:rPr>
          <w:rFonts w:eastAsia="SimSun"/>
          <w:b/>
          <w:bCs/>
          <w:szCs w:val="22"/>
          <w:lang w:val="ru-RU" w:eastAsia="zh-CN"/>
        </w:rPr>
        <w:t>Политика в области п</w:t>
      </w:r>
      <w:bookmarkStart w:id="2" w:name="_GoBack"/>
      <w:bookmarkEnd w:id="2"/>
      <w:r w:rsidRPr="00131900">
        <w:rPr>
          <w:rFonts w:eastAsia="SimSun"/>
          <w:b/>
          <w:bCs/>
          <w:szCs w:val="22"/>
          <w:lang w:val="ru-RU" w:eastAsia="zh-CN"/>
        </w:rPr>
        <w:t>рав интеллектуальной собственности (ПИС)</w:t>
      </w:r>
    </w:p>
    <w:p w:rsidR="00573B70" w:rsidRPr="00131900" w:rsidRDefault="00573B70" w:rsidP="00573B7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Политика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 xml:space="preserve"> в области ПИС излагается в общей патентной политике МСЭ-Т/МСЭ-R/ИСО/МЭК, упоминаемой в Приложении 1 к Резолюции 1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http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://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www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proofErr w:type="spellStart"/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proofErr w:type="spellEnd"/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proofErr w:type="spellStart"/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int</w:t>
        </w:r>
        <w:proofErr w:type="spellEnd"/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-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R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go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patents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en</w:t>
        </w:r>
      </w:hyperlink>
      <w:r w:rsidRPr="00131900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</w:t>
      </w:r>
      <w:proofErr w:type="gramStart"/>
      <w:r w:rsidRPr="00131900">
        <w:rPr>
          <w:rFonts w:eastAsia="SimSun"/>
          <w:sz w:val="20"/>
          <w:lang w:val="ru-RU" w:eastAsia="zh-CN"/>
        </w:rPr>
        <w:t>R</w:t>
      </w:r>
      <w:proofErr w:type="gramEnd"/>
      <w:r w:rsidRPr="00131900">
        <w:rPr>
          <w:rFonts w:eastAsia="SimSun"/>
          <w:sz w:val="20"/>
          <w:lang w:val="ru-RU" w:eastAsia="zh-CN"/>
        </w:rPr>
        <w:t>/ИСО/МЭК и база данных патентной информации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>.</w:t>
      </w:r>
    </w:p>
    <w:p w:rsidR="00573B70" w:rsidRPr="00131900" w:rsidRDefault="00573B70" w:rsidP="00573B7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573B70" w:rsidRPr="002D3222" w:rsidTr="00E21978">
        <w:trPr>
          <w:jc w:val="center"/>
        </w:trPr>
        <w:tc>
          <w:tcPr>
            <w:tcW w:w="8856" w:type="dxa"/>
            <w:gridSpan w:val="2"/>
          </w:tcPr>
          <w:p w:rsidR="00573B70" w:rsidRPr="00131900" w:rsidRDefault="00573B70" w:rsidP="00992C8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Cs w:val="22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Cs w:val="22"/>
                <w:lang w:val="ru-RU" w:eastAsia="zh-CN"/>
              </w:rPr>
              <w:t>Серии Рекомендаций МСЭ-</w:t>
            </w:r>
            <w:r w:rsidRPr="00131900">
              <w:rPr>
                <w:rFonts w:eastAsia="SimSun"/>
                <w:b/>
                <w:bCs/>
                <w:szCs w:val="22"/>
                <w:lang w:val="en-US" w:eastAsia="zh-CN"/>
              </w:rPr>
              <w:t>R</w:t>
            </w:r>
          </w:p>
          <w:p w:rsidR="00573B70" w:rsidRPr="00131900" w:rsidRDefault="00573B70" w:rsidP="00992C8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>(</w:t>
            </w:r>
            <w:proofErr w:type="gramStart"/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>Представлены</w:t>
            </w:r>
            <w:proofErr w:type="gramEnd"/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 xml:space="preserve"> также в онлайновой форме по адресу: </w:t>
            </w:r>
            <w:hyperlink r:id="rId11" w:history="1">
              <w:r>
                <w:rPr>
                  <w:rStyle w:val="Hyperlink"/>
                  <w:sz w:val="18"/>
                  <w:szCs w:val="18"/>
                  <w:lang w:val="en-US"/>
                </w:rPr>
                <w:t>http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://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www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.</w:t>
              </w:r>
              <w:proofErr w:type="spellStart"/>
              <w:r>
                <w:rPr>
                  <w:rStyle w:val="Hyperlink"/>
                  <w:sz w:val="18"/>
                  <w:szCs w:val="18"/>
                  <w:lang w:val="en-US"/>
                </w:rPr>
                <w:t>itu</w:t>
              </w:r>
              <w:proofErr w:type="spellEnd"/>
              <w:r w:rsidRPr="00962305">
                <w:rPr>
                  <w:rStyle w:val="Hyperlink"/>
                  <w:sz w:val="18"/>
                  <w:szCs w:val="18"/>
                  <w:lang w:val="ru-RU"/>
                </w:rPr>
                <w:t>.</w:t>
              </w:r>
              <w:proofErr w:type="spellStart"/>
              <w:r>
                <w:rPr>
                  <w:rStyle w:val="Hyperlink"/>
                  <w:sz w:val="18"/>
                  <w:szCs w:val="18"/>
                  <w:lang w:val="en-US"/>
                </w:rPr>
                <w:t>int</w:t>
              </w:r>
              <w:proofErr w:type="spellEnd"/>
              <w:r w:rsidRPr="00962305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proofErr w:type="spellStart"/>
              <w:r>
                <w:rPr>
                  <w:rStyle w:val="Hyperlink"/>
                  <w:sz w:val="18"/>
                  <w:szCs w:val="18"/>
                  <w:lang w:val="en-US"/>
                </w:rPr>
                <w:t>publ</w:t>
              </w:r>
              <w:proofErr w:type="spellEnd"/>
              <w:r w:rsidRPr="00962305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R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-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REC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en</w:t>
              </w:r>
            </w:hyperlink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573B70" w:rsidRPr="00131900" w:rsidTr="00E21978">
        <w:trPr>
          <w:jc w:val="center"/>
        </w:trPr>
        <w:tc>
          <w:tcPr>
            <w:tcW w:w="1188" w:type="dxa"/>
          </w:tcPr>
          <w:p w:rsidR="00573B70" w:rsidRPr="00131900" w:rsidRDefault="00573B70" w:rsidP="00992C8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573B70" w:rsidRPr="00131900" w:rsidRDefault="00573B70" w:rsidP="00992C8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573B70" w:rsidRPr="00131900" w:rsidTr="00E21978">
        <w:trPr>
          <w:jc w:val="center"/>
        </w:trPr>
        <w:tc>
          <w:tcPr>
            <w:tcW w:w="1188" w:type="dxa"/>
          </w:tcPr>
          <w:p w:rsidR="00573B70" w:rsidRPr="00131900" w:rsidRDefault="00573B70" w:rsidP="00992C8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BO</w:t>
            </w:r>
          </w:p>
        </w:tc>
        <w:tc>
          <w:tcPr>
            <w:tcW w:w="7668" w:type="dxa"/>
          </w:tcPr>
          <w:p w:rsidR="00573B70" w:rsidRPr="00131900" w:rsidRDefault="00573B70" w:rsidP="00992C8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573B70" w:rsidRPr="002D3222" w:rsidTr="00E21978">
        <w:trPr>
          <w:jc w:val="center"/>
        </w:trPr>
        <w:tc>
          <w:tcPr>
            <w:tcW w:w="1188" w:type="dxa"/>
          </w:tcPr>
          <w:p w:rsidR="00573B70" w:rsidRPr="00131900" w:rsidRDefault="00573B70" w:rsidP="00992C8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BR</w:t>
            </w:r>
          </w:p>
        </w:tc>
        <w:tc>
          <w:tcPr>
            <w:tcW w:w="7668" w:type="dxa"/>
          </w:tcPr>
          <w:p w:rsidR="00573B70" w:rsidRPr="00131900" w:rsidRDefault="00573B70" w:rsidP="00992C8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573B70" w:rsidRPr="00131900" w:rsidTr="00E21978">
        <w:trPr>
          <w:jc w:val="center"/>
        </w:trPr>
        <w:tc>
          <w:tcPr>
            <w:tcW w:w="1188" w:type="dxa"/>
          </w:tcPr>
          <w:p w:rsidR="00573B70" w:rsidRPr="00131900" w:rsidRDefault="00573B70" w:rsidP="00992C8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BS</w:t>
            </w:r>
          </w:p>
        </w:tc>
        <w:tc>
          <w:tcPr>
            <w:tcW w:w="7668" w:type="dxa"/>
          </w:tcPr>
          <w:p w:rsidR="00573B70" w:rsidRPr="00131900" w:rsidRDefault="00573B70" w:rsidP="00992C8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131900">
              <w:rPr>
                <w:rFonts w:eastAsia="SimSun"/>
                <w:sz w:val="20"/>
                <w:lang w:val="ru-RU" w:eastAsia="zh-CN"/>
              </w:rPr>
              <w:t>звуковая</w:t>
            </w:r>
            <w:r w:rsidRPr="00131900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573B70" w:rsidRPr="00131900" w:rsidTr="00E21978">
        <w:trPr>
          <w:jc w:val="center"/>
        </w:trPr>
        <w:tc>
          <w:tcPr>
            <w:tcW w:w="1188" w:type="dxa"/>
          </w:tcPr>
          <w:p w:rsidR="00573B70" w:rsidRPr="00131900" w:rsidRDefault="00573B70" w:rsidP="00992C8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BT</w:t>
            </w:r>
          </w:p>
        </w:tc>
        <w:tc>
          <w:tcPr>
            <w:tcW w:w="7668" w:type="dxa"/>
          </w:tcPr>
          <w:p w:rsidR="00573B70" w:rsidRPr="00131900" w:rsidRDefault="00573B70" w:rsidP="00992C8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131900">
              <w:rPr>
                <w:rFonts w:eastAsia="SimSun"/>
                <w:sz w:val="20"/>
                <w:lang w:val="ru-RU" w:eastAsia="zh-CN"/>
              </w:rPr>
              <w:t>телевизионная</w:t>
            </w:r>
            <w:r w:rsidRPr="00131900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573B70" w:rsidRPr="00131900" w:rsidTr="00E21978">
        <w:trPr>
          <w:jc w:val="center"/>
        </w:trPr>
        <w:tc>
          <w:tcPr>
            <w:tcW w:w="1188" w:type="dxa"/>
          </w:tcPr>
          <w:p w:rsidR="00573B70" w:rsidRPr="00131900" w:rsidRDefault="00573B70" w:rsidP="00992C8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F</w:t>
            </w:r>
          </w:p>
        </w:tc>
        <w:tc>
          <w:tcPr>
            <w:tcW w:w="7668" w:type="dxa"/>
          </w:tcPr>
          <w:p w:rsidR="00573B70" w:rsidRPr="00131900" w:rsidRDefault="00573B70" w:rsidP="00992C8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Фиксированная служба</w:t>
            </w:r>
          </w:p>
        </w:tc>
      </w:tr>
      <w:tr w:rsidR="00573B70" w:rsidRPr="002D3222" w:rsidTr="00E21978">
        <w:trPr>
          <w:jc w:val="center"/>
        </w:trPr>
        <w:tc>
          <w:tcPr>
            <w:tcW w:w="1188" w:type="dxa"/>
            <w:shd w:val="clear" w:color="auto" w:fill="auto"/>
          </w:tcPr>
          <w:p w:rsidR="00573B70" w:rsidRPr="00683303" w:rsidRDefault="00573B70" w:rsidP="00992C8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683303">
              <w:rPr>
                <w:rFonts w:eastAsia="SimSun"/>
                <w:b/>
                <w:bCs/>
                <w:sz w:val="20"/>
                <w:lang w:val="en-US" w:eastAsia="zh-CN"/>
              </w:rPr>
              <w:t>M</w:t>
            </w:r>
          </w:p>
        </w:tc>
        <w:tc>
          <w:tcPr>
            <w:tcW w:w="7668" w:type="dxa"/>
            <w:shd w:val="clear" w:color="auto" w:fill="auto"/>
          </w:tcPr>
          <w:p w:rsidR="00573B70" w:rsidRPr="00A03ADE" w:rsidRDefault="00573B70" w:rsidP="00992C8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03ADE">
              <w:rPr>
                <w:rFonts w:eastAsia="SimSun"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573B70" w:rsidRPr="00A83C2A" w:rsidTr="00E21978">
        <w:trPr>
          <w:jc w:val="center"/>
        </w:trPr>
        <w:tc>
          <w:tcPr>
            <w:tcW w:w="1188" w:type="dxa"/>
            <w:shd w:val="clear" w:color="auto" w:fill="FFFFFF"/>
          </w:tcPr>
          <w:p w:rsidR="00573B70" w:rsidRPr="00CE257A" w:rsidRDefault="00573B70" w:rsidP="00992C8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CE257A">
              <w:rPr>
                <w:rFonts w:eastAsia="SimSun"/>
                <w:b/>
                <w:bCs/>
                <w:sz w:val="20"/>
                <w:lang w:val="en-US" w:eastAsia="zh-CN"/>
              </w:rPr>
              <w:t>P</w:t>
            </w:r>
          </w:p>
        </w:tc>
        <w:tc>
          <w:tcPr>
            <w:tcW w:w="7668" w:type="dxa"/>
            <w:shd w:val="clear" w:color="auto" w:fill="FFFFFF"/>
          </w:tcPr>
          <w:p w:rsidR="00573B70" w:rsidRPr="00A83C2A" w:rsidRDefault="00573B70" w:rsidP="00992C8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83C2A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573B70" w:rsidRPr="00131900" w:rsidTr="00E21978">
        <w:trPr>
          <w:jc w:val="center"/>
        </w:trPr>
        <w:tc>
          <w:tcPr>
            <w:tcW w:w="1188" w:type="dxa"/>
            <w:shd w:val="clear" w:color="auto" w:fill="F2F2F2"/>
          </w:tcPr>
          <w:p w:rsidR="00573B70" w:rsidRPr="00E21978" w:rsidRDefault="00573B70" w:rsidP="00992C8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ascii="Times New Roman Bold" w:eastAsia="SimSun" w:hAnsi="Times New Roman Bold" w:cs="Times New Roman Bold"/>
                <w:b/>
                <w:bCs/>
                <w:color w:val="000080"/>
                <w:sz w:val="20"/>
                <w:lang w:val="en-US" w:eastAsia="zh-CN"/>
              </w:rPr>
            </w:pPr>
            <w:r w:rsidRPr="00E21978">
              <w:rPr>
                <w:rFonts w:ascii="Times New Roman Bold" w:eastAsia="SimSun" w:hAnsi="Times New Roman Bold" w:cs="Times New Roman Bold"/>
                <w:b/>
                <w:bCs/>
                <w:color w:val="000080"/>
                <w:sz w:val="20"/>
                <w:lang w:val="en-US" w:eastAsia="zh-CN"/>
              </w:rPr>
              <w:t>RA</w:t>
            </w:r>
          </w:p>
        </w:tc>
        <w:tc>
          <w:tcPr>
            <w:tcW w:w="7668" w:type="dxa"/>
            <w:shd w:val="clear" w:color="auto" w:fill="F2F2F2"/>
          </w:tcPr>
          <w:p w:rsidR="00573B70" w:rsidRPr="00E21978" w:rsidRDefault="00573B70" w:rsidP="00992C8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ascii="Times New Roman Bold" w:eastAsia="SimSun" w:hAnsi="Times New Roman Bold" w:cs="Times New Roman Bold"/>
                <w:b/>
                <w:bCs/>
                <w:color w:val="000080"/>
                <w:sz w:val="20"/>
                <w:lang w:val="ru-RU" w:eastAsia="zh-CN"/>
              </w:rPr>
            </w:pPr>
            <w:r w:rsidRPr="00E21978">
              <w:rPr>
                <w:rFonts w:ascii="Times New Roman Bold" w:eastAsia="SimSun" w:hAnsi="Times New Roman Bold" w:cs="Times New Roman Bold"/>
                <w:b/>
                <w:bCs/>
                <w:color w:val="000080"/>
                <w:sz w:val="20"/>
                <w:lang w:val="ru-RU" w:eastAsia="zh-CN"/>
              </w:rPr>
              <w:t>Радиоастрономия</w:t>
            </w:r>
          </w:p>
        </w:tc>
      </w:tr>
      <w:tr w:rsidR="00573B70" w:rsidRPr="00131900" w:rsidTr="00E21978">
        <w:trPr>
          <w:jc w:val="center"/>
        </w:trPr>
        <w:tc>
          <w:tcPr>
            <w:tcW w:w="1188" w:type="dxa"/>
            <w:shd w:val="clear" w:color="auto" w:fill="FFFFFF"/>
          </w:tcPr>
          <w:p w:rsidR="00573B70" w:rsidRPr="00131900" w:rsidRDefault="00573B70" w:rsidP="00992C8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RS</w:t>
            </w:r>
          </w:p>
        </w:tc>
        <w:tc>
          <w:tcPr>
            <w:tcW w:w="7668" w:type="dxa"/>
            <w:shd w:val="clear" w:color="auto" w:fill="FFFFFF"/>
          </w:tcPr>
          <w:p w:rsidR="00573B70" w:rsidRPr="00573B70" w:rsidRDefault="00573B70" w:rsidP="00992C8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573B70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573B70" w:rsidRPr="00131900" w:rsidTr="00E21978">
        <w:trPr>
          <w:jc w:val="center"/>
        </w:trPr>
        <w:tc>
          <w:tcPr>
            <w:tcW w:w="1188" w:type="dxa"/>
          </w:tcPr>
          <w:p w:rsidR="00573B70" w:rsidRPr="00131900" w:rsidRDefault="00573B70" w:rsidP="00992C8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</w:t>
            </w:r>
          </w:p>
        </w:tc>
        <w:tc>
          <w:tcPr>
            <w:tcW w:w="7668" w:type="dxa"/>
          </w:tcPr>
          <w:p w:rsidR="00573B70" w:rsidRPr="00131900" w:rsidRDefault="00573B70" w:rsidP="00992C8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Фиксированная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спутниковая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</w:p>
        </w:tc>
      </w:tr>
      <w:tr w:rsidR="00573B70" w:rsidRPr="00131900" w:rsidTr="00E21978">
        <w:trPr>
          <w:jc w:val="center"/>
        </w:trPr>
        <w:tc>
          <w:tcPr>
            <w:tcW w:w="1188" w:type="dxa"/>
          </w:tcPr>
          <w:p w:rsidR="00573B70" w:rsidRPr="00131900" w:rsidRDefault="00573B70" w:rsidP="00992C8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SA</w:t>
            </w:r>
          </w:p>
        </w:tc>
        <w:tc>
          <w:tcPr>
            <w:tcW w:w="7668" w:type="dxa"/>
          </w:tcPr>
          <w:p w:rsidR="00573B70" w:rsidRPr="00131900" w:rsidRDefault="00573B70" w:rsidP="00992C8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Космические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применения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и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метеорология</w:t>
            </w:r>
          </w:p>
        </w:tc>
      </w:tr>
      <w:tr w:rsidR="00573B70" w:rsidRPr="002D3222" w:rsidTr="00E21978">
        <w:trPr>
          <w:jc w:val="center"/>
        </w:trPr>
        <w:tc>
          <w:tcPr>
            <w:tcW w:w="1188" w:type="dxa"/>
          </w:tcPr>
          <w:p w:rsidR="00573B70" w:rsidRPr="00131900" w:rsidRDefault="00573B70" w:rsidP="00992C8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SF</w:t>
            </w:r>
          </w:p>
        </w:tc>
        <w:tc>
          <w:tcPr>
            <w:tcW w:w="7668" w:type="dxa"/>
          </w:tcPr>
          <w:p w:rsidR="00573B70" w:rsidRPr="00131900" w:rsidRDefault="00573B70" w:rsidP="00992C8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573B70" w:rsidRPr="00131900" w:rsidTr="00E21978">
        <w:trPr>
          <w:jc w:val="center"/>
        </w:trPr>
        <w:tc>
          <w:tcPr>
            <w:tcW w:w="1188" w:type="dxa"/>
          </w:tcPr>
          <w:p w:rsidR="00573B70" w:rsidRPr="00131900" w:rsidRDefault="00573B70" w:rsidP="00992C8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SM</w:t>
            </w:r>
          </w:p>
        </w:tc>
        <w:tc>
          <w:tcPr>
            <w:tcW w:w="7668" w:type="dxa"/>
          </w:tcPr>
          <w:p w:rsidR="00573B70" w:rsidRPr="00131900" w:rsidRDefault="00573B70" w:rsidP="00992C8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573B70" w:rsidRPr="00131900" w:rsidTr="00E21978">
        <w:trPr>
          <w:jc w:val="center"/>
        </w:trPr>
        <w:tc>
          <w:tcPr>
            <w:tcW w:w="1188" w:type="dxa"/>
          </w:tcPr>
          <w:p w:rsidR="00573B70" w:rsidRPr="00131900" w:rsidRDefault="00573B70" w:rsidP="00992C8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SNG</w:t>
            </w:r>
          </w:p>
        </w:tc>
        <w:tc>
          <w:tcPr>
            <w:tcW w:w="7668" w:type="dxa"/>
          </w:tcPr>
          <w:p w:rsidR="00573B70" w:rsidRPr="00131900" w:rsidRDefault="00573B70" w:rsidP="00992C8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573B70" w:rsidRPr="002D3222" w:rsidTr="00E21978">
        <w:trPr>
          <w:jc w:val="center"/>
        </w:trPr>
        <w:tc>
          <w:tcPr>
            <w:tcW w:w="1188" w:type="dxa"/>
          </w:tcPr>
          <w:p w:rsidR="00573B70" w:rsidRPr="00131900" w:rsidRDefault="00573B70" w:rsidP="00992C8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TF</w:t>
            </w:r>
          </w:p>
        </w:tc>
        <w:tc>
          <w:tcPr>
            <w:tcW w:w="7668" w:type="dxa"/>
          </w:tcPr>
          <w:p w:rsidR="00573B70" w:rsidRPr="00131900" w:rsidRDefault="00573B70" w:rsidP="00992C8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573B70" w:rsidRPr="002D3222" w:rsidTr="00E21978">
        <w:trPr>
          <w:jc w:val="center"/>
        </w:trPr>
        <w:tc>
          <w:tcPr>
            <w:tcW w:w="1188" w:type="dxa"/>
          </w:tcPr>
          <w:p w:rsidR="00573B70" w:rsidRPr="00131900" w:rsidRDefault="00573B70" w:rsidP="00992C8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V</w:t>
            </w:r>
          </w:p>
        </w:tc>
        <w:tc>
          <w:tcPr>
            <w:tcW w:w="7668" w:type="dxa"/>
          </w:tcPr>
          <w:p w:rsidR="00573B70" w:rsidRPr="00131900" w:rsidRDefault="00573B70" w:rsidP="00992C8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573B70" w:rsidRPr="00131900" w:rsidRDefault="00573B70" w:rsidP="00573B7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573B70" w:rsidRPr="002D3222" w:rsidTr="00E21978">
        <w:trPr>
          <w:jc w:val="center"/>
        </w:trPr>
        <w:tc>
          <w:tcPr>
            <w:tcW w:w="8856" w:type="dxa"/>
          </w:tcPr>
          <w:p w:rsidR="00573B70" w:rsidRPr="00131900" w:rsidRDefault="00573B70" w:rsidP="00992C8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131900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</w:t>
            </w:r>
            <w:r w:rsidRPr="0013190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 xml:space="preserve"> утверждена на английском языке в соответствии с процедурой, изложенной в Резолюции 1 МСЭ-</w:t>
            </w:r>
            <w:r w:rsidRPr="0013190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.</w:t>
            </w:r>
          </w:p>
        </w:tc>
      </w:tr>
    </w:tbl>
    <w:p w:rsidR="00573B70" w:rsidRPr="00131900" w:rsidRDefault="00573B70" w:rsidP="00E2197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131900">
        <w:rPr>
          <w:rFonts w:eastAsia="SimSun"/>
          <w:i/>
          <w:iCs/>
          <w:sz w:val="20"/>
          <w:lang w:val="ru-RU" w:eastAsia="zh-CN"/>
        </w:rPr>
        <w:br/>
      </w:r>
      <w:r>
        <w:rPr>
          <w:rFonts w:eastAsia="SimSun"/>
          <w:sz w:val="20"/>
          <w:lang w:val="ru-RU" w:eastAsia="zh-CN"/>
        </w:rPr>
        <w:t>Женева, 201</w:t>
      </w:r>
      <w:r w:rsidR="00E21978" w:rsidRPr="00E21978">
        <w:rPr>
          <w:rFonts w:eastAsia="SimSun"/>
          <w:sz w:val="20"/>
          <w:lang w:val="ru-RU" w:eastAsia="zh-CN"/>
        </w:rPr>
        <w:t>1</w:t>
      </w:r>
      <w:r w:rsidRPr="00131900">
        <w:rPr>
          <w:rFonts w:eastAsia="SimSun"/>
          <w:sz w:val="20"/>
          <w:lang w:val="ru-RU" w:eastAsia="zh-CN"/>
        </w:rPr>
        <w:t xml:space="preserve"> г.</w:t>
      </w:r>
    </w:p>
    <w:p w:rsidR="00573B70" w:rsidRPr="00E21978" w:rsidRDefault="00573B70" w:rsidP="00573B7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sym w:font="Symbol" w:char="F0D3"/>
      </w:r>
      <w:r w:rsidRPr="00131900">
        <w:rPr>
          <w:rFonts w:eastAsia="SimSun"/>
          <w:sz w:val="20"/>
          <w:lang w:val="ru-RU" w:eastAsia="zh-CN"/>
        </w:rPr>
        <w:t xml:space="preserve">  </w:t>
      </w:r>
      <w:r w:rsidRPr="00131900">
        <w:rPr>
          <w:rFonts w:eastAsia="SimSun"/>
          <w:sz w:val="20"/>
          <w:lang w:val="en-US" w:eastAsia="zh-CN"/>
        </w:rPr>
        <w:t>ITU</w:t>
      </w:r>
      <w:r w:rsidRPr="00131900">
        <w:rPr>
          <w:rFonts w:eastAsia="SimSun"/>
          <w:sz w:val="20"/>
          <w:lang w:val="ru-RU" w:eastAsia="zh-CN"/>
        </w:rPr>
        <w:t xml:space="preserve"> 20</w:t>
      </w:r>
      <w:r w:rsidR="00E21978">
        <w:rPr>
          <w:rFonts w:eastAsia="SimSun"/>
          <w:sz w:val="20"/>
          <w:lang w:val="ru-RU" w:eastAsia="zh-CN"/>
        </w:rPr>
        <w:t>1</w:t>
      </w:r>
      <w:r w:rsidR="00E21978" w:rsidRPr="00E21978">
        <w:rPr>
          <w:rFonts w:eastAsia="SimSun"/>
          <w:sz w:val="20"/>
          <w:lang w:val="ru-RU" w:eastAsia="zh-CN"/>
        </w:rPr>
        <w:t>1</w:t>
      </w:r>
    </w:p>
    <w:p w:rsidR="00573B70" w:rsidRDefault="00573B70" w:rsidP="00573B7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573B70" w:rsidRDefault="00573B70" w:rsidP="00AF7DA8">
      <w:pPr>
        <w:pStyle w:val="RecNo"/>
        <w:spacing w:before="0"/>
        <w:rPr>
          <w:szCs w:val="26"/>
          <w:lang w:val="ru-RU"/>
        </w:rPr>
        <w:sectPr w:rsidR="00573B70" w:rsidSect="00573B70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/>
          <w:cols w:space="720"/>
        </w:sectPr>
      </w:pPr>
    </w:p>
    <w:p w:rsidR="00BD3E40" w:rsidRPr="00F16F77" w:rsidRDefault="00BD3E40" w:rsidP="00BF6882">
      <w:pPr>
        <w:pStyle w:val="RecNo"/>
        <w:spacing w:before="0"/>
        <w:rPr>
          <w:lang w:val="ru-RU"/>
        </w:rPr>
      </w:pPr>
      <w:r w:rsidRPr="00F16F77">
        <w:rPr>
          <w:lang w:val="ru-RU"/>
        </w:rPr>
        <w:lastRenderedPageBreak/>
        <w:t xml:space="preserve">РЕКОМЕНДАЦИЯ  </w:t>
      </w:r>
      <w:r w:rsidRPr="00F16F77">
        <w:rPr>
          <w:rStyle w:val="href"/>
          <w:szCs w:val="26"/>
          <w:lang w:val="ru-RU"/>
        </w:rPr>
        <w:t>МСЭ-R  RA.517-4</w:t>
      </w:r>
      <w:r w:rsidRPr="00F16F77">
        <w:rPr>
          <w:rStyle w:val="FootnoteReference"/>
          <w:sz w:val="16"/>
          <w:szCs w:val="16"/>
          <w:lang w:val="ru-RU"/>
        </w:rPr>
        <w:footnoteReference w:customMarkFollows="1" w:id="1"/>
        <w:t>*</w:t>
      </w:r>
    </w:p>
    <w:p w:rsidR="00BD3E40" w:rsidRPr="00F16F77" w:rsidRDefault="00BD3E40" w:rsidP="00BF6882">
      <w:pPr>
        <w:pStyle w:val="Rectitle"/>
        <w:rPr>
          <w:lang w:val="ru-RU"/>
        </w:rPr>
      </w:pPr>
      <w:bookmarkStart w:id="3" w:name="dtitle2" w:colFirst="0" w:colLast="0"/>
      <w:bookmarkEnd w:id="0"/>
      <w:r w:rsidRPr="00F16F77">
        <w:rPr>
          <w:lang w:val="ru-RU"/>
        </w:rPr>
        <w:t xml:space="preserve">Защита радиоастрономической службы от </w:t>
      </w:r>
      <w:r w:rsidRPr="00BF6882">
        <w:rPr>
          <w:lang w:val="ru-RU"/>
        </w:rPr>
        <w:t>передатчиков</w:t>
      </w:r>
      <w:r w:rsidRPr="00F16F77">
        <w:rPr>
          <w:lang w:val="ru-RU"/>
        </w:rPr>
        <w:t>,</w:t>
      </w:r>
      <w:r w:rsidR="00F16F77" w:rsidRPr="00F16F77">
        <w:rPr>
          <w:lang w:val="ru-RU"/>
        </w:rPr>
        <w:br/>
      </w:r>
      <w:r w:rsidRPr="00F16F77">
        <w:rPr>
          <w:lang w:val="ru-RU"/>
        </w:rPr>
        <w:t>работающих в соседних полосах частот</w:t>
      </w:r>
    </w:p>
    <w:p w:rsidR="00BD3E40" w:rsidRPr="00F16F77" w:rsidRDefault="00BD3E40" w:rsidP="00BF6882">
      <w:pPr>
        <w:pStyle w:val="Recref"/>
        <w:rPr>
          <w:lang w:val="ru-RU"/>
        </w:rPr>
      </w:pPr>
      <w:bookmarkStart w:id="4" w:name="dtitle3" w:colFirst="0" w:colLast="0"/>
      <w:bookmarkEnd w:id="3"/>
      <w:r w:rsidRPr="00F16F77">
        <w:rPr>
          <w:lang w:val="ru-RU"/>
        </w:rPr>
        <w:t xml:space="preserve">(Вопрос </w:t>
      </w:r>
      <w:r w:rsidRPr="002D3222">
        <w:rPr>
          <w:lang w:val="ru-RU"/>
        </w:rPr>
        <w:t>МСЭ</w:t>
      </w:r>
      <w:r w:rsidRPr="00F16F77">
        <w:rPr>
          <w:lang w:val="ru-RU"/>
        </w:rPr>
        <w:t>-</w:t>
      </w:r>
      <w:proofErr w:type="gramStart"/>
      <w:r w:rsidRPr="00F16F77">
        <w:rPr>
          <w:lang w:val="ru-RU"/>
        </w:rPr>
        <w:t>R</w:t>
      </w:r>
      <w:proofErr w:type="gramEnd"/>
      <w:r w:rsidRPr="00F16F77">
        <w:rPr>
          <w:lang w:val="ru-RU"/>
        </w:rPr>
        <w:t xml:space="preserve"> 145/7)</w:t>
      </w:r>
    </w:p>
    <w:p w:rsidR="00BD3E40" w:rsidRPr="00F16F77" w:rsidRDefault="00BD3E40">
      <w:pPr>
        <w:pStyle w:val="Recdate"/>
        <w:rPr>
          <w:lang w:val="ru-RU"/>
        </w:rPr>
      </w:pPr>
    </w:p>
    <w:p w:rsidR="00BD3E40" w:rsidRPr="00F16F77" w:rsidRDefault="00BD3E40" w:rsidP="00BF6882">
      <w:pPr>
        <w:pStyle w:val="Recdate"/>
        <w:rPr>
          <w:lang w:val="ru-RU"/>
        </w:rPr>
      </w:pPr>
      <w:r w:rsidRPr="00F16F77">
        <w:rPr>
          <w:lang w:val="ru-RU"/>
        </w:rPr>
        <w:t>(1978-1982-1992-</w:t>
      </w:r>
      <w:r w:rsidRPr="002D3222">
        <w:rPr>
          <w:lang w:val="ru-RU"/>
        </w:rPr>
        <w:t>2003</w:t>
      </w:r>
      <w:r w:rsidRPr="00F16F77">
        <w:rPr>
          <w:lang w:val="ru-RU"/>
        </w:rPr>
        <w:t>-2006)</w:t>
      </w:r>
    </w:p>
    <w:bookmarkEnd w:id="4"/>
    <w:p w:rsidR="00BD3E40" w:rsidRPr="00F16F77" w:rsidRDefault="00BD3E40" w:rsidP="00AF7DA8">
      <w:pPr>
        <w:pStyle w:val="HeadingSum"/>
        <w:rPr>
          <w:lang w:val="ru-RU"/>
        </w:rPr>
      </w:pPr>
      <w:r w:rsidRPr="00F16F77">
        <w:rPr>
          <w:lang w:val="ru-RU"/>
        </w:rPr>
        <w:t>Сфера применения</w:t>
      </w:r>
    </w:p>
    <w:p w:rsidR="00BD3E40" w:rsidRPr="00F16F77" w:rsidRDefault="00BD3E40" w:rsidP="00AF7DA8">
      <w:pPr>
        <w:pStyle w:val="Summary"/>
        <w:rPr>
          <w:lang w:val="ru-RU"/>
        </w:rPr>
      </w:pPr>
      <w:r w:rsidRPr="00F16F77">
        <w:rPr>
          <w:lang w:val="ru-RU"/>
        </w:rPr>
        <w:t xml:space="preserve">В настоящей Рекомендации предоставляется руководство для администраций и/или операторов по защите радиоастрономической службы (РАС) от помех из-за внеполосных излучений, которые могут быть </w:t>
      </w:r>
      <w:r w:rsidR="00DE4531" w:rsidRPr="00F16F77">
        <w:rPr>
          <w:lang w:val="ru-RU"/>
        </w:rPr>
        <w:t>причинены</w:t>
      </w:r>
      <w:r w:rsidRPr="00F16F77">
        <w:rPr>
          <w:lang w:val="ru-RU"/>
        </w:rPr>
        <w:t xml:space="preserve"> действующими службами с распределениями в соседних с РАС полосах частот.</w:t>
      </w:r>
    </w:p>
    <w:p w:rsidR="00BD3E40" w:rsidRPr="00F16F77" w:rsidRDefault="00BD3E40" w:rsidP="00573B70">
      <w:pPr>
        <w:pStyle w:val="Normalaftertitle"/>
        <w:rPr>
          <w:lang w:val="ru-RU"/>
        </w:rPr>
      </w:pPr>
      <w:r w:rsidRPr="00F16F77">
        <w:rPr>
          <w:lang w:val="ru-RU"/>
        </w:rPr>
        <w:t xml:space="preserve">Ассамблея </w:t>
      </w:r>
      <w:r w:rsidRPr="00E21978">
        <w:rPr>
          <w:lang w:val="ru-RU"/>
        </w:rPr>
        <w:t>радиосвязи</w:t>
      </w:r>
      <w:r w:rsidRPr="00F16F77">
        <w:rPr>
          <w:lang w:val="ru-RU"/>
        </w:rPr>
        <w:t>,</w:t>
      </w:r>
    </w:p>
    <w:p w:rsidR="00BD3E40" w:rsidRPr="00F16F77" w:rsidRDefault="00BD3E40" w:rsidP="00AF7DA8">
      <w:pPr>
        <w:pStyle w:val="Call"/>
        <w:rPr>
          <w:lang w:val="ru-RU"/>
        </w:rPr>
      </w:pPr>
      <w:r w:rsidRPr="00F16F77">
        <w:rPr>
          <w:lang w:val="ru-RU"/>
        </w:rPr>
        <w:t>учитывая</w:t>
      </w:r>
    </w:p>
    <w:p w:rsidR="00BD3E40" w:rsidRPr="00F16F77" w:rsidRDefault="00BD3E40" w:rsidP="00AF7DA8">
      <w:pPr>
        <w:rPr>
          <w:lang w:val="ru-RU"/>
        </w:rPr>
      </w:pPr>
      <w:r w:rsidRPr="00F16F77">
        <w:rPr>
          <w:lang w:val="ru-RU"/>
        </w:rPr>
        <w:t>a)</w:t>
      </w:r>
      <w:r w:rsidRPr="00F16F77">
        <w:rPr>
          <w:lang w:val="ru-RU"/>
        </w:rPr>
        <w:tab/>
        <w:t>ценность научных результатов, достигнутых радиоастрономической службой (РАС) благодаря исследованию Вселенной;</w:t>
      </w:r>
    </w:p>
    <w:p w:rsidR="00BD3E40" w:rsidRPr="00F16F77" w:rsidRDefault="00BD3E40" w:rsidP="00AF7DA8">
      <w:pPr>
        <w:rPr>
          <w:lang w:val="ru-RU"/>
        </w:rPr>
      </w:pPr>
      <w:r w:rsidRPr="00F16F77">
        <w:rPr>
          <w:lang w:val="ru-RU"/>
        </w:rPr>
        <w:t>b)</w:t>
      </w:r>
      <w:r w:rsidRPr="00F16F77">
        <w:rPr>
          <w:lang w:val="ru-RU"/>
        </w:rPr>
        <w:tab/>
        <w:t>необходимость в свободных от помех полосах частот на интервалах по всему радиочастотному спектру с целью возможности проведения радиоастрономических измерений;</w:t>
      </w:r>
    </w:p>
    <w:p w:rsidR="00BD3E40" w:rsidRPr="00F16F77" w:rsidRDefault="00BD3E40" w:rsidP="00AF7DA8">
      <w:pPr>
        <w:rPr>
          <w:lang w:val="ru-RU"/>
        </w:rPr>
      </w:pPr>
      <w:r w:rsidRPr="00F16F77">
        <w:rPr>
          <w:lang w:val="ru-RU"/>
        </w:rPr>
        <w:t>c)</w:t>
      </w:r>
      <w:r w:rsidRPr="00F16F77">
        <w:rPr>
          <w:lang w:val="ru-RU"/>
        </w:rPr>
        <w:tab/>
        <w:t xml:space="preserve">что пороговые уровни помех, недопустимых </w:t>
      </w:r>
      <w:r w:rsidR="007206E9" w:rsidRPr="00F16F77">
        <w:rPr>
          <w:lang w:val="ru-RU"/>
        </w:rPr>
        <w:t>для РАС, приведены в Приложении </w:t>
      </w:r>
      <w:r w:rsidRPr="00F16F77">
        <w:rPr>
          <w:lang w:val="ru-RU"/>
        </w:rPr>
        <w:t>1 к Рекомендации МСЭ-R RA.769;</w:t>
      </w:r>
    </w:p>
    <w:p w:rsidR="00BD3E40" w:rsidRPr="00F16F77" w:rsidRDefault="00BD3E40" w:rsidP="00AF7DA8">
      <w:pPr>
        <w:rPr>
          <w:lang w:val="ru-RU"/>
        </w:rPr>
      </w:pPr>
      <w:r w:rsidRPr="00F16F77">
        <w:rPr>
          <w:lang w:val="ru-RU"/>
        </w:rPr>
        <w:t>d)</w:t>
      </w:r>
      <w:r w:rsidRPr="00F16F77">
        <w:rPr>
          <w:lang w:val="ru-RU"/>
        </w:rPr>
        <w:tab/>
        <w:t xml:space="preserve">что в Рекомендации МСЭ-R RA.1513 предоставляются приемлемые уровни потери данных для радиоастрономических </w:t>
      </w:r>
      <w:r w:rsidR="004B5307" w:rsidRPr="00F16F77">
        <w:rPr>
          <w:lang w:val="ru-RU"/>
        </w:rPr>
        <w:t>наблюдений</w:t>
      </w:r>
      <w:r w:rsidRPr="00F16F77">
        <w:rPr>
          <w:lang w:val="ru-RU"/>
        </w:rPr>
        <w:t xml:space="preserve"> и критери</w:t>
      </w:r>
      <w:r w:rsidR="004B5307" w:rsidRPr="00F16F77">
        <w:rPr>
          <w:lang w:val="ru-RU"/>
        </w:rPr>
        <w:t>и</w:t>
      </w:r>
      <w:r w:rsidRPr="00F16F77">
        <w:rPr>
          <w:lang w:val="ru-RU"/>
        </w:rPr>
        <w:t xml:space="preserve"> процента времени вследствие ухудшения </w:t>
      </w:r>
      <w:r w:rsidR="004B5307" w:rsidRPr="00F16F77">
        <w:rPr>
          <w:lang w:val="ru-RU"/>
        </w:rPr>
        <w:t>под</w:t>
      </w:r>
      <w:r w:rsidRPr="00F16F77">
        <w:rPr>
          <w:lang w:val="ru-RU"/>
        </w:rPr>
        <w:t xml:space="preserve"> воздействи</w:t>
      </w:r>
      <w:r w:rsidR="004B5307" w:rsidRPr="00F16F77">
        <w:rPr>
          <w:lang w:val="ru-RU"/>
        </w:rPr>
        <w:t>ем</w:t>
      </w:r>
      <w:r w:rsidRPr="00F16F77">
        <w:rPr>
          <w:lang w:val="ru-RU"/>
        </w:rPr>
        <w:t xml:space="preserve"> помех в полосах частот, распределенных РАС на первичной основе;</w:t>
      </w:r>
    </w:p>
    <w:p w:rsidR="00BD3E40" w:rsidRPr="00F16F77" w:rsidRDefault="00BD3E40" w:rsidP="00AF7DA8">
      <w:pPr>
        <w:rPr>
          <w:lang w:val="ru-RU"/>
        </w:rPr>
      </w:pPr>
      <w:r w:rsidRPr="00F16F77">
        <w:rPr>
          <w:lang w:val="ru-RU"/>
        </w:rPr>
        <w:t>e)</w:t>
      </w:r>
      <w:r w:rsidRPr="00F16F77">
        <w:rPr>
          <w:lang w:val="ru-RU"/>
        </w:rPr>
        <w:tab/>
        <w:t>что излучения во внеполосной области, как правило, являются следствием процесса модуляции;</w:t>
      </w:r>
    </w:p>
    <w:p w:rsidR="00BD3E40" w:rsidRPr="00F16F77" w:rsidRDefault="00BD3E40" w:rsidP="00AF7DA8">
      <w:pPr>
        <w:rPr>
          <w:lang w:val="ru-RU"/>
        </w:rPr>
      </w:pPr>
      <w:r w:rsidRPr="00F16F77">
        <w:rPr>
          <w:lang w:val="ru-RU"/>
        </w:rPr>
        <w:t>f)</w:t>
      </w:r>
      <w:r w:rsidRPr="00F16F77">
        <w:rPr>
          <w:lang w:val="ru-RU"/>
        </w:rPr>
        <w:tab/>
        <w:t xml:space="preserve">что в некоторых случаях либо не существует пределов, указанных в Регламенте радиосвязи для внеполосных излучений, либо пределы не предоставляют необходимой </w:t>
      </w:r>
      <w:r w:rsidR="004B5307" w:rsidRPr="00F16F77">
        <w:rPr>
          <w:lang w:val="ru-RU"/>
        </w:rPr>
        <w:t>для радиоастрономии</w:t>
      </w:r>
      <w:r w:rsidRPr="00F16F77">
        <w:rPr>
          <w:lang w:val="ru-RU"/>
        </w:rPr>
        <w:t xml:space="preserve"> защиты от передатчиков, работающих в полосах частот, соседних с полосой частот, выделенной РАС, что может </w:t>
      </w:r>
      <w:r w:rsidR="004B5307" w:rsidRPr="00F16F77">
        <w:rPr>
          <w:lang w:val="ru-RU"/>
        </w:rPr>
        <w:t>причинить</w:t>
      </w:r>
      <w:r w:rsidRPr="00F16F77">
        <w:rPr>
          <w:lang w:val="ru-RU"/>
        </w:rPr>
        <w:t xml:space="preserve"> помехи, недопустимые для радиоастрономической службы, из-за вредных излучений этих передатчиков;</w:t>
      </w:r>
    </w:p>
    <w:p w:rsidR="00BD3E40" w:rsidRPr="00F16F77" w:rsidRDefault="00BD3E40" w:rsidP="00F16F77">
      <w:pPr>
        <w:rPr>
          <w:lang w:val="ru-RU"/>
        </w:rPr>
      </w:pPr>
      <w:r w:rsidRPr="00F16F77">
        <w:rPr>
          <w:lang w:val="ru-RU"/>
        </w:rPr>
        <w:t>g)</w:t>
      </w:r>
      <w:r w:rsidRPr="00F16F77">
        <w:rPr>
          <w:lang w:val="ru-RU"/>
        </w:rPr>
        <w:tab/>
        <w:t>трудности, испытываемые радиослужбами в проектировании и использовании передатчиков для работы в частотных полосах, соседних с полосой частот</w:t>
      </w:r>
      <w:r w:rsidR="004B5307" w:rsidRPr="00F16F77">
        <w:rPr>
          <w:lang w:val="ru-RU"/>
        </w:rPr>
        <w:t>, распределенных РАС, так</w:t>
      </w:r>
      <w:r w:rsidRPr="00F16F77">
        <w:rPr>
          <w:lang w:val="ru-RU"/>
        </w:rPr>
        <w:t xml:space="preserve"> чтобы обеспечить достаточную защиту от помех, недопустимых для РАС;</w:t>
      </w:r>
    </w:p>
    <w:p w:rsidR="00BD3E40" w:rsidRPr="00F16F77" w:rsidRDefault="00BD3E40" w:rsidP="00AF7DA8">
      <w:pPr>
        <w:rPr>
          <w:lang w:val="ru-RU"/>
        </w:rPr>
      </w:pPr>
      <w:r w:rsidRPr="00F16F77">
        <w:rPr>
          <w:lang w:val="ru-RU"/>
        </w:rPr>
        <w:t>h)</w:t>
      </w:r>
      <w:r w:rsidRPr="00F16F77">
        <w:rPr>
          <w:lang w:val="ru-RU"/>
        </w:rPr>
        <w:tab/>
        <w:t>увеличение уровня использования полос частот, соседних с полосами, распределенными РАС, в частности передатчиками воздушных судов и спутниковыми передатчиками;</w:t>
      </w:r>
    </w:p>
    <w:p w:rsidR="00BD3E40" w:rsidRPr="00F16F77" w:rsidRDefault="00BD3E40" w:rsidP="00AF7DA8">
      <w:pPr>
        <w:rPr>
          <w:lang w:val="ru-RU"/>
        </w:rPr>
      </w:pPr>
      <w:r w:rsidRPr="00F16F77">
        <w:rPr>
          <w:lang w:val="ru-RU"/>
        </w:rPr>
        <w:t>j)</w:t>
      </w:r>
      <w:r w:rsidRPr="00F16F77">
        <w:rPr>
          <w:lang w:val="ru-RU"/>
        </w:rPr>
        <w:tab/>
        <w:t xml:space="preserve">что активные и пассивные радиослужбы обязаны найти средства минимизации помех, которые могут быть недопустимыми для служб, действующих как отдельно, так и в сотрудничестве между собой, при </w:t>
      </w:r>
      <w:r w:rsidR="00233AC0" w:rsidRPr="00F16F77">
        <w:rPr>
          <w:lang w:val="ru-RU"/>
        </w:rPr>
        <w:t xml:space="preserve">уделении </w:t>
      </w:r>
      <w:r w:rsidRPr="00F16F77">
        <w:rPr>
          <w:lang w:val="ru-RU"/>
        </w:rPr>
        <w:t>должно</w:t>
      </w:r>
      <w:r w:rsidR="00233AC0" w:rsidRPr="00F16F77">
        <w:rPr>
          <w:lang w:val="ru-RU"/>
        </w:rPr>
        <w:t>го</w:t>
      </w:r>
      <w:r w:rsidRPr="00F16F77">
        <w:rPr>
          <w:lang w:val="ru-RU"/>
        </w:rPr>
        <w:t xml:space="preserve"> внимани</w:t>
      </w:r>
      <w:r w:rsidR="00233AC0" w:rsidRPr="00F16F77">
        <w:rPr>
          <w:lang w:val="ru-RU"/>
        </w:rPr>
        <w:t>я</w:t>
      </w:r>
      <w:r w:rsidRPr="00F16F77">
        <w:rPr>
          <w:lang w:val="ru-RU"/>
        </w:rPr>
        <w:t xml:space="preserve"> к эффективному использованию радиочастотного спектра;</w:t>
      </w:r>
    </w:p>
    <w:p w:rsidR="00BD3E40" w:rsidRPr="00573B70" w:rsidRDefault="00BD3E40" w:rsidP="00AF7DA8">
      <w:pPr>
        <w:pStyle w:val="Call"/>
        <w:rPr>
          <w:lang w:val="ru-RU"/>
        </w:rPr>
      </w:pPr>
      <w:r w:rsidRPr="00F16F77">
        <w:rPr>
          <w:lang w:val="ru-RU"/>
        </w:rPr>
        <w:lastRenderedPageBreak/>
        <w:t>рекомендует</w:t>
      </w:r>
      <w:r w:rsidR="00573B70" w:rsidRPr="00573B70">
        <w:rPr>
          <w:i w:val="0"/>
          <w:iCs/>
          <w:lang w:val="ru-RU"/>
        </w:rPr>
        <w:t>,</w:t>
      </w:r>
    </w:p>
    <w:p w:rsidR="00BD3E40" w:rsidRPr="00F16F77" w:rsidRDefault="00BD3E40" w:rsidP="00AF7DA8">
      <w:pPr>
        <w:rPr>
          <w:lang w:val="ru-RU"/>
        </w:rPr>
      </w:pPr>
      <w:r w:rsidRPr="00F16F77">
        <w:rPr>
          <w:b/>
          <w:lang w:val="ru-RU"/>
        </w:rPr>
        <w:t>1</w:t>
      </w:r>
      <w:r w:rsidRPr="00F16F77">
        <w:rPr>
          <w:lang w:val="ru-RU"/>
        </w:rPr>
        <w:tab/>
        <w:t>что с целью снижения помех, недопустимых для РАС, следует принять в максимальной степени, в какой это практически возможно, все целесообразные технические меры, например использовать фильтры в передатчиках для о</w:t>
      </w:r>
      <w:r w:rsidR="00C026BC" w:rsidRPr="00F16F77">
        <w:rPr>
          <w:lang w:val="ru-RU"/>
        </w:rPr>
        <w:t>гр</w:t>
      </w:r>
      <w:r w:rsidRPr="00F16F77">
        <w:rPr>
          <w:lang w:val="ru-RU"/>
        </w:rPr>
        <w:t>аничения излучений в выделенной полосе, а в радиоастрономических приемниках – для обеспечения нечувствительности к сигналам вне распределенной полосы частот;</w:t>
      </w:r>
    </w:p>
    <w:p w:rsidR="00BD3E40" w:rsidRPr="00F16F77" w:rsidRDefault="00BD3E40" w:rsidP="00AF7DA8">
      <w:pPr>
        <w:rPr>
          <w:lang w:val="ru-RU"/>
        </w:rPr>
      </w:pPr>
      <w:r w:rsidRPr="00F16F77">
        <w:rPr>
          <w:b/>
          <w:lang w:val="ru-RU"/>
        </w:rPr>
        <w:t>2</w:t>
      </w:r>
      <w:r w:rsidRPr="00F16F77">
        <w:rPr>
          <w:lang w:val="ru-RU"/>
        </w:rPr>
        <w:tab/>
        <w:t>что при присвоении частот станции в службе, работающей в полосе частот, соседней с полосой, распределенной РАС на первичной основе, необходимо стремиться к ограничению края необходимой полосы частот, соседней с полосой радиоастрономической службы, так чтобы излучаемая в пределах данной полосы мощность не создавала помехи, недопустимые для станции этой службы;</w:t>
      </w:r>
    </w:p>
    <w:p w:rsidR="00BD3E40" w:rsidRPr="00F16F77" w:rsidRDefault="00BD3E40" w:rsidP="00AF7DA8">
      <w:pPr>
        <w:rPr>
          <w:lang w:val="ru-RU"/>
        </w:rPr>
      </w:pPr>
      <w:r w:rsidRPr="00F16F77">
        <w:rPr>
          <w:b/>
          <w:lang w:val="ru-RU"/>
        </w:rPr>
        <w:t>3</w:t>
      </w:r>
      <w:r w:rsidRPr="00F16F77">
        <w:rPr>
          <w:lang w:val="ru-RU"/>
        </w:rPr>
        <w:tab/>
        <w:t xml:space="preserve">что при осуществлении </w:t>
      </w:r>
      <w:r w:rsidR="00233AC0" w:rsidRPr="00F16F77">
        <w:rPr>
          <w:lang w:val="ru-RU"/>
        </w:rPr>
        <w:t xml:space="preserve">администрациями </w:t>
      </w:r>
      <w:r w:rsidRPr="00F16F77">
        <w:rPr>
          <w:lang w:val="ru-RU"/>
        </w:rPr>
        <w:t xml:space="preserve">будущих частотных присвоений в полосах частот, соседних с полосами, распределенными РАС, необходимо в максимальной степени, в какой это практически возможно, учитывать особый риск создания помех радиоастрономическим </w:t>
      </w:r>
      <w:r w:rsidR="00233AC0" w:rsidRPr="00F16F77">
        <w:rPr>
          <w:lang w:val="ru-RU"/>
        </w:rPr>
        <w:t>наблюдениям</w:t>
      </w:r>
      <w:r w:rsidRPr="00F16F77">
        <w:rPr>
          <w:lang w:val="ru-RU"/>
        </w:rPr>
        <w:t xml:space="preserve"> передачами космос-Земля и воздушных судов в пределах соседних полос частот;</w:t>
      </w:r>
    </w:p>
    <w:p w:rsidR="00BD3E40" w:rsidRPr="00F16F77" w:rsidRDefault="00BD3E40" w:rsidP="00AF7DA8">
      <w:pPr>
        <w:rPr>
          <w:lang w:val="ru-RU"/>
        </w:rPr>
      </w:pPr>
      <w:r w:rsidRPr="00F16F77">
        <w:rPr>
          <w:b/>
          <w:lang w:val="ru-RU"/>
        </w:rPr>
        <w:t>4</w:t>
      </w:r>
      <w:r w:rsidRPr="00F16F77">
        <w:rPr>
          <w:lang w:val="ru-RU"/>
        </w:rPr>
        <w:tab/>
        <w:t>что учитывая п. 1, 2 и 3, выше, администрациям, по отдельности или, если необходимо, в сотрудничестве друг с другом, следует добиваться практических решений с целью ограничения помех из-за вредных излучений ниже тех уровней, которые недопустимы для РАС.</w:t>
      </w:r>
    </w:p>
    <w:p w:rsidR="00BD3E40" w:rsidRPr="00F16F77" w:rsidRDefault="00BD3E40" w:rsidP="00AF7DA8">
      <w:pPr>
        <w:rPr>
          <w:lang w:val="ru-RU"/>
        </w:rPr>
      </w:pPr>
    </w:p>
    <w:p w:rsidR="00BD3E40" w:rsidRPr="00F16F77" w:rsidRDefault="00573B70" w:rsidP="00AF7DA8">
      <w:pPr>
        <w:pStyle w:val="AnnexNoTitle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Приложение </w:t>
      </w:r>
      <w:r w:rsidR="00BD3E40" w:rsidRPr="00F16F77">
        <w:rPr>
          <w:sz w:val="26"/>
          <w:szCs w:val="26"/>
          <w:lang w:val="ru-RU"/>
        </w:rPr>
        <w:t>1</w:t>
      </w:r>
      <w:r w:rsidR="00BD3E40" w:rsidRPr="00F16F77">
        <w:rPr>
          <w:sz w:val="26"/>
          <w:szCs w:val="26"/>
          <w:lang w:val="ru-RU"/>
        </w:rPr>
        <w:br/>
      </w:r>
      <w:r w:rsidR="00BD3E40" w:rsidRPr="00F16F77">
        <w:rPr>
          <w:sz w:val="26"/>
          <w:szCs w:val="26"/>
          <w:lang w:val="ru-RU"/>
        </w:rPr>
        <w:br/>
        <w:t>Помехи РАС от передатчиков, работающих в соседних полосах</w:t>
      </w:r>
    </w:p>
    <w:p w:rsidR="00BD3E40" w:rsidRPr="00F16F77" w:rsidRDefault="00BD3E40" w:rsidP="00AF7DA8">
      <w:pPr>
        <w:pStyle w:val="Heading1"/>
        <w:numPr>
          <w:ilvl w:val="0"/>
          <w:numId w:val="1"/>
        </w:numPr>
        <w:tabs>
          <w:tab w:val="clear" w:pos="794"/>
        </w:tabs>
        <w:ind w:hanging="720"/>
        <w:rPr>
          <w:lang w:val="ru-RU"/>
        </w:rPr>
      </w:pPr>
      <w:r w:rsidRPr="00F16F77">
        <w:rPr>
          <w:lang w:val="ru-RU"/>
        </w:rPr>
        <w:t>Введение</w:t>
      </w:r>
    </w:p>
    <w:p w:rsidR="00BD3E40" w:rsidRPr="00F16F77" w:rsidRDefault="00BD3E40" w:rsidP="00E21978">
      <w:pPr>
        <w:rPr>
          <w:lang w:val="ru-RU"/>
        </w:rPr>
      </w:pPr>
      <w:r w:rsidRPr="00F16F77">
        <w:rPr>
          <w:lang w:val="ru-RU"/>
        </w:rPr>
        <w:t xml:space="preserve">Предел чувствительности большинства радиоастрономических </w:t>
      </w:r>
      <w:r w:rsidR="007D3549" w:rsidRPr="00F16F77">
        <w:rPr>
          <w:lang w:val="ru-RU"/>
        </w:rPr>
        <w:t>наблюдений</w:t>
      </w:r>
      <w:r w:rsidRPr="00F16F77">
        <w:rPr>
          <w:lang w:val="ru-RU"/>
        </w:rPr>
        <w:t xml:space="preserve"> находится на уровне плотности потока мощности, гораздо более низком, чем используемый для приема сигналов радиосвязи. Пороги помех, являющихся недопустимыми для РАС, и критерии совместного использования частот РАС и другими службами обсуждаются в Приложении 1 к Рекомендации МСЭ</w:t>
      </w:r>
      <w:r w:rsidR="00F16F77" w:rsidRPr="00F16F77">
        <w:rPr>
          <w:lang w:val="ru-RU" w:eastAsia="ja-JP"/>
        </w:rPr>
        <w:noBreakHyphen/>
      </w:r>
      <w:r w:rsidRPr="00F16F77">
        <w:rPr>
          <w:lang w:val="ru-RU" w:eastAsia="ja-JP"/>
        </w:rPr>
        <w:t>R RA.</w:t>
      </w:r>
      <w:r w:rsidRPr="00F16F77">
        <w:rPr>
          <w:lang w:val="ru-RU"/>
        </w:rPr>
        <w:t xml:space="preserve">769; в таблицах 1, 2 и 3 этой Рекомендации перечислены пределы чувствительности для различных частот. Однако помехи могут также появляться от передатчиков, которые </w:t>
      </w:r>
      <w:r w:rsidR="007D3549" w:rsidRPr="00F16F77">
        <w:rPr>
          <w:lang w:val="ru-RU"/>
        </w:rPr>
        <w:t xml:space="preserve">совместно </w:t>
      </w:r>
      <w:r w:rsidRPr="00F16F77">
        <w:rPr>
          <w:lang w:val="ru-RU"/>
        </w:rPr>
        <w:t xml:space="preserve">не используют одну и ту же полосу частот. </w:t>
      </w:r>
      <w:r w:rsidR="007D3549" w:rsidRPr="00F16F77">
        <w:rPr>
          <w:lang w:val="ru-RU"/>
        </w:rPr>
        <w:t>Их</w:t>
      </w:r>
      <w:r w:rsidRPr="00F16F77">
        <w:rPr>
          <w:lang w:val="ru-RU"/>
        </w:rPr>
        <w:t xml:space="preserve"> можно классифицировать как помехи на границе полосы частот и помехи от сигналов гармоник и интер</w:t>
      </w:r>
      <w:r w:rsidR="007D3549" w:rsidRPr="00F16F77">
        <w:rPr>
          <w:lang w:val="ru-RU"/>
        </w:rPr>
        <w:t xml:space="preserve">модуляционных сигналов. Помехи </w:t>
      </w:r>
      <w:r w:rsidRPr="00F16F77">
        <w:rPr>
          <w:lang w:val="ru-RU"/>
        </w:rPr>
        <w:t>радиоастрономической служ</w:t>
      </w:r>
      <w:r w:rsidR="007D3549" w:rsidRPr="00F16F77">
        <w:rPr>
          <w:lang w:val="ru-RU"/>
        </w:rPr>
        <w:t>бе в области побочных излучений</w:t>
      </w:r>
      <w:r w:rsidRPr="00F16F77">
        <w:rPr>
          <w:lang w:val="ru-RU"/>
        </w:rPr>
        <w:t xml:space="preserve"> рассматриваются в Рекомендации МСЭ</w:t>
      </w:r>
      <w:r w:rsidRPr="00F16F77">
        <w:rPr>
          <w:lang w:val="ru-RU" w:eastAsia="ja-JP"/>
        </w:rPr>
        <w:t>-R RA.</w:t>
      </w:r>
      <w:r w:rsidRPr="00F16F77">
        <w:rPr>
          <w:lang w:val="ru-RU"/>
        </w:rPr>
        <w:t>611. Дополнительные соображения, относящиеся к защите РАС от вредных излучений вследствие применения широкополосной цифровой модуляции, приведены в Рекомендации МСЭ</w:t>
      </w:r>
      <w:r w:rsidR="00E21978" w:rsidRPr="00E21978">
        <w:rPr>
          <w:lang w:val="ru-RU"/>
        </w:rPr>
        <w:noBreakHyphen/>
      </w:r>
      <w:r w:rsidRPr="00F16F77">
        <w:rPr>
          <w:lang w:val="ru-RU" w:eastAsia="ja-JP"/>
        </w:rPr>
        <w:t>R</w:t>
      </w:r>
      <w:r w:rsidR="00E21978">
        <w:rPr>
          <w:lang w:val="en-US" w:eastAsia="ja-JP"/>
        </w:rPr>
        <w:t> </w:t>
      </w:r>
      <w:r w:rsidRPr="00F16F77">
        <w:rPr>
          <w:lang w:val="ru-RU" w:eastAsia="ja-JP"/>
        </w:rPr>
        <w:t>RA.</w:t>
      </w:r>
      <w:r w:rsidRPr="00F16F77">
        <w:rPr>
          <w:lang w:val="ru-RU"/>
        </w:rPr>
        <w:t>12</w:t>
      </w:r>
      <w:r w:rsidRPr="00F16F77">
        <w:rPr>
          <w:lang w:val="ru-RU" w:eastAsia="ja-JP"/>
        </w:rPr>
        <w:t>3</w:t>
      </w:r>
      <w:r w:rsidRPr="00F16F77">
        <w:rPr>
          <w:lang w:val="ru-RU"/>
        </w:rPr>
        <w:t>7.</w:t>
      </w:r>
    </w:p>
    <w:p w:rsidR="00BD3E40" w:rsidRPr="00F16F77" w:rsidRDefault="00BD3E40" w:rsidP="00AF7DA8">
      <w:pPr>
        <w:rPr>
          <w:lang w:val="ru-RU"/>
        </w:rPr>
      </w:pPr>
      <w:r w:rsidRPr="00F16F77">
        <w:rPr>
          <w:lang w:val="ru-RU" w:eastAsia="ja-JP"/>
        </w:rPr>
        <w:t>Проблемы в радиоастрономических приемниках, связанные с помехами</w:t>
      </w:r>
      <w:r w:rsidR="007D3549" w:rsidRPr="00F16F77">
        <w:rPr>
          <w:lang w:val="ru-RU" w:eastAsia="ja-JP"/>
        </w:rPr>
        <w:t xml:space="preserve"> от</w:t>
      </w:r>
      <w:r w:rsidRPr="00F16F77">
        <w:rPr>
          <w:lang w:val="ru-RU" w:eastAsia="ja-JP"/>
        </w:rPr>
        <w:t xml:space="preserve"> передатчик</w:t>
      </w:r>
      <w:r w:rsidR="007D3549" w:rsidRPr="00F16F77">
        <w:rPr>
          <w:lang w:val="ru-RU" w:eastAsia="ja-JP"/>
        </w:rPr>
        <w:t>а</w:t>
      </w:r>
      <w:r w:rsidRPr="00F16F77">
        <w:rPr>
          <w:lang w:val="ru-RU" w:eastAsia="ja-JP"/>
        </w:rPr>
        <w:t>, который работает в соседней полосе частот, могут вызываться тремя механизмами</w:t>
      </w:r>
      <w:r w:rsidRPr="00F16F77">
        <w:rPr>
          <w:lang w:val="ru-RU"/>
        </w:rPr>
        <w:t>. Они могут возникнуть, если чувствительность радиоастрономического приемника к сигналам, находящимся вне радиоастрономической полосы частот, недостаточно низкая. Это может быть вызвано практическими ограничениями спада усиления приемника на краях полосы частот. Во-вторых, нелинейные эффекты в приемнике при наличии двух или более сильных сигналов на частотах, близких к краю полосы пропускания пр</w:t>
      </w:r>
      <w:r w:rsidR="00C026BC" w:rsidRPr="00F16F77">
        <w:rPr>
          <w:lang w:val="ru-RU"/>
        </w:rPr>
        <w:t>и</w:t>
      </w:r>
      <w:r w:rsidRPr="00F16F77">
        <w:rPr>
          <w:lang w:val="ru-RU"/>
        </w:rPr>
        <w:t>емника, могут привести к появлению интермодуляционных продуктов, попадающих в пределы радиоастрономической полосы частот. В-третьих, помехи могут возникать из-за вредного излучения передатчика (боковые полосы модуляции, фазовый шум в генераторах и др.), попадающего в радиоастрономи</w:t>
      </w:r>
      <w:r w:rsidR="00C026BC" w:rsidRPr="00F16F77">
        <w:rPr>
          <w:lang w:val="ru-RU"/>
        </w:rPr>
        <w:t>ческую полосу частот. При рассмо</w:t>
      </w:r>
      <w:r w:rsidRPr="00F16F77">
        <w:rPr>
          <w:lang w:val="ru-RU"/>
        </w:rPr>
        <w:t>трении помех на краю полосы частот общей проблемой для передающей и приемной служб является проектирование фильтров, которые будут достаточно подавлять вредную энергию без внесения недопустимых изменений (например, ослабления или фазового искажения) в полезны</w:t>
      </w:r>
      <w:r w:rsidR="007D3549" w:rsidRPr="00F16F77">
        <w:rPr>
          <w:lang w:val="ru-RU"/>
        </w:rPr>
        <w:t>е</w:t>
      </w:r>
      <w:r w:rsidRPr="00F16F77">
        <w:rPr>
          <w:lang w:val="ru-RU"/>
        </w:rPr>
        <w:t xml:space="preserve"> сигнал</w:t>
      </w:r>
      <w:r w:rsidR="007D3549" w:rsidRPr="00F16F77">
        <w:rPr>
          <w:lang w:val="ru-RU"/>
        </w:rPr>
        <w:t>ы</w:t>
      </w:r>
      <w:r w:rsidRPr="00F16F77">
        <w:rPr>
          <w:lang w:val="ru-RU"/>
        </w:rPr>
        <w:t xml:space="preserve">. </w:t>
      </w:r>
    </w:p>
    <w:p w:rsidR="00BD3E40" w:rsidRPr="00F16F77" w:rsidRDefault="00BD3E40" w:rsidP="00AF7DA8">
      <w:pPr>
        <w:pStyle w:val="Heading1"/>
        <w:rPr>
          <w:lang w:val="ru-RU"/>
        </w:rPr>
      </w:pPr>
      <w:r w:rsidRPr="00F16F77">
        <w:rPr>
          <w:lang w:val="ru-RU"/>
        </w:rPr>
        <w:lastRenderedPageBreak/>
        <w:t>2</w:t>
      </w:r>
      <w:r w:rsidRPr="00F16F77">
        <w:rPr>
          <w:lang w:val="ru-RU"/>
        </w:rPr>
        <w:tab/>
        <w:t>Помехи от спутниковых передач</w:t>
      </w:r>
    </w:p>
    <w:p w:rsidR="00BD3E40" w:rsidRPr="00F16F77" w:rsidRDefault="00BD3E40" w:rsidP="00AF7DA8">
      <w:pPr>
        <w:rPr>
          <w:lang w:val="ru-RU"/>
        </w:rPr>
      </w:pPr>
      <w:r w:rsidRPr="00F16F77">
        <w:rPr>
          <w:lang w:val="ru-RU"/>
        </w:rPr>
        <w:t>Спутниковые передачи потенциально могут создавать сильные помехи радиоастрономической службе. Ввиду того, что наземные источники помех обычно находятся в дальней области боковых лепестков антенны радиотелескопа и возможно дополнит</w:t>
      </w:r>
      <w:r w:rsidR="007D3549" w:rsidRPr="00F16F77">
        <w:rPr>
          <w:lang w:val="ru-RU"/>
        </w:rPr>
        <w:t>е</w:t>
      </w:r>
      <w:r w:rsidRPr="00F16F77">
        <w:rPr>
          <w:lang w:val="ru-RU"/>
        </w:rPr>
        <w:t>льно ослаблены топографи</w:t>
      </w:r>
      <w:r w:rsidR="007D3549" w:rsidRPr="00F16F77">
        <w:rPr>
          <w:lang w:val="ru-RU"/>
        </w:rPr>
        <w:t>ей</w:t>
      </w:r>
      <w:r w:rsidRPr="00F16F77">
        <w:rPr>
          <w:lang w:val="ru-RU"/>
        </w:rPr>
        <w:t xml:space="preserve"> окружающей радиообсерваторию местности, помехи от спутниковых передатчиков</w:t>
      </w:r>
      <w:r w:rsidR="007D3549" w:rsidRPr="00F16F77">
        <w:rPr>
          <w:lang w:val="ru-RU"/>
        </w:rPr>
        <w:t>,</w:t>
      </w:r>
      <w:r w:rsidRPr="00F16F77">
        <w:rPr>
          <w:lang w:val="ru-RU"/>
        </w:rPr>
        <w:t xml:space="preserve"> вероятно</w:t>
      </w:r>
      <w:r w:rsidR="007D3549" w:rsidRPr="00F16F77">
        <w:rPr>
          <w:lang w:val="ru-RU"/>
        </w:rPr>
        <w:t>,</w:t>
      </w:r>
      <w:r w:rsidRPr="00F16F77">
        <w:rPr>
          <w:lang w:val="ru-RU"/>
        </w:rPr>
        <w:t xml:space="preserve"> будут приниматься через главный луч и внутренние боковые лепестки</w:t>
      </w:r>
      <w:r w:rsidR="007D3549" w:rsidRPr="00F16F77">
        <w:rPr>
          <w:lang w:val="ru-RU"/>
        </w:rPr>
        <w:t>, имеющие</w:t>
      </w:r>
      <w:r w:rsidRPr="00F16F77">
        <w:rPr>
          <w:lang w:val="ru-RU"/>
        </w:rPr>
        <w:t xml:space="preserve"> значительно более высок</w:t>
      </w:r>
      <w:r w:rsidR="00C026BC" w:rsidRPr="00F16F77">
        <w:rPr>
          <w:lang w:val="ru-RU"/>
        </w:rPr>
        <w:t>ое</w:t>
      </w:r>
      <w:r w:rsidR="007D3549" w:rsidRPr="00F16F77">
        <w:rPr>
          <w:lang w:val="ru-RU"/>
        </w:rPr>
        <w:t xml:space="preserve"> усиление</w:t>
      </w:r>
      <w:r w:rsidRPr="00F16F77">
        <w:rPr>
          <w:lang w:val="ru-RU"/>
        </w:rPr>
        <w:t xml:space="preserve">. Природа помех зависит от типа передатчика и услуги, предоставляемой системой, независимо от того, находятся ли спутники на геостационарной или негеостационарной орбите, и числа спутников в рассматриваемой системе, </w:t>
      </w:r>
      <w:r w:rsidR="00B4732A" w:rsidRPr="00F16F77">
        <w:rPr>
          <w:lang w:val="ru-RU"/>
        </w:rPr>
        <w:t xml:space="preserve">которые </w:t>
      </w:r>
      <w:r w:rsidRPr="00F16F77">
        <w:rPr>
          <w:lang w:val="ru-RU"/>
        </w:rPr>
        <w:t>находя</w:t>
      </w:r>
      <w:r w:rsidR="00B4732A" w:rsidRPr="00F16F77">
        <w:rPr>
          <w:lang w:val="ru-RU"/>
        </w:rPr>
        <w:t>тся</w:t>
      </w:r>
      <w:r w:rsidRPr="00F16F77">
        <w:rPr>
          <w:lang w:val="ru-RU"/>
        </w:rPr>
        <w:t xml:space="preserve"> выше горизонта по отношению к радиообсерватории. Некоторые из ситуаций, когда та или иная спутниковая служба работает в полосе частот, соседней с первичной радиоастрономической полосой, что представляет собой наибольшие потенциальные трудности для РАС, описаны в Рекомендации МСЭ-R SM.1633</w:t>
      </w:r>
      <w:r w:rsidRPr="00573B70">
        <w:rPr>
          <w:rStyle w:val="FootnoteReference"/>
          <w:sz w:val="16"/>
          <w:szCs w:val="16"/>
          <w:lang w:val="ru-RU"/>
        </w:rPr>
        <w:footnoteReference w:id="2"/>
      </w:r>
      <w:r w:rsidRPr="00F16F77">
        <w:rPr>
          <w:lang w:val="ru-RU"/>
        </w:rPr>
        <w:t>.</w:t>
      </w:r>
    </w:p>
    <w:p w:rsidR="00BD3E40" w:rsidRPr="00F16F77" w:rsidRDefault="00BD3E40" w:rsidP="00AF7DA8">
      <w:pPr>
        <w:pStyle w:val="Heading2"/>
        <w:rPr>
          <w:lang w:val="ru-RU"/>
        </w:rPr>
      </w:pPr>
      <w:r w:rsidRPr="00F16F77">
        <w:rPr>
          <w:lang w:val="ru-RU"/>
        </w:rPr>
        <w:t>2.1</w:t>
      </w:r>
      <w:r w:rsidRPr="00F16F77">
        <w:rPr>
          <w:lang w:val="ru-RU"/>
        </w:rPr>
        <w:tab/>
      </w:r>
      <w:r w:rsidR="00A96334" w:rsidRPr="00F16F77">
        <w:rPr>
          <w:lang w:val="ru-RU"/>
        </w:rPr>
        <w:t>Геостационарные спутники</w:t>
      </w:r>
    </w:p>
    <w:p w:rsidR="00BD3E40" w:rsidRPr="00F16F77" w:rsidRDefault="00A96334" w:rsidP="00AF7DA8">
      <w:pPr>
        <w:rPr>
          <w:lang w:val="ru-RU"/>
        </w:rPr>
      </w:pPr>
      <w:r w:rsidRPr="00F16F77">
        <w:rPr>
          <w:lang w:val="ru-RU"/>
        </w:rPr>
        <w:t xml:space="preserve">Многочисленные геостационарные спутники видны почти со всех эксплуатируемых в настоящее время радиотелескопов и занимают более или менее постоянный диапазон азимутов и углов места. Поэтому они могут быть потенциальными причиняющими затруднения источниками помех для радиоастрономических </w:t>
      </w:r>
      <w:r w:rsidR="00B4732A" w:rsidRPr="00F16F77">
        <w:rPr>
          <w:lang w:val="ru-RU"/>
        </w:rPr>
        <w:t>наблюдений</w:t>
      </w:r>
      <w:r w:rsidRPr="00F16F77">
        <w:rPr>
          <w:lang w:val="ru-RU"/>
        </w:rPr>
        <w:t xml:space="preserve">. Радиус ГСО приблизительно в 6,6 раза больше радиуса Земли. На расстоянии этого радиуса один спутник может освещать </w:t>
      </w:r>
      <w:r w:rsidR="00B4732A" w:rsidRPr="00F16F77">
        <w:rPr>
          <w:lang w:val="ru-RU"/>
        </w:rPr>
        <w:t xml:space="preserve">сигналами прямой видимости </w:t>
      </w:r>
      <w:r w:rsidRPr="00F16F77">
        <w:rPr>
          <w:lang w:val="ru-RU"/>
        </w:rPr>
        <w:t>треть земной поверхности, а следоват</w:t>
      </w:r>
      <w:r w:rsidR="00B4732A" w:rsidRPr="00F16F77">
        <w:rPr>
          <w:lang w:val="ru-RU"/>
        </w:rPr>
        <w:t>ельно</w:t>
      </w:r>
      <w:r w:rsidR="00C026BC" w:rsidRPr="00F16F77">
        <w:rPr>
          <w:lang w:val="ru-RU"/>
        </w:rPr>
        <w:t>,</w:t>
      </w:r>
      <w:r w:rsidR="00B4732A" w:rsidRPr="00F16F77">
        <w:rPr>
          <w:lang w:val="ru-RU"/>
        </w:rPr>
        <w:t xml:space="preserve"> множество радиотелескопов</w:t>
      </w:r>
      <w:r w:rsidR="00BD3E40" w:rsidRPr="00F16F77">
        <w:rPr>
          <w:lang w:val="ru-RU"/>
        </w:rPr>
        <w:t>.</w:t>
      </w:r>
    </w:p>
    <w:p w:rsidR="00BD3E40" w:rsidRPr="00F16F77" w:rsidRDefault="00A96334" w:rsidP="00AF7DA8">
      <w:pPr>
        <w:rPr>
          <w:lang w:val="ru-RU"/>
        </w:rPr>
      </w:pPr>
      <w:r w:rsidRPr="00F16F77">
        <w:rPr>
          <w:lang w:val="ru-RU"/>
        </w:rPr>
        <w:t xml:space="preserve">На рисунке 1 показано положение </w:t>
      </w:r>
      <w:r w:rsidR="00F62336" w:rsidRPr="00F16F77">
        <w:rPr>
          <w:lang w:val="ru-RU"/>
        </w:rPr>
        <w:t xml:space="preserve">пояса </w:t>
      </w:r>
      <w:r w:rsidRPr="00F16F77">
        <w:rPr>
          <w:lang w:val="ru-RU"/>
        </w:rPr>
        <w:t>геостационарн</w:t>
      </w:r>
      <w:r w:rsidR="00F62336" w:rsidRPr="00F16F77">
        <w:rPr>
          <w:lang w:val="ru-RU"/>
        </w:rPr>
        <w:t>ых</w:t>
      </w:r>
      <w:r w:rsidRPr="00F16F77">
        <w:rPr>
          <w:lang w:val="ru-RU"/>
        </w:rPr>
        <w:t xml:space="preserve"> спутник</w:t>
      </w:r>
      <w:r w:rsidR="00F62336" w:rsidRPr="00F16F77">
        <w:rPr>
          <w:lang w:val="ru-RU"/>
        </w:rPr>
        <w:t>ов в небесных координатах так, как он виден на широтах некоторых главных радиоастрономических обсерваторий</w:t>
      </w:r>
      <w:r w:rsidR="00BD3E40" w:rsidRPr="00F16F77">
        <w:rPr>
          <w:lang w:val="ru-RU"/>
        </w:rPr>
        <w:t xml:space="preserve">. </w:t>
      </w:r>
      <w:r w:rsidR="00CA6260" w:rsidRPr="00F16F77">
        <w:rPr>
          <w:lang w:val="ru-RU"/>
        </w:rPr>
        <w:t>Планы развития некоторых действующих служб предусматривают большое число геостационарных спутников. Такой ряд потенциальных источников помех, которые могут приниматься через ближние боковые лепестки</w:t>
      </w:r>
      <w:r w:rsidR="00F63D05" w:rsidRPr="00F16F77">
        <w:rPr>
          <w:lang w:val="ru-RU"/>
        </w:rPr>
        <w:t xml:space="preserve"> диаграммы направленности антенны радиотелескопа, может представлять особую проблему для радиоастрономов.</w:t>
      </w:r>
    </w:p>
    <w:p w:rsidR="00BD3E40" w:rsidRPr="00F16F77" w:rsidRDefault="00F63D05" w:rsidP="00AF7DA8">
      <w:pPr>
        <w:rPr>
          <w:lang w:val="ru-RU"/>
        </w:rPr>
      </w:pPr>
      <w:r w:rsidRPr="00F16F77">
        <w:rPr>
          <w:lang w:val="ru-RU"/>
        </w:rPr>
        <w:t xml:space="preserve">Пороговые уровни помех, недопустимых для радиоастрономии, </w:t>
      </w:r>
      <w:r w:rsidR="00B4732A" w:rsidRPr="00F16F77">
        <w:rPr>
          <w:lang w:val="ru-RU"/>
        </w:rPr>
        <w:t>даны</w:t>
      </w:r>
      <w:r w:rsidRPr="00F16F77">
        <w:rPr>
          <w:lang w:val="ru-RU"/>
        </w:rPr>
        <w:t xml:space="preserve"> в Приложении 1 к Рекомендации МСЭ</w:t>
      </w:r>
      <w:r w:rsidR="00BD3E40" w:rsidRPr="00F16F77">
        <w:rPr>
          <w:lang w:val="ru-RU" w:eastAsia="ja-JP"/>
        </w:rPr>
        <w:t>-R RA.</w:t>
      </w:r>
      <w:r w:rsidR="00BD3E40" w:rsidRPr="00F16F77">
        <w:rPr>
          <w:lang w:val="ru-RU"/>
        </w:rPr>
        <w:t xml:space="preserve">769. </w:t>
      </w:r>
      <w:r w:rsidRPr="00F16F77">
        <w:rPr>
          <w:lang w:val="ru-RU"/>
        </w:rPr>
        <w:t>В ней для каждой радиоастрономической полосы частот приведен</w:t>
      </w:r>
      <w:r w:rsidR="000A77DA" w:rsidRPr="00F16F77">
        <w:rPr>
          <w:lang w:val="ru-RU"/>
        </w:rPr>
        <w:t>а мощность в приемнике, которой достаточно для причинения помех, недопустимых для работы РАС. Перечислены также уровни эквивалентных п.п.м. (дБ(Вт/м</w:t>
      </w:r>
      <w:r w:rsidR="000A77DA" w:rsidRPr="00F16F77">
        <w:rPr>
          <w:vertAlign w:val="superscript"/>
          <w:lang w:val="ru-RU"/>
        </w:rPr>
        <w:t>2</w:t>
      </w:r>
      <w:r w:rsidR="000A77DA" w:rsidRPr="00F16F77">
        <w:rPr>
          <w:lang w:val="ru-RU"/>
        </w:rPr>
        <w:t>)</w:t>
      </w:r>
      <w:r w:rsidR="00177E52" w:rsidRPr="00F16F77">
        <w:rPr>
          <w:lang w:val="ru-RU"/>
        </w:rPr>
        <w:t>)</w:t>
      </w:r>
      <w:r w:rsidR="000A77DA" w:rsidRPr="00F16F77">
        <w:rPr>
          <w:lang w:val="ru-RU"/>
        </w:rPr>
        <w:t xml:space="preserve">, связанных с этими помехами, которые рассчитаны </w:t>
      </w:r>
      <w:r w:rsidR="00177E52" w:rsidRPr="00F16F77">
        <w:rPr>
          <w:lang w:val="ru-RU"/>
        </w:rPr>
        <w:t>в</w:t>
      </w:r>
      <w:r w:rsidR="000A77DA" w:rsidRPr="00F16F77">
        <w:rPr>
          <w:lang w:val="ru-RU"/>
        </w:rPr>
        <w:t xml:space="preserve"> предположении, что усиление радиотелескопа составляет 0 дБи в направлении на </w:t>
      </w:r>
      <w:r w:rsidR="00AD56AA" w:rsidRPr="00F16F77">
        <w:rPr>
          <w:lang w:val="ru-RU"/>
        </w:rPr>
        <w:t xml:space="preserve">источники помех. Такое усиление является подходящим для принятия во внимание наземных источников, ограниченных окрестностью горизонта. </w:t>
      </w:r>
      <w:r w:rsidR="00177E52" w:rsidRPr="00F16F77">
        <w:rPr>
          <w:lang w:val="ru-RU"/>
        </w:rPr>
        <w:t>В случае же геостационарных источников с</w:t>
      </w:r>
      <w:r w:rsidR="00AD56AA" w:rsidRPr="00F16F77">
        <w:rPr>
          <w:lang w:val="ru-RU"/>
        </w:rPr>
        <w:t xml:space="preserve">итуация будет </w:t>
      </w:r>
      <w:r w:rsidR="00177E52" w:rsidRPr="00F16F77">
        <w:rPr>
          <w:lang w:val="ru-RU"/>
        </w:rPr>
        <w:t>другой</w:t>
      </w:r>
      <w:r w:rsidR="00AD56AA" w:rsidRPr="00F16F77">
        <w:rPr>
          <w:lang w:val="ru-RU"/>
        </w:rPr>
        <w:t>.</w:t>
      </w:r>
    </w:p>
    <w:p w:rsidR="00BD3E40" w:rsidRPr="00F16F77" w:rsidRDefault="00AD56AA" w:rsidP="00AF7DA8">
      <w:pPr>
        <w:rPr>
          <w:lang w:val="ru-RU"/>
        </w:rPr>
      </w:pPr>
      <w:r w:rsidRPr="00F16F77">
        <w:rPr>
          <w:lang w:val="ru-RU"/>
        </w:rPr>
        <w:t>Если предположить, что антенна РАС имеет характеристики боковых лепестков, принятые в Рекомендации МСЭ</w:t>
      </w:r>
      <w:r w:rsidR="00BD3E40" w:rsidRPr="00F16F77">
        <w:rPr>
          <w:lang w:val="ru-RU" w:eastAsia="ja-JP"/>
        </w:rPr>
        <w:t>-R SA.</w:t>
      </w:r>
      <w:r w:rsidR="00BD3E40" w:rsidRPr="00F16F77">
        <w:rPr>
          <w:lang w:val="ru-RU"/>
        </w:rPr>
        <w:t xml:space="preserve">509, </w:t>
      </w:r>
      <w:r w:rsidR="006446FF" w:rsidRPr="00F16F77">
        <w:rPr>
          <w:lang w:val="ru-RU"/>
        </w:rPr>
        <w:t>то усиление в боковых лепестк</w:t>
      </w:r>
      <w:r w:rsidR="00177E52" w:rsidRPr="00F16F77">
        <w:rPr>
          <w:lang w:val="ru-RU"/>
        </w:rPr>
        <w:t>ах упадет до 0</w:t>
      </w:r>
      <w:r w:rsidR="006446FF" w:rsidRPr="00F16F77">
        <w:rPr>
          <w:lang w:val="ru-RU"/>
        </w:rPr>
        <w:t xml:space="preserve"> дБи</w:t>
      </w:r>
      <w:r w:rsidR="00BD3E40" w:rsidRPr="00F16F77">
        <w:rPr>
          <w:lang w:val="ru-RU"/>
        </w:rPr>
        <w:t xml:space="preserve"> </w:t>
      </w:r>
      <w:r w:rsidR="00177E52" w:rsidRPr="00F16F77">
        <w:rPr>
          <w:lang w:val="ru-RU"/>
        </w:rPr>
        <w:t>при отклонении на</w:t>
      </w:r>
      <w:r w:rsidR="00BD3E40" w:rsidRPr="00F16F77">
        <w:rPr>
          <w:lang w:val="ru-RU"/>
        </w:rPr>
        <w:t xml:space="preserve"> 19° </w:t>
      </w:r>
      <w:r w:rsidR="006446FF" w:rsidRPr="00F16F77">
        <w:rPr>
          <w:lang w:val="ru-RU"/>
        </w:rPr>
        <w:t>от оси главного луча</w:t>
      </w:r>
      <w:r w:rsidR="00BD3E40" w:rsidRPr="00F16F77">
        <w:rPr>
          <w:lang w:val="ru-RU"/>
        </w:rPr>
        <w:t xml:space="preserve">. </w:t>
      </w:r>
      <w:r w:rsidR="006446FF" w:rsidRPr="00F16F77">
        <w:rPr>
          <w:lang w:val="ru-RU"/>
        </w:rPr>
        <w:t xml:space="preserve">Для такой антенны уровень помех, недопустимых для РАС, будет превышен, если главный луч ориентирован в пределах угла 19° от спутника, что создаст </w:t>
      </w:r>
      <w:r w:rsidR="00177E52" w:rsidRPr="00F16F77">
        <w:rPr>
          <w:lang w:val="ru-RU"/>
        </w:rPr>
        <w:t xml:space="preserve">п.п.м. </w:t>
      </w:r>
      <w:r w:rsidR="006446FF" w:rsidRPr="00F16F77">
        <w:rPr>
          <w:lang w:val="ru-RU"/>
        </w:rPr>
        <w:t>в пределах радиоастрономической полосы частот радиообсерватории, равную пороговому уровню, указанному в Приложении 1 к Рекомендации МСЭ-</w:t>
      </w:r>
      <w:r w:rsidR="00BD3E40" w:rsidRPr="00F16F77">
        <w:rPr>
          <w:lang w:val="ru-RU" w:eastAsia="ja-JP"/>
        </w:rPr>
        <w:t>R RA.</w:t>
      </w:r>
      <w:r w:rsidR="00BD3E40" w:rsidRPr="00F16F77">
        <w:rPr>
          <w:lang w:val="ru-RU"/>
        </w:rPr>
        <w:t xml:space="preserve">769. </w:t>
      </w:r>
      <w:r w:rsidR="00D87F6B" w:rsidRPr="00F16F77">
        <w:rPr>
          <w:lang w:val="ru-RU"/>
        </w:rPr>
        <w:t xml:space="preserve">Ряд спутников, </w:t>
      </w:r>
      <w:r w:rsidR="00D655B0" w:rsidRPr="00F16F77">
        <w:rPr>
          <w:lang w:val="ru-RU"/>
        </w:rPr>
        <w:t>которые размещены</w:t>
      </w:r>
      <w:r w:rsidR="00D87F6B" w:rsidRPr="00F16F77">
        <w:rPr>
          <w:lang w:val="ru-RU"/>
        </w:rPr>
        <w:t xml:space="preserve"> вдоль ГСО на интервале примерно </w:t>
      </w:r>
      <w:r w:rsidR="00BD3E40" w:rsidRPr="00F16F77">
        <w:rPr>
          <w:lang w:val="ru-RU"/>
        </w:rPr>
        <w:t>30°</w:t>
      </w:r>
      <w:r w:rsidR="00D655B0" w:rsidRPr="00F16F77">
        <w:rPr>
          <w:lang w:val="ru-RU"/>
        </w:rPr>
        <w:t xml:space="preserve"> и </w:t>
      </w:r>
      <w:r w:rsidR="00D87F6B" w:rsidRPr="00F16F77">
        <w:rPr>
          <w:lang w:val="ru-RU"/>
        </w:rPr>
        <w:t>излучаю</w:t>
      </w:r>
      <w:r w:rsidR="00D655B0" w:rsidRPr="00F16F77">
        <w:rPr>
          <w:lang w:val="ru-RU"/>
        </w:rPr>
        <w:t>т</w:t>
      </w:r>
      <w:r w:rsidR="00D87F6B" w:rsidRPr="00F16F77">
        <w:rPr>
          <w:lang w:val="ru-RU"/>
        </w:rPr>
        <w:t xml:space="preserve"> помехи</w:t>
      </w:r>
      <w:r w:rsidR="00D655B0" w:rsidRPr="00F16F77">
        <w:rPr>
          <w:lang w:val="ru-RU"/>
        </w:rPr>
        <w:t xml:space="preserve"> </w:t>
      </w:r>
      <w:r w:rsidR="00D87F6B" w:rsidRPr="00F16F77">
        <w:rPr>
          <w:lang w:val="ru-RU"/>
        </w:rPr>
        <w:t xml:space="preserve">на этом уровне, </w:t>
      </w:r>
      <w:r w:rsidR="000D06A6" w:rsidRPr="00F16F77">
        <w:rPr>
          <w:lang w:val="ru-RU"/>
        </w:rPr>
        <w:t>приве</w:t>
      </w:r>
      <w:r w:rsidR="00C026BC" w:rsidRPr="00F16F77">
        <w:rPr>
          <w:lang w:val="ru-RU"/>
        </w:rPr>
        <w:t>дут к образованию сосредоточенн</w:t>
      </w:r>
      <w:r w:rsidR="000D06A6" w:rsidRPr="00F16F77">
        <w:rPr>
          <w:lang w:val="ru-RU"/>
        </w:rPr>
        <w:t>ой на орбите зоны</w:t>
      </w:r>
      <w:r w:rsidR="00177E52" w:rsidRPr="00F16F77">
        <w:rPr>
          <w:lang w:val="ru-RU"/>
        </w:rPr>
        <w:t>,</w:t>
      </w:r>
      <w:r w:rsidR="000D06A6" w:rsidRPr="00F16F77">
        <w:rPr>
          <w:lang w:val="ru-RU"/>
        </w:rPr>
        <w:t xml:space="preserve"> шириной приблизительно</w:t>
      </w:r>
      <w:r w:rsidR="00177E52" w:rsidRPr="00F16F77">
        <w:rPr>
          <w:lang w:val="ru-RU"/>
        </w:rPr>
        <w:t xml:space="preserve"> </w:t>
      </w:r>
      <w:r w:rsidR="000D06A6" w:rsidRPr="00F16F77">
        <w:rPr>
          <w:lang w:val="ru-RU"/>
        </w:rPr>
        <w:t xml:space="preserve">38°, в которой радиоастрономическое </w:t>
      </w:r>
      <w:r w:rsidR="00D655B0" w:rsidRPr="00F16F77">
        <w:rPr>
          <w:lang w:val="ru-RU"/>
        </w:rPr>
        <w:t>наблюдение, свободное от недопустимых помех,</w:t>
      </w:r>
      <w:r w:rsidR="00BD3E40" w:rsidRPr="00F16F77">
        <w:rPr>
          <w:lang w:val="ru-RU"/>
        </w:rPr>
        <w:t xml:space="preserve"> </w:t>
      </w:r>
      <w:r w:rsidR="00D655B0" w:rsidRPr="00F16F77">
        <w:rPr>
          <w:lang w:val="ru-RU"/>
        </w:rPr>
        <w:t>будет исключено</w:t>
      </w:r>
      <w:r w:rsidR="00BD3E40" w:rsidRPr="00F16F77">
        <w:rPr>
          <w:lang w:val="ru-RU"/>
        </w:rPr>
        <w:t xml:space="preserve">. </w:t>
      </w:r>
      <w:r w:rsidR="00D655B0" w:rsidRPr="00F16F77">
        <w:rPr>
          <w:lang w:val="ru-RU"/>
        </w:rPr>
        <w:t>Ширина этой исключенной зоны будет увеличиваться с ростом числа мешающих спутников на орбите и</w:t>
      </w:r>
      <w:r w:rsidR="00177E52" w:rsidRPr="00F16F77">
        <w:rPr>
          <w:lang w:val="ru-RU"/>
        </w:rPr>
        <w:t>,</w:t>
      </w:r>
      <w:r w:rsidR="00D655B0" w:rsidRPr="00F16F77">
        <w:rPr>
          <w:lang w:val="ru-RU"/>
        </w:rPr>
        <w:t xml:space="preserve"> в принципе</w:t>
      </w:r>
      <w:r w:rsidR="00177E52" w:rsidRPr="00F16F77">
        <w:rPr>
          <w:lang w:val="ru-RU"/>
        </w:rPr>
        <w:t>,</w:t>
      </w:r>
      <w:r w:rsidR="00D655B0" w:rsidRPr="00F16F77">
        <w:rPr>
          <w:lang w:val="ru-RU"/>
        </w:rPr>
        <w:t xml:space="preserve"> может охватить все небо</w:t>
      </w:r>
      <w:r w:rsidR="00BD3E40" w:rsidRPr="00F16F77">
        <w:rPr>
          <w:lang w:val="ru-RU"/>
        </w:rPr>
        <w:t>.</w:t>
      </w:r>
      <w:r w:rsidR="00D655B0" w:rsidRPr="00F16F77">
        <w:rPr>
          <w:lang w:val="ru-RU"/>
        </w:rPr>
        <w:t xml:space="preserve"> Действительное число мешающих спутников будет зависеть от того, </w:t>
      </w:r>
      <w:r w:rsidR="007F5E99" w:rsidRPr="00F16F77">
        <w:rPr>
          <w:lang w:val="ru-RU"/>
        </w:rPr>
        <w:t>находятся</w:t>
      </w:r>
      <w:r w:rsidR="00D655B0" w:rsidRPr="00F16F77">
        <w:rPr>
          <w:lang w:val="ru-RU"/>
        </w:rPr>
        <w:t xml:space="preserve"> ли мешающие сигналы </w:t>
      </w:r>
      <w:r w:rsidR="007F5E99" w:rsidRPr="00F16F77">
        <w:rPr>
          <w:lang w:val="ru-RU"/>
        </w:rPr>
        <w:t>в пределах лучей передающих антенн спутников или излучаются в более широкой области. В</w:t>
      </w:r>
      <w:r w:rsidR="00C3285A" w:rsidRPr="00F16F77">
        <w:rPr>
          <w:lang w:val="ru-RU"/>
        </w:rPr>
        <w:t xml:space="preserve">неполосные излучения, которые значительно не удалены от частоты </w:t>
      </w:r>
      <w:r w:rsidR="00133EB1" w:rsidRPr="00F16F77">
        <w:rPr>
          <w:lang w:val="ru-RU"/>
        </w:rPr>
        <w:t xml:space="preserve">передачи </w:t>
      </w:r>
      <w:r w:rsidR="00C3285A" w:rsidRPr="00F16F77">
        <w:rPr>
          <w:lang w:val="ru-RU"/>
        </w:rPr>
        <w:t xml:space="preserve">спутника, вероятно, должны </w:t>
      </w:r>
      <w:r w:rsidR="00177E52" w:rsidRPr="00F16F77">
        <w:rPr>
          <w:lang w:val="ru-RU"/>
        </w:rPr>
        <w:t>направляться</w:t>
      </w:r>
      <w:r w:rsidR="00C3285A" w:rsidRPr="00F16F77">
        <w:rPr>
          <w:lang w:val="ru-RU"/>
        </w:rPr>
        <w:t xml:space="preserve"> антеннами </w:t>
      </w:r>
      <w:r w:rsidR="0096499F" w:rsidRPr="00F16F77">
        <w:rPr>
          <w:lang w:val="ru-RU"/>
        </w:rPr>
        <w:t>таким же образом, как</w:t>
      </w:r>
      <w:r w:rsidR="00C3285A" w:rsidRPr="00F16F77">
        <w:rPr>
          <w:lang w:val="ru-RU"/>
        </w:rPr>
        <w:t xml:space="preserve"> </w:t>
      </w:r>
      <w:r w:rsidR="0096499F" w:rsidRPr="00F16F77">
        <w:rPr>
          <w:lang w:val="ru-RU"/>
        </w:rPr>
        <w:t xml:space="preserve">и </w:t>
      </w:r>
      <w:r w:rsidR="00133EB1" w:rsidRPr="00F16F77">
        <w:rPr>
          <w:lang w:val="ru-RU"/>
        </w:rPr>
        <w:t>полезны</w:t>
      </w:r>
      <w:r w:rsidR="0096499F" w:rsidRPr="00F16F77">
        <w:rPr>
          <w:lang w:val="ru-RU"/>
        </w:rPr>
        <w:t>е</w:t>
      </w:r>
      <w:r w:rsidR="00133EB1" w:rsidRPr="00F16F77">
        <w:rPr>
          <w:lang w:val="ru-RU"/>
        </w:rPr>
        <w:t xml:space="preserve"> сигнал</w:t>
      </w:r>
      <w:r w:rsidR="0096499F" w:rsidRPr="00F16F77">
        <w:rPr>
          <w:lang w:val="ru-RU"/>
        </w:rPr>
        <w:t>ы.</w:t>
      </w:r>
    </w:p>
    <w:p w:rsidR="00BD3E40" w:rsidRPr="00F16F77" w:rsidRDefault="0096499F" w:rsidP="00AF7DA8">
      <w:pPr>
        <w:pStyle w:val="FigureNo"/>
        <w:rPr>
          <w:lang w:val="ru-RU"/>
        </w:rPr>
      </w:pPr>
      <w:r w:rsidRPr="00F16F77">
        <w:rPr>
          <w:lang w:val="ru-RU"/>
        </w:rPr>
        <w:lastRenderedPageBreak/>
        <w:t>РИСУНОК</w:t>
      </w:r>
      <w:r w:rsidR="00BD3E40" w:rsidRPr="00F16F77">
        <w:rPr>
          <w:lang w:val="ru-RU"/>
        </w:rPr>
        <w:t xml:space="preserve"> 1</w:t>
      </w:r>
    </w:p>
    <w:p w:rsidR="00BD3E40" w:rsidRPr="00F16F77" w:rsidRDefault="007206E9" w:rsidP="00AF7DA8">
      <w:pPr>
        <w:pStyle w:val="Figuretitle"/>
        <w:rPr>
          <w:rFonts w:ascii="Times New Roman" w:hAnsi="Times New Roman"/>
          <w:lang w:val="ru-RU"/>
        </w:rPr>
      </w:pPr>
      <w:r w:rsidRPr="00F16F77">
        <w:rPr>
          <w:rFonts w:ascii="Times New Roman" w:hAnsi="Times New Roman"/>
          <w:lang w:val="ru-RU"/>
        </w:rPr>
        <w:t>Проекция геостационарной спутниковой орбиты на небесную сферу</w:t>
      </w:r>
    </w:p>
    <w:p w:rsidR="00BD3E40" w:rsidRPr="00F16F77" w:rsidRDefault="00F16F77" w:rsidP="00AF7DA8">
      <w:pPr>
        <w:pStyle w:val="Figure"/>
        <w:rPr>
          <w:lang w:val="ru-RU"/>
        </w:rPr>
      </w:pPr>
      <w:r w:rsidRPr="00F16F77">
        <w:rPr>
          <w:lang w:val="ru-RU"/>
        </w:rPr>
        <w:object w:dxaOrig="9531" w:dyaOrig="60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85pt;height:301.15pt" o:ole="">
            <v:imagedata r:id="rId14" o:title=""/>
          </v:shape>
          <o:OLEObject Type="Embed" ProgID="CorelDraw.Graphic.12" ShapeID="_x0000_i1025" DrawAspect="Content" ObjectID="_1361022846" r:id="rId15"/>
        </w:object>
      </w:r>
    </w:p>
    <w:p w:rsidR="00BD3E40" w:rsidRPr="00F16F77" w:rsidRDefault="00BD3E40" w:rsidP="00AF7DA8">
      <w:pPr>
        <w:pStyle w:val="Heading2"/>
        <w:spacing w:before="120"/>
        <w:rPr>
          <w:lang w:val="ru-RU"/>
        </w:rPr>
      </w:pPr>
      <w:r w:rsidRPr="00F16F77">
        <w:rPr>
          <w:lang w:val="ru-RU"/>
        </w:rPr>
        <w:t>2.2</w:t>
      </w:r>
      <w:r w:rsidRPr="00F16F77">
        <w:rPr>
          <w:lang w:val="ru-RU"/>
        </w:rPr>
        <w:tab/>
      </w:r>
      <w:r w:rsidR="0096499F" w:rsidRPr="00F16F77">
        <w:rPr>
          <w:lang w:val="ru-RU"/>
        </w:rPr>
        <w:t>Негеостационарные спутники</w:t>
      </w:r>
    </w:p>
    <w:p w:rsidR="00BD3E40" w:rsidRPr="00F16F77" w:rsidRDefault="0096499F" w:rsidP="00AF7DA8">
      <w:pPr>
        <w:rPr>
          <w:lang w:val="ru-RU"/>
        </w:rPr>
      </w:pPr>
      <w:r w:rsidRPr="00F16F77">
        <w:rPr>
          <w:lang w:val="ru-RU"/>
        </w:rPr>
        <w:t xml:space="preserve">Недопустимые для РАС потенциальные помехи от </w:t>
      </w:r>
      <w:r w:rsidR="00C7618A" w:rsidRPr="00F16F77">
        <w:rPr>
          <w:lang w:val="ru-RU"/>
        </w:rPr>
        <w:t xml:space="preserve">негеостационарных низкоорбитальных </w:t>
      </w:r>
      <w:r w:rsidRPr="00F16F77">
        <w:rPr>
          <w:lang w:val="ru-RU"/>
        </w:rPr>
        <w:t>спутников имеют место из-за работы большого числа таких спутников, при которой многие из них могут одновременно находиться выше горизонта по отношению к той или иной радиообсе</w:t>
      </w:r>
      <w:r w:rsidR="00C7618A" w:rsidRPr="00F16F77">
        <w:rPr>
          <w:lang w:val="ru-RU"/>
        </w:rPr>
        <w:t>рватории и на прямой видимости с антенной радиотелескопа</w:t>
      </w:r>
      <w:r w:rsidR="00BD3E40" w:rsidRPr="00F16F77">
        <w:rPr>
          <w:lang w:val="ru-RU"/>
        </w:rPr>
        <w:t>.</w:t>
      </w:r>
      <w:r w:rsidR="00C7618A" w:rsidRPr="00F16F77">
        <w:rPr>
          <w:lang w:val="ru-RU"/>
        </w:rPr>
        <w:t xml:space="preserve"> Этот фактор приводит к ситуации, при которой антенна радиотелескопа может принимать вредные излучения от </w:t>
      </w:r>
      <w:r w:rsidR="00092EE9" w:rsidRPr="00F16F77">
        <w:rPr>
          <w:lang w:val="ru-RU"/>
        </w:rPr>
        <w:t>этих</w:t>
      </w:r>
      <w:r w:rsidR="00C7618A" w:rsidRPr="00F16F77">
        <w:rPr>
          <w:lang w:val="ru-RU"/>
        </w:rPr>
        <w:t xml:space="preserve"> видимых негеостационарных низкоорбитальных спутников</w:t>
      </w:r>
      <w:r w:rsidR="00092EE9" w:rsidRPr="00F16F77">
        <w:rPr>
          <w:lang w:val="ru-RU"/>
        </w:rPr>
        <w:t xml:space="preserve"> через многочисленные ближние и дальние боковые лепестки луча антенны, а также через основной луч. Проблем</w:t>
      </w:r>
      <w:r w:rsidR="00B055B3" w:rsidRPr="00F16F77">
        <w:rPr>
          <w:lang w:val="ru-RU"/>
        </w:rPr>
        <w:t>у</w:t>
      </w:r>
      <w:r w:rsidR="00092EE9" w:rsidRPr="00F16F77">
        <w:rPr>
          <w:lang w:val="ru-RU"/>
        </w:rPr>
        <w:t xml:space="preserve"> помех </w:t>
      </w:r>
      <w:r w:rsidR="00B055B3" w:rsidRPr="00F16F77">
        <w:rPr>
          <w:lang w:val="ru-RU"/>
        </w:rPr>
        <w:t>усиливают</w:t>
      </w:r>
      <w:r w:rsidR="00092EE9" w:rsidRPr="00F16F77">
        <w:rPr>
          <w:lang w:val="ru-RU"/>
        </w:rPr>
        <w:t xml:space="preserve"> постоянн</w:t>
      </w:r>
      <w:r w:rsidR="00B055B3" w:rsidRPr="00F16F77">
        <w:rPr>
          <w:lang w:val="ru-RU"/>
        </w:rPr>
        <w:t>ое</w:t>
      </w:r>
      <w:r w:rsidR="00092EE9" w:rsidRPr="00F16F77">
        <w:rPr>
          <w:lang w:val="ru-RU"/>
        </w:rPr>
        <w:t xml:space="preserve"> изменени</w:t>
      </w:r>
      <w:r w:rsidR="00B055B3" w:rsidRPr="00F16F77">
        <w:rPr>
          <w:lang w:val="ru-RU"/>
        </w:rPr>
        <w:t>е</w:t>
      </w:r>
      <w:r w:rsidR="00092EE9" w:rsidRPr="00F16F77">
        <w:rPr>
          <w:lang w:val="ru-RU"/>
        </w:rPr>
        <w:t xml:space="preserve"> направлений прихода мешающих сигналов и необходимост</w:t>
      </w:r>
      <w:r w:rsidR="00B055B3" w:rsidRPr="00F16F77">
        <w:rPr>
          <w:lang w:val="ru-RU"/>
        </w:rPr>
        <w:t>ь</w:t>
      </w:r>
      <w:r w:rsidR="00092EE9" w:rsidRPr="00F16F77">
        <w:rPr>
          <w:lang w:val="ru-RU"/>
        </w:rPr>
        <w:t xml:space="preserve"> отслеживать </w:t>
      </w:r>
      <w:r w:rsidR="00B055B3" w:rsidRPr="00F16F77">
        <w:rPr>
          <w:lang w:val="ru-RU"/>
        </w:rPr>
        <w:t>антенной радиотелескопа наблюдаемый небесный источник. Многочисленные поступления на вход сильных сигналов могут увести рабочую точку приемника в нелинейную область, что приведет к созданию интермодуляционных продуктов.</w:t>
      </w:r>
    </w:p>
    <w:p w:rsidR="00BD3E40" w:rsidRPr="00F16F77" w:rsidRDefault="00B055B3" w:rsidP="00AF7DA8">
      <w:pPr>
        <w:rPr>
          <w:lang w:val="ru-RU"/>
        </w:rPr>
      </w:pPr>
      <w:r w:rsidRPr="00F16F77">
        <w:rPr>
          <w:lang w:val="ru-RU"/>
        </w:rPr>
        <w:t xml:space="preserve">Воздействие вредных излучений, создаваемых в местах расположения объектов радиоастрономии группировками </w:t>
      </w:r>
      <w:r w:rsidR="009E7D50" w:rsidRPr="00F16F77">
        <w:rPr>
          <w:lang w:val="ru-RU"/>
        </w:rPr>
        <w:t>спутников на (низких) геостационарных орбитах может быть определено с использованием метода э.п.п.м., описанного в Рекомендации МСЭ</w:t>
      </w:r>
      <w:r w:rsidR="00BD3E40" w:rsidRPr="00F16F77">
        <w:rPr>
          <w:lang w:val="ru-RU"/>
        </w:rPr>
        <w:t xml:space="preserve">-R S.1586 – </w:t>
      </w:r>
      <w:r w:rsidR="009E7D50" w:rsidRPr="00F16F77">
        <w:rPr>
          <w:lang w:val="ru-RU"/>
        </w:rPr>
        <w:t>Расчет уровней вредного излучения, создаваемого системой негеостационарной фиксированной спутниковой службы в местах расположения объектов радиоастрономии</w:t>
      </w:r>
      <w:r w:rsidR="00BD3E40" w:rsidRPr="00F16F77">
        <w:rPr>
          <w:lang w:val="ru-RU"/>
        </w:rPr>
        <w:t xml:space="preserve">, </w:t>
      </w:r>
      <w:r w:rsidR="009E7D50" w:rsidRPr="00F16F77">
        <w:rPr>
          <w:lang w:val="ru-RU"/>
        </w:rPr>
        <w:t>или</w:t>
      </w:r>
      <w:r w:rsidR="00BD3E40" w:rsidRPr="00F16F77">
        <w:rPr>
          <w:lang w:val="ru-RU"/>
        </w:rPr>
        <w:t xml:space="preserve"> </w:t>
      </w:r>
      <w:r w:rsidR="009E7D50" w:rsidRPr="00F16F77">
        <w:rPr>
          <w:lang w:val="ru-RU"/>
        </w:rPr>
        <w:t>в Рекомендации МСЭ-</w:t>
      </w:r>
      <w:r w:rsidR="00BD3E40" w:rsidRPr="00F16F77">
        <w:rPr>
          <w:lang w:val="ru-RU"/>
        </w:rPr>
        <w:t xml:space="preserve">R M.1583 – </w:t>
      </w:r>
      <w:r w:rsidR="009E7D50" w:rsidRPr="00F16F77">
        <w:rPr>
          <w:lang w:val="ru-RU"/>
        </w:rPr>
        <w:t xml:space="preserve">Расчеты помех </w:t>
      </w:r>
      <w:r w:rsidR="00DE4531" w:rsidRPr="00F16F77">
        <w:rPr>
          <w:lang w:val="ru-RU"/>
        </w:rPr>
        <w:t>между негеостационарной подвижной спутниковой службой или системами радионавигационной спутниковой службы и местами расположения радиоастрономических телескопов</w:t>
      </w:r>
      <w:r w:rsidR="00BD3E40" w:rsidRPr="00F16F77">
        <w:rPr>
          <w:lang w:val="ru-RU"/>
        </w:rPr>
        <w:t xml:space="preserve">, </w:t>
      </w:r>
      <w:r w:rsidR="00DE4531" w:rsidRPr="00F16F77">
        <w:rPr>
          <w:lang w:val="ru-RU"/>
        </w:rPr>
        <w:t>и усилений антенн, приведенных в Рекомендации МСЭ-</w:t>
      </w:r>
      <w:r w:rsidR="00BD3E40" w:rsidRPr="00F16F77">
        <w:rPr>
          <w:lang w:val="ru-RU"/>
        </w:rPr>
        <w:t>R RA.1631.</w:t>
      </w:r>
    </w:p>
    <w:p w:rsidR="00BD3E40" w:rsidRPr="00F16F77" w:rsidRDefault="00DE4531" w:rsidP="00AF7DA8">
      <w:pPr>
        <w:rPr>
          <w:lang w:val="ru-RU"/>
        </w:rPr>
      </w:pPr>
      <w:r w:rsidRPr="00F16F77">
        <w:rPr>
          <w:lang w:val="ru-RU"/>
        </w:rPr>
        <w:t>Эти Рекомендации могут быть использованы для определения процента потери данных при проведении наблюдений, осуществляемых в том или ином месте расположения</w:t>
      </w:r>
      <w:r w:rsidR="00177E52" w:rsidRPr="00F16F77">
        <w:rPr>
          <w:lang w:val="ru-RU"/>
        </w:rPr>
        <w:t xml:space="preserve"> объекта радиоастрономии, </w:t>
      </w:r>
      <w:r w:rsidR="009975A1" w:rsidRPr="00F16F77">
        <w:rPr>
          <w:lang w:val="ru-RU"/>
        </w:rPr>
        <w:t xml:space="preserve">из-за действия </w:t>
      </w:r>
      <w:r w:rsidRPr="00F16F77">
        <w:rPr>
          <w:lang w:val="ru-RU"/>
        </w:rPr>
        <w:t>помех от данной спутниковой системы. Приемлемый процент потери данных определен в Рекомендации МСЭ-</w:t>
      </w:r>
      <w:r w:rsidR="00BD3E40" w:rsidRPr="00F16F77">
        <w:rPr>
          <w:lang w:val="ru-RU"/>
        </w:rPr>
        <w:t>R RA.1513.</w:t>
      </w:r>
    </w:p>
    <w:p w:rsidR="00F16F77" w:rsidRPr="00F16F77" w:rsidRDefault="00F16F77" w:rsidP="00E21978">
      <w:pPr>
        <w:spacing w:before="720"/>
        <w:jc w:val="center"/>
        <w:rPr>
          <w:lang w:val="ru-RU"/>
        </w:rPr>
      </w:pPr>
      <w:r w:rsidRPr="00F16F77">
        <w:rPr>
          <w:lang w:val="ru-RU"/>
        </w:rPr>
        <w:t>________________</w:t>
      </w:r>
    </w:p>
    <w:sectPr w:rsidR="00F16F77" w:rsidRPr="00F16F77" w:rsidSect="00573B70">
      <w:headerReference w:type="default" r:id="rId16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3222" w:rsidRDefault="002D3222">
      <w:r>
        <w:separator/>
      </w:r>
    </w:p>
  </w:endnote>
  <w:endnote w:type="continuationSeparator" w:id="0">
    <w:p w:rsidR="002D3222" w:rsidRDefault="002D32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3222" w:rsidRDefault="002D3222">
      <w:r>
        <w:separator/>
      </w:r>
    </w:p>
  </w:footnote>
  <w:footnote w:type="continuationSeparator" w:id="0">
    <w:p w:rsidR="002D3222" w:rsidRDefault="002D3222">
      <w:r>
        <w:continuationSeparator/>
      </w:r>
    </w:p>
  </w:footnote>
  <w:footnote w:id="1">
    <w:p w:rsidR="002D3222" w:rsidRDefault="002D3222" w:rsidP="00573B70">
      <w:pPr>
        <w:pStyle w:val="FootnoteText"/>
        <w:tabs>
          <w:tab w:val="clear" w:pos="255"/>
          <w:tab w:val="left" w:pos="284"/>
        </w:tabs>
        <w:spacing w:before="60"/>
        <w:ind w:left="284" w:hanging="284"/>
        <w:rPr>
          <w:lang w:val="ru-RU"/>
        </w:rPr>
      </w:pPr>
      <w:r w:rsidRPr="00F16F77">
        <w:rPr>
          <w:rStyle w:val="FootnoteReference"/>
          <w:sz w:val="16"/>
          <w:szCs w:val="16"/>
          <w:lang w:val="ru-RU"/>
        </w:rPr>
        <w:t>*</w:t>
      </w:r>
      <w:r>
        <w:rPr>
          <w:lang w:val="ru-RU"/>
        </w:rPr>
        <w:t xml:space="preserve"> </w:t>
      </w:r>
      <w:r>
        <w:rPr>
          <w:lang w:val="ru-RU"/>
        </w:rPr>
        <w:tab/>
        <w:t>ПРИМЕЧАНИЕ. – Администрации арабских государств не согласны с упомянутыми в Приложении 1 к Рекомендации МСЭ-</w:t>
      </w:r>
      <w:r>
        <w:rPr>
          <w:lang w:val="en-US"/>
        </w:rPr>
        <w:t>R RA</w:t>
      </w:r>
      <w:r>
        <w:rPr>
          <w:lang w:val="ru-RU"/>
        </w:rPr>
        <w:t>.769 уровнями помех, причиняющими вред РАС, которые являются нереалистичными, что подтверждено предыдущими Конференциями радиосвязи в 1995, 1997 и 2000 годах, на которых рассматривалась Рекомендация</w:t>
      </w:r>
      <w:r>
        <w:rPr>
          <w:lang w:val="en-US"/>
        </w:rPr>
        <w:t> </w:t>
      </w:r>
      <w:r>
        <w:rPr>
          <w:lang w:val="ru-RU"/>
        </w:rPr>
        <w:t>66.</w:t>
      </w:r>
    </w:p>
  </w:footnote>
  <w:footnote w:id="2">
    <w:p w:rsidR="002D3222" w:rsidRPr="00CA6260" w:rsidRDefault="002D3222" w:rsidP="00CA6260">
      <w:pPr>
        <w:pStyle w:val="FootnoteText"/>
        <w:rPr>
          <w:lang w:val="ru-RU"/>
        </w:rPr>
      </w:pPr>
      <w:r w:rsidRPr="00573B70">
        <w:rPr>
          <w:rStyle w:val="FootnoteReference"/>
          <w:sz w:val="16"/>
          <w:szCs w:val="16"/>
        </w:rPr>
        <w:footnoteRef/>
      </w:r>
      <w:r w:rsidRPr="00CA6260">
        <w:rPr>
          <w:lang w:val="ru-RU"/>
        </w:rPr>
        <w:tab/>
      </w:r>
      <w:r>
        <w:rPr>
          <w:lang w:val="ru-RU"/>
        </w:rPr>
        <w:t>С соответствующим дополнительным техническим материалом можно ознакомиться на веб-сайте Рабочей группы по радиосвязи</w:t>
      </w:r>
      <w:r w:rsidRPr="00CA6260">
        <w:rPr>
          <w:lang w:val="ru-RU"/>
        </w:rPr>
        <w:t xml:space="preserve"> 7</w:t>
      </w:r>
      <w:r>
        <w:rPr>
          <w:lang w:val="en-US"/>
        </w:rPr>
        <w:t>D</w:t>
      </w:r>
      <w:r w:rsidRPr="00CA6260"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222" w:rsidRPr="0087787F" w:rsidRDefault="002D3222" w:rsidP="00992C87">
    <w:pPr>
      <w:pStyle w:val="Header"/>
      <w:jc w:val="left"/>
      <w:rPr>
        <w:lang w:val="en-US"/>
      </w:rPr>
    </w:pPr>
    <w:r>
      <w:rPr>
        <w:rStyle w:val="PageNumber"/>
        <w:b/>
        <w:bCs/>
        <w:lang w:val="en-US"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  <w:lang w:val="en-US"/>
      </w:rPr>
      <w:fldChar w:fldCharType="separate"/>
    </w:r>
    <w:r>
      <w:rPr>
        <w:rStyle w:val="PageNumber"/>
        <w:b/>
        <w:bCs/>
        <w:noProof/>
        <w:lang w:val="en-US"/>
      </w:rPr>
      <w:t>1</w:t>
    </w:r>
    <w:r>
      <w:rPr>
        <w:rStyle w:val="PageNumber"/>
        <w:b/>
        <w:bCs/>
        <w:lang w:val="en-US"/>
      </w:rPr>
      <w:fldChar w:fldCharType="end"/>
    </w:r>
    <w:r>
      <w:rPr>
        <w:lang w:val="en-US"/>
      </w:rPr>
      <w:tab/>
    </w:r>
    <w:r w:rsidRPr="00EB6480">
      <w:rPr>
        <w:b/>
        <w:sz w:val="22"/>
        <w:szCs w:val="22"/>
        <w:lang w:val="ru-RU"/>
      </w:rPr>
      <w:t>Рек</w:t>
    </w:r>
    <w:r w:rsidRPr="0087787F">
      <w:rPr>
        <w:b/>
        <w:sz w:val="22"/>
        <w:szCs w:val="22"/>
        <w:lang w:val="en-US"/>
      </w:rPr>
      <w:t>.</w:t>
    </w:r>
    <w:r>
      <w:rPr>
        <w:b/>
        <w:sz w:val="22"/>
        <w:szCs w:val="22"/>
        <w:lang w:val="en-US"/>
      </w:rPr>
      <w:t xml:space="preserve"> </w:t>
    </w:r>
    <w:r w:rsidRPr="0087787F">
      <w:rPr>
        <w:b/>
        <w:sz w:val="22"/>
        <w:szCs w:val="22"/>
        <w:lang w:val="en-US"/>
      </w:rPr>
      <w:t xml:space="preserve"> </w:t>
    </w:r>
    <w:r w:rsidRPr="00EB6480">
      <w:rPr>
        <w:b/>
        <w:bCs/>
        <w:sz w:val="22"/>
        <w:szCs w:val="22"/>
        <w:lang w:val="en-US"/>
      </w:rPr>
      <w:fldChar w:fldCharType="begin"/>
    </w:r>
    <w:r w:rsidRPr="00EB6480">
      <w:rPr>
        <w:b/>
        <w:bCs/>
        <w:sz w:val="22"/>
        <w:szCs w:val="22"/>
        <w:lang w:val="en-US"/>
      </w:rPr>
      <w:instrText>styleref href</w:instrText>
    </w:r>
    <w:r w:rsidRPr="00EB6480">
      <w:rPr>
        <w:b/>
        <w:bCs/>
        <w:sz w:val="22"/>
        <w:szCs w:val="22"/>
        <w:lang w:val="en-US"/>
      </w:rPr>
      <w:fldChar w:fldCharType="separate"/>
    </w:r>
    <w:r>
      <w:rPr>
        <w:b/>
        <w:bCs/>
        <w:noProof/>
        <w:sz w:val="22"/>
        <w:szCs w:val="22"/>
        <w:lang w:val="en-US"/>
      </w:rPr>
      <w:t>МСЭ-R  RA.517-4</w:t>
    </w:r>
    <w:r w:rsidRPr="00EB6480">
      <w:rPr>
        <w:b/>
        <w:bCs/>
        <w:sz w:val="22"/>
        <w:szCs w:val="22"/>
        <w:lang w:val="en-US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222" w:rsidRDefault="002D3222" w:rsidP="00992C87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3AE7162A" wp14:editId="4E4A1ADB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222" w:rsidRPr="00F16F77" w:rsidRDefault="002D3222" w:rsidP="00F16F77">
    <w:pPr>
      <w:pStyle w:val="Header"/>
      <w:jc w:val="left"/>
      <w:rPr>
        <w:b/>
        <w:bCs/>
        <w:sz w:val="22"/>
        <w:szCs w:val="22"/>
        <w:lang w:val="fr-CA"/>
      </w:rPr>
    </w:pPr>
    <w:r w:rsidRPr="00F16F77">
      <w:rPr>
        <w:rStyle w:val="PageNumber"/>
        <w:b/>
        <w:bCs/>
        <w:sz w:val="22"/>
        <w:szCs w:val="22"/>
      </w:rPr>
      <w:fldChar w:fldCharType="begin"/>
    </w:r>
    <w:r w:rsidRPr="00F16F77">
      <w:rPr>
        <w:rStyle w:val="PageNumber"/>
        <w:b/>
        <w:bCs/>
        <w:sz w:val="22"/>
        <w:szCs w:val="22"/>
        <w:lang w:val="fr-CA"/>
      </w:rPr>
      <w:instrText xml:space="preserve"> PAGE </w:instrText>
    </w:r>
    <w:r w:rsidRPr="00F16F77">
      <w:rPr>
        <w:rStyle w:val="PageNumber"/>
        <w:b/>
        <w:bCs/>
        <w:sz w:val="22"/>
        <w:szCs w:val="22"/>
      </w:rPr>
      <w:fldChar w:fldCharType="separate"/>
    </w:r>
    <w:r w:rsidR="008C6C9F">
      <w:rPr>
        <w:rStyle w:val="PageNumber"/>
        <w:b/>
        <w:bCs/>
        <w:noProof/>
        <w:sz w:val="22"/>
        <w:szCs w:val="22"/>
        <w:lang w:val="fr-CA"/>
      </w:rPr>
      <w:t>4</w:t>
    </w:r>
    <w:r w:rsidRPr="00F16F77">
      <w:rPr>
        <w:rStyle w:val="PageNumber"/>
        <w:b/>
        <w:bCs/>
        <w:sz w:val="22"/>
        <w:szCs w:val="22"/>
      </w:rPr>
      <w:fldChar w:fldCharType="end"/>
    </w:r>
    <w:r w:rsidRPr="00F16F77">
      <w:rPr>
        <w:b/>
        <w:bCs/>
        <w:sz w:val="22"/>
        <w:szCs w:val="22"/>
        <w:lang w:val="fr-CA"/>
      </w:rPr>
      <w:tab/>
    </w:r>
    <w:r w:rsidRPr="00F16F77">
      <w:rPr>
        <w:b/>
        <w:bCs/>
        <w:sz w:val="22"/>
        <w:szCs w:val="22"/>
        <w:lang w:val="ru-RU"/>
      </w:rPr>
      <w:t>Рек.</w:t>
    </w:r>
    <w:r w:rsidRPr="00F16F77">
      <w:rPr>
        <w:b/>
        <w:bCs/>
        <w:sz w:val="22"/>
        <w:szCs w:val="22"/>
      </w:rPr>
      <w:t xml:space="preserve"> </w:t>
    </w:r>
    <w:r>
      <w:rPr>
        <w:b/>
        <w:bCs/>
        <w:sz w:val="22"/>
        <w:szCs w:val="22"/>
      </w:rPr>
      <w:t xml:space="preserve"> </w:t>
    </w:r>
    <w:r w:rsidRPr="00F16F77">
      <w:rPr>
        <w:b/>
        <w:bCs/>
        <w:sz w:val="22"/>
        <w:szCs w:val="22"/>
      </w:rPr>
      <w:fldChar w:fldCharType="begin"/>
    </w:r>
    <w:r w:rsidRPr="00F16F77">
      <w:rPr>
        <w:b/>
        <w:bCs/>
        <w:sz w:val="22"/>
        <w:szCs w:val="22"/>
        <w:lang w:val="fr-CA"/>
      </w:rPr>
      <w:instrText>styleref href</w:instrText>
    </w:r>
    <w:r w:rsidRPr="00F16F77">
      <w:rPr>
        <w:b/>
        <w:bCs/>
        <w:sz w:val="22"/>
        <w:szCs w:val="22"/>
      </w:rPr>
      <w:fldChar w:fldCharType="separate"/>
    </w:r>
    <w:r w:rsidR="008C6C9F">
      <w:rPr>
        <w:b/>
        <w:bCs/>
        <w:noProof/>
        <w:sz w:val="22"/>
        <w:szCs w:val="22"/>
      </w:rPr>
      <w:t>МСЭ-R  RA.517-4</w:t>
    </w:r>
    <w:r w:rsidRPr="00F16F77">
      <w:rPr>
        <w:b/>
        <w:bCs/>
        <w:sz w:val="22"/>
        <w:szCs w:val="22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222" w:rsidRPr="00F16F77" w:rsidRDefault="002D3222" w:rsidP="00F16F77">
    <w:pPr>
      <w:pStyle w:val="Header"/>
      <w:rPr>
        <w:b/>
        <w:bCs/>
        <w:sz w:val="22"/>
        <w:szCs w:val="22"/>
      </w:rPr>
    </w:pPr>
    <w:r w:rsidRPr="00F16F77">
      <w:rPr>
        <w:b/>
        <w:bCs/>
      </w:rPr>
      <w:tab/>
    </w:r>
    <w:r w:rsidRPr="00F16F77">
      <w:rPr>
        <w:b/>
        <w:bCs/>
        <w:lang w:val="ru-RU"/>
      </w:rPr>
      <w:t>Рек.</w:t>
    </w:r>
    <w:r>
      <w:rPr>
        <w:b/>
        <w:bCs/>
        <w:lang w:val="en-US"/>
      </w:rPr>
      <w:t xml:space="preserve"> </w:t>
    </w:r>
    <w:r w:rsidRPr="00F16F77">
      <w:rPr>
        <w:b/>
        <w:bCs/>
        <w:lang w:val="ru-RU"/>
      </w:rPr>
      <w:t xml:space="preserve"> </w:t>
    </w:r>
    <w:r w:rsidRPr="00F16F77">
      <w:rPr>
        <w:b/>
        <w:bCs/>
        <w:sz w:val="22"/>
        <w:szCs w:val="22"/>
      </w:rPr>
      <w:fldChar w:fldCharType="begin"/>
    </w:r>
    <w:r w:rsidRPr="00F16F77">
      <w:rPr>
        <w:b/>
        <w:bCs/>
        <w:sz w:val="22"/>
        <w:szCs w:val="22"/>
      </w:rPr>
      <w:instrText>styleref href</w:instrText>
    </w:r>
    <w:r w:rsidRPr="00F16F77">
      <w:rPr>
        <w:b/>
        <w:bCs/>
        <w:sz w:val="22"/>
        <w:szCs w:val="22"/>
      </w:rPr>
      <w:fldChar w:fldCharType="separate"/>
    </w:r>
    <w:r>
      <w:rPr>
        <w:b/>
        <w:bCs/>
        <w:noProof/>
        <w:sz w:val="22"/>
        <w:szCs w:val="22"/>
      </w:rPr>
      <w:t>МСЭ-R  RA.517-4</w:t>
    </w:r>
    <w:r w:rsidRPr="00F16F77">
      <w:rPr>
        <w:b/>
        <w:bCs/>
        <w:sz w:val="22"/>
        <w:szCs w:val="22"/>
      </w:rPr>
      <w:fldChar w:fldCharType="end"/>
    </w:r>
    <w:r w:rsidRPr="00F16F77">
      <w:rPr>
        <w:b/>
        <w:bCs/>
      </w:rPr>
      <w:tab/>
    </w:r>
    <w:r w:rsidRPr="00F16F77">
      <w:rPr>
        <w:rStyle w:val="PageNumber"/>
        <w:b/>
        <w:bCs/>
        <w:sz w:val="22"/>
        <w:szCs w:val="22"/>
      </w:rPr>
      <w:fldChar w:fldCharType="begin"/>
    </w:r>
    <w:r w:rsidRPr="00F16F77">
      <w:rPr>
        <w:rStyle w:val="PageNumber"/>
        <w:b/>
        <w:bCs/>
        <w:sz w:val="22"/>
        <w:szCs w:val="22"/>
      </w:rPr>
      <w:instrText xml:space="preserve"> PAGE </w:instrText>
    </w:r>
    <w:r w:rsidRPr="00F16F77">
      <w:rPr>
        <w:rStyle w:val="PageNumber"/>
        <w:b/>
        <w:bCs/>
        <w:sz w:val="22"/>
        <w:szCs w:val="22"/>
      </w:rPr>
      <w:fldChar w:fldCharType="separate"/>
    </w:r>
    <w:r>
      <w:rPr>
        <w:rStyle w:val="PageNumber"/>
        <w:b/>
        <w:bCs/>
        <w:noProof/>
        <w:sz w:val="22"/>
        <w:szCs w:val="22"/>
      </w:rPr>
      <w:t>i</w:t>
    </w:r>
    <w:r w:rsidRPr="00F16F77">
      <w:rPr>
        <w:rStyle w:val="PageNumber"/>
        <w:b/>
        <w:bCs/>
        <w:sz w:val="22"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222" w:rsidRPr="00F16F77" w:rsidRDefault="002D3222" w:rsidP="00F16F77">
    <w:pPr>
      <w:pStyle w:val="Header"/>
      <w:rPr>
        <w:b/>
        <w:bCs/>
        <w:sz w:val="22"/>
        <w:szCs w:val="22"/>
      </w:rPr>
    </w:pPr>
    <w:r w:rsidRPr="00F16F77">
      <w:rPr>
        <w:b/>
        <w:bCs/>
      </w:rPr>
      <w:tab/>
    </w:r>
    <w:r w:rsidRPr="00F16F77">
      <w:rPr>
        <w:b/>
        <w:bCs/>
        <w:lang w:val="ru-RU"/>
      </w:rPr>
      <w:t>Рек.</w:t>
    </w:r>
    <w:r>
      <w:rPr>
        <w:b/>
        <w:bCs/>
        <w:lang w:val="en-US"/>
      </w:rPr>
      <w:t xml:space="preserve"> </w:t>
    </w:r>
    <w:r w:rsidRPr="00F16F77">
      <w:rPr>
        <w:b/>
        <w:bCs/>
        <w:lang w:val="ru-RU"/>
      </w:rPr>
      <w:t xml:space="preserve"> </w:t>
    </w:r>
    <w:r w:rsidRPr="00F16F77">
      <w:rPr>
        <w:b/>
        <w:bCs/>
        <w:sz w:val="22"/>
        <w:szCs w:val="22"/>
      </w:rPr>
      <w:fldChar w:fldCharType="begin"/>
    </w:r>
    <w:r w:rsidRPr="00F16F77">
      <w:rPr>
        <w:b/>
        <w:bCs/>
        <w:sz w:val="22"/>
        <w:szCs w:val="22"/>
      </w:rPr>
      <w:instrText>styleref href</w:instrText>
    </w:r>
    <w:r w:rsidRPr="00F16F77">
      <w:rPr>
        <w:b/>
        <w:bCs/>
        <w:sz w:val="22"/>
        <w:szCs w:val="22"/>
      </w:rPr>
      <w:fldChar w:fldCharType="separate"/>
    </w:r>
    <w:r w:rsidR="008C6C9F">
      <w:rPr>
        <w:b/>
        <w:bCs/>
        <w:noProof/>
        <w:sz w:val="22"/>
        <w:szCs w:val="22"/>
      </w:rPr>
      <w:t>МСЭ-R  RA.517-4</w:t>
    </w:r>
    <w:r w:rsidRPr="00F16F77">
      <w:rPr>
        <w:b/>
        <w:bCs/>
        <w:sz w:val="22"/>
        <w:szCs w:val="22"/>
      </w:rPr>
      <w:fldChar w:fldCharType="end"/>
    </w:r>
    <w:r w:rsidRPr="00F16F77">
      <w:rPr>
        <w:b/>
        <w:bCs/>
      </w:rPr>
      <w:tab/>
    </w:r>
    <w:r w:rsidRPr="00F16F77">
      <w:rPr>
        <w:rStyle w:val="PageNumber"/>
        <w:b/>
        <w:bCs/>
        <w:sz w:val="22"/>
        <w:szCs w:val="22"/>
      </w:rPr>
      <w:fldChar w:fldCharType="begin"/>
    </w:r>
    <w:r w:rsidRPr="00F16F77">
      <w:rPr>
        <w:rStyle w:val="PageNumber"/>
        <w:b/>
        <w:bCs/>
        <w:sz w:val="22"/>
        <w:szCs w:val="22"/>
      </w:rPr>
      <w:instrText xml:space="preserve"> PAGE </w:instrText>
    </w:r>
    <w:r w:rsidRPr="00F16F77">
      <w:rPr>
        <w:rStyle w:val="PageNumber"/>
        <w:b/>
        <w:bCs/>
        <w:sz w:val="22"/>
        <w:szCs w:val="22"/>
      </w:rPr>
      <w:fldChar w:fldCharType="separate"/>
    </w:r>
    <w:r w:rsidR="008C6C9F">
      <w:rPr>
        <w:rStyle w:val="PageNumber"/>
        <w:b/>
        <w:bCs/>
        <w:noProof/>
        <w:sz w:val="22"/>
        <w:szCs w:val="22"/>
      </w:rPr>
      <w:t>3</w:t>
    </w:r>
    <w:r w:rsidRPr="00F16F77">
      <w:rPr>
        <w:rStyle w:val="PageNumber"/>
        <w:b/>
        <w:bCs/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E10F48"/>
    <w:multiLevelType w:val="hybridMultilevel"/>
    <w:tmpl w:val="628AC8E4"/>
    <w:lvl w:ilvl="0" w:tplc="FFFFFFFF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CA" w:vendorID="64" w:dllVersion="131078" w:nlCheck="1" w:checkStyle="1"/>
  <w:activeWritingStyle w:appName="MSWord" w:lang="fr-FR" w:vendorID="64" w:dllVersion="131078" w:nlCheck="1" w:checkStyle="1"/>
  <w:activeWritingStyle w:appName="MSWord" w:lang="es-ES_tradnl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19"/>
  <w:evenAndOddHeaders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334"/>
    <w:rsid w:val="00060B71"/>
    <w:rsid w:val="00092EE9"/>
    <w:rsid w:val="000A77DA"/>
    <w:rsid w:val="000D06A6"/>
    <w:rsid w:val="00133EB1"/>
    <w:rsid w:val="00177E52"/>
    <w:rsid w:val="0021040A"/>
    <w:rsid w:val="00233AC0"/>
    <w:rsid w:val="002D3222"/>
    <w:rsid w:val="004A27E7"/>
    <w:rsid w:val="004B5307"/>
    <w:rsid w:val="00573B70"/>
    <w:rsid w:val="006446FF"/>
    <w:rsid w:val="006F079A"/>
    <w:rsid w:val="007206E9"/>
    <w:rsid w:val="007D3549"/>
    <w:rsid w:val="007F5E99"/>
    <w:rsid w:val="008C6C9F"/>
    <w:rsid w:val="0096499F"/>
    <w:rsid w:val="00992C87"/>
    <w:rsid w:val="009975A1"/>
    <w:rsid w:val="009E7D50"/>
    <w:rsid w:val="00A00A53"/>
    <w:rsid w:val="00A96334"/>
    <w:rsid w:val="00AD56AA"/>
    <w:rsid w:val="00AF7DA8"/>
    <w:rsid w:val="00B055B3"/>
    <w:rsid w:val="00B4732A"/>
    <w:rsid w:val="00BD3E40"/>
    <w:rsid w:val="00BF6882"/>
    <w:rsid w:val="00C026BC"/>
    <w:rsid w:val="00C3285A"/>
    <w:rsid w:val="00C7618A"/>
    <w:rsid w:val="00CA6260"/>
    <w:rsid w:val="00D655B0"/>
    <w:rsid w:val="00D87F6B"/>
    <w:rsid w:val="00DE4531"/>
    <w:rsid w:val="00E21978"/>
    <w:rsid w:val="00F16F77"/>
    <w:rsid w:val="00F62336"/>
    <w:rsid w:val="00F63D05"/>
    <w:rsid w:val="00F72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206E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73B70"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  <w:rPr>
      <w:sz w:val="24"/>
    </w:r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uiPriority w:val="99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  <w:rPr>
      <w:sz w:val="24"/>
    </w:r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BF688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pPr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aliases w:val="Appel note de bas de p"/>
    <w:basedOn w:val="DefaultParagraphFont"/>
    <w:semiHidden/>
    <w:rPr>
      <w:position w:val="6"/>
      <w:sz w:val="18"/>
    </w:rPr>
  </w:style>
  <w:style w:type="paragraph" w:styleId="FootnoteText">
    <w:name w:val="footnote text"/>
    <w:aliases w:val="footnote text"/>
    <w:basedOn w:val="Normal"/>
    <w:semiHidden/>
    <w:rsid w:val="007206E9"/>
    <w:pPr>
      <w:keepLines/>
      <w:tabs>
        <w:tab w:val="left" w:pos="255"/>
      </w:tabs>
      <w:ind w:left="255" w:hanging="255"/>
    </w:pPr>
    <w:rPr>
      <w:sz w:val="20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Normal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rsid w:val="00BF6882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pPr>
      <w:spacing w:after="480"/>
    </w:pPr>
    <w:rPr>
      <w:lang w:val="es-ES_tradnl"/>
    </w:rPr>
  </w:style>
  <w:style w:type="character" w:customStyle="1" w:styleId="HeaderChar">
    <w:name w:val="Header Char"/>
    <w:basedOn w:val="DefaultParagraphFont"/>
    <w:link w:val="Header"/>
    <w:rsid w:val="00573B70"/>
    <w:rPr>
      <w:sz w:val="24"/>
      <w:lang w:val="fr-FR" w:eastAsia="en-US"/>
    </w:rPr>
  </w:style>
  <w:style w:type="paragraph" w:customStyle="1" w:styleId="Figure">
    <w:name w:val="Figure"/>
    <w:basedOn w:val="FigureNo"/>
    <w:next w:val="Figuretitle"/>
    <w:pPr>
      <w:spacing w:before="0" w:after="240"/>
    </w:pPr>
  </w:style>
  <w:style w:type="character" w:styleId="Hyperlink">
    <w:name w:val="Hyperlink"/>
    <w:basedOn w:val="DefaultParagraphFont"/>
    <w:uiPriority w:val="99"/>
    <w:rsid w:val="00573B70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206E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73B70"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  <w:rPr>
      <w:sz w:val="24"/>
    </w:r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uiPriority w:val="99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  <w:rPr>
      <w:sz w:val="24"/>
    </w:r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BF688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pPr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aliases w:val="Appel note de bas de p"/>
    <w:basedOn w:val="DefaultParagraphFont"/>
    <w:semiHidden/>
    <w:rPr>
      <w:position w:val="6"/>
      <w:sz w:val="18"/>
    </w:rPr>
  </w:style>
  <w:style w:type="paragraph" w:styleId="FootnoteText">
    <w:name w:val="footnote text"/>
    <w:aliases w:val="footnote text"/>
    <w:basedOn w:val="Normal"/>
    <w:semiHidden/>
    <w:rsid w:val="007206E9"/>
    <w:pPr>
      <w:keepLines/>
      <w:tabs>
        <w:tab w:val="left" w:pos="255"/>
      </w:tabs>
      <w:ind w:left="255" w:hanging="255"/>
    </w:pPr>
    <w:rPr>
      <w:sz w:val="20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Normal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rsid w:val="00BF6882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pPr>
      <w:spacing w:after="480"/>
    </w:pPr>
    <w:rPr>
      <w:lang w:val="es-ES_tradnl"/>
    </w:rPr>
  </w:style>
  <w:style w:type="character" w:customStyle="1" w:styleId="HeaderChar">
    <w:name w:val="Header Char"/>
    <w:basedOn w:val="DefaultParagraphFont"/>
    <w:link w:val="Header"/>
    <w:rsid w:val="00573B70"/>
    <w:rPr>
      <w:sz w:val="24"/>
      <w:lang w:val="fr-FR" w:eastAsia="en-US"/>
    </w:rPr>
  </w:style>
  <w:style w:type="paragraph" w:customStyle="1" w:styleId="Figure">
    <w:name w:val="Figure"/>
    <w:basedOn w:val="FigureNo"/>
    <w:next w:val="Figuretitle"/>
    <w:pPr>
      <w:spacing w:before="0" w:after="240"/>
    </w:pPr>
  </w:style>
  <w:style w:type="character" w:styleId="Hyperlink">
    <w:name w:val="Hyperlink"/>
    <w:basedOn w:val="DefaultParagraphFont"/>
    <w:uiPriority w:val="99"/>
    <w:rsid w:val="00573B70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quickpub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19</TotalTime>
  <Pages>6</Pages>
  <Words>1741</Words>
  <Characters>12669</Characters>
  <Application>Microsoft Office Word</Application>
  <DocSecurity>0</DocSecurity>
  <Lines>105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Rec. ITU-R RA.517-4</vt:lpstr>
    </vt:vector>
  </TitlesOfParts>
  <Manager/>
  <Company>ITU</Company>
  <LinksUpToDate>false</LinksUpToDate>
  <CharactersWithSpaces>14382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Rec. ITU-R RA.517-4</dc:title>
  <dc:subject/>
  <dc:creator>Levine</dc:creator>
  <cp:keywords/>
  <dc:description>Edition                                15.02.06       SP_x000d_
1ère épreuve                       7.03.06       SP</dc:description>
  <cp:lastModifiedBy>berdyeva</cp:lastModifiedBy>
  <cp:revision>5</cp:revision>
  <cp:lastPrinted>2011-03-07T15:54:00Z</cp:lastPrinted>
  <dcterms:created xsi:type="dcterms:W3CDTF">2011-03-07T15:44:00Z</dcterms:created>
  <dcterms:modified xsi:type="dcterms:W3CDTF">2011-03-07T16:06:00Z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</Properties>
</file>