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BF65CC" w:rsidP="00AE033E">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RA.1513-2</w:t>
            </w:r>
            <w:r w:rsidR="005205DE">
              <w:rPr>
                <w:rFonts w:ascii="Tahoma" w:hAnsi="Tahoma" w:cs="Tahoma"/>
                <w:b/>
                <w:bCs/>
                <w:iCs/>
                <w:color w:val="243285"/>
                <w:sz w:val="36"/>
                <w:szCs w:val="36"/>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AE033E">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BF65CC">
              <w:rPr>
                <w:rFonts w:ascii="Tahoma" w:hAnsi="Tahoma" w:cs="Tahoma"/>
                <w:b/>
                <w:bCs/>
                <w:iCs/>
                <w:color w:val="243285"/>
                <w:szCs w:val="24"/>
              </w:rPr>
              <w:t>03</w:t>
            </w:r>
            <w:r w:rsidR="00BF65CC" w:rsidRPr="004F65E4">
              <w:rPr>
                <w:rFonts w:ascii="Tahoma" w:hAnsi="Tahoma" w:cs="Tahoma"/>
                <w:b/>
                <w:bCs/>
                <w:iCs/>
                <w:color w:val="243285"/>
                <w:szCs w:val="24"/>
              </w:rPr>
              <w:t>/</w:t>
            </w:r>
            <w:r w:rsidR="00BF65CC">
              <w:rPr>
                <w:rFonts w:ascii="Tahoma" w:hAnsi="Tahoma" w:cs="Tahoma"/>
                <w:b/>
                <w:bCs/>
                <w:iCs/>
                <w:color w:val="243285"/>
                <w:szCs w:val="24"/>
              </w:rPr>
              <w:t>2015</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BF65CC" w:rsidRPr="00BF65CC" w:rsidRDefault="00BF65CC" w:rsidP="00BF65CC">
            <w:pPr>
              <w:spacing w:before="80" w:line="500" w:lineRule="exact"/>
              <w:jc w:val="right"/>
              <w:rPr>
                <w:rFonts w:ascii="SimHei" w:eastAsia="SimHei" w:hAnsi="SimHei" w:cs="SimSun"/>
                <w:b/>
                <w:bCs/>
                <w:iCs/>
                <w:color w:val="243285"/>
                <w:sz w:val="44"/>
                <w:szCs w:val="44"/>
                <w:lang w:val="en-US" w:eastAsia="zh-CN"/>
              </w:rPr>
            </w:pPr>
            <w:r w:rsidRPr="00BF65CC">
              <w:rPr>
                <w:rFonts w:ascii="SimHei" w:eastAsia="SimHei" w:hAnsi="SimHei" w:cs="SimSun" w:hint="eastAsia"/>
                <w:b/>
                <w:bCs/>
                <w:iCs/>
                <w:color w:val="243285"/>
                <w:sz w:val="44"/>
                <w:szCs w:val="44"/>
                <w:lang w:val="en-US" w:eastAsia="zh-CN"/>
              </w:rPr>
              <w:t>因划分给作为主要业务的射电天文业务频段</w:t>
            </w:r>
          </w:p>
          <w:p w:rsidR="00BF65CC" w:rsidRPr="00BF65CC" w:rsidRDefault="00BF65CC" w:rsidP="00BF65CC">
            <w:pPr>
              <w:spacing w:before="80" w:line="500" w:lineRule="exact"/>
              <w:jc w:val="right"/>
              <w:rPr>
                <w:rFonts w:ascii="SimHei" w:eastAsia="SimHei" w:hAnsi="SimHei" w:cs="SimSun"/>
                <w:b/>
                <w:bCs/>
                <w:iCs/>
                <w:color w:val="243285"/>
                <w:sz w:val="44"/>
                <w:szCs w:val="44"/>
                <w:lang w:val="en-US" w:eastAsia="zh-CN"/>
              </w:rPr>
            </w:pPr>
            <w:r w:rsidRPr="00BF65CC">
              <w:rPr>
                <w:rFonts w:ascii="SimHei" w:eastAsia="SimHei" w:hAnsi="SimHei" w:cs="SimSun" w:hint="eastAsia"/>
                <w:b/>
                <w:bCs/>
                <w:iCs/>
                <w:color w:val="243285"/>
                <w:sz w:val="44"/>
                <w:szCs w:val="44"/>
                <w:lang w:val="en-US" w:eastAsia="zh-CN"/>
              </w:rPr>
              <w:t>干扰所产生的劣化造成的射电天文观测</w:t>
            </w:r>
          </w:p>
          <w:p w:rsidR="00156A7F" w:rsidRPr="0033209F" w:rsidRDefault="00BF65CC" w:rsidP="00BF65CC">
            <w:pPr>
              <w:spacing w:before="80" w:line="500" w:lineRule="exact"/>
              <w:jc w:val="right"/>
              <w:rPr>
                <w:rFonts w:ascii="SimHei" w:eastAsia="SimHei" w:hAnsi="Tahoma" w:cs="Tahoma"/>
                <w:b/>
                <w:bCs/>
                <w:color w:val="243285"/>
                <w:sz w:val="44"/>
                <w:szCs w:val="44"/>
                <w:lang w:val="en-US" w:eastAsia="zh-CN"/>
              </w:rPr>
            </w:pPr>
            <w:r w:rsidRPr="00BF65CC">
              <w:rPr>
                <w:rFonts w:ascii="SimHei" w:eastAsia="SimHei" w:hAnsi="SimHei" w:cs="SimSun" w:hint="eastAsia"/>
                <w:b/>
                <w:bCs/>
                <w:iCs/>
                <w:color w:val="243285"/>
                <w:sz w:val="44"/>
                <w:szCs w:val="44"/>
                <w:lang w:val="en-US" w:eastAsia="zh-CN"/>
              </w:rPr>
              <w:t>数据丢失程度和时间比例标准</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E97E6D" w:rsidRDefault="00E97E6D"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AE033E" w:rsidP="00AE033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RA</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AE033E" w:rsidP="00AE033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射</w:t>
            </w:r>
            <w:r w:rsidR="00156A7F">
              <w:rPr>
                <w:rFonts w:ascii="SimHei" w:eastAsia="SimHei" w:hAnsi="Tahoma" w:cs="Tahoma" w:hint="eastAsia"/>
                <w:b/>
                <w:bCs/>
                <w:iCs/>
                <w:color w:val="243285"/>
                <w:sz w:val="36"/>
                <w:szCs w:val="36"/>
                <w:lang w:val="en-US" w:eastAsia="zh-CN"/>
              </w:rPr>
              <w:t>电</w:t>
            </w:r>
            <w:r>
              <w:rPr>
                <w:rFonts w:ascii="SimHei" w:eastAsia="SimHei" w:hAnsi="Tahoma" w:cs="Tahoma" w:hint="eastAsia"/>
                <w:b/>
                <w:bCs/>
                <w:iCs/>
                <w:color w:val="243285"/>
                <w:sz w:val="36"/>
                <w:szCs w:val="36"/>
                <w:lang w:val="en-US" w:eastAsia="zh-CN"/>
              </w:rPr>
              <w:t>天文</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rsidSect="00782EE0">
          <w:headerReference w:type="even" r:id="rId8"/>
          <w:headerReference w:type="default" r:id="rId9"/>
          <w:pgSz w:w="11907" w:h="16834" w:code="9"/>
          <w:pgMar w:top="1089" w:right="1089" w:bottom="284" w:left="1089" w:header="567" w:footer="284" w:gutter="0"/>
          <w:paperSrc w:first="15" w:other="15"/>
          <w:cols w:space="720"/>
        </w:sectPr>
      </w:pPr>
    </w:p>
    <w:p w:rsidR="00156A7F" w:rsidRPr="009E6169" w:rsidRDefault="00156A7F" w:rsidP="00156A7F">
      <w:pPr>
        <w:spacing w:before="0"/>
        <w:rPr>
          <w:sz w:val="6"/>
          <w:szCs w:val="6"/>
          <w:lang w:val="en-US" w:eastAsia="zh-CN"/>
        </w:rPr>
      </w:pPr>
    </w:p>
    <w:p w:rsidR="005205DE" w:rsidRPr="00586EF8" w:rsidRDefault="005205DE" w:rsidP="005205DE">
      <w:pPr>
        <w:pStyle w:val="Heading1"/>
        <w:spacing w:before="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156A7F" w:rsidTr="00E97E6D">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DE40B2">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E97E6D">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E97E6D">
        <w:tc>
          <w:tcPr>
            <w:tcW w:w="960" w:type="dxa"/>
            <w:tcBorders>
              <w:top w:val="nil"/>
              <w:left w:val="single" w:sz="12" w:space="0" w:color="000080"/>
              <w:bottom w:val="nil"/>
            </w:tcBorders>
            <w:shd w:val="clear" w:color="auto" w:fill="auto"/>
          </w:tcPr>
          <w:p w:rsidR="00156A7F" w:rsidRPr="00AF6DEC" w:rsidRDefault="00156A7F" w:rsidP="00AE033E">
            <w:pPr>
              <w:spacing w:before="30" w:after="30"/>
              <w:ind w:left="57"/>
              <w:jc w:val="left"/>
              <w:rPr>
                <w:sz w:val="20"/>
                <w:lang w:val="en-US" w:eastAsia="zh-CN"/>
              </w:rPr>
            </w:pPr>
            <w:r w:rsidRPr="00AF6DEC">
              <w:rPr>
                <w:sz w:val="20"/>
                <w:lang w:val="en-US" w:eastAsia="zh-CN"/>
              </w:rPr>
              <w:t>P</w:t>
            </w:r>
          </w:p>
        </w:tc>
        <w:tc>
          <w:tcPr>
            <w:tcW w:w="8788" w:type="dxa"/>
            <w:tcBorders>
              <w:top w:val="nil"/>
              <w:bottom w:val="nil"/>
              <w:right w:val="single" w:sz="12" w:space="0" w:color="000080"/>
            </w:tcBorders>
            <w:shd w:val="clear" w:color="auto" w:fill="auto"/>
          </w:tcPr>
          <w:p w:rsidR="00156A7F" w:rsidRPr="00AF6DEC" w:rsidRDefault="00156A7F" w:rsidP="00AE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AF6DEC">
              <w:rPr>
                <w:rFonts w:hint="eastAsia"/>
                <w:b w:val="0"/>
                <w:sz w:val="20"/>
                <w:lang w:val="en-US" w:eastAsia="zh-CN"/>
              </w:rPr>
              <w:t>无线电波传播</w:t>
            </w:r>
          </w:p>
        </w:tc>
      </w:tr>
      <w:tr w:rsidR="00156A7F" w:rsidRPr="00355C93" w:rsidTr="00E97E6D">
        <w:tc>
          <w:tcPr>
            <w:tcW w:w="960" w:type="dxa"/>
            <w:tcBorders>
              <w:top w:val="nil"/>
              <w:left w:val="single" w:sz="12" w:space="0" w:color="000080"/>
              <w:bottom w:val="nil"/>
            </w:tcBorders>
            <w:shd w:val="pct5" w:color="auto" w:fill="FFFFFF" w:themeFill="background1"/>
          </w:tcPr>
          <w:p w:rsidR="00156A7F" w:rsidRPr="00C211C6" w:rsidRDefault="00156A7F" w:rsidP="00156A7F">
            <w:pPr>
              <w:spacing w:before="30" w:after="30"/>
              <w:ind w:left="57"/>
              <w:jc w:val="left"/>
              <w:rPr>
                <w:b/>
                <w:bCs/>
                <w:sz w:val="20"/>
                <w:shd w:val="pct15" w:color="auto" w:fill="FFFFFF"/>
                <w:lang w:val="en-US"/>
              </w:rPr>
            </w:pPr>
            <w:r w:rsidRPr="00782EE0">
              <w:rPr>
                <w:rFonts w:eastAsia="Times New Roman"/>
                <w:b/>
                <w:bCs/>
                <w:color w:val="000080"/>
                <w:sz w:val="20"/>
                <w:lang w:val="en-US"/>
              </w:rPr>
              <w:t>RA</w:t>
            </w:r>
          </w:p>
        </w:tc>
        <w:tc>
          <w:tcPr>
            <w:tcW w:w="8788" w:type="dxa"/>
            <w:tcBorders>
              <w:top w:val="nil"/>
              <w:bottom w:val="nil"/>
              <w:right w:val="single" w:sz="12" w:space="0" w:color="000080"/>
            </w:tcBorders>
            <w:shd w:val="pct5" w:color="auto" w:fill="FFFFFF" w:themeFill="background1"/>
          </w:tcPr>
          <w:p w:rsidR="00156A7F" w:rsidRPr="00782EE0"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SimSun" w:hAnsi="SimSun"/>
                <w:b/>
                <w:bCs/>
                <w:sz w:val="20"/>
                <w:shd w:val="pct15" w:color="auto" w:fill="FFFFFF"/>
                <w:lang w:val="en-US"/>
              </w:rPr>
            </w:pPr>
            <w:r w:rsidRPr="00782EE0">
              <w:rPr>
                <w:rFonts w:ascii="SimSun" w:hAnsi="SimSun" w:hint="eastAsia"/>
                <w:b/>
                <w:bCs/>
                <w:color w:val="000080"/>
                <w:sz w:val="20"/>
                <w:lang w:val="en-US"/>
              </w:rPr>
              <w:t>射电天文</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E97E6D">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E97E6D">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E97E6D">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529"/>
      </w:tblGrid>
      <w:tr w:rsidR="00156A7F" w:rsidRPr="0033209F" w:rsidTr="00E97E6D">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3E040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3E0400">
        <w:rPr>
          <w:sz w:val="20"/>
          <w:lang w:eastAsia="zh-CN"/>
        </w:rPr>
        <w:t>7</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3E0400">
      <w:pPr>
        <w:jc w:val="center"/>
        <w:rPr>
          <w:sz w:val="20"/>
          <w:lang w:val="en-US" w:eastAsia="zh-CN"/>
        </w:rPr>
      </w:pPr>
      <w:r w:rsidRPr="00A613D0">
        <w:rPr>
          <w:sz w:val="20"/>
          <w:lang w:val="en-US"/>
        </w:rPr>
        <w:sym w:font="Symbol" w:char="F0E3"/>
      </w:r>
      <w:r w:rsidRPr="00A613D0">
        <w:rPr>
          <w:sz w:val="20"/>
          <w:lang w:val="en-US" w:eastAsia="zh-CN"/>
        </w:rPr>
        <w:t xml:space="preserve"> </w:t>
      </w:r>
      <w:r w:rsidR="005205DE">
        <w:rPr>
          <w:rFonts w:hint="eastAsia"/>
          <w:sz w:val="20"/>
          <w:lang w:val="en-US" w:eastAsia="zh-CN"/>
        </w:rPr>
        <w:t>国际电</w:t>
      </w:r>
      <w:r w:rsidR="005205DE">
        <w:rPr>
          <w:sz w:val="20"/>
          <w:lang w:val="en-US" w:eastAsia="zh-CN"/>
        </w:rPr>
        <w:t>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sidR="003E0400">
        <w:rPr>
          <w:sz w:val="20"/>
          <w:lang w:val="en-US" w:eastAsia="zh-CN"/>
        </w:rPr>
        <w:t>7</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782E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F65CC" w:rsidRPr="00BF487A" w:rsidRDefault="00BF65CC" w:rsidP="003E0400">
      <w:pPr>
        <w:pStyle w:val="RecNoBR"/>
        <w:spacing w:before="240"/>
        <w:rPr>
          <w:lang w:val="en-US" w:eastAsia="zh-CN"/>
        </w:rPr>
      </w:pPr>
      <w:bookmarkStart w:id="1" w:name="irecnoe"/>
      <w:bookmarkEnd w:id="1"/>
      <w:r>
        <w:rPr>
          <w:lang w:val="en-US" w:eastAsia="zh-CN"/>
        </w:rPr>
        <w:lastRenderedPageBreak/>
        <w:t>ITU-R  RA.1513-2</w:t>
      </w:r>
      <w:r w:rsidR="003E0400">
        <w:rPr>
          <w:rStyle w:val="FootnoteReference"/>
          <w:lang w:val="en-US"/>
        </w:rPr>
        <w:footnoteReference w:customMarkFollows="1" w:id="1"/>
        <w:t>*</w:t>
      </w:r>
      <w:r w:rsidR="005205DE">
        <w:rPr>
          <w:lang w:val="en-US" w:eastAsia="zh-CN"/>
        </w:rPr>
        <w:t xml:space="preserve"> </w:t>
      </w:r>
      <w:r>
        <w:rPr>
          <w:rFonts w:ascii="SimSun" w:hAnsi="SimSun" w:cs="SimSun" w:hint="eastAsia"/>
          <w:lang w:val="en-US" w:eastAsia="zh-CN"/>
        </w:rPr>
        <w:t>建</w:t>
      </w:r>
      <w:bookmarkStart w:id="2" w:name="_GoBack"/>
      <w:bookmarkEnd w:id="2"/>
      <w:r>
        <w:rPr>
          <w:rFonts w:ascii="SimSun" w:hAnsi="SimSun" w:cs="SimSun" w:hint="eastAsia"/>
          <w:lang w:val="en-US" w:eastAsia="zh-CN"/>
        </w:rPr>
        <w:t>议书</w:t>
      </w:r>
    </w:p>
    <w:p w:rsidR="00BF65CC" w:rsidRPr="00546AED" w:rsidRDefault="00BF65CC" w:rsidP="00E97E6D">
      <w:pPr>
        <w:pStyle w:val="RectitleBR"/>
        <w:rPr>
          <w:lang w:val="en-US" w:eastAsia="zh-CN"/>
        </w:rPr>
      </w:pPr>
      <w:r w:rsidRPr="00CD6D92">
        <w:rPr>
          <w:rFonts w:hint="eastAsia"/>
          <w:lang w:val="en-US" w:eastAsia="zh-CN"/>
        </w:rPr>
        <w:t>因划分给作为主要业务的射电天文业务频段</w:t>
      </w:r>
      <w:r>
        <w:rPr>
          <w:lang w:val="en-US" w:eastAsia="zh-CN"/>
        </w:rPr>
        <w:br/>
      </w:r>
      <w:r w:rsidRPr="00CD6D92">
        <w:rPr>
          <w:rFonts w:hint="eastAsia"/>
          <w:lang w:val="en-US" w:eastAsia="zh-CN"/>
        </w:rPr>
        <w:t>干扰所产生的劣化造成的射电天文观测</w:t>
      </w:r>
      <w:r>
        <w:rPr>
          <w:lang w:val="en-US" w:eastAsia="zh-CN"/>
        </w:rPr>
        <w:br/>
      </w:r>
      <w:r w:rsidRPr="00CD6D92">
        <w:rPr>
          <w:rFonts w:hint="eastAsia"/>
          <w:lang w:val="en-US" w:eastAsia="zh-CN"/>
        </w:rPr>
        <w:t>数据丢失程度和时间比例标准</w:t>
      </w:r>
    </w:p>
    <w:p w:rsidR="00BF65CC" w:rsidRPr="00546AED" w:rsidRDefault="00BF65CC" w:rsidP="00BF65CC">
      <w:pPr>
        <w:pStyle w:val="Recdate"/>
        <w:rPr>
          <w:lang w:val="en-US" w:eastAsia="zh-CN"/>
        </w:rPr>
      </w:pPr>
      <w:r>
        <w:rPr>
          <w:lang w:val="en-US" w:eastAsia="zh-CN"/>
        </w:rPr>
        <w:t>（</w:t>
      </w:r>
      <w:r w:rsidRPr="00546AED">
        <w:rPr>
          <w:lang w:val="en-US" w:eastAsia="zh-CN"/>
        </w:rPr>
        <w:t>2001-2003</w:t>
      </w:r>
      <w:r>
        <w:rPr>
          <w:lang w:val="en-US" w:eastAsia="zh-CN"/>
        </w:rPr>
        <w:t>-2015</w:t>
      </w:r>
      <w:r>
        <w:rPr>
          <w:rFonts w:hint="eastAsia"/>
          <w:lang w:val="en-US" w:eastAsia="zh-CN"/>
        </w:rPr>
        <w:t>年</w:t>
      </w:r>
      <w:r>
        <w:rPr>
          <w:lang w:val="en-US" w:eastAsia="zh-CN"/>
        </w:rPr>
        <w:t>）</w:t>
      </w:r>
    </w:p>
    <w:p w:rsidR="00BF65CC" w:rsidRPr="00D66EDE" w:rsidRDefault="00BF65CC" w:rsidP="00D66EDE">
      <w:pPr>
        <w:pStyle w:val="Heading1"/>
        <w:rPr>
          <w:sz w:val="22"/>
          <w:szCs w:val="22"/>
          <w:lang w:val="en-US" w:eastAsia="zh-CN"/>
        </w:rPr>
      </w:pPr>
      <w:r w:rsidRPr="00D66EDE">
        <w:rPr>
          <w:rFonts w:hint="eastAsia"/>
          <w:sz w:val="22"/>
          <w:szCs w:val="22"/>
          <w:lang w:val="en-US" w:eastAsia="zh-CN"/>
        </w:rPr>
        <w:t>范围</w:t>
      </w:r>
    </w:p>
    <w:p w:rsidR="00BF65CC" w:rsidRPr="00C02D70" w:rsidRDefault="00BF65CC" w:rsidP="00BF65CC">
      <w:pPr>
        <w:pStyle w:val="Summary"/>
        <w:ind w:firstLineChars="200" w:firstLine="440"/>
        <w:rPr>
          <w:lang w:val="en-US" w:eastAsia="zh-CN"/>
        </w:rPr>
      </w:pPr>
      <w:r>
        <w:rPr>
          <w:rFonts w:hint="eastAsia"/>
          <w:lang w:val="en-US" w:eastAsia="zh-CN"/>
        </w:rPr>
        <w:t>本建议书阐述了</w:t>
      </w:r>
      <w:r w:rsidRPr="00CD6D92">
        <w:rPr>
          <w:rFonts w:hint="eastAsia"/>
          <w:lang w:val="en-US" w:eastAsia="zh-CN"/>
        </w:rPr>
        <w:t>因划分给作为主要业务的射电天文业务频段干扰所产生的劣化造成的射电天文观测数据丢失程度和时间比例标准</w:t>
      </w:r>
      <w:r>
        <w:rPr>
          <w:rFonts w:hint="eastAsia"/>
          <w:lang w:val="en-US" w:eastAsia="zh-CN"/>
        </w:rPr>
        <w:t>。本建议的研究涉及地面和空基应用的共用情况，另外亦有一节全面探讨因微弱、脉冲干扰造成的数据损失的测量。</w:t>
      </w:r>
    </w:p>
    <w:p w:rsidR="00BF65CC" w:rsidRPr="00546AED" w:rsidRDefault="00BF65CC" w:rsidP="00BF65CC">
      <w:pPr>
        <w:overflowPunct/>
        <w:autoSpaceDE/>
        <w:autoSpaceDN/>
        <w:adjustRightInd/>
        <w:textAlignment w:val="auto"/>
        <w:rPr>
          <w:lang w:val="en-US" w:eastAsia="zh-CN"/>
        </w:rPr>
      </w:pPr>
      <w:r>
        <w:rPr>
          <w:rFonts w:hint="eastAsia"/>
          <w:lang w:val="en-US" w:eastAsia="zh-CN"/>
        </w:rPr>
        <w:t>国际电联无线电通信全会，</w:t>
      </w:r>
    </w:p>
    <w:p w:rsidR="00BF65CC" w:rsidRPr="00D57A95" w:rsidRDefault="00BF65CC" w:rsidP="00BF65CC">
      <w:pPr>
        <w:pStyle w:val="Call"/>
        <w:rPr>
          <w:rFonts w:ascii="KaiTi" w:eastAsia="KaiTi" w:hAnsi="KaiTi"/>
          <w:i w:val="0"/>
          <w:iCs/>
          <w:lang w:val="en-US" w:eastAsia="zh-CN"/>
        </w:rPr>
      </w:pPr>
      <w:r w:rsidRPr="00D57A95">
        <w:rPr>
          <w:rFonts w:ascii="KaiTi" w:eastAsia="KaiTi" w:hAnsi="KaiTi" w:hint="eastAsia"/>
          <w:i w:val="0"/>
          <w:iCs/>
          <w:lang w:val="en-US" w:eastAsia="zh-CN"/>
        </w:rPr>
        <w:t>考虑到</w:t>
      </w:r>
    </w:p>
    <w:p w:rsidR="00BF65CC" w:rsidRPr="00546AED" w:rsidRDefault="00BF65CC" w:rsidP="00BF65CC">
      <w:pPr>
        <w:rPr>
          <w:lang w:val="en-US" w:eastAsia="zh-CN"/>
        </w:rPr>
      </w:pPr>
      <w:r w:rsidRPr="00546AED">
        <w:rPr>
          <w:i/>
          <w:iCs/>
          <w:lang w:val="en-US" w:eastAsia="zh-CN"/>
        </w:rPr>
        <w:t>a</w:t>
      </w:r>
      <w:r>
        <w:rPr>
          <w:rFonts w:hint="eastAsia"/>
          <w:i/>
          <w:iCs/>
          <w:lang w:val="en-US" w:eastAsia="zh-CN"/>
        </w:rPr>
        <w:t>)</w:t>
      </w:r>
      <w:r w:rsidRPr="00546AED">
        <w:rPr>
          <w:lang w:val="en-US" w:eastAsia="zh-CN"/>
        </w:rPr>
        <w:tab/>
      </w:r>
      <w:r>
        <w:rPr>
          <w:rFonts w:hint="eastAsia"/>
          <w:lang w:val="en-US" w:eastAsia="zh-CN"/>
        </w:rPr>
        <w:t>有关</w:t>
      </w:r>
      <w:r>
        <w:rPr>
          <w:lang w:val="en-US" w:eastAsia="zh-CN"/>
        </w:rPr>
        <w:t>射电天文</w:t>
      </w:r>
      <w:r>
        <w:rPr>
          <w:rFonts w:hint="eastAsia"/>
          <w:lang w:val="en-US" w:eastAsia="zh-CN"/>
        </w:rPr>
        <w:t>的研究严重依赖在极度灵敏和</w:t>
      </w:r>
      <w:r>
        <w:rPr>
          <w:rFonts w:hint="eastAsia"/>
          <w:lang w:val="en-US" w:eastAsia="zh-CN"/>
        </w:rPr>
        <w:t>/</w:t>
      </w:r>
      <w:r>
        <w:rPr>
          <w:rFonts w:hint="eastAsia"/>
          <w:lang w:val="en-US" w:eastAsia="zh-CN"/>
        </w:rPr>
        <w:t>或精确限值条件下进行观测的能力，且无线电频谱使用的增加提高了会给</w:t>
      </w:r>
      <w:r>
        <w:rPr>
          <w:lang w:val="en-US" w:eastAsia="zh-CN"/>
        </w:rPr>
        <w:t>射电天文</w:t>
      </w:r>
      <w:r>
        <w:rPr>
          <w:rFonts w:hint="eastAsia"/>
          <w:lang w:val="en-US" w:eastAsia="zh-CN"/>
        </w:rPr>
        <w:t>业务</w:t>
      </w:r>
      <w:r>
        <w:rPr>
          <w:lang w:val="en-US" w:eastAsia="zh-CN"/>
        </w:rPr>
        <w:t>（</w:t>
      </w:r>
      <w:r w:rsidRPr="00546AED">
        <w:rPr>
          <w:lang w:val="en-US" w:eastAsia="zh-CN"/>
        </w:rPr>
        <w:t>RAS</w:t>
      </w:r>
      <w:r>
        <w:rPr>
          <w:lang w:val="en-US" w:eastAsia="zh-CN"/>
        </w:rPr>
        <w:t>）</w:t>
      </w:r>
      <w:r>
        <w:rPr>
          <w:rFonts w:hint="eastAsia"/>
          <w:lang w:val="en-US" w:eastAsia="zh-CN"/>
        </w:rPr>
        <w:t>造成有害干扰的可能性；</w:t>
      </w:r>
    </w:p>
    <w:p w:rsidR="00BF65CC" w:rsidRPr="00546AED" w:rsidRDefault="00BF65CC" w:rsidP="00BF65CC">
      <w:pPr>
        <w:rPr>
          <w:lang w:val="en-US" w:eastAsia="zh-CN"/>
        </w:rPr>
      </w:pPr>
      <w:r w:rsidRPr="00546AED">
        <w:rPr>
          <w:i/>
          <w:iCs/>
          <w:lang w:val="en-US" w:eastAsia="zh-CN"/>
        </w:rPr>
        <w:t>b</w:t>
      </w:r>
      <w:r>
        <w:rPr>
          <w:rFonts w:hint="eastAsia"/>
          <w:i/>
          <w:iCs/>
          <w:lang w:val="en-US" w:eastAsia="zh-CN"/>
        </w:rPr>
        <w:t>)</w:t>
      </w:r>
      <w:r w:rsidRPr="00546AED">
        <w:rPr>
          <w:lang w:val="en-US" w:eastAsia="zh-CN"/>
        </w:rPr>
        <w:tab/>
      </w:r>
      <w:r>
        <w:rPr>
          <w:rFonts w:hint="eastAsia"/>
          <w:lang w:val="en-US" w:eastAsia="zh-CN"/>
        </w:rPr>
        <w:t>对彗星扫过、月食或超新星爆发等</w:t>
      </w:r>
      <w:r>
        <w:rPr>
          <w:lang w:val="en-US" w:eastAsia="zh-CN"/>
        </w:rPr>
        <w:t>射电天文</w:t>
      </w:r>
      <w:r>
        <w:rPr>
          <w:rFonts w:hint="eastAsia"/>
          <w:lang w:val="en-US" w:eastAsia="zh-CN"/>
        </w:rPr>
        <w:t>观测而言，其观测难度及低再现可能性要求高成功率；</w:t>
      </w:r>
    </w:p>
    <w:p w:rsidR="00BF65CC" w:rsidRPr="00546AED" w:rsidRDefault="00BF65CC" w:rsidP="00BF65CC">
      <w:pPr>
        <w:rPr>
          <w:lang w:val="en-US" w:eastAsia="zh-CN"/>
        </w:rPr>
      </w:pPr>
      <w:r w:rsidRPr="00546AED">
        <w:rPr>
          <w:i/>
          <w:iCs/>
          <w:lang w:val="en-US" w:eastAsia="zh-CN"/>
        </w:rPr>
        <w:t>c</w:t>
      </w:r>
      <w:r>
        <w:rPr>
          <w:rFonts w:hint="eastAsia"/>
          <w:i/>
          <w:iCs/>
          <w:lang w:val="en-US" w:eastAsia="zh-CN"/>
        </w:rPr>
        <w:t>)</w:t>
      </w:r>
      <w:r w:rsidRPr="00546AED">
        <w:rPr>
          <w:lang w:val="en-US" w:eastAsia="zh-CN"/>
        </w:rPr>
        <w:tab/>
      </w:r>
      <w:r>
        <w:rPr>
          <w:rFonts w:hint="eastAsia"/>
          <w:lang w:val="en-US" w:eastAsia="zh-CN"/>
        </w:rPr>
        <w:t>鉴于对</w:t>
      </w:r>
      <w:r>
        <w:rPr>
          <w:lang w:val="en-US" w:eastAsia="zh-CN"/>
        </w:rPr>
        <w:t>射电天文</w:t>
      </w:r>
      <w:r>
        <w:rPr>
          <w:rFonts w:hint="eastAsia"/>
          <w:lang w:val="en-US" w:eastAsia="zh-CN"/>
        </w:rPr>
        <w:t>的干扰可能来自邻频、附近频段或相关谐波频段，因此多项业务或系统的干扰可能出现在任何一个</w:t>
      </w:r>
      <w:r>
        <w:rPr>
          <w:lang w:val="en-US" w:eastAsia="zh-CN"/>
        </w:rPr>
        <w:t>射电天文</w:t>
      </w:r>
      <w:r>
        <w:rPr>
          <w:rFonts w:hint="eastAsia"/>
          <w:lang w:val="en-US" w:eastAsia="zh-CN"/>
        </w:rPr>
        <w:t>频段；</w:t>
      </w:r>
    </w:p>
    <w:p w:rsidR="00BF65CC" w:rsidRPr="00546AED" w:rsidRDefault="00BF65CC" w:rsidP="00BF65CC">
      <w:pPr>
        <w:rPr>
          <w:lang w:val="en-US" w:eastAsia="zh-CN"/>
        </w:rPr>
      </w:pPr>
      <w:r w:rsidRPr="00546AED">
        <w:rPr>
          <w:i/>
          <w:iCs/>
          <w:lang w:val="en-US" w:eastAsia="zh-CN"/>
        </w:rPr>
        <w:t>d</w:t>
      </w:r>
      <w:r>
        <w:rPr>
          <w:rFonts w:hint="eastAsia"/>
          <w:i/>
          <w:iCs/>
          <w:lang w:val="en-US" w:eastAsia="zh-CN"/>
        </w:rPr>
        <w:t>)</w:t>
      </w:r>
      <w:r w:rsidRPr="00546AED">
        <w:rPr>
          <w:lang w:val="en-US" w:eastAsia="zh-CN"/>
        </w:rPr>
        <w:tab/>
      </w:r>
      <w:r>
        <w:rPr>
          <w:rFonts w:hint="eastAsia"/>
          <w:lang w:val="en-US" w:eastAsia="zh-CN"/>
        </w:rPr>
        <w:t>为促进高效利用无线电频谱，可能有必要分摊负担；</w:t>
      </w:r>
    </w:p>
    <w:p w:rsidR="00BF65CC" w:rsidRPr="00546AED" w:rsidRDefault="00BF65CC" w:rsidP="00BF65CC">
      <w:pPr>
        <w:rPr>
          <w:lang w:val="en-US" w:eastAsia="zh-CN"/>
        </w:rPr>
      </w:pPr>
      <w:r w:rsidRPr="00546AED">
        <w:rPr>
          <w:i/>
          <w:iCs/>
          <w:lang w:val="en-US" w:eastAsia="zh-CN"/>
        </w:rPr>
        <w:t>e</w:t>
      </w:r>
      <w:r>
        <w:rPr>
          <w:rFonts w:hint="eastAsia"/>
          <w:i/>
          <w:iCs/>
          <w:lang w:val="en-US" w:eastAsia="zh-CN"/>
        </w:rPr>
        <w:t>)</w:t>
      </w:r>
      <w:r w:rsidRPr="00546AED">
        <w:rPr>
          <w:lang w:val="en-US" w:eastAsia="zh-CN"/>
        </w:rPr>
        <w:tab/>
      </w:r>
      <w:r>
        <w:rPr>
          <w:rFonts w:hint="eastAsia"/>
          <w:lang w:val="en-US" w:eastAsia="zh-CN"/>
        </w:rPr>
        <w:t>缓解技术是</w:t>
      </w:r>
      <w:r>
        <w:rPr>
          <w:lang w:val="en-US" w:eastAsia="zh-CN"/>
        </w:rPr>
        <w:t>负担分摊</w:t>
      </w:r>
      <w:r>
        <w:rPr>
          <w:rFonts w:hint="eastAsia"/>
          <w:lang w:val="en-US" w:eastAsia="zh-CN"/>
        </w:rPr>
        <w:t>的组成部分之一，且目前正在为未来的实施开发更为先进的技术，以实现更加高效地使用频谱；</w:t>
      </w:r>
    </w:p>
    <w:p w:rsidR="00BF65CC" w:rsidRPr="00546AED" w:rsidRDefault="00BF65CC" w:rsidP="00BF65CC">
      <w:pPr>
        <w:rPr>
          <w:lang w:val="en-US" w:eastAsia="zh-CN"/>
        </w:rPr>
      </w:pPr>
      <w:r w:rsidRPr="00546AED">
        <w:rPr>
          <w:i/>
          <w:iCs/>
          <w:lang w:val="en-US" w:eastAsia="zh-CN"/>
        </w:rPr>
        <w:t>f</w:t>
      </w:r>
      <w:r>
        <w:rPr>
          <w:rFonts w:hint="eastAsia"/>
          <w:i/>
          <w:iCs/>
          <w:lang w:val="en-US" w:eastAsia="zh-CN"/>
        </w:rPr>
        <w:t>)</w:t>
      </w:r>
      <w:r w:rsidRPr="00546AED">
        <w:rPr>
          <w:lang w:val="en-US" w:eastAsia="zh-CN"/>
        </w:rPr>
        <w:tab/>
      </w:r>
      <w:r w:rsidRPr="009A7435">
        <w:rPr>
          <w:lang w:val="en-US" w:eastAsia="zh-CN"/>
        </w:rPr>
        <w:t>ITU-R RA.769</w:t>
      </w:r>
      <w:r>
        <w:rPr>
          <w:rFonts w:hint="eastAsia"/>
          <w:lang w:val="en-US" w:eastAsia="zh-CN"/>
        </w:rPr>
        <w:t>建议书给出了</w:t>
      </w:r>
      <w:r>
        <w:rPr>
          <w:rFonts w:hint="eastAsia"/>
          <w:lang w:val="en-US" w:eastAsia="zh-CN"/>
        </w:rPr>
        <w:t>2</w:t>
      </w:r>
      <w:r>
        <w:rPr>
          <w:lang w:val="en-US" w:eastAsia="zh-CN"/>
        </w:rPr>
        <w:t> </w:t>
      </w:r>
      <w:r>
        <w:rPr>
          <w:rFonts w:hint="eastAsia"/>
          <w:lang w:val="en-US" w:eastAsia="zh-CN"/>
        </w:rPr>
        <w:t>000</w:t>
      </w:r>
      <w:r>
        <w:rPr>
          <w:rFonts w:hint="eastAsia"/>
          <w:lang w:val="en-US" w:eastAsia="zh-CN"/>
        </w:rPr>
        <w:t>秒积分情况下会给</w:t>
      </w:r>
      <w:r>
        <w:rPr>
          <w:rFonts w:hint="eastAsia"/>
          <w:lang w:val="en-US" w:eastAsia="zh-CN"/>
        </w:rPr>
        <w:t>RAS</w:t>
      </w:r>
      <w:r>
        <w:rPr>
          <w:rFonts w:hint="eastAsia"/>
          <w:lang w:val="en-US" w:eastAsia="zh-CN"/>
        </w:rPr>
        <w:t>造成有害干扰的门限电平（假设天线增益为</w:t>
      </w:r>
      <w:r w:rsidRPr="00546AED">
        <w:rPr>
          <w:lang w:val="en-US" w:eastAsia="zh-CN"/>
        </w:rPr>
        <w:t>0 dBi</w:t>
      </w:r>
      <w:r>
        <w:rPr>
          <w:lang w:val="en-US" w:eastAsia="zh-CN"/>
        </w:rPr>
        <w:t>）</w:t>
      </w:r>
      <w:r>
        <w:rPr>
          <w:rFonts w:hint="eastAsia"/>
          <w:lang w:val="en-US" w:eastAsia="zh-CN"/>
        </w:rPr>
        <w:t>，但针对发射时间随机分布的业务并未确立可接受的时间比例，无论这些业务是与</w:t>
      </w:r>
      <w:r>
        <w:rPr>
          <w:rFonts w:hint="eastAsia"/>
          <w:lang w:val="en-US" w:eastAsia="zh-CN"/>
        </w:rPr>
        <w:t>RAS</w:t>
      </w:r>
      <w:r>
        <w:rPr>
          <w:rFonts w:hint="eastAsia"/>
          <w:lang w:val="en-US" w:eastAsia="zh-CN"/>
        </w:rPr>
        <w:t>共用频段还是其产生的无用发射会落在</w:t>
      </w:r>
      <w:r>
        <w:rPr>
          <w:lang w:val="en-US" w:eastAsia="zh-CN"/>
        </w:rPr>
        <w:t>射电天文</w:t>
      </w:r>
      <w:r>
        <w:rPr>
          <w:rFonts w:hint="eastAsia"/>
          <w:lang w:val="en-US" w:eastAsia="zh-CN"/>
        </w:rPr>
        <w:t>频段之内；</w:t>
      </w:r>
    </w:p>
    <w:p w:rsidR="00BF65CC" w:rsidRPr="00546AED" w:rsidRDefault="00BF65CC" w:rsidP="00BF65CC">
      <w:pPr>
        <w:rPr>
          <w:lang w:val="en-US" w:eastAsia="zh-CN"/>
        </w:rPr>
      </w:pPr>
      <w:r w:rsidRPr="00546AED">
        <w:rPr>
          <w:i/>
          <w:iCs/>
          <w:lang w:val="en-US" w:eastAsia="zh-CN"/>
        </w:rPr>
        <w:t>g</w:t>
      </w:r>
      <w:r>
        <w:rPr>
          <w:i/>
          <w:iCs/>
          <w:lang w:val="en-US" w:eastAsia="zh-CN"/>
        </w:rPr>
        <w:t>)</w:t>
      </w:r>
      <w:r w:rsidRPr="00546AED">
        <w:rPr>
          <w:lang w:val="en-US" w:eastAsia="zh-CN"/>
        </w:rPr>
        <w:tab/>
      </w:r>
      <w:r>
        <w:rPr>
          <w:rFonts w:hint="eastAsia"/>
          <w:lang w:val="en-US" w:eastAsia="zh-CN"/>
        </w:rPr>
        <w:t>主管部门可能需要用于评估</w:t>
      </w:r>
      <w:r>
        <w:rPr>
          <w:rFonts w:hint="eastAsia"/>
          <w:lang w:val="en-US" w:eastAsia="zh-CN"/>
        </w:rPr>
        <w:t>RAS</w:t>
      </w:r>
      <w:r>
        <w:rPr>
          <w:rFonts w:hint="eastAsia"/>
          <w:lang w:val="en-US" w:eastAsia="zh-CN"/>
        </w:rPr>
        <w:t>与邻频、附近频段或相关谐波频段之间干扰的标准；</w:t>
      </w:r>
    </w:p>
    <w:p w:rsidR="00BF65CC" w:rsidRPr="00546AED" w:rsidRDefault="00BF65CC" w:rsidP="00BF65CC">
      <w:pPr>
        <w:rPr>
          <w:lang w:val="en-US" w:eastAsia="zh-CN"/>
        </w:rPr>
      </w:pPr>
      <w:r w:rsidRPr="00546AED">
        <w:rPr>
          <w:i/>
          <w:iCs/>
          <w:lang w:val="en-US" w:eastAsia="zh-CN"/>
        </w:rPr>
        <w:t>h</w:t>
      </w:r>
      <w:r>
        <w:rPr>
          <w:i/>
          <w:iCs/>
          <w:lang w:val="en-US" w:eastAsia="zh-CN"/>
        </w:rPr>
        <w:t>)</w:t>
      </w:r>
      <w:r w:rsidRPr="00546AED">
        <w:rPr>
          <w:lang w:val="en-US" w:eastAsia="zh-CN"/>
        </w:rPr>
        <w:tab/>
      </w:r>
      <w:r>
        <w:rPr>
          <w:rFonts w:hint="eastAsia"/>
          <w:lang w:val="en-US" w:eastAsia="zh-CN"/>
        </w:rPr>
        <w:t>为判定</w:t>
      </w:r>
      <w:r>
        <w:rPr>
          <w:lang w:val="en-US" w:eastAsia="zh-CN"/>
        </w:rPr>
        <w:t>射电天文</w:t>
      </w:r>
      <w:r>
        <w:rPr>
          <w:rFonts w:hint="eastAsia"/>
          <w:lang w:val="en-US" w:eastAsia="zh-CN"/>
        </w:rPr>
        <w:t>站点与一系列移动地球站间的适当间距，现已制定了多种方法</w:t>
      </w:r>
      <w:r>
        <w:rPr>
          <w:lang w:val="en-US" w:eastAsia="zh-CN"/>
        </w:rPr>
        <w:t>（</w:t>
      </w:r>
      <w:r>
        <w:rPr>
          <w:rFonts w:hint="eastAsia"/>
          <w:lang w:val="en-US" w:eastAsia="zh-CN"/>
        </w:rPr>
        <w:t>例如蒙特卡罗法</w:t>
      </w:r>
      <w:r>
        <w:rPr>
          <w:lang w:val="en-US" w:eastAsia="zh-CN"/>
        </w:rPr>
        <w:t>）</w:t>
      </w:r>
      <w:r>
        <w:rPr>
          <w:rFonts w:hint="eastAsia"/>
          <w:lang w:val="en-US" w:eastAsia="zh-CN"/>
        </w:rPr>
        <w:t>，且这些方法要求规定集总干扰功率超出</w:t>
      </w:r>
      <w:r>
        <w:rPr>
          <w:rFonts w:hint="eastAsia"/>
          <w:lang w:val="en-US" w:eastAsia="zh-CN"/>
        </w:rPr>
        <w:t>RAS</w:t>
      </w:r>
      <w:r>
        <w:rPr>
          <w:rFonts w:hint="eastAsia"/>
          <w:lang w:val="en-US" w:eastAsia="zh-CN"/>
        </w:rPr>
        <w:t>有害门限电平值的可接受时间比例；</w:t>
      </w:r>
    </w:p>
    <w:p w:rsidR="00BF65CC" w:rsidRPr="00546AED" w:rsidRDefault="00BF65CC" w:rsidP="00BF65CC">
      <w:pPr>
        <w:rPr>
          <w:lang w:val="en-US" w:eastAsia="zh-CN"/>
        </w:rPr>
      </w:pPr>
      <w:r w:rsidRPr="00546AED">
        <w:rPr>
          <w:i/>
          <w:iCs/>
          <w:lang w:val="en-US" w:eastAsia="zh-CN"/>
        </w:rPr>
        <w:t>i</w:t>
      </w:r>
      <w:r>
        <w:rPr>
          <w:i/>
          <w:iCs/>
          <w:lang w:val="en-US" w:eastAsia="zh-CN"/>
        </w:rPr>
        <w:t>)</w:t>
      </w:r>
      <w:r w:rsidRPr="00546AED">
        <w:rPr>
          <w:lang w:val="en-US" w:eastAsia="zh-CN"/>
        </w:rPr>
        <w:tab/>
      </w:r>
      <w:r>
        <w:rPr>
          <w:rFonts w:hint="eastAsia"/>
          <w:lang w:val="en-US" w:eastAsia="zh-CN"/>
        </w:rPr>
        <w:t>共用方案研究和长期实践经验得出了单次观测时标因灵敏度劣化产生的可容忍的时间损失值，详情请参见附件</w:t>
      </w:r>
      <w:r>
        <w:rPr>
          <w:rFonts w:hint="eastAsia"/>
          <w:lang w:val="en-US" w:eastAsia="zh-CN"/>
        </w:rPr>
        <w:t>1</w:t>
      </w:r>
      <w:r>
        <w:rPr>
          <w:rFonts w:hint="eastAsia"/>
          <w:lang w:val="en-US" w:eastAsia="zh-CN"/>
        </w:rPr>
        <w:t>，</w:t>
      </w:r>
    </w:p>
    <w:p w:rsidR="00E97E6D" w:rsidRDefault="00E97E6D">
      <w:pPr>
        <w:tabs>
          <w:tab w:val="clear" w:pos="794"/>
          <w:tab w:val="clear" w:pos="1191"/>
          <w:tab w:val="clear" w:pos="1588"/>
          <w:tab w:val="clear" w:pos="1985"/>
        </w:tabs>
        <w:overflowPunct/>
        <w:autoSpaceDE/>
        <w:autoSpaceDN/>
        <w:adjustRightInd/>
        <w:spacing w:before="0"/>
        <w:jc w:val="left"/>
        <w:textAlignment w:val="auto"/>
        <w:rPr>
          <w:rFonts w:ascii="KaiTi" w:eastAsia="KaiTi" w:hAnsi="KaiTi"/>
          <w:iCs/>
          <w:lang w:val="en-US" w:eastAsia="zh-CN"/>
        </w:rPr>
      </w:pPr>
      <w:r>
        <w:rPr>
          <w:rFonts w:ascii="KaiTi" w:eastAsia="KaiTi" w:hAnsi="KaiTi"/>
          <w:i/>
          <w:iCs/>
          <w:lang w:val="en-US" w:eastAsia="zh-CN"/>
        </w:rPr>
        <w:br w:type="page"/>
      </w:r>
    </w:p>
    <w:p w:rsidR="00BF65CC" w:rsidRPr="004A0958" w:rsidRDefault="00BF65CC" w:rsidP="00BF65CC">
      <w:pPr>
        <w:pStyle w:val="Call"/>
        <w:rPr>
          <w:rFonts w:ascii="KaiTi" w:eastAsia="KaiTi" w:hAnsi="KaiTi"/>
          <w:i w:val="0"/>
          <w:iCs/>
          <w:lang w:val="en-US" w:eastAsia="zh-CN"/>
        </w:rPr>
      </w:pPr>
      <w:r w:rsidRPr="004A0958">
        <w:rPr>
          <w:rFonts w:ascii="KaiTi" w:eastAsia="KaiTi" w:hAnsi="KaiTi" w:hint="eastAsia"/>
          <w:i w:val="0"/>
          <w:iCs/>
          <w:lang w:val="en-US" w:eastAsia="zh-CN"/>
        </w:rPr>
        <w:lastRenderedPageBreak/>
        <w:t>建议</w:t>
      </w:r>
    </w:p>
    <w:p w:rsidR="00BF65CC" w:rsidRPr="00546AED" w:rsidRDefault="00BF65CC" w:rsidP="00BF65CC">
      <w:pPr>
        <w:rPr>
          <w:snapToGrid w:val="0"/>
          <w:lang w:val="en-US" w:eastAsia="zh-CN"/>
        </w:rPr>
      </w:pPr>
      <w:r w:rsidRPr="009A7435">
        <w:rPr>
          <w:b/>
          <w:snapToGrid w:val="0"/>
          <w:lang w:val="en-US" w:eastAsia="zh-CN"/>
        </w:rPr>
        <w:t>1</w:t>
      </w:r>
      <w:r w:rsidRPr="00546AED">
        <w:rPr>
          <w:snapToGrid w:val="0"/>
          <w:lang w:val="en-US" w:eastAsia="zh-CN"/>
        </w:rPr>
        <w:tab/>
      </w:r>
      <w:r>
        <w:rPr>
          <w:rFonts w:hint="eastAsia"/>
          <w:snapToGrid w:val="0"/>
          <w:lang w:val="en-US" w:eastAsia="zh-CN"/>
        </w:rPr>
        <w:t>针对干扰评估，在作为主要业务划分给</w:t>
      </w:r>
      <w:r>
        <w:rPr>
          <w:rFonts w:hint="eastAsia"/>
          <w:snapToGrid w:val="0"/>
          <w:lang w:val="en-US" w:eastAsia="zh-CN"/>
        </w:rPr>
        <w:t>RAS</w:t>
      </w:r>
      <w:r>
        <w:rPr>
          <w:rFonts w:hint="eastAsia"/>
          <w:snapToGrid w:val="0"/>
          <w:lang w:val="en-US" w:eastAsia="zh-CN"/>
        </w:rPr>
        <w:t>的任何频段内，为任何网络干扰造成的</w:t>
      </w:r>
      <w:r>
        <w:rPr>
          <w:rFonts w:hint="eastAsia"/>
          <w:snapToGrid w:val="0"/>
          <w:lang w:val="en-US" w:eastAsia="zh-CN"/>
        </w:rPr>
        <w:t>RAS</w:t>
      </w:r>
      <w:r>
        <w:rPr>
          <w:rFonts w:hint="eastAsia"/>
          <w:snapToGrid w:val="0"/>
          <w:lang w:val="en-US" w:eastAsia="zh-CN"/>
        </w:rPr>
        <w:t>集总</w:t>
      </w:r>
      <w:r>
        <w:rPr>
          <w:snapToGrid w:val="0"/>
          <w:lang w:val="en-US" w:eastAsia="zh-CN"/>
        </w:rPr>
        <w:t>数据丢失</w:t>
      </w:r>
      <w:r>
        <w:rPr>
          <w:rFonts w:hint="eastAsia"/>
          <w:snapToGrid w:val="0"/>
          <w:lang w:val="en-US" w:eastAsia="zh-CN"/>
        </w:rPr>
        <w:t>设置</w:t>
      </w:r>
      <w:r w:rsidRPr="00546AED">
        <w:rPr>
          <w:snapToGrid w:val="0"/>
          <w:lang w:val="en-US" w:eastAsia="zh-CN"/>
        </w:rPr>
        <w:t>5%</w:t>
      </w:r>
      <w:r>
        <w:rPr>
          <w:rFonts w:hint="eastAsia"/>
          <w:snapToGrid w:val="0"/>
          <w:lang w:val="en-US" w:eastAsia="zh-CN"/>
        </w:rPr>
        <w:t>的标准，同时注意到还需就不同网络间的分配开展深入研究；</w:t>
      </w:r>
    </w:p>
    <w:p w:rsidR="00BF65CC" w:rsidRPr="00546AED" w:rsidRDefault="00BF65CC" w:rsidP="00BF65CC">
      <w:pPr>
        <w:rPr>
          <w:snapToGrid w:val="0"/>
          <w:lang w:val="en-US" w:eastAsia="zh-CN"/>
        </w:rPr>
      </w:pPr>
      <w:r w:rsidRPr="009A7435">
        <w:rPr>
          <w:b/>
          <w:snapToGrid w:val="0"/>
          <w:lang w:val="en-US" w:eastAsia="zh-CN"/>
        </w:rPr>
        <w:t>2</w:t>
      </w:r>
      <w:r w:rsidRPr="00546AED">
        <w:rPr>
          <w:snapToGrid w:val="0"/>
          <w:lang w:val="en-US" w:eastAsia="zh-CN"/>
        </w:rPr>
        <w:tab/>
      </w:r>
      <w:r>
        <w:rPr>
          <w:rFonts w:hint="eastAsia"/>
          <w:snapToGrid w:val="0"/>
          <w:lang w:val="en-US" w:eastAsia="zh-CN"/>
        </w:rPr>
        <w:t>针对干扰评估，在作为主要业务划分给</w:t>
      </w:r>
      <w:r>
        <w:rPr>
          <w:rFonts w:hint="eastAsia"/>
          <w:snapToGrid w:val="0"/>
          <w:lang w:val="en-US" w:eastAsia="zh-CN"/>
        </w:rPr>
        <w:t>RAS</w:t>
      </w:r>
      <w:r>
        <w:rPr>
          <w:rFonts w:hint="eastAsia"/>
          <w:snapToGrid w:val="0"/>
          <w:lang w:val="en-US" w:eastAsia="zh-CN"/>
        </w:rPr>
        <w:t>的任何频段内，为任何网络干扰造成的</w:t>
      </w:r>
      <w:r>
        <w:rPr>
          <w:rFonts w:hint="eastAsia"/>
          <w:snapToGrid w:val="0"/>
          <w:lang w:val="en-US" w:eastAsia="zh-CN"/>
        </w:rPr>
        <w:t>RAS</w:t>
      </w:r>
      <w:r>
        <w:rPr>
          <w:snapToGrid w:val="0"/>
          <w:lang w:val="en-US" w:eastAsia="zh-CN"/>
        </w:rPr>
        <w:t>数据丢失</w:t>
      </w:r>
      <w:r>
        <w:rPr>
          <w:rFonts w:hint="eastAsia"/>
          <w:snapToGrid w:val="0"/>
          <w:lang w:val="en-US" w:eastAsia="zh-CN"/>
        </w:rPr>
        <w:t>设置</w:t>
      </w:r>
      <w:r>
        <w:rPr>
          <w:rFonts w:hint="eastAsia"/>
          <w:snapToGrid w:val="0"/>
          <w:lang w:val="en-US" w:eastAsia="zh-CN"/>
        </w:rPr>
        <w:t>2</w:t>
      </w:r>
      <w:r w:rsidRPr="00546AED">
        <w:rPr>
          <w:snapToGrid w:val="0"/>
          <w:lang w:val="en-US" w:eastAsia="zh-CN"/>
        </w:rPr>
        <w:t>%</w:t>
      </w:r>
      <w:r>
        <w:rPr>
          <w:rFonts w:hint="eastAsia"/>
          <w:snapToGrid w:val="0"/>
          <w:lang w:val="en-US" w:eastAsia="zh-CN"/>
        </w:rPr>
        <w:t>的标准；</w:t>
      </w:r>
      <w:r w:rsidRPr="00546AED">
        <w:rPr>
          <w:snapToGrid w:val="0"/>
          <w:lang w:val="en-US" w:eastAsia="zh-CN"/>
        </w:rPr>
        <w:t xml:space="preserve"> </w:t>
      </w:r>
    </w:p>
    <w:p w:rsidR="00BF65CC" w:rsidRPr="00546AED" w:rsidRDefault="00BF65CC" w:rsidP="00BF65CC">
      <w:pPr>
        <w:rPr>
          <w:i/>
          <w:snapToGrid w:val="0"/>
          <w:lang w:val="en-US" w:eastAsia="zh-CN"/>
        </w:rPr>
      </w:pPr>
      <w:r w:rsidRPr="009A7435">
        <w:rPr>
          <w:b/>
          <w:snapToGrid w:val="0"/>
          <w:lang w:val="en-US" w:eastAsia="zh-CN"/>
        </w:rPr>
        <w:t>3</w:t>
      </w:r>
      <w:r w:rsidRPr="00546AED">
        <w:rPr>
          <w:lang w:val="en-US" w:eastAsia="zh-CN"/>
        </w:rPr>
        <w:tab/>
      </w:r>
      <w:r>
        <w:rPr>
          <w:rFonts w:hint="eastAsia"/>
          <w:lang w:val="en-US" w:eastAsia="zh-CN"/>
        </w:rPr>
        <w:t>使用下述方式之一判定</w:t>
      </w:r>
      <w:r>
        <w:rPr>
          <w:rFonts w:hint="eastAsia"/>
          <w:snapToGrid w:val="0"/>
          <w:lang w:val="en-US" w:eastAsia="zh-CN"/>
        </w:rPr>
        <w:t>作为主要业务划分给</w:t>
      </w:r>
      <w:r>
        <w:rPr>
          <w:rFonts w:hint="eastAsia"/>
          <w:snapToGrid w:val="0"/>
          <w:lang w:val="en-US" w:eastAsia="zh-CN"/>
        </w:rPr>
        <w:t>RAS</w:t>
      </w:r>
      <w:r>
        <w:rPr>
          <w:rFonts w:hint="eastAsia"/>
          <w:snapToGrid w:val="0"/>
          <w:lang w:val="en-US" w:eastAsia="zh-CN"/>
        </w:rPr>
        <w:t>的频段内的</w:t>
      </w:r>
      <w:r>
        <w:rPr>
          <w:snapToGrid w:val="0"/>
          <w:lang w:val="en-US" w:eastAsia="zh-CN"/>
        </w:rPr>
        <w:t>数据丢失</w:t>
      </w:r>
      <w:r>
        <w:rPr>
          <w:rFonts w:hint="eastAsia"/>
          <w:snapToGrid w:val="0"/>
          <w:lang w:val="en-US" w:eastAsia="zh-CN"/>
        </w:rPr>
        <w:t>比例：</w:t>
      </w:r>
      <w:r>
        <w:rPr>
          <w:rFonts w:hint="eastAsia"/>
          <w:snapToGrid w:val="0"/>
          <w:lang w:val="en-US" w:eastAsia="zh-CN"/>
        </w:rPr>
        <w:t>(</w:t>
      </w:r>
      <w:r w:rsidRPr="00546AED">
        <w:rPr>
          <w:snapToGrid w:val="0"/>
          <w:lang w:val="en-US" w:eastAsia="zh-CN"/>
        </w:rPr>
        <w:t>1</w:t>
      </w:r>
      <w:r>
        <w:rPr>
          <w:snapToGrid w:val="0"/>
          <w:lang w:val="en-US" w:eastAsia="zh-CN"/>
        </w:rPr>
        <w:t xml:space="preserve">) </w:t>
      </w:r>
      <w:r w:rsidRPr="00546AED">
        <w:rPr>
          <w:snapToGrid w:val="0"/>
          <w:lang w:val="en-US" w:eastAsia="zh-CN"/>
        </w:rPr>
        <w:t>ITU-R S.1586</w:t>
      </w:r>
      <w:r>
        <w:rPr>
          <w:rFonts w:hint="eastAsia"/>
          <w:snapToGrid w:val="0"/>
          <w:lang w:val="en-US" w:eastAsia="zh-CN"/>
        </w:rPr>
        <w:t>建议书；</w:t>
      </w:r>
      <w:r>
        <w:rPr>
          <w:rFonts w:hint="eastAsia"/>
          <w:snapToGrid w:val="0"/>
          <w:lang w:val="en-US" w:eastAsia="zh-CN"/>
        </w:rPr>
        <w:t>(</w:t>
      </w:r>
      <w:r w:rsidRPr="00546AED">
        <w:rPr>
          <w:snapToGrid w:val="0"/>
          <w:lang w:val="en-US" w:eastAsia="zh-CN"/>
        </w:rPr>
        <w:t>2</w:t>
      </w:r>
      <w:r>
        <w:rPr>
          <w:rFonts w:hint="eastAsia"/>
          <w:snapToGrid w:val="0"/>
          <w:lang w:val="en-US" w:eastAsia="zh-CN"/>
        </w:rPr>
        <w:t>)</w:t>
      </w:r>
      <w:r w:rsidRPr="00546AED">
        <w:rPr>
          <w:snapToGrid w:val="0"/>
          <w:lang w:val="en-US" w:eastAsia="zh-CN"/>
        </w:rPr>
        <w:t> ITU-R M.1583</w:t>
      </w:r>
      <w:r>
        <w:rPr>
          <w:rFonts w:hint="eastAsia"/>
          <w:snapToGrid w:val="0"/>
          <w:lang w:val="en-US" w:eastAsia="zh-CN"/>
        </w:rPr>
        <w:t>建议书，或</w:t>
      </w:r>
      <w:r>
        <w:rPr>
          <w:rFonts w:hint="eastAsia"/>
          <w:snapToGrid w:val="0"/>
          <w:lang w:val="en-US" w:eastAsia="zh-CN"/>
        </w:rPr>
        <w:t>(</w:t>
      </w:r>
      <w:r w:rsidRPr="00546AED">
        <w:rPr>
          <w:snapToGrid w:val="0"/>
          <w:lang w:val="en-US" w:eastAsia="zh-CN"/>
        </w:rPr>
        <w:t>3</w:t>
      </w:r>
      <w:r>
        <w:rPr>
          <w:snapToGrid w:val="0"/>
          <w:lang w:val="en-US" w:eastAsia="zh-CN"/>
        </w:rPr>
        <w:t xml:space="preserve">) </w:t>
      </w:r>
      <w:r>
        <w:rPr>
          <w:rFonts w:hint="eastAsia"/>
          <w:snapToGrid w:val="0"/>
          <w:lang w:val="en-US" w:eastAsia="zh-CN"/>
        </w:rPr>
        <w:t>射电天文望远镜的平均</w:t>
      </w:r>
      <w:r w:rsidRPr="005940C2">
        <w:rPr>
          <w:iCs/>
          <w:snapToGrid w:val="0"/>
          <w:lang w:val="en-US" w:eastAsia="zh-CN"/>
        </w:rPr>
        <w:t>pfd</w:t>
      </w:r>
      <w:r>
        <w:rPr>
          <w:rFonts w:hint="eastAsia"/>
          <w:iCs/>
          <w:snapToGrid w:val="0"/>
          <w:lang w:val="en-US" w:eastAsia="zh-CN"/>
        </w:rPr>
        <w:t>超过</w:t>
      </w:r>
      <w:r w:rsidRPr="009A7435">
        <w:rPr>
          <w:snapToGrid w:val="0"/>
          <w:lang w:val="en-US" w:eastAsia="zh-CN"/>
        </w:rPr>
        <w:t>ITU-R RA.769</w:t>
      </w:r>
      <w:r>
        <w:rPr>
          <w:rFonts w:hint="eastAsia"/>
          <w:snapToGrid w:val="0"/>
          <w:lang w:val="en-US" w:eastAsia="zh-CN"/>
        </w:rPr>
        <w:t>建议书所确定电平情况下的</w:t>
      </w:r>
      <w:r w:rsidRPr="00546AED">
        <w:rPr>
          <w:snapToGrid w:val="0"/>
          <w:lang w:val="en-US" w:eastAsia="zh-CN"/>
        </w:rPr>
        <w:t>2</w:t>
      </w:r>
      <w:r w:rsidRPr="00546AED">
        <w:rPr>
          <w:rFonts w:ascii="Tms Rmn" w:hAnsi="Tms Rmn"/>
          <w:snapToGrid w:val="0"/>
          <w:sz w:val="12"/>
          <w:lang w:val="en-US" w:eastAsia="zh-CN"/>
        </w:rPr>
        <w:t> </w:t>
      </w:r>
      <w:r>
        <w:rPr>
          <w:snapToGrid w:val="0"/>
          <w:lang w:val="en-US" w:eastAsia="zh-CN"/>
        </w:rPr>
        <w:t>000</w:t>
      </w:r>
      <w:r>
        <w:rPr>
          <w:rFonts w:hint="eastAsia"/>
          <w:snapToGrid w:val="0"/>
          <w:lang w:val="en-US" w:eastAsia="zh-CN"/>
        </w:rPr>
        <w:t>秒内</w:t>
      </w:r>
      <w:r>
        <w:rPr>
          <w:snapToGrid w:val="0"/>
          <w:lang w:val="en-US" w:eastAsia="zh-CN"/>
        </w:rPr>
        <w:t>的</w:t>
      </w:r>
      <w:r>
        <w:rPr>
          <w:rFonts w:hint="eastAsia"/>
          <w:snapToGrid w:val="0"/>
          <w:lang w:val="en-US" w:eastAsia="zh-CN"/>
        </w:rPr>
        <w:t>积分比例</w:t>
      </w:r>
      <w:r>
        <w:rPr>
          <w:snapToGrid w:val="0"/>
          <w:lang w:val="en-US" w:eastAsia="zh-CN"/>
        </w:rPr>
        <w:t>（</w:t>
      </w:r>
      <w:r>
        <w:rPr>
          <w:rFonts w:hint="eastAsia"/>
          <w:lang w:val="en-US" w:eastAsia="zh-CN"/>
        </w:rPr>
        <w:t>假设天线增益为</w:t>
      </w:r>
      <w:r w:rsidRPr="00546AED">
        <w:rPr>
          <w:lang w:val="en-US" w:eastAsia="zh-CN"/>
        </w:rPr>
        <w:t>0 dBi</w:t>
      </w:r>
      <w:r>
        <w:rPr>
          <w:snapToGrid w:val="0"/>
          <w:lang w:val="en-US" w:eastAsia="zh-CN"/>
        </w:rPr>
        <w:t>）</w:t>
      </w:r>
      <w:r>
        <w:rPr>
          <w:rFonts w:hint="eastAsia"/>
          <w:snapToGrid w:val="0"/>
          <w:lang w:val="en-US" w:eastAsia="zh-CN"/>
        </w:rPr>
        <w:t>，以其中适用者为准；</w:t>
      </w:r>
      <w:r w:rsidRPr="00546AED">
        <w:rPr>
          <w:snapToGrid w:val="0"/>
          <w:lang w:val="en-US" w:eastAsia="zh-CN"/>
        </w:rPr>
        <w:t xml:space="preserve"> </w:t>
      </w:r>
    </w:p>
    <w:p w:rsidR="00BF65CC" w:rsidRDefault="00BF65CC" w:rsidP="00BF65CC">
      <w:pPr>
        <w:rPr>
          <w:snapToGrid w:val="0"/>
          <w:lang w:val="en-US" w:eastAsia="zh-CN"/>
        </w:rPr>
      </w:pPr>
      <w:r w:rsidRPr="009A7435">
        <w:rPr>
          <w:b/>
          <w:snapToGrid w:val="0"/>
          <w:lang w:val="en-US" w:eastAsia="zh-CN"/>
        </w:rPr>
        <w:t>4</w:t>
      </w:r>
      <w:r w:rsidRPr="00546AED">
        <w:rPr>
          <w:snapToGrid w:val="0"/>
          <w:lang w:val="en-US" w:eastAsia="zh-CN"/>
        </w:rPr>
        <w:tab/>
      </w:r>
      <w:r>
        <w:rPr>
          <w:rFonts w:hint="eastAsia"/>
          <w:snapToGrid w:val="0"/>
          <w:lang w:val="en-US" w:eastAsia="zh-CN"/>
        </w:rPr>
        <w:t>在作为主要业务划分给</w:t>
      </w:r>
      <w:r>
        <w:rPr>
          <w:rFonts w:hint="eastAsia"/>
          <w:snapToGrid w:val="0"/>
          <w:lang w:val="en-US" w:eastAsia="zh-CN"/>
        </w:rPr>
        <w:t>RAS</w:t>
      </w:r>
      <w:r>
        <w:rPr>
          <w:rFonts w:hint="eastAsia"/>
          <w:snapToGrid w:val="0"/>
          <w:lang w:val="en-US" w:eastAsia="zh-CN"/>
        </w:rPr>
        <w:t>的任何频段内，使用附件</w:t>
      </w:r>
      <w:r>
        <w:rPr>
          <w:rFonts w:hint="eastAsia"/>
          <w:snapToGrid w:val="0"/>
          <w:lang w:val="en-US" w:eastAsia="zh-CN"/>
        </w:rPr>
        <w:t>1</w:t>
      </w:r>
      <w:r>
        <w:rPr>
          <w:rFonts w:hint="eastAsia"/>
          <w:snapToGrid w:val="0"/>
          <w:lang w:val="en-US" w:eastAsia="zh-CN"/>
        </w:rPr>
        <w:t>第</w:t>
      </w:r>
      <w:r w:rsidRPr="00546AED">
        <w:rPr>
          <w:snapToGrid w:val="0"/>
          <w:lang w:val="en-US" w:eastAsia="zh-CN"/>
        </w:rPr>
        <w:t>3.3.2</w:t>
      </w:r>
      <w:r>
        <w:rPr>
          <w:rFonts w:hint="eastAsia"/>
          <w:snapToGrid w:val="0"/>
          <w:lang w:val="en-US" w:eastAsia="zh-CN"/>
        </w:rPr>
        <w:t>段阐述的标准，评估</w:t>
      </w:r>
      <w:r>
        <w:rPr>
          <w:snapToGrid w:val="0"/>
          <w:lang w:val="en-US" w:eastAsia="zh-CN"/>
        </w:rPr>
        <w:t>射电天文</w:t>
      </w:r>
      <w:r>
        <w:rPr>
          <w:rFonts w:hint="eastAsia"/>
          <w:snapToGrid w:val="0"/>
          <w:lang w:val="en-US" w:eastAsia="zh-CN"/>
        </w:rPr>
        <w:t>站点任何非</w:t>
      </w:r>
      <w:r w:rsidRPr="00546AED">
        <w:rPr>
          <w:snapToGrid w:val="0"/>
          <w:lang w:val="en-US" w:eastAsia="zh-CN"/>
        </w:rPr>
        <w:t>GSO</w:t>
      </w:r>
      <w:r>
        <w:rPr>
          <w:rFonts w:hint="eastAsia"/>
          <w:snapToGrid w:val="0"/>
          <w:lang w:val="en-US" w:eastAsia="zh-CN"/>
        </w:rPr>
        <w:t>系统产生的无用发射。</w:t>
      </w:r>
    </w:p>
    <w:p w:rsidR="00E97E6D" w:rsidRDefault="00E97E6D" w:rsidP="00BF65CC">
      <w:pPr>
        <w:rPr>
          <w:snapToGrid w:val="0"/>
          <w:lang w:val="en-US" w:eastAsia="zh-CN"/>
        </w:rPr>
      </w:pPr>
    </w:p>
    <w:p w:rsidR="00E97E6D" w:rsidRDefault="00E97E6D" w:rsidP="00BF65CC">
      <w:pPr>
        <w:rPr>
          <w:snapToGrid w:val="0"/>
          <w:lang w:val="en-US" w:eastAsia="zh-CN"/>
        </w:rPr>
      </w:pPr>
    </w:p>
    <w:p w:rsidR="00D66EDE" w:rsidRPr="00546AED" w:rsidRDefault="00D66EDE" w:rsidP="00BF65CC">
      <w:pPr>
        <w:rPr>
          <w:snapToGrid w:val="0"/>
          <w:lang w:val="en-US" w:eastAsia="zh-CN"/>
        </w:rPr>
      </w:pPr>
    </w:p>
    <w:p w:rsidR="00BF65CC" w:rsidRPr="009A7435" w:rsidRDefault="00BF65CC" w:rsidP="00BF65CC">
      <w:pPr>
        <w:pStyle w:val="AnnexNoTitle"/>
        <w:rPr>
          <w:lang w:val="en-US" w:eastAsia="zh-CN"/>
        </w:rPr>
      </w:pPr>
      <w:r>
        <w:rPr>
          <w:rFonts w:hint="eastAsia"/>
          <w:lang w:val="en-US" w:eastAsia="zh-CN"/>
        </w:rPr>
        <w:t>附件</w:t>
      </w:r>
      <w:r w:rsidRPr="009A7435">
        <w:rPr>
          <w:lang w:val="en-US" w:eastAsia="zh-CN"/>
        </w:rPr>
        <w:t xml:space="preserve"> 1</w:t>
      </w:r>
      <w:r w:rsidRPr="009A7435">
        <w:rPr>
          <w:lang w:val="en-US" w:eastAsia="zh-CN"/>
        </w:rPr>
        <w:br/>
      </w:r>
      <w:r w:rsidRPr="009A7435">
        <w:rPr>
          <w:lang w:val="en-US" w:eastAsia="zh-CN"/>
        </w:rPr>
        <w:br/>
      </w:r>
      <w:r>
        <w:rPr>
          <w:rFonts w:hint="eastAsia"/>
          <w:lang w:val="en-US" w:eastAsia="zh-CN"/>
        </w:rPr>
        <w:t>干扰造成的数据丢失</w:t>
      </w:r>
    </w:p>
    <w:sdt>
      <w:sdtPr>
        <w:rPr>
          <w:i w:val="0"/>
          <w:lang w:val="en-GB"/>
        </w:rPr>
        <w:id w:val="-1933114817"/>
        <w:docPartObj>
          <w:docPartGallery w:val="Table of Contents"/>
          <w:docPartUnique/>
        </w:docPartObj>
      </w:sdtPr>
      <w:sdtEndPr>
        <w:rPr>
          <w:b/>
          <w:bCs/>
          <w:noProof/>
          <w:lang w:val="en-US"/>
        </w:rPr>
      </w:sdtEndPr>
      <w:sdtContent>
        <w:p w:rsidR="00BF65CC" w:rsidRDefault="00BF65CC" w:rsidP="00BF65CC">
          <w:pPr>
            <w:pStyle w:val="toc0"/>
            <w:rPr>
              <w:lang w:eastAsia="zh-CN"/>
            </w:rPr>
          </w:pPr>
          <w:r>
            <w:rPr>
              <w:lang w:val="en-GB"/>
            </w:rPr>
            <w:tab/>
          </w:r>
          <w:r w:rsidRPr="004A0958">
            <w:rPr>
              <w:rFonts w:ascii="KaiTi" w:eastAsia="KaiTi" w:hAnsi="KaiTi" w:hint="eastAsia"/>
              <w:i w:val="0"/>
              <w:iCs/>
              <w:lang w:val="en-GB" w:eastAsia="zh-CN"/>
            </w:rPr>
            <w:t>页码</w:t>
          </w:r>
        </w:p>
        <w:p w:rsidR="003D6850" w:rsidRDefault="00BF65CC">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37248026" w:history="1">
            <w:r w:rsidR="003D6850" w:rsidRPr="00EB5961">
              <w:rPr>
                <w:rStyle w:val="Hyperlink"/>
                <w:noProof/>
                <w:lang w:eastAsia="zh-CN"/>
              </w:rPr>
              <w:t>1</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引言</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_Toc437248026 \h </w:instrText>
            </w:r>
            <w:r w:rsidR="003D6850">
              <w:rPr>
                <w:noProof/>
                <w:webHidden/>
              </w:rPr>
            </w:r>
            <w:r w:rsidR="003D6850">
              <w:rPr>
                <w:noProof/>
                <w:webHidden/>
              </w:rPr>
              <w:fldChar w:fldCharType="separate"/>
            </w:r>
            <w:r w:rsidR="00EC1CB1">
              <w:rPr>
                <w:noProof/>
                <w:webHidden/>
              </w:rPr>
              <w:t>3</w:t>
            </w:r>
            <w:r w:rsidR="003D6850">
              <w:rPr>
                <w:noProof/>
                <w:webHidden/>
              </w:rPr>
              <w:fldChar w:fldCharType="end"/>
            </w:r>
          </w:hyperlink>
        </w:p>
        <w:p w:rsidR="003D6850" w:rsidRDefault="00EC1CB1">
          <w:pPr>
            <w:pStyle w:val="TOC1"/>
            <w:rPr>
              <w:rFonts w:asciiTheme="minorHAnsi" w:eastAsiaTheme="minorEastAsia" w:hAnsiTheme="minorHAnsi" w:cstheme="minorBidi"/>
              <w:noProof/>
              <w:sz w:val="22"/>
              <w:szCs w:val="22"/>
              <w:lang w:eastAsia="zh-CN"/>
            </w:rPr>
          </w:pPr>
          <w:hyperlink w:anchor="_Toc437248027" w:history="1">
            <w:r w:rsidR="003D6850" w:rsidRPr="00EB5961">
              <w:rPr>
                <w:rStyle w:val="Hyperlink"/>
                <w:noProof/>
                <w:lang w:eastAsia="zh-CN"/>
              </w:rPr>
              <w:t>2</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数据丢失和天空遮挡</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_Toc437248027 \h </w:instrText>
            </w:r>
            <w:r w:rsidR="003D6850">
              <w:rPr>
                <w:noProof/>
                <w:webHidden/>
              </w:rPr>
            </w:r>
            <w:r w:rsidR="003D6850">
              <w:rPr>
                <w:noProof/>
                <w:webHidden/>
              </w:rPr>
              <w:fldChar w:fldCharType="separate"/>
            </w:r>
            <w:r>
              <w:rPr>
                <w:noProof/>
                <w:webHidden/>
              </w:rPr>
              <w:t>4</w:t>
            </w:r>
            <w:r w:rsidR="003D6850">
              <w:rPr>
                <w:noProof/>
                <w:webHidden/>
              </w:rPr>
              <w:fldChar w:fldCharType="end"/>
            </w:r>
          </w:hyperlink>
        </w:p>
        <w:p w:rsidR="003D6850" w:rsidRDefault="00EC1CB1">
          <w:pPr>
            <w:pStyle w:val="TOC1"/>
            <w:rPr>
              <w:rFonts w:asciiTheme="minorHAnsi" w:eastAsiaTheme="minorEastAsia" w:hAnsiTheme="minorHAnsi" w:cstheme="minorBidi"/>
              <w:noProof/>
              <w:sz w:val="22"/>
              <w:szCs w:val="22"/>
              <w:lang w:eastAsia="zh-CN"/>
            </w:rPr>
          </w:pPr>
          <w:hyperlink w:anchor="_Toc437248028" w:history="1">
            <w:r w:rsidR="003D6850" w:rsidRPr="00EB5961">
              <w:rPr>
                <w:rStyle w:val="Hyperlink"/>
                <w:noProof/>
                <w:lang w:eastAsia="zh-CN"/>
              </w:rPr>
              <w:t>3</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共用情况</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_Toc437248028 \h </w:instrText>
            </w:r>
            <w:r w:rsidR="003D6850">
              <w:rPr>
                <w:noProof/>
                <w:webHidden/>
              </w:rPr>
            </w:r>
            <w:r w:rsidR="003D6850">
              <w:rPr>
                <w:noProof/>
                <w:webHidden/>
              </w:rPr>
              <w:fldChar w:fldCharType="separate"/>
            </w:r>
            <w:r>
              <w:rPr>
                <w:noProof/>
                <w:webHidden/>
              </w:rPr>
              <w:t>5</w:t>
            </w:r>
            <w:r w:rsidR="003D6850">
              <w:rPr>
                <w:noProof/>
                <w:webHidden/>
              </w:rPr>
              <w:fldChar w:fldCharType="end"/>
            </w:r>
          </w:hyperlink>
        </w:p>
        <w:p w:rsidR="003D6850" w:rsidRDefault="00EC1CB1">
          <w:pPr>
            <w:pStyle w:val="TOC2"/>
            <w:rPr>
              <w:rFonts w:asciiTheme="minorHAnsi" w:eastAsiaTheme="minorEastAsia" w:hAnsiTheme="minorHAnsi" w:cstheme="minorBidi"/>
              <w:noProof/>
              <w:sz w:val="22"/>
              <w:szCs w:val="22"/>
              <w:lang w:eastAsia="zh-CN"/>
            </w:rPr>
          </w:pPr>
          <w:hyperlink w:anchor="_Toc437248029" w:history="1">
            <w:r w:rsidR="003D6850" w:rsidRPr="00EB5961">
              <w:rPr>
                <w:rStyle w:val="Hyperlink"/>
                <w:noProof/>
                <w:lang w:eastAsia="zh-CN"/>
              </w:rPr>
              <w:t>3.1</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可变传播条件造成的干扰</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_Toc437248029 \h </w:instrText>
            </w:r>
            <w:r w:rsidR="003D6850">
              <w:rPr>
                <w:noProof/>
                <w:webHidden/>
              </w:rPr>
            </w:r>
            <w:r w:rsidR="003D6850">
              <w:rPr>
                <w:noProof/>
                <w:webHidden/>
              </w:rPr>
              <w:fldChar w:fldCharType="separate"/>
            </w:r>
            <w:r>
              <w:rPr>
                <w:noProof/>
                <w:webHidden/>
              </w:rPr>
              <w:t>6</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0" w:history="1">
            <w:r w:rsidR="003D6850" w:rsidRPr="00EB5961">
              <w:rPr>
                <w:rStyle w:val="Hyperlink"/>
                <w:noProof/>
                <w:lang w:eastAsia="zh-CN"/>
              </w:rPr>
              <w:t>3.1.1</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地面应用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_Toc437248030 \h </w:instrText>
            </w:r>
            <w:r w:rsidR="003D6850">
              <w:rPr>
                <w:noProof/>
                <w:webHidden/>
              </w:rPr>
            </w:r>
            <w:r w:rsidR="003D6850">
              <w:rPr>
                <w:noProof/>
                <w:webHidden/>
              </w:rPr>
              <w:fldChar w:fldCharType="separate"/>
            </w:r>
            <w:r>
              <w:rPr>
                <w:noProof/>
                <w:webHidden/>
              </w:rPr>
              <w:t>6</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1" w:history="1">
            <w:r w:rsidR="003D6850" w:rsidRPr="00EB5961">
              <w:rPr>
                <w:rStyle w:val="Hyperlink"/>
                <w:noProof/>
                <w:lang w:eastAsia="zh-CN"/>
              </w:rPr>
              <w:t>3.1.2</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空基应用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_Toc437248031 \h </w:instrText>
            </w:r>
            <w:r w:rsidR="003D6850">
              <w:rPr>
                <w:noProof/>
                <w:webHidden/>
              </w:rPr>
            </w:r>
            <w:r w:rsidR="003D6850">
              <w:rPr>
                <w:noProof/>
                <w:webHidden/>
              </w:rPr>
              <w:fldChar w:fldCharType="separate"/>
            </w:r>
            <w:r>
              <w:rPr>
                <w:noProof/>
                <w:webHidden/>
              </w:rPr>
              <w:t>6</w:t>
            </w:r>
            <w:r w:rsidR="003D6850">
              <w:rPr>
                <w:noProof/>
                <w:webHidden/>
              </w:rPr>
              <w:fldChar w:fldCharType="end"/>
            </w:r>
          </w:hyperlink>
        </w:p>
        <w:p w:rsidR="003D6850" w:rsidRDefault="00EC1CB1">
          <w:pPr>
            <w:pStyle w:val="TOC2"/>
            <w:rPr>
              <w:rFonts w:asciiTheme="minorHAnsi" w:eastAsiaTheme="minorEastAsia" w:hAnsiTheme="minorHAnsi" w:cstheme="minorBidi"/>
              <w:noProof/>
              <w:sz w:val="22"/>
              <w:szCs w:val="22"/>
              <w:lang w:eastAsia="zh-CN"/>
            </w:rPr>
          </w:pPr>
          <w:hyperlink w:anchor="_Toc437248032" w:history="1">
            <w:r w:rsidR="003D6850" w:rsidRPr="00EB5961">
              <w:rPr>
                <w:rStyle w:val="Hyperlink"/>
                <w:noProof/>
                <w:lang w:eastAsia="zh-CN"/>
              </w:rPr>
              <w:t>3.2</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带内共用，发射的时间和地点均可变</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_Toc437248032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3" w:history="1">
            <w:r w:rsidR="003D6850" w:rsidRPr="00EB5961">
              <w:rPr>
                <w:rStyle w:val="Hyperlink"/>
                <w:noProof/>
                <w:lang w:eastAsia="zh-CN"/>
              </w:rPr>
              <w:t>3.2.1</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地面应用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_Toc437248033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4" w:history="1">
            <w:r w:rsidR="003D6850" w:rsidRPr="00EB5961">
              <w:rPr>
                <w:rStyle w:val="Hyperlink"/>
                <w:noProof/>
                <w:lang w:eastAsia="zh-CN"/>
              </w:rPr>
              <w:t>3.2.2</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空基应用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_Toc437248034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5" w:history="1">
            <w:r w:rsidR="003D6850" w:rsidRPr="00EB5961">
              <w:rPr>
                <w:rStyle w:val="Hyperlink"/>
                <w:noProof/>
                <w:lang w:eastAsia="zh-CN"/>
              </w:rPr>
              <w:t>3.2.3</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空基射电天文应用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_Toc437248035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2"/>
            <w:rPr>
              <w:rFonts w:asciiTheme="minorHAnsi" w:eastAsiaTheme="minorEastAsia" w:hAnsiTheme="minorHAnsi" w:cstheme="minorBidi"/>
              <w:noProof/>
              <w:sz w:val="22"/>
              <w:szCs w:val="22"/>
              <w:lang w:eastAsia="zh-CN"/>
            </w:rPr>
          </w:pPr>
          <w:hyperlink w:anchor="_Toc437248036" w:history="1">
            <w:r w:rsidR="003D6850" w:rsidRPr="00EB5961">
              <w:rPr>
                <w:rStyle w:val="Hyperlink"/>
                <w:noProof/>
                <w:lang w:eastAsia="zh-CN"/>
              </w:rPr>
              <w:t>3.3</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射电天文频段收到的无用发射，传输随时间和</w:t>
            </w:r>
            <w:r w:rsidR="003D6850" w:rsidRPr="00EB5961">
              <w:rPr>
                <w:rStyle w:val="Hyperlink"/>
                <w:noProof/>
                <w:lang w:eastAsia="zh-CN"/>
              </w:rPr>
              <w:t>/</w:t>
            </w:r>
            <w:r w:rsidR="003D6850" w:rsidRPr="00EB5961">
              <w:rPr>
                <w:rStyle w:val="Hyperlink"/>
                <w:rFonts w:hint="eastAsia"/>
                <w:noProof/>
                <w:lang w:eastAsia="zh-CN"/>
              </w:rPr>
              <w:t>或到达方向而变化</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_Toc437248036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7" w:history="1">
            <w:r w:rsidR="003D6850" w:rsidRPr="00EB5961">
              <w:rPr>
                <w:rStyle w:val="Hyperlink"/>
                <w:noProof/>
                <w:lang w:eastAsia="zh-CN"/>
              </w:rPr>
              <w:t>3.3.1</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地面应用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_Toc437248037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38" w:history="1">
            <w:r w:rsidR="003D6850" w:rsidRPr="00EB5961">
              <w:rPr>
                <w:rStyle w:val="Hyperlink"/>
                <w:noProof/>
                <w:lang w:eastAsia="zh-CN"/>
              </w:rPr>
              <w:t>3.3.2</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空基应用</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_Toc437248038 \h </w:instrText>
            </w:r>
            <w:r w:rsidR="003D6850">
              <w:rPr>
                <w:noProof/>
                <w:webHidden/>
              </w:rPr>
            </w:r>
            <w:r w:rsidR="003D6850">
              <w:rPr>
                <w:noProof/>
                <w:webHidden/>
              </w:rPr>
              <w:fldChar w:fldCharType="separate"/>
            </w:r>
            <w:r>
              <w:rPr>
                <w:noProof/>
                <w:webHidden/>
              </w:rPr>
              <w:t>7</w:t>
            </w:r>
            <w:r w:rsidR="003D6850">
              <w:rPr>
                <w:noProof/>
                <w:webHidden/>
              </w:rPr>
              <w:fldChar w:fldCharType="end"/>
            </w:r>
          </w:hyperlink>
        </w:p>
        <w:p w:rsidR="003D6850" w:rsidRDefault="00EC1CB1">
          <w:pPr>
            <w:pStyle w:val="TOC2"/>
            <w:rPr>
              <w:rFonts w:asciiTheme="minorHAnsi" w:eastAsiaTheme="minorEastAsia" w:hAnsiTheme="minorHAnsi" w:cstheme="minorBidi"/>
              <w:noProof/>
              <w:sz w:val="22"/>
              <w:szCs w:val="22"/>
              <w:lang w:eastAsia="zh-CN"/>
            </w:rPr>
          </w:pPr>
          <w:hyperlink w:anchor="_Toc437248039" w:history="1">
            <w:r w:rsidR="003D6850" w:rsidRPr="00EB5961">
              <w:rPr>
                <w:rStyle w:val="Hyperlink"/>
                <w:noProof/>
                <w:lang w:eastAsia="zh-CN"/>
              </w:rPr>
              <w:t>3.4</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测量因弱干扰或脉冲干扰造成的数据丢失</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_Toc437248039 \h </w:instrText>
            </w:r>
            <w:r w:rsidR="003D6850">
              <w:rPr>
                <w:noProof/>
                <w:webHidden/>
              </w:rPr>
            </w:r>
            <w:r w:rsidR="003D6850">
              <w:rPr>
                <w:noProof/>
                <w:webHidden/>
              </w:rPr>
              <w:fldChar w:fldCharType="separate"/>
            </w:r>
            <w:r>
              <w:rPr>
                <w:noProof/>
                <w:webHidden/>
              </w:rPr>
              <w:t>9</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40" w:history="1">
            <w:r w:rsidR="003D6850" w:rsidRPr="00EB5961">
              <w:rPr>
                <w:rStyle w:val="Hyperlink"/>
                <w:noProof/>
                <w:lang w:eastAsia="zh-CN"/>
              </w:rPr>
              <w:t>3.4.1</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方法</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_Toc437248040 \h </w:instrText>
            </w:r>
            <w:r w:rsidR="003D6850">
              <w:rPr>
                <w:noProof/>
                <w:webHidden/>
              </w:rPr>
            </w:r>
            <w:r w:rsidR="003D6850">
              <w:rPr>
                <w:noProof/>
                <w:webHidden/>
              </w:rPr>
              <w:fldChar w:fldCharType="separate"/>
            </w:r>
            <w:r>
              <w:rPr>
                <w:noProof/>
                <w:webHidden/>
              </w:rPr>
              <w:t>10</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41" w:history="1">
            <w:r w:rsidR="003D6850" w:rsidRPr="00EB5961">
              <w:rPr>
                <w:rStyle w:val="Hyperlink"/>
                <w:noProof/>
                <w:lang w:eastAsia="zh-CN"/>
              </w:rPr>
              <w:t>3.4.2</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常规脉冲的影响</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_Toc437248041 \h </w:instrText>
            </w:r>
            <w:r w:rsidR="003D6850">
              <w:rPr>
                <w:noProof/>
                <w:webHidden/>
              </w:rPr>
            </w:r>
            <w:r w:rsidR="003D6850">
              <w:rPr>
                <w:noProof/>
                <w:webHidden/>
              </w:rPr>
              <w:fldChar w:fldCharType="separate"/>
            </w:r>
            <w:r>
              <w:rPr>
                <w:noProof/>
                <w:webHidden/>
              </w:rPr>
              <w:t>11</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42" w:history="1">
            <w:r w:rsidR="003D6850" w:rsidRPr="00EB5961">
              <w:rPr>
                <w:rStyle w:val="Hyperlink"/>
                <w:noProof/>
              </w:rPr>
              <w:t>3.4.3</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rPr>
              <w:t>长周期脉冲</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_Toc437248042 \h </w:instrText>
            </w:r>
            <w:r w:rsidR="003D6850">
              <w:rPr>
                <w:noProof/>
                <w:webHidden/>
              </w:rPr>
            </w:r>
            <w:r w:rsidR="003D6850">
              <w:rPr>
                <w:noProof/>
                <w:webHidden/>
              </w:rPr>
              <w:fldChar w:fldCharType="separate"/>
            </w:r>
            <w:r>
              <w:rPr>
                <w:noProof/>
                <w:webHidden/>
              </w:rPr>
              <w:t>12</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43" w:history="1">
            <w:r w:rsidR="003D6850" w:rsidRPr="00EB5961">
              <w:rPr>
                <w:rStyle w:val="Hyperlink"/>
                <w:noProof/>
              </w:rPr>
              <w:t>3.4.4</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rPr>
              <w:t>缓解方法</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_Toc437248043 \h </w:instrText>
            </w:r>
            <w:r w:rsidR="003D6850">
              <w:rPr>
                <w:noProof/>
                <w:webHidden/>
              </w:rPr>
            </w:r>
            <w:r w:rsidR="003D6850">
              <w:rPr>
                <w:noProof/>
                <w:webHidden/>
              </w:rPr>
              <w:fldChar w:fldCharType="separate"/>
            </w:r>
            <w:r>
              <w:rPr>
                <w:noProof/>
                <w:webHidden/>
              </w:rPr>
              <w:t>12</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44" w:history="1">
            <w:r w:rsidR="003D6850" w:rsidRPr="00EB5961">
              <w:rPr>
                <w:rStyle w:val="Hyperlink"/>
                <w:noProof/>
                <w:lang w:eastAsia="zh-CN"/>
              </w:rPr>
              <w:t>3.4.5</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快速脉冲和连续发射的对等物</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_Toc437248044 \h </w:instrText>
            </w:r>
            <w:r w:rsidR="003D6850">
              <w:rPr>
                <w:noProof/>
                <w:webHidden/>
              </w:rPr>
            </w:r>
            <w:r w:rsidR="003D6850">
              <w:rPr>
                <w:noProof/>
                <w:webHidden/>
              </w:rPr>
              <w:fldChar w:fldCharType="separate"/>
            </w:r>
            <w:r>
              <w:rPr>
                <w:noProof/>
                <w:webHidden/>
              </w:rPr>
              <w:t>12</w:t>
            </w:r>
            <w:r w:rsidR="003D6850">
              <w:rPr>
                <w:noProof/>
                <w:webHidden/>
              </w:rPr>
              <w:fldChar w:fldCharType="end"/>
            </w:r>
          </w:hyperlink>
        </w:p>
        <w:p w:rsidR="003D6850" w:rsidRDefault="00EC1CB1">
          <w:pPr>
            <w:pStyle w:val="TOC3"/>
            <w:rPr>
              <w:rFonts w:asciiTheme="minorHAnsi" w:eastAsiaTheme="minorEastAsia" w:hAnsiTheme="minorHAnsi" w:cstheme="minorBidi"/>
              <w:noProof/>
              <w:sz w:val="22"/>
              <w:szCs w:val="22"/>
              <w:lang w:eastAsia="zh-CN"/>
            </w:rPr>
          </w:pPr>
          <w:hyperlink w:anchor="_Toc437248045" w:history="1">
            <w:r w:rsidR="003D6850" w:rsidRPr="00EB5961">
              <w:rPr>
                <w:rStyle w:val="Hyperlink"/>
                <w:noProof/>
                <w:lang w:eastAsia="zh-CN"/>
              </w:rPr>
              <w:t>3.4.6</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摘要</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_Toc437248045 \h </w:instrText>
            </w:r>
            <w:r w:rsidR="003D6850">
              <w:rPr>
                <w:noProof/>
                <w:webHidden/>
              </w:rPr>
            </w:r>
            <w:r w:rsidR="003D6850">
              <w:rPr>
                <w:noProof/>
                <w:webHidden/>
              </w:rPr>
              <w:fldChar w:fldCharType="separate"/>
            </w:r>
            <w:r>
              <w:rPr>
                <w:noProof/>
                <w:webHidden/>
              </w:rPr>
              <w:t>13</w:t>
            </w:r>
            <w:r w:rsidR="003D6850">
              <w:rPr>
                <w:noProof/>
                <w:webHidden/>
              </w:rPr>
              <w:fldChar w:fldCharType="end"/>
            </w:r>
          </w:hyperlink>
        </w:p>
        <w:p w:rsidR="00E97E6D" w:rsidRDefault="00EC1CB1" w:rsidP="00E61C4B">
          <w:pPr>
            <w:pStyle w:val="TOC1"/>
            <w:rPr>
              <w:b/>
              <w:bCs/>
              <w:noProof/>
            </w:rPr>
          </w:pPr>
          <w:hyperlink w:anchor="_Toc437248046" w:history="1">
            <w:r w:rsidR="003D6850" w:rsidRPr="00EB5961">
              <w:rPr>
                <w:rStyle w:val="Hyperlink"/>
                <w:noProof/>
                <w:lang w:eastAsia="zh-CN"/>
              </w:rPr>
              <w:t>4</w:t>
            </w:r>
            <w:r w:rsidR="003D6850">
              <w:rPr>
                <w:rFonts w:asciiTheme="minorHAnsi" w:eastAsiaTheme="minorEastAsia" w:hAnsiTheme="minorHAnsi" w:cstheme="minorBidi"/>
                <w:noProof/>
                <w:sz w:val="22"/>
                <w:szCs w:val="22"/>
                <w:lang w:eastAsia="zh-CN"/>
              </w:rPr>
              <w:tab/>
            </w:r>
            <w:r w:rsidR="003D6850" w:rsidRPr="00EB5961">
              <w:rPr>
                <w:rStyle w:val="Hyperlink"/>
                <w:rFonts w:hint="eastAsia"/>
                <w:noProof/>
                <w:lang w:eastAsia="zh-CN"/>
              </w:rPr>
              <w:t>结论</w:t>
            </w:r>
            <w:r w:rsidR="003D6850">
              <w:rPr>
                <w:noProof/>
                <w:webHidden/>
              </w:rPr>
              <w:tab/>
            </w:r>
            <w:r w:rsidR="003D6850">
              <w:rPr>
                <w:noProof/>
                <w:webHidden/>
              </w:rPr>
              <w:tab/>
            </w:r>
            <w:r w:rsidR="003D6850">
              <w:rPr>
                <w:noProof/>
                <w:webHidden/>
              </w:rPr>
              <w:fldChar w:fldCharType="begin"/>
            </w:r>
            <w:r w:rsidR="003D6850">
              <w:rPr>
                <w:noProof/>
                <w:webHidden/>
              </w:rPr>
              <w:instrText xml:space="preserve"> PAGEREF _Toc437248046 \h </w:instrText>
            </w:r>
            <w:r w:rsidR="003D6850">
              <w:rPr>
                <w:noProof/>
                <w:webHidden/>
              </w:rPr>
            </w:r>
            <w:r w:rsidR="003D6850">
              <w:rPr>
                <w:noProof/>
                <w:webHidden/>
              </w:rPr>
              <w:fldChar w:fldCharType="separate"/>
            </w:r>
            <w:r>
              <w:rPr>
                <w:noProof/>
                <w:webHidden/>
              </w:rPr>
              <w:t>13</w:t>
            </w:r>
            <w:r w:rsidR="003D6850">
              <w:rPr>
                <w:noProof/>
                <w:webHidden/>
              </w:rPr>
              <w:fldChar w:fldCharType="end"/>
            </w:r>
          </w:hyperlink>
          <w:r w:rsidR="00BF65CC">
            <w:rPr>
              <w:b/>
              <w:bCs/>
              <w:noProof/>
            </w:rPr>
            <w:fldChar w:fldCharType="end"/>
          </w:r>
        </w:p>
        <w:p w:rsidR="00E97E6D" w:rsidRDefault="00E97E6D" w:rsidP="00E61C4B">
          <w:pPr>
            <w:pStyle w:val="TOC1"/>
            <w:rPr>
              <w:b/>
              <w:bCs/>
              <w:noProof/>
            </w:rPr>
          </w:pPr>
        </w:p>
        <w:p w:rsidR="00BF65CC" w:rsidRDefault="00EC1CB1" w:rsidP="00E61C4B">
          <w:pPr>
            <w:pStyle w:val="TOC1"/>
            <w:rPr>
              <w:b/>
              <w:bCs/>
              <w:noProof/>
            </w:rPr>
          </w:pPr>
        </w:p>
      </w:sdtContent>
    </w:sdt>
    <w:p w:rsidR="00BF65CC" w:rsidRPr="00546AED" w:rsidRDefault="00BF65CC" w:rsidP="00BF65CC">
      <w:pPr>
        <w:pStyle w:val="Heading1"/>
        <w:rPr>
          <w:lang w:val="en-US" w:eastAsia="zh-CN"/>
        </w:rPr>
      </w:pPr>
      <w:bookmarkStart w:id="3" w:name="_Toc437248026"/>
      <w:r w:rsidRPr="00546AED">
        <w:rPr>
          <w:lang w:val="en-US" w:eastAsia="zh-CN"/>
        </w:rPr>
        <w:t>1</w:t>
      </w:r>
      <w:r w:rsidRPr="00546AED">
        <w:rPr>
          <w:lang w:val="en-US" w:eastAsia="zh-CN"/>
        </w:rPr>
        <w:tab/>
      </w:r>
      <w:r>
        <w:rPr>
          <w:rFonts w:hint="eastAsia"/>
          <w:lang w:val="en-US" w:eastAsia="zh-CN"/>
        </w:rPr>
        <w:t>引言</w:t>
      </w:r>
      <w:bookmarkEnd w:id="3"/>
    </w:p>
    <w:p w:rsidR="00BF65CC" w:rsidRPr="00546AED" w:rsidRDefault="00BF65CC" w:rsidP="00E97E6D">
      <w:pPr>
        <w:spacing w:line="360" w:lineRule="exact"/>
        <w:ind w:firstLineChars="200" w:firstLine="480"/>
        <w:rPr>
          <w:lang w:val="en-US" w:eastAsia="zh-CN"/>
        </w:rPr>
      </w:pPr>
      <w:r>
        <w:rPr>
          <w:rFonts w:hint="eastAsia"/>
          <w:lang w:val="en-US" w:eastAsia="zh-CN"/>
        </w:rPr>
        <w:t>所有无线电通信业务的一个重要参数为因干扰损失的时间比例。主管部门可能需要为</w:t>
      </w:r>
      <w:r>
        <w:rPr>
          <w:lang w:val="en-US" w:eastAsia="zh-CN"/>
        </w:rPr>
        <w:t>射电天文</w:t>
      </w:r>
      <w:r>
        <w:rPr>
          <w:rFonts w:hint="eastAsia"/>
          <w:lang w:val="en-US" w:eastAsia="zh-CN"/>
        </w:rPr>
        <w:t>操作与在同频、邻频、附近频段或相关谐波频段操作的有源业务共存设置量化标准。例如，</w:t>
      </w:r>
      <w:r w:rsidRPr="00144F3D">
        <w:rPr>
          <w:lang w:val="en-US" w:eastAsia="zh-CN"/>
        </w:rPr>
        <w:t>ITU-R M.1316</w:t>
      </w:r>
      <w:r>
        <w:rPr>
          <w:rFonts w:hint="eastAsia"/>
          <w:lang w:val="en-US" w:eastAsia="zh-CN"/>
        </w:rPr>
        <w:t>建议书使用蒙特卡罗法，通过干扰产生的时间丢失比例，计算缺省条件下在</w:t>
      </w:r>
      <w:r>
        <w:rPr>
          <w:rFonts w:hint="eastAsia"/>
          <w:lang w:val="en-US" w:eastAsia="zh-CN"/>
        </w:rPr>
        <w:t>MSS</w:t>
      </w:r>
      <w:r>
        <w:rPr>
          <w:rFonts w:hint="eastAsia"/>
          <w:lang w:val="en-US" w:eastAsia="zh-CN"/>
        </w:rPr>
        <w:t>（地对空）与</w:t>
      </w:r>
      <w:r>
        <w:rPr>
          <w:lang w:val="en-US" w:eastAsia="zh-CN"/>
        </w:rPr>
        <w:t>射电天文</w:t>
      </w:r>
      <w:r>
        <w:rPr>
          <w:rFonts w:hint="eastAsia"/>
          <w:lang w:val="en-US" w:eastAsia="zh-CN"/>
        </w:rPr>
        <w:t>台操作的电台之间的间隔距离。</w:t>
      </w:r>
    </w:p>
    <w:p w:rsidR="00BF65CC" w:rsidRPr="00546AED" w:rsidRDefault="00BF65CC" w:rsidP="00BF65CC">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列出了各类其它“科学”业务可容忍的集总时间损失的当前限值，供读者参考。</w:t>
      </w:r>
    </w:p>
    <w:p w:rsidR="00BF65CC" w:rsidRPr="00546AED" w:rsidRDefault="00BF65CC" w:rsidP="00BF65CC">
      <w:pPr>
        <w:pStyle w:val="TableNo"/>
        <w:rPr>
          <w:lang w:val="en-US" w:eastAsia="zh-CN"/>
        </w:rPr>
      </w:pPr>
      <w:r>
        <w:rPr>
          <w:rFonts w:hint="eastAsia"/>
          <w:lang w:val="en-US" w:eastAsia="zh-CN"/>
        </w:rPr>
        <w:t>表</w:t>
      </w:r>
      <w:r w:rsidRPr="00546AED">
        <w:rPr>
          <w:lang w:val="en-US" w:eastAsia="zh-CN"/>
        </w:rPr>
        <w:t xml:space="preserve"> 1</w:t>
      </w:r>
    </w:p>
    <w:p w:rsidR="00BF65CC" w:rsidRPr="00546AED" w:rsidRDefault="00BF65CC" w:rsidP="00BF65CC">
      <w:pPr>
        <w:pStyle w:val="Tabletitle"/>
        <w:rPr>
          <w:lang w:val="en-US" w:eastAsia="zh-CN"/>
        </w:rPr>
      </w:pPr>
      <w:r>
        <w:rPr>
          <w:rFonts w:hint="eastAsia"/>
          <w:lang w:val="en-US" w:eastAsia="zh-CN"/>
        </w:rPr>
        <w:t>其它科学业务</w:t>
      </w:r>
      <w:r>
        <w:rPr>
          <w:lang w:val="en-US" w:eastAsia="zh-CN"/>
        </w:rPr>
        <w:t>数据丢失</w:t>
      </w:r>
      <w:r>
        <w:rPr>
          <w:rFonts w:hint="eastAsia"/>
          <w:lang w:val="en-US" w:eastAsia="zh-CN"/>
        </w:rPr>
        <w:t>集总时间比例标准的示例</w:t>
      </w:r>
      <w:r w:rsidRPr="00546AED">
        <w:rPr>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745"/>
        <w:gridCol w:w="1894"/>
      </w:tblGrid>
      <w:tr w:rsidR="00BF65CC" w:rsidRPr="001C260D" w:rsidTr="000C6CD7">
        <w:trPr>
          <w:jc w:val="center"/>
        </w:trPr>
        <w:tc>
          <w:tcPr>
            <w:tcW w:w="7745" w:type="dxa"/>
          </w:tcPr>
          <w:p w:rsidR="00BF65CC" w:rsidRPr="00546AED" w:rsidRDefault="00BF65CC" w:rsidP="00BF65CC">
            <w:pPr>
              <w:pStyle w:val="Tabletext"/>
              <w:framePr w:hSpace="181" w:wrap="notBeside" w:vAnchor="text" w:hAnchor="text" w:xAlign="center" w:y="1"/>
              <w:spacing w:before="100" w:after="100"/>
              <w:jc w:val="left"/>
              <w:rPr>
                <w:lang w:val="en-US" w:eastAsia="zh-CN"/>
              </w:rPr>
            </w:pPr>
            <w:r>
              <w:rPr>
                <w:lang w:val="en-US" w:eastAsia="zh-CN"/>
              </w:rPr>
              <w:t>卫星地球探测业务（</w:t>
            </w:r>
            <w:r w:rsidRPr="00546AED">
              <w:rPr>
                <w:lang w:val="en-US" w:eastAsia="zh-CN"/>
              </w:rPr>
              <w:t>EESS</w:t>
            </w:r>
            <w:r>
              <w:rPr>
                <w:lang w:val="en-US" w:eastAsia="zh-CN"/>
              </w:rPr>
              <w:t>）（无源传感器）（</w:t>
            </w:r>
            <w:r w:rsidRPr="00546AED">
              <w:rPr>
                <w:lang w:val="en-US" w:eastAsia="zh-CN"/>
              </w:rPr>
              <w:t>%</w:t>
            </w:r>
            <w:r>
              <w:rPr>
                <w:lang w:val="en-US" w:eastAsia="zh-CN"/>
              </w:rPr>
              <w:t>）</w:t>
            </w:r>
            <w:r w:rsidRPr="00546AED">
              <w:rPr>
                <w:lang w:val="en-US" w:eastAsia="zh-CN"/>
              </w:rPr>
              <w:br/>
            </w:r>
            <w:r>
              <w:rPr>
                <w:lang w:val="en-US" w:eastAsia="zh-CN"/>
              </w:rPr>
              <w:t>（</w:t>
            </w:r>
            <w:r w:rsidRPr="00546AED">
              <w:rPr>
                <w:lang w:val="en-US" w:eastAsia="zh-CN"/>
              </w:rPr>
              <w:t>ITU</w:t>
            </w:r>
            <w:r w:rsidRPr="00546AED">
              <w:rPr>
                <w:lang w:val="en-US" w:eastAsia="zh-CN"/>
              </w:rPr>
              <w:noBreakHyphen/>
              <w:t>R SA.1029-2</w:t>
            </w:r>
            <w:r>
              <w:rPr>
                <w:rFonts w:hint="eastAsia"/>
                <w:lang w:val="en-US" w:eastAsia="zh-CN"/>
              </w:rPr>
              <w:t>建议书</w:t>
            </w:r>
            <w:r>
              <w:rPr>
                <w:lang w:val="en-US" w:eastAsia="zh-CN"/>
              </w:rPr>
              <w:t>）：</w:t>
            </w:r>
          </w:p>
          <w:p w:rsidR="00BF65CC" w:rsidRPr="00546AED" w:rsidRDefault="00BF65CC" w:rsidP="00BF65CC">
            <w:pPr>
              <w:pStyle w:val="Tabletext"/>
              <w:framePr w:hSpace="181" w:wrap="notBeside" w:vAnchor="text" w:hAnchor="text" w:xAlign="center" w:y="1"/>
              <w:spacing w:before="100" w:after="100"/>
              <w:jc w:val="left"/>
              <w:rPr>
                <w:lang w:val="en-US" w:eastAsia="zh-CN"/>
              </w:rPr>
            </w:pPr>
            <w:r w:rsidRPr="00546AED">
              <w:rPr>
                <w:lang w:val="en-US" w:eastAsia="zh-CN"/>
              </w:rPr>
              <w:t>–</w:t>
            </w:r>
            <w:r w:rsidRPr="00546AED">
              <w:rPr>
                <w:lang w:val="en-US" w:eastAsia="zh-CN"/>
              </w:rPr>
              <w:tab/>
              <w:t>3-D</w:t>
            </w:r>
            <w:r>
              <w:rPr>
                <w:lang w:val="en-US" w:eastAsia="zh-CN"/>
              </w:rPr>
              <w:t>大气探测</w:t>
            </w:r>
            <w:r w:rsidRPr="00546AED">
              <w:rPr>
                <w:lang w:val="en-US" w:eastAsia="zh-CN"/>
              </w:rPr>
              <w:br/>
              <w:t>–</w:t>
            </w:r>
            <w:r w:rsidRPr="00546AED">
              <w:rPr>
                <w:lang w:val="en-US" w:eastAsia="zh-CN"/>
              </w:rPr>
              <w:tab/>
            </w:r>
            <w:r>
              <w:rPr>
                <w:rFonts w:hint="eastAsia"/>
                <w:lang w:val="en-US" w:eastAsia="zh-CN"/>
              </w:rPr>
              <w:t>所有其它传感器</w:t>
            </w:r>
          </w:p>
        </w:tc>
        <w:tc>
          <w:tcPr>
            <w:tcW w:w="1894" w:type="dxa"/>
          </w:tcPr>
          <w:p w:rsidR="00BF65CC" w:rsidRPr="00546AED" w:rsidRDefault="00BF65CC" w:rsidP="000C6CD7">
            <w:pPr>
              <w:pStyle w:val="Tabletext"/>
              <w:framePr w:hSpace="181" w:wrap="notBeside" w:vAnchor="text" w:hAnchor="text" w:xAlign="center" w:y="1"/>
              <w:spacing w:before="100" w:after="100"/>
              <w:jc w:val="center"/>
              <w:rPr>
                <w:lang w:val="en-US" w:eastAsia="zh-CN"/>
              </w:rPr>
            </w:pPr>
            <w:r w:rsidRPr="00546AED">
              <w:rPr>
                <w:lang w:val="en-US" w:eastAsia="zh-CN"/>
              </w:rPr>
              <w:br/>
            </w:r>
          </w:p>
          <w:p w:rsidR="00BF65CC" w:rsidRPr="00B80339" w:rsidRDefault="00BF65CC" w:rsidP="000C6CD7">
            <w:pPr>
              <w:pStyle w:val="Tabletext"/>
              <w:framePr w:hSpace="181" w:wrap="notBeside" w:vAnchor="text" w:hAnchor="text" w:xAlign="center" w:y="1"/>
              <w:spacing w:before="100" w:after="100"/>
              <w:jc w:val="center"/>
            </w:pPr>
            <w:r w:rsidRPr="00B80339">
              <w:t>0.01</w:t>
            </w:r>
            <w:r w:rsidRPr="00B80339">
              <w:br/>
              <w:t>1.0-5.0</w:t>
            </w:r>
          </w:p>
        </w:tc>
      </w:tr>
      <w:tr w:rsidR="00BF65CC" w:rsidRPr="001C260D" w:rsidTr="000C6CD7">
        <w:trPr>
          <w:jc w:val="center"/>
        </w:trPr>
        <w:tc>
          <w:tcPr>
            <w:tcW w:w="7745" w:type="dxa"/>
          </w:tcPr>
          <w:p w:rsidR="00BF65CC" w:rsidRPr="00BF61D0" w:rsidRDefault="00BF65CC" w:rsidP="00BF65CC">
            <w:pPr>
              <w:pStyle w:val="Tabletext"/>
              <w:framePr w:hSpace="181" w:wrap="notBeside" w:vAnchor="text" w:hAnchor="text" w:xAlign="center" w:y="1"/>
              <w:spacing w:before="100" w:after="100"/>
              <w:jc w:val="left"/>
              <w:rPr>
                <w:lang w:eastAsia="zh-CN"/>
              </w:rPr>
            </w:pPr>
            <w:r w:rsidRPr="00BF61D0">
              <w:rPr>
                <w:rFonts w:hint="eastAsia"/>
                <w:lang w:eastAsia="zh-CN"/>
              </w:rPr>
              <w:t>卫星地球探测业务和卫星气象业务的指令与数据传输系统</w:t>
            </w:r>
            <w:r w:rsidRPr="00BF61D0">
              <w:rPr>
                <w:lang w:eastAsia="zh-CN"/>
              </w:rPr>
              <w:t>（</w:t>
            </w:r>
            <w:r w:rsidRPr="00BF61D0">
              <w:rPr>
                <w:lang w:eastAsia="zh-CN"/>
              </w:rPr>
              <w:t>%</w:t>
            </w:r>
            <w:r w:rsidRPr="00BF61D0">
              <w:rPr>
                <w:lang w:eastAsia="zh-CN"/>
              </w:rPr>
              <w:t>）</w:t>
            </w:r>
            <w:r>
              <w:rPr>
                <w:lang w:eastAsia="zh-CN"/>
              </w:rPr>
              <w:br/>
            </w:r>
            <w:r w:rsidRPr="00BF61D0">
              <w:rPr>
                <w:lang w:eastAsia="zh-CN"/>
              </w:rPr>
              <w:t>（</w:t>
            </w:r>
            <w:r w:rsidRPr="00BF61D0">
              <w:rPr>
                <w:lang w:eastAsia="zh-CN"/>
              </w:rPr>
              <w:t>ITU-R SA.514-3</w:t>
            </w:r>
            <w:r>
              <w:rPr>
                <w:rFonts w:hint="eastAsia"/>
                <w:lang w:val="en-US" w:eastAsia="zh-CN"/>
              </w:rPr>
              <w:t>建议书</w:t>
            </w:r>
            <w:r w:rsidRPr="00BF61D0">
              <w:rPr>
                <w:lang w:eastAsia="zh-CN"/>
              </w:rPr>
              <w:t>）</w:t>
            </w:r>
          </w:p>
        </w:tc>
        <w:tc>
          <w:tcPr>
            <w:tcW w:w="1894" w:type="dxa"/>
          </w:tcPr>
          <w:p w:rsidR="00BF65CC" w:rsidRPr="001C260D" w:rsidRDefault="00BF65CC" w:rsidP="000C6CD7">
            <w:pPr>
              <w:pStyle w:val="Tabletext"/>
              <w:framePr w:hSpace="181" w:wrap="notBeside" w:vAnchor="text" w:hAnchor="text" w:xAlign="center" w:y="1"/>
              <w:spacing w:before="100" w:after="100"/>
              <w:jc w:val="center"/>
              <w:rPr>
                <w:lang w:eastAsia="zh-CN"/>
              </w:rPr>
            </w:pPr>
            <w:r w:rsidRPr="001C260D">
              <w:rPr>
                <w:lang w:eastAsia="zh-CN"/>
              </w:rPr>
              <w:t>0.1-1.0</w:t>
            </w:r>
          </w:p>
        </w:tc>
      </w:tr>
      <w:tr w:rsidR="00BF65CC" w:rsidRPr="001C260D" w:rsidTr="000C6CD7">
        <w:trPr>
          <w:jc w:val="center"/>
        </w:trPr>
        <w:tc>
          <w:tcPr>
            <w:tcW w:w="7745" w:type="dxa"/>
          </w:tcPr>
          <w:p w:rsidR="00BF65CC" w:rsidRPr="009A0BEF" w:rsidRDefault="00BF65CC" w:rsidP="00BF65CC">
            <w:pPr>
              <w:pStyle w:val="Tabletext"/>
              <w:framePr w:hSpace="181" w:wrap="notBeside" w:vAnchor="text" w:hAnchor="text" w:xAlign="center" w:y="1"/>
              <w:spacing w:before="100" w:after="100"/>
              <w:jc w:val="left"/>
              <w:rPr>
                <w:lang w:eastAsia="zh-CN"/>
              </w:rPr>
            </w:pPr>
            <w:r>
              <w:rPr>
                <w:rFonts w:hint="eastAsia"/>
                <w:lang w:val="en-US" w:eastAsia="zh-CN"/>
              </w:rPr>
              <w:t>在对地静止轨道使用航天器的</w:t>
            </w:r>
            <w:r w:rsidRPr="009A0BEF">
              <w:rPr>
                <w:lang w:eastAsia="zh-CN"/>
              </w:rPr>
              <w:t>EES</w:t>
            </w:r>
            <w:r>
              <w:rPr>
                <w:rFonts w:hint="eastAsia"/>
                <w:lang w:val="en-US" w:eastAsia="zh-CN"/>
              </w:rPr>
              <w:t>和</w:t>
            </w:r>
            <w:r w:rsidRPr="009A0BEF">
              <w:rPr>
                <w:lang w:eastAsia="zh-CN"/>
              </w:rPr>
              <w:t>MetSat</w:t>
            </w:r>
            <w:r>
              <w:rPr>
                <w:rFonts w:hint="eastAsia"/>
                <w:lang w:eastAsia="zh-CN"/>
              </w:rPr>
              <w:t>业务</w:t>
            </w:r>
            <w:r w:rsidRPr="009A0BEF">
              <w:rPr>
                <w:lang w:eastAsia="zh-CN"/>
              </w:rPr>
              <w:t>（</w:t>
            </w:r>
            <w:r w:rsidRPr="009A0BEF">
              <w:rPr>
                <w:lang w:eastAsia="zh-CN"/>
              </w:rPr>
              <w:t>%</w:t>
            </w:r>
            <w:r w:rsidRPr="009A0BEF">
              <w:rPr>
                <w:lang w:eastAsia="zh-CN"/>
              </w:rPr>
              <w:t>）</w:t>
            </w:r>
            <w:r>
              <w:rPr>
                <w:lang w:eastAsia="zh-CN"/>
              </w:rPr>
              <w:br/>
            </w:r>
            <w:r w:rsidRPr="009A0BEF">
              <w:rPr>
                <w:lang w:eastAsia="zh-CN"/>
              </w:rPr>
              <w:t>（</w:t>
            </w:r>
            <w:r w:rsidRPr="009A0BEF">
              <w:rPr>
                <w:lang w:eastAsia="zh-CN"/>
              </w:rPr>
              <w:t>ITU-R SA.1161-1</w:t>
            </w:r>
            <w:r>
              <w:rPr>
                <w:rFonts w:hint="eastAsia"/>
                <w:lang w:val="en-US" w:eastAsia="zh-CN"/>
              </w:rPr>
              <w:t>建议书</w:t>
            </w:r>
            <w:r w:rsidRPr="009A0BEF">
              <w:rPr>
                <w:lang w:eastAsia="zh-CN"/>
              </w:rPr>
              <w:t>）</w:t>
            </w:r>
          </w:p>
        </w:tc>
        <w:tc>
          <w:tcPr>
            <w:tcW w:w="1894" w:type="dxa"/>
          </w:tcPr>
          <w:p w:rsidR="00BF65CC" w:rsidRPr="00B80339" w:rsidRDefault="00BF65CC" w:rsidP="000C6CD7">
            <w:pPr>
              <w:pStyle w:val="Tabletext"/>
              <w:framePr w:hSpace="181" w:wrap="notBeside" w:vAnchor="text" w:hAnchor="text" w:xAlign="center" w:y="1"/>
              <w:spacing w:before="100" w:after="100"/>
              <w:jc w:val="center"/>
              <w:rPr>
                <w:lang w:eastAsia="zh-CN"/>
              </w:rPr>
            </w:pPr>
            <w:r>
              <w:rPr>
                <w:lang w:eastAsia="zh-CN"/>
              </w:rPr>
              <w:t>0</w:t>
            </w:r>
            <w:r w:rsidRPr="00B80339">
              <w:rPr>
                <w:lang w:eastAsia="zh-CN"/>
              </w:rPr>
              <w:t>.0025-0.1</w:t>
            </w:r>
          </w:p>
        </w:tc>
      </w:tr>
      <w:tr w:rsidR="00BF65CC" w:rsidRPr="001C260D" w:rsidTr="000C6CD7">
        <w:trPr>
          <w:jc w:val="center"/>
        </w:trPr>
        <w:tc>
          <w:tcPr>
            <w:tcW w:w="7745" w:type="dxa"/>
          </w:tcPr>
          <w:p w:rsidR="00BF65CC" w:rsidRPr="009A0BEF" w:rsidRDefault="00BF65CC" w:rsidP="00BF65CC">
            <w:pPr>
              <w:pStyle w:val="Tabletext"/>
              <w:framePr w:hSpace="181" w:wrap="notBeside" w:vAnchor="text" w:hAnchor="text" w:xAlign="center" w:y="1"/>
              <w:spacing w:before="100" w:after="100"/>
              <w:jc w:val="left"/>
              <w:rPr>
                <w:lang w:eastAsia="zh-CN"/>
              </w:rPr>
            </w:pPr>
            <w:r>
              <w:rPr>
                <w:rFonts w:hint="eastAsia"/>
                <w:lang w:val="en-US" w:eastAsia="zh-CN"/>
              </w:rPr>
              <w:t>空间操作系统</w:t>
            </w:r>
            <w:r w:rsidRPr="009A0BEF">
              <w:rPr>
                <w:i/>
                <w:lang w:eastAsia="zh-CN"/>
              </w:rPr>
              <w:t>S</w:t>
            </w:r>
            <w:r w:rsidRPr="009A0BEF">
              <w:rPr>
                <w:lang w:eastAsia="zh-CN"/>
              </w:rPr>
              <w:t>/</w:t>
            </w:r>
            <w:r w:rsidRPr="009A0BEF">
              <w:rPr>
                <w:i/>
                <w:lang w:eastAsia="zh-CN"/>
              </w:rPr>
              <w:t>N</w:t>
            </w:r>
            <w:r w:rsidRPr="009A0BEF">
              <w:rPr>
                <w:lang w:eastAsia="zh-CN"/>
              </w:rPr>
              <w:t xml:space="preserve"> </w:t>
            </w:r>
            <w:r w:rsidRPr="001C260D">
              <w:rPr>
                <w:rFonts w:ascii="Symbol" w:hAnsi="Symbol"/>
                <w:lang w:eastAsia="zh-CN"/>
              </w:rPr>
              <w:t></w:t>
            </w:r>
            <w:r w:rsidRPr="009A0BEF">
              <w:rPr>
                <w:lang w:eastAsia="zh-CN"/>
              </w:rPr>
              <w:t xml:space="preserve"> 20 dB</w:t>
            </w:r>
            <w:r>
              <w:rPr>
                <w:rFonts w:hint="eastAsia"/>
                <w:lang w:eastAsia="zh-CN"/>
              </w:rPr>
              <w:t>的时间</w:t>
            </w:r>
            <w:r w:rsidRPr="001C260D">
              <w:rPr>
                <w:rFonts w:ascii="Symbol" w:hAnsi="Symbol"/>
                <w:lang w:eastAsia="zh-CN"/>
              </w:rPr>
              <w:t></w:t>
            </w:r>
            <w:r w:rsidRPr="009A0BEF">
              <w:rPr>
                <w:lang w:eastAsia="zh-CN"/>
              </w:rPr>
              <w:t>99%</w:t>
            </w:r>
            <w:r w:rsidRPr="009A0BEF">
              <w:rPr>
                <w:lang w:eastAsia="zh-CN"/>
              </w:rPr>
              <w:t>（</w:t>
            </w:r>
            <w:r w:rsidRPr="009A0BEF">
              <w:rPr>
                <w:lang w:eastAsia="zh-CN"/>
              </w:rPr>
              <w:t>%</w:t>
            </w:r>
            <w:r w:rsidRPr="009A0BEF">
              <w:rPr>
                <w:lang w:eastAsia="zh-CN"/>
              </w:rPr>
              <w:t>）</w:t>
            </w:r>
            <w:r w:rsidRPr="009A0BEF">
              <w:rPr>
                <w:lang w:eastAsia="zh-CN"/>
              </w:rPr>
              <w:t xml:space="preserve"> </w:t>
            </w:r>
            <w:r w:rsidRPr="009A0BEF">
              <w:rPr>
                <w:lang w:eastAsia="zh-CN"/>
              </w:rPr>
              <w:br/>
            </w:r>
            <w:r w:rsidRPr="009A0BEF">
              <w:rPr>
                <w:lang w:eastAsia="zh-CN"/>
              </w:rPr>
              <w:t>（</w:t>
            </w:r>
            <w:r w:rsidRPr="009A0BEF">
              <w:rPr>
                <w:lang w:eastAsia="zh-CN"/>
              </w:rPr>
              <w:t>ITU-R SA.363-5</w:t>
            </w:r>
            <w:r>
              <w:rPr>
                <w:rFonts w:hint="eastAsia"/>
                <w:lang w:val="en-US" w:eastAsia="zh-CN"/>
              </w:rPr>
              <w:t>建议书</w:t>
            </w:r>
            <w:r w:rsidRPr="009A0BEF">
              <w:rPr>
                <w:lang w:eastAsia="zh-CN"/>
              </w:rPr>
              <w:t>）</w:t>
            </w:r>
          </w:p>
        </w:tc>
        <w:tc>
          <w:tcPr>
            <w:tcW w:w="1894" w:type="dxa"/>
          </w:tcPr>
          <w:p w:rsidR="00BF65CC" w:rsidRPr="001C260D" w:rsidRDefault="00BF65CC" w:rsidP="000C6CD7">
            <w:pPr>
              <w:pStyle w:val="Tabletext"/>
              <w:framePr w:hSpace="181" w:wrap="notBeside" w:vAnchor="text" w:hAnchor="text" w:xAlign="center" w:y="1"/>
              <w:spacing w:before="100" w:after="100"/>
              <w:jc w:val="center"/>
              <w:rPr>
                <w:lang w:eastAsia="zh-CN"/>
              </w:rPr>
            </w:pPr>
            <w:r w:rsidRPr="001C260D">
              <w:rPr>
                <w:lang w:eastAsia="zh-CN"/>
              </w:rPr>
              <w:t>1.0</w:t>
            </w:r>
          </w:p>
        </w:tc>
      </w:tr>
    </w:tbl>
    <w:p w:rsidR="00BF65CC" w:rsidRDefault="00BF65CC" w:rsidP="00BF65CC">
      <w:pPr>
        <w:pStyle w:val="Tablefin"/>
        <w:rPr>
          <w:snapToGrid w:val="0"/>
          <w:lang w:eastAsia="zh-CN"/>
        </w:rPr>
      </w:pPr>
    </w:p>
    <w:p w:rsidR="00BF65CC" w:rsidRPr="00546AED" w:rsidRDefault="00BF65CC" w:rsidP="00E97E6D">
      <w:pPr>
        <w:spacing w:line="360" w:lineRule="exact"/>
        <w:ind w:firstLineChars="200" w:firstLine="480"/>
        <w:rPr>
          <w:snapToGrid w:val="0"/>
          <w:lang w:val="en-US" w:eastAsia="zh-CN"/>
        </w:rPr>
      </w:pPr>
      <w:r>
        <w:rPr>
          <w:snapToGrid w:val="0"/>
          <w:lang w:val="en-US" w:eastAsia="zh-CN"/>
        </w:rPr>
        <w:t>射电望远镜</w:t>
      </w:r>
      <w:r>
        <w:rPr>
          <w:rFonts w:hint="eastAsia"/>
          <w:snapToGrid w:val="0"/>
          <w:lang w:val="en-US" w:eastAsia="zh-CN"/>
        </w:rPr>
        <w:t>的设计旨在根据天文学家申请的观测计划时间表持续进行操作。作为一项规则，</w:t>
      </w:r>
      <w:r>
        <w:rPr>
          <w:snapToGrid w:val="0"/>
          <w:lang w:val="en-US" w:eastAsia="zh-CN"/>
        </w:rPr>
        <w:t>射电望远镜</w:t>
      </w:r>
      <w:r>
        <w:rPr>
          <w:rFonts w:hint="eastAsia"/>
          <w:snapToGrid w:val="0"/>
          <w:lang w:val="en-US" w:eastAsia="zh-CN"/>
        </w:rPr>
        <w:t>的使用采用竞争的方式，研究申请的数量经常会超出</w:t>
      </w:r>
      <w:r>
        <w:rPr>
          <w:snapToGrid w:val="0"/>
          <w:lang w:val="en-US" w:eastAsia="zh-CN"/>
        </w:rPr>
        <w:t>望远镜</w:t>
      </w:r>
      <w:r>
        <w:rPr>
          <w:rFonts w:hint="eastAsia"/>
          <w:snapToGrid w:val="0"/>
          <w:lang w:val="en-US" w:eastAsia="zh-CN"/>
        </w:rPr>
        <w:t>可用时间的</w:t>
      </w:r>
      <w:r>
        <w:rPr>
          <w:rFonts w:hint="eastAsia"/>
          <w:snapToGrid w:val="0"/>
          <w:lang w:val="en-US" w:eastAsia="zh-CN"/>
        </w:rPr>
        <w:t>2-3</w:t>
      </w:r>
      <w:r>
        <w:rPr>
          <w:rFonts w:hint="eastAsia"/>
          <w:snapToGrid w:val="0"/>
          <w:lang w:val="en-US" w:eastAsia="zh-CN"/>
        </w:rPr>
        <w:t>倍。几乎所有</w:t>
      </w:r>
      <w:r>
        <w:rPr>
          <w:snapToGrid w:val="0"/>
          <w:lang w:val="en-US" w:eastAsia="zh-CN"/>
        </w:rPr>
        <w:t>射电天文</w:t>
      </w:r>
      <w:r>
        <w:rPr>
          <w:rFonts w:hint="eastAsia"/>
          <w:snapToGrid w:val="0"/>
          <w:lang w:val="en-US" w:eastAsia="zh-CN"/>
        </w:rPr>
        <w:t>装置的运营均使用公共资金，且必须非常有效的使用。硬件或软件的维护或更新会损失部分观测时间，但却无法避免。一家主管部门使用主要设备的多年经验显</w:t>
      </w:r>
      <w:r>
        <w:rPr>
          <w:rFonts w:hint="eastAsia"/>
          <w:snapToGrid w:val="0"/>
          <w:lang w:val="en-US" w:eastAsia="zh-CN"/>
        </w:rPr>
        <w:lastRenderedPageBreak/>
        <w:t>示，此类损失不得超过</w:t>
      </w:r>
      <w:r>
        <w:rPr>
          <w:rFonts w:hint="eastAsia"/>
          <w:snapToGrid w:val="0"/>
          <w:lang w:val="en-US" w:eastAsia="zh-CN"/>
        </w:rPr>
        <w:t>5%</w:t>
      </w:r>
      <w:r>
        <w:rPr>
          <w:rFonts w:hint="eastAsia"/>
          <w:snapToGrid w:val="0"/>
          <w:lang w:val="en-US" w:eastAsia="zh-CN"/>
        </w:rPr>
        <w:t>的时间，例如每周一天（</w:t>
      </w:r>
      <w:r>
        <w:rPr>
          <w:rFonts w:hint="eastAsia"/>
          <w:snapToGrid w:val="0"/>
          <w:lang w:val="en-US" w:eastAsia="zh-CN"/>
        </w:rPr>
        <w:t>8</w:t>
      </w:r>
      <w:r>
        <w:rPr>
          <w:rFonts w:hint="eastAsia"/>
          <w:snapToGrid w:val="0"/>
          <w:lang w:val="en-US" w:eastAsia="zh-CN"/>
        </w:rPr>
        <w:t>小时）。总体效率和操作成本的考虑显示，因干扰造成的额外集总时间损失应与之相似，将数值限制在的</w:t>
      </w:r>
      <w:r>
        <w:rPr>
          <w:rFonts w:hint="eastAsia"/>
          <w:snapToGrid w:val="0"/>
          <w:lang w:val="en-US" w:eastAsia="zh-CN"/>
        </w:rPr>
        <w:t>5%</w:t>
      </w:r>
      <w:r>
        <w:rPr>
          <w:rFonts w:hint="eastAsia"/>
          <w:snapToGrid w:val="0"/>
          <w:lang w:val="en-US" w:eastAsia="zh-CN"/>
        </w:rPr>
        <w:t>。</w:t>
      </w:r>
    </w:p>
    <w:p w:rsidR="00BF65CC" w:rsidRPr="00546AED" w:rsidRDefault="00BF65CC" w:rsidP="00E97E6D">
      <w:pPr>
        <w:spacing w:line="360" w:lineRule="exact"/>
        <w:ind w:firstLineChars="200" w:firstLine="480"/>
        <w:rPr>
          <w:lang w:val="en-US" w:eastAsia="zh-CN"/>
        </w:rPr>
      </w:pPr>
      <w:r>
        <w:rPr>
          <w:rFonts w:hint="eastAsia"/>
          <w:lang w:val="en-US" w:eastAsia="zh-CN"/>
        </w:rPr>
        <w:t>为实现表</w:t>
      </w:r>
      <w:r>
        <w:rPr>
          <w:rFonts w:hint="eastAsia"/>
          <w:lang w:val="en-US" w:eastAsia="zh-CN"/>
        </w:rPr>
        <w:t>1</w:t>
      </w:r>
      <w:r>
        <w:rPr>
          <w:rFonts w:hint="eastAsia"/>
          <w:lang w:val="en-US" w:eastAsia="zh-CN"/>
        </w:rPr>
        <w:t>所示数值，独立业务的设计和操作控制应与上述限值相对应。出于谨慎，根据与实际划分情况相关的因素，例如频段共用和因其它业务无用发射造成的潜在干扰，仅允许独立系统使用部分干扰预算。</w:t>
      </w:r>
      <w:r w:rsidRPr="00546AED">
        <w:rPr>
          <w:lang w:val="en-US" w:eastAsia="zh-CN"/>
        </w:rPr>
        <w:t xml:space="preserve"> </w:t>
      </w:r>
    </w:p>
    <w:p w:rsidR="00BF65CC" w:rsidRPr="00546AED" w:rsidRDefault="00BF65CC" w:rsidP="00E97E6D">
      <w:pPr>
        <w:spacing w:line="360" w:lineRule="exact"/>
        <w:ind w:firstLineChars="200" w:firstLine="480"/>
        <w:rPr>
          <w:lang w:val="en-US" w:eastAsia="zh-CN"/>
        </w:rPr>
      </w:pPr>
      <w:r>
        <w:rPr>
          <w:rFonts w:hint="eastAsia"/>
          <w:lang w:val="en-US" w:eastAsia="zh-CN"/>
        </w:rPr>
        <w:t>应当指出，集总</w:t>
      </w:r>
      <w:r>
        <w:rPr>
          <w:lang w:val="en-US" w:eastAsia="zh-CN"/>
        </w:rPr>
        <w:t>数据丢失</w:t>
      </w:r>
      <w:r>
        <w:rPr>
          <w:rFonts w:hint="eastAsia"/>
          <w:lang w:val="en-US" w:eastAsia="zh-CN"/>
        </w:rPr>
        <w:t>的概念目前尚不完善。包括</w:t>
      </w:r>
      <w:r w:rsidRPr="00546AED">
        <w:rPr>
          <w:lang w:val="en-US" w:eastAsia="zh-CN"/>
        </w:rPr>
        <w:t>ITU-R M.1316</w:t>
      </w:r>
      <w:r>
        <w:rPr>
          <w:rFonts w:hint="eastAsia"/>
          <w:lang w:val="en-US" w:eastAsia="zh-CN"/>
        </w:rPr>
        <w:t>建议书介绍的各种仿真工具，使审查单个系统所产生干扰的案例成为可能。目前亦在制定其它用于单个系统的方法。当前，针对因多个系统造成的集总</w:t>
      </w:r>
      <w:r>
        <w:rPr>
          <w:lang w:val="en-US" w:eastAsia="zh-CN"/>
        </w:rPr>
        <w:t>数据丢失</w:t>
      </w:r>
      <w:r>
        <w:rPr>
          <w:rFonts w:hint="eastAsia"/>
          <w:lang w:val="en-US" w:eastAsia="zh-CN"/>
        </w:rPr>
        <w:t>，尚无类似工具。虑及多个系统特性的方法可能难以制定。其中特别难以处理的是在各类系统间分配集总</w:t>
      </w:r>
      <w:r>
        <w:rPr>
          <w:lang w:val="en-US" w:eastAsia="zh-CN"/>
        </w:rPr>
        <w:t>丢失数据</w:t>
      </w:r>
      <w:r>
        <w:rPr>
          <w:rFonts w:hint="eastAsia"/>
          <w:lang w:val="en-US" w:eastAsia="zh-CN"/>
        </w:rPr>
        <w:t>。还需对这些问题开展深入研究。</w:t>
      </w:r>
      <w:r w:rsidRPr="00546AED">
        <w:rPr>
          <w:lang w:val="en-US" w:eastAsia="zh-CN"/>
        </w:rPr>
        <w:t xml:space="preserve"> </w:t>
      </w:r>
    </w:p>
    <w:p w:rsidR="00BF65CC" w:rsidRPr="00546AED" w:rsidRDefault="00BF65CC" w:rsidP="00BF65CC">
      <w:pPr>
        <w:ind w:firstLineChars="200" w:firstLine="480"/>
        <w:rPr>
          <w:lang w:val="en-US" w:eastAsia="zh-CN"/>
        </w:rPr>
      </w:pPr>
      <w:r>
        <w:rPr>
          <w:rFonts w:hint="eastAsia"/>
          <w:lang w:val="en-US" w:eastAsia="zh-CN"/>
        </w:rPr>
        <w:t>使用空间电台和大高度平台站的无线电业务的出现，要求重新评估保护</w:t>
      </w:r>
      <w:r>
        <w:rPr>
          <w:rFonts w:hint="eastAsia"/>
          <w:lang w:val="en-US" w:eastAsia="zh-CN"/>
        </w:rPr>
        <w:t>RAS</w:t>
      </w:r>
      <w:r>
        <w:rPr>
          <w:rFonts w:hint="eastAsia"/>
          <w:lang w:val="en-US" w:eastAsia="zh-CN"/>
        </w:rPr>
        <w:t>免受干扰的措施。与此类业务频率共用通常不太可能，但以下两项因素可能会使附近频段业务给</w:t>
      </w:r>
      <w:r>
        <w:rPr>
          <w:rFonts w:hint="eastAsia"/>
          <w:lang w:val="en-US" w:eastAsia="zh-CN"/>
        </w:rPr>
        <w:t>RAS</w:t>
      </w:r>
      <w:r>
        <w:rPr>
          <w:rFonts w:hint="eastAsia"/>
          <w:lang w:val="en-US" w:eastAsia="zh-CN"/>
        </w:rPr>
        <w:t>造成潜在的不良影响：</w:t>
      </w:r>
      <w:r w:rsidRPr="00546AED">
        <w:rPr>
          <w:lang w:val="en-US" w:eastAsia="zh-CN"/>
        </w:rPr>
        <w:t xml:space="preserve"> </w:t>
      </w:r>
    </w:p>
    <w:p w:rsidR="00BF65CC" w:rsidRPr="00546AED" w:rsidRDefault="00BF65CC" w:rsidP="00BF65CC">
      <w:pPr>
        <w:pStyle w:val="enumlev1"/>
        <w:rPr>
          <w:lang w:val="en-US" w:eastAsia="zh-CN"/>
        </w:rPr>
      </w:pPr>
      <w:r w:rsidRPr="00546AED">
        <w:rPr>
          <w:lang w:val="en-US" w:eastAsia="zh-CN"/>
        </w:rPr>
        <w:t>a</w:t>
      </w:r>
      <w:r>
        <w:rPr>
          <w:lang w:val="en-US" w:eastAsia="zh-CN"/>
        </w:rPr>
        <w:t>)</w:t>
      </w:r>
      <w:r w:rsidRPr="00546AED">
        <w:rPr>
          <w:lang w:val="en-US" w:eastAsia="zh-CN"/>
        </w:rPr>
        <w:tab/>
      </w:r>
      <w:r>
        <w:rPr>
          <w:rFonts w:hint="eastAsia"/>
          <w:lang w:val="en-US" w:eastAsia="zh-CN"/>
        </w:rPr>
        <w:t>无用发射落入划分给</w:t>
      </w:r>
      <w:r>
        <w:rPr>
          <w:rFonts w:hint="eastAsia"/>
          <w:lang w:val="en-US" w:eastAsia="zh-CN"/>
        </w:rPr>
        <w:t>RAS</w:t>
      </w:r>
      <w:r>
        <w:rPr>
          <w:rFonts w:hint="eastAsia"/>
          <w:lang w:val="en-US" w:eastAsia="zh-CN"/>
        </w:rPr>
        <w:t>的频段；</w:t>
      </w:r>
    </w:p>
    <w:p w:rsidR="00BF65CC" w:rsidRPr="00546AED" w:rsidRDefault="00BF65CC" w:rsidP="00BF65CC">
      <w:pPr>
        <w:pStyle w:val="enumlev1"/>
        <w:rPr>
          <w:lang w:val="en-US" w:eastAsia="zh-CN"/>
        </w:rPr>
      </w:pPr>
      <w:r w:rsidRPr="00546AED">
        <w:rPr>
          <w:lang w:val="en-US" w:eastAsia="zh-CN"/>
        </w:rPr>
        <w:t>b</w:t>
      </w:r>
      <w:r>
        <w:rPr>
          <w:lang w:val="en-US" w:eastAsia="zh-CN"/>
        </w:rPr>
        <w:t>)</w:t>
      </w:r>
      <w:r w:rsidRPr="00546AED">
        <w:rPr>
          <w:lang w:val="en-US" w:eastAsia="zh-CN"/>
        </w:rPr>
        <w:tab/>
      </w:r>
      <w:r>
        <w:rPr>
          <w:rFonts w:hint="eastAsia"/>
          <w:lang w:val="en-US" w:eastAsia="zh-CN"/>
        </w:rPr>
        <w:t>相邻频段的强信号引发射电望远镜系统互调制及线性偏离。</w:t>
      </w:r>
    </w:p>
    <w:p w:rsidR="00BF65CC" w:rsidRPr="00546AED" w:rsidRDefault="00BF65CC" w:rsidP="00E97E6D">
      <w:pPr>
        <w:spacing w:line="360" w:lineRule="exact"/>
        <w:ind w:firstLineChars="200" w:firstLine="480"/>
        <w:rPr>
          <w:lang w:val="en-US" w:eastAsia="zh-CN"/>
        </w:rPr>
      </w:pPr>
      <w:r>
        <w:rPr>
          <w:rFonts w:hint="eastAsia"/>
          <w:lang w:val="en-US" w:eastAsia="zh-CN"/>
        </w:rPr>
        <w:t>目前假设卫星运营</w:t>
      </w:r>
      <w:r>
        <w:rPr>
          <w:lang w:val="en-US" w:eastAsia="zh-CN"/>
        </w:rPr>
        <w:t>商</w:t>
      </w:r>
      <w:r>
        <w:rPr>
          <w:rFonts w:hint="eastAsia"/>
          <w:lang w:val="en-US" w:eastAsia="zh-CN"/>
        </w:rPr>
        <w:t>将利用一切实际手段尽量减少无用发射，且射电天文学家将采用一切实用方法尽量降低邻频或附近频段信号的灵敏度。然而，在</w:t>
      </w:r>
      <w:r>
        <w:rPr>
          <w:rFonts w:hint="eastAsia"/>
          <w:lang w:val="en-US" w:eastAsia="zh-CN"/>
        </w:rPr>
        <w:t>RAS</w:t>
      </w:r>
      <w:r>
        <w:rPr>
          <w:rFonts w:hint="eastAsia"/>
          <w:lang w:val="en-US" w:eastAsia="zh-CN"/>
        </w:rPr>
        <w:t>邻频或附近频段操作系统时，应给予项目</w:t>
      </w:r>
      <w:r w:rsidRPr="00546AED">
        <w:rPr>
          <w:lang w:val="en-US" w:eastAsia="zh-CN"/>
        </w:rPr>
        <w:t>b</w:t>
      </w:r>
      <w:r>
        <w:rPr>
          <w:lang w:val="en-US" w:eastAsia="zh-CN"/>
        </w:rPr>
        <w:t>)</w:t>
      </w:r>
      <w:r>
        <w:rPr>
          <w:rFonts w:hint="eastAsia"/>
          <w:lang w:val="en-US" w:eastAsia="zh-CN"/>
        </w:rPr>
        <w:t>重点考虑。</w:t>
      </w:r>
    </w:p>
    <w:p w:rsidR="00BF65CC" w:rsidRPr="00546AED" w:rsidRDefault="00BF65CC" w:rsidP="00BF65CC">
      <w:pPr>
        <w:pStyle w:val="Heading1"/>
        <w:rPr>
          <w:b w:val="0"/>
          <w:lang w:val="en-US" w:eastAsia="zh-CN"/>
        </w:rPr>
      </w:pPr>
      <w:bookmarkStart w:id="4" w:name="_Toc437248027"/>
      <w:r w:rsidRPr="00546AED">
        <w:rPr>
          <w:lang w:val="en-US" w:eastAsia="zh-CN"/>
        </w:rPr>
        <w:t>2</w:t>
      </w:r>
      <w:r w:rsidRPr="00546AED">
        <w:rPr>
          <w:lang w:val="en-US" w:eastAsia="zh-CN"/>
        </w:rPr>
        <w:tab/>
      </w:r>
      <w:r>
        <w:rPr>
          <w:lang w:val="en-US" w:eastAsia="zh-CN"/>
        </w:rPr>
        <w:t>数据丢失</w:t>
      </w:r>
      <w:r>
        <w:rPr>
          <w:rFonts w:hint="eastAsia"/>
          <w:lang w:val="en-US" w:eastAsia="zh-CN"/>
        </w:rPr>
        <w:t>和天空遮挡</w:t>
      </w:r>
      <w:bookmarkEnd w:id="4"/>
    </w:p>
    <w:p w:rsidR="00BF65CC" w:rsidRPr="00546AED" w:rsidRDefault="00BF65CC" w:rsidP="00E97E6D">
      <w:pPr>
        <w:spacing w:line="360" w:lineRule="exact"/>
        <w:ind w:firstLineChars="200" w:firstLine="480"/>
        <w:rPr>
          <w:lang w:val="en-US" w:eastAsia="zh-CN"/>
        </w:rPr>
      </w:pPr>
      <w:r>
        <w:rPr>
          <w:rFonts w:hint="eastAsia"/>
          <w:lang w:val="en-US" w:eastAsia="zh-CN"/>
        </w:rPr>
        <w:t>此建议书中提及的</w:t>
      </w:r>
      <w:r>
        <w:rPr>
          <w:lang w:val="en-US" w:eastAsia="zh-CN"/>
        </w:rPr>
        <w:t>数据丢失</w:t>
      </w:r>
      <w:r>
        <w:rPr>
          <w:rFonts w:hint="eastAsia"/>
          <w:lang w:val="en-US" w:eastAsia="zh-CN"/>
        </w:rPr>
        <w:t>，是指因受集总干扰污染而不得不放弃的数据，基于</w:t>
      </w:r>
      <w:r w:rsidRPr="00546AED">
        <w:rPr>
          <w:lang w:val="en-US" w:eastAsia="zh-CN"/>
        </w:rPr>
        <w:t>ITU-R RA.769</w:t>
      </w:r>
      <w:r>
        <w:rPr>
          <w:rFonts w:hint="eastAsia"/>
          <w:lang w:val="en-US" w:eastAsia="zh-CN"/>
        </w:rPr>
        <w:t>建议书的假设，这些干扰来自超出</w:t>
      </w:r>
      <w:r w:rsidRPr="00546AED">
        <w:rPr>
          <w:lang w:val="en-US" w:eastAsia="zh-CN"/>
        </w:rPr>
        <w:t>ITU-R RA.769</w:t>
      </w:r>
      <w:r>
        <w:rPr>
          <w:rFonts w:hint="eastAsia"/>
          <w:lang w:val="en-US" w:eastAsia="zh-CN"/>
        </w:rPr>
        <w:t>建议书所述电平的一个或多个干扰源。此处使用的术语“遮挡”是指干扰水平超出</w:t>
      </w:r>
      <w:r w:rsidRPr="00546AED">
        <w:rPr>
          <w:lang w:val="en-US" w:eastAsia="zh-CN"/>
        </w:rPr>
        <w:t>ITU-R RA.769</w:t>
      </w:r>
      <w:r>
        <w:rPr>
          <w:rFonts w:hint="eastAsia"/>
          <w:lang w:val="en-US" w:eastAsia="zh-CN"/>
        </w:rPr>
        <w:t>建议书给定的有害干扰的天线方向。存在此类干扰的情况下，通常无法获取对前沿知识研究十分有益的数据。</w:t>
      </w:r>
      <w:r>
        <w:rPr>
          <w:lang w:val="en-US" w:eastAsia="zh-CN"/>
        </w:rPr>
        <w:t>数据丢失</w:t>
      </w:r>
      <w:r>
        <w:rPr>
          <w:rFonts w:hint="eastAsia"/>
          <w:lang w:val="en-US" w:eastAsia="zh-CN"/>
        </w:rPr>
        <w:t>可能是因为失去了部分观测频段、损失了部分观测时间或部分天空出现遮挡。所有这一切均可用损失有效观测时间来表述。</w:t>
      </w:r>
    </w:p>
    <w:p w:rsidR="00BF65CC" w:rsidRPr="00546AED" w:rsidRDefault="00BF65CC" w:rsidP="00E97E6D">
      <w:pPr>
        <w:spacing w:line="360" w:lineRule="exact"/>
        <w:ind w:firstLineChars="200" w:firstLine="480"/>
        <w:rPr>
          <w:lang w:val="en-US" w:eastAsia="zh-CN"/>
        </w:rPr>
      </w:pPr>
      <w:r w:rsidRPr="00546AED">
        <w:rPr>
          <w:lang w:val="en-US" w:eastAsia="zh-CN"/>
        </w:rPr>
        <w:t>ITU-</w:t>
      </w:r>
      <w:r w:rsidRPr="00144F3D">
        <w:rPr>
          <w:lang w:val="en-US" w:eastAsia="zh-CN"/>
        </w:rPr>
        <w:t>R RA.1031</w:t>
      </w:r>
      <w:r>
        <w:rPr>
          <w:rFonts w:hint="eastAsia"/>
          <w:lang w:val="en-US" w:eastAsia="zh-CN"/>
        </w:rPr>
        <w:t>建议书称，许多</w:t>
      </w:r>
      <w:r>
        <w:rPr>
          <w:lang w:val="en-US" w:eastAsia="zh-CN"/>
        </w:rPr>
        <w:t>射电天文</w:t>
      </w:r>
      <w:r>
        <w:rPr>
          <w:rFonts w:hint="eastAsia"/>
          <w:lang w:val="en-US" w:eastAsia="zh-CN"/>
        </w:rPr>
        <w:t>测量均可在</w:t>
      </w:r>
      <w:r>
        <w:rPr>
          <w:rFonts w:hint="eastAsia"/>
          <w:lang w:val="en-US" w:eastAsia="zh-CN"/>
        </w:rPr>
        <w:t>2%</w:t>
      </w:r>
      <w:r>
        <w:rPr>
          <w:rFonts w:hint="eastAsia"/>
          <w:lang w:val="en-US" w:eastAsia="zh-CN"/>
        </w:rPr>
        <w:t>的时间内容忍共用业务产生超出</w:t>
      </w:r>
      <w:r w:rsidRPr="00546AED">
        <w:rPr>
          <w:lang w:val="en-US" w:eastAsia="zh-CN"/>
        </w:rPr>
        <w:t>ITU-R RA.769</w:t>
      </w:r>
      <w:r>
        <w:rPr>
          <w:rFonts w:hint="eastAsia"/>
          <w:lang w:val="en-US" w:eastAsia="zh-CN"/>
        </w:rPr>
        <w:t>建议书所述门限值的干扰。应当注意，此类可容忍增强型测量误差的观测，包括太阳无线电耀斑巡视。</w:t>
      </w:r>
      <w:r>
        <w:rPr>
          <w:lang w:val="en-US" w:eastAsia="zh-CN"/>
        </w:rPr>
        <w:t>射电天文</w:t>
      </w:r>
      <w:r>
        <w:rPr>
          <w:rFonts w:hint="eastAsia"/>
          <w:lang w:val="en-US" w:eastAsia="zh-CN"/>
        </w:rPr>
        <w:t>中有意义的观测是指可带来新天文现象知识的观测，需对以前未曾研究的对象进行观测或使用更高精度对已知对象进行观测。两种情况均要求使用最高灵敏度进行观测。随着</w:t>
      </w:r>
      <w:r>
        <w:rPr>
          <w:lang w:val="en-US" w:eastAsia="zh-CN"/>
        </w:rPr>
        <w:t>射电天文</w:t>
      </w:r>
      <w:r>
        <w:rPr>
          <w:rFonts w:hint="eastAsia"/>
          <w:lang w:val="en-US" w:eastAsia="zh-CN"/>
        </w:rPr>
        <w:t>的成熟，由于干扰的存在精度受限的数据使用已出现了下降，天文学家删除存在干扰证据的数据已是惯例。因此，在任何可确定层面出现干扰会造成污染数据的丢失已成为一种即成事实。</w:t>
      </w:r>
    </w:p>
    <w:p w:rsidR="00E97E6D" w:rsidRDefault="00E97E6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F65CC" w:rsidRPr="00546AED" w:rsidRDefault="00BF65CC" w:rsidP="00E97E6D">
      <w:pPr>
        <w:spacing w:line="360" w:lineRule="exact"/>
        <w:ind w:firstLineChars="200" w:firstLine="480"/>
        <w:rPr>
          <w:lang w:val="en-US" w:eastAsia="zh-CN"/>
        </w:rPr>
      </w:pPr>
      <w:r w:rsidRPr="00144F3D">
        <w:rPr>
          <w:lang w:val="en-US" w:eastAsia="zh-CN"/>
        </w:rPr>
        <w:lastRenderedPageBreak/>
        <w:t>ITU-R SA.509</w:t>
      </w:r>
      <w:r>
        <w:rPr>
          <w:rFonts w:hint="eastAsia"/>
          <w:lang w:val="en-US" w:eastAsia="zh-CN"/>
        </w:rPr>
        <w:t>建议书为</w:t>
      </w:r>
      <w:r w:rsidRPr="00546AED">
        <w:rPr>
          <w:lang w:val="en-US" w:eastAsia="zh-CN"/>
        </w:rPr>
        <w:t>2 GHz</w:t>
      </w:r>
      <w:r>
        <w:rPr>
          <w:rFonts w:hint="eastAsia"/>
          <w:lang w:val="en-US" w:eastAsia="zh-CN"/>
        </w:rPr>
        <w:t>至</w:t>
      </w:r>
      <w:r w:rsidRPr="00546AED">
        <w:rPr>
          <w:lang w:val="en-US" w:eastAsia="zh-CN"/>
        </w:rPr>
        <w:t>30 GHz</w:t>
      </w:r>
      <w:r>
        <w:rPr>
          <w:rFonts w:hint="eastAsia"/>
          <w:lang w:val="en-US" w:eastAsia="zh-CN"/>
        </w:rPr>
        <w:t>左右大型天线定义的方向图的</w:t>
      </w:r>
      <w:r w:rsidRPr="00546AED">
        <w:rPr>
          <w:lang w:val="en-US" w:eastAsia="zh-CN"/>
        </w:rPr>
        <w:t>0 dBi</w:t>
      </w:r>
      <w:r>
        <w:rPr>
          <w:rFonts w:hint="eastAsia"/>
          <w:lang w:val="en-US" w:eastAsia="zh-CN"/>
        </w:rPr>
        <w:t>等值线，半径为</w:t>
      </w:r>
      <w:r w:rsidRPr="00546AED">
        <w:rPr>
          <w:lang w:val="en-US" w:eastAsia="zh-CN"/>
        </w:rPr>
        <w:t>19°</w:t>
      </w:r>
      <w:r>
        <w:rPr>
          <w:rFonts w:hint="eastAsia"/>
          <w:lang w:val="en-US" w:eastAsia="zh-CN"/>
        </w:rPr>
        <w:t>。如果</w:t>
      </w:r>
      <w:r>
        <w:rPr>
          <w:lang w:val="en-US" w:eastAsia="zh-CN"/>
        </w:rPr>
        <w:t>射电望远镜</w:t>
      </w:r>
      <w:r>
        <w:rPr>
          <w:rFonts w:hint="eastAsia"/>
          <w:lang w:val="en-US" w:eastAsia="zh-CN"/>
        </w:rPr>
        <w:t>在发射机方向的指向低于</w:t>
      </w:r>
      <w:r w:rsidRPr="00546AED">
        <w:rPr>
          <w:lang w:val="en-US" w:eastAsia="zh-CN"/>
        </w:rPr>
        <w:t>19°</w:t>
      </w:r>
      <w:r>
        <w:rPr>
          <w:rFonts w:hint="eastAsia"/>
          <w:lang w:val="en-US" w:eastAsia="zh-CN"/>
        </w:rPr>
        <w:t>，则在</w:t>
      </w:r>
      <w:r>
        <w:rPr>
          <w:lang w:val="en-US" w:eastAsia="zh-CN"/>
        </w:rPr>
        <w:t>射电天文</w:t>
      </w:r>
      <w:r>
        <w:rPr>
          <w:rFonts w:hint="eastAsia"/>
          <w:lang w:val="en-US" w:eastAsia="zh-CN"/>
        </w:rPr>
        <w:t>频段产生的</w:t>
      </w:r>
      <w:r w:rsidRPr="00546AED">
        <w:rPr>
          <w:lang w:val="en-US" w:eastAsia="zh-CN"/>
        </w:rPr>
        <w:t>ITU-R RA.769</w:t>
      </w:r>
      <w:r>
        <w:rPr>
          <w:rFonts w:hint="eastAsia"/>
          <w:lang w:val="en-US" w:eastAsia="zh-CN"/>
        </w:rPr>
        <w:t>建议书定义的有害电平，会造成干扰。在天空</w:t>
      </w:r>
      <w:r w:rsidRPr="00546AED">
        <w:rPr>
          <w:lang w:val="en-US" w:eastAsia="zh-CN"/>
        </w:rPr>
        <w:t>19°</w:t>
      </w:r>
      <w:r>
        <w:rPr>
          <w:rFonts w:hint="eastAsia"/>
          <w:lang w:val="en-US" w:eastAsia="zh-CN"/>
        </w:rPr>
        <w:t>角半径的区域内，这将有效遮挡</w:t>
      </w:r>
      <w:r>
        <w:rPr>
          <w:lang w:val="en-US" w:eastAsia="zh-CN"/>
        </w:rPr>
        <w:t>射电天文</w:t>
      </w:r>
      <w:r>
        <w:rPr>
          <w:rFonts w:hint="eastAsia"/>
          <w:lang w:val="en-US" w:eastAsia="zh-CN"/>
        </w:rPr>
        <w:t>观测。部分</w:t>
      </w:r>
      <w:r>
        <w:rPr>
          <w:lang w:val="en-US" w:eastAsia="zh-CN"/>
        </w:rPr>
        <w:t>天空遮挡</w:t>
      </w:r>
      <w:r>
        <w:rPr>
          <w:rFonts w:hint="eastAsia"/>
          <w:lang w:val="en-US" w:eastAsia="zh-CN"/>
        </w:rPr>
        <w:t>是指上文所述</w:t>
      </w:r>
      <w:r>
        <w:rPr>
          <w:lang w:val="en-US" w:eastAsia="zh-CN"/>
        </w:rPr>
        <w:t>天空遮挡（</w:t>
      </w:r>
      <w:r>
        <w:rPr>
          <w:rFonts w:hint="eastAsia"/>
          <w:lang w:val="en-US" w:eastAsia="zh-CN"/>
        </w:rPr>
        <w:t>水平面以上</w:t>
      </w:r>
      <w:r>
        <w:rPr>
          <w:lang w:val="en-US" w:eastAsia="zh-CN"/>
        </w:rPr>
        <w:t>）</w:t>
      </w:r>
      <w:r>
        <w:rPr>
          <w:rFonts w:hint="eastAsia"/>
          <w:lang w:val="en-US" w:eastAsia="zh-CN"/>
        </w:rPr>
        <w:t>与可视半球立体角之比。</w:t>
      </w:r>
    </w:p>
    <w:p w:rsidR="00BF65CC" w:rsidRPr="00546AED" w:rsidRDefault="00BF65CC" w:rsidP="00E97E6D">
      <w:pPr>
        <w:spacing w:line="360" w:lineRule="exact"/>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展示了在方位角标度原点水平线上，一台假设发射机产生的影响，该发射机刚好可能满足</w:t>
      </w:r>
      <w:r w:rsidRPr="00546AED">
        <w:rPr>
          <w:lang w:val="en-US" w:eastAsia="zh-CN"/>
        </w:rPr>
        <w:t>ITU-R RA.769</w:t>
      </w:r>
      <w:r>
        <w:rPr>
          <w:rFonts w:hint="eastAsia"/>
          <w:lang w:val="en-US" w:eastAsia="zh-CN"/>
        </w:rPr>
        <w:t>建议书对</w:t>
      </w:r>
      <w:r>
        <w:rPr>
          <w:lang w:val="en-US" w:eastAsia="zh-CN"/>
        </w:rPr>
        <w:t>射电天文</w:t>
      </w:r>
      <w:r>
        <w:rPr>
          <w:rFonts w:hint="eastAsia"/>
          <w:lang w:val="en-US" w:eastAsia="zh-CN"/>
        </w:rPr>
        <w:t>台的频谱</w:t>
      </w:r>
      <w:r w:rsidRPr="00144F3D">
        <w:rPr>
          <w:iCs/>
          <w:lang w:val="en-US" w:eastAsia="zh-CN"/>
        </w:rPr>
        <w:t>pfd</w:t>
      </w:r>
      <w:r>
        <w:rPr>
          <w:rFonts w:hint="eastAsia"/>
          <w:iCs/>
          <w:lang w:val="en-US" w:eastAsia="zh-CN"/>
        </w:rPr>
        <w:t>电平要求。图中等值线显示的分贝数为，作为</w:t>
      </w:r>
      <w:r>
        <w:rPr>
          <w:lang w:val="en-US" w:eastAsia="zh-CN"/>
        </w:rPr>
        <w:t>射电天文</w:t>
      </w:r>
      <w:r>
        <w:rPr>
          <w:rFonts w:hint="eastAsia"/>
          <w:lang w:val="en-US" w:eastAsia="zh-CN"/>
        </w:rPr>
        <w:t>天线指向角的函数，发射机接收到的功率超出给</w:t>
      </w:r>
      <w:r>
        <w:rPr>
          <w:lang w:val="en-US" w:eastAsia="zh-CN"/>
        </w:rPr>
        <w:t>射电天文</w:t>
      </w:r>
      <w:r>
        <w:rPr>
          <w:rFonts w:hint="eastAsia"/>
          <w:lang w:val="en-US" w:eastAsia="zh-CN"/>
        </w:rPr>
        <w:t>造成危害水平的情况。</w:t>
      </w:r>
      <w:r>
        <w:rPr>
          <w:lang w:val="en-US" w:eastAsia="zh-CN"/>
        </w:rPr>
        <w:t>射电天文</w:t>
      </w:r>
      <w:r>
        <w:rPr>
          <w:rFonts w:hint="eastAsia"/>
          <w:lang w:val="en-US" w:eastAsia="zh-CN"/>
        </w:rPr>
        <w:t>天线旁瓣收到的增益大于</w:t>
      </w:r>
      <w:r w:rsidRPr="00546AED">
        <w:rPr>
          <w:lang w:val="en-US" w:eastAsia="zh-CN"/>
        </w:rPr>
        <w:t>0 dBi</w:t>
      </w:r>
      <w:r>
        <w:rPr>
          <w:rFonts w:hint="eastAsia"/>
          <w:lang w:val="en-US" w:eastAsia="zh-CN"/>
        </w:rPr>
        <w:t>的发射，会造成有害干扰。表</w:t>
      </w:r>
      <w:r>
        <w:rPr>
          <w:rFonts w:hint="eastAsia"/>
          <w:lang w:val="en-US" w:eastAsia="zh-CN"/>
        </w:rPr>
        <w:t>2</w:t>
      </w:r>
      <w:r>
        <w:rPr>
          <w:rFonts w:hint="eastAsia"/>
          <w:lang w:val="en-US" w:eastAsia="zh-CN"/>
        </w:rPr>
        <w:t>展示了天线指向角仰角大于</w:t>
      </w:r>
      <w:r w:rsidRPr="00546AED">
        <w:rPr>
          <w:lang w:val="en-US" w:eastAsia="zh-CN"/>
        </w:rPr>
        <w:t>5°</w:t>
      </w:r>
      <w:r>
        <w:rPr>
          <w:rFonts w:hint="eastAsia"/>
          <w:lang w:val="en-US" w:eastAsia="zh-CN"/>
        </w:rPr>
        <w:t>时，收到此类有害干扰天空的比例。鉴于</w:t>
      </w:r>
      <w:r>
        <w:rPr>
          <w:lang w:val="en-US" w:eastAsia="zh-CN"/>
        </w:rPr>
        <w:t>射电天文</w:t>
      </w:r>
      <w:r>
        <w:rPr>
          <w:rFonts w:hint="eastAsia"/>
          <w:lang w:val="en-US" w:eastAsia="zh-CN"/>
        </w:rPr>
        <w:t>天线很少指向</w:t>
      </w:r>
      <w:r w:rsidRPr="00546AED">
        <w:rPr>
          <w:lang w:val="en-US" w:eastAsia="zh-CN"/>
        </w:rPr>
        <w:t>5°</w:t>
      </w:r>
      <w:r>
        <w:rPr>
          <w:rFonts w:hint="eastAsia"/>
          <w:lang w:val="en-US" w:eastAsia="zh-CN"/>
        </w:rPr>
        <w:t>以下，因此这是可以考虑的最低仰角。对于仰角在</w:t>
      </w:r>
      <w:r w:rsidRPr="00546AED">
        <w:rPr>
          <w:lang w:val="en-US" w:eastAsia="zh-CN"/>
        </w:rPr>
        <w:t xml:space="preserve">19° </w:t>
      </w:r>
      <w:r>
        <w:rPr>
          <w:rFonts w:hint="eastAsia"/>
          <w:lang w:val="en-US" w:eastAsia="zh-CN"/>
        </w:rPr>
        <w:t>以上（例如空载或航天发射机）且</w:t>
      </w:r>
      <w:r>
        <w:rPr>
          <w:lang w:val="en-US" w:eastAsia="zh-CN"/>
        </w:rPr>
        <w:t>射电天文</w:t>
      </w:r>
      <w:r>
        <w:rPr>
          <w:rFonts w:hint="eastAsia"/>
          <w:lang w:val="en-US" w:eastAsia="zh-CN"/>
        </w:rPr>
        <w:t>台的频谱</w:t>
      </w:r>
      <w:r w:rsidRPr="00144F3D">
        <w:rPr>
          <w:iCs/>
          <w:lang w:val="en-US" w:eastAsia="zh-CN"/>
        </w:rPr>
        <w:t>pfd</w:t>
      </w:r>
      <w:r>
        <w:rPr>
          <w:rFonts w:hint="eastAsia"/>
          <w:lang w:val="en-US" w:eastAsia="zh-CN"/>
        </w:rPr>
        <w:t>刚好满足</w:t>
      </w:r>
      <w:r w:rsidRPr="00546AED">
        <w:rPr>
          <w:lang w:val="en-US" w:eastAsia="zh-CN"/>
        </w:rPr>
        <w:t>ITU-R RA.769</w:t>
      </w:r>
      <w:r>
        <w:rPr>
          <w:rFonts w:hint="eastAsia"/>
          <w:lang w:val="en-US" w:eastAsia="zh-CN"/>
        </w:rPr>
        <w:t>建议书所述电平的干扰源，在有用的灵敏度电平下，以干扰源为圆心半径为</w:t>
      </w:r>
      <w:r w:rsidRPr="00546AED">
        <w:rPr>
          <w:lang w:val="en-US" w:eastAsia="zh-CN"/>
        </w:rPr>
        <w:t>19°</w:t>
      </w:r>
      <w:r>
        <w:rPr>
          <w:rFonts w:hint="eastAsia"/>
          <w:lang w:val="en-US" w:eastAsia="zh-CN"/>
        </w:rPr>
        <w:t>的圆形天空内</w:t>
      </w:r>
      <w:r>
        <w:rPr>
          <w:lang w:val="en-US" w:eastAsia="zh-CN"/>
        </w:rPr>
        <w:t>射电天文</w:t>
      </w:r>
      <w:r>
        <w:rPr>
          <w:rFonts w:hint="eastAsia"/>
          <w:lang w:val="en-US" w:eastAsia="zh-CN"/>
        </w:rPr>
        <w:t>观测受到遮挡。此区域面向的立体角为</w:t>
      </w:r>
      <w:r w:rsidRPr="00546AED">
        <w:rPr>
          <w:lang w:val="en-US" w:eastAsia="zh-CN"/>
        </w:rPr>
        <w:t>0.344 sr</w:t>
      </w:r>
      <w:r>
        <w:rPr>
          <w:rFonts w:hint="eastAsia"/>
          <w:lang w:val="en-US" w:eastAsia="zh-CN"/>
        </w:rPr>
        <w:t>，占地平面以上天空</w:t>
      </w:r>
      <w:r w:rsidRPr="00546AED">
        <w:rPr>
          <w:lang w:val="en-US" w:eastAsia="zh-CN"/>
        </w:rPr>
        <w:t>2</w:t>
      </w:r>
      <w:r>
        <w:rPr>
          <w:lang w:val="en-US"/>
        </w:rPr>
        <w:sym w:font="Symbol" w:char="F070"/>
      </w:r>
      <w:r>
        <w:rPr>
          <w:lang w:val="en-US" w:eastAsia="zh-CN"/>
        </w:rPr>
        <w:t xml:space="preserve"> sr</w:t>
      </w:r>
      <w:r>
        <w:rPr>
          <w:rFonts w:hint="eastAsia"/>
          <w:lang w:val="en-US" w:eastAsia="zh-CN"/>
        </w:rPr>
        <w:t>数值的</w:t>
      </w:r>
      <w:r w:rsidRPr="00546AED">
        <w:rPr>
          <w:lang w:val="en-US" w:eastAsia="zh-CN"/>
        </w:rPr>
        <w:t>5.5%</w:t>
      </w:r>
      <w:r>
        <w:rPr>
          <w:rFonts w:hint="eastAsia"/>
          <w:lang w:val="en-US" w:eastAsia="zh-CN"/>
        </w:rPr>
        <w:t>。</w:t>
      </w:r>
    </w:p>
    <w:p w:rsidR="00BF65CC" w:rsidRPr="00546AED" w:rsidRDefault="00BF65CC" w:rsidP="00BF65CC">
      <w:pPr>
        <w:ind w:firstLineChars="200" w:firstLine="480"/>
        <w:rPr>
          <w:lang w:val="en-US" w:eastAsia="zh-CN"/>
        </w:rPr>
      </w:pPr>
      <w:r>
        <w:rPr>
          <w:rFonts w:hint="eastAsia"/>
          <w:lang w:val="en-US" w:eastAsia="zh-CN"/>
        </w:rPr>
        <w:t>在非静止环境内应用</w:t>
      </w:r>
      <w:r>
        <w:rPr>
          <w:lang w:val="en-US" w:eastAsia="zh-CN"/>
        </w:rPr>
        <w:t>天空遮挡</w:t>
      </w:r>
      <w:r>
        <w:rPr>
          <w:rFonts w:hint="eastAsia"/>
          <w:lang w:val="en-US" w:eastAsia="zh-CN"/>
        </w:rPr>
        <w:t>概念（例如非</w:t>
      </w:r>
      <w:r w:rsidRPr="00546AED">
        <w:rPr>
          <w:lang w:val="en-US" w:eastAsia="zh-CN"/>
        </w:rPr>
        <w:t>GSO</w:t>
      </w:r>
      <w:r>
        <w:rPr>
          <w:rFonts w:hint="eastAsia"/>
          <w:lang w:val="en-US" w:eastAsia="zh-CN"/>
        </w:rPr>
        <w:t>卫星系统或移动业务</w:t>
      </w:r>
      <w:r>
        <w:rPr>
          <w:lang w:val="en-US" w:eastAsia="zh-CN"/>
        </w:rPr>
        <w:t>）</w:t>
      </w:r>
      <w:r>
        <w:rPr>
          <w:rFonts w:hint="eastAsia"/>
          <w:lang w:val="en-US" w:eastAsia="zh-CN"/>
        </w:rPr>
        <w:t>尚需进一步研究。</w:t>
      </w:r>
    </w:p>
    <w:p w:rsidR="00BF65CC" w:rsidRPr="00546AED" w:rsidRDefault="00BF65CC" w:rsidP="00BF65CC">
      <w:pPr>
        <w:pStyle w:val="Heading1"/>
        <w:rPr>
          <w:lang w:val="en-US" w:eastAsia="zh-CN"/>
        </w:rPr>
      </w:pPr>
      <w:bookmarkStart w:id="5" w:name="_Toc437248028"/>
      <w:r w:rsidRPr="00546AED">
        <w:rPr>
          <w:lang w:val="en-US" w:eastAsia="zh-CN"/>
        </w:rPr>
        <w:t>3</w:t>
      </w:r>
      <w:r w:rsidRPr="00546AED">
        <w:rPr>
          <w:lang w:val="en-US" w:eastAsia="zh-CN"/>
        </w:rPr>
        <w:tab/>
      </w:r>
      <w:r>
        <w:rPr>
          <w:rFonts w:hint="eastAsia"/>
          <w:lang w:val="en-US" w:eastAsia="zh-CN"/>
        </w:rPr>
        <w:t>共用情况</w:t>
      </w:r>
      <w:bookmarkEnd w:id="5"/>
      <w:r>
        <w:rPr>
          <w:rFonts w:hint="eastAsia"/>
          <w:lang w:val="en-US" w:eastAsia="zh-CN"/>
        </w:rPr>
        <w:t xml:space="preserve"> </w:t>
      </w:r>
    </w:p>
    <w:p w:rsidR="00BF65CC" w:rsidRPr="00546AED" w:rsidRDefault="00BF65CC" w:rsidP="00BF65CC">
      <w:pPr>
        <w:ind w:firstLineChars="200" w:firstLine="480"/>
        <w:rPr>
          <w:lang w:val="en-US" w:eastAsia="zh-CN"/>
        </w:rPr>
      </w:pPr>
      <w:r>
        <w:rPr>
          <w:rFonts w:hint="eastAsia"/>
          <w:lang w:val="en-US" w:eastAsia="zh-CN"/>
        </w:rPr>
        <w:t>在评估干扰时，区分地面（特别是在无视距</w:t>
      </w:r>
      <w:r>
        <w:rPr>
          <w:lang w:val="en-US" w:eastAsia="zh-CN"/>
        </w:rPr>
        <w:t>（</w:t>
      </w:r>
      <w:r w:rsidRPr="00546AED">
        <w:rPr>
          <w:lang w:val="en-US" w:eastAsia="zh-CN"/>
        </w:rPr>
        <w:t>LoS</w:t>
      </w:r>
      <w:r>
        <w:rPr>
          <w:lang w:val="en-US" w:eastAsia="zh-CN"/>
        </w:rPr>
        <w:t>）</w:t>
      </w:r>
      <w:r>
        <w:rPr>
          <w:rFonts w:hint="eastAsia"/>
          <w:lang w:val="en-US" w:eastAsia="zh-CN"/>
        </w:rPr>
        <w:t>路径的情况下）与受影响</w:t>
      </w:r>
      <w:r>
        <w:rPr>
          <w:lang w:val="en-US" w:eastAsia="zh-CN"/>
        </w:rPr>
        <w:t>射电望远镜</w:t>
      </w:r>
      <w:r>
        <w:rPr>
          <w:rFonts w:hint="eastAsia"/>
          <w:lang w:val="en-US" w:eastAsia="zh-CN"/>
        </w:rPr>
        <w:t>视距范围内航空器、大高度平台和空基发射机的发射十分有用。有关观测时间损失的比例，应当对因可变传播条件造成的远距离发射机干扰（即超出人类控制范围）与有源应用产生的干扰加以区分，在有源应用中功率电平和</w:t>
      </w:r>
      <w:r>
        <w:rPr>
          <w:lang w:val="en-US" w:eastAsia="zh-CN"/>
        </w:rPr>
        <w:t>射电望远镜</w:t>
      </w:r>
      <w:r>
        <w:rPr>
          <w:rFonts w:hint="eastAsia"/>
          <w:lang w:val="en-US" w:eastAsia="zh-CN"/>
        </w:rPr>
        <w:t>的到达角基本处于随机状态（参见第</w:t>
      </w:r>
      <w:r w:rsidRPr="00546AED">
        <w:rPr>
          <w:lang w:val="en-US" w:eastAsia="zh-CN"/>
        </w:rPr>
        <w:t>3.1</w:t>
      </w:r>
      <w:r>
        <w:rPr>
          <w:rFonts w:hint="eastAsia"/>
          <w:lang w:val="en-US" w:eastAsia="zh-CN"/>
        </w:rPr>
        <w:t>段</w:t>
      </w:r>
      <w:r>
        <w:rPr>
          <w:lang w:val="en-US" w:eastAsia="zh-CN"/>
        </w:rPr>
        <w:t>）</w:t>
      </w:r>
      <w:r>
        <w:rPr>
          <w:rFonts w:hint="eastAsia"/>
          <w:lang w:val="en-US" w:eastAsia="zh-CN"/>
        </w:rPr>
        <w:t>。</w:t>
      </w:r>
    </w:p>
    <w:p w:rsidR="00E97E6D" w:rsidRDefault="00E97E6D">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BF65CC" w:rsidRPr="00AC626D" w:rsidRDefault="00BF65CC" w:rsidP="00BF65CC">
      <w:pPr>
        <w:pStyle w:val="FigureNo"/>
        <w:rPr>
          <w:lang w:val="en-US" w:eastAsia="zh-CN"/>
        </w:rPr>
      </w:pPr>
      <w:r>
        <w:rPr>
          <w:rFonts w:hint="eastAsia"/>
          <w:lang w:val="en-US" w:eastAsia="zh-CN"/>
        </w:rPr>
        <w:lastRenderedPageBreak/>
        <w:t>图</w:t>
      </w:r>
      <w:r w:rsidRPr="00AC626D">
        <w:rPr>
          <w:lang w:val="en-US" w:eastAsia="zh-CN"/>
        </w:rPr>
        <w:t>1</w:t>
      </w:r>
    </w:p>
    <w:p w:rsidR="00BF65CC" w:rsidRPr="00AC626D" w:rsidRDefault="00BF65CC" w:rsidP="00BF65CC">
      <w:pPr>
        <w:pStyle w:val="Figuretitle"/>
        <w:rPr>
          <w:lang w:val="en-US" w:eastAsia="zh-CN"/>
        </w:rPr>
      </w:pPr>
      <w:r>
        <w:rPr>
          <w:rFonts w:hint="eastAsia"/>
          <w:lang w:val="en-US" w:eastAsia="zh-CN"/>
        </w:rPr>
        <w:t>对</w:t>
      </w:r>
      <w:r>
        <w:rPr>
          <w:rFonts w:hint="eastAsia"/>
          <w:lang w:val="en-US" w:eastAsia="zh-CN"/>
        </w:rPr>
        <w:t>RAS</w:t>
      </w:r>
      <w:r>
        <w:rPr>
          <w:rFonts w:hint="eastAsia"/>
          <w:lang w:val="en-US" w:eastAsia="zh-CN"/>
        </w:rPr>
        <w:t>产生有害电平的干扰源产生的影响，水平面上且方位角为零</w:t>
      </w:r>
    </w:p>
    <w:p w:rsidR="00BF65CC" w:rsidRDefault="00D66EDE" w:rsidP="00BF65CC">
      <w:pPr>
        <w:pStyle w:val="Figure"/>
        <w:rPr>
          <w:lang w:val="en-US"/>
        </w:rPr>
      </w:pPr>
      <w:r>
        <w:rPr>
          <w:lang w:val="en-US"/>
        </w:rPr>
        <w:object w:dxaOrig="5211" w:dyaOrig="2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01.6pt" o:ole="">
            <v:imagedata r:id="rId14" o:title=""/>
          </v:shape>
          <o:OLEObject Type="Embed" ProgID="CorelDraw.Graphic.16" ShapeID="_x0000_i1025" DrawAspect="Content" ObjectID="_1558442547" r:id="rId15"/>
        </w:object>
      </w:r>
    </w:p>
    <w:p w:rsidR="00BF65CC" w:rsidRPr="00AC626D" w:rsidRDefault="00BF65CC" w:rsidP="00BF65CC">
      <w:pPr>
        <w:pStyle w:val="Figurelegend"/>
        <w:ind w:left="720" w:hanging="720"/>
        <w:rPr>
          <w:lang w:val="en-US" w:eastAsia="zh-CN"/>
        </w:rPr>
      </w:pPr>
      <w:r>
        <w:rPr>
          <w:lang w:val="en-US"/>
        </w:rPr>
        <w:tab/>
      </w:r>
      <w:r>
        <w:rPr>
          <w:rFonts w:hint="eastAsia"/>
          <w:lang w:val="en-US" w:eastAsia="zh-CN"/>
        </w:rPr>
        <w:t>曲线显示的分贝数是</w:t>
      </w:r>
      <w:r>
        <w:rPr>
          <w:lang w:val="en-US" w:eastAsia="zh-CN"/>
        </w:rPr>
        <w:t>射电天文</w:t>
      </w:r>
      <w:r>
        <w:rPr>
          <w:rFonts w:hint="eastAsia"/>
          <w:lang w:val="en-US" w:eastAsia="zh-CN"/>
        </w:rPr>
        <w:t>接收机收到的干扰超出</w:t>
      </w:r>
      <w:r>
        <w:rPr>
          <w:lang w:val="en-US" w:eastAsia="zh-CN"/>
        </w:rPr>
        <w:t>射电天文</w:t>
      </w:r>
      <w:r>
        <w:rPr>
          <w:rFonts w:hint="eastAsia"/>
          <w:lang w:val="en-US" w:eastAsia="zh-CN"/>
        </w:rPr>
        <w:t>天线不同指向角有害电平的情况。请注意</w:t>
      </w:r>
      <w:r>
        <w:rPr>
          <w:lang w:val="en-US" w:eastAsia="zh-CN"/>
        </w:rPr>
        <w:t>射电天文</w:t>
      </w:r>
      <w:r>
        <w:rPr>
          <w:rFonts w:hint="eastAsia"/>
          <w:lang w:val="en-US" w:eastAsia="zh-CN"/>
        </w:rPr>
        <w:t>的观测通常使用上倾</w:t>
      </w:r>
      <w:r>
        <w:rPr>
          <w:lang w:val="en-US" w:eastAsia="zh-CN"/>
        </w:rPr>
        <w:t>5°</w:t>
      </w:r>
      <w:r>
        <w:rPr>
          <w:rFonts w:hint="eastAsia"/>
          <w:lang w:val="en-US" w:eastAsia="zh-CN"/>
        </w:rPr>
        <w:t>以上的指向角。</w:t>
      </w:r>
    </w:p>
    <w:p w:rsidR="00BF65CC" w:rsidRPr="00546AED" w:rsidRDefault="00BF65CC" w:rsidP="00BF65CC">
      <w:pPr>
        <w:pStyle w:val="TableNo"/>
        <w:rPr>
          <w:lang w:val="en-US" w:eastAsia="zh-CN"/>
        </w:rPr>
      </w:pPr>
      <w:r>
        <w:rPr>
          <w:rFonts w:hint="eastAsia"/>
          <w:lang w:val="en-US" w:eastAsia="zh-CN"/>
        </w:rPr>
        <w:t>表</w:t>
      </w:r>
      <w:r w:rsidRPr="00546AED">
        <w:rPr>
          <w:lang w:val="en-US" w:eastAsia="zh-CN"/>
        </w:rPr>
        <w:t>2</w:t>
      </w:r>
    </w:p>
    <w:p w:rsidR="00BF65CC" w:rsidRPr="00546AED" w:rsidRDefault="00BF65CC" w:rsidP="000C6CD7">
      <w:pPr>
        <w:pStyle w:val="Tabletitle"/>
        <w:rPr>
          <w:lang w:val="en-US" w:eastAsia="zh-CN"/>
        </w:rPr>
      </w:pPr>
      <w:r>
        <w:rPr>
          <w:rFonts w:hint="eastAsia"/>
          <w:lang w:val="en-US" w:eastAsia="zh-CN"/>
        </w:rPr>
        <w:t>作为</w:t>
      </w:r>
      <w:r>
        <w:rPr>
          <w:lang w:val="en-US" w:eastAsia="zh-CN"/>
        </w:rPr>
        <w:t>射电望远镜</w:t>
      </w:r>
      <w:r>
        <w:rPr>
          <w:rFonts w:hint="eastAsia"/>
          <w:lang w:val="en-US" w:eastAsia="zh-CN"/>
        </w:rPr>
        <w:t>指向仰角的函数，</w:t>
      </w:r>
      <w:r w:rsidR="000C6CD7">
        <w:rPr>
          <w:rFonts w:hint="eastAsia"/>
          <w:lang w:val="en-US" w:eastAsia="zh-CN"/>
        </w:rPr>
        <w:t>就</w:t>
      </w:r>
      <w:r>
        <w:rPr>
          <w:rFonts w:hint="eastAsia"/>
          <w:lang w:val="en-US" w:eastAsia="zh-CN"/>
        </w:rPr>
        <w:t>图</w:t>
      </w:r>
      <w:r>
        <w:rPr>
          <w:rFonts w:hint="eastAsia"/>
          <w:lang w:val="en-US" w:eastAsia="zh-CN"/>
        </w:rPr>
        <w:t>1</w:t>
      </w:r>
      <w:r>
        <w:rPr>
          <w:rFonts w:hint="eastAsia"/>
          <w:lang w:val="en-US" w:eastAsia="zh-CN"/>
        </w:rPr>
        <w:t>中干扰源而言，</w:t>
      </w:r>
      <w:r w:rsidR="00E97E6D">
        <w:rPr>
          <w:lang w:val="en-US" w:eastAsia="zh-CN"/>
        </w:rPr>
        <w:br/>
      </w:r>
      <w:r>
        <w:rPr>
          <w:rFonts w:hint="eastAsia"/>
          <w:lang w:val="en-US" w:eastAsia="zh-CN"/>
        </w:rPr>
        <w:t>因超出有害水平的干扰而造成无法实施</w:t>
      </w:r>
      <w:r w:rsidR="00E97E6D">
        <w:rPr>
          <w:lang w:val="en-US" w:eastAsia="zh-CN"/>
        </w:rPr>
        <w:br/>
      </w:r>
      <w:r>
        <w:rPr>
          <w:rFonts w:hint="eastAsia"/>
          <w:lang w:val="en-US" w:eastAsia="zh-CN"/>
        </w:rPr>
        <w:t>敏感观测的天空所占比例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F65CC" w:rsidRPr="001C260D" w:rsidTr="000C6CD7">
        <w:trPr>
          <w:jc w:val="center"/>
        </w:trPr>
        <w:tc>
          <w:tcPr>
            <w:tcW w:w="3969" w:type="dxa"/>
            <w:tcBorders>
              <w:bottom w:val="single" w:sz="4" w:space="0" w:color="auto"/>
            </w:tcBorders>
          </w:tcPr>
          <w:p w:rsidR="00BF65CC" w:rsidRPr="00CD6D92" w:rsidRDefault="00BF65CC" w:rsidP="000C6CD7">
            <w:pPr>
              <w:pStyle w:val="Tablehead"/>
              <w:rPr>
                <w:lang w:val="en-US"/>
              </w:rPr>
            </w:pPr>
            <w:r>
              <w:rPr>
                <w:rFonts w:hint="eastAsia"/>
                <w:lang w:val="en-US" w:eastAsia="zh-CN"/>
              </w:rPr>
              <w:t>最小仰角</w:t>
            </w:r>
            <w:r w:rsidRPr="00CD6D92">
              <w:rPr>
                <w:lang w:val="en-US"/>
              </w:rPr>
              <w:br/>
            </w:r>
            <w:r w:rsidRPr="00CD6D92">
              <w:rPr>
                <w:lang w:val="en-US"/>
              </w:rPr>
              <w:t>（</w:t>
            </w:r>
            <w:r>
              <w:rPr>
                <w:rFonts w:hint="eastAsia"/>
                <w:lang w:val="en-US" w:eastAsia="zh-CN"/>
              </w:rPr>
              <w:t>度</w:t>
            </w:r>
            <w:r w:rsidRPr="00CD6D92">
              <w:rPr>
                <w:lang w:val="en-US"/>
              </w:rPr>
              <w:t>）</w:t>
            </w:r>
          </w:p>
        </w:tc>
        <w:tc>
          <w:tcPr>
            <w:tcW w:w="3969" w:type="dxa"/>
            <w:tcBorders>
              <w:bottom w:val="single" w:sz="4" w:space="0" w:color="auto"/>
            </w:tcBorders>
          </w:tcPr>
          <w:p w:rsidR="00BF65CC" w:rsidRPr="00AC626D" w:rsidRDefault="00BF65CC" w:rsidP="000C6CD7">
            <w:pPr>
              <w:pStyle w:val="Tablehead"/>
            </w:pPr>
            <w:r>
              <w:rPr>
                <w:rFonts w:hint="eastAsia"/>
                <w:lang w:eastAsia="zh-CN"/>
              </w:rPr>
              <w:t>遮挡</w:t>
            </w:r>
            <w:r w:rsidRPr="00AC626D">
              <w:br/>
            </w:r>
            <w:r>
              <w:t>（</w:t>
            </w:r>
            <w:r w:rsidRPr="00AC626D">
              <w:t>%</w:t>
            </w:r>
            <w:r>
              <w:t>）</w:t>
            </w:r>
          </w:p>
        </w:tc>
      </w:tr>
      <w:tr w:rsidR="00BF65CC" w:rsidRPr="001C260D" w:rsidTr="000C6CD7">
        <w:trPr>
          <w:jc w:val="center"/>
        </w:trPr>
        <w:tc>
          <w:tcPr>
            <w:tcW w:w="3969" w:type="dxa"/>
            <w:tcBorders>
              <w:top w:val="single" w:sz="4" w:space="0" w:color="auto"/>
            </w:tcBorders>
          </w:tcPr>
          <w:p w:rsidR="00BF65CC" w:rsidRPr="00AC626D" w:rsidRDefault="00BF65CC" w:rsidP="000C6CD7">
            <w:pPr>
              <w:pStyle w:val="Tabletext"/>
              <w:jc w:val="center"/>
            </w:pPr>
            <w:r w:rsidRPr="00AC626D">
              <w:t>5</w:t>
            </w:r>
          </w:p>
        </w:tc>
        <w:tc>
          <w:tcPr>
            <w:tcW w:w="3969" w:type="dxa"/>
            <w:tcBorders>
              <w:top w:val="single" w:sz="4" w:space="0" w:color="auto"/>
            </w:tcBorders>
          </w:tcPr>
          <w:p w:rsidR="00BF65CC" w:rsidRPr="00AC626D" w:rsidRDefault="00BF65CC" w:rsidP="000C6CD7">
            <w:pPr>
              <w:pStyle w:val="Tabletext"/>
              <w:jc w:val="center"/>
            </w:pPr>
            <w:r w:rsidRPr="00AC626D">
              <w:t>2.0</w:t>
            </w:r>
          </w:p>
        </w:tc>
      </w:tr>
      <w:tr w:rsidR="00BF65CC" w:rsidRPr="001C260D" w:rsidTr="000C6CD7">
        <w:trPr>
          <w:jc w:val="center"/>
        </w:trPr>
        <w:tc>
          <w:tcPr>
            <w:tcW w:w="3969" w:type="dxa"/>
          </w:tcPr>
          <w:p w:rsidR="00BF65CC" w:rsidRPr="00AC626D" w:rsidRDefault="00BF65CC" w:rsidP="000C6CD7">
            <w:pPr>
              <w:pStyle w:val="Tabletext"/>
              <w:jc w:val="center"/>
            </w:pPr>
            <w:r w:rsidRPr="00AC626D">
              <w:t>10</w:t>
            </w:r>
          </w:p>
        </w:tc>
        <w:tc>
          <w:tcPr>
            <w:tcW w:w="3969" w:type="dxa"/>
          </w:tcPr>
          <w:p w:rsidR="00BF65CC" w:rsidRPr="00AC626D" w:rsidRDefault="00BF65CC" w:rsidP="000C6CD7">
            <w:pPr>
              <w:pStyle w:val="Tabletext"/>
              <w:jc w:val="center"/>
            </w:pPr>
            <w:r w:rsidRPr="00AC626D">
              <w:t>1.3</w:t>
            </w:r>
          </w:p>
        </w:tc>
      </w:tr>
      <w:tr w:rsidR="00BF65CC" w:rsidRPr="001C260D" w:rsidTr="000C6CD7">
        <w:trPr>
          <w:jc w:val="center"/>
        </w:trPr>
        <w:tc>
          <w:tcPr>
            <w:tcW w:w="3969" w:type="dxa"/>
          </w:tcPr>
          <w:p w:rsidR="00BF65CC" w:rsidRPr="00AC626D" w:rsidRDefault="00BF65CC" w:rsidP="000C6CD7">
            <w:pPr>
              <w:pStyle w:val="Tabletext"/>
              <w:jc w:val="center"/>
            </w:pPr>
            <w:r w:rsidRPr="00AC626D">
              <w:t>15</w:t>
            </w:r>
          </w:p>
        </w:tc>
        <w:tc>
          <w:tcPr>
            <w:tcW w:w="3969" w:type="dxa"/>
          </w:tcPr>
          <w:p w:rsidR="00BF65CC" w:rsidRPr="00AC626D" w:rsidRDefault="00BF65CC" w:rsidP="000C6CD7">
            <w:pPr>
              <w:pStyle w:val="Tabletext"/>
              <w:jc w:val="center"/>
            </w:pPr>
            <w:r w:rsidRPr="00AC626D">
              <w:t>0.6</w:t>
            </w:r>
          </w:p>
        </w:tc>
      </w:tr>
      <w:tr w:rsidR="00BF65CC" w:rsidRPr="001C260D" w:rsidTr="000C6CD7">
        <w:trPr>
          <w:jc w:val="center"/>
        </w:trPr>
        <w:tc>
          <w:tcPr>
            <w:tcW w:w="3969" w:type="dxa"/>
          </w:tcPr>
          <w:p w:rsidR="00BF65CC" w:rsidRPr="00AC626D" w:rsidRDefault="00BF65CC" w:rsidP="000C6CD7">
            <w:pPr>
              <w:pStyle w:val="Tabletext"/>
              <w:jc w:val="center"/>
            </w:pPr>
            <w:r w:rsidRPr="00AC626D">
              <w:t>20</w:t>
            </w:r>
          </w:p>
        </w:tc>
        <w:tc>
          <w:tcPr>
            <w:tcW w:w="3969" w:type="dxa"/>
          </w:tcPr>
          <w:p w:rsidR="00BF65CC" w:rsidRPr="00AC626D" w:rsidRDefault="00BF65CC" w:rsidP="000C6CD7">
            <w:pPr>
              <w:pStyle w:val="Tabletext"/>
              <w:jc w:val="center"/>
            </w:pPr>
            <w:r w:rsidRPr="00AC626D">
              <w:t>0</w:t>
            </w:r>
          </w:p>
        </w:tc>
      </w:tr>
    </w:tbl>
    <w:p w:rsidR="00BF65CC" w:rsidRDefault="00BF65CC" w:rsidP="00BF65CC">
      <w:pPr>
        <w:pStyle w:val="Tablefin"/>
      </w:pPr>
    </w:p>
    <w:p w:rsidR="00BF65CC" w:rsidRPr="00BC1CD6" w:rsidRDefault="00BF65CC" w:rsidP="00BF65CC">
      <w:pPr>
        <w:pStyle w:val="Heading2"/>
        <w:rPr>
          <w:lang w:eastAsia="zh-CN"/>
        </w:rPr>
      </w:pPr>
      <w:bookmarkStart w:id="6" w:name="_Toc437248029"/>
      <w:r w:rsidRPr="00BC1CD6">
        <w:rPr>
          <w:lang w:eastAsia="zh-CN"/>
        </w:rPr>
        <w:t>3.1</w:t>
      </w:r>
      <w:r w:rsidRPr="00BC1CD6">
        <w:rPr>
          <w:lang w:eastAsia="zh-CN"/>
        </w:rPr>
        <w:tab/>
      </w:r>
      <w:r>
        <w:rPr>
          <w:rFonts w:hint="eastAsia"/>
          <w:lang w:eastAsia="zh-CN"/>
        </w:rPr>
        <w:t>可变传播条件造成的干扰</w:t>
      </w:r>
      <w:bookmarkEnd w:id="6"/>
    </w:p>
    <w:p w:rsidR="00BF65CC" w:rsidRPr="00BC1CD6" w:rsidRDefault="00BF65CC" w:rsidP="00BF65CC">
      <w:pPr>
        <w:pStyle w:val="Heading3"/>
        <w:rPr>
          <w:lang w:eastAsia="zh-CN"/>
        </w:rPr>
      </w:pPr>
      <w:bookmarkStart w:id="7" w:name="_Toc437248030"/>
      <w:r w:rsidRPr="00BC1CD6">
        <w:rPr>
          <w:lang w:eastAsia="zh-CN"/>
        </w:rPr>
        <w:t>3.1.1</w:t>
      </w:r>
      <w:r w:rsidRPr="00BC1CD6">
        <w:rPr>
          <w:lang w:eastAsia="zh-CN"/>
        </w:rPr>
        <w:tab/>
      </w:r>
      <w:r>
        <w:rPr>
          <w:rFonts w:hint="eastAsia"/>
          <w:lang w:eastAsia="zh-CN"/>
        </w:rPr>
        <w:t>地面应用</w:t>
      </w:r>
      <w:bookmarkEnd w:id="7"/>
    </w:p>
    <w:p w:rsidR="00BF65CC" w:rsidRPr="00546AED" w:rsidRDefault="00BF65CC" w:rsidP="00E97E6D">
      <w:pPr>
        <w:spacing w:line="360" w:lineRule="exact"/>
        <w:ind w:firstLineChars="200" w:firstLine="480"/>
        <w:rPr>
          <w:lang w:val="en-US" w:eastAsia="zh-CN"/>
        </w:rPr>
      </w:pPr>
      <w:r>
        <w:rPr>
          <w:rFonts w:hint="eastAsia"/>
          <w:lang w:val="en-US" w:eastAsia="zh-CN"/>
        </w:rPr>
        <w:t>在时变传播条件造成干扰信号强度发生变化的情况下，必须为传播的计算规定时间比例。</w:t>
      </w:r>
      <w:r w:rsidRPr="00546AED">
        <w:rPr>
          <w:lang w:val="en-US" w:eastAsia="zh-CN"/>
        </w:rPr>
        <w:t xml:space="preserve">ITU-R </w:t>
      </w:r>
      <w:r w:rsidRPr="00AC626D">
        <w:rPr>
          <w:lang w:val="en-US" w:eastAsia="zh-CN"/>
        </w:rPr>
        <w:t>RA.1031</w:t>
      </w:r>
      <w:r>
        <w:rPr>
          <w:rFonts w:hint="eastAsia"/>
          <w:lang w:val="en-US" w:eastAsia="zh-CN"/>
        </w:rPr>
        <w:t>建议书给出了</w:t>
      </w:r>
      <w:r w:rsidRPr="00546AED">
        <w:rPr>
          <w:lang w:val="en-US" w:eastAsia="zh-CN"/>
        </w:rPr>
        <w:t>2%</w:t>
      </w:r>
      <w:r>
        <w:rPr>
          <w:rFonts w:hint="eastAsia"/>
          <w:lang w:val="en-US" w:eastAsia="zh-CN"/>
        </w:rPr>
        <w:t>这一数字。但是，这并不能顺理成章地导致</w:t>
      </w:r>
      <w:r>
        <w:rPr>
          <w:lang w:val="en-US" w:eastAsia="zh-CN"/>
        </w:rPr>
        <w:t>射电天文</w:t>
      </w:r>
      <w:r>
        <w:rPr>
          <w:rFonts w:hint="eastAsia"/>
          <w:lang w:val="en-US" w:eastAsia="zh-CN"/>
        </w:rPr>
        <w:t>观测</w:t>
      </w:r>
      <w:r w:rsidRPr="00546AED">
        <w:rPr>
          <w:lang w:val="en-US" w:eastAsia="zh-CN"/>
        </w:rPr>
        <w:t>2%</w:t>
      </w:r>
      <w:r>
        <w:rPr>
          <w:rFonts w:hint="eastAsia"/>
          <w:lang w:val="en-US" w:eastAsia="zh-CN"/>
        </w:rPr>
        <w:t>的</w:t>
      </w:r>
      <w:r>
        <w:rPr>
          <w:lang w:val="en-US" w:eastAsia="zh-CN"/>
        </w:rPr>
        <w:t>数据丢失</w:t>
      </w:r>
      <w:r>
        <w:rPr>
          <w:rFonts w:hint="eastAsia"/>
          <w:lang w:val="en-US" w:eastAsia="zh-CN"/>
        </w:rPr>
        <w:t>。传播条件偶然会发生变化，通常是在几天之内。因此应当指出，在几周时间内，数据受干扰污染的时间可能只有几天。这些影响主要出现在波长较长的情况下，即波长低于</w:t>
      </w:r>
      <w:r w:rsidRPr="00546AED">
        <w:rPr>
          <w:lang w:val="en-US" w:eastAsia="zh-CN"/>
        </w:rPr>
        <w:t>1 GHz</w:t>
      </w:r>
      <w:r>
        <w:rPr>
          <w:rFonts w:hint="eastAsia"/>
          <w:lang w:val="en-US" w:eastAsia="zh-CN"/>
        </w:rPr>
        <w:t>。可通过动态调整</w:t>
      </w:r>
      <w:r>
        <w:rPr>
          <w:lang w:val="en-US" w:eastAsia="zh-CN"/>
        </w:rPr>
        <w:t>射电天文观测</w:t>
      </w:r>
      <w:r>
        <w:rPr>
          <w:rFonts w:hint="eastAsia"/>
          <w:lang w:val="en-US" w:eastAsia="zh-CN"/>
        </w:rPr>
        <w:t>的时间安排</w:t>
      </w:r>
      <w:r w:rsidR="000C6CD7">
        <w:rPr>
          <w:rFonts w:hint="eastAsia"/>
          <w:lang w:val="en-US" w:eastAsia="zh-CN"/>
        </w:rPr>
        <w:t>，</w:t>
      </w:r>
      <w:r>
        <w:rPr>
          <w:rFonts w:hint="eastAsia"/>
          <w:lang w:val="en-US" w:eastAsia="zh-CN"/>
        </w:rPr>
        <w:t>缩短</w:t>
      </w:r>
      <w:r>
        <w:rPr>
          <w:lang w:val="en-US" w:eastAsia="zh-CN"/>
        </w:rPr>
        <w:t>数据丢失</w:t>
      </w:r>
      <w:r>
        <w:rPr>
          <w:rFonts w:hint="eastAsia"/>
          <w:lang w:val="en-US" w:eastAsia="zh-CN"/>
        </w:rPr>
        <w:t>的时段。</w:t>
      </w:r>
    </w:p>
    <w:p w:rsidR="00BF65CC" w:rsidRPr="00546AED" w:rsidRDefault="00BF65CC" w:rsidP="00BF65CC">
      <w:pPr>
        <w:pStyle w:val="Heading3"/>
        <w:rPr>
          <w:lang w:val="en-US" w:eastAsia="zh-CN"/>
        </w:rPr>
      </w:pPr>
      <w:bookmarkStart w:id="8" w:name="_Toc437248031"/>
      <w:r w:rsidRPr="00546AED">
        <w:rPr>
          <w:lang w:val="en-US" w:eastAsia="zh-CN"/>
        </w:rPr>
        <w:t>3.1.2</w:t>
      </w:r>
      <w:r w:rsidRPr="00546AED">
        <w:rPr>
          <w:lang w:val="en-US" w:eastAsia="zh-CN"/>
        </w:rPr>
        <w:tab/>
      </w:r>
      <w:r>
        <w:rPr>
          <w:rFonts w:hint="eastAsia"/>
          <w:lang w:val="en-US" w:eastAsia="zh-CN"/>
        </w:rPr>
        <w:t>空基应用</w:t>
      </w:r>
      <w:bookmarkEnd w:id="8"/>
    </w:p>
    <w:p w:rsidR="00BF65CC" w:rsidRPr="00546AED" w:rsidRDefault="00BF65CC" w:rsidP="000C6CD7">
      <w:pPr>
        <w:ind w:firstLineChars="200" w:firstLine="480"/>
        <w:rPr>
          <w:lang w:val="en-US" w:eastAsia="zh-CN"/>
        </w:rPr>
      </w:pPr>
      <w:r>
        <w:rPr>
          <w:rFonts w:hint="eastAsia"/>
          <w:lang w:val="en-US" w:eastAsia="zh-CN"/>
        </w:rPr>
        <w:t>在视距条件下不用考虑时变性</w:t>
      </w:r>
      <w:r w:rsidR="000C6CD7">
        <w:rPr>
          <w:rFonts w:hint="eastAsia"/>
          <w:lang w:val="en-US" w:eastAsia="zh-CN"/>
        </w:rPr>
        <w:t>的</w:t>
      </w:r>
      <w:r>
        <w:rPr>
          <w:rFonts w:hint="eastAsia"/>
          <w:lang w:val="en-US" w:eastAsia="zh-CN"/>
        </w:rPr>
        <w:t>对流层传播条件。</w:t>
      </w:r>
    </w:p>
    <w:p w:rsidR="00BF65CC" w:rsidRPr="00546AED" w:rsidRDefault="00BF65CC" w:rsidP="00BF65CC">
      <w:pPr>
        <w:pStyle w:val="Heading2"/>
        <w:rPr>
          <w:lang w:val="en-US" w:eastAsia="zh-CN"/>
        </w:rPr>
      </w:pPr>
      <w:bookmarkStart w:id="9" w:name="_Toc437248032"/>
      <w:r w:rsidRPr="00546AED">
        <w:rPr>
          <w:lang w:val="en-US" w:eastAsia="zh-CN"/>
        </w:rPr>
        <w:lastRenderedPageBreak/>
        <w:t>3.2</w:t>
      </w:r>
      <w:r w:rsidRPr="00546AED">
        <w:rPr>
          <w:lang w:val="en-US" w:eastAsia="zh-CN"/>
        </w:rPr>
        <w:tab/>
      </w:r>
      <w:r>
        <w:rPr>
          <w:rFonts w:hint="eastAsia"/>
          <w:lang w:val="en-US" w:eastAsia="zh-CN"/>
        </w:rPr>
        <w:t>带内共用，发射的时间和地点均可变</w:t>
      </w:r>
      <w:bookmarkEnd w:id="9"/>
    </w:p>
    <w:p w:rsidR="00BF65CC" w:rsidRPr="00546AED" w:rsidRDefault="00BF65CC" w:rsidP="00BF65CC">
      <w:pPr>
        <w:pStyle w:val="Heading3"/>
        <w:rPr>
          <w:lang w:val="en-US" w:eastAsia="zh-CN"/>
        </w:rPr>
      </w:pPr>
      <w:bookmarkStart w:id="10" w:name="_Toc437248033"/>
      <w:r w:rsidRPr="00546AED">
        <w:rPr>
          <w:lang w:val="en-US" w:eastAsia="zh-CN"/>
        </w:rPr>
        <w:t>3.2.1</w:t>
      </w:r>
      <w:r w:rsidRPr="00546AED">
        <w:rPr>
          <w:lang w:val="en-US" w:eastAsia="zh-CN"/>
        </w:rPr>
        <w:tab/>
      </w:r>
      <w:r>
        <w:rPr>
          <w:lang w:val="en-US" w:eastAsia="zh-CN"/>
        </w:rPr>
        <w:t>地面应用</w:t>
      </w:r>
      <w:bookmarkEnd w:id="10"/>
    </w:p>
    <w:p w:rsidR="00BF65CC" w:rsidRPr="00546AED" w:rsidRDefault="00BF65CC" w:rsidP="00E97E6D">
      <w:pPr>
        <w:spacing w:line="360" w:lineRule="exact"/>
        <w:ind w:firstLineChars="200" w:firstLine="480"/>
        <w:rPr>
          <w:lang w:val="en-US" w:eastAsia="zh-CN"/>
        </w:rPr>
      </w:pPr>
      <w:r>
        <w:rPr>
          <w:rFonts w:hint="eastAsia"/>
          <w:lang w:val="en-US" w:eastAsia="zh-CN"/>
        </w:rPr>
        <w:t>为实现</w:t>
      </w:r>
      <w:r>
        <w:rPr>
          <w:lang w:val="en-US" w:eastAsia="zh-CN"/>
        </w:rPr>
        <w:t>射电望远镜</w:t>
      </w:r>
      <w:r>
        <w:rPr>
          <w:rFonts w:hint="eastAsia"/>
          <w:lang w:val="en-US" w:eastAsia="zh-CN"/>
        </w:rPr>
        <w:t>使用效率的最大化，应避免其它频谱用户的干扰造成观测时间损失。但是，一些小的损失无法避免。例如</w:t>
      </w:r>
      <w:r>
        <w:rPr>
          <w:rFonts w:hint="eastAsia"/>
          <w:lang w:val="en-US" w:eastAsia="zh-CN"/>
        </w:rPr>
        <w:t>MSS</w:t>
      </w:r>
      <w:r>
        <w:rPr>
          <w:rFonts w:hint="eastAsia"/>
          <w:lang w:val="en-US" w:eastAsia="zh-CN"/>
        </w:rPr>
        <w:t>移动（地球）站产生的无用发射。此类系统可接受的实际</w:t>
      </w:r>
      <w:r>
        <w:rPr>
          <w:lang w:val="en-US" w:eastAsia="zh-CN"/>
        </w:rPr>
        <w:t>数据丢失</w:t>
      </w:r>
      <w:r>
        <w:rPr>
          <w:rFonts w:hint="eastAsia"/>
          <w:lang w:val="en-US" w:eastAsia="zh-CN"/>
        </w:rPr>
        <w:t>水平为</w:t>
      </w:r>
      <w:r w:rsidRPr="00546AED">
        <w:rPr>
          <w:lang w:val="en-US" w:eastAsia="zh-CN"/>
        </w:rPr>
        <w:t>2%</w:t>
      </w:r>
      <w:r>
        <w:rPr>
          <w:rFonts w:hint="eastAsia"/>
          <w:lang w:val="en-US" w:eastAsia="zh-CN"/>
        </w:rPr>
        <w:t>。</w:t>
      </w:r>
      <w:r w:rsidRPr="00546AED">
        <w:rPr>
          <w:lang w:val="en-US" w:eastAsia="zh-CN"/>
        </w:rPr>
        <w:t>ITU-R M.1316</w:t>
      </w:r>
      <w:r>
        <w:rPr>
          <w:rFonts w:hint="eastAsia"/>
          <w:lang w:val="en-US" w:eastAsia="zh-CN"/>
        </w:rPr>
        <w:t>建议书提供了</w:t>
      </w:r>
      <w:r>
        <w:rPr>
          <w:rFonts w:hint="eastAsia"/>
          <w:lang w:val="en-US" w:eastAsia="zh-CN"/>
        </w:rPr>
        <w:t>RAS</w:t>
      </w:r>
      <w:r>
        <w:rPr>
          <w:rFonts w:hint="eastAsia"/>
          <w:lang w:val="en-US" w:eastAsia="zh-CN"/>
        </w:rPr>
        <w:t>与</w:t>
      </w:r>
      <w:r>
        <w:rPr>
          <w:rFonts w:hint="eastAsia"/>
          <w:lang w:val="en-US" w:eastAsia="zh-CN"/>
        </w:rPr>
        <w:t>MSS</w:t>
      </w:r>
      <w:r>
        <w:rPr>
          <w:rFonts w:hint="eastAsia"/>
          <w:lang w:val="en-US" w:eastAsia="zh-CN"/>
        </w:rPr>
        <w:t>（地对空）协调的示例。此建议书使用蒙特卡罗法，计算缺省条件下在</w:t>
      </w:r>
      <w:r>
        <w:rPr>
          <w:rFonts w:hint="eastAsia"/>
          <w:lang w:val="en-US" w:eastAsia="zh-CN"/>
        </w:rPr>
        <w:t>MSS</w:t>
      </w:r>
      <w:r>
        <w:rPr>
          <w:rFonts w:hint="eastAsia"/>
          <w:lang w:val="en-US" w:eastAsia="zh-CN"/>
        </w:rPr>
        <w:t>（地对空）与</w:t>
      </w:r>
      <w:r>
        <w:rPr>
          <w:lang w:val="en-US" w:eastAsia="zh-CN"/>
        </w:rPr>
        <w:t>射电天文</w:t>
      </w:r>
      <w:r>
        <w:rPr>
          <w:rFonts w:hint="eastAsia"/>
          <w:lang w:val="en-US" w:eastAsia="zh-CN"/>
        </w:rPr>
        <w:t>台操作的电台之间的间隔距离。</w:t>
      </w:r>
    </w:p>
    <w:p w:rsidR="00BF65CC" w:rsidRPr="00546AED" w:rsidRDefault="00BF65CC" w:rsidP="00BF65CC">
      <w:pPr>
        <w:pStyle w:val="Heading3"/>
        <w:rPr>
          <w:lang w:val="en-US" w:eastAsia="zh-CN"/>
        </w:rPr>
      </w:pPr>
      <w:bookmarkStart w:id="11" w:name="_Toc437248034"/>
      <w:r w:rsidRPr="00546AED">
        <w:rPr>
          <w:lang w:val="en-US" w:eastAsia="zh-CN"/>
        </w:rPr>
        <w:t>3.2.2</w:t>
      </w:r>
      <w:r w:rsidRPr="00546AED">
        <w:rPr>
          <w:lang w:val="en-US" w:eastAsia="zh-CN"/>
        </w:rPr>
        <w:tab/>
      </w:r>
      <w:r>
        <w:rPr>
          <w:lang w:val="en-US" w:eastAsia="zh-CN"/>
        </w:rPr>
        <w:t>空基应用</w:t>
      </w:r>
      <w:bookmarkEnd w:id="11"/>
    </w:p>
    <w:p w:rsidR="00BF65CC" w:rsidRPr="00546AED" w:rsidRDefault="00BF65CC" w:rsidP="000C6CD7">
      <w:pPr>
        <w:ind w:firstLineChars="200" w:firstLine="480"/>
        <w:rPr>
          <w:lang w:val="en-US" w:eastAsia="zh-CN"/>
        </w:rPr>
      </w:pPr>
      <w:r>
        <w:rPr>
          <w:rFonts w:hint="eastAsia"/>
          <w:lang w:val="en-US" w:eastAsia="zh-CN"/>
        </w:rPr>
        <w:t>在</w:t>
      </w:r>
      <w:r w:rsidRPr="00546AED">
        <w:rPr>
          <w:lang w:val="en-US" w:eastAsia="zh-CN"/>
        </w:rPr>
        <w:t>RAS</w:t>
      </w:r>
      <w:r>
        <w:rPr>
          <w:rFonts w:hint="eastAsia"/>
          <w:lang w:val="en-US" w:eastAsia="zh-CN"/>
        </w:rPr>
        <w:t>拥有主要划分的频段与卫星下行链路共用不可能实现。</w:t>
      </w:r>
    </w:p>
    <w:p w:rsidR="00BF65CC" w:rsidRPr="00546AED" w:rsidRDefault="00BF65CC" w:rsidP="00BF65CC">
      <w:pPr>
        <w:pStyle w:val="Heading3"/>
        <w:rPr>
          <w:lang w:val="en-US" w:eastAsia="zh-CN"/>
        </w:rPr>
      </w:pPr>
      <w:bookmarkStart w:id="12" w:name="_Toc437248035"/>
      <w:r w:rsidRPr="00546AED">
        <w:rPr>
          <w:lang w:val="en-US" w:eastAsia="zh-CN"/>
        </w:rPr>
        <w:t>3.2.3</w:t>
      </w:r>
      <w:r w:rsidRPr="00546AED">
        <w:rPr>
          <w:lang w:val="en-US" w:eastAsia="zh-CN"/>
        </w:rPr>
        <w:tab/>
      </w:r>
      <w:r>
        <w:rPr>
          <w:lang w:val="en-US" w:eastAsia="zh-CN"/>
        </w:rPr>
        <w:t>空基射电天文应用</w:t>
      </w:r>
      <w:bookmarkEnd w:id="12"/>
    </w:p>
    <w:p w:rsidR="00BF65CC" w:rsidRPr="00546AED" w:rsidRDefault="00BF65CC" w:rsidP="000C6CD7">
      <w:pPr>
        <w:ind w:firstLineChars="200" w:firstLine="480"/>
        <w:rPr>
          <w:lang w:val="en-US" w:eastAsia="zh-CN"/>
        </w:rPr>
      </w:pPr>
      <w:r>
        <w:rPr>
          <w:lang w:val="en-US" w:eastAsia="zh-CN"/>
        </w:rPr>
        <w:t>空基射电天文</w:t>
      </w:r>
      <w:r>
        <w:rPr>
          <w:rFonts w:hint="eastAsia"/>
          <w:lang w:val="en-US" w:eastAsia="zh-CN"/>
        </w:rPr>
        <w:t>要求对应用开展适当的单独分析。</w:t>
      </w:r>
    </w:p>
    <w:p w:rsidR="00BF65CC" w:rsidRPr="00546AED" w:rsidRDefault="00BF65CC" w:rsidP="00BF65CC">
      <w:pPr>
        <w:pStyle w:val="Heading2"/>
        <w:rPr>
          <w:lang w:val="en-US" w:eastAsia="zh-CN"/>
        </w:rPr>
      </w:pPr>
      <w:bookmarkStart w:id="13" w:name="_Toc437248036"/>
      <w:r w:rsidRPr="00546AED">
        <w:rPr>
          <w:lang w:val="en-US" w:eastAsia="zh-CN"/>
        </w:rPr>
        <w:t>3.3</w:t>
      </w:r>
      <w:r w:rsidRPr="00546AED">
        <w:rPr>
          <w:lang w:val="en-US" w:eastAsia="zh-CN"/>
        </w:rPr>
        <w:tab/>
      </w:r>
      <w:r>
        <w:rPr>
          <w:lang w:val="en-US" w:eastAsia="zh-CN"/>
        </w:rPr>
        <w:t>射电天文</w:t>
      </w:r>
      <w:r>
        <w:rPr>
          <w:rFonts w:hint="eastAsia"/>
          <w:lang w:val="en-US" w:eastAsia="zh-CN"/>
        </w:rPr>
        <w:t>频段收到的无用发射，传输随时间和</w:t>
      </w:r>
      <w:r>
        <w:rPr>
          <w:rFonts w:hint="eastAsia"/>
          <w:lang w:val="en-US" w:eastAsia="zh-CN"/>
        </w:rPr>
        <w:t>/</w:t>
      </w:r>
      <w:r>
        <w:rPr>
          <w:rFonts w:hint="eastAsia"/>
          <w:lang w:val="en-US" w:eastAsia="zh-CN"/>
        </w:rPr>
        <w:t>或到达方向而变化</w:t>
      </w:r>
      <w:bookmarkEnd w:id="13"/>
    </w:p>
    <w:p w:rsidR="00BF65CC" w:rsidRPr="00546AED" w:rsidRDefault="00BF65CC" w:rsidP="00BF65CC">
      <w:pPr>
        <w:pStyle w:val="Heading3"/>
        <w:rPr>
          <w:lang w:val="en-US" w:eastAsia="zh-CN"/>
        </w:rPr>
      </w:pPr>
      <w:bookmarkStart w:id="14" w:name="_Toc437248037"/>
      <w:r w:rsidRPr="00546AED">
        <w:rPr>
          <w:lang w:val="en-US" w:eastAsia="zh-CN"/>
        </w:rPr>
        <w:t>3.3.1</w:t>
      </w:r>
      <w:r w:rsidRPr="00546AED">
        <w:rPr>
          <w:lang w:val="en-US" w:eastAsia="zh-CN"/>
        </w:rPr>
        <w:tab/>
      </w:r>
      <w:r>
        <w:rPr>
          <w:lang w:val="en-US" w:eastAsia="zh-CN"/>
        </w:rPr>
        <w:t>地面应用</w:t>
      </w:r>
      <w:bookmarkEnd w:id="14"/>
    </w:p>
    <w:p w:rsidR="00BF65CC" w:rsidRPr="00546AED" w:rsidRDefault="00BF65CC" w:rsidP="00E97E6D">
      <w:pPr>
        <w:spacing w:line="360" w:lineRule="exact"/>
        <w:ind w:firstLineChars="200" w:firstLine="480"/>
        <w:rPr>
          <w:lang w:val="en-US" w:eastAsia="zh-CN"/>
        </w:rPr>
      </w:pPr>
      <w:r>
        <w:rPr>
          <w:rFonts w:hint="eastAsia"/>
          <w:lang w:val="en-US" w:eastAsia="zh-CN"/>
        </w:rPr>
        <w:t>通常认为</w:t>
      </w:r>
      <w:r>
        <w:rPr>
          <w:lang w:val="en-US" w:eastAsia="zh-CN"/>
        </w:rPr>
        <w:t>地面应用</w:t>
      </w:r>
      <w:r>
        <w:rPr>
          <w:rFonts w:hint="eastAsia"/>
          <w:lang w:val="en-US" w:eastAsia="zh-CN"/>
        </w:rPr>
        <w:t>与</w:t>
      </w:r>
      <w:r>
        <w:rPr>
          <w:lang w:val="en-US" w:eastAsia="zh-CN"/>
        </w:rPr>
        <w:t>射电天文</w:t>
      </w:r>
      <w:r>
        <w:rPr>
          <w:rFonts w:hint="eastAsia"/>
          <w:lang w:val="en-US" w:eastAsia="zh-CN"/>
        </w:rPr>
        <w:t>间的时间共用在操作上并不可行。</w:t>
      </w:r>
      <w:r>
        <w:rPr>
          <w:lang w:val="en-US" w:eastAsia="zh-CN"/>
        </w:rPr>
        <w:t>射电望远镜</w:t>
      </w:r>
      <w:r>
        <w:rPr>
          <w:rFonts w:hint="eastAsia"/>
          <w:lang w:val="en-US" w:eastAsia="zh-CN"/>
        </w:rPr>
        <w:t>所在地使用发射机滤波和地理间隔，将射电天文频段的无用发射电平抑制到</w:t>
      </w:r>
      <w:r w:rsidRPr="00546AED">
        <w:rPr>
          <w:lang w:val="en-US" w:eastAsia="zh-CN"/>
        </w:rPr>
        <w:t>ITU-R RA.769</w:t>
      </w:r>
      <w:r>
        <w:rPr>
          <w:rFonts w:hint="eastAsia"/>
          <w:lang w:val="en-US" w:eastAsia="zh-CN"/>
        </w:rPr>
        <w:t>建议书所述门限值以下。当</w:t>
      </w:r>
      <w:r>
        <w:rPr>
          <w:lang w:val="en-US" w:eastAsia="zh-CN"/>
        </w:rPr>
        <w:t>射电天文</w:t>
      </w:r>
      <w:r>
        <w:rPr>
          <w:rFonts w:hint="eastAsia"/>
          <w:lang w:val="en-US" w:eastAsia="zh-CN"/>
        </w:rPr>
        <w:t>波束指向地面源的角度近于</w:t>
      </w:r>
      <w:r w:rsidRPr="00546AED">
        <w:rPr>
          <w:lang w:val="en-US" w:eastAsia="zh-CN"/>
        </w:rPr>
        <w:t>19°</w:t>
      </w:r>
      <w:r>
        <w:rPr>
          <w:rFonts w:hint="eastAsia"/>
          <w:lang w:val="en-US" w:eastAsia="zh-CN"/>
        </w:rPr>
        <w:t>时，存在干扰的可能（见图</w:t>
      </w:r>
      <w:r>
        <w:rPr>
          <w:rFonts w:hint="eastAsia"/>
          <w:lang w:val="en-US" w:eastAsia="zh-CN"/>
        </w:rPr>
        <w:t>1</w:t>
      </w:r>
      <w:r>
        <w:rPr>
          <w:rFonts w:hint="eastAsia"/>
          <w:lang w:val="en-US" w:eastAsia="zh-CN"/>
        </w:rPr>
        <w:t>）。</w:t>
      </w:r>
      <w:r w:rsidRPr="00546AED">
        <w:rPr>
          <w:lang w:val="en-US" w:eastAsia="zh-CN"/>
        </w:rPr>
        <w:t>ITU-R RA.769</w:t>
      </w:r>
      <w:r>
        <w:rPr>
          <w:rFonts w:hint="eastAsia"/>
          <w:lang w:val="en-US" w:eastAsia="zh-CN"/>
        </w:rPr>
        <w:t>建议书中的电平值是基于干扰源位于各向同性等值线的假设。如图</w:t>
      </w:r>
      <w:r>
        <w:rPr>
          <w:rFonts w:hint="eastAsia"/>
          <w:lang w:val="en-US" w:eastAsia="zh-CN"/>
        </w:rPr>
        <w:t>1</w:t>
      </w:r>
      <w:r>
        <w:rPr>
          <w:rFonts w:hint="eastAsia"/>
          <w:lang w:val="en-US" w:eastAsia="zh-CN"/>
        </w:rPr>
        <w:t>所示，水平线上的地面源</w:t>
      </w:r>
      <w:r>
        <w:rPr>
          <w:lang w:val="en-US" w:eastAsia="zh-CN"/>
        </w:rPr>
        <w:t>（</w:t>
      </w:r>
      <w:r>
        <w:rPr>
          <w:rFonts w:hint="eastAsia"/>
          <w:lang w:val="en-US" w:eastAsia="zh-CN"/>
        </w:rPr>
        <w:t>仰角</w:t>
      </w:r>
      <w:r>
        <w:rPr>
          <w:lang w:val="en-US" w:eastAsia="zh-CN"/>
        </w:rPr>
        <w:t>=</w:t>
      </w:r>
      <w:r w:rsidRPr="00546AED">
        <w:rPr>
          <w:lang w:val="en-US" w:eastAsia="zh-CN"/>
        </w:rPr>
        <w:t> 0°</w:t>
      </w:r>
      <w:r>
        <w:rPr>
          <w:lang w:val="en-US" w:eastAsia="zh-CN"/>
        </w:rPr>
        <w:t>）</w:t>
      </w:r>
      <w:r>
        <w:rPr>
          <w:rFonts w:hint="eastAsia"/>
          <w:lang w:val="en-US" w:eastAsia="zh-CN"/>
        </w:rPr>
        <w:t>对水平指向在</w:t>
      </w:r>
      <w:r w:rsidRPr="00546AED">
        <w:rPr>
          <w:lang w:val="en-US" w:eastAsia="zh-CN"/>
        </w:rPr>
        <w:t>5°</w:t>
      </w:r>
      <w:r>
        <w:rPr>
          <w:rFonts w:hint="eastAsia"/>
          <w:lang w:val="en-US" w:eastAsia="zh-CN"/>
        </w:rPr>
        <w:t>范围以内的望远镜，最多可给</w:t>
      </w:r>
      <w:r>
        <w:rPr>
          <w:rFonts w:hint="eastAsia"/>
          <w:lang w:val="en-US" w:eastAsia="zh-CN"/>
        </w:rPr>
        <w:t>2%</w:t>
      </w:r>
      <w:r>
        <w:rPr>
          <w:rFonts w:hint="eastAsia"/>
          <w:lang w:val="en-US" w:eastAsia="zh-CN"/>
        </w:rPr>
        <w:t>的可视半球造成有害干扰。但作为一项规则，</w:t>
      </w:r>
      <w:r>
        <w:rPr>
          <w:lang w:val="en-US" w:eastAsia="zh-CN"/>
        </w:rPr>
        <w:t>射电望远镜</w:t>
      </w:r>
      <w:r>
        <w:rPr>
          <w:rFonts w:hint="eastAsia"/>
          <w:lang w:val="en-US" w:eastAsia="zh-CN"/>
        </w:rPr>
        <w:t>总观测时间中只有一部分的水平指向在</w:t>
      </w:r>
      <w:r w:rsidRPr="00546AED">
        <w:rPr>
          <w:lang w:val="en-US" w:eastAsia="zh-CN"/>
        </w:rPr>
        <w:t>5°</w:t>
      </w:r>
      <w:r>
        <w:rPr>
          <w:rFonts w:hint="eastAsia"/>
          <w:lang w:val="en-US" w:eastAsia="zh-CN"/>
        </w:rPr>
        <w:t>范围以内。有些干扰源已知且可避开。实际上，针对一个干扰系统，最高可容忍</w:t>
      </w:r>
      <w:r w:rsidRPr="00546AED">
        <w:rPr>
          <w:lang w:val="en-US" w:eastAsia="zh-CN"/>
        </w:rPr>
        <w:t>2%</w:t>
      </w:r>
      <w:r>
        <w:rPr>
          <w:rFonts w:hint="eastAsia"/>
          <w:lang w:val="en-US" w:eastAsia="zh-CN"/>
        </w:rPr>
        <w:t>的</w:t>
      </w:r>
      <w:r>
        <w:rPr>
          <w:lang w:val="en-US" w:eastAsia="zh-CN"/>
        </w:rPr>
        <w:t>数据丢失</w:t>
      </w:r>
      <w:r>
        <w:rPr>
          <w:rFonts w:hint="eastAsia"/>
          <w:lang w:val="en-US" w:eastAsia="zh-CN"/>
        </w:rPr>
        <w:t>。应当注意，当</w:t>
      </w:r>
      <w:r>
        <w:rPr>
          <w:lang w:val="en-US" w:eastAsia="zh-CN"/>
        </w:rPr>
        <w:t>射电望远镜</w:t>
      </w:r>
      <w:r>
        <w:rPr>
          <w:rFonts w:hint="eastAsia"/>
          <w:lang w:val="en-US" w:eastAsia="zh-CN"/>
        </w:rPr>
        <w:t>指向很低的仰角时，系统噪声的上升会降低灵敏度。</w:t>
      </w:r>
      <w:r w:rsidRPr="00546AED">
        <w:rPr>
          <w:lang w:val="en-US" w:eastAsia="zh-CN"/>
        </w:rPr>
        <w:t>ITU-R RA.769</w:t>
      </w:r>
      <w:r>
        <w:rPr>
          <w:rFonts w:hint="eastAsia"/>
          <w:lang w:val="en-US" w:eastAsia="zh-CN"/>
        </w:rPr>
        <w:t>建议书并未考虑到这一点，因为通常为</w:t>
      </w:r>
      <w:r w:rsidRPr="00546AED">
        <w:rPr>
          <w:lang w:val="en-US" w:eastAsia="zh-CN"/>
        </w:rPr>
        <w:t>5°-10°</w:t>
      </w:r>
      <w:r>
        <w:rPr>
          <w:rFonts w:hint="eastAsia"/>
          <w:lang w:val="en-US" w:eastAsia="zh-CN"/>
        </w:rPr>
        <w:t>的仰角限值使灵敏度下降的时间很短。</w:t>
      </w:r>
    </w:p>
    <w:p w:rsidR="00BF65CC" w:rsidRPr="00546AED" w:rsidRDefault="00BF65CC" w:rsidP="000C6CD7">
      <w:pPr>
        <w:ind w:firstLineChars="200" w:firstLine="480"/>
        <w:rPr>
          <w:lang w:val="en-US" w:eastAsia="zh-CN"/>
        </w:rPr>
      </w:pPr>
      <w:r w:rsidRPr="00546AED">
        <w:rPr>
          <w:lang w:val="en-US" w:eastAsia="zh-CN"/>
        </w:rPr>
        <w:t>ITU-R M.1316</w:t>
      </w:r>
      <w:r>
        <w:rPr>
          <w:rFonts w:hint="eastAsia"/>
          <w:lang w:val="en-US" w:eastAsia="zh-CN"/>
        </w:rPr>
        <w:t>建议书阐述的方法亦可用于评估地面无用发射给</w:t>
      </w:r>
      <w:r>
        <w:rPr>
          <w:lang w:val="en-US" w:eastAsia="zh-CN"/>
        </w:rPr>
        <w:t>射电天文</w:t>
      </w:r>
      <w:r>
        <w:rPr>
          <w:rFonts w:hint="eastAsia"/>
          <w:lang w:val="en-US" w:eastAsia="zh-CN"/>
        </w:rPr>
        <w:t>频段造成的影响。</w:t>
      </w:r>
    </w:p>
    <w:p w:rsidR="00BF65CC" w:rsidRPr="00546AED" w:rsidRDefault="00BF65CC" w:rsidP="00BF65CC">
      <w:pPr>
        <w:pStyle w:val="Heading3"/>
        <w:rPr>
          <w:lang w:val="en-US" w:eastAsia="zh-CN"/>
        </w:rPr>
      </w:pPr>
      <w:bookmarkStart w:id="15" w:name="_Toc437248038"/>
      <w:r w:rsidRPr="00546AED">
        <w:rPr>
          <w:lang w:val="en-US" w:eastAsia="zh-CN"/>
        </w:rPr>
        <w:t>3.3.2</w:t>
      </w:r>
      <w:r w:rsidRPr="00546AED">
        <w:rPr>
          <w:lang w:val="en-US" w:eastAsia="zh-CN"/>
        </w:rPr>
        <w:tab/>
      </w:r>
      <w:r>
        <w:rPr>
          <w:lang w:val="en-US" w:eastAsia="zh-CN"/>
        </w:rPr>
        <w:t>空基应用</w:t>
      </w:r>
      <w:bookmarkEnd w:id="15"/>
    </w:p>
    <w:p w:rsidR="00BF65CC" w:rsidRPr="00546AED" w:rsidRDefault="00BF65CC" w:rsidP="00E97E6D">
      <w:pPr>
        <w:spacing w:line="360" w:lineRule="exact"/>
        <w:ind w:firstLineChars="200" w:firstLine="480"/>
        <w:rPr>
          <w:lang w:val="en-US" w:eastAsia="zh-CN"/>
        </w:rPr>
      </w:pPr>
      <w:r w:rsidRPr="00546AED">
        <w:rPr>
          <w:lang w:val="en-US" w:eastAsia="zh-CN"/>
        </w:rPr>
        <w:t>ITU-R RA.769</w:t>
      </w:r>
      <w:r>
        <w:rPr>
          <w:rFonts w:hint="eastAsia"/>
          <w:lang w:val="en-US" w:eastAsia="zh-CN"/>
        </w:rPr>
        <w:t>建议书涵盖了如何在存在</w:t>
      </w:r>
      <w:r>
        <w:rPr>
          <w:rFonts w:hint="eastAsia"/>
          <w:lang w:val="en-US" w:eastAsia="zh-CN"/>
        </w:rPr>
        <w:t>GSO</w:t>
      </w:r>
      <w:r>
        <w:rPr>
          <w:rFonts w:hint="eastAsia"/>
          <w:lang w:val="en-US" w:eastAsia="zh-CN"/>
        </w:rPr>
        <w:t>卫星的情况下保护</w:t>
      </w:r>
      <w:r>
        <w:rPr>
          <w:lang w:val="en-US" w:eastAsia="zh-CN"/>
        </w:rPr>
        <w:t>射电天文</w:t>
      </w:r>
      <w:r>
        <w:rPr>
          <w:rFonts w:hint="eastAsia"/>
          <w:lang w:val="en-US" w:eastAsia="zh-CN"/>
        </w:rPr>
        <w:t>业务。</w:t>
      </w:r>
    </w:p>
    <w:p w:rsidR="00BF65CC" w:rsidRPr="00546AED" w:rsidRDefault="00BF65CC" w:rsidP="00E97E6D">
      <w:pPr>
        <w:spacing w:line="360" w:lineRule="exact"/>
        <w:ind w:firstLineChars="200" w:firstLine="480"/>
        <w:rPr>
          <w:lang w:val="en-US" w:eastAsia="zh-CN"/>
        </w:rPr>
      </w:pPr>
      <w:r>
        <w:rPr>
          <w:rFonts w:hint="eastAsia"/>
          <w:lang w:val="en-US" w:eastAsia="zh-CN"/>
        </w:rPr>
        <w:t>为解决非</w:t>
      </w:r>
      <w:r>
        <w:rPr>
          <w:rFonts w:hint="eastAsia"/>
          <w:lang w:val="en-US" w:eastAsia="zh-CN"/>
        </w:rPr>
        <w:t>GSO</w:t>
      </w:r>
      <w:r>
        <w:rPr>
          <w:rFonts w:hint="eastAsia"/>
          <w:lang w:val="en-US" w:eastAsia="zh-CN"/>
        </w:rPr>
        <w:t>星座与</w:t>
      </w:r>
      <w:r>
        <w:rPr>
          <w:rFonts w:hint="eastAsia"/>
          <w:lang w:val="en-US" w:eastAsia="zh-CN"/>
        </w:rPr>
        <w:t>RAS</w:t>
      </w:r>
      <w:r>
        <w:rPr>
          <w:rFonts w:hint="eastAsia"/>
          <w:lang w:val="en-US" w:eastAsia="zh-CN"/>
        </w:rPr>
        <w:t>站点间兼容性的问题，</w:t>
      </w:r>
      <w:r w:rsidRPr="00546AED">
        <w:rPr>
          <w:lang w:val="en-US" w:eastAsia="zh-CN"/>
        </w:rPr>
        <w:t>ITU-R</w:t>
      </w:r>
      <w:r>
        <w:rPr>
          <w:rFonts w:hint="eastAsia"/>
          <w:lang w:val="en-US" w:eastAsia="zh-CN"/>
        </w:rPr>
        <w:t>起草了两份建议书：</w:t>
      </w:r>
      <w:r w:rsidRPr="00546AED">
        <w:rPr>
          <w:lang w:val="en-US" w:eastAsia="zh-CN"/>
        </w:rPr>
        <w:t xml:space="preserve"> </w:t>
      </w:r>
    </w:p>
    <w:p w:rsidR="00BF65CC" w:rsidRPr="00546AED" w:rsidRDefault="00BF65CC" w:rsidP="00E97E6D">
      <w:pPr>
        <w:spacing w:line="360" w:lineRule="exact"/>
        <w:ind w:firstLineChars="200" w:firstLine="480"/>
        <w:rPr>
          <w:lang w:val="en-US" w:eastAsia="zh-CN"/>
        </w:rPr>
      </w:pPr>
      <w:r w:rsidRPr="00546AED">
        <w:rPr>
          <w:lang w:val="en-US" w:eastAsia="zh-CN"/>
        </w:rPr>
        <w:t xml:space="preserve">ITU-R </w:t>
      </w:r>
      <w:r w:rsidRPr="00AC626D">
        <w:rPr>
          <w:lang w:val="en-US" w:eastAsia="zh-CN"/>
        </w:rPr>
        <w:t>S.1586</w:t>
      </w:r>
      <w:r>
        <w:rPr>
          <w:rFonts w:hint="eastAsia"/>
          <w:lang w:val="en-US" w:eastAsia="zh-CN"/>
        </w:rPr>
        <w:t>建议书</w:t>
      </w:r>
      <w:r w:rsidR="00222221">
        <w:rPr>
          <w:rFonts w:hint="eastAsia"/>
          <w:lang w:val="en-US" w:eastAsia="zh-CN"/>
        </w:rPr>
        <w:t xml:space="preserve"> </w:t>
      </w:r>
      <w:r w:rsidRPr="00546AED">
        <w:rPr>
          <w:lang w:val="en-US" w:eastAsia="zh-CN"/>
        </w:rPr>
        <w:t>–</w:t>
      </w:r>
      <w:r w:rsidR="00222221">
        <w:rPr>
          <w:lang w:val="en-US" w:eastAsia="zh-CN"/>
        </w:rPr>
        <w:t xml:space="preserve"> </w:t>
      </w:r>
      <w:r w:rsidRPr="008469F1">
        <w:rPr>
          <w:rFonts w:hint="eastAsia"/>
          <w:lang w:val="en-US" w:eastAsia="zh-CN"/>
        </w:rPr>
        <w:t>计算射电天文站非对地静止卫星固定业务系统产生的无用发射</w:t>
      </w:r>
      <w:r>
        <w:rPr>
          <w:rFonts w:hint="eastAsia"/>
          <w:lang w:val="en-US" w:eastAsia="zh-CN"/>
        </w:rPr>
        <w:t>。</w:t>
      </w:r>
    </w:p>
    <w:p w:rsidR="00D66EDE" w:rsidRDefault="00D66ED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F65CC" w:rsidRPr="00546AED" w:rsidRDefault="00BF65CC" w:rsidP="00E97E6D">
      <w:pPr>
        <w:spacing w:line="360" w:lineRule="exact"/>
        <w:ind w:firstLineChars="200" w:firstLine="480"/>
        <w:rPr>
          <w:lang w:val="en-US" w:eastAsia="zh-CN"/>
        </w:rPr>
      </w:pPr>
      <w:r w:rsidRPr="00546AED">
        <w:rPr>
          <w:lang w:val="en-US" w:eastAsia="zh-CN"/>
        </w:rPr>
        <w:lastRenderedPageBreak/>
        <w:t xml:space="preserve">ITU-R </w:t>
      </w:r>
      <w:r w:rsidRPr="00AC626D">
        <w:rPr>
          <w:lang w:val="en-US" w:eastAsia="zh-CN"/>
        </w:rPr>
        <w:t>M.1583</w:t>
      </w:r>
      <w:r>
        <w:rPr>
          <w:rFonts w:hint="eastAsia"/>
          <w:lang w:val="en-US" w:eastAsia="zh-CN"/>
        </w:rPr>
        <w:t>建议书</w:t>
      </w:r>
      <w:r w:rsidR="00222221">
        <w:rPr>
          <w:rFonts w:hint="eastAsia"/>
          <w:lang w:val="en-US" w:eastAsia="zh-CN"/>
        </w:rPr>
        <w:t xml:space="preserve"> </w:t>
      </w:r>
      <w:r w:rsidRPr="00546AED">
        <w:rPr>
          <w:lang w:val="en-US" w:eastAsia="zh-CN"/>
        </w:rPr>
        <w:t>–</w:t>
      </w:r>
      <w:r w:rsidR="00222221">
        <w:rPr>
          <w:lang w:val="en-US" w:eastAsia="zh-CN"/>
        </w:rPr>
        <w:t xml:space="preserve"> </w:t>
      </w:r>
      <w:r w:rsidRPr="008469F1">
        <w:rPr>
          <w:rFonts w:hint="eastAsia"/>
          <w:lang w:val="en-US" w:eastAsia="zh-CN"/>
        </w:rPr>
        <w:t>非对地静止卫星移动业务或卫星无线电导航业务系统与射电天文望远镜站址之间干扰的计算</w:t>
      </w:r>
      <w:r>
        <w:rPr>
          <w:rFonts w:hint="eastAsia"/>
          <w:lang w:val="en-US" w:eastAsia="zh-CN"/>
        </w:rPr>
        <w:t>。</w:t>
      </w:r>
    </w:p>
    <w:p w:rsidR="00BF65CC" w:rsidRPr="00546AED" w:rsidRDefault="00BF65CC" w:rsidP="00E97E6D">
      <w:pPr>
        <w:spacing w:line="360" w:lineRule="exact"/>
        <w:ind w:firstLineChars="200" w:firstLine="480"/>
        <w:rPr>
          <w:lang w:val="en-US" w:eastAsia="zh-CN"/>
        </w:rPr>
      </w:pPr>
      <w:r>
        <w:rPr>
          <w:rFonts w:hint="eastAsia"/>
          <w:lang w:val="en-US" w:eastAsia="zh-CN"/>
        </w:rPr>
        <w:t>这些建议书提供了一种方法，用于评估非</w:t>
      </w:r>
      <w:r>
        <w:rPr>
          <w:rFonts w:hint="eastAsia"/>
          <w:lang w:val="en-US" w:eastAsia="zh-CN"/>
        </w:rPr>
        <w:t>GSO</w:t>
      </w:r>
      <w:r>
        <w:rPr>
          <w:rFonts w:hint="eastAsia"/>
          <w:lang w:val="en-US" w:eastAsia="zh-CN"/>
        </w:rPr>
        <w:t>星座以及</w:t>
      </w:r>
      <w:r>
        <w:rPr>
          <w:lang w:val="en-US" w:eastAsia="zh-CN"/>
        </w:rPr>
        <w:t>射电天文</w:t>
      </w:r>
      <w:r>
        <w:rPr>
          <w:rFonts w:hint="eastAsia"/>
          <w:lang w:val="en-US" w:eastAsia="zh-CN"/>
        </w:rPr>
        <w:t>站部分其它系统在启用前产生的无用发射电平。特别是这些建议书为回应第</w:t>
      </w:r>
      <w:r w:rsidRPr="00546AED">
        <w:rPr>
          <w:b/>
          <w:lang w:val="en-US" w:eastAsia="zh-CN"/>
        </w:rPr>
        <w:t>739</w:t>
      </w:r>
      <w:r w:rsidRPr="00D45A93">
        <w:rPr>
          <w:rFonts w:hint="eastAsia"/>
          <w:bCs/>
          <w:lang w:val="en-US" w:eastAsia="zh-CN"/>
        </w:rPr>
        <w:t>号决议</w:t>
      </w:r>
      <w:r>
        <w:rPr>
          <w:b/>
          <w:lang w:val="en-US" w:eastAsia="zh-CN"/>
        </w:rPr>
        <w:t>（</w:t>
      </w:r>
      <w:r w:rsidRPr="00546AED">
        <w:rPr>
          <w:b/>
          <w:lang w:val="en-US" w:eastAsia="zh-CN"/>
        </w:rPr>
        <w:t>WRC</w:t>
      </w:r>
      <w:r w:rsidRPr="00546AED">
        <w:rPr>
          <w:b/>
          <w:lang w:val="en-US" w:eastAsia="zh-CN"/>
        </w:rPr>
        <w:noBreakHyphen/>
        <w:t>07</w:t>
      </w:r>
      <w:r>
        <w:rPr>
          <w:rFonts w:hint="eastAsia"/>
          <w:b/>
          <w:lang w:val="en-US" w:eastAsia="zh-CN"/>
        </w:rPr>
        <w:t>，修订版</w:t>
      </w:r>
      <w:r>
        <w:rPr>
          <w:b/>
          <w:lang w:val="en-US" w:eastAsia="zh-CN"/>
        </w:rPr>
        <w:t>）</w:t>
      </w:r>
      <w:r w:rsidRPr="00D45A93">
        <w:rPr>
          <w:rFonts w:ascii="KaiTi" w:eastAsia="KaiTi" w:hAnsi="KaiTi" w:hint="eastAsia"/>
          <w:bCs/>
          <w:lang w:val="en-US" w:eastAsia="zh-CN"/>
        </w:rPr>
        <w:t>做出决议</w:t>
      </w:r>
      <w:r w:rsidRPr="00D45A93">
        <w:rPr>
          <w:rFonts w:hint="eastAsia"/>
          <w:bCs/>
          <w:lang w:val="en-US" w:eastAsia="zh-CN"/>
        </w:rPr>
        <w:t>1</w:t>
      </w:r>
      <w:r w:rsidRPr="00D45A93">
        <w:rPr>
          <w:rFonts w:hint="eastAsia"/>
          <w:bCs/>
          <w:lang w:val="en-US" w:eastAsia="zh-CN"/>
        </w:rPr>
        <w:t>和</w:t>
      </w:r>
      <w:r w:rsidRPr="00D45A93">
        <w:rPr>
          <w:rFonts w:hint="eastAsia"/>
          <w:bCs/>
          <w:lang w:val="en-US" w:eastAsia="zh-CN"/>
        </w:rPr>
        <w:t>2</w:t>
      </w:r>
      <w:r>
        <w:rPr>
          <w:rFonts w:hint="eastAsia"/>
          <w:bCs/>
          <w:lang w:val="en-US" w:eastAsia="zh-CN"/>
        </w:rPr>
        <w:t>，为在建设阶段和卫星系统的发射之前判定</w:t>
      </w:r>
      <w:r>
        <w:rPr>
          <w:lang w:val="en-US" w:eastAsia="zh-CN"/>
        </w:rPr>
        <w:t>射电天文</w:t>
      </w:r>
      <w:r>
        <w:rPr>
          <w:rFonts w:hint="eastAsia"/>
          <w:lang w:val="en-US" w:eastAsia="zh-CN"/>
        </w:rPr>
        <w:t>与卫星系统的兼容性提供了方法。</w:t>
      </w:r>
    </w:p>
    <w:p w:rsidR="00BF65CC" w:rsidRPr="00546AED" w:rsidRDefault="00BF65CC" w:rsidP="00E97E6D">
      <w:pPr>
        <w:spacing w:line="360" w:lineRule="exact"/>
        <w:ind w:firstLineChars="200" w:firstLine="480"/>
        <w:rPr>
          <w:lang w:val="en-US" w:eastAsia="zh-CN"/>
        </w:rPr>
      </w:pPr>
      <w:r>
        <w:rPr>
          <w:rFonts w:hint="eastAsia"/>
          <w:lang w:val="en-US" w:eastAsia="zh-CN"/>
        </w:rPr>
        <w:t>此方法的第一步是将天空划分为小区。首先，针对</w:t>
      </w:r>
      <w:r>
        <w:rPr>
          <w:rFonts w:hint="eastAsia"/>
          <w:lang w:val="en-US" w:eastAsia="zh-CN"/>
        </w:rPr>
        <w:t>RAS</w:t>
      </w:r>
      <w:r>
        <w:rPr>
          <w:rFonts w:hint="eastAsia"/>
          <w:lang w:val="en-US" w:eastAsia="zh-CN"/>
        </w:rPr>
        <w:t>天线的指向做出随机选择，该指向将落入天空中的某一特定小区。接下来，随机选择星座的启动时间。然后，使用下述公式为选定的指向和星座启动时间计算与此测试相对应的平均</w:t>
      </w:r>
      <w:r w:rsidRPr="00B910D4">
        <w:rPr>
          <w:iCs/>
          <w:lang w:val="en-US" w:eastAsia="zh-CN"/>
        </w:rPr>
        <w:t>epfd</w:t>
      </w:r>
      <w:r>
        <w:rPr>
          <w:rFonts w:hint="eastAsia"/>
          <w:iCs/>
          <w:lang w:val="en-US" w:eastAsia="zh-CN"/>
        </w:rPr>
        <w:t>，用以判定与各时间抽样相对应的</w:t>
      </w:r>
      <w:r w:rsidRPr="00B910D4">
        <w:rPr>
          <w:lang w:val="en-US" w:eastAsia="zh-CN"/>
        </w:rPr>
        <w:t>epfd</w:t>
      </w:r>
      <w:r>
        <w:rPr>
          <w:lang w:val="en-US" w:eastAsia="zh-CN"/>
        </w:rPr>
        <w:t>：</w:t>
      </w:r>
    </w:p>
    <w:p w:rsidR="00BF65CC" w:rsidRPr="00546AED" w:rsidRDefault="00BF65CC" w:rsidP="00E97E6D">
      <w:pPr>
        <w:pStyle w:val="Equation"/>
        <w:rPr>
          <w:lang w:val="en-US" w:eastAsia="zh-CN"/>
        </w:rPr>
      </w:pPr>
      <w:r w:rsidRPr="00546AED">
        <w:rPr>
          <w:lang w:val="en-US" w:eastAsia="zh-CN"/>
        </w:rPr>
        <w:tab/>
      </w:r>
      <w:r w:rsidRPr="00546AED">
        <w:rPr>
          <w:lang w:val="en-US" w:eastAsia="zh-CN"/>
        </w:rPr>
        <w:tab/>
      </w:r>
      <w:r w:rsidRPr="00B910D4">
        <w:rPr>
          <w:position w:val="-42"/>
        </w:rPr>
        <w:object w:dxaOrig="5060" w:dyaOrig="960">
          <v:shape id="_x0000_i1026" type="#_x0000_t75" style="width:253.8pt;height:48.6pt" o:ole="" fillcolor="window">
            <v:imagedata r:id="rId16" o:title=""/>
          </v:shape>
          <o:OLEObject Type="Embed" ProgID="Equation.3" ShapeID="_x0000_i1026" DrawAspect="Content" ObjectID="_1558442548" r:id="rId17"/>
        </w:object>
      </w:r>
      <w:r w:rsidRPr="00546AED">
        <w:rPr>
          <w:lang w:val="en-US" w:eastAsia="zh-CN"/>
        </w:rPr>
        <w:tab/>
      </w:r>
      <w:r w:rsidR="00E97E6D">
        <w:rPr>
          <w:rFonts w:hint="eastAsia"/>
          <w:lang w:val="en-US" w:eastAsia="zh-CN"/>
        </w:rPr>
        <w:t>(</w:t>
      </w:r>
      <w:r w:rsidRPr="00546AED">
        <w:rPr>
          <w:lang w:val="en-US" w:eastAsia="zh-CN"/>
        </w:rPr>
        <w:t>1</w:t>
      </w:r>
      <w:r w:rsidR="00E97E6D">
        <w:rPr>
          <w:rFonts w:hint="eastAsia"/>
          <w:lang w:val="en-US" w:eastAsia="zh-CN"/>
        </w:rPr>
        <w:t>)</w:t>
      </w:r>
    </w:p>
    <w:p w:rsidR="00BF65CC" w:rsidRPr="00546AED" w:rsidRDefault="00BF65CC" w:rsidP="00BF65CC">
      <w:pPr>
        <w:rPr>
          <w:lang w:val="en-US" w:eastAsia="zh-CN"/>
        </w:rPr>
      </w:pPr>
      <w:r>
        <w:rPr>
          <w:rFonts w:hint="eastAsia"/>
          <w:lang w:val="en-US" w:eastAsia="zh-CN"/>
        </w:rPr>
        <w:t>式中</w:t>
      </w:r>
      <w:r>
        <w:rPr>
          <w:lang w:val="en-US" w:eastAsia="zh-CN"/>
        </w:rPr>
        <w:t>：</w:t>
      </w:r>
    </w:p>
    <w:p w:rsidR="00BF65CC" w:rsidRPr="001C260D" w:rsidRDefault="00BF65CC" w:rsidP="00BF65CC">
      <w:pPr>
        <w:pStyle w:val="Equationlegend"/>
        <w:rPr>
          <w:lang w:eastAsia="zh-CN"/>
        </w:rPr>
      </w:pPr>
      <w:r w:rsidRPr="001C260D">
        <w:rPr>
          <w:i/>
          <w:lang w:eastAsia="zh-CN"/>
        </w:rPr>
        <w:tab/>
        <w:t>N</w:t>
      </w:r>
      <w:r w:rsidRPr="001C260D">
        <w:rPr>
          <w:i/>
          <w:vertAlign w:val="subscript"/>
          <w:lang w:eastAsia="zh-CN"/>
        </w:rPr>
        <w:t>a</w:t>
      </w:r>
      <w:r w:rsidRPr="001C260D">
        <w:rPr>
          <w:rFonts w:ascii="Tms Rmn" w:hAnsi="Tms Rmn"/>
          <w:sz w:val="12"/>
          <w:lang w:eastAsia="zh-CN"/>
        </w:rPr>
        <w:t> </w:t>
      </w:r>
      <w:r>
        <w:rPr>
          <w:lang w:eastAsia="zh-CN"/>
        </w:rPr>
        <w:t>：</w:t>
      </w:r>
      <w:r w:rsidRPr="001C260D">
        <w:rPr>
          <w:i/>
          <w:lang w:eastAsia="zh-CN"/>
        </w:rPr>
        <w:tab/>
      </w:r>
      <w:r w:rsidRPr="0075651E">
        <w:rPr>
          <w:rFonts w:hint="eastAsia"/>
          <w:lang w:eastAsia="zh-CN"/>
        </w:rPr>
        <w:t>从射电天文望远镜可见的非</w:t>
      </w:r>
      <w:r w:rsidRPr="0075651E">
        <w:rPr>
          <w:rFonts w:hint="eastAsia"/>
          <w:lang w:eastAsia="zh-CN"/>
        </w:rPr>
        <w:t>GSO</w:t>
      </w:r>
      <w:r w:rsidRPr="0075651E">
        <w:rPr>
          <w:rFonts w:hint="eastAsia"/>
          <w:lang w:eastAsia="zh-CN"/>
        </w:rPr>
        <w:t>空间电台的数量</w:t>
      </w:r>
      <w:r>
        <w:rPr>
          <w:rFonts w:hint="eastAsia"/>
          <w:lang w:eastAsia="zh-CN"/>
        </w:rPr>
        <w:t>；</w:t>
      </w:r>
    </w:p>
    <w:p w:rsidR="00BF65CC" w:rsidRPr="001C260D" w:rsidRDefault="00BF65CC" w:rsidP="00BF65CC">
      <w:pPr>
        <w:pStyle w:val="Equationlegend"/>
        <w:rPr>
          <w:lang w:eastAsia="zh-CN"/>
        </w:rPr>
      </w:pPr>
      <w:r w:rsidRPr="001C260D">
        <w:rPr>
          <w:i/>
          <w:lang w:eastAsia="zh-CN"/>
        </w:rPr>
        <w:tab/>
        <w:t>i</w:t>
      </w:r>
      <w:r w:rsidRPr="001C260D">
        <w:rPr>
          <w:rFonts w:ascii="Tms Rmn" w:hAnsi="Tms Rmn"/>
          <w:sz w:val="12"/>
          <w:lang w:eastAsia="zh-CN"/>
        </w:rPr>
        <w:t> </w:t>
      </w:r>
      <w:r>
        <w:rPr>
          <w:lang w:eastAsia="zh-CN"/>
        </w:rPr>
        <w:t>：</w:t>
      </w:r>
      <w:r w:rsidRPr="001C260D">
        <w:rPr>
          <w:i/>
          <w:lang w:eastAsia="zh-CN"/>
        </w:rPr>
        <w:tab/>
      </w:r>
      <w:r w:rsidRPr="0075651E">
        <w:rPr>
          <w:rFonts w:hint="eastAsia"/>
          <w:lang w:eastAsia="zh-CN"/>
        </w:rPr>
        <w:t>所考虑的</w:t>
      </w:r>
      <w:r>
        <w:rPr>
          <w:rFonts w:hint="eastAsia"/>
          <w:lang w:eastAsia="zh-CN"/>
        </w:rPr>
        <w:t>非</w:t>
      </w:r>
      <w:r w:rsidRPr="0075651E">
        <w:rPr>
          <w:rFonts w:hint="eastAsia"/>
          <w:lang w:eastAsia="zh-CN"/>
        </w:rPr>
        <w:t>GSO</w:t>
      </w:r>
      <w:r w:rsidRPr="0075651E">
        <w:rPr>
          <w:rFonts w:hint="eastAsia"/>
          <w:lang w:eastAsia="zh-CN"/>
        </w:rPr>
        <w:t>空间电台的指数</w:t>
      </w:r>
      <w:r>
        <w:rPr>
          <w:lang w:eastAsia="zh-CN"/>
        </w:rPr>
        <w:t>；</w:t>
      </w:r>
    </w:p>
    <w:p w:rsidR="00BF65CC" w:rsidRPr="001C260D" w:rsidRDefault="00BF65CC" w:rsidP="000C6CD7">
      <w:pPr>
        <w:pStyle w:val="Equationlegend"/>
        <w:rPr>
          <w:lang w:eastAsia="zh-CN"/>
        </w:rPr>
      </w:pPr>
      <w:r w:rsidRPr="001C260D">
        <w:rPr>
          <w:i/>
          <w:lang w:eastAsia="zh-CN"/>
        </w:rPr>
        <w:tab/>
        <w:t>P</w:t>
      </w:r>
      <w:r w:rsidRPr="001C260D">
        <w:rPr>
          <w:i/>
          <w:vertAlign w:val="subscript"/>
          <w:lang w:eastAsia="zh-CN"/>
        </w:rPr>
        <w:t>i</w:t>
      </w:r>
      <w:r w:rsidRPr="001C260D">
        <w:rPr>
          <w:rFonts w:ascii="Tms Rmn" w:hAnsi="Tms Rmn"/>
          <w:sz w:val="12"/>
          <w:lang w:eastAsia="zh-CN"/>
        </w:rPr>
        <w:t> </w:t>
      </w:r>
      <w:r>
        <w:rPr>
          <w:lang w:eastAsia="zh-CN"/>
        </w:rPr>
        <w:t>：</w:t>
      </w:r>
      <w:r w:rsidRPr="001C260D">
        <w:rPr>
          <w:i/>
          <w:vertAlign w:val="subscript"/>
          <w:lang w:eastAsia="zh-CN"/>
        </w:rPr>
        <w:tab/>
      </w:r>
      <w:r w:rsidRPr="0075651E">
        <w:rPr>
          <w:rFonts w:hint="eastAsia"/>
          <w:lang w:eastAsia="zh-CN"/>
        </w:rPr>
        <w:t>在参考带宽的非</w:t>
      </w:r>
      <w:r w:rsidRPr="0075651E">
        <w:rPr>
          <w:rFonts w:hint="eastAsia"/>
          <w:lang w:eastAsia="zh-CN"/>
        </w:rPr>
        <w:t>GSO</w:t>
      </w:r>
      <w:r w:rsidRPr="0075651E">
        <w:rPr>
          <w:rFonts w:hint="eastAsia"/>
          <w:lang w:eastAsia="zh-CN"/>
        </w:rPr>
        <w:t>系统中考虑的发射空间电台的天线输入处的无用发射</w:t>
      </w:r>
      <w:r w:rsidRPr="0075651E">
        <w:rPr>
          <w:rFonts w:hint="eastAsia"/>
          <w:lang w:eastAsia="zh-CN"/>
        </w:rPr>
        <w:t>RF</w:t>
      </w:r>
      <w:r w:rsidRPr="0075651E">
        <w:rPr>
          <w:rFonts w:hint="eastAsia"/>
          <w:lang w:eastAsia="zh-CN"/>
        </w:rPr>
        <w:t>功率（</w:t>
      </w:r>
      <w:r w:rsidRPr="0075651E">
        <w:rPr>
          <w:rFonts w:hint="eastAsia"/>
          <w:lang w:eastAsia="zh-CN"/>
        </w:rPr>
        <w:t>dBW</w:t>
      </w:r>
      <w:r w:rsidRPr="0075651E">
        <w:rPr>
          <w:rFonts w:hint="eastAsia"/>
          <w:lang w:eastAsia="zh-CN"/>
        </w:rPr>
        <w:t>）（或在</w:t>
      </w:r>
      <w:r w:rsidR="000C6CD7">
        <w:rPr>
          <w:rFonts w:hint="eastAsia"/>
          <w:lang w:eastAsia="zh-CN"/>
        </w:rPr>
        <w:t>使用</w:t>
      </w:r>
      <w:r w:rsidRPr="0075651E">
        <w:rPr>
          <w:rFonts w:hint="eastAsia"/>
          <w:lang w:eastAsia="zh-CN"/>
        </w:rPr>
        <w:t>有源天线的情况下的</w:t>
      </w:r>
      <w:r w:rsidRPr="0075651E">
        <w:rPr>
          <w:rFonts w:hint="eastAsia"/>
          <w:lang w:eastAsia="zh-CN"/>
        </w:rPr>
        <w:t>RF</w:t>
      </w:r>
      <w:r w:rsidR="000C6CD7">
        <w:rPr>
          <w:rFonts w:hint="eastAsia"/>
          <w:lang w:eastAsia="zh-CN"/>
        </w:rPr>
        <w:t>发</w:t>
      </w:r>
      <w:r w:rsidRPr="0075651E">
        <w:rPr>
          <w:rFonts w:hint="eastAsia"/>
          <w:lang w:eastAsia="zh-CN"/>
        </w:rPr>
        <w:t>射功率）</w:t>
      </w:r>
      <w:r>
        <w:rPr>
          <w:lang w:eastAsia="zh-CN"/>
        </w:rPr>
        <w:t>；</w:t>
      </w:r>
    </w:p>
    <w:p w:rsidR="00BF65CC" w:rsidRPr="001C260D" w:rsidRDefault="00BF65CC" w:rsidP="00BF65CC">
      <w:pPr>
        <w:pStyle w:val="Equationlegend"/>
        <w:rPr>
          <w:lang w:eastAsia="zh-CN"/>
        </w:rPr>
      </w:pPr>
      <w:r>
        <w:rPr>
          <w:lang w:eastAsia="zh-CN"/>
        </w:rPr>
        <w:tab/>
      </w:r>
      <w:r>
        <w:sym w:font="Symbol" w:char="F071"/>
      </w:r>
      <w:r w:rsidRPr="00B910D4">
        <w:rPr>
          <w:i/>
          <w:iCs/>
          <w:vertAlign w:val="subscript"/>
          <w:lang w:eastAsia="zh-CN"/>
        </w:rPr>
        <w:t>i</w:t>
      </w:r>
      <w:r>
        <w:rPr>
          <w:i/>
          <w:iCs/>
          <w:vertAlign w:val="subscript"/>
          <w:lang w:eastAsia="zh-CN"/>
        </w:rPr>
        <w:t> </w:t>
      </w:r>
      <w:r>
        <w:rPr>
          <w:lang w:eastAsia="zh-CN"/>
        </w:rPr>
        <w:t>：</w:t>
      </w:r>
      <w:r w:rsidRPr="001C260D">
        <w:rPr>
          <w:i/>
          <w:vertAlign w:val="subscript"/>
          <w:lang w:eastAsia="zh-CN"/>
        </w:rPr>
        <w:tab/>
      </w:r>
      <w:r w:rsidRPr="0075651E">
        <w:rPr>
          <w:rFonts w:hint="eastAsia"/>
          <w:lang w:eastAsia="zh-CN"/>
        </w:rPr>
        <w:t>在所考虑的非</w:t>
      </w:r>
      <w:r w:rsidRPr="0075651E">
        <w:rPr>
          <w:rFonts w:hint="eastAsia"/>
          <w:lang w:eastAsia="zh-CN"/>
        </w:rPr>
        <w:t>GSO</w:t>
      </w:r>
      <w:r w:rsidRPr="0075651E">
        <w:rPr>
          <w:rFonts w:hint="eastAsia"/>
          <w:lang w:eastAsia="zh-CN"/>
        </w:rPr>
        <w:t>系统发射空间电台的波束中心和射电天文望远镜方向之间的离轴角（度）</w:t>
      </w:r>
      <w:r>
        <w:rPr>
          <w:lang w:eastAsia="zh-CN"/>
        </w:rPr>
        <w:t>；</w:t>
      </w:r>
    </w:p>
    <w:p w:rsidR="00BF65CC" w:rsidRPr="001C260D" w:rsidRDefault="00BF65CC" w:rsidP="00D66EDE">
      <w:pPr>
        <w:pStyle w:val="Equationlegend"/>
        <w:rPr>
          <w:lang w:eastAsia="zh-CN"/>
        </w:rPr>
      </w:pPr>
      <w:r w:rsidRPr="001C260D">
        <w:rPr>
          <w:i/>
          <w:lang w:eastAsia="zh-CN"/>
        </w:rPr>
        <w:tab/>
        <w:t>G</w:t>
      </w:r>
      <w:r w:rsidRPr="001C260D">
        <w:rPr>
          <w:i/>
          <w:vertAlign w:val="subscript"/>
          <w:lang w:eastAsia="zh-CN"/>
        </w:rPr>
        <w:t>t</w:t>
      </w:r>
      <w:r w:rsidR="00D66EDE">
        <w:rPr>
          <w:rFonts w:hint="eastAsia"/>
          <w:iCs/>
          <w:lang w:eastAsia="zh-CN"/>
        </w:rPr>
        <w:t>(</w:t>
      </w:r>
      <w:r>
        <w:sym w:font="Symbol" w:char="F071"/>
      </w:r>
      <w:r w:rsidRPr="00B910D4">
        <w:rPr>
          <w:i/>
          <w:iCs/>
          <w:vertAlign w:val="subscript"/>
          <w:lang w:eastAsia="zh-CN"/>
        </w:rPr>
        <w:t>i</w:t>
      </w:r>
      <w:r w:rsidR="00D66EDE">
        <w:rPr>
          <w:rFonts w:hint="eastAsia"/>
          <w:iCs/>
          <w:lang w:eastAsia="zh-CN"/>
        </w:rPr>
        <w:t>)</w:t>
      </w:r>
      <w:r w:rsidRPr="001C260D">
        <w:rPr>
          <w:rFonts w:ascii="Tms Rmn" w:hAnsi="Tms Rmn"/>
          <w:sz w:val="12"/>
          <w:lang w:eastAsia="zh-CN"/>
        </w:rPr>
        <w:t> </w:t>
      </w:r>
      <w:r>
        <w:rPr>
          <w:iCs/>
          <w:lang w:eastAsia="zh-CN"/>
        </w:rPr>
        <w:t>：</w:t>
      </w:r>
      <w:r w:rsidRPr="001C260D">
        <w:rPr>
          <w:i/>
          <w:lang w:eastAsia="zh-CN"/>
        </w:rPr>
        <w:tab/>
      </w:r>
      <w:r w:rsidRPr="0075651E">
        <w:rPr>
          <w:rFonts w:hint="eastAsia"/>
          <w:lang w:eastAsia="zh-CN"/>
        </w:rPr>
        <w:t>在射电天文望远镜方向的非</w:t>
      </w:r>
      <w:r w:rsidRPr="0075651E">
        <w:rPr>
          <w:rFonts w:hint="eastAsia"/>
          <w:lang w:eastAsia="zh-CN"/>
        </w:rPr>
        <w:t>GSO</w:t>
      </w:r>
      <w:r w:rsidRPr="0075651E">
        <w:rPr>
          <w:rFonts w:hint="eastAsia"/>
          <w:lang w:eastAsia="zh-CN"/>
        </w:rPr>
        <w:t>系统中考虑的空间电台的发射天线增益（作为一种比例）</w:t>
      </w:r>
      <w:r>
        <w:rPr>
          <w:lang w:eastAsia="zh-CN"/>
        </w:rPr>
        <w:t>；</w:t>
      </w:r>
    </w:p>
    <w:p w:rsidR="00BF65CC" w:rsidRPr="001C260D" w:rsidRDefault="00BF65CC" w:rsidP="00BF65CC">
      <w:pPr>
        <w:pStyle w:val="Equationlegend"/>
        <w:rPr>
          <w:lang w:eastAsia="zh-CN"/>
        </w:rPr>
      </w:pPr>
      <w:r w:rsidRPr="001C260D">
        <w:rPr>
          <w:i/>
          <w:lang w:eastAsia="zh-CN"/>
        </w:rPr>
        <w:tab/>
        <w:t>d</w:t>
      </w:r>
      <w:r w:rsidRPr="001C260D">
        <w:rPr>
          <w:i/>
          <w:vertAlign w:val="subscript"/>
          <w:lang w:eastAsia="zh-CN"/>
        </w:rPr>
        <w:t>i</w:t>
      </w:r>
      <w:r w:rsidRPr="001C260D">
        <w:rPr>
          <w:rFonts w:ascii="Tms Rmn" w:hAnsi="Tms Rmn"/>
          <w:sz w:val="12"/>
          <w:lang w:eastAsia="zh-CN"/>
        </w:rPr>
        <w:t> </w:t>
      </w:r>
      <w:r>
        <w:rPr>
          <w:lang w:eastAsia="zh-CN"/>
        </w:rPr>
        <w:t>：</w:t>
      </w:r>
      <w:r w:rsidRPr="001C260D">
        <w:rPr>
          <w:lang w:eastAsia="zh-CN"/>
        </w:rPr>
        <w:tab/>
      </w:r>
      <w:r w:rsidRPr="0075651E">
        <w:rPr>
          <w:rFonts w:hint="eastAsia"/>
          <w:lang w:eastAsia="zh-CN"/>
        </w:rPr>
        <w:t>在射电天文望远镜和非</w:t>
      </w:r>
      <w:r w:rsidRPr="0075651E">
        <w:rPr>
          <w:rFonts w:hint="eastAsia"/>
          <w:lang w:eastAsia="zh-CN"/>
        </w:rPr>
        <w:t>GSO</w:t>
      </w:r>
      <w:r w:rsidRPr="0075651E">
        <w:rPr>
          <w:rFonts w:hint="eastAsia"/>
          <w:lang w:eastAsia="zh-CN"/>
        </w:rPr>
        <w:t>系统中考虑的发射台站之间的距离（米）</w:t>
      </w:r>
      <w:r>
        <w:rPr>
          <w:lang w:eastAsia="zh-CN"/>
        </w:rPr>
        <w:t>；</w:t>
      </w:r>
    </w:p>
    <w:p w:rsidR="00BF65CC" w:rsidRPr="001C260D" w:rsidRDefault="00BF65CC" w:rsidP="00BF65CC">
      <w:pPr>
        <w:pStyle w:val="Equationlegend"/>
        <w:rPr>
          <w:lang w:eastAsia="zh-CN"/>
        </w:rPr>
      </w:pPr>
      <w:r>
        <w:rPr>
          <w:lang w:eastAsia="zh-CN"/>
        </w:rPr>
        <w:tab/>
      </w:r>
      <w:r>
        <w:sym w:font="Symbol" w:char="F066"/>
      </w:r>
      <w:r w:rsidRPr="00B910D4">
        <w:rPr>
          <w:i/>
          <w:iCs/>
          <w:vertAlign w:val="subscript"/>
          <w:lang w:eastAsia="zh-CN"/>
        </w:rPr>
        <w:t>i</w:t>
      </w:r>
      <w:r>
        <w:rPr>
          <w:i/>
          <w:iCs/>
          <w:vertAlign w:val="subscript"/>
          <w:lang w:eastAsia="zh-CN"/>
        </w:rPr>
        <w:t> </w:t>
      </w:r>
      <w:r>
        <w:rPr>
          <w:lang w:eastAsia="zh-CN"/>
        </w:rPr>
        <w:t>：</w:t>
      </w:r>
      <w:r w:rsidRPr="001C260D">
        <w:rPr>
          <w:lang w:eastAsia="zh-CN"/>
        </w:rPr>
        <w:tab/>
      </w:r>
      <w:r w:rsidRPr="0075651E">
        <w:rPr>
          <w:rFonts w:hint="eastAsia"/>
          <w:lang w:eastAsia="zh-CN"/>
        </w:rPr>
        <w:t>在射电天文望远镜指向和非</w:t>
      </w:r>
      <w:r w:rsidRPr="0075651E">
        <w:rPr>
          <w:rFonts w:hint="eastAsia"/>
          <w:lang w:eastAsia="zh-CN"/>
        </w:rPr>
        <w:t>GSO</w:t>
      </w:r>
      <w:r w:rsidRPr="0075651E">
        <w:rPr>
          <w:rFonts w:hint="eastAsia"/>
          <w:lang w:eastAsia="zh-CN"/>
        </w:rPr>
        <w:t>系统中的发射空间电台指向之间的离轴角（度）。</w:t>
      </w:r>
      <w:r>
        <w:rPr>
          <w:lang w:eastAsia="zh-CN"/>
        </w:rPr>
        <w:t>；</w:t>
      </w:r>
    </w:p>
    <w:p w:rsidR="00BF65CC" w:rsidRPr="001C260D" w:rsidRDefault="00BF65CC" w:rsidP="00D66EDE">
      <w:pPr>
        <w:pStyle w:val="Equationlegend"/>
        <w:rPr>
          <w:lang w:eastAsia="zh-CN"/>
        </w:rPr>
      </w:pPr>
      <w:r w:rsidRPr="001C260D">
        <w:rPr>
          <w:i/>
          <w:lang w:eastAsia="zh-CN"/>
        </w:rPr>
        <w:tab/>
        <w:t>G</w:t>
      </w:r>
      <w:r w:rsidRPr="001C260D">
        <w:rPr>
          <w:i/>
          <w:vertAlign w:val="subscript"/>
          <w:lang w:eastAsia="zh-CN"/>
        </w:rPr>
        <w:t>r</w:t>
      </w:r>
      <w:r w:rsidR="00D66EDE">
        <w:rPr>
          <w:rFonts w:hint="eastAsia"/>
          <w:iCs/>
          <w:lang w:eastAsia="zh-CN"/>
        </w:rPr>
        <w:t>(</w:t>
      </w:r>
      <w:r>
        <w:sym w:font="Symbol" w:char="F066"/>
      </w:r>
      <w:r w:rsidRPr="00B910D4">
        <w:rPr>
          <w:i/>
          <w:iCs/>
          <w:vertAlign w:val="subscript"/>
          <w:lang w:eastAsia="zh-CN"/>
        </w:rPr>
        <w:t>i</w:t>
      </w:r>
      <w:r w:rsidR="00D66EDE">
        <w:rPr>
          <w:rFonts w:hint="eastAsia"/>
          <w:iCs/>
          <w:lang w:eastAsia="zh-CN"/>
        </w:rPr>
        <w:t>)</w:t>
      </w:r>
      <w:r w:rsidRPr="001C260D">
        <w:rPr>
          <w:rFonts w:ascii="Tms Rmn" w:hAnsi="Tms Rmn"/>
          <w:sz w:val="12"/>
          <w:lang w:eastAsia="zh-CN"/>
        </w:rPr>
        <w:t> </w:t>
      </w:r>
      <w:r>
        <w:rPr>
          <w:lang w:eastAsia="zh-CN"/>
        </w:rPr>
        <w:t>：</w:t>
      </w:r>
      <w:r w:rsidRPr="001C260D">
        <w:rPr>
          <w:lang w:eastAsia="zh-CN"/>
        </w:rPr>
        <w:tab/>
      </w:r>
      <w:r w:rsidRPr="0075651E">
        <w:rPr>
          <w:rFonts w:hint="eastAsia"/>
          <w:lang w:eastAsia="zh-CN"/>
        </w:rPr>
        <w:t>射电天文望远镜指向非</w:t>
      </w:r>
      <w:r w:rsidRPr="0075651E">
        <w:rPr>
          <w:rFonts w:hint="eastAsia"/>
          <w:lang w:eastAsia="zh-CN"/>
        </w:rPr>
        <w:t>GSO</w:t>
      </w:r>
      <w:r>
        <w:rPr>
          <w:rFonts w:hint="eastAsia"/>
          <w:lang w:eastAsia="zh-CN"/>
        </w:rPr>
        <w:t>系统中考虑的发射空间电台方面的接收天线增益（比）。</w:t>
      </w:r>
    </w:p>
    <w:p w:rsidR="00BF65CC" w:rsidRPr="00546AED" w:rsidRDefault="00BF65CC" w:rsidP="00E97E6D">
      <w:pPr>
        <w:spacing w:line="360" w:lineRule="exact"/>
        <w:ind w:firstLineChars="200" w:firstLine="480"/>
        <w:rPr>
          <w:lang w:val="en-US" w:eastAsia="zh-CN"/>
        </w:rPr>
      </w:pPr>
      <w:r>
        <w:rPr>
          <w:rFonts w:hint="eastAsia"/>
          <w:lang w:val="en-US" w:eastAsia="zh-CN"/>
        </w:rPr>
        <w:t>针对各个小区，均确定了</w:t>
      </w:r>
      <w:r w:rsidRPr="00B910D4">
        <w:rPr>
          <w:iCs/>
          <w:lang w:val="en-US" w:eastAsia="zh-CN"/>
        </w:rPr>
        <w:t>epfd</w:t>
      </w:r>
      <w:r>
        <w:rPr>
          <w:rFonts w:hint="eastAsia"/>
          <w:iCs/>
          <w:lang w:val="en-US" w:eastAsia="zh-CN"/>
        </w:rPr>
        <w:t>的统计分布。接下来可将这些</w:t>
      </w:r>
      <w:r w:rsidRPr="00B910D4">
        <w:rPr>
          <w:iCs/>
          <w:lang w:val="en-US" w:eastAsia="zh-CN"/>
        </w:rPr>
        <w:t>epfd</w:t>
      </w:r>
      <w:r>
        <w:rPr>
          <w:rFonts w:hint="eastAsia"/>
          <w:iCs/>
          <w:lang w:val="en-US" w:eastAsia="zh-CN"/>
        </w:rPr>
        <w:t>分布与</w:t>
      </w:r>
      <w:r w:rsidRPr="00546AED">
        <w:rPr>
          <w:lang w:val="en-US" w:eastAsia="zh-CN"/>
        </w:rPr>
        <w:t>ITU-R RA.769</w:t>
      </w:r>
      <w:r>
        <w:rPr>
          <w:rFonts w:hint="eastAsia"/>
          <w:lang w:val="en-US" w:eastAsia="zh-CN"/>
        </w:rPr>
        <w:t>建议书中给出的</w:t>
      </w:r>
      <w:r w:rsidRPr="00B910D4">
        <w:rPr>
          <w:iCs/>
          <w:lang w:val="en-US" w:eastAsia="zh-CN"/>
        </w:rPr>
        <w:t>pfd</w:t>
      </w:r>
      <w:r>
        <w:rPr>
          <w:rFonts w:hint="eastAsia"/>
          <w:iCs/>
          <w:lang w:val="en-US" w:eastAsia="zh-CN"/>
        </w:rPr>
        <w:t>电平</w:t>
      </w:r>
      <w:r>
        <w:rPr>
          <w:lang w:val="en-US" w:eastAsia="zh-CN"/>
        </w:rPr>
        <w:t>（</w:t>
      </w:r>
      <w:r>
        <w:rPr>
          <w:rFonts w:hint="eastAsia"/>
          <w:lang w:val="en-US" w:eastAsia="zh-CN"/>
        </w:rPr>
        <w:t>定义假设在干扰方向上接收天线增益为</w:t>
      </w:r>
      <w:r w:rsidRPr="00546AED">
        <w:rPr>
          <w:lang w:val="en-US" w:eastAsia="zh-CN"/>
        </w:rPr>
        <w:t>0 dBi</w:t>
      </w:r>
      <w:r>
        <w:rPr>
          <w:rFonts w:hint="eastAsia"/>
          <w:lang w:val="en-US" w:eastAsia="zh-CN"/>
        </w:rPr>
        <w:t>，且积分时间为</w:t>
      </w:r>
      <w:r w:rsidRPr="00546AED">
        <w:rPr>
          <w:lang w:val="en-US" w:eastAsia="zh-CN"/>
        </w:rPr>
        <w:t>2 000</w:t>
      </w:r>
      <w:r>
        <w:rPr>
          <w:rFonts w:hint="eastAsia"/>
          <w:lang w:val="en-US" w:eastAsia="zh-CN"/>
        </w:rPr>
        <w:t>秒</w:t>
      </w:r>
      <w:r>
        <w:rPr>
          <w:lang w:val="en-US" w:eastAsia="zh-CN"/>
        </w:rPr>
        <w:t>）</w:t>
      </w:r>
      <w:r>
        <w:rPr>
          <w:rFonts w:hint="eastAsia"/>
          <w:iCs/>
          <w:lang w:val="en-US" w:eastAsia="zh-CN"/>
        </w:rPr>
        <w:t>加以对比，这样便可为各已定义的小区判定上述标准得到满足的测试所占比例。</w:t>
      </w:r>
    </w:p>
    <w:p w:rsidR="00BF65CC" w:rsidRPr="00B910D4" w:rsidRDefault="00BF65CC" w:rsidP="00BF65CC">
      <w:pPr>
        <w:pStyle w:val="FigureNo"/>
        <w:rPr>
          <w:lang w:val="en-US" w:eastAsia="zh-CN"/>
        </w:rPr>
      </w:pPr>
      <w:r>
        <w:rPr>
          <w:rFonts w:hint="eastAsia"/>
          <w:lang w:val="en-US" w:eastAsia="zh-CN"/>
        </w:rPr>
        <w:lastRenderedPageBreak/>
        <w:t>图</w:t>
      </w:r>
      <w:r w:rsidRPr="00B910D4">
        <w:rPr>
          <w:lang w:val="en-US" w:eastAsia="zh-CN"/>
        </w:rPr>
        <w:t>2</w:t>
      </w:r>
    </w:p>
    <w:p w:rsidR="00BF65CC" w:rsidRPr="00B910D4" w:rsidRDefault="00BF65CC" w:rsidP="00BF65CC">
      <w:pPr>
        <w:pStyle w:val="Figuretitle"/>
        <w:rPr>
          <w:lang w:val="en-US" w:eastAsia="zh-CN"/>
        </w:rPr>
      </w:pPr>
      <w:r w:rsidRPr="00B910D4">
        <w:rPr>
          <w:lang w:val="en-US" w:eastAsia="zh-CN"/>
        </w:rPr>
        <w:t>ITU-R RA.769</w:t>
      </w:r>
      <w:r>
        <w:rPr>
          <w:rFonts w:hint="eastAsia"/>
          <w:lang w:val="en-US" w:eastAsia="zh-CN"/>
        </w:rPr>
        <w:t>建议书给出的</w:t>
      </w:r>
      <w:r>
        <w:rPr>
          <w:rFonts w:hint="eastAsia"/>
          <w:lang w:val="en-US" w:eastAsia="zh-CN"/>
        </w:rPr>
        <w:t>pfd</w:t>
      </w:r>
      <w:r>
        <w:rPr>
          <w:rFonts w:hint="eastAsia"/>
          <w:lang w:val="en-US" w:eastAsia="zh-CN"/>
        </w:rPr>
        <w:t>电平与某小区给定的</w:t>
      </w:r>
      <w:r>
        <w:rPr>
          <w:rFonts w:hint="eastAsia"/>
          <w:lang w:val="en-US" w:eastAsia="zh-CN"/>
        </w:rPr>
        <w:t>epfd</w:t>
      </w:r>
      <w:r>
        <w:rPr>
          <w:rFonts w:hint="eastAsia"/>
          <w:lang w:val="en-US" w:eastAsia="zh-CN"/>
        </w:rPr>
        <w:t>分布的对比</w:t>
      </w:r>
    </w:p>
    <w:p w:rsidR="00BF65CC" w:rsidRPr="00B910D4" w:rsidRDefault="00E97E6D" w:rsidP="00BF65CC">
      <w:pPr>
        <w:pStyle w:val="Figure"/>
        <w:rPr>
          <w:lang w:val="en-US"/>
        </w:rPr>
      </w:pPr>
      <w:r>
        <w:rPr>
          <w:noProof/>
          <w:lang w:val="en-US" w:eastAsia="zh-CN"/>
        </w:rPr>
        <w:object w:dxaOrig="5436" w:dyaOrig="3594">
          <v:shape id="_x0000_i1027" type="#_x0000_t75" style="width:363.6pt;height:240.6pt" o:ole="">
            <v:imagedata r:id="rId18" o:title=""/>
          </v:shape>
          <o:OLEObject Type="Embed" ProgID="CorelDraw.Graphic.16" ShapeID="_x0000_i1027" DrawAspect="Content" ObjectID="_1558442549" r:id="rId19"/>
        </w:object>
      </w:r>
    </w:p>
    <w:p w:rsidR="00BF65CC" w:rsidRPr="00546AED" w:rsidRDefault="000C6CD7" w:rsidP="00E97E6D">
      <w:pPr>
        <w:spacing w:line="360" w:lineRule="exact"/>
        <w:ind w:firstLineChars="200" w:firstLine="480"/>
        <w:rPr>
          <w:lang w:val="en-US" w:eastAsia="zh-CN"/>
        </w:rPr>
      </w:pPr>
      <w:r>
        <w:rPr>
          <w:rFonts w:hint="eastAsia"/>
          <w:lang w:val="en-US" w:eastAsia="zh-CN"/>
        </w:rPr>
        <w:t>依</w:t>
      </w:r>
      <w:r>
        <w:rPr>
          <w:lang w:val="en-US" w:eastAsia="zh-CN"/>
        </w:rPr>
        <w:t>据</w:t>
      </w:r>
      <w:r w:rsidR="00BF65CC" w:rsidRPr="00546AED">
        <w:rPr>
          <w:lang w:val="en-US" w:eastAsia="zh-CN"/>
        </w:rPr>
        <w:t>ITU-R RA.769</w:t>
      </w:r>
      <w:r w:rsidR="00BF65CC">
        <w:rPr>
          <w:rFonts w:hint="eastAsia"/>
          <w:lang w:val="en-US" w:eastAsia="zh-CN"/>
        </w:rPr>
        <w:t>建议书所述</w:t>
      </w:r>
      <w:r w:rsidR="00BF65CC">
        <w:rPr>
          <w:lang w:val="en-US" w:eastAsia="zh-CN"/>
        </w:rPr>
        <w:t>射电天文</w:t>
      </w:r>
      <w:r w:rsidR="00BF65CC">
        <w:rPr>
          <w:rFonts w:hint="eastAsia"/>
          <w:lang w:val="en-US" w:eastAsia="zh-CN"/>
        </w:rPr>
        <w:t>有害干扰</w:t>
      </w:r>
      <w:r w:rsidR="00BF65CC" w:rsidRPr="00B910D4">
        <w:rPr>
          <w:iCs/>
          <w:lang w:val="en-US" w:eastAsia="zh-CN"/>
        </w:rPr>
        <w:t>pfd</w:t>
      </w:r>
      <w:r w:rsidR="00BF65CC">
        <w:rPr>
          <w:rFonts w:hint="eastAsia"/>
          <w:iCs/>
          <w:lang w:val="en-US" w:eastAsia="zh-CN"/>
        </w:rPr>
        <w:t>门限值电平，可通以下公式在考虑到计算中假设的最大</w:t>
      </w:r>
      <w:r w:rsidR="00BF65CC">
        <w:rPr>
          <w:lang w:val="en-US" w:eastAsia="zh-CN"/>
        </w:rPr>
        <w:t>射电天文</w:t>
      </w:r>
      <w:r w:rsidR="00BF65CC">
        <w:rPr>
          <w:rFonts w:hint="eastAsia"/>
          <w:lang w:val="en-US" w:eastAsia="zh-CN"/>
        </w:rPr>
        <w:t>天线增益</w:t>
      </w:r>
      <w:r w:rsidR="00BF65CC" w:rsidRPr="00546AED">
        <w:rPr>
          <w:i/>
          <w:iCs/>
          <w:lang w:val="en-US" w:eastAsia="zh-CN"/>
        </w:rPr>
        <w:t>G</w:t>
      </w:r>
      <w:r w:rsidR="00BF65CC" w:rsidRPr="00546AED">
        <w:rPr>
          <w:i/>
          <w:iCs/>
          <w:vertAlign w:val="subscript"/>
          <w:lang w:val="en-US" w:eastAsia="zh-CN"/>
        </w:rPr>
        <w:t>max</w:t>
      </w:r>
      <w:r w:rsidR="00BF65CC">
        <w:rPr>
          <w:rFonts w:hint="eastAsia"/>
          <w:lang w:val="en-US" w:eastAsia="zh-CN"/>
        </w:rPr>
        <w:t>的情况下，推导得出</w:t>
      </w:r>
      <w:r w:rsidR="00BF65CC" w:rsidRPr="00830B0C">
        <w:rPr>
          <w:iCs/>
          <w:lang w:val="en-US" w:eastAsia="zh-CN"/>
        </w:rPr>
        <w:t>epfd</w:t>
      </w:r>
      <w:r w:rsidR="00BF65CC">
        <w:rPr>
          <w:rFonts w:hint="eastAsia"/>
          <w:iCs/>
          <w:lang w:val="en-US" w:eastAsia="zh-CN"/>
        </w:rPr>
        <w:t>门限电平：</w:t>
      </w:r>
    </w:p>
    <w:p w:rsidR="00BF65CC" w:rsidRPr="00546AED" w:rsidRDefault="00BF65CC" w:rsidP="00BF65CC">
      <w:pPr>
        <w:pStyle w:val="Equation"/>
        <w:rPr>
          <w:lang w:val="en-US" w:eastAsia="zh-CN"/>
        </w:rPr>
      </w:pPr>
      <w:r w:rsidRPr="00546AED">
        <w:rPr>
          <w:i/>
          <w:iCs/>
          <w:lang w:val="en-US" w:eastAsia="zh-CN"/>
        </w:rPr>
        <w:tab/>
      </w:r>
      <w:r w:rsidRPr="00546AED">
        <w:rPr>
          <w:i/>
          <w:iCs/>
          <w:lang w:val="en-US" w:eastAsia="zh-CN"/>
        </w:rPr>
        <w:tab/>
        <w:t>epfd</w:t>
      </w:r>
      <w:r w:rsidRPr="00546AED">
        <w:rPr>
          <w:i/>
          <w:iCs/>
          <w:vertAlign w:val="subscript"/>
          <w:lang w:val="en-US" w:eastAsia="zh-CN"/>
        </w:rPr>
        <w:t>threshold</w:t>
      </w:r>
      <w:r w:rsidRPr="00546AED">
        <w:rPr>
          <w:lang w:val="en-US" w:eastAsia="zh-CN"/>
        </w:rPr>
        <w:t> = </w:t>
      </w:r>
      <w:r w:rsidRPr="00546AED">
        <w:rPr>
          <w:i/>
          <w:iCs/>
          <w:lang w:val="en-US" w:eastAsia="zh-CN"/>
        </w:rPr>
        <w:t>pfd</w:t>
      </w:r>
      <w:r w:rsidRPr="00546AED">
        <w:rPr>
          <w:vertAlign w:val="subscript"/>
          <w:lang w:val="en-US" w:eastAsia="zh-CN"/>
        </w:rPr>
        <w:t>RA.769</w:t>
      </w:r>
      <w:r w:rsidRPr="00546AED">
        <w:rPr>
          <w:lang w:val="en-US" w:eastAsia="zh-CN"/>
        </w:rPr>
        <w:t> – </w:t>
      </w:r>
      <w:r w:rsidRPr="00546AED">
        <w:rPr>
          <w:i/>
          <w:iCs/>
          <w:lang w:val="en-US" w:eastAsia="zh-CN"/>
        </w:rPr>
        <w:t>G</w:t>
      </w:r>
      <w:r w:rsidRPr="00546AED">
        <w:rPr>
          <w:i/>
          <w:iCs/>
          <w:vertAlign w:val="subscript"/>
          <w:lang w:val="en-US" w:eastAsia="zh-CN"/>
        </w:rPr>
        <w:t>max</w:t>
      </w:r>
    </w:p>
    <w:p w:rsidR="00BF65CC" w:rsidRPr="00546AED" w:rsidRDefault="00BF65CC" w:rsidP="00E97E6D">
      <w:pPr>
        <w:spacing w:line="360" w:lineRule="exact"/>
        <w:ind w:firstLineChars="200" w:firstLine="480"/>
        <w:rPr>
          <w:lang w:val="en-US" w:eastAsia="zh-CN"/>
        </w:rPr>
      </w:pPr>
      <w:r>
        <w:rPr>
          <w:rFonts w:hint="eastAsia"/>
          <w:lang w:val="en-US" w:eastAsia="zh-CN"/>
        </w:rPr>
        <w:t>在天空中，针对仰角大于</w:t>
      </w:r>
      <w:r>
        <w:rPr>
          <w:lang w:val="en-US" w:eastAsia="zh-CN"/>
        </w:rPr>
        <w:t>射电望远镜</w:t>
      </w:r>
      <w:r>
        <w:rPr>
          <w:rFonts w:hint="eastAsia"/>
          <w:lang w:val="en-US" w:eastAsia="zh-CN"/>
        </w:rPr>
        <w:t>最低操作仰角的情况，上文定义的</w:t>
      </w:r>
      <w:r w:rsidRPr="00830B0C">
        <w:rPr>
          <w:iCs/>
          <w:lang w:val="en-US" w:eastAsia="zh-CN"/>
        </w:rPr>
        <w:t>epfd</w:t>
      </w:r>
      <w:r>
        <w:rPr>
          <w:rFonts w:hint="eastAsia"/>
          <w:iCs/>
          <w:lang w:val="en-US" w:eastAsia="zh-CN"/>
        </w:rPr>
        <w:t>门限电平被超出的时间不应大于</w:t>
      </w:r>
      <w:r w:rsidRPr="00546AED">
        <w:rPr>
          <w:lang w:val="en-US" w:eastAsia="zh-CN"/>
        </w:rPr>
        <w:t>2%</w:t>
      </w:r>
      <w:r>
        <w:rPr>
          <w:rFonts w:hint="eastAsia"/>
          <w:lang w:val="en-US" w:eastAsia="zh-CN"/>
        </w:rPr>
        <w:t>。</w:t>
      </w:r>
    </w:p>
    <w:p w:rsidR="00BF65CC" w:rsidRPr="00546AED" w:rsidRDefault="00BF65CC" w:rsidP="00E97E6D">
      <w:pPr>
        <w:spacing w:line="360" w:lineRule="exact"/>
        <w:ind w:firstLineChars="200" w:firstLine="480"/>
        <w:rPr>
          <w:lang w:val="en-US" w:eastAsia="zh-CN"/>
        </w:rPr>
      </w:pPr>
      <w:r>
        <w:rPr>
          <w:rFonts w:hint="eastAsia"/>
          <w:lang w:val="en-US" w:eastAsia="zh-CN"/>
        </w:rPr>
        <w:t>此方法最初是为非</w:t>
      </w:r>
      <w:r>
        <w:rPr>
          <w:rFonts w:hint="eastAsia"/>
          <w:lang w:val="en-US" w:eastAsia="zh-CN"/>
        </w:rPr>
        <w:t>GSO</w:t>
      </w:r>
      <w:r>
        <w:rPr>
          <w:rFonts w:hint="eastAsia"/>
          <w:lang w:val="en-US" w:eastAsia="zh-CN"/>
        </w:rPr>
        <w:t>卫星系统开发，但其亦可用于空载系统，例如航空</w:t>
      </w:r>
      <w:r>
        <w:rPr>
          <w:rFonts w:hint="eastAsia"/>
          <w:lang w:val="en-US" w:eastAsia="zh-CN"/>
        </w:rPr>
        <w:t>MSS</w:t>
      </w:r>
      <w:r>
        <w:rPr>
          <w:rFonts w:hint="eastAsia"/>
          <w:lang w:val="en-US" w:eastAsia="zh-CN"/>
        </w:rPr>
        <w:t>。</w:t>
      </w:r>
    </w:p>
    <w:p w:rsidR="00BF65CC" w:rsidRPr="00546AED" w:rsidRDefault="00BF65CC" w:rsidP="00BF65CC">
      <w:pPr>
        <w:pStyle w:val="Heading2"/>
        <w:rPr>
          <w:lang w:val="en-US" w:eastAsia="zh-CN"/>
        </w:rPr>
      </w:pPr>
      <w:bookmarkStart w:id="16" w:name="_Toc437248039"/>
      <w:r w:rsidRPr="00546AED">
        <w:rPr>
          <w:lang w:val="en-US" w:eastAsia="zh-CN"/>
        </w:rPr>
        <w:t>3.4</w:t>
      </w:r>
      <w:r w:rsidRPr="00546AED">
        <w:rPr>
          <w:lang w:val="en-US" w:eastAsia="zh-CN"/>
        </w:rPr>
        <w:tab/>
      </w:r>
      <w:r>
        <w:rPr>
          <w:rFonts w:hint="eastAsia"/>
          <w:lang w:val="en-US" w:eastAsia="zh-CN"/>
        </w:rPr>
        <w:t>测量因弱干扰或脉冲干扰造成的</w:t>
      </w:r>
      <w:r>
        <w:rPr>
          <w:lang w:val="en-US" w:eastAsia="zh-CN"/>
        </w:rPr>
        <w:t>数据丢失</w:t>
      </w:r>
      <w:bookmarkEnd w:id="16"/>
    </w:p>
    <w:p w:rsidR="00BF65CC" w:rsidRPr="00546AED" w:rsidRDefault="00BF65CC" w:rsidP="00E97E6D">
      <w:pPr>
        <w:spacing w:line="360" w:lineRule="exact"/>
        <w:ind w:firstLineChars="200" w:firstLine="480"/>
        <w:rPr>
          <w:noProof/>
          <w:lang w:val="en-US" w:eastAsia="zh-CN"/>
        </w:rPr>
      </w:pPr>
      <w:r>
        <w:rPr>
          <w:rFonts w:hint="eastAsia"/>
          <w:lang w:val="en-US" w:eastAsia="zh-CN"/>
        </w:rPr>
        <w:t>本节阐述了如何测量脉冲干扰造成的过多</w:t>
      </w:r>
      <w:r>
        <w:rPr>
          <w:lang w:val="en-US" w:eastAsia="zh-CN"/>
        </w:rPr>
        <w:t>数据丢失</w:t>
      </w:r>
      <w:r>
        <w:rPr>
          <w:rFonts w:hint="eastAsia"/>
          <w:lang w:val="en-US" w:eastAsia="zh-CN"/>
        </w:rPr>
        <w:t>，此类干扰可满足</w:t>
      </w:r>
      <w:r w:rsidRPr="00546AED">
        <w:rPr>
          <w:lang w:val="en-US" w:eastAsia="zh-CN"/>
        </w:rPr>
        <w:t>ITU</w:t>
      </w:r>
      <w:r>
        <w:rPr>
          <w:lang w:val="en-US" w:eastAsia="zh-CN"/>
        </w:rPr>
        <w:noBreakHyphen/>
      </w:r>
      <w:r w:rsidRPr="00546AED">
        <w:rPr>
          <w:lang w:val="en-US" w:eastAsia="zh-CN"/>
        </w:rPr>
        <w:t>R</w:t>
      </w:r>
      <w:r>
        <w:rPr>
          <w:lang w:val="en-US" w:eastAsia="zh-CN"/>
        </w:rPr>
        <w:t> </w:t>
      </w:r>
      <w:r w:rsidRPr="00546AED">
        <w:rPr>
          <w:lang w:val="en-US" w:eastAsia="zh-CN"/>
        </w:rPr>
        <w:t>RA.769</w:t>
      </w:r>
      <w:r>
        <w:rPr>
          <w:rFonts w:hint="eastAsia"/>
          <w:lang w:val="en-US" w:eastAsia="zh-CN"/>
        </w:rPr>
        <w:t>建议书规定的</w:t>
      </w:r>
      <w:r w:rsidRPr="00546AED">
        <w:rPr>
          <w:lang w:val="en-US" w:eastAsia="zh-CN"/>
        </w:rPr>
        <w:t>2 000</w:t>
      </w:r>
      <w:r>
        <w:rPr>
          <w:rFonts w:hint="eastAsia"/>
          <w:lang w:val="en-US" w:eastAsia="zh-CN"/>
        </w:rPr>
        <w:t>秒平均有害谱线门限电平。这属于弱干扰的情况。脉冲和连续信号的干扰行为存在巨大差异。等于或低于</w:t>
      </w:r>
      <w:r w:rsidRPr="00546AED">
        <w:rPr>
          <w:lang w:val="en-US" w:eastAsia="zh-CN"/>
        </w:rPr>
        <w:t>ITU-R RA.769</w:t>
      </w:r>
      <w:r>
        <w:rPr>
          <w:rFonts w:hint="eastAsia"/>
          <w:lang w:val="en-US" w:eastAsia="zh-CN"/>
        </w:rPr>
        <w:t>建议书针对</w:t>
      </w:r>
      <w:r w:rsidRPr="00546AED">
        <w:rPr>
          <w:lang w:val="en-US" w:eastAsia="zh-CN"/>
        </w:rPr>
        <w:t>2 000</w:t>
      </w:r>
      <w:r>
        <w:rPr>
          <w:rFonts w:hint="eastAsia"/>
          <w:lang w:val="en-US" w:eastAsia="zh-CN"/>
        </w:rPr>
        <w:t>秒积分阐述的有害电平门限值的，连续且不随时间变化的干扰对</w:t>
      </w:r>
      <w:r w:rsidR="000C6CD7">
        <w:rPr>
          <w:rFonts w:hint="eastAsia"/>
          <w:lang w:val="en-US" w:eastAsia="zh-CN"/>
        </w:rPr>
        <w:t>时间</w:t>
      </w:r>
      <w:r>
        <w:rPr>
          <w:rFonts w:hint="eastAsia"/>
          <w:lang w:val="en-US" w:eastAsia="zh-CN"/>
        </w:rPr>
        <w:t>较短</w:t>
      </w:r>
      <w:r w:rsidR="000C6CD7">
        <w:rPr>
          <w:rFonts w:hint="eastAsia"/>
          <w:lang w:val="en-US" w:eastAsia="zh-CN"/>
        </w:rPr>
        <w:t>的</w:t>
      </w:r>
      <w:r>
        <w:rPr>
          <w:rFonts w:hint="eastAsia"/>
          <w:lang w:val="en-US" w:eastAsia="zh-CN"/>
        </w:rPr>
        <w:t>观测无害，因为干扰噪声比在长积分中最大。但对时变信号而言并非总是如此。我们在此定义了脉冲信号可满足</w:t>
      </w:r>
      <w:r w:rsidRPr="00546AED">
        <w:rPr>
          <w:lang w:val="en-US" w:eastAsia="zh-CN"/>
        </w:rPr>
        <w:t>2 000</w:t>
      </w:r>
      <w:r>
        <w:rPr>
          <w:rFonts w:hint="eastAsia"/>
          <w:lang w:val="en-US" w:eastAsia="zh-CN"/>
        </w:rPr>
        <w:t>秒积分所提供门限电平的情况，但同时仍在较短的观测中造成了部分过多的</w:t>
      </w:r>
      <w:r>
        <w:rPr>
          <w:lang w:val="en-US" w:eastAsia="zh-CN"/>
        </w:rPr>
        <w:t>数据丢失</w:t>
      </w:r>
      <w:r>
        <w:rPr>
          <w:rFonts w:hint="eastAsia"/>
          <w:lang w:val="en-US" w:eastAsia="zh-CN"/>
        </w:rPr>
        <w:t>。</w:t>
      </w:r>
    </w:p>
    <w:p w:rsidR="00BF65CC" w:rsidRPr="00546AED" w:rsidRDefault="00BF65CC" w:rsidP="00E97E6D">
      <w:pPr>
        <w:spacing w:line="360" w:lineRule="exact"/>
        <w:ind w:firstLineChars="200" w:firstLine="480"/>
        <w:rPr>
          <w:noProof/>
          <w:lang w:val="en-US" w:eastAsia="zh-CN"/>
        </w:rPr>
      </w:pPr>
      <w:r>
        <w:rPr>
          <w:rFonts w:hint="eastAsia"/>
          <w:noProof/>
          <w:lang w:val="en-US" w:eastAsia="zh-CN"/>
        </w:rPr>
        <w:t>对于周期性干扰，过多</w:t>
      </w:r>
      <w:r>
        <w:rPr>
          <w:noProof/>
          <w:lang w:val="en-US" w:eastAsia="zh-CN"/>
        </w:rPr>
        <w:t>数据丢失</w:t>
      </w:r>
      <w:r>
        <w:rPr>
          <w:rFonts w:hint="eastAsia"/>
          <w:noProof/>
          <w:lang w:val="en-US" w:eastAsia="zh-CN"/>
        </w:rPr>
        <w:t>的测量取决于两个时标，即干扰脉冲的周期</w:t>
      </w:r>
      <w:r w:rsidRPr="00546AED">
        <w:rPr>
          <w:i/>
          <w:noProof/>
          <w:lang w:val="en-US" w:eastAsia="zh-CN"/>
        </w:rPr>
        <w:t>t</w:t>
      </w:r>
      <w:r w:rsidRPr="00546AED">
        <w:rPr>
          <w:i/>
          <w:noProof/>
          <w:vertAlign w:val="subscript"/>
          <w:lang w:val="en-US" w:eastAsia="zh-CN"/>
        </w:rPr>
        <w:t>p</w:t>
      </w:r>
      <w:r>
        <w:rPr>
          <w:rFonts w:hint="eastAsia"/>
          <w:noProof/>
          <w:lang w:val="en-US" w:eastAsia="zh-CN"/>
        </w:rPr>
        <w:t>和天文数据取平均数的观测间隔</w:t>
      </w:r>
      <w:r w:rsidRPr="00546AED">
        <w:rPr>
          <w:i/>
          <w:noProof/>
          <w:lang w:val="en-US" w:eastAsia="zh-CN"/>
        </w:rPr>
        <w:t>t</w:t>
      </w:r>
      <w:r w:rsidRPr="00546AED">
        <w:rPr>
          <w:i/>
          <w:noProof/>
          <w:vertAlign w:val="subscript"/>
          <w:lang w:val="en-US" w:eastAsia="zh-CN"/>
        </w:rPr>
        <w:t>obs</w:t>
      </w:r>
      <w:r>
        <w:rPr>
          <w:rFonts w:hint="eastAsia"/>
          <w:noProof/>
          <w:lang w:val="en-US" w:eastAsia="zh-CN"/>
        </w:rPr>
        <w:t>，由两者形成一次单独的测量。通常会维持几秒的</w:t>
      </w:r>
      <w:r w:rsidRPr="00546AED">
        <w:rPr>
          <w:i/>
          <w:noProof/>
          <w:lang w:val="en-US" w:eastAsia="zh-CN"/>
        </w:rPr>
        <w:t>t</w:t>
      </w:r>
      <w:r w:rsidRPr="00546AED">
        <w:rPr>
          <w:i/>
          <w:noProof/>
          <w:vertAlign w:val="subscript"/>
          <w:lang w:val="en-US" w:eastAsia="zh-CN"/>
        </w:rPr>
        <w:t>obs</w:t>
      </w:r>
      <w:r>
        <w:rPr>
          <w:rFonts w:hint="eastAsia"/>
          <w:noProof/>
          <w:lang w:val="en-US" w:eastAsia="zh-CN"/>
        </w:rPr>
        <w:t>的</w:t>
      </w:r>
      <w:r w:rsidR="000C6CD7">
        <w:rPr>
          <w:rFonts w:hint="eastAsia"/>
          <w:noProof/>
          <w:lang w:val="en-US" w:eastAsia="zh-CN"/>
        </w:rPr>
        <w:t>判定</w:t>
      </w:r>
      <w:r w:rsidR="000C6CD7">
        <w:rPr>
          <w:noProof/>
          <w:lang w:val="en-US" w:eastAsia="zh-CN"/>
        </w:rPr>
        <w:t>需要</w:t>
      </w:r>
      <w:r>
        <w:rPr>
          <w:rFonts w:hint="eastAsia"/>
          <w:noProof/>
          <w:lang w:val="en-US" w:eastAsia="zh-CN"/>
        </w:rPr>
        <w:t>技术和科学理由。当</w:t>
      </w:r>
      <w:r w:rsidRPr="00546AED">
        <w:rPr>
          <w:i/>
          <w:noProof/>
          <w:lang w:val="en-US" w:eastAsia="zh-CN"/>
        </w:rPr>
        <w:t>t</w:t>
      </w:r>
      <w:r w:rsidRPr="00546AED">
        <w:rPr>
          <w:i/>
          <w:noProof/>
          <w:vertAlign w:val="subscript"/>
          <w:lang w:val="en-US" w:eastAsia="zh-CN"/>
        </w:rPr>
        <w:t>obs</w:t>
      </w:r>
      <w:r>
        <w:rPr>
          <w:rFonts w:hint="eastAsia"/>
          <w:noProof/>
          <w:lang w:val="en-US" w:eastAsia="zh-CN"/>
        </w:rPr>
        <w:t>大于</w:t>
      </w:r>
      <w:r w:rsidRPr="00546AED">
        <w:rPr>
          <w:noProof/>
          <w:lang w:val="en-US" w:eastAsia="zh-CN"/>
        </w:rPr>
        <w:t>0.8</w:t>
      </w:r>
      <w:r>
        <w:rPr>
          <w:rFonts w:hint="eastAsia"/>
          <w:noProof/>
          <w:lang w:val="en-US" w:eastAsia="zh-CN"/>
        </w:rPr>
        <w:t>秒时，过多的</w:t>
      </w:r>
      <w:r>
        <w:rPr>
          <w:noProof/>
          <w:lang w:val="en-US" w:eastAsia="zh-CN"/>
        </w:rPr>
        <w:t>数据丢失</w:t>
      </w:r>
      <w:r w:rsidR="000C6CD7">
        <w:rPr>
          <w:rFonts w:hint="eastAsia"/>
          <w:noProof/>
          <w:lang w:val="en-US" w:eastAsia="zh-CN"/>
        </w:rPr>
        <w:t>可能</w:t>
      </w:r>
      <w:r w:rsidRPr="00546AED">
        <w:rPr>
          <w:noProof/>
          <w:lang w:val="en-US" w:eastAsia="zh-CN"/>
        </w:rPr>
        <w:t> &gt; 2%</w:t>
      </w:r>
      <w:r>
        <w:rPr>
          <w:rFonts w:hint="eastAsia"/>
          <w:noProof/>
          <w:lang w:val="en-US" w:eastAsia="zh-CN"/>
        </w:rPr>
        <w:t>，但前提是干扰脉冲周期长于</w:t>
      </w:r>
      <w:r w:rsidRPr="00546AED">
        <w:rPr>
          <w:noProof/>
          <w:lang w:val="en-US" w:eastAsia="zh-CN"/>
        </w:rPr>
        <w:t>40</w:t>
      </w:r>
      <w:r>
        <w:rPr>
          <w:rFonts w:hint="eastAsia"/>
          <w:noProof/>
          <w:lang w:val="en-US" w:eastAsia="zh-CN"/>
        </w:rPr>
        <w:t>秒，其计算如下文所示。</w:t>
      </w:r>
    </w:p>
    <w:p w:rsidR="00BF65CC" w:rsidRPr="00546AED" w:rsidRDefault="00BF65CC" w:rsidP="00222221">
      <w:pPr>
        <w:keepNext/>
        <w:keepLines/>
        <w:ind w:firstLineChars="200" w:firstLine="480"/>
        <w:rPr>
          <w:noProof/>
          <w:szCs w:val="24"/>
          <w:lang w:val="en-US" w:eastAsia="zh-CN"/>
        </w:rPr>
      </w:pPr>
      <w:r>
        <w:rPr>
          <w:noProof/>
          <w:szCs w:val="24"/>
          <w:lang w:val="en-US" w:eastAsia="zh-CN"/>
        </w:rPr>
        <w:lastRenderedPageBreak/>
        <w:t>数据丢失</w:t>
      </w:r>
      <w:r>
        <w:rPr>
          <w:rFonts w:hint="eastAsia"/>
          <w:noProof/>
          <w:szCs w:val="24"/>
          <w:lang w:val="en-US" w:eastAsia="zh-CN"/>
        </w:rPr>
        <w:t>测量的总结请见图</w:t>
      </w:r>
      <w:r>
        <w:rPr>
          <w:noProof/>
          <w:szCs w:val="24"/>
          <w:lang w:val="en-US" w:eastAsia="zh-CN"/>
        </w:rPr>
        <w:t>3</w:t>
      </w:r>
      <w:r>
        <w:rPr>
          <w:rFonts w:hint="eastAsia"/>
          <w:noProof/>
          <w:szCs w:val="24"/>
          <w:lang w:val="en-US" w:eastAsia="zh-CN"/>
        </w:rPr>
        <w:t>。</w:t>
      </w:r>
    </w:p>
    <w:p w:rsidR="00BF65CC" w:rsidRPr="00C02D70" w:rsidRDefault="00BF65CC" w:rsidP="00BF65CC">
      <w:pPr>
        <w:pStyle w:val="FigureNo"/>
        <w:rPr>
          <w:lang w:val="en-US" w:eastAsia="zh-CN"/>
        </w:rPr>
      </w:pPr>
      <w:r>
        <w:rPr>
          <w:rFonts w:hint="eastAsia"/>
          <w:lang w:val="en-US" w:eastAsia="zh-CN"/>
        </w:rPr>
        <w:t>图</w:t>
      </w:r>
      <w:r w:rsidRPr="00C02D70">
        <w:rPr>
          <w:lang w:val="en-US" w:eastAsia="zh-CN"/>
        </w:rPr>
        <w:t>3</w:t>
      </w:r>
    </w:p>
    <w:p w:rsidR="00BF65CC" w:rsidRPr="00830B0C" w:rsidRDefault="00BF65CC" w:rsidP="00BF65CC">
      <w:pPr>
        <w:pStyle w:val="Figuretitle"/>
        <w:keepLines/>
        <w:rPr>
          <w:u w:val="single"/>
          <w:lang w:val="en-US" w:eastAsia="zh-CN"/>
        </w:rPr>
      </w:pPr>
      <w:r>
        <w:rPr>
          <w:rFonts w:hint="eastAsia"/>
          <w:lang w:val="en-US" w:eastAsia="zh-CN"/>
        </w:rPr>
        <w:t>脉冲干扰造成的过多</w:t>
      </w:r>
      <w:r>
        <w:rPr>
          <w:lang w:val="en-US" w:eastAsia="zh-CN"/>
        </w:rPr>
        <w:t>数据丢失</w:t>
      </w:r>
      <w:r w:rsidRPr="00830B0C">
        <w:rPr>
          <w:lang w:val="en-US" w:eastAsia="zh-CN"/>
        </w:rPr>
        <w:t xml:space="preserve"> </w:t>
      </w:r>
      <w:r w:rsidRPr="00830B0C">
        <w:rPr>
          <w:i/>
          <w:iCs/>
          <w:lang w:val="en-US" w:eastAsia="zh-CN"/>
        </w:rPr>
        <w:t>L</w:t>
      </w:r>
      <w:r w:rsidRPr="00830B0C">
        <w:rPr>
          <w:lang w:val="en-US" w:eastAsia="zh-CN"/>
        </w:rPr>
        <w:t xml:space="preserve">% </w:t>
      </w:r>
    </w:p>
    <w:p w:rsidR="00BF65CC" w:rsidRPr="001C260D" w:rsidRDefault="00233AE6" w:rsidP="00BF65CC">
      <w:pPr>
        <w:pStyle w:val="Figure"/>
        <w:keepNext/>
      </w:pPr>
      <w:r>
        <w:object w:dxaOrig="4508" w:dyaOrig="3126">
          <v:shape id="_x0000_i1028" type="#_x0000_t75" style="width:296.4pt;height:201pt" o:ole="">
            <v:imagedata r:id="rId20" o:title="" cropright="-1632f"/>
          </v:shape>
          <o:OLEObject Type="Embed" ProgID="CorelDraw.Graphic.16" ShapeID="_x0000_i1028" DrawAspect="Content" ObjectID="_1558442550" r:id="rId21"/>
        </w:object>
      </w:r>
    </w:p>
    <w:p w:rsidR="00BF65CC" w:rsidRPr="00546AED" w:rsidRDefault="00BF65CC" w:rsidP="00E97E6D">
      <w:pPr>
        <w:spacing w:line="360" w:lineRule="exact"/>
        <w:ind w:firstLineChars="200" w:firstLine="480"/>
        <w:rPr>
          <w:lang w:val="en-US" w:eastAsia="zh-CN"/>
        </w:rPr>
      </w:pPr>
      <w:r>
        <w:rPr>
          <w:rFonts w:hint="eastAsia"/>
          <w:lang w:val="en-US" w:eastAsia="zh-CN"/>
        </w:rPr>
        <w:t>如图</w:t>
      </w:r>
      <w:r w:rsidRPr="00C4368B">
        <w:rPr>
          <w:rFonts w:hint="eastAsia"/>
          <w:lang w:eastAsia="zh-CN"/>
        </w:rPr>
        <w:t>3</w:t>
      </w:r>
      <w:r>
        <w:rPr>
          <w:rFonts w:hint="eastAsia"/>
          <w:lang w:val="en-US" w:eastAsia="zh-CN"/>
        </w:rPr>
        <w:t>所示</w:t>
      </w:r>
      <w:r w:rsidRPr="00C4368B">
        <w:rPr>
          <w:rFonts w:hint="eastAsia"/>
          <w:lang w:eastAsia="zh-CN"/>
        </w:rPr>
        <w:t>，</w:t>
      </w:r>
      <w:r>
        <w:rPr>
          <w:rFonts w:hint="eastAsia"/>
          <w:lang w:val="en-US" w:eastAsia="zh-CN"/>
        </w:rPr>
        <w:t>过多的</w:t>
      </w:r>
      <w:r>
        <w:rPr>
          <w:lang w:val="en-US" w:eastAsia="zh-CN"/>
        </w:rPr>
        <w:t>数据丢失</w:t>
      </w:r>
      <w:r>
        <w:rPr>
          <w:rFonts w:hint="eastAsia"/>
          <w:lang w:val="en-US" w:eastAsia="zh-CN"/>
        </w:rPr>
        <w:t>仅与脉冲周期和观测</w:t>
      </w:r>
      <w:r w:rsidR="000C6CD7">
        <w:rPr>
          <w:rFonts w:hint="eastAsia"/>
          <w:lang w:val="en-US" w:eastAsia="zh-CN"/>
        </w:rPr>
        <w:t>时</w:t>
      </w:r>
      <w:r>
        <w:rPr>
          <w:rFonts w:hint="eastAsia"/>
          <w:lang w:val="en-US" w:eastAsia="zh-CN"/>
        </w:rPr>
        <w:t>长的组合相关。当预测中包含的信号强度在整个观测长度期间的平均值大于系统噪声的</w:t>
      </w:r>
      <w:r w:rsidRPr="00546AED">
        <w:rPr>
          <w:lang w:val="en-US" w:eastAsia="zh-CN"/>
        </w:rPr>
        <w:t>1/10</w:t>
      </w:r>
      <w:r>
        <w:rPr>
          <w:rFonts w:hint="eastAsia"/>
          <w:lang w:val="en-US" w:eastAsia="zh-CN"/>
        </w:rPr>
        <w:t>时，则认为观测丢失。我们发现过多</w:t>
      </w:r>
      <w:r>
        <w:rPr>
          <w:lang w:val="en-US" w:eastAsia="zh-CN"/>
        </w:rPr>
        <w:t>数据丢失</w:t>
      </w:r>
      <w:r>
        <w:rPr>
          <w:rFonts w:hint="eastAsia"/>
          <w:lang w:val="en-US" w:eastAsia="zh-CN"/>
        </w:rPr>
        <w:t>的最大值小于每</w:t>
      </w:r>
      <w:r w:rsidRPr="00546AED">
        <w:rPr>
          <w:lang w:val="en-US" w:eastAsia="zh-CN"/>
        </w:rPr>
        <w:t>2 000</w:t>
      </w:r>
      <w:r>
        <w:rPr>
          <w:rFonts w:hint="eastAsia"/>
          <w:lang w:val="en-US" w:eastAsia="zh-CN"/>
        </w:rPr>
        <w:t>秒一个脉冲周期的长度。因此，雷达和其它短期脉冲信号不会产生明显的过多</w:t>
      </w:r>
      <w:r>
        <w:rPr>
          <w:lang w:val="en-US" w:eastAsia="zh-CN"/>
        </w:rPr>
        <w:t>数据丢失</w:t>
      </w:r>
      <w:r>
        <w:rPr>
          <w:rFonts w:hint="eastAsia"/>
          <w:lang w:val="en-US" w:eastAsia="zh-CN"/>
        </w:rPr>
        <w:t>。</w:t>
      </w:r>
    </w:p>
    <w:p w:rsidR="00BF65CC" w:rsidRPr="00546AED" w:rsidRDefault="00BF65CC" w:rsidP="00BF65CC">
      <w:pPr>
        <w:pStyle w:val="Heading3"/>
        <w:rPr>
          <w:lang w:val="en-US" w:eastAsia="zh-CN"/>
        </w:rPr>
      </w:pPr>
      <w:bookmarkStart w:id="17" w:name="_Toc437248040"/>
      <w:r w:rsidRPr="00546AED">
        <w:rPr>
          <w:lang w:val="en-US" w:eastAsia="zh-CN"/>
        </w:rPr>
        <w:t>3.4.1</w:t>
      </w:r>
      <w:r w:rsidRPr="00546AED">
        <w:rPr>
          <w:lang w:val="en-US" w:eastAsia="zh-CN"/>
        </w:rPr>
        <w:tab/>
      </w:r>
      <w:r>
        <w:rPr>
          <w:rFonts w:hint="eastAsia"/>
          <w:lang w:val="en-US" w:eastAsia="zh-CN"/>
        </w:rPr>
        <w:t>方法</w:t>
      </w:r>
      <w:bookmarkEnd w:id="17"/>
    </w:p>
    <w:p w:rsidR="00BF65CC" w:rsidRPr="00546AED" w:rsidRDefault="00BF65CC" w:rsidP="00E97E6D">
      <w:pPr>
        <w:spacing w:line="360" w:lineRule="exact"/>
        <w:ind w:firstLineChars="200" w:firstLine="480"/>
        <w:rPr>
          <w:b/>
          <w:lang w:val="en-US" w:eastAsia="zh-CN"/>
        </w:rPr>
      </w:pPr>
      <w:r>
        <w:rPr>
          <w:rFonts w:hint="eastAsia"/>
          <w:lang w:val="en-US" w:eastAsia="zh-CN"/>
        </w:rPr>
        <w:t>请读者考虑</w:t>
      </w:r>
      <w:r w:rsidRPr="00546AED">
        <w:rPr>
          <w:lang w:val="en-US" w:eastAsia="zh-CN"/>
        </w:rPr>
        <w:t>ITU-R RA.769</w:t>
      </w:r>
      <w:r>
        <w:rPr>
          <w:rFonts w:hint="eastAsia"/>
          <w:lang w:val="en-US" w:eastAsia="zh-CN"/>
        </w:rPr>
        <w:t>建议书中阐述的，在</w:t>
      </w:r>
      <w:r w:rsidRPr="00546AED">
        <w:rPr>
          <w:lang w:val="en-US" w:eastAsia="zh-CN"/>
        </w:rPr>
        <w:t>2 000</w:t>
      </w:r>
      <w:r>
        <w:rPr>
          <w:rFonts w:hint="eastAsia"/>
          <w:lang w:val="en-US" w:eastAsia="zh-CN"/>
        </w:rPr>
        <w:t>秒时间内，周期性脉冲可能产生的造成</w:t>
      </w:r>
      <w:r>
        <w:rPr>
          <w:lang w:val="en-US" w:eastAsia="zh-CN"/>
        </w:rPr>
        <w:t>数据丢失</w:t>
      </w:r>
      <w:r>
        <w:rPr>
          <w:rFonts w:hint="eastAsia"/>
          <w:lang w:val="en-US" w:eastAsia="zh-CN"/>
        </w:rPr>
        <w:t>的有害门限电平。很明显，与时间恒定的干扰情况不同，观测的属性决定了其时间会短于</w:t>
      </w:r>
      <w:r w:rsidRPr="00546AED">
        <w:rPr>
          <w:lang w:val="en-US" w:eastAsia="zh-CN"/>
        </w:rPr>
        <w:t>2</w:t>
      </w:r>
      <w:r>
        <w:rPr>
          <w:lang w:val="en-US" w:eastAsia="zh-CN"/>
        </w:rPr>
        <w:t> </w:t>
      </w:r>
      <w:r w:rsidRPr="00546AED">
        <w:rPr>
          <w:lang w:val="en-US" w:eastAsia="zh-CN"/>
        </w:rPr>
        <w:t>000</w:t>
      </w:r>
      <w:r>
        <w:rPr>
          <w:rFonts w:hint="eastAsia"/>
          <w:lang w:val="en-US" w:eastAsia="zh-CN"/>
        </w:rPr>
        <w:t>秒</w:t>
      </w:r>
      <w:r>
        <w:rPr>
          <w:lang w:val="en-US" w:eastAsia="zh-CN"/>
        </w:rPr>
        <w:t>（</w:t>
      </w:r>
      <w:r>
        <w:rPr>
          <w:rFonts w:hint="eastAsia"/>
          <w:lang w:val="en-US" w:eastAsia="zh-CN"/>
        </w:rPr>
        <w:t>例如，脉冲星是一种时标远短于</w:t>
      </w:r>
      <w:r w:rsidRPr="00546AED">
        <w:rPr>
          <w:lang w:val="en-US" w:eastAsia="zh-CN"/>
        </w:rPr>
        <w:t>2</w:t>
      </w:r>
      <w:r>
        <w:rPr>
          <w:lang w:val="en-US" w:eastAsia="zh-CN"/>
        </w:rPr>
        <w:t> </w:t>
      </w:r>
      <w:r w:rsidRPr="00546AED">
        <w:rPr>
          <w:lang w:val="en-US" w:eastAsia="zh-CN"/>
        </w:rPr>
        <w:t>000</w:t>
      </w:r>
      <w:r>
        <w:rPr>
          <w:rFonts w:hint="eastAsia"/>
          <w:lang w:val="en-US" w:eastAsia="zh-CN"/>
        </w:rPr>
        <w:t>秒的定期发射源</w:t>
      </w:r>
      <w:r>
        <w:rPr>
          <w:lang w:val="en-US" w:eastAsia="zh-CN"/>
        </w:rPr>
        <w:t>）</w:t>
      </w:r>
      <w:r>
        <w:rPr>
          <w:rFonts w:hint="eastAsia"/>
          <w:lang w:val="en-US" w:eastAsia="zh-CN"/>
        </w:rPr>
        <w:t>且在某些情况下会出现</w:t>
      </w:r>
      <w:r>
        <w:rPr>
          <w:lang w:val="en-US" w:eastAsia="zh-CN"/>
        </w:rPr>
        <w:t>数据丢失</w:t>
      </w:r>
      <w:r>
        <w:rPr>
          <w:rFonts w:hint="eastAsia"/>
          <w:lang w:val="en-US" w:eastAsia="zh-CN"/>
        </w:rPr>
        <w:t>，因为干扰脉冲能量可能集中于一个或少数几个短期观测过程中。</w:t>
      </w:r>
    </w:p>
    <w:p w:rsidR="00BF65CC" w:rsidRPr="00546AED" w:rsidRDefault="00BF65CC" w:rsidP="000C6CD7">
      <w:pPr>
        <w:ind w:firstLineChars="200" w:firstLine="480"/>
        <w:rPr>
          <w:lang w:val="en-US" w:eastAsia="zh-CN"/>
        </w:rPr>
      </w:pPr>
      <w:r>
        <w:rPr>
          <w:rFonts w:hint="eastAsia"/>
          <w:lang w:val="en-US" w:eastAsia="zh-CN"/>
        </w:rPr>
        <w:t>例如，每</w:t>
      </w:r>
      <w:r w:rsidRPr="00546AED">
        <w:rPr>
          <w:lang w:val="en-US" w:eastAsia="zh-CN"/>
        </w:rPr>
        <w:t>2</w:t>
      </w:r>
      <w:r>
        <w:rPr>
          <w:lang w:val="en-US" w:eastAsia="zh-CN"/>
        </w:rPr>
        <w:t> </w:t>
      </w:r>
      <w:r w:rsidRPr="00546AED">
        <w:rPr>
          <w:lang w:val="en-US" w:eastAsia="zh-CN"/>
        </w:rPr>
        <w:t>000</w:t>
      </w:r>
      <w:r>
        <w:rPr>
          <w:rFonts w:hint="eastAsia"/>
          <w:lang w:val="en-US" w:eastAsia="zh-CN"/>
        </w:rPr>
        <w:t>秒有一个单一干扰脉冲将落入</w:t>
      </w:r>
      <w:r>
        <w:rPr>
          <w:rFonts w:hint="eastAsia"/>
          <w:lang w:val="en-US" w:eastAsia="zh-CN"/>
        </w:rPr>
        <w:t>1</w:t>
      </w:r>
      <w:r>
        <w:rPr>
          <w:lang w:val="en-US" w:eastAsia="zh-CN"/>
        </w:rPr>
        <w:t> </w:t>
      </w:r>
      <w:r w:rsidRPr="00546AED">
        <w:rPr>
          <w:lang w:val="en-US" w:eastAsia="zh-CN"/>
        </w:rPr>
        <w:t>000</w:t>
      </w:r>
      <w:r>
        <w:rPr>
          <w:rFonts w:hint="eastAsia"/>
          <w:lang w:val="en-US" w:eastAsia="zh-CN"/>
        </w:rPr>
        <w:t>秒一段的两段观测之内。干噪比已不再是</w:t>
      </w:r>
      <w:r w:rsidRPr="00546AED">
        <w:rPr>
          <w:lang w:val="en-US" w:eastAsia="zh-CN"/>
        </w:rPr>
        <w:t>ITU-R RA.769</w:t>
      </w:r>
      <w:r>
        <w:rPr>
          <w:rFonts w:hint="eastAsia"/>
          <w:lang w:val="en-US" w:eastAsia="zh-CN"/>
        </w:rPr>
        <w:t>建议书规定的</w:t>
      </w:r>
      <w:r w:rsidRPr="00546AED">
        <w:rPr>
          <w:lang w:val="en-US" w:eastAsia="zh-CN"/>
        </w:rPr>
        <w:t>1/10</w:t>
      </w:r>
      <w:r>
        <w:rPr>
          <w:rFonts w:hint="eastAsia"/>
          <w:lang w:val="en-US" w:eastAsia="zh-CN"/>
        </w:rPr>
        <w:t>，而是在一段观测内</w:t>
      </w:r>
      <w:r w:rsidR="000C6CD7">
        <w:rPr>
          <w:rFonts w:hint="eastAsia"/>
          <w:lang w:val="en-US" w:eastAsia="zh-CN"/>
        </w:rPr>
        <w:t>时间</w:t>
      </w:r>
      <w:r>
        <w:rPr>
          <w:rFonts w:hint="eastAsia"/>
          <w:lang w:val="en-US" w:eastAsia="zh-CN"/>
        </w:rPr>
        <w:t>为</w:t>
      </w:r>
      <m:oMath>
        <m:rad>
          <m:radPr>
            <m:degHide m:val="1"/>
            <m:ctrlPr>
              <w:rPr>
                <w:rFonts w:ascii="Cambria Math" w:hAnsi="Cambria Math"/>
                <w:i/>
              </w:rPr>
            </m:ctrlPr>
          </m:radPr>
          <m:deg/>
          <m:e>
            <m:r>
              <w:rPr>
                <w:rFonts w:ascii="Cambria Math" w:hAnsi="Cambria Math"/>
                <w:lang w:val="en-US" w:eastAsia="zh-CN"/>
              </w:rPr>
              <m:t>2</m:t>
            </m:r>
          </m:e>
        </m:rad>
      </m:oMath>
      <w:r w:rsidRPr="00546AED">
        <w:rPr>
          <w:lang w:val="en-US" w:eastAsia="zh-CN"/>
        </w:rPr>
        <w:t xml:space="preserve"> /10</w:t>
      </w:r>
      <w:r>
        <w:rPr>
          <w:rFonts w:hint="eastAsia"/>
          <w:lang w:val="en-US" w:eastAsia="zh-CN"/>
        </w:rPr>
        <w:t>，另一段观测</w:t>
      </w:r>
      <w:r w:rsidR="000C6CD7">
        <w:rPr>
          <w:rFonts w:hint="eastAsia"/>
          <w:lang w:val="en-US" w:eastAsia="zh-CN"/>
        </w:rPr>
        <w:t>时间</w:t>
      </w:r>
      <w:r>
        <w:rPr>
          <w:rFonts w:hint="eastAsia"/>
          <w:lang w:val="en-US" w:eastAsia="zh-CN"/>
        </w:rPr>
        <w:t>内为</w:t>
      </w:r>
      <w:r>
        <w:rPr>
          <w:rFonts w:hint="eastAsia"/>
          <w:lang w:val="en-US" w:eastAsia="zh-CN"/>
        </w:rPr>
        <w:t>0</w:t>
      </w:r>
      <w:r>
        <w:rPr>
          <w:rFonts w:hint="eastAsia"/>
          <w:lang w:val="en-US" w:eastAsia="zh-CN"/>
        </w:rPr>
        <w:t>。这便产生了</w:t>
      </w:r>
      <w:r w:rsidRPr="00546AED">
        <w:rPr>
          <w:lang w:val="en-US" w:eastAsia="zh-CN"/>
        </w:rPr>
        <w:t>50%</w:t>
      </w:r>
      <w:r>
        <w:rPr>
          <w:rFonts w:hint="eastAsia"/>
          <w:lang w:val="en-US" w:eastAsia="zh-CN"/>
        </w:rPr>
        <w:t>的过多</w:t>
      </w:r>
      <w:r>
        <w:rPr>
          <w:lang w:val="en-US" w:eastAsia="zh-CN"/>
        </w:rPr>
        <w:t>数据丢失（</w:t>
      </w:r>
      <w:r>
        <w:rPr>
          <w:rFonts w:hint="eastAsia"/>
          <w:lang w:val="en-US" w:eastAsia="zh-CN"/>
        </w:rPr>
        <w:t>鉴于受影响观测中的平均干扰强度为</w:t>
      </w:r>
      <w:r>
        <w:rPr>
          <w:rFonts w:hint="eastAsia"/>
          <w:lang w:val="en-US" w:eastAsia="zh-CN"/>
        </w:rPr>
        <w:t>2</w:t>
      </w:r>
      <w:r>
        <w:rPr>
          <w:rFonts w:hint="eastAsia"/>
          <w:lang w:val="en-US" w:eastAsia="zh-CN"/>
        </w:rPr>
        <w:t>倍，因此因子为</w:t>
      </w:r>
      <m:oMath>
        <m:rad>
          <m:radPr>
            <m:degHide m:val="1"/>
            <m:ctrlPr>
              <w:rPr>
                <w:rFonts w:ascii="Cambria Math" w:hAnsi="Cambria Math"/>
                <w:i/>
              </w:rPr>
            </m:ctrlPr>
          </m:radPr>
          <m:deg/>
          <m:e>
            <m:r>
              <w:rPr>
                <w:rFonts w:ascii="Cambria Math" w:hAnsi="Cambria Math"/>
                <w:lang w:val="en-US" w:eastAsia="zh-CN"/>
              </w:rPr>
              <m:t>2</m:t>
            </m:r>
          </m:e>
        </m:rad>
      </m:oMath>
      <w:r w:rsidRPr="00546AED">
        <w:rPr>
          <w:lang w:val="en-US" w:eastAsia="zh-CN"/>
        </w:rPr>
        <w:t xml:space="preserve"> </w:t>
      </w:r>
      <w:r>
        <w:rPr>
          <w:rFonts w:hint="eastAsia"/>
          <w:lang w:val="en-US" w:eastAsia="zh-CN"/>
        </w:rPr>
        <w:t>，但较短观测的</w:t>
      </w:r>
      <w:r w:rsidRPr="00016B8F">
        <w:rPr>
          <w:iCs/>
          <w:lang w:val="en-US" w:eastAsia="zh-CN"/>
        </w:rPr>
        <w:t>rms</w:t>
      </w:r>
      <w:r>
        <w:rPr>
          <w:rFonts w:hint="eastAsia"/>
          <w:iCs/>
          <w:lang w:val="en-US" w:eastAsia="zh-CN"/>
        </w:rPr>
        <w:t>噪声仅高出</w:t>
      </w:r>
      <m:oMath>
        <m:rad>
          <m:radPr>
            <m:degHide m:val="1"/>
            <m:ctrlPr>
              <w:rPr>
                <w:rFonts w:ascii="Cambria Math" w:hAnsi="Cambria Math"/>
                <w:i/>
              </w:rPr>
            </m:ctrlPr>
          </m:radPr>
          <m:deg/>
          <m:e>
            <m:r>
              <w:rPr>
                <w:rFonts w:ascii="Cambria Math" w:hAnsi="Cambria Math"/>
                <w:lang w:val="en-US" w:eastAsia="zh-CN"/>
              </w:rPr>
              <m:t>2</m:t>
            </m:r>
          </m:e>
        </m:rad>
        <m:r>
          <w:rPr>
            <w:rFonts w:ascii="Cambria Math" w:hAnsi="Cambria Math"/>
            <w:lang w:val="en-US" w:eastAsia="zh-CN"/>
          </w:rPr>
          <m:t xml:space="preserve"> </m:t>
        </m:r>
      </m:oMath>
      <w:r>
        <w:rPr>
          <w:rFonts w:hint="eastAsia"/>
          <w:lang w:val="en-US" w:eastAsia="zh-CN"/>
        </w:rPr>
        <w:t>。</w:t>
      </w:r>
      <w:r>
        <w:rPr>
          <w:lang w:val="en-US" w:eastAsia="zh-CN"/>
        </w:rPr>
        <w:t>）</w:t>
      </w:r>
      <w:r>
        <w:rPr>
          <w:rFonts w:hint="eastAsia"/>
          <w:lang w:val="en-US" w:eastAsia="zh-CN"/>
        </w:rPr>
        <w:t>如下文所示，此示例展示了最不可能出现的过多</w:t>
      </w:r>
      <w:r>
        <w:rPr>
          <w:lang w:val="en-US" w:eastAsia="zh-CN"/>
        </w:rPr>
        <w:t>数据丢失</w:t>
      </w:r>
      <w:r>
        <w:rPr>
          <w:rFonts w:hint="eastAsia"/>
          <w:lang w:val="en-US" w:eastAsia="zh-CN"/>
        </w:rPr>
        <w:t>的情况。</w:t>
      </w:r>
    </w:p>
    <w:p w:rsidR="00BF65CC" w:rsidRPr="00546AED" w:rsidRDefault="00BF65CC" w:rsidP="000C6CD7">
      <w:pPr>
        <w:keepNext/>
        <w:ind w:firstLineChars="200" w:firstLine="480"/>
        <w:rPr>
          <w:szCs w:val="24"/>
          <w:lang w:val="en-US" w:eastAsia="zh-CN"/>
        </w:rPr>
      </w:pPr>
      <w:r>
        <w:rPr>
          <w:rFonts w:hint="eastAsia"/>
          <w:szCs w:val="24"/>
          <w:lang w:val="en-US" w:eastAsia="zh-CN"/>
        </w:rPr>
        <w:t>通过下述内容推导出过多</w:t>
      </w:r>
      <w:r>
        <w:rPr>
          <w:szCs w:val="24"/>
          <w:lang w:val="en-US" w:eastAsia="zh-CN"/>
        </w:rPr>
        <w:t>数据丢失</w:t>
      </w:r>
      <w:r>
        <w:rPr>
          <w:rFonts w:hint="eastAsia"/>
          <w:szCs w:val="24"/>
          <w:lang w:val="en-US" w:eastAsia="zh-CN"/>
        </w:rPr>
        <w:t>值：</w:t>
      </w:r>
    </w:p>
    <w:p w:rsidR="00BF65CC" w:rsidRDefault="00BF65CC" w:rsidP="00BF65CC">
      <w:pPr>
        <w:rPr>
          <w:szCs w:val="24"/>
          <w:lang w:val="en-US" w:eastAsia="zh-CN"/>
        </w:rPr>
      </w:pPr>
      <w:r>
        <w:rPr>
          <w:rFonts w:hint="eastAsia"/>
          <w:szCs w:val="24"/>
          <w:lang w:val="en-US" w:eastAsia="zh-CN"/>
        </w:rPr>
        <w:t>设</w:t>
      </w:r>
      <w:r>
        <w:rPr>
          <w:szCs w:val="24"/>
          <w:lang w:val="en-US" w:eastAsia="zh-CN"/>
        </w:rPr>
        <w:t>：</w:t>
      </w:r>
    </w:p>
    <w:p w:rsidR="00BF65CC" w:rsidRPr="00546AED" w:rsidRDefault="00BF65CC" w:rsidP="00BF65CC">
      <w:pPr>
        <w:pStyle w:val="Equationlegend"/>
        <w:rPr>
          <w:lang w:eastAsia="zh-CN"/>
        </w:rPr>
      </w:pPr>
      <w:r w:rsidRPr="00546AED">
        <w:rPr>
          <w:lang w:eastAsia="zh-CN"/>
        </w:rPr>
        <w:tab/>
      </w:r>
      <w:r w:rsidRPr="00546AED">
        <w:rPr>
          <w:i/>
          <w:lang w:eastAsia="zh-CN"/>
        </w:rPr>
        <w:t>t</w:t>
      </w:r>
      <w:r w:rsidRPr="00546AED">
        <w:rPr>
          <w:i/>
          <w:vertAlign w:val="subscript"/>
          <w:lang w:eastAsia="zh-CN"/>
        </w:rPr>
        <w:t>obs</w:t>
      </w:r>
      <w:r w:rsidRPr="00546AED">
        <w:rPr>
          <w:lang w:eastAsia="zh-CN"/>
        </w:rPr>
        <w:t xml:space="preserve"> </w:t>
      </w:r>
      <w:r w:rsidRPr="00546AED">
        <w:rPr>
          <w:lang w:eastAsia="zh-CN"/>
        </w:rPr>
        <w:tab/>
      </w:r>
      <w:r>
        <w:rPr>
          <w:rFonts w:hint="eastAsia"/>
          <w:lang w:eastAsia="zh-CN"/>
        </w:rPr>
        <w:t>为以秒为单位的观测长度，</w:t>
      </w:r>
    </w:p>
    <w:p w:rsidR="00BF65CC" w:rsidRPr="00546AED" w:rsidRDefault="00BF65CC" w:rsidP="00BF65CC">
      <w:pPr>
        <w:pStyle w:val="Equationlegend"/>
        <w:rPr>
          <w:lang w:eastAsia="zh-CN"/>
        </w:rPr>
      </w:pPr>
      <w:r w:rsidRPr="00546AED">
        <w:rPr>
          <w:lang w:eastAsia="zh-CN"/>
        </w:rPr>
        <w:tab/>
      </w:r>
      <w:r w:rsidRPr="00546AED">
        <w:rPr>
          <w:i/>
          <w:lang w:eastAsia="zh-CN"/>
        </w:rPr>
        <w:t>t</w:t>
      </w:r>
      <w:r w:rsidRPr="00546AED">
        <w:rPr>
          <w:i/>
          <w:vertAlign w:val="subscript"/>
          <w:lang w:eastAsia="zh-CN"/>
        </w:rPr>
        <w:t>p</w:t>
      </w:r>
      <w:r w:rsidRPr="00546AED">
        <w:rPr>
          <w:i/>
          <w:vertAlign w:val="subscript"/>
          <w:lang w:eastAsia="zh-CN"/>
        </w:rPr>
        <w:tab/>
      </w:r>
      <w:r>
        <w:rPr>
          <w:rFonts w:hint="eastAsia"/>
          <w:lang w:eastAsia="zh-CN"/>
        </w:rPr>
        <w:t>为以秒为单位的脉冲周期，</w:t>
      </w:r>
    </w:p>
    <w:p w:rsidR="00BF65CC" w:rsidRPr="00546AED" w:rsidRDefault="00BF65CC" w:rsidP="00BF65CC">
      <w:pPr>
        <w:pStyle w:val="Equationlegend"/>
        <w:rPr>
          <w:i/>
          <w:lang w:eastAsia="zh-CN"/>
        </w:rPr>
      </w:pPr>
      <w:r w:rsidRPr="00546AED">
        <w:rPr>
          <w:i/>
          <w:lang w:eastAsia="zh-CN"/>
        </w:rPr>
        <w:tab/>
        <w:t>N</w:t>
      </w:r>
      <w:r w:rsidRPr="00546AED">
        <w:rPr>
          <w:i/>
          <w:vertAlign w:val="subscript"/>
          <w:lang w:eastAsia="zh-CN"/>
        </w:rPr>
        <w:t>obs</w:t>
      </w:r>
      <w:r w:rsidRPr="00546AED">
        <w:rPr>
          <w:i/>
          <w:vertAlign w:val="subscript"/>
          <w:lang w:eastAsia="zh-CN"/>
        </w:rPr>
        <w:tab/>
      </w:r>
      <w:r>
        <w:rPr>
          <w:rFonts w:hint="eastAsia"/>
          <w:lang w:eastAsia="zh-CN"/>
        </w:rPr>
        <w:t>为每</w:t>
      </w:r>
      <w:r>
        <w:rPr>
          <w:lang w:eastAsia="zh-CN"/>
        </w:rPr>
        <w:t>2 </w:t>
      </w:r>
      <w:r w:rsidRPr="00546AED">
        <w:rPr>
          <w:lang w:eastAsia="zh-CN"/>
        </w:rPr>
        <w:t>000</w:t>
      </w:r>
      <w:r>
        <w:rPr>
          <w:rFonts w:hint="eastAsia"/>
          <w:lang w:eastAsia="zh-CN"/>
        </w:rPr>
        <w:t>秒的观测数量</w:t>
      </w:r>
      <w:r w:rsidRPr="00546AED">
        <w:rPr>
          <w:lang w:eastAsia="zh-CN"/>
        </w:rPr>
        <w:t>= 2 000/</w:t>
      </w:r>
      <w:r w:rsidRPr="00546AED">
        <w:rPr>
          <w:i/>
          <w:lang w:eastAsia="zh-CN"/>
        </w:rPr>
        <w:t>t</w:t>
      </w:r>
      <w:r w:rsidRPr="00546AED">
        <w:rPr>
          <w:i/>
          <w:vertAlign w:val="subscript"/>
          <w:lang w:eastAsia="zh-CN"/>
        </w:rPr>
        <w:t>obs</w:t>
      </w:r>
      <w:r w:rsidRPr="00016B8F">
        <w:rPr>
          <w:iCs/>
          <w:lang w:eastAsia="zh-CN"/>
        </w:rPr>
        <w:t>,</w:t>
      </w:r>
    </w:p>
    <w:p w:rsidR="00BF65CC" w:rsidRPr="00546AED" w:rsidRDefault="00BF65CC" w:rsidP="00BF65CC">
      <w:pPr>
        <w:pStyle w:val="Equationlegend"/>
        <w:rPr>
          <w:i/>
          <w:lang w:eastAsia="zh-CN"/>
        </w:rPr>
      </w:pPr>
      <w:r w:rsidRPr="00546AED">
        <w:rPr>
          <w:i/>
          <w:lang w:eastAsia="zh-CN"/>
        </w:rPr>
        <w:tab/>
        <w:t>N</w:t>
      </w:r>
      <w:r w:rsidRPr="00546AED">
        <w:rPr>
          <w:i/>
          <w:vertAlign w:val="subscript"/>
          <w:lang w:eastAsia="zh-CN"/>
        </w:rPr>
        <w:t>p</w:t>
      </w:r>
      <w:r w:rsidRPr="00546AED">
        <w:rPr>
          <w:lang w:eastAsia="zh-CN"/>
        </w:rPr>
        <w:t xml:space="preserve"> </w:t>
      </w:r>
      <w:r w:rsidRPr="00546AED">
        <w:rPr>
          <w:lang w:eastAsia="zh-CN"/>
        </w:rPr>
        <w:tab/>
      </w:r>
      <w:r>
        <w:rPr>
          <w:rFonts w:hint="eastAsia"/>
          <w:lang w:eastAsia="zh-CN"/>
        </w:rPr>
        <w:t>为每</w:t>
      </w:r>
      <w:r>
        <w:rPr>
          <w:lang w:eastAsia="zh-CN"/>
        </w:rPr>
        <w:t>2 </w:t>
      </w:r>
      <w:r w:rsidRPr="00546AED">
        <w:rPr>
          <w:lang w:eastAsia="zh-CN"/>
        </w:rPr>
        <w:t>000</w:t>
      </w:r>
      <w:r>
        <w:rPr>
          <w:rFonts w:hint="eastAsia"/>
          <w:lang w:eastAsia="zh-CN"/>
        </w:rPr>
        <w:t>秒的脉冲数量</w:t>
      </w:r>
      <w:r w:rsidRPr="00546AED">
        <w:rPr>
          <w:i/>
          <w:lang w:eastAsia="zh-CN"/>
        </w:rPr>
        <w:t xml:space="preserve">= </w:t>
      </w:r>
      <w:r w:rsidRPr="00016B8F">
        <w:rPr>
          <w:iCs/>
          <w:lang w:eastAsia="zh-CN"/>
        </w:rPr>
        <w:t>2 000/</w:t>
      </w:r>
      <w:r w:rsidRPr="00546AED">
        <w:rPr>
          <w:i/>
          <w:lang w:eastAsia="zh-CN"/>
        </w:rPr>
        <w:t>t</w:t>
      </w:r>
      <w:r w:rsidRPr="00546AED">
        <w:rPr>
          <w:i/>
          <w:vertAlign w:val="subscript"/>
          <w:lang w:eastAsia="zh-CN"/>
        </w:rPr>
        <w:t>p</w:t>
      </w:r>
      <w:r w:rsidRPr="00016B8F">
        <w:rPr>
          <w:iCs/>
          <w:lang w:eastAsia="zh-CN"/>
        </w:rPr>
        <w:t>,</w:t>
      </w:r>
    </w:p>
    <w:p w:rsidR="00BF65CC" w:rsidRPr="00546AED" w:rsidRDefault="00BF65CC" w:rsidP="00BF65CC">
      <w:pPr>
        <w:pStyle w:val="Equationlegend"/>
        <w:rPr>
          <w:lang w:eastAsia="zh-CN"/>
        </w:rPr>
      </w:pPr>
      <w:r w:rsidRPr="00546AED">
        <w:rPr>
          <w:i/>
          <w:lang w:eastAsia="zh-CN"/>
        </w:rPr>
        <w:tab/>
        <w:t>P</w:t>
      </w:r>
      <w:r w:rsidRPr="00546AED">
        <w:rPr>
          <w:lang w:eastAsia="zh-CN"/>
        </w:rPr>
        <w:t xml:space="preserve"> </w:t>
      </w:r>
      <w:r w:rsidRPr="00546AED">
        <w:rPr>
          <w:lang w:eastAsia="zh-CN"/>
        </w:rPr>
        <w:tab/>
      </w:r>
      <w:r>
        <w:rPr>
          <w:rFonts w:hint="eastAsia"/>
          <w:lang w:eastAsia="zh-CN"/>
        </w:rPr>
        <w:t>为观测时间间隔</w:t>
      </w:r>
      <w:r w:rsidRPr="00546AED">
        <w:rPr>
          <w:i/>
          <w:lang w:eastAsia="zh-CN"/>
        </w:rPr>
        <w:t>t</w:t>
      </w:r>
      <w:r w:rsidRPr="00546AED">
        <w:rPr>
          <w:i/>
          <w:vertAlign w:val="subscript"/>
          <w:lang w:eastAsia="zh-CN"/>
        </w:rPr>
        <w:t>ob</w:t>
      </w:r>
      <w:r>
        <w:rPr>
          <w:rFonts w:hint="eastAsia"/>
          <w:lang w:eastAsia="zh-CN"/>
        </w:rPr>
        <w:t>内的平均脉冲功率，</w:t>
      </w:r>
    </w:p>
    <w:p w:rsidR="00BF65CC" w:rsidRPr="00546AED" w:rsidRDefault="00BF65CC" w:rsidP="00BF65CC">
      <w:pPr>
        <w:pStyle w:val="Equationlegend"/>
        <w:rPr>
          <w:lang w:eastAsia="zh-CN"/>
        </w:rPr>
      </w:pPr>
      <w:r w:rsidRPr="00546AED">
        <w:rPr>
          <w:i/>
          <w:lang w:eastAsia="zh-CN"/>
        </w:rPr>
        <w:tab/>
        <w:t>P</w:t>
      </w:r>
      <w:r w:rsidRPr="00546AED">
        <w:rPr>
          <w:i/>
          <w:vertAlign w:val="subscript"/>
          <w:lang w:eastAsia="zh-CN"/>
        </w:rPr>
        <w:t>sys</w:t>
      </w:r>
      <w:r>
        <w:rPr>
          <w:lang w:eastAsia="zh-CN"/>
        </w:rPr>
        <w:t xml:space="preserve"> </w:t>
      </w:r>
      <w:r>
        <w:rPr>
          <w:lang w:eastAsia="zh-CN"/>
        </w:rPr>
        <w:tab/>
      </w:r>
      <w:r>
        <w:rPr>
          <w:rFonts w:hint="eastAsia"/>
          <w:lang w:eastAsia="zh-CN"/>
        </w:rPr>
        <w:t>为</w:t>
      </w:r>
      <w:r>
        <w:rPr>
          <w:lang w:eastAsia="zh-CN"/>
        </w:rPr>
        <w:t>2 </w:t>
      </w:r>
      <w:r w:rsidRPr="00546AED">
        <w:rPr>
          <w:lang w:eastAsia="zh-CN"/>
        </w:rPr>
        <w:t>000</w:t>
      </w:r>
      <w:r>
        <w:rPr>
          <w:rFonts w:hint="eastAsia"/>
          <w:lang w:eastAsia="zh-CN"/>
        </w:rPr>
        <w:t>秒内平均的无干扰系统噪声功率，</w:t>
      </w:r>
    </w:p>
    <w:p w:rsidR="00BF65CC" w:rsidRPr="00546AED" w:rsidRDefault="00BF65CC" w:rsidP="00BF65CC">
      <w:pPr>
        <w:pStyle w:val="Equationlegend"/>
        <w:rPr>
          <w:i/>
          <w:lang w:eastAsia="zh-CN"/>
        </w:rPr>
      </w:pPr>
      <w:r w:rsidRPr="00546AED">
        <w:rPr>
          <w:i/>
          <w:lang w:eastAsia="zh-CN"/>
        </w:rPr>
        <w:lastRenderedPageBreak/>
        <w:tab/>
        <w:t>L</w:t>
      </w:r>
      <w:r w:rsidRPr="00546AED">
        <w:rPr>
          <w:i/>
          <w:lang w:eastAsia="zh-CN"/>
        </w:rPr>
        <w:tab/>
      </w:r>
      <w:r>
        <w:rPr>
          <w:rFonts w:hint="eastAsia"/>
          <w:lang w:eastAsia="zh-CN"/>
        </w:rPr>
        <w:t>为以秒为单位的过多</w:t>
      </w:r>
      <w:r>
        <w:rPr>
          <w:lang w:eastAsia="zh-CN"/>
        </w:rPr>
        <w:t>数据丢失</w:t>
      </w:r>
      <w:r>
        <w:rPr>
          <w:rFonts w:hint="eastAsia"/>
          <w:lang w:eastAsia="zh-CN"/>
        </w:rPr>
        <w:t>，</w:t>
      </w:r>
    </w:p>
    <w:p w:rsidR="00BF65CC" w:rsidRPr="00546AED" w:rsidRDefault="00BF65CC" w:rsidP="00BF65CC">
      <w:pPr>
        <w:pStyle w:val="Equationlegend"/>
        <w:rPr>
          <w:i/>
          <w:lang w:eastAsia="zh-CN"/>
        </w:rPr>
      </w:pPr>
      <w:r w:rsidRPr="00546AED">
        <w:rPr>
          <w:i/>
          <w:lang w:eastAsia="zh-CN"/>
        </w:rPr>
        <w:tab/>
        <w:t>L</w:t>
      </w:r>
      <w:r w:rsidRPr="00016B8F">
        <w:rPr>
          <w:iCs/>
          <w:lang w:eastAsia="zh-CN"/>
        </w:rPr>
        <w:t>%</w:t>
      </w:r>
      <w:r w:rsidRPr="00546AED">
        <w:rPr>
          <w:i/>
          <w:lang w:eastAsia="zh-CN"/>
        </w:rPr>
        <w:tab/>
      </w:r>
      <w:r>
        <w:rPr>
          <w:rFonts w:hint="eastAsia"/>
          <w:lang w:eastAsia="zh-CN"/>
        </w:rPr>
        <w:t>为过多</w:t>
      </w:r>
      <w:r>
        <w:rPr>
          <w:lang w:eastAsia="zh-CN"/>
        </w:rPr>
        <w:t>数据丢失</w:t>
      </w:r>
      <w:r>
        <w:rPr>
          <w:rFonts w:hint="eastAsia"/>
          <w:lang w:eastAsia="zh-CN"/>
        </w:rPr>
        <w:t>的占比。</w:t>
      </w:r>
    </w:p>
    <w:p w:rsidR="00BF65CC" w:rsidRPr="00546AED" w:rsidRDefault="00BF65CC" w:rsidP="005D25AF">
      <w:pPr>
        <w:ind w:firstLineChars="200" w:firstLine="480"/>
        <w:rPr>
          <w:lang w:val="en-US" w:eastAsia="zh-CN"/>
        </w:rPr>
      </w:pPr>
      <w:r>
        <w:rPr>
          <w:rFonts w:hint="eastAsia"/>
          <w:lang w:val="en-US" w:eastAsia="zh-CN"/>
        </w:rPr>
        <w:t>脉冲流提供的能量应</w:t>
      </w:r>
      <w:r w:rsidRPr="00546AED">
        <w:rPr>
          <w:lang w:val="en-US" w:eastAsia="zh-CN"/>
        </w:rPr>
        <w:t>≤</w:t>
      </w:r>
      <w:r>
        <w:rPr>
          <w:rFonts w:hint="eastAsia"/>
          <w:lang w:val="en-US" w:eastAsia="zh-CN"/>
        </w:rPr>
        <w:t>无干扰系统能量的</w:t>
      </w:r>
      <w:r w:rsidRPr="00546AED">
        <w:rPr>
          <w:lang w:val="en-US" w:eastAsia="zh-CN"/>
        </w:rPr>
        <w:t>1/10</w:t>
      </w:r>
      <w:r>
        <w:rPr>
          <w:lang w:val="en-US" w:eastAsia="zh-CN"/>
        </w:rPr>
        <w:t>（</w:t>
      </w:r>
      <w:r>
        <w:rPr>
          <w:rFonts w:hint="eastAsia"/>
          <w:lang w:val="en-US" w:eastAsia="zh-CN"/>
        </w:rPr>
        <w:t>参见</w:t>
      </w:r>
      <w:r w:rsidRPr="00546AED">
        <w:rPr>
          <w:lang w:val="en-US" w:eastAsia="zh-CN"/>
        </w:rPr>
        <w:t>ITU-R RA.769</w:t>
      </w:r>
      <w:r>
        <w:rPr>
          <w:rFonts w:hint="eastAsia"/>
          <w:lang w:val="en-US" w:eastAsia="zh-CN"/>
        </w:rPr>
        <w:t>建议书</w:t>
      </w:r>
      <w:r>
        <w:rPr>
          <w:lang w:val="en-US" w:eastAsia="zh-CN"/>
        </w:rPr>
        <w:t>）</w:t>
      </w:r>
      <w:r>
        <w:rPr>
          <w:rFonts w:hint="eastAsia"/>
          <w:lang w:val="en-US" w:eastAsia="zh-CN"/>
        </w:rPr>
        <w:t>，因此</w:t>
      </w:r>
      <w:r>
        <w:rPr>
          <w:lang w:val="en-US" w:eastAsia="zh-CN"/>
        </w:rPr>
        <w:t>：</w:t>
      </w:r>
    </w:p>
    <w:p w:rsidR="00BF65CC" w:rsidRPr="00546AED" w:rsidRDefault="00BF65CC" w:rsidP="00E97E6D">
      <w:pPr>
        <w:pStyle w:val="Equation"/>
        <w:rPr>
          <w:lang w:val="en-US"/>
        </w:rPr>
      </w:pPr>
      <w:r w:rsidRPr="00546AED">
        <w:rPr>
          <w:lang w:val="en-US" w:eastAsia="zh-CN"/>
        </w:rPr>
        <w:tab/>
      </w:r>
      <w:r w:rsidRPr="00546AED">
        <w:rPr>
          <w:lang w:val="en-US" w:eastAsia="zh-CN"/>
        </w:rPr>
        <w:tab/>
      </w:r>
      <w:r w:rsidRPr="00546AED">
        <w:rPr>
          <w:i/>
          <w:iCs/>
          <w:lang w:val="en-US"/>
        </w:rPr>
        <w:t>N</w:t>
      </w:r>
      <w:r w:rsidRPr="00546AED">
        <w:rPr>
          <w:i/>
          <w:iCs/>
          <w:vertAlign w:val="subscript"/>
          <w:lang w:val="en-US"/>
        </w:rPr>
        <w:t>p</w:t>
      </w:r>
      <w:r w:rsidRPr="00546AED">
        <w:rPr>
          <w:i/>
          <w:iCs/>
          <w:lang w:val="en-US"/>
        </w:rPr>
        <w:t xml:space="preserve"> P t</w:t>
      </w:r>
      <w:r w:rsidRPr="00546AED">
        <w:rPr>
          <w:i/>
          <w:iCs/>
          <w:vertAlign w:val="subscript"/>
          <w:lang w:val="en-US"/>
        </w:rPr>
        <w:t>obs</w:t>
      </w:r>
      <w:r w:rsidRPr="00546AED" w:rsidDel="00B00ECE">
        <w:rPr>
          <w:i/>
          <w:iCs/>
          <w:lang w:val="en-US"/>
        </w:rPr>
        <w:t xml:space="preserve"> </w:t>
      </w:r>
      <w:r w:rsidRPr="00BA4699">
        <w:rPr>
          <w:lang w:val="en-US"/>
        </w:rPr>
        <w:t>≤</w:t>
      </w:r>
      <w:r w:rsidRPr="00546AED">
        <w:rPr>
          <w:i/>
          <w:iCs/>
          <w:lang w:val="en-US"/>
        </w:rPr>
        <w:t xml:space="preserve"> </w:t>
      </w:r>
      <w:r>
        <w:rPr>
          <w:lang w:val="en-US"/>
        </w:rPr>
        <w:t>（</w:t>
      </w:r>
      <w:r w:rsidRPr="00BA4699">
        <w:rPr>
          <w:lang w:val="en-US"/>
        </w:rPr>
        <w:t>2000</w:t>
      </w:r>
      <w:r w:rsidRPr="00546AED">
        <w:rPr>
          <w:i/>
          <w:iCs/>
          <w:lang w:val="en-US"/>
        </w:rPr>
        <w:t xml:space="preserve"> P</w:t>
      </w:r>
      <w:r w:rsidRPr="00546AED">
        <w:rPr>
          <w:i/>
          <w:iCs/>
          <w:vertAlign w:val="subscript"/>
          <w:lang w:val="en-US"/>
        </w:rPr>
        <w:t>sys</w:t>
      </w:r>
      <w:r>
        <w:rPr>
          <w:lang w:val="en-US"/>
        </w:rPr>
        <w:t>）</w:t>
      </w:r>
      <w:r w:rsidRPr="00BA4699">
        <w:rPr>
          <w:lang w:val="en-US"/>
        </w:rPr>
        <w:t>/10</w:t>
      </w:r>
      <w:r w:rsidRPr="00546AED">
        <w:rPr>
          <w:lang w:val="en-US"/>
        </w:rPr>
        <w:t xml:space="preserve"> </w:t>
      </w:r>
      <w:r w:rsidRPr="00546AED">
        <w:rPr>
          <w:lang w:val="en-US"/>
        </w:rPr>
        <w:tab/>
      </w:r>
      <w:r w:rsidR="00E97E6D">
        <w:rPr>
          <w:rFonts w:hint="eastAsia"/>
          <w:lang w:val="en-US"/>
        </w:rPr>
        <w:t>(</w:t>
      </w:r>
      <w:r w:rsidRPr="00546AED">
        <w:rPr>
          <w:lang w:val="en-US"/>
        </w:rPr>
        <w:t>2</w:t>
      </w:r>
      <w:r w:rsidR="00E97E6D">
        <w:rPr>
          <w:rFonts w:hint="eastAsia"/>
          <w:lang w:val="en-US"/>
        </w:rPr>
        <w:t>)</w:t>
      </w:r>
    </w:p>
    <w:p w:rsidR="00BF65CC" w:rsidRPr="00546AED" w:rsidRDefault="00BF65CC" w:rsidP="00BF65CC">
      <w:pPr>
        <w:rPr>
          <w:szCs w:val="24"/>
          <w:lang w:val="en-US" w:eastAsia="zh-CN"/>
        </w:rPr>
      </w:pPr>
      <w:r>
        <w:rPr>
          <w:rFonts w:hint="eastAsia"/>
          <w:szCs w:val="24"/>
          <w:lang w:val="en-US" w:eastAsia="zh-CN"/>
        </w:rPr>
        <w:t>现将</w:t>
      </w:r>
      <w:r w:rsidRPr="00546AED">
        <w:rPr>
          <w:i/>
          <w:szCs w:val="24"/>
          <w:lang w:val="en-US" w:eastAsia="zh-CN"/>
        </w:rPr>
        <w:t>P</w:t>
      </w:r>
      <w:r>
        <w:rPr>
          <w:rFonts w:hint="eastAsia"/>
          <w:szCs w:val="24"/>
          <w:lang w:val="en-US" w:eastAsia="zh-CN"/>
        </w:rPr>
        <w:t>设为如下参数：</w:t>
      </w:r>
      <w:r w:rsidRPr="00546AED">
        <w:rPr>
          <w:szCs w:val="24"/>
          <w:lang w:val="en-US" w:eastAsia="zh-CN"/>
        </w:rPr>
        <w:t xml:space="preserve"> </w:t>
      </w:r>
    </w:p>
    <w:p w:rsidR="00BF65CC" w:rsidRPr="00546AED" w:rsidRDefault="00BF65CC" w:rsidP="00E97E6D">
      <w:pPr>
        <w:pStyle w:val="Equation"/>
        <w:rPr>
          <w:lang w:val="en-US"/>
        </w:rPr>
      </w:pPr>
      <w:r w:rsidRPr="00546AED">
        <w:rPr>
          <w:lang w:val="en-US" w:eastAsia="zh-CN"/>
        </w:rPr>
        <w:tab/>
      </w:r>
      <w:r w:rsidRPr="00546AED">
        <w:rPr>
          <w:lang w:val="en-US" w:eastAsia="zh-CN"/>
        </w:rPr>
        <w:tab/>
      </w:r>
      <w:r w:rsidRPr="00546AED">
        <w:rPr>
          <w:i/>
          <w:iCs/>
          <w:lang w:val="en-US"/>
        </w:rPr>
        <w:t xml:space="preserve">P = </w:t>
      </w:r>
      <w:r>
        <w:rPr>
          <w:lang w:val="en-US"/>
        </w:rPr>
        <w:t>（</w:t>
      </w:r>
      <w:r w:rsidRPr="00546AED">
        <w:rPr>
          <w:i/>
          <w:iCs/>
          <w:lang w:val="en-US"/>
        </w:rPr>
        <w:t>a P</w:t>
      </w:r>
      <w:r w:rsidRPr="00546AED">
        <w:rPr>
          <w:i/>
          <w:iCs/>
          <w:vertAlign w:val="subscript"/>
          <w:lang w:val="en-US"/>
        </w:rPr>
        <w:t>sys</w:t>
      </w:r>
      <w:r w:rsidRPr="00BA4699">
        <w:rPr>
          <w:lang w:val="en-US"/>
        </w:rPr>
        <w:t>/10</w:t>
      </w:r>
      <w:r>
        <w:rPr>
          <w:lang w:val="en-US"/>
        </w:rPr>
        <w:t>）</w:t>
      </w:r>
      <w:r w:rsidRPr="00546AED">
        <w:rPr>
          <w:i/>
          <w:iCs/>
          <w:lang w:val="en-US"/>
        </w:rPr>
        <w:t xml:space="preserve"> √</w:t>
      </w:r>
      <w:r>
        <w:rPr>
          <w:lang w:val="en-US"/>
        </w:rPr>
        <w:t>（</w:t>
      </w:r>
      <w:r w:rsidRPr="00BA4699">
        <w:rPr>
          <w:lang w:val="en-US"/>
        </w:rPr>
        <w:t>2000/</w:t>
      </w:r>
      <w:r w:rsidRPr="00546AED">
        <w:rPr>
          <w:i/>
          <w:iCs/>
          <w:lang w:val="en-US"/>
        </w:rPr>
        <w:t>t</w:t>
      </w:r>
      <w:r w:rsidRPr="00546AED">
        <w:rPr>
          <w:i/>
          <w:iCs/>
          <w:vertAlign w:val="subscript"/>
          <w:lang w:val="en-US"/>
        </w:rPr>
        <w:t>obs</w:t>
      </w:r>
      <w:r>
        <w:rPr>
          <w:lang w:val="en-US"/>
        </w:rPr>
        <w:t>）</w:t>
      </w:r>
      <w:r w:rsidRPr="00546AED">
        <w:rPr>
          <w:i/>
          <w:iCs/>
          <w:lang w:val="en-US"/>
        </w:rPr>
        <w:t xml:space="preserve"> </w:t>
      </w:r>
      <w:r w:rsidRPr="00546AED">
        <w:rPr>
          <w:lang w:val="en-US"/>
        </w:rPr>
        <w:tab/>
      </w:r>
      <w:r w:rsidR="00E97E6D">
        <w:rPr>
          <w:rFonts w:hint="eastAsia"/>
          <w:lang w:val="en-US"/>
        </w:rPr>
        <w:t>(</w:t>
      </w:r>
      <w:r w:rsidRPr="00546AED">
        <w:rPr>
          <w:lang w:val="en-US"/>
        </w:rPr>
        <w:t>3</w:t>
      </w:r>
      <w:r w:rsidR="00E97E6D">
        <w:rPr>
          <w:rFonts w:hint="eastAsia"/>
          <w:lang w:val="en-US"/>
        </w:rPr>
        <w:t>)</w:t>
      </w:r>
    </w:p>
    <w:p w:rsidR="00BF65CC" w:rsidRPr="00546AED" w:rsidRDefault="00BF65CC" w:rsidP="005D25AF">
      <w:pPr>
        <w:ind w:firstLineChars="200" w:firstLine="480"/>
        <w:rPr>
          <w:lang w:val="en-US" w:eastAsia="zh-CN"/>
        </w:rPr>
      </w:pPr>
      <w:r>
        <w:rPr>
          <w:rFonts w:hint="eastAsia"/>
          <w:lang w:val="en-US" w:eastAsia="zh-CN"/>
        </w:rPr>
        <w:t>因而脉冲平均功率便成为在时间间隔</w:t>
      </w:r>
      <w:r w:rsidRPr="00546AED">
        <w:rPr>
          <w:i/>
          <w:lang w:val="en-US" w:eastAsia="zh-CN"/>
        </w:rPr>
        <w:t>t</w:t>
      </w:r>
      <w:r w:rsidRPr="00546AED">
        <w:rPr>
          <w:i/>
          <w:vertAlign w:val="subscript"/>
          <w:lang w:val="en-US" w:eastAsia="zh-CN"/>
        </w:rPr>
        <w:t>obs</w:t>
      </w:r>
      <w:r>
        <w:rPr>
          <w:rFonts w:hint="eastAsia"/>
          <w:lang w:val="en-US" w:eastAsia="zh-CN"/>
        </w:rPr>
        <w:t>内超出</w:t>
      </w:r>
      <w:r>
        <w:rPr>
          <w:rFonts w:hint="eastAsia"/>
          <w:lang w:val="en-US" w:eastAsia="zh-CN"/>
        </w:rPr>
        <w:t>RFI</w:t>
      </w:r>
      <w:r>
        <w:rPr>
          <w:rFonts w:hint="eastAsia"/>
          <w:lang w:val="en-US" w:eastAsia="zh-CN"/>
        </w:rPr>
        <w:t>有害门限值的因子。</w:t>
      </w:r>
    </w:p>
    <w:p w:rsidR="00BF65CC" w:rsidRDefault="00BF65CC" w:rsidP="00BF65CC">
      <w:pPr>
        <w:rPr>
          <w:lang w:val="en-US" w:eastAsia="zh-CN"/>
        </w:rPr>
      </w:pPr>
      <w:r>
        <w:rPr>
          <w:rFonts w:hint="eastAsia"/>
          <w:lang w:val="en-US" w:eastAsia="zh-CN"/>
        </w:rPr>
        <w:t>从公式</w:t>
      </w:r>
      <w:r>
        <w:rPr>
          <w:lang w:val="en-US" w:eastAsia="zh-CN"/>
        </w:rPr>
        <w:t>（</w:t>
      </w:r>
      <w:r w:rsidRPr="00546AED">
        <w:rPr>
          <w:lang w:val="en-US" w:eastAsia="zh-CN"/>
        </w:rPr>
        <w:t>2</w:t>
      </w:r>
      <w:r>
        <w:rPr>
          <w:lang w:val="en-US" w:eastAsia="zh-CN"/>
        </w:rPr>
        <w:t>）</w:t>
      </w:r>
      <w:r>
        <w:rPr>
          <w:rFonts w:hint="eastAsia"/>
          <w:lang w:val="en-US" w:eastAsia="zh-CN"/>
        </w:rPr>
        <w:t>和</w:t>
      </w:r>
      <w:r>
        <w:rPr>
          <w:lang w:val="en-US" w:eastAsia="zh-CN"/>
        </w:rPr>
        <w:t>（</w:t>
      </w:r>
      <w:r w:rsidRPr="00546AED">
        <w:rPr>
          <w:lang w:val="en-US" w:eastAsia="zh-CN"/>
        </w:rPr>
        <w:t>3</w:t>
      </w:r>
      <w:r>
        <w:rPr>
          <w:lang w:val="en-US" w:eastAsia="zh-CN"/>
        </w:rPr>
        <w:t>）</w:t>
      </w:r>
      <w:r>
        <w:rPr>
          <w:rFonts w:hint="eastAsia"/>
          <w:lang w:val="en-US" w:eastAsia="zh-CN"/>
        </w:rPr>
        <w:t>中便可推导出</w:t>
      </w:r>
      <w:r w:rsidRPr="00CF6F0E">
        <w:rPr>
          <w:lang w:val="en-US" w:eastAsia="zh-CN"/>
        </w:rPr>
        <w:t>2 000</w:t>
      </w:r>
      <w:r>
        <w:rPr>
          <w:rFonts w:hint="eastAsia"/>
          <w:lang w:eastAsia="zh-CN"/>
        </w:rPr>
        <w:t>秒内规则脉冲的上沿</w:t>
      </w:r>
      <w:r w:rsidRPr="00CF6F0E">
        <w:rPr>
          <w:rFonts w:hint="eastAsia"/>
          <w:lang w:val="en-US" w:eastAsia="zh-CN"/>
        </w:rPr>
        <w:t>：</w:t>
      </w:r>
    </w:p>
    <w:p w:rsidR="00BF65CC" w:rsidRPr="00546AED" w:rsidRDefault="00BF65CC" w:rsidP="00E97E6D">
      <w:pPr>
        <w:pStyle w:val="Equation"/>
        <w:rPr>
          <w:lang w:val="en-US"/>
        </w:rPr>
      </w:pPr>
      <w:r w:rsidRPr="00546AED">
        <w:rPr>
          <w:lang w:val="en-US" w:eastAsia="zh-CN"/>
        </w:rPr>
        <w:tab/>
      </w:r>
      <w:r w:rsidRPr="00546AED">
        <w:rPr>
          <w:lang w:val="en-US" w:eastAsia="zh-CN"/>
        </w:rPr>
        <w:tab/>
      </w:r>
      <w:r w:rsidRPr="00BA4699">
        <w:rPr>
          <w:i/>
          <w:iCs/>
          <w:lang w:val="en-US"/>
        </w:rPr>
        <w:t>N</w:t>
      </w:r>
      <w:r w:rsidRPr="00BA4699">
        <w:rPr>
          <w:i/>
          <w:iCs/>
          <w:vertAlign w:val="subscript"/>
          <w:lang w:val="en-US"/>
        </w:rPr>
        <w:t>p,max</w:t>
      </w:r>
      <w:r w:rsidRPr="00546AED">
        <w:rPr>
          <w:lang w:val="en-US"/>
        </w:rPr>
        <w:t xml:space="preserve"> = </w:t>
      </w:r>
      <w:r>
        <w:rPr>
          <w:lang w:val="en-US"/>
        </w:rPr>
        <w:t>（</w:t>
      </w:r>
      <w:r w:rsidRPr="00546AED">
        <w:rPr>
          <w:lang w:val="en-US"/>
        </w:rPr>
        <w:t>1/</w:t>
      </w:r>
      <w:r w:rsidRPr="00BA4699">
        <w:rPr>
          <w:i/>
          <w:iCs/>
          <w:lang w:val="en-US"/>
        </w:rPr>
        <w:t>a</w:t>
      </w:r>
      <w:r>
        <w:rPr>
          <w:lang w:val="en-US"/>
        </w:rPr>
        <w:t>）</w:t>
      </w:r>
      <w:r w:rsidRPr="00546AED">
        <w:rPr>
          <w:lang w:val="en-US"/>
        </w:rPr>
        <w:t xml:space="preserve"> √</w:t>
      </w:r>
      <w:r>
        <w:rPr>
          <w:lang w:val="en-US"/>
        </w:rPr>
        <w:t>（</w:t>
      </w:r>
      <w:r w:rsidRPr="00546AED">
        <w:rPr>
          <w:lang w:val="en-US"/>
        </w:rPr>
        <w:t>2000/t</w:t>
      </w:r>
      <w:r w:rsidRPr="00546AED">
        <w:rPr>
          <w:vertAlign w:val="subscript"/>
          <w:lang w:val="en-US"/>
        </w:rPr>
        <w:t>obs</w:t>
      </w:r>
      <w:r>
        <w:rPr>
          <w:lang w:val="en-US"/>
        </w:rPr>
        <w:t>）</w:t>
      </w:r>
      <w:r w:rsidRPr="00546AED">
        <w:rPr>
          <w:lang w:val="en-US"/>
        </w:rPr>
        <w:t xml:space="preserve"> </w:t>
      </w:r>
      <w:r w:rsidRPr="00546AED">
        <w:rPr>
          <w:lang w:val="en-US"/>
        </w:rPr>
        <w:tab/>
      </w:r>
      <w:r w:rsidR="00E97E6D">
        <w:rPr>
          <w:rFonts w:hint="eastAsia"/>
          <w:lang w:val="en-US"/>
        </w:rPr>
        <w:t>(</w:t>
      </w:r>
      <w:r w:rsidRPr="00546AED">
        <w:rPr>
          <w:lang w:val="en-US"/>
        </w:rPr>
        <w:t>4</w:t>
      </w:r>
      <w:r w:rsidR="00E97E6D">
        <w:rPr>
          <w:rFonts w:hint="eastAsia"/>
          <w:lang w:val="en-US"/>
        </w:rPr>
        <w:t>)</w:t>
      </w:r>
    </w:p>
    <w:p w:rsidR="00BF65CC" w:rsidRPr="00546AED" w:rsidRDefault="00BF65CC" w:rsidP="00BF65CC">
      <w:pPr>
        <w:rPr>
          <w:szCs w:val="24"/>
          <w:lang w:val="en-US" w:eastAsia="zh-CN"/>
        </w:rPr>
      </w:pPr>
      <w:r>
        <w:rPr>
          <w:rFonts w:hint="eastAsia"/>
          <w:szCs w:val="24"/>
          <w:lang w:val="en-US" w:eastAsia="zh-CN"/>
        </w:rPr>
        <w:t>以及与之相应的最短允许脉冲周期：</w:t>
      </w:r>
    </w:p>
    <w:p w:rsidR="00BF65CC" w:rsidRPr="00546AED" w:rsidRDefault="00BF65CC" w:rsidP="00E97E6D">
      <w:pPr>
        <w:pStyle w:val="Equation"/>
        <w:rPr>
          <w:lang w:val="en-US" w:eastAsia="zh-CN"/>
        </w:rPr>
      </w:pPr>
      <w:r w:rsidRPr="00546AED">
        <w:rPr>
          <w:lang w:val="en-US" w:eastAsia="zh-CN"/>
        </w:rPr>
        <w:tab/>
      </w:r>
      <w:r w:rsidRPr="00546AED">
        <w:rPr>
          <w:lang w:val="en-US" w:eastAsia="zh-CN"/>
        </w:rPr>
        <w:tab/>
      </w:r>
      <w:r w:rsidRPr="00546AED">
        <w:rPr>
          <w:i/>
          <w:iCs/>
          <w:lang w:val="en-US" w:eastAsia="zh-CN"/>
        </w:rPr>
        <w:t>t</w:t>
      </w:r>
      <w:r w:rsidRPr="00546AED">
        <w:rPr>
          <w:i/>
          <w:iCs/>
          <w:vertAlign w:val="subscript"/>
          <w:lang w:val="en-US" w:eastAsia="zh-CN"/>
        </w:rPr>
        <w:t>p,min</w:t>
      </w:r>
      <w:r w:rsidRPr="00546AED">
        <w:rPr>
          <w:i/>
          <w:iCs/>
          <w:lang w:val="en-US" w:eastAsia="zh-CN"/>
        </w:rPr>
        <w:t>= a</w:t>
      </w:r>
      <w:r w:rsidRPr="00BA4699">
        <w:rPr>
          <w:lang w:val="en-US" w:eastAsia="zh-CN"/>
        </w:rPr>
        <w:t>√</w:t>
      </w:r>
      <w:r>
        <w:rPr>
          <w:lang w:val="en-US" w:eastAsia="zh-CN"/>
        </w:rPr>
        <w:t>（</w:t>
      </w:r>
      <w:r w:rsidRPr="00BA4699">
        <w:rPr>
          <w:lang w:val="en-US" w:eastAsia="zh-CN"/>
        </w:rPr>
        <w:t>2000</w:t>
      </w:r>
      <w:r w:rsidRPr="00546AED">
        <w:rPr>
          <w:i/>
          <w:iCs/>
          <w:lang w:val="en-US" w:eastAsia="zh-CN"/>
        </w:rPr>
        <w:t>t</w:t>
      </w:r>
      <w:r w:rsidRPr="00546AED">
        <w:rPr>
          <w:i/>
          <w:iCs/>
          <w:vertAlign w:val="subscript"/>
          <w:lang w:val="en-US" w:eastAsia="zh-CN"/>
        </w:rPr>
        <w:t>obs</w:t>
      </w:r>
      <w:r>
        <w:rPr>
          <w:lang w:val="en-US" w:eastAsia="zh-CN"/>
        </w:rPr>
        <w:t>）</w:t>
      </w:r>
      <w:r w:rsidRPr="00546AED">
        <w:rPr>
          <w:lang w:val="en-US" w:eastAsia="zh-CN"/>
        </w:rPr>
        <w:tab/>
      </w:r>
      <w:r w:rsidR="00E97E6D">
        <w:rPr>
          <w:rFonts w:hint="eastAsia"/>
          <w:lang w:val="en-US" w:eastAsia="zh-CN"/>
        </w:rPr>
        <w:t>(</w:t>
      </w:r>
      <w:r w:rsidRPr="00546AED">
        <w:rPr>
          <w:lang w:val="en-US" w:eastAsia="zh-CN"/>
        </w:rPr>
        <w:t>5</w:t>
      </w:r>
      <w:r w:rsidR="00E97E6D">
        <w:rPr>
          <w:rFonts w:hint="eastAsia"/>
          <w:lang w:val="en-US" w:eastAsia="zh-CN"/>
        </w:rPr>
        <w:t>)</w:t>
      </w:r>
    </w:p>
    <w:p w:rsidR="00BF65CC" w:rsidRPr="00546AED" w:rsidRDefault="00BF65CC" w:rsidP="00E97E6D">
      <w:pPr>
        <w:spacing w:line="360" w:lineRule="exact"/>
        <w:ind w:firstLineChars="200" w:firstLine="480"/>
        <w:rPr>
          <w:lang w:val="en-US" w:eastAsia="zh-CN"/>
        </w:rPr>
      </w:pPr>
      <w:r>
        <w:rPr>
          <w:rFonts w:hint="eastAsia"/>
          <w:lang w:val="en-US" w:eastAsia="zh-CN"/>
        </w:rPr>
        <w:t>这显示出干扰脉冲周期必须超过观测长度和</w:t>
      </w:r>
      <w:r>
        <w:rPr>
          <w:lang w:val="en-US" w:eastAsia="zh-CN"/>
        </w:rPr>
        <w:t>2 </w:t>
      </w:r>
      <w:r w:rsidRPr="00546AED">
        <w:rPr>
          <w:lang w:val="en-US" w:eastAsia="zh-CN"/>
        </w:rPr>
        <w:t>000</w:t>
      </w:r>
      <w:r>
        <w:rPr>
          <w:rFonts w:hint="eastAsia"/>
          <w:lang w:val="en-US" w:eastAsia="zh-CN"/>
        </w:rPr>
        <w:t>秒的几何平均值，才能在较短观测中造成过多</w:t>
      </w:r>
      <w:r>
        <w:rPr>
          <w:lang w:val="en-US" w:eastAsia="zh-CN"/>
        </w:rPr>
        <w:t>数据丢失</w:t>
      </w:r>
      <w:r>
        <w:rPr>
          <w:rFonts w:hint="eastAsia"/>
          <w:lang w:val="en-US" w:eastAsia="zh-CN"/>
        </w:rPr>
        <w:t>，同时还能满足</w:t>
      </w:r>
      <w:r w:rsidRPr="00546AED">
        <w:rPr>
          <w:lang w:val="en-US" w:eastAsia="zh-CN"/>
        </w:rPr>
        <w:t>ITU-R RA.769</w:t>
      </w:r>
      <w:r>
        <w:rPr>
          <w:rFonts w:hint="eastAsia"/>
          <w:lang w:val="en-US" w:eastAsia="zh-CN"/>
        </w:rPr>
        <w:t>建议书规定的</w:t>
      </w:r>
      <w:r>
        <w:rPr>
          <w:lang w:val="en-US" w:eastAsia="zh-CN"/>
        </w:rPr>
        <w:t>2 </w:t>
      </w:r>
      <w:r w:rsidRPr="00546AED">
        <w:rPr>
          <w:lang w:val="en-US" w:eastAsia="zh-CN"/>
        </w:rPr>
        <w:t>000</w:t>
      </w:r>
      <w:r>
        <w:rPr>
          <w:rFonts w:hint="eastAsia"/>
          <w:lang w:val="en-US" w:eastAsia="zh-CN"/>
        </w:rPr>
        <w:t>秒内</w:t>
      </w:r>
      <w:r w:rsidRPr="00546AED">
        <w:rPr>
          <w:i/>
          <w:lang w:val="en-US" w:eastAsia="zh-CN"/>
        </w:rPr>
        <w:t>a</w:t>
      </w:r>
      <w:r>
        <w:rPr>
          <w:i/>
          <w:lang w:val="en-US" w:eastAsia="zh-CN"/>
        </w:rPr>
        <w:t> </w:t>
      </w:r>
      <w:r w:rsidRPr="0077102A">
        <w:rPr>
          <w:iCs/>
          <w:lang w:val="en-US" w:eastAsia="zh-CN"/>
        </w:rPr>
        <w:t>=</w:t>
      </w:r>
      <w:r>
        <w:rPr>
          <w:iCs/>
          <w:lang w:val="en-US" w:eastAsia="zh-CN"/>
        </w:rPr>
        <w:t> </w:t>
      </w:r>
      <w:r w:rsidRPr="0077102A">
        <w:rPr>
          <w:iCs/>
          <w:lang w:val="en-US" w:eastAsia="zh-CN"/>
        </w:rPr>
        <w:t>1</w:t>
      </w:r>
      <w:r w:rsidRPr="00546AED">
        <w:rPr>
          <w:lang w:val="en-US" w:eastAsia="zh-CN"/>
        </w:rPr>
        <w:t xml:space="preserve"> </w:t>
      </w:r>
      <w:r>
        <w:rPr>
          <w:rFonts w:hint="eastAsia"/>
          <w:lang w:val="en-US" w:eastAsia="zh-CN"/>
        </w:rPr>
        <w:t>这一有害干扰限值。例如，</w:t>
      </w:r>
      <w:r>
        <w:rPr>
          <w:lang w:val="en-US" w:eastAsia="zh-CN"/>
        </w:rPr>
        <w:t>2 </w:t>
      </w:r>
      <w:r w:rsidRPr="00546AED">
        <w:rPr>
          <w:lang w:val="en-US" w:eastAsia="zh-CN"/>
        </w:rPr>
        <w:t>000</w:t>
      </w:r>
      <w:r>
        <w:rPr>
          <w:rFonts w:hint="eastAsia"/>
          <w:lang w:val="en-US" w:eastAsia="zh-CN"/>
        </w:rPr>
        <w:t>秒内当</w:t>
      </w:r>
      <w:r w:rsidRPr="00546AED">
        <w:rPr>
          <w:i/>
          <w:szCs w:val="24"/>
          <w:lang w:val="en-US" w:eastAsia="zh-CN"/>
        </w:rPr>
        <w:t>t</w:t>
      </w:r>
      <w:r w:rsidRPr="00546AED">
        <w:rPr>
          <w:i/>
          <w:szCs w:val="24"/>
          <w:vertAlign w:val="subscript"/>
          <w:lang w:val="en-US" w:eastAsia="zh-CN"/>
        </w:rPr>
        <w:t>obs</w:t>
      </w:r>
      <w:r w:rsidRPr="00546AED">
        <w:rPr>
          <w:lang w:val="en-US" w:eastAsia="zh-CN"/>
        </w:rPr>
        <w:t xml:space="preserve"> = 20</w:t>
      </w:r>
      <w:r>
        <w:rPr>
          <w:lang w:val="en-US" w:eastAsia="zh-CN"/>
        </w:rPr>
        <w:t> </w:t>
      </w:r>
      <w:r>
        <w:rPr>
          <w:rFonts w:hint="eastAsia"/>
          <w:lang w:val="en-US" w:eastAsia="zh-CN"/>
        </w:rPr>
        <w:t>秒时恰有</w:t>
      </w:r>
      <w:r w:rsidRPr="00546AED">
        <w:rPr>
          <w:lang w:val="en-US" w:eastAsia="zh-CN"/>
        </w:rPr>
        <w:t>100</w:t>
      </w:r>
      <w:r>
        <w:rPr>
          <w:rFonts w:hint="eastAsia"/>
          <w:lang w:val="en-US" w:eastAsia="zh-CN"/>
        </w:rPr>
        <w:t>次观测，其中</w:t>
      </w:r>
      <w:r>
        <w:rPr>
          <w:lang w:val="en-US" w:eastAsia="zh-CN"/>
        </w:rPr>
        <w:t>（</w:t>
      </w:r>
      <w:r w:rsidRPr="00546AED">
        <w:rPr>
          <w:lang w:val="en-US" w:eastAsia="zh-CN"/>
        </w:rPr>
        <w:t>5</w:t>
      </w:r>
      <w:r>
        <w:rPr>
          <w:lang w:val="en-US" w:eastAsia="zh-CN"/>
        </w:rPr>
        <w:t>）</w:t>
      </w:r>
      <w:r>
        <w:rPr>
          <w:rFonts w:hint="eastAsia"/>
          <w:lang w:val="en-US" w:eastAsia="zh-CN"/>
        </w:rPr>
        <w:t>保证</w:t>
      </w:r>
      <w:r w:rsidRPr="00546AED">
        <w:rPr>
          <w:i/>
          <w:szCs w:val="24"/>
          <w:lang w:val="en-US" w:eastAsia="zh-CN"/>
        </w:rPr>
        <w:t>t</w:t>
      </w:r>
      <w:r w:rsidRPr="00546AED">
        <w:rPr>
          <w:i/>
          <w:szCs w:val="24"/>
          <w:vertAlign w:val="subscript"/>
          <w:lang w:val="en-US" w:eastAsia="zh-CN"/>
        </w:rPr>
        <w:t>p,min</w:t>
      </w:r>
      <w:r w:rsidRPr="00546AED">
        <w:rPr>
          <w:lang w:val="en-US" w:eastAsia="zh-CN"/>
        </w:rPr>
        <w:t xml:space="preserve"> = 200</w:t>
      </w:r>
      <w:r>
        <w:rPr>
          <w:rFonts w:hint="eastAsia"/>
          <w:lang w:val="en-US" w:eastAsia="zh-CN"/>
        </w:rPr>
        <w:t>秒。鉴于</w:t>
      </w:r>
      <w:r w:rsidRPr="00546AED">
        <w:rPr>
          <w:i/>
          <w:szCs w:val="24"/>
          <w:lang w:val="en-US" w:eastAsia="zh-CN"/>
        </w:rPr>
        <w:t>t</w:t>
      </w:r>
      <w:r w:rsidRPr="00546AED">
        <w:rPr>
          <w:i/>
          <w:szCs w:val="24"/>
          <w:vertAlign w:val="subscript"/>
          <w:lang w:val="en-US" w:eastAsia="zh-CN"/>
        </w:rPr>
        <w:t>p,min</w:t>
      </w:r>
      <w:r w:rsidRPr="00546AED">
        <w:rPr>
          <w:lang w:val="en-US" w:eastAsia="zh-CN"/>
        </w:rPr>
        <w:t xml:space="preserve"> </w:t>
      </w:r>
      <w:r>
        <w:rPr>
          <w:rFonts w:hint="eastAsia"/>
          <w:lang w:val="en-US" w:eastAsia="zh-CN"/>
        </w:rPr>
        <w:t>是可满足</w:t>
      </w:r>
      <w:r w:rsidRPr="00546AED">
        <w:rPr>
          <w:i/>
          <w:lang w:val="en-US" w:eastAsia="zh-CN"/>
        </w:rPr>
        <w:t>a</w:t>
      </w:r>
      <w:r>
        <w:rPr>
          <w:i/>
          <w:lang w:val="en-US" w:eastAsia="zh-CN"/>
        </w:rPr>
        <w:t> </w:t>
      </w:r>
      <w:r w:rsidRPr="0077102A">
        <w:rPr>
          <w:iCs/>
          <w:lang w:val="en-US" w:eastAsia="zh-CN"/>
        </w:rPr>
        <w:t>=</w:t>
      </w:r>
      <w:r>
        <w:rPr>
          <w:iCs/>
          <w:lang w:val="en-US" w:eastAsia="zh-CN"/>
        </w:rPr>
        <w:t> </w:t>
      </w:r>
      <w:r w:rsidRPr="0077102A">
        <w:rPr>
          <w:iCs/>
          <w:lang w:val="en-US" w:eastAsia="zh-CN"/>
        </w:rPr>
        <w:t>1</w:t>
      </w:r>
      <w:r>
        <w:rPr>
          <w:rFonts w:hint="eastAsia"/>
          <w:iCs/>
          <w:lang w:val="en-US" w:eastAsia="zh-CN"/>
        </w:rPr>
        <w:t>要求的最长周期，</w:t>
      </w:r>
      <w:r>
        <w:rPr>
          <w:rFonts w:hint="eastAsia"/>
          <w:iCs/>
          <w:lang w:val="en-US" w:eastAsia="zh-CN"/>
        </w:rPr>
        <w:t>100</w:t>
      </w:r>
      <w:r>
        <w:rPr>
          <w:rFonts w:hint="eastAsia"/>
          <w:iCs/>
          <w:lang w:val="en-US" w:eastAsia="zh-CN"/>
        </w:rPr>
        <w:t>段时长</w:t>
      </w:r>
      <w:r>
        <w:rPr>
          <w:rFonts w:hint="eastAsia"/>
          <w:iCs/>
          <w:lang w:val="en-US" w:eastAsia="zh-CN"/>
        </w:rPr>
        <w:t>20</w:t>
      </w:r>
      <w:r>
        <w:rPr>
          <w:rFonts w:hint="eastAsia"/>
          <w:iCs/>
          <w:lang w:val="en-US" w:eastAsia="zh-CN"/>
        </w:rPr>
        <w:t>秒的观测区间内（最多</w:t>
      </w:r>
      <w:r>
        <w:rPr>
          <w:rFonts w:hint="eastAsia"/>
          <w:iCs/>
          <w:lang w:val="en-US" w:eastAsia="zh-CN"/>
        </w:rPr>
        <w:t>9</w:t>
      </w:r>
      <w:r>
        <w:rPr>
          <w:rFonts w:hint="eastAsia"/>
          <w:iCs/>
          <w:lang w:val="en-US" w:eastAsia="zh-CN"/>
        </w:rPr>
        <w:t>段）能够所造成数据丢失的不会多于</w:t>
      </w:r>
      <w:r>
        <w:rPr>
          <w:rFonts w:hint="eastAsia"/>
          <w:iCs/>
          <w:lang w:val="en-US" w:eastAsia="zh-CN"/>
        </w:rPr>
        <w:t>10</w:t>
      </w:r>
      <w:r>
        <w:rPr>
          <w:rFonts w:hint="eastAsia"/>
          <w:iCs/>
          <w:lang w:val="en-US" w:eastAsia="zh-CN"/>
        </w:rPr>
        <w:t>个脉冲。</w:t>
      </w:r>
    </w:p>
    <w:p w:rsidR="00BF65CC" w:rsidRPr="00546AED" w:rsidRDefault="00BF65CC" w:rsidP="00BF65CC">
      <w:pPr>
        <w:rPr>
          <w:szCs w:val="24"/>
          <w:lang w:val="en-US" w:eastAsia="zh-CN"/>
        </w:rPr>
      </w:pPr>
      <w:r>
        <w:rPr>
          <w:rFonts w:hint="eastAsia"/>
          <w:szCs w:val="24"/>
          <w:lang w:val="en-US" w:eastAsia="zh-CN"/>
        </w:rPr>
        <w:t>因此</w:t>
      </w:r>
      <w:r>
        <w:rPr>
          <w:szCs w:val="24"/>
          <w:lang w:val="en-US" w:eastAsia="zh-CN"/>
        </w:rPr>
        <w:t>数据丢失</w:t>
      </w:r>
      <w:r>
        <w:rPr>
          <w:rFonts w:hint="eastAsia"/>
          <w:szCs w:val="24"/>
          <w:lang w:val="en-US" w:eastAsia="zh-CN"/>
        </w:rPr>
        <w:t>为：</w:t>
      </w:r>
    </w:p>
    <w:p w:rsidR="00BF65CC" w:rsidRPr="00546AED" w:rsidRDefault="00BF65CC" w:rsidP="00E97E6D">
      <w:pPr>
        <w:pStyle w:val="Equation"/>
        <w:rPr>
          <w:lang w:val="en-US" w:eastAsia="zh-CN"/>
        </w:rPr>
      </w:pPr>
      <w:r w:rsidRPr="00546AED">
        <w:rPr>
          <w:lang w:val="en-US" w:eastAsia="zh-CN"/>
        </w:rPr>
        <w:tab/>
      </w:r>
      <w:r w:rsidRPr="00546AED">
        <w:rPr>
          <w:lang w:val="en-US" w:eastAsia="zh-CN"/>
        </w:rPr>
        <w:tab/>
      </w:r>
      <w:r w:rsidRPr="00546AED">
        <w:rPr>
          <w:i/>
          <w:iCs/>
          <w:lang w:val="en-US" w:eastAsia="zh-CN"/>
        </w:rPr>
        <w:t xml:space="preserve">L </w:t>
      </w:r>
      <w:r w:rsidRPr="0077102A">
        <w:rPr>
          <w:lang w:val="en-US" w:eastAsia="zh-CN"/>
        </w:rPr>
        <w:t>=</w:t>
      </w:r>
      <w:r w:rsidRPr="00546AED">
        <w:rPr>
          <w:i/>
          <w:iCs/>
          <w:lang w:val="en-US" w:eastAsia="zh-CN"/>
        </w:rPr>
        <w:t xml:space="preserve"> N</w:t>
      </w:r>
      <w:r w:rsidRPr="00546AED">
        <w:rPr>
          <w:i/>
          <w:iCs/>
          <w:vertAlign w:val="subscript"/>
          <w:lang w:val="en-US" w:eastAsia="zh-CN"/>
        </w:rPr>
        <w:t>p</w:t>
      </w:r>
      <w:r w:rsidRPr="00546AED">
        <w:rPr>
          <w:i/>
          <w:iCs/>
          <w:lang w:val="en-US" w:eastAsia="zh-CN"/>
        </w:rPr>
        <w:t xml:space="preserve"> t</w:t>
      </w:r>
      <w:r w:rsidRPr="00546AED">
        <w:rPr>
          <w:i/>
          <w:iCs/>
          <w:vertAlign w:val="subscript"/>
          <w:lang w:val="en-US" w:eastAsia="zh-CN"/>
        </w:rPr>
        <w:t xml:space="preserve">obs   </w:t>
      </w:r>
      <w:r>
        <w:rPr>
          <w:rFonts w:hint="eastAsia"/>
          <w:lang w:val="en-US" w:eastAsia="zh-CN"/>
        </w:rPr>
        <w:t>单位为秒</w:t>
      </w:r>
      <w:r>
        <w:rPr>
          <w:rFonts w:hint="eastAsia"/>
          <w:lang w:val="en-US" w:eastAsia="zh-CN"/>
        </w:rPr>
        <w:tab/>
      </w:r>
      <w:r w:rsidR="00E97E6D">
        <w:rPr>
          <w:rFonts w:hint="eastAsia"/>
          <w:lang w:val="en-US" w:eastAsia="zh-CN"/>
        </w:rPr>
        <w:t>(</w:t>
      </w:r>
      <w:r w:rsidRPr="00546AED">
        <w:rPr>
          <w:lang w:val="en-US" w:eastAsia="zh-CN"/>
        </w:rPr>
        <w:t>6</w:t>
      </w:r>
      <w:r w:rsidR="00E97E6D">
        <w:rPr>
          <w:rFonts w:hint="eastAsia"/>
          <w:lang w:val="en-US" w:eastAsia="zh-CN"/>
        </w:rPr>
        <w:t>)</w:t>
      </w:r>
    </w:p>
    <w:p w:rsidR="00BF65CC" w:rsidRPr="00546AED" w:rsidRDefault="00BF65CC" w:rsidP="00BF65CC">
      <w:pPr>
        <w:rPr>
          <w:szCs w:val="24"/>
          <w:lang w:val="en-US" w:eastAsia="zh-CN"/>
        </w:rPr>
      </w:pPr>
      <w:r>
        <w:rPr>
          <w:rFonts w:hint="eastAsia"/>
          <w:szCs w:val="24"/>
          <w:lang w:val="en-US" w:eastAsia="zh-CN"/>
        </w:rPr>
        <w:t>且</w:t>
      </w:r>
      <w:r>
        <w:rPr>
          <w:szCs w:val="24"/>
          <w:lang w:val="en-US" w:eastAsia="zh-CN"/>
        </w:rPr>
        <w:t>数据丢失</w:t>
      </w:r>
      <w:r>
        <w:rPr>
          <w:rFonts w:hint="eastAsia"/>
          <w:szCs w:val="24"/>
          <w:lang w:val="en-US" w:eastAsia="zh-CN"/>
        </w:rPr>
        <w:t>的比例为：</w:t>
      </w:r>
    </w:p>
    <w:p w:rsidR="00BF65CC" w:rsidRPr="00546AED" w:rsidRDefault="00BF65CC" w:rsidP="00E97E6D">
      <w:pPr>
        <w:pStyle w:val="Equation"/>
        <w:rPr>
          <w:lang w:val="en-US" w:eastAsia="zh-CN"/>
        </w:rPr>
      </w:pPr>
      <w:r w:rsidRPr="00546AED">
        <w:rPr>
          <w:lang w:val="en-US" w:eastAsia="zh-CN"/>
        </w:rPr>
        <w:tab/>
      </w:r>
      <w:r w:rsidRPr="00546AED">
        <w:rPr>
          <w:lang w:val="en-US" w:eastAsia="zh-CN"/>
        </w:rPr>
        <w:tab/>
      </w:r>
      <w:r w:rsidRPr="0077102A">
        <w:rPr>
          <w:i/>
          <w:iCs/>
          <w:lang w:val="en-US" w:eastAsia="zh-CN"/>
        </w:rPr>
        <w:t>L</w:t>
      </w:r>
      <w:r w:rsidRPr="0077102A">
        <w:rPr>
          <w:lang w:val="en-US" w:eastAsia="zh-CN"/>
        </w:rPr>
        <w:t xml:space="preserve">% = 100 </w:t>
      </w:r>
      <w:r w:rsidRPr="0077102A">
        <w:rPr>
          <w:i/>
          <w:iCs/>
          <w:lang w:val="en-US" w:eastAsia="zh-CN"/>
        </w:rPr>
        <w:t>L</w:t>
      </w:r>
      <w:r w:rsidRPr="0077102A">
        <w:rPr>
          <w:lang w:val="en-US" w:eastAsia="zh-CN"/>
        </w:rPr>
        <w:t>/2000</w:t>
      </w:r>
      <w:r w:rsidRPr="00546AED">
        <w:rPr>
          <w:lang w:val="en-US" w:eastAsia="zh-CN"/>
        </w:rPr>
        <w:tab/>
      </w:r>
      <w:r w:rsidR="00E97E6D">
        <w:rPr>
          <w:rFonts w:hint="eastAsia"/>
          <w:lang w:val="en-US" w:eastAsia="zh-CN"/>
        </w:rPr>
        <w:t>(</w:t>
      </w:r>
      <w:r w:rsidRPr="00546AED">
        <w:rPr>
          <w:lang w:val="en-US" w:eastAsia="zh-CN"/>
        </w:rPr>
        <w:t>7</w:t>
      </w:r>
      <w:r w:rsidR="00E97E6D">
        <w:rPr>
          <w:rFonts w:hint="eastAsia"/>
          <w:lang w:val="en-US" w:eastAsia="zh-CN"/>
        </w:rPr>
        <w:t>)</w:t>
      </w:r>
    </w:p>
    <w:p w:rsidR="00BF65CC" w:rsidRPr="00546AED" w:rsidRDefault="00BF65CC" w:rsidP="00BF65CC">
      <w:pPr>
        <w:rPr>
          <w:szCs w:val="24"/>
          <w:lang w:val="en-US" w:eastAsia="zh-CN"/>
        </w:rPr>
      </w:pPr>
      <w:r>
        <w:rPr>
          <w:rFonts w:hint="eastAsia"/>
          <w:szCs w:val="24"/>
          <w:lang w:val="en-US" w:eastAsia="zh-CN"/>
        </w:rPr>
        <w:t>从公式</w:t>
      </w:r>
      <w:r>
        <w:rPr>
          <w:szCs w:val="24"/>
          <w:lang w:val="en-US" w:eastAsia="zh-CN"/>
        </w:rPr>
        <w:t>（</w:t>
      </w:r>
      <w:r w:rsidRPr="00546AED">
        <w:rPr>
          <w:szCs w:val="24"/>
          <w:lang w:val="en-US" w:eastAsia="zh-CN"/>
        </w:rPr>
        <w:t>5</w:t>
      </w:r>
      <w:r>
        <w:rPr>
          <w:szCs w:val="24"/>
          <w:lang w:val="en-US" w:eastAsia="zh-CN"/>
        </w:rPr>
        <w:t>）</w:t>
      </w:r>
      <w:r>
        <w:rPr>
          <w:rFonts w:hint="eastAsia"/>
          <w:szCs w:val="24"/>
          <w:lang w:val="en-US" w:eastAsia="zh-CN"/>
        </w:rPr>
        <w:t>和</w:t>
      </w:r>
      <w:r>
        <w:rPr>
          <w:szCs w:val="24"/>
          <w:lang w:val="en-US" w:eastAsia="zh-CN"/>
        </w:rPr>
        <w:t>（</w:t>
      </w:r>
      <w:r w:rsidRPr="00546AED">
        <w:rPr>
          <w:szCs w:val="24"/>
          <w:lang w:val="en-US" w:eastAsia="zh-CN"/>
        </w:rPr>
        <w:t>6</w:t>
      </w:r>
      <w:r>
        <w:rPr>
          <w:szCs w:val="24"/>
          <w:lang w:val="en-US" w:eastAsia="zh-CN"/>
        </w:rPr>
        <w:t>）</w:t>
      </w:r>
      <w:r>
        <w:rPr>
          <w:rFonts w:hint="eastAsia"/>
          <w:szCs w:val="24"/>
          <w:lang w:val="en-US" w:eastAsia="zh-CN"/>
        </w:rPr>
        <w:t>可推导出</w:t>
      </w:r>
      <w:r>
        <w:rPr>
          <w:szCs w:val="24"/>
          <w:lang w:val="en-US" w:eastAsia="zh-CN"/>
        </w:rPr>
        <w:t>：</w:t>
      </w:r>
      <w:r w:rsidRPr="00546AED">
        <w:rPr>
          <w:szCs w:val="24"/>
          <w:lang w:val="en-US" w:eastAsia="zh-CN"/>
        </w:rPr>
        <w:t xml:space="preserve"> </w:t>
      </w:r>
    </w:p>
    <w:p w:rsidR="00BF65CC" w:rsidRPr="00546AED" w:rsidRDefault="00BF65CC" w:rsidP="00E97E6D">
      <w:pPr>
        <w:pStyle w:val="Equation"/>
        <w:rPr>
          <w:lang w:val="en-US" w:eastAsia="zh-CN"/>
        </w:rPr>
      </w:pPr>
      <w:r w:rsidRPr="00546AED">
        <w:rPr>
          <w:i/>
          <w:lang w:val="en-US" w:eastAsia="zh-CN"/>
        </w:rPr>
        <w:tab/>
      </w:r>
      <w:r w:rsidRPr="00546AED">
        <w:rPr>
          <w:i/>
          <w:lang w:val="en-US" w:eastAsia="zh-CN"/>
        </w:rPr>
        <w:tab/>
        <w:t>L</w:t>
      </w:r>
      <w:r w:rsidRPr="00E61C4B">
        <w:rPr>
          <w:iCs/>
          <w:lang w:val="en-US" w:eastAsia="zh-CN"/>
        </w:rPr>
        <w:t>（</w:t>
      </w:r>
      <w:r w:rsidRPr="00E61C4B">
        <w:rPr>
          <w:rFonts w:ascii="STKaiti" w:eastAsia="STKaiti" w:hAnsi="STKaiti" w:hint="eastAsia"/>
          <w:iCs/>
          <w:lang w:val="en-US" w:eastAsia="zh-CN"/>
        </w:rPr>
        <w:t>上限</w:t>
      </w:r>
      <w:r w:rsidRPr="00E61C4B">
        <w:rPr>
          <w:iCs/>
          <w:lang w:val="en-US" w:eastAsia="zh-CN"/>
        </w:rPr>
        <w:t>）</w:t>
      </w:r>
      <w:r w:rsidRPr="00546AED">
        <w:rPr>
          <w:lang w:val="en-US" w:eastAsia="zh-CN"/>
        </w:rPr>
        <w:t xml:space="preserve"> = </w:t>
      </w:r>
      <w:r w:rsidRPr="00546AED">
        <w:rPr>
          <w:i/>
          <w:lang w:val="en-US" w:eastAsia="zh-CN"/>
        </w:rPr>
        <w:t>t</w:t>
      </w:r>
      <w:r w:rsidRPr="00546AED">
        <w:rPr>
          <w:i/>
          <w:vertAlign w:val="subscript"/>
          <w:lang w:val="en-US" w:eastAsia="zh-CN"/>
        </w:rPr>
        <w:t>p,min</w:t>
      </w:r>
      <w:r>
        <w:rPr>
          <w:rFonts w:hint="eastAsia"/>
          <w:lang w:val="en-US" w:eastAsia="zh-CN"/>
        </w:rPr>
        <w:t>单位为秒，且</w:t>
      </w:r>
      <w:r w:rsidRPr="00546AED">
        <w:rPr>
          <w:lang w:val="en-US" w:eastAsia="zh-CN"/>
        </w:rPr>
        <w:tab/>
      </w:r>
      <w:r w:rsidR="00E97E6D">
        <w:rPr>
          <w:rFonts w:hint="eastAsia"/>
          <w:lang w:val="en-US" w:eastAsia="zh-CN"/>
        </w:rPr>
        <w:t>(</w:t>
      </w:r>
      <w:r w:rsidRPr="00546AED">
        <w:rPr>
          <w:lang w:val="en-US" w:eastAsia="zh-CN"/>
        </w:rPr>
        <w:t>8</w:t>
      </w:r>
      <w:r w:rsidR="00E97E6D">
        <w:rPr>
          <w:rFonts w:hint="eastAsia"/>
          <w:lang w:val="en-US" w:eastAsia="zh-CN"/>
        </w:rPr>
        <w:t>)</w:t>
      </w:r>
    </w:p>
    <w:p w:rsidR="00BF65CC" w:rsidRPr="00546AED" w:rsidRDefault="00BF65CC" w:rsidP="00E97E6D">
      <w:pPr>
        <w:pStyle w:val="Equation"/>
        <w:rPr>
          <w:lang w:val="en-US" w:eastAsia="zh-CN"/>
        </w:rPr>
      </w:pPr>
      <w:r w:rsidRPr="00546AED">
        <w:rPr>
          <w:lang w:val="en-US" w:eastAsia="zh-CN"/>
        </w:rPr>
        <w:tab/>
      </w:r>
      <w:r w:rsidRPr="00546AED">
        <w:rPr>
          <w:lang w:val="en-US" w:eastAsia="zh-CN"/>
        </w:rPr>
        <w:tab/>
      </w:r>
      <w:r w:rsidRPr="00546AED">
        <w:rPr>
          <w:i/>
          <w:iCs/>
          <w:lang w:val="en-US" w:eastAsia="zh-CN"/>
        </w:rPr>
        <w:t>L</w:t>
      </w:r>
      <w:r w:rsidRPr="0077102A">
        <w:rPr>
          <w:lang w:val="en-US" w:eastAsia="zh-CN"/>
        </w:rPr>
        <w:t>%</w:t>
      </w:r>
      <w:r w:rsidRPr="00E61C4B">
        <w:rPr>
          <w:lang w:val="en-US" w:eastAsia="zh-CN"/>
        </w:rPr>
        <w:t>（</w:t>
      </w:r>
      <w:r w:rsidRPr="00E61C4B">
        <w:rPr>
          <w:rFonts w:ascii="STKaiti" w:eastAsia="STKaiti" w:hAnsi="STKaiti" w:hint="eastAsia"/>
          <w:lang w:val="en-US" w:eastAsia="zh-CN"/>
        </w:rPr>
        <w:t>上限</w:t>
      </w:r>
      <w:r w:rsidRPr="00E61C4B">
        <w:rPr>
          <w:lang w:val="en-US" w:eastAsia="zh-CN"/>
        </w:rPr>
        <w:t>）</w:t>
      </w:r>
      <w:r w:rsidRPr="0077102A">
        <w:rPr>
          <w:lang w:val="en-US" w:eastAsia="zh-CN"/>
        </w:rPr>
        <w:t>= 100</w:t>
      </w:r>
      <w:r>
        <w:rPr>
          <w:lang w:val="en-US" w:eastAsia="zh-CN"/>
        </w:rPr>
        <w:t>（</w:t>
      </w:r>
      <w:r w:rsidRPr="00546AED">
        <w:rPr>
          <w:i/>
          <w:iCs/>
          <w:lang w:val="en-US" w:eastAsia="zh-CN"/>
        </w:rPr>
        <w:t>t</w:t>
      </w:r>
      <w:r w:rsidRPr="00546AED">
        <w:rPr>
          <w:i/>
          <w:iCs/>
          <w:vertAlign w:val="subscript"/>
          <w:lang w:val="en-US" w:eastAsia="zh-CN"/>
        </w:rPr>
        <w:t>p,min</w:t>
      </w:r>
      <w:r w:rsidRPr="0077102A">
        <w:rPr>
          <w:lang w:val="en-US" w:eastAsia="zh-CN"/>
        </w:rPr>
        <w:t>/2000</w:t>
      </w:r>
      <w:r>
        <w:rPr>
          <w:lang w:val="en-US" w:eastAsia="zh-CN"/>
        </w:rPr>
        <w:t>）</w:t>
      </w:r>
      <w:r w:rsidRPr="00546AED">
        <w:rPr>
          <w:lang w:val="en-US" w:eastAsia="zh-CN"/>
        </w:rPr>
        <w:tab/>
      </w:r>
      <w:r w:rsidR="00E97E6D">
        <w:rPr>
          <w:rFonts w:hint="eastAsia"/>
          <w:lang w:val="en-US" w:eastAsia="zh-CN"/>
        </w:rPr>
        <w:t>(</w:t>
      </w:r>
      <w:r w:rsidRPr="00546AED">
        <w:rPr>
          <w:lang w:val="en-US" w:eastAsia="zh-CN"/>
        </w:rPr>
        <w:t>9</w:t>
      </w:r>
      <w:r w:rsidR="00E97E6D">
        <w:rPr>
          <w:rFonts w:hint="eastAsia"/>
          <w:lang w:val="en-US" w:eastAsia="zh-CN"/>
        </w:rPr>
        <w:t>)</w:t>
      </w:r>
    </w:p>
    <w:p w:rsidR="00BF65CC" w:rsidRPr="00546AED" w:rsidRDefault="00BF65CC" w:rsidP="005D25AF">
      <w:pPr>
        <w:ind w:firstLineChars="200" w:firstLine="480"/>
        <w:rPr>
          <w:szCs w:val="24"/>
          <w:lang w:val="en-US" w:eastAsia="zh-CN"/>
        </w:rPr>
      </w:pPr>
      <w:r>
        <w:rPr>
          <w:rFonts w:hint="eastAsia"/>
          <w:szCs w:val="24"/>
          <w:lang w:val="en-US" w:eastAsia="zh-CN"/>
        </w:rPr>
        <w:t>可明确看出此短周期脉冲信号</w:t>
      </w:r>
      <w:r>
        <w:rPr>
          <w:szCs w:val="24"/>
          <w:lang w:val="en-US" w:eastAsia="zh-CN"/>
        </w:rPr>
        <w:t>（</w:t>
      </w:r>
      <w:r w:rsidRPr="00546AED">
        <w:rPr>
          <w:i/>
          <w:szCs w:val="24"/>
          <w:lang w:val="en-US" w:eastAsia="zh-CN"/>
        </w:rPr>
        <w:t>t</w:t>
      </w:r>
      <w:r w:rsidRPr="00546AED">
        <w:rPr>
          <w:i/>
          <w:szCs w:val="24"/>
          <w:vertAlign w:val="subscript"/>
          <w:lang w:val="en-US" w:eastAsia="zh-CN"/>
        </w:rPr>
        <w:t>p</w:t>
      </w:r>
      <w:r w:rsidRPr="00546AED">
        <w:rPr>
          <w:szCs w:val="24"/>
          <w:lang w:val="en-US" w:eastAsia="zh-CN"/>
        </w:rPr>
        <w:t xml:space="preserve"> &lt; 40</w:t>
      </w:r>
      <w:r>
        <w:rPr>
          <w:szCs w:val="24"/>
          <w:lang w:val="en-US" w:eastAsia="zh-CN"/>
        </w:rPr>
        <w:t> </w:t>
      </w:r>
      <w:r w:rsidRPr="00546AED">
        <w:rPr>
          <w:szCs w:val="24"/>
          <w:lang w:val="en-US" w:eastAsia="zh-CN"/>
        </w:rPr>
        <w:t>s</w:t>
      </w:r>
      <w:r>
        <w:rPr>
          <w:szCs w:val="24"/>
          <w:lang w:val="en-US" w:eastAsia="zh-CN"/>
        </w:rPr>
        <w:t>）</w:t>
      </w:r>
      <w:r>
        <w:rPr>
          <w:rFonts w:hint="eastAsia"/>
          <w:szCs w:val="24"/>
          <w:lang w:val="en-US" w:eastAsia="zh-CN"/>
        </w:rPr>
        <w:t>不能造成超过</w:t>
      </w:r>
      <w:r w:rsidRPr="00546AED">
        <w:rPr>
          <w:szCs w:val="24"/>
          <w:lang w:val="en-US" w:eastAsia="zh-CN"/>
        </w:rPr>
        <w:t>2%</w:t>
      </w:r>
      <w:r>
        <w:rPr>
          <w:rFonts w:hint="eastAsia"/>
          <w:szCs w:val="24"/>
          <w:lang w:val="en-US" w:eastAsia="zh-CN"/>
        </w:rPr>
        <w:t>限值的过多</w:t>
      </w:r>
      <w:r>
        <w:rPr>
          <w:szCs w:val="24"/>
          <w:lang w:val="en-US" w:eastAsia="zh-CN"/>
        </w:rPr>
        <w:t>数据丢失</w:t>
      </w:r>
      <w:r>
        <w:rPr>
          <w:rFonts w:hint="eastAsia"/>
          <w:szCs w:val="24"/>
          <w:lang w:val="en-US" w:eastAsia="zh-CN"/>
        </w:rPr>
        <w:t>。</w:t>
      </w:r>
    </w:p>
    <w:p w:rsidR="00BF65CC" w:rsidRPr="00546AED" w:rsidRDefault="00BF65CC" w:rsidP="005D25AF">
      <w:pPr>
        <w:ind w:firstLineChars="200" w:firstLine="480"/>
        <w:rPr>
          <w:noProof/>
          <w:lang w:val="en-US" w:eastAsia="zh-CN"/>
        </w:rPr>
      </w:pPr>
      <w:r>
        <w:rPr>
          <w:rFonts w:hint="eastAsia"/>
          <w:szCs w:val="24"/>
          <w:lang w:val="en-US" w:eastAsia="zh-CN"/>
        </w:rPr>
        <w:t>针对</w:t>
      </w:r>
      <w:r w:rsidRPr="00546AED">
        <w:rPr>
          <w:szCs w:val="24"/>
          <w:lang w:val="en-US" w:eastAsia="zh-CN"/>
        </w:rPr>
        <w:t>0</w:t>
      </w:r>
      <w:r>
        <w:rPr>
          <w:rFonts w:hint="eastAsia"/>
          <w:szCs w:val="24"/>
          <w:lang w:val="en-US" w:eastAsia="zh-CN"/>
        </w:rPr>
        <w:t>、</w:t>
      </w:r>
      <w:r w:rsidRPr="00546AED">
        <w:rPr>
          <w:szCs w:val="24"/>
          <w:lang w:val="en-US" w:eastAsia="zh-CN"/>
        </w:rPr>
        <w:t>0.02</w:t>
      </w:r>
      <w:r>
        <w:rPr>
          <w:rFonts w:hint="eastAsia"/>
          <w:szCs w:val="24"/>
          <w:lang w:val="en-US" w:eastAsia="zh-CN"/>
        </w:rPr>
        <w:t>、</w:t>
      </w:r>
      <w:r w:rsidRPr="00546AED">
        <w:rPr>
          <w:szCs w:val="24"/>
          <w:lang w:val="en-US" w:eastAsia="zh-CN"/>
        </w:rPr>
        <w:t>0.2</w:t>
      </w:r>
      <w:r>
        <w:rPr>
          <w:rFonts w:hint="eastAsia"/>
          <w:szCs w:val="24"/>
          <w:lang w:val="en-US" w:eastAsia="zh-CN"/>
        </w:rPr>
        <w:t>、</w:t>
      </w:r>
      <w:r w:rsidRPr="00546AED">
        <w:rPr>
          <w:szCs w:val="24"/>
          <w:lang w:val="en-US" w:eastAsia="zh-CN"/>
        </w:rPr>
        <w:t>2</w:t>
      </w:r>
      <w:r>
        <w:rPr>
          <w:rFonts w:hint="eastAsia"/>
          <w:szCs w:val="24"/>
          <w:lang w:val="en-US" w:eastAsia="zh-CN"/>
        </w:rPr>
        <w:t>和</w:t>
      </w:r>
      <w:r w:rsidRPr="00546AED">
        <w:rPr>
          <w:szCs w:val="24"/>
          <w:lang w:val="en-US" w:eastAsia="zh-CN"/>
        </w:rPr>
        <w:t>20%</w:t>
      </w:r>
      <w:r>
        <w:rPr>
          <w:rFonts w:hint="eastAsia"/>
          <w:szCs w:val="24"/>
          <w:lang w:val="en-US" w:eastAsia="zh-CN"/>
        </w:rPr>
        <w:t>的过多</w:t>
      </w:r>
      <w:r>
        <w:rPr>
          <w:szCs w:val="24"/>
          <w:lang w:val="en-US" w:eastAsia="zh-CN"/>
        </w:rPr>
        <w:t>数据丢失</w:t>
      </w:r>
      <w:r>
        <w:rPr>
          <w:rFonts w:hint="eastAsia"/>
          <w:szCs w:val="24"/>
          <w:lang w:val="en-US" w:eastAsia="zh-CN"/>
        </w:rPr>
        <w:t>，</w:t>
      </w:r>
      <w:r w:rsidRPr="00546AED">
        <w:rPr>
          <w:i/>
          <w:szCs w:val="24"/>
          <w:lang w:val="en-US" w:eastAsia="zh-CN"/>
        </w:rPr>
        <w:t>t</w:t>
      </w:r>
      <w:r w:rsidRPr="00546AED">
        <w:rPr>
          <w:i/>
          <w:szCs w:val="24"/>
          <w:vertAlign w:val="subscript"/>
          <w:lang w:val="en-US" w:eastAsia="zh-CN"/>
        </w:rPr>
        <w:t>obs</w:t>
      </w:r>
      <w:r>
        <w:rPr>
          <w:rFonts w:hint="eastAsia"/>
          <w:szCs w:val="24"/>
          <w:lang w:val="en-US" w:eastAsia="zh-CN"/>
        </w:rPr>
        <w:t>、</w:t>
      </w:r>
      <w:r w:rsidRPr="00546AED">
        <w:rPr>
          <w:i/>
          <w:szCs w:val="24"/>
          <w:lang w:val="en-US" w:eastAsia="zh-CN"/>
        </w:rPr>
        <w:t>t</w:t>
      </w:r>
      <w:r w:rsidRPr="00546AED">
        <w:rPr>
          <w:i/>
          <w:szCs w:val="24"/>
          <w:vertAlign w:val="subscript"/>
          <w:lang w:val="en-US" w:eastAsia="zh-CN"/>
        </w:rPr>
        <w:t>p</w:t>
      </w:r>
      <w:r>
        <w:rPr>
          <w:rFonts w:hint="eastAsia"/>
          <w:szCs w:val="24"/>
          <w:lang w:val="en-US" w:eastAsia="zh-CN"/>
        </w:rPr>
        <w:t>和</w:t>
      </w:r>
      <w:r w:rsidRPr="00546AED">
        <w:rPr>
          <w:i/>
          <w:szCs w:val="24"/>
          <w:lang w:val="en-US" w:eastAsia="zh-CN"/>
        </w:rPr>
        <w:t>L</w:t>
      </w:r>
      <w:r w:rsidRPr="0077102A">
        <w:rPr>
          <w:iCs/>
          <w:szCs w:val="24"/>
          <w:lang w:val="en-US" w:eastAsia="zh-CN"/>
        </w:rPr>
        <w:t>%</w:t>
      </w:r>
      <w:r>
        <w:rPr>
          <w:rFonts w:hint="eastAsia"/>
          <w:iCs/>
          <w:szCs w:val="24"/>
          <w:lang w:val="en-US" w:eastAsia="zh-CN"/>
        </w:rPr>
        <w:t>之间的关系请参见图</w:t>
      </w:r>
      <w:r>
        <w:rPr>
          <w:rFonts w:hint="eastAsia"/>
          <w:iCs/>
          <w:szCs w:val="24"/>
          <w:lang w:val="en-US" w:eastAsia="zh-CN"/>
        </w:rPr>
        <w:t>3</w:t>
      </w:r>
      <w:r w:rsidR="005D25AF">
        <w:rPr>
          <w:rFonts w:hint="eastAsia"/>
          <w:iCs/>
          <w:szCs w:val="24"/>
          <w:lang w:val="en-US" w:eastAsia="zh-CN"/>
        </w:rPr>
        <w:t>。</w:t>
      </w:r>
    </w:p>
    <w:p w:rsidR="00BF65CC" w:rsidRPr="00546AED" w:rsidRDefault="00BF65CC" w:rsidP="00BF65CC">
      <w:pPr>
        <w:pStyle w:val="Heading3"/>
        <w:rPr>
          <w:noProof/>
          <w:lang w:val="en-US" w:eastAsia="zh-CN"/>
        </w:rPr>
      </w:pPr>
      <w:bookmarkStart w:id="18" w:name="_Toc437248041"/>
      <w:r w:rsidRPr="00546AED">
        <w:rPr>
          <w:lang w:val="en-US" w:eastAsia="zh-CN"/>
        </w:rPr>
        <w:t>3.4.2</w:t>
      </w:r>
      <w:r w:rsidRPr="00546AED">
        <w:rPr>
          <w:lang w:val="en-US" w:eastAsia="zh-CN"/>
        </w:rPr>
        <w:tab/>
      </w:r>
      <w:r>
        <w:rPr>
          <w:rFonts w:hint="eastAsia"/>
          <w:lang w:val="en-US" w:eastAsia="zh-CN"/>
        </w:rPr>
        <w:t>常规脉冲的影响</w:t>
      </w:r>
      <w:bookmarkEnd w:id="18"/>
    </w:p>
    <w:p w:rsidR="00BF65CC" w:rsidRPr="00546AED" w:rsidRDefault="00BF65CC" w:rsidP="00E97E6D">
      <w:pPr>
        <w:spacing w:line="360" w:lineRule="exact"/>
        <w:ind w:firstLineChars="200" w:firstLine="480"/>
        <w:rPr>
          <w:szCs w:val="24"/>
          <w:lang w:val="en-US" w:eastAsia="zh-CN"/>
        </w:rPr>
      </w:pPr>
      <w:r>
        <w:rPr>
          <w:rFonts w:hint="eastAsia"/>
          <w:szCs w:val="24"/>
          <w:lang w:val="en-US" w:eastAsia="zh-CN"/>
        </w:rPr>
        <w:t>强度恒定的周期性干扰脉冲是过多</w:t>
      </w:r>
      <w:r>
        <w:rPr>
          <w:szCs w:val="24"/>
          <w:lang w:val="en-US" w:eastAsia="zh-CN"/>
        </w:rPr>
        <w:t>数据丢失</w:t>
      </w:r>
      <w:r>
        <w:rPr>
          <w:rFonts w:hint="eastAsia"/>
          <w:szCs w:val="24"/>
          <w:lang w:val="en-US" w:eastAsia="zh-CN"/>
        </w:rPr>
        <w:t>中的最差情况。时间间隔不固定或强度存在变化的脉冲最多会引发相同水平的</w:t>
      </w:r>
      <w:r>
        <w:rPr>
          <w:szCs w:val="24"/>
          <w:lang w:val="en-US" w:eastAsia="zh-CN"/>
        </w:rPr>
        <w:t>数据丢失</w:t>
      </w:r>
      <w:r>
        <w:rPr>
          <w:rFonts w:hint="eastAsia"/>
          <w:szCs w:val="24"/>
          <w:lang w:val="en-US" w:eastAsia="zh-CN"/>
        </w:rPr>
        <w:t>，同样在</w:t>
      </w:r>
      <w:r w:rsidRPr="00546AED">
        <w:rPr>
          <w:i/>
          <w:szCs w:val="24"/>
          <w:lang w:val="en-US" w:eastAsia="zh-CN"/>
        </w:rPr>
        <w:t>a</w:t>
      </w:r>
      <w:r>
        <w:rPr>
          <w:i/>
          <w:szCs w:val="24"/>
          <w:lang w:val="en-US" w:eastAsia="zh-CN"/>
        </w:rPr>
        <w:t> </w:t>
      </w:r>
      <w:r w:rsidRPr="00105CA3">
        <w:rPr>
          <w:iCs/>
          <w:szCs w:val="24"/>
          <w:lang w:val="en-US" w:eastAsia="zh-CN"/>
        </w:rPr>
        <w:t>=</w:t>
      </w:r>
      <w:r>
        <w:rPr>
          <w:iCs/>
          <w:szCs w:val="24"/>
          <w:lang w:val="en-US" w:eastAsia="zh-CN"/>
        </w:rPr>
        <w:t> </w:t>
      </w:r>
      <w:r w:rsidRPr="00105CA3">
        <w:rPr>
          <w:iCs/>
          <w:szCs w:val="24"/>
          <w:lang w:val="en-US" w:eastAsia="zh-CN"/>
        </w:rPr>
        <w:t>1</w:t>
      </w:r>
      <w:r>
        <w:rPr>
          <w:rFonts w:hint="eastAsia"/>
          <w:iCs/>
          <w:szCs w:val="24"/>
          <w:lang w:val="en-US" w:eastAsia="zh-CN"/>
        </w:rPr>
        <w:t>的要求中，其平均值在</w:t>
      </w:r>
      <w:r w:rsidRPr="00546AED">
        <w:rPr>
          <w:szCs w:val="24"/>
          <w:lang w:val="en-US" w:eastAsia="zh-CN"/>
        </w:rPr>
        <w:t>2</w:t>
      </w:r>
      <w:r>
        <w:rPr>
          <w:szCs w:val="24"/>
          <w:lang w:val="en-US" w:eastAsia="zh-CN"/>
        </w:rPr>
        <w:t> </w:t>
      </w:r>
      <w:r w:rsidRPr="00546AED">
        <w:rPr>
          <w:szCs w:val="24"/>
          <w:lang w:val="en-US" w:eastAsia="zh-CN"/>
        </w:rPr>
        <w:t>000</w:t>
      </w:r>
      <w:r>
        <w:rPr>
          <w:szCs w:val="24"/>
          <w:lang w:val="en-US" w:eastAsia="zh-CN"/>
        </w:rPr>
        <w:t> </w:t>
      </w:r>
      <w:r>
        <w:rPr>
          <w:rFonts w:hint="eastAsia"/>
          <w:szCs w:val="24"/>
          <w:lang w:val="en-US" w:eastAsia="zh-CN"/>
        </w:rPr>
        <w:t>秒后</w:t>
      </w:r>
      <w:r w:rsidR="005D25AF">
        <w:rPr>
          <w:rFonts w:hint="eastAsia"/>
          <w:iCs/>
          <w:szCs w:val="24"/>
          <w:lang w:val="en-US" w:eastAsia="zh-CN"/>
        </w:rPr>
        <w:t>不会超过有害门限电平。</w:t>
      </w:r>
      <w:r>
        <w:rPr>
          <w:rFonts w:hint="eastAsia"/>
          <w:iCs/>
          <w:szCs w:val="24"/>
          <w:lang w:val="en-US" w:eastAsia="zh-CN"/>
        </w:rPr>
        <w:t>部分情况下，在单一观测中可能会出现一个以上的干扰脉冲，但这些干扰不会造成丢失观测总量的增加，因为一个脉冲便可产生这种后果。</w:t>
      </w:r>
      <w:r w:rsidRPr="00546AED">
        <w:rPr>
          <w:szCs w:val="24"/>
          <w:lang w:val="en-US" w:eastAsia="zh-CN"/>
        </w:rPr>
        <w:t xml:space="preserve"> </w:t>
      </w:r>
    </w:p>
    <w:p w:rsidR="00E97E6D" w:rsidRDefault="00E97E6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F65CC" w:rsidRPr="00546AED" w:rsidRDefault="00BF65CC" w:rsidP="00E97E6D">
      <w:pPr>
        <w:spacing w:line="360" w:lineRule="exact"/>
        <w:ind w:firstLineChars="200" w:firstLine="480"/>
        <w:rPr>
          <w:lang w:val="en-US" w:eastAsia="zh-CN"/>
        </w:rPr>
      </w:pPr>
      <w:r>
        <w:rPr>
          <w:rFonts w:hint="eastAsia"/>
          <w:lang w:val="en-US" w:eastAsia="zh-CN"/>
        </w:rPr>
        <w:lastRenderedPageBreak/>
        <w:t>与此类似，强度不同的干扰脉冲可能会减少丢失观测的数量。这种情况出现在脉冲远低于平均值，而不会超过有害电平的</w:t>
      </w:r>
      <w:r w:rsidR="005D25AF">
        <w:rPr>
          <w:rFonts w:hint="eastAsia"/>
          <w:lang w:val="en-US" w:eastAsia="zh-CN"/>
        </w:rPr>
        <w:t>条件</w:t>
      </w:r>
      <w:r>
        <w:rPr>
          <w:rFonts w:hint="eastAsia"/>
          <w:lang w:val="en-US" w:eastAsia="zh-CN"/>
        </w:rPr>
        <w:t>下。因此两种情况造成的丢失均大于周期性强度恒定的脉冲。</w:t>
      </w:r>
    </w:p>
    <w:p w:rsidR="00BF65CC" w:rsidRPr="005D25AF" w:rsidRDefault="00BF65CC" w:rsidP="005D25AF">
      <w:pPr>
        <w:pStyle w:val="Heading3"/>
        <w:rPr>
          <w:lang w:eastAsia="zh-CN"/>
        </w:rPr>
      </w:pPr>
      <w:bookmarkStart w:id="19" w:name="_Toc437248042"/>
      <w:r w:rsidRPr="005D25AF">
        <w:rPr>
          <w:rStyle w:val="Heading1Char"/>
          <w:b/>
          <w:lang w:eastAsia="zh-CN"/>
        </w:rPr>
        <w:t>3.4.3</w:t>
      </w:r>
      <w:r w:rsidRPr="005D25AF">
        <w:rPr>
          <w:rStyle w:val="Heading1Char"/>
          <w:b/>
          <w:lang w:eastAsia="zh-CN"/>
        </w:rPr>
        <w:tab/>
      </w:r>
      <w:r w:rsidRPr="005D25AF">
        <w:rPr>
          <w:rStyle w:val="Heading1Char"/>
          <w:rFonts w:hint="eastAsia"/>
          <w:b/>
          <w:lang w:eastAsia="zh-CN"/>
        </w:rPr>
        <w:t>长周期脉冲</w:t>
      </w:r>
      <w:bookmarkEnd w:id="19"/>
    </w:p>
    <w:p w:rsidR="00BF65CC" w:rsidRPr="00546AED" w:rsidRDefault="00BF65CC" w:rsidP="00E97E6D">
      <w:pPr>
        <w:spacing w:line="360" w:lineRule="exact"/>
        <w:ind w:firstLineChars="200" w:firstLine="480"/>
        <w:rPr>
          <w:lang w:val="en-US" w:eastAsia="zh-CN"/>
        </w:rPr>
      </w:pPr>
      <w:r>
        <w:rPr>
          <w:rFonts w:hint="eastAsia"/>
          <w:lang w:val="en-US" w:eastAsia="zh-CN"/>
        </w:rPr>
        <w:t>会造成有大量过多</w:t>
      </w:r>
      <w:r>
        <w:rPr>
          <w:lang w:val="en-US" w:eastAsia="zh-CN"/>
        </w:rPr>
        <w:t>数据丢失</w:t>
      </w:r>
      <w:r>
        <w:rPr>
          <w:rFonts w:hint="eastAsia"/>
          <w:lang w:val="en-US" w:eastAsia="zh-CN"/>
        </w:rPr>
        <w:t>的唯一一种干扰脉冲周期是长度达十至几百秒的长周期。此类脉冲串在商用方式中很罕见，尽管‘按键通话’应用可能拥有与此类速率相近的非定期间隔发射。</w:t>
      </w:r>
      <w:r w:rsidRPr="00546AED">
        <w:rPr>
          <w:lang w:val="en-US" w:eastAsia="zh-CN"/>
        </w:rPr>
        <w:t xml:space="preserve"> </w:t>
      </w:r>
    </w:p>
    <w:p w:rsidR="00BF65CC" w:rsidRPr="00546AED" w:rsidRDefault="00BF65CC" w:rsidP="00E97E6D">
      <w:pPr>
        <w:spacing w:line="360" w:lineRule="exact"/>
        <w:ind w:firstLineChars="200" w:firstLine="480"/>
        <w:rPr>
          <w:rStyle w:val="Heading1Char"/>
          <w:lang w:val="en-US" w:eastAsia="zh-CN"/>
        </w:rPr>
      </w:pPr>
      <w:r>
        <w:rPr>
          <w:rFonts w:hint="eastAsia"/>
          <w:lang w:val="en-US" w:eastAsia="zh-CN"/>
        </w:rPr>
        <w:t>长脉冲周期限制的原因请参见如下示例。从公式</w:t>
      </w:r>
      <w:r>
        <w:rPr>
          <w:lang w:val="en-US" w:eastAsia="zh-CN"/>
        </w:rPr>
        <w:t>（</w:t>
      </w:r>
      <w:r w:rsidRPr="00546AED">
        <w:rPr>
          <w:lang w:val="en-US" w:eastAsia="zh-CN"/>
        </w:rPr>
        <w:t>5</w:t>
      </w:r>
      <w:r>
        <w:rPr>
          <w:lang w:val="en-US" w:eastAsia="zh-CN"/>
        </w:rPr>
        <w:t>）</w:t>
      </w:r>
      <w:r>
        <w:rPr>
          <w:rFonts w:hint="eastAsia"/>
          <w:lang w:val="en-US" w:eastAsia="zh-CN"/>
        </w:rPr>
        <w:t>中可看出，引发过多</w:t>
      </w:r>
      <w:r>
        <w:rPr>
          <w:lang w:val="en-US" w:eastAsia="zh-CN"/>
        </w:rPr>
        <w:t>数据丢失</w:t>
      </w:r>
      <w:r>
        <w:rPr>
          <w:rFonts w:hint="eastAsia"/>
          <w:lang w:val="en-US" w:eastAsia="zh-CN"/>
        </w:rPr>
        <w:t>的脉冲周期必须大于</w:t>
      </w:r>
      <w:r w:rsidRPr="00546AED">
        <w:rPr>
          <w:lang w:val="en-US" w:eastAsia="zh-CN"/>
        </w:rPr>
        <w:t>2</w:t>
      </w:r>
      <w:r>
        <w:rPr>
          <w:lang w:val="en-US" w:eastAsia="zh-CN"/>
        </w:rPr>
        <w:t> </w:t>
      </w:r>
      <w:r w:rsidRPr="00546AED">
        <w:rPr>
          <w:lang w:val="en-US" w:eastAsia="zh-CN"/>
        </w:rPr>
        <w:t>000</w:t>
      </w:r>
      <w:r>
        <w:rPr>
          <w:rFonts w:hint="eastAsia"/>
          <w:lang w:val="en-US" w:eastAsia="zh-CN"/>
        </w:rPr>
        <w:t>秒观测长度的几何平均值。例如，在</w:t>
      </w:r>
      <w:r w:rsidRPr="00546AED">
        <w:rPr>
          <w:lang w:val="en-US" w:eastAsia="zh-CN"/>
        </w:rPr>
        <w:t>2</w:t>
      </w:r>
      <w:r>
        <w:rPr>
          <w:lang w:val="en-US" w:eastAsia="zh-CN"/>
        </w:rPr>
        <w:t> </w:t>
      </w:r>
      <w:r w:rsidRPr="00546AED">
        <w:rPr>
          <w:lang w:val="en-US" w:eastAsia="zh-CN"/>
        </w:rPr>
        <w:t>000</w:t>
      </w:r>
      <w:r>
        <w:rPr>
          <w:rFonts w:hint="eastAsia"/>
          <w:lang w:val="en-US" w:eastAsia="zh-CN"/>
        </w:rPr>
        <w:t>秒内有一百个</w:t>
      </w:r>
      <w:r>
        <w:rPr>
          <w:rFonts w:hint="eastAsia"/>
          <w:lang w:val="en-US" w:eastAsia="zh-CN"/>
        </w:rPr>
        <w:t>20</w:t>
      </w:r>
      <w:r>
        <w:rPr>
          <w:rFonts w:hint="eastAsia"/>
          <w:lang w:val="en-US" w:eastAsia="zh-CN"/>
        </w:rPr>
        <w:t>秒的积分。因此，</w:t>
      </w:r>
      <w:r>
        <w:rPr>
          <w:rFonts w:hint="eastAsia"/>
          <w:lang w:val="en-US" w:eastAsia="zh-CN"/>
        </w:rPr>
        <w:t>20</w:t>
      </w:r>
      <w:r>
        <w:rPr>
          <w:rFonts w:hint="eastAsia"/>
          <w:lang w:val="en-US" w:eastAsia="zh-CN"/>
        </w:rPr>
        <w:t>秒的单一脉冲平均值可以是</w:t>
      </w:r>
      <w:r w:rsidRPr="00546AED">
        <w:rPr>
          <w:lang w:val="en-US" w:eastAsia="zh-CN"/>
        </w:rPr>
        <w:t>2</w:t>
      </w:r>
      <w:r>
        <w:rPr>
          <w:lang w:val="en-US" w:eastAsia="zh-CN"/>
        </w:rPr>
        <w:t> </w:t>
      </w:r>
      <w:r w:rsidRPr="00546AED">
        <w:rPr>
          <w:lang w:val="en-US" w:eastAsia="zh-CN"/>
        </w:rPr>
        <w:t>000</w:t>
      </w:r>
      <w:r>
        <w:rPr>
          <w:rFonts w:hint="eastAsia"/>
          <w:lang w:val="en-US" w:eastAsia="zh-CN"/>
        </w:rPr>
        <w:t>秒有害门限电平的</w:t>
      </w:r>
      <w:r>
        <w:rPr>
          <w:rFonts w:hint="eastAsia"/>
          <w:lang w:val="en-US" w:eastAsia="zh-CN"/>
        </w:rPr>
        <w:t>100</w:t>
      </w:r>
      <w:r>
        <w:rPr>
          <w:rFonts w:hint="eastAsia"/>
          <w:lang w:val="en-US" w:eastAsia="zh-CN"/>
        </w:rPr>
        <w:t>倍，通过平均</w:t>
      </w:r>
      <w:r w:rsidR="005D25AF">
        <w:rPr>
          <w:rFonts w:hint="eastAsia"/>
          <w:lang w:val="en-US" w:eastAsia="zh-CN"/>
        </w:rPr>
        <w:t>算</w:t>
      </w:r>
      <w:r w:rsidR="005D25AF">
        <w:rPr>
          <w:lang w:val="en-US" w:eastAsia="zh-CN"/>
        </w:rPr>
        <w:t>法</w:t>
      </w:r>
      <w:r>
        <w:rPr>
          <w:rFonts w:hint="eastAsia"/>
          <w:lang w:val="en-US" w:eastAsia="zh-CN"/>
        </w:rPr>
        <w:t>降至该电平后会引发</w:t>
      </w:r>
      <w:r w:rsidRPr="00546AED">
        <w:rPr>
          <w:lang w:val="en-US" w:eastAsia="zh-CN"/>
        </w:rPr>
        <w:t>1%</w:t>
      </w:r>
      <w:r>
        <w:rPr>
          <w:rFonts w:hint="eastAsia"/>
          <w:lang w:val="en-US" w:eastAsia="zh-CN"/>
        </w:rPr>
        <w:t>的过多</w:t>
      </w:r>
      <w:r>
        <w:rPr>
          <w:lang w:val="en-US" w:eastAsia="zh-CN"/>
        </w:rPr>
        <w:t>数据丢失</w:t>
      </w:r>
      <w:r>
        <w:rPr>
          <w:rFonts w:hint="eastAsia"/>
          <w:lang w:val="en-US" w:eastAsia="zh-CN"/>
        </w:rPr>
        <w:t>。此过高功率的下降因子可为</w:t>
      </w:r>
      <m:oMath>
        <m:rad>
          <m:radPr>
            <m:degHide m:val="1"/>
            <m:ctrlPr>
              <w:rPr>
                <w:rFonts w:ascii="Cambria Math" w:hAnsi="Cambria Math"/>
                <w:i/>
              </w:rPr>
            </m:ctrlPr>
          </m:radPr>
          <m:deg/>
          <m:e>
            <m:r>
              <w:rPr>
                <w:rFonts w:ascii="Cambria Math" w:hAnsi="Cambria Math"/>
                <w:lang w:val="en-US" w:eastAsia="zh-CN"/>
              </w:rPr>
              <m:t>100</m:t>
            </m:r>
          </m:e>
        </m:rad>
      </m:oMath>
      <w:r w:rsidRPr="00105CA3">
        <w:rPr>
          <w:iCs/>
          <w:lang w:val="en-US" w:eastAsia="zh-CN"/>
        </w:rPr>
        <w:t>=10</w:t>
      </w:r>
      <w:r>
        <w:rPr>
          <w:rFonts w:hint="eastAsia"/>
          <w:iCs/>
          <w:lang w:val="en-US" w:eastAsia="zh-CN"/>
        </w:rPr>
        <w:t>，且在降至</w:t>
      </w:r>
      <w:r>
        <w:rPr>
          <w:rFonts w:hint="eastAsia"/>
          <w:iCs/>
          <w:lang w:val="en-US" w:eastAsia="zh-CN"/>
        </w:rPr>
        <w:t>20</w:t>
      </w:r>
      <w:r>
        <w:rPr>
          <w:rFonts w:hint="eastAsia"/>
          <w:iCs/>
          <w:lang w:val="en-US" w:eastAsia="zh-CN"/>
        </w:rPr>
        <w:t>秒有害电平之前最多分布在</w:t>
      </w:r>
      <w:r>
        <w:rPr>
          <w:rFonts w:hint="eastAsia"/>
          <w:iCs/>
          <w:lang w:val="en-US" w:eastAsia="zh-CN"/>
        </w:rPr>
        <w:t>10</w:t>
      </w:r>
      <w:r>
        <w:rPr>
          <w:rFonts w:hint="eastAsia"/>
          <w:iCs/>
          <w:lang w:val="en-US" w:eastAsia="zh-CN"/>
        </w:rPr>
        <w:t>个脉冲之上。这样得出的最小脉冲周期为</w:t>
      </w:r>
      <w:r w:rsidRPr="00546AED">
        <w:rPr>
          <w:lang w:val="en-US" w:eastAsia="zh-CN"/>
        </w:rPr>
        <w:t>200</w:t>
      </w:r>
      <w:r>
        <w:rPr>
          <w:rFonts w:hint="eastAsia"/>
          <w:lang w:val="en-US" w:eastAsia="zh-CN"/>
        </w:rPr>
        <w:t>秒。</w:t>
      </w:r>
    </w:p>
    <w:p w:rsidR="00BF65CC" w:rsidRPr="005D25AF" w:rsidRDefault="00BF65CC" w:rsidP="005D25AF">
      <w:pPr>
        <w:pStyle w:val="Heading3"/>
        <w:rPr>
          <w:rStyle w:val="Heading1Char"/>
          <w:b/>
          <w:lang w:eastAsia="zh-CN"/>
        </w:rPr>
      </w:pPr>
      <w:bookmarkStart w:id="20" w:name="_Toc437248043"/>
      <w:r w:rsidRPr="005D25AF">
        <w:rPr>
          <w:rStyle w:val="Heading1Char"/>
          <w:b/>
          <w:lang w:eastAsia="zh-CN"/>
        </w:rPr>
        <w:t>3.4.4</w:t>
      </w:r>
      <w:r w:rsidRPr="005D25AF">
        <w:rPr>
          <w:rStyle w:val="Heading1Char"/>
          <w:b/>
          <w:lang w:eastAsia="zh-CN"/>
        </w:rPr>
        <w:tab/>
      </w:r>
      <w:r w:rsidRPr="005D25AF">
        <w:rPr>
          <w:rStyle w:val="Heading1Char"/>
          <w:rFonts w:hint="eastAsia"/>
          <w:b/>
          <w:lang w:eastAsia="zh-CN"/>
        </w:rPr>
        <w:t>缓解方法</w:t>
      </w:r>
      <w:bookmarkEnd w:id="20"/>
    </w:p>
    <w:p w:rsidR="00BF65CC" w:rsidRPr="00546AED" w:rsidRDefault="00BF65CC" w:rsidP="00E97E6D">
      <w:pPr>
        <w:spacing w:line="360" w:lineRule="exact"/>
        <w:ind w:firstLineChars="200" w:firstLine="480"/>
        <w:rPr>
          <w:lang w:val="en-US" w:eastAsia="zh-CN"/>
        </w:rPr>
      </w:pPr>
      <w:r>
        <w:rPr>
          <w:rFonts w:hint="eastAsia"/>
          <w:lang w:val="en-US" w:eastAsia="zh-CN"/>
        </w:rPr>
        <w:t>一秒或更长时间的积分间隔内全向天线易于分辨的干扰已展示出，</w:t>
      </w:r>
      <w:r w:rsidRPr="00546AED">
        <w:rPr>
          <w:lang w:val="en-US" w:eastAsia="zh-CN"/>
        </w:rPr>
        <w:t>2</w:t>
      </w:r>
      <w:r>
        <w:rPr>
          <w:lang w:val="en-US" w:eastAsia="zh-CN"/>
        </w:rPr>
        <w:t> </w:t>
      </w:r>
      <w:r w:rsidRPr="00546AED">
        <w:rPr>
          <w:lang w:val="en-US" w:eastAsia="zh-CN"/>
        </w:rPr>
        <w:t>000</w:t>
      </w:r>
      <w:r>
        <w:rPr>
          <w:rFonts w:hint="eastAsia"/>
          <w:lang w:val="en-US" w:eastAsia="zh-CN"/>
        </w:rPr>
        <w:t>秒的平均功率将超过有害的门限电平值，请参见下文。</w:t>
      </w:r>
    </w:p>
    <w:p w:rsidR="00BF65CC" w:rsidRPr="00546AED" w:rsidRDefault="00BF65CC" w:rsidP="00E97E6D">
      <w:pPr>
        <w:spacing w:line="360" w:lineRule="exact"/>
        <w:ind w:firstLineChars="200" w:firstLine="480"/>
        <w:rPr>
          <w:szCs w:val="24"/>
          <w:lang w:val="en-US" w:eastAsia="zh-CN"/>
        </w:rPr>
      </w:pPr>
      <w:r>
        <w:rPr>
          <w:rFonts w:hint="eastAsia"/>
          <w:szCs w:val="24"/>
          <w:lang w:val="en-US" w:eastAsia="zh-CN"/>
        </w:rPr>
        <w:t>小于等于有害门限电平的信号</w:t>
      </w:r>
      <w:r>
        <w:rPr>
          <w:szCs w:val="24"/>
          <w:lang w:val="en-US" w:eastAsia="zh-CN"/>
        </w:rPr>
        <w:t>（</w:t>
      </w:r>
      <w:r w:rsidRPr="00546AED">
        <w:rPr>
          <w:i/>
          <w:szCs w:val="24"/>
          <w:lang w:val="en-US" w:eastAsia="zh-CN"/>
        </w:rPr>
        <w:t>a</w:t>
      </w:r>
      <w:r w:rsidRPr="00546AED">
        <w:rPr>
          <w:szCs w:val="24"/>
          <w:lang w:val="en-US" w:eastAsia="zh-CN"/>
        </w:rPr>
        <w:t xml:space="preserve"> ≤ 1</w:t>
      </w:r>
      <w:r>
        <w:rPr>
          <w:szCs w:val="24"/>
          <w:lang w:val="en-US" w:eastAsia="zh-CN"/>
        </w:rPr>
        <w:t>）</w:t>
      </w:r>
      <w:r>
        <w:rPr>
          <w:rFonts w:hint="eastAsia"/>
          <w:szCs w:val="24"/>
          <w:lang w:val="en-US" w:eastAsia="zh-CN"/>
        </w:rPr>
        <w:t>，在</w:t>
      </w:r>
      <w:r>
        <w:rPr>
          <w:szCs w:val="24"/>
          <w:lang w:val="en-US" w:eastAsia="zh-CN"/>
        </w:rPr>
        <w:t>数据丢失</w:t>
      </w:r>
      <w:r w:rsidRPr="00546AED">
        <w:rPr>
          <w:szCs w:val="24"/>
          <w:lang w:val="en-US" w:eastAsia="zh-CN"/>
        </w:rPr>
        <w:t>2%</w:t>
      </w:r>
      <w:r>
        <w:rPr>
          <w:rFonts w:hint="eastAsia"/>
          <w:szCs w:val="24"/>
          <w:lang w:val="en-US" w:eastAsia="zh-CN"/>
        </w:rPr>
        <w:t>的情况下，最大脉冲强度为每</w:t>
      </w:r>
      <w:r w:rsidRPr="00546AED">
        <w:rPr>
          <w:lang w:val="en-US" w:eastAsia="zh-CN"/>
        </w:rPr>
        <w:t>2</w:t>
      </w:r>
      <w:r>
        <w:rPr>
          <w:lang w:val="en-US" w:eastAsia="zh-CN"/>
        </w:rPr>
        <w:t> </w:t>
      </w:r>
      <w:r w:rsidRPr="00546AED">
        <w:rPr>
          <w:lang w:val="en-US" w:eastAsia="zh-CN"/>
        </w:rPr>
        <w:t>000</w:t>
      </w:r>
      <w:r>
        <w:rPr>
          <w:rFonts w:hint="eastAsia"/>
          <w:lang w:val="en-US" w:eastAsia="zh-CN"/>
        </w:rPr>
        <w:t>秒一次单脉冲，即</w:t>
      </w:r>
      <w:r>
        <w:rPr>
          <w:rFonts w:hint="eastAsia"/>
          <w:lang w:val="en-US" w:eastAsia="zh-CN"/>
        </w:rPr>
        <w:t>40</w:t>
      </w:r>
      <w:r>
        <w:rPr>
          <w:rFonts w:hint="eastAsia"/>
          <w:lang w:val="en-US" w:eastAsia="zh-CN"/>
        </w:rPr>
        <w:t>秒内低于平均噪声</w:t>
      </w:r>
      <w:r w:rsidRPr="00546AED">
        <w:rPr>
          <w:szCs w:val="24"/>
          <w:lang w:val="en-US" w:eastAsia="zh-CN"/>
        </w:rPr>
        <w:t>1.5 dB</w:t>
      </w:r>
      <w:r>
        <w:rPr>
          <w:rFonts w:hint="eastAsia"/>
          <w:szCs w:val="24"/>
          <w:lang w:val="en-US" w:eastAsia="zh-CN"/>
        </w:rPr>
        <w:t>。对于</w:t>
      </w:r>
      <w:r>
        <w:rPr>
          <w:szCs w:val="24"/>
          <w:lang w:val="en-US" w:eastAsia="zh-CN"/>
        </w:rPr>
        <w:t>数据丢失</w:t>
      </w:r>
      <w:r w:rsidRPr="00546AED">
        <w:rPr>
          <w:szCs w:val="24"/>
          <w:lang w:val="en-US" w:eastAsia="zh-CN"/>
        </w:rPr>
        <w:t>2%</w:t>
      </w:r>
      <w:r>
        <w:rPr>
          <w:rFonts w:hint="eastAsia"/>
          <w:szCs w:val="24"/>
          <w:lang w:val="en-US" w:eastAsia="zh-CN"/>
        </w:rPr>
        <w:t>的情况，每</w:t>
      </w:r>
      <w:r>
        <w:rPr>
          <w:rFonts w:hint="eastAsia"/>
          <w:szCs w:val="24"/>
          <w:lang w:val="en-US" w:eastAsia="zh-CN"/>
        </w:rPr>
        <w:t>50</w:t>
      </w:r>
      <w:r>
        <w:rPr>
          <w:rFonts w:hint="eastAsia"/>
          <w:szCs w:val="24"/>
          <w:lang w:val="en-US" w:eastAsia="zh-CN"/>
        </w:rPr>
        <w:t>秒会破坏一个</w:t>
      </w:r>
      <w:r>
        <w:rPr>
          <w:rFonts w:hint="eastAsia"/>
          <w:szCs w:val="24"/>
          <w:lang w:val="en-US" w:eastAsia="zh-CN"/>
        </w:rPr>
        <w:t>40</w:t>
      </w:r>
      <w:r>
        <w:rPr>
          <w:rFonts w:hint="eastAsia"/>
          <w:szCs w:val="24"/>
          <w:lang w:val="en-US" w:eastAsia="zh-CN"/>
        </w:rPr>
        <w:t>秒的积分。</w:t>
      </w:r>
      <w:r>
        <w:rPr>
          <w:rFonts w:hint="eastAsia"/>
          <w:szCs w:val="24"/>
          <w:lang w:val="en-US" w:eastAsia="zh-CN"/>
        </w:rPr>
        <w:t>40</w:t>
      </w:r>
      <w:r>
        <w:rPr>
          <w:rFonts w:hint="eastAsia"/>
          <w:szCs w:val="24"/>
          <w:lang w:val="en-US" w:eastAsia="zh-CN"/>
        </w:rPr>
        <w:t>秒平均噪声高于</w:t>
      </w:r>
      <w:r w:rsidRPr="00546AED">
        <w:rPr>
          <w:lang w:val="en-US" w:eastAsia="zh-CN"/>
        </w:rPr>
        <w:t>2</w:t>
      </w:r>
      <w:r>
        <w:rPr>
          <w:lang w:val="en-US" w:eastAsia="zh-CN"/>
        </w:rPr>
        <w:t> </w:t>
      </w:r>
      <w:r w:rsidRPr="00546AED">
        <w:rPr>
          <w:lang w:val="en-US" w:eastAsia="zh-CN"/>
        </w:rPr>
        <w:t>000</w:t>
      </w:r>
      <w:r>
        <w:rPr>
          <w:rFonts w:hint="eastAsia"/>
          <w:lang w:val="en-US" w:eastAsia="zh-CN"/>
        </w:rPr>
        <w:t>秒噪声</w:t>
      </w:r>
      <m:oMath>
        <m:rad>
          <m:radPr>
            <m:degHide m:val="1"/>
            <m:ctrlPr>
              <w:rPr>
                <w:rFonts w:ascii="Cambria Math" w:hAnsi="Cambria Math"/>
                <w:i/>
                <w:szCs w:val="24"/>
              </w:rPr>
            </m:ctrlPr>
          </m:radPr>
          <m:deg/>
          <m:e>
            <m:r>
              <w:rPr>
                <w:rFonts w:ascii="Cambria Math" w:hAnsi="Cambria Math"/>
                <w:szCs w:val="24"/>
                <w:lang w:val="en-US" w:eastAsia="zh-CN"/>
              </w:rPr>
              <m:t>50</m:t>
            </m:r>
          </m:e>
        </m:rad>
        <m:r>
          <w:rPr>
            <w:rFonts w:ascii="Cambria Math" w:hAnsi="Cambria Math"/>
            <w:szCs w:val="24"/>
            <w:lang w:val="en-US" w:eastAsia="zh-CN"/>
          </w:rPr>
          <m:t xml:space="preserve"> </m:t>
        </m:r>
        <m:r>
          <w:rPr>
            <w:rFonts w:ascii="Cambria Math" w:hAnsi="Cambria Math"/>
            <w:szCs w:val="24"/>
            <w:lang w:val="en-US" w:eastAsia="zh-CN"/>
          </w:rPr>
          <m:t>（</m:t>
        </m:r>
      </m:oMath>
      <w:r>
        <w:rPr>
          <w:szCs w:val="24"/>
          <w:lang w:val="en-US" w:eastAsia="zh-CN"/>
        </w:rPr>
        <w:t>8.5 dB</w:t>
      </w:r>
      <w:r>
        <w:rPr>
          <w:szCs w:val="24"/>
          <w:lang w:val="en-US" w:eastAsia="zh-CN"/>
        </w:rPr>
        <w:t>）</w:t>
      </w:r>
      <w:r>
        <w:rPr>
          <w:rFonts w:hint="eastAsia"/>
          <w:szCs w:val="24"/>
          <w:lang w:val="en-US" w:eastAsia="zh-CN"/>
        </w:rPr>
        <w:t>，且脉冲可能比该水平高出</w:t>
      </w:r>
      <w:r w:rsidRPr="00546AED">
        <w:rPr>
          <w:szCs w:val="24"/>
          <w:lang w:val="en-US" w:eastAsia="zh-CN"/>
        </w:rPr>
        <w:t>50</w:t>
      </w:r>
      <w:r>
        <w:rPr>
          <w:rFonts w:hint="eastAsia"/>
          <w:szCs w:val="24"/>
          <w:lang w:val="en-US" w:eastAsia="zh-CN"/>
        </w:rPr>
        <w:t>倍</w:t>
      </w:r>
      <w:r>
        <w:rPr>
          <w:szCs w:val="24"/>
          <w:lang w:val="en-US" w:eastAsia="zh-CN"/>
        </w:rPr>
        <w:t>（</w:t>
      </w:r>
      <w:r w:rsidRPr="00546AED">
        <w:rPr>
          <w:szCs w:val="24"/>
          <w:lang w:val="en-US" w:eastAsia="zh-CN"/>
        </w:rPr>
        <w:t>17 dB</w:t>
      </w:r>
      <w:r>
        <w:rPr>
          <w:szCs w:val="24"/>
          <w:lang w:val="en-US" w:eastAsia="zh-CN"/>
        </w:rPr>
        <w:t>）</w:t>
      </w:r>
      <w:r>
        <w:rPr>
          <w:rFonts w:hint="eastAsia"/>
          <w:szCs w:val="24"/>
          <w:lang w:val="en-US" w:eastAsia="zh-CN"/>
        </w:rPr>
        <w:t>。此差值为</w:t>
      </w:r>
      <w:r w:rsidRPr="00546AED">
        <w:rPr>
          <w:szCs w:val="24"/>
          <w:lang w:val="en-US" w:eastAsia="zh-CN"/>
        </w:rPr>
        <w:t>8.5 dB</w:t>
      </w:r>
      <w:r>
        <w:rPr>
          <w:rFonts w:hint="eastAsia"/>
          <w:szCs w:val="24"/>
          <w:lang w:val="en-US" w:eastAsia="zh-CN"/>
        </w:rPr>
        <w:t>。此情况仍比</w:t>
      </w:r>
      <w:r>
        <w:rPr>
          <w:rFonts w:hint="eastAsia"/>
          <w:lang w:val="en-US" w:eastAsia="zh-CN"/>
        </w:rPr>
        <w:t>40</w:t>
      </w:r>
      <w:r>
        <w:rPr>
          <w:rFonts w:hint="eastAsia"/>
          <w:lang w:val="en-US" w:eastAsia="zh-CN"/>
        </w:rPr>
        <w:t>秒内平均噪声低</w:t>
      </w:r>
      <m:oMath>
        <m:rad>
          <m:radPr>
            <m:degHide m:val="1"/>
            <m:ctrlPr>
              <w:rPr>
                <w:rFonts w:ascii="Cambria Math" w:hAnsi="Cambria Math"/>
                <w:i/>
                <w:szCs w:val="24"/>
              </w:rPr>
            </m:ctrlPr>
          </m:radPr>
          <m:deg/>
          <m:e>
            <m:r>
              <w:rPr>
                <w:rFonts w:ascii="Cambria Math" w:hAnsi="Cambria Math"/>
                <w:szCs w:val="24"/>
                <w:lang w:val="en-US" w:eastAsia="zh-CN"/>
              </w:rPr>
              <m:t>2</m:t>
            </m:r>
          </m:e>
        </m:rad>
      </m:oMath>
      <w:r>
        <w:rPr>
          <w:rFonts w:hint="eastAsia"/>
          <w:szCs w:val="24"/>
          <w:lang w:eastAsia="zh-CN"/>
        </w:rPr>
        <w:t>，因此在正常观测中无法检测到。仅非常短</w:t>
      </w:r>
      <w:r>
        <w:rPr>
          <w:szCs w:val="24"/>
          <w:lang w:val="en-US" w:eastAsia="zh-CN"/>
        </w:rPr>
        <w:t>（</w:t>
      </w:r>
      <w:r>
        <w:rPr>
          <w:rFonts w:hint="eastAsia"/>
          <w:szCs w:val="24"/>
          <w:lang w:val="en-US" w:eastAsia="zh-CN"/>
        </w:rPr>
        <w:t>毫秒</w:t>
      </w:r>
      <w:r>
        <w:rPr>
          <w:szCs w:val="24"/>
          <w:lang w:val="en-US" w:eastAsia="zh-CN"/>
        </w:rPr>
        <w:t>）</w:t>
      </w:r>
      <w:r>
        <w:rPr>
          <w:rFonts w:hint="eastAsia"/>
          <w:szCs w:val="24"/>
          <w:lang w:val="en-US" w:eastAsia="zh-CN"/>
        </w:rPr>
        <w:t>的观测可实现有意义的脉冲检测，噪声水平为</w:t>
      </w:r>
      <w:r>
        <w:rPr>
          <w:rFonts w:hint="eastAsia"/>
          <w:szCs w:val="24"/>
          <w:lang w:val="en-US" w:eastAsia="zh-CN"/>
        </w:rPr>
        <w:t>5</w:t>
      </w:r>
      <w:r>
        <w:rPr>
          <w:rFonts w:hint="eastAsia"/>
          <w:szCs w:val="24"/>
          <w:lang w:val="en-US" w:eastAsia="zh-CN"/>
        </w:rPr>
        <w:t>西格玛或更高。</w:t>
      </w:r>
    </w:p>
    <w:p w:rsidR="00BF65CC" w:rsidRPr="00546AED" w:rsidRDefault="00BF65CC" w:rsidP="00E97E6D">
      <w:pPr>
        <w:spacing w:line="360" w:lineRule="exact"/>
        <w:ind w:firstLineChars="200" w:firstLine="480"/>
        <w:rPr>
          <w:szCs w:val="24"/>
          <w:lang w:val="en-US" w:eastAsia="zh-CN"/>
        </w:rPr>
      </w:pPr>
      <w:r>
        <w:rPr>
          <w:rFonts w:hint="eastAsia"/>
          <w:szCs w:val="24"/>
          <w:lang w:val="en-US" w:eastAsia="zh-CN"/>
        </w:rPr>
        <w:t>在各种情况下，检测脉冲干扰要求在干扰方向有天线增益，且该增益远高于全向增益，或在很短的脉冲中有很高的时间分辨率。作为一种必然的结果，</w:t>
      </w:r>
      <w:r w:rsidR="005D25AF">
        <w:rPr>
          <w:rFonts w:hint="eastAsia"/>
          <w:lang w:val="en-US" w:eastAsia="zh-CN"/>
        </w:rPr>
        <w:t>即便不会出现更多干扰，</w:t>
      </w:r>
      <w:r>
        <w:rPr>
          <w:rFonts w:hint="eastAsia"/>
          <w:szCs w:val="24"/>
          <w:lang w:val="en-US" w:eastAsia="zh-CN"/>
        </w:rPr>
        <w:t>积分为几秒的全向天线可视干扰在</w:t>
      </w:r>
      <w:r w:rsidRPr="00546AED">
        <w:rPr>
          <w:lang w:val="en-US" w:eastAsia="zh-CN"/>
        </w:rPr>
        <w:t>2</w:t>
      </w:r>
      <w:r>
        <w:rPr>
          <w:lang w:val="en-US" w:eastAsia="zh-CN"/>
        </w:rPr>
        <w:t> </w:t>
      </w:r>
      <w:r w:rsidRPr="00546AED">
        <w:rPr>
          <w:lang w:val="en-US" w:eastAsia="zh-CN"/>
        </w:rPr>
        <w:t>000</w:t>
      </w:r>
      <w:r>
        <w:rPr>
          <w:rFonts w:hint="eastAsia"/>
          <w:lang w:val="en-US" w:eastAsia="zh-CN"/>
        </w:rPr>
        <w:t>秒时长内的平均值必定会超过有害限值。</w:t>
      </w:r>
    </w:p>
    <w:p w:rsidR="00BF65CC" w:rsidRPr="00546AED" w:rsidRDefault="00BF65CC" w:rsidP="00E97E6D">
      <w:pPr>
        <w:spacing w:line="360" w:lineRule="exact"/>
        <w:ind w:firstLineChars="200" w:firstLine="480"/>
        <w:rPr>
          <w:b/>
          <w:szCs w:val="24"/>
          <w:lang w:val="en-US" w:eastAsia="zh-CN"/>
        </w:rPr>
      </w:pPr>
      <w:r>
        <w:rPr>
          <w:rFonts w:hint="eastAsia"/>
          <w:szCs w:val="24"/>
          <w:lang w:val="en-US" w:eastAsia="zh-CN"/>
        </w:rPr>
        <w:t>本节的讨论假设并未尝试将数据获取率与脉冲周期同步。但如果采用这种方案，则定期脉冲信号可提供极为强大的缓解方法。从脉冲星检测工作中可明显看出，干噪比的改善与脉冲宽度</w:t>
      </w:r>
      <w:r w:rsidR="005D25AF">
        <w:rPr>
          <w:rFonts w:hint="eastAsia"/>
          <w:szCs w:val="24"/>
          <w:lang w:val="en-US" w:eastAsia="zh-CN"/>
        </w:rPr>
        <w:t>和</w:t>
      </w:r>
      <w:r>
        <w:rPr>
          <w:rFonts w:hint="eastAsia"/>
          <w:szCs w:val="24"/>
          <w:lang w:val="en-US" w:eastAsia="zh-CN"/>
        </w:rPr>
        <w:t>脉冲周期比的平方根成正比，典型情况是</w:t>
      </w:r>
      <w:r w:rsidRPr="00546AED">
        <w:rPr>
          <w:szCs w:val="24"/>
          <w:lang w:val="en-US" w:eastAsia="zh-CN"/>
        </w:rPr>
        <w:t>10</w:t>
      </w:r>
      <w:r>
        <w:rPr>
          <w:rFonts w:hint="eastAsia"/>
          <w:szCs w:val="24"/>
          <w:lang w:val="en-US" w:eastAsia="zh-CN"/>
        </w:rPr>
        <w:t>至</w:t>
      </w:r>
      <w:r w:rsidRPr="00546AED">
        <w:rPr>
          <w:szCs w:val="24"/>
          <w:lang w:val="en-US" w:eastAsia="zh-CN"/>
        </w:rPr>
        <w:t>20 dB</w:t>
      </w:r>
      <w:r>
        <w:rPr>
          <w:rFonts w:hint="eastAsia"/>
          <w:szCs w:val="24"/>
          <w:lang w:val="en-US" w:eastAsia="zh-CN"/>
        </w:rPr>
        <w:t>的雷达。</w:t>
      </w:r>
      <w:r w:rsidRPr="00546AED">
        <w:rPr>
          <w:szCs w:val="24"/>
          <w:lang w:val="en-US" w:eastAsia="zh-CN"/>
        </w:rPr>
        <w:t xml:space="preserve"> </w:t>
      </w:r>
    </w:p>
    <w:p w:rsidR="00BF65CC" w:rsidRPr="00546AED" w:rsidRDefault="00BF65CC" w:rsidP="00BF65CC">
      <w:pPr>
        <w:pStyle w:val="Heading3"/>
        <w:rPr>
          <w:lang w:val="en-US" w:eastAsia="zh-CN"/>
        </w:rPr>
      </w:pPr>
      <w:bookmarkStart w:id="21" w:name="_Toc437248044"/>
      <w:r w:rsidRPr="00B9456A">
        <w:rPr>
          <w:lang w:val="en-US" w:eastAsia="zh-CN"/>
        </w:rPr>
        <w:t>3.4.5</w:t>
      </w:r>
      <w:r w:rsidRPr="00B9456A">
        <w:rPr>
          <w:lang w:val="en-US" w:eastAsia="zh-CN"/>
        </w:rPr>
        <w:tab/>
      </w:r>
      <w:r>
        <w:rPr>
          <w:rFonts w:hint="eastAsia"/>
          <w:lang w:val="en-US" w:eastAsia="zh-CN"/>
        </w:rPr>
        <w:t>快速脉冲和连续发射的对等物</w:t>
      </w:r>
      <w:bookmarkEnd w:id="21"/>
      <w:r w:rsidRPr="00B9456A">
        <w:rPr>
          <w:lang w:val="en-US" w:eastAsia="zh-CN"/>
        </w:rPr>
        <w:t xml:space="preserve"> </w:t>
      </w:r>
    </w:p>
    <w:p w:rsidR="00BF65CC" w:rsidRPr="00546AED" w:rsidRDefault="00BF65CC" w:rsidP="00E97E6D">
      <w:pPr>
        <w:spacing w:line="360" w:lineRule="exact"/>
        <w:ind w:firstLineChars="200" w:firstLine="480"/>
        <w:rPr>
          <w:szCs w:val="24"/>
          <w:lang w:val="en-US" w:eastAsia="zh-CN"/>
        </w:rPr>
      </w:pPr>
      <w:r>
        <w:rPr>
          <w:rFonts w:hint="eastAsia"/>
          <w:szCs w:val="24"/>
          <w:lang w:val="en-US" w:eastAsia="zh-CN"/>
        </w:rPr>
        <w:t>雷达等快速脉冲可作为连接干扰处理，其强度与平均脉冲强度相当。尤其是未超出</w:t>
      </w:r>
      <w:r>
        <w:rPr>
          <w:szCs w:val="24"/>
          <w:lang w:val="en-US" w:eastAsia="zh-CN"/>
        </w:rPr>
        <w:t>ITU-R RA.769</w:t>
      </w:r>
      <w:r>
        <w:rPr>
          <w:rFonts w:hint="eastAsia"/>
          <w:szCs w:val="24"/>
          <w:lang w:val="en-US" w:eastAsia="zh-CN"/>
        </w:rPr>
        <w:t>建议书为</w:t>
      </w:r>
      <w:r>
        <w:rPr>
          <w:szCs w:val="24"/>
          <w:lang w:val="en-US" w:eastAsia="zh-CN"/>
        </w:rPr>
        <w:t>2 </w:t>
      </w:r>
      <w:r w:rsidRPr="00546AED">
        <w:rPr>
          <w:szCs w:val="24"/>
          <w:lang w:val="en-US" w:eastAsia="zh-CN"/>
        </w:rPr>
        <w:t>000</w:t>
      </w:r>
      <w:r>
        <w:rPr>
          <w:rFonts w:hint="eastAsia"/>
          <w:szCs w:val="24"/>
          <w:lang w:val="en-US" w:eastAsia="zh-CN"/>
        </w:rPr>
        <w:t>秒设置的限值的脉冲干扰，可低于为较短积分计算的有害限值。例如，周期为</w:t>
      </w:r>
      <w:r>
        <w:rPr>
          <w:rFonts w:hint="eastAsia"/>
          <w:szCs w:val="24"/>
          <w:lang w:val="en-US" w:eastAsia="zh-CN"/>
        </w:rPr>
        <w:t>20</w:t>
      </w:r>
      <w:r>
        <w:rPr>
          <w:rFonts w:hint="eastAsia"/>
          <w:szCs w:val="24"/>
          <w:lang w:val="en-US" w:eastAsia="zh-CN"/>
        </w:rPr>
        <w:t>秒的脉冲信号比每</w:t>
      </w:r>
      <w:r>
        <w:rPr>
          <w:rFonts w:hint="eastAsia"/>
          <w:szCs w:val="24"/>
          <w:lang w:val="en-US" w:eastAsia="zh-CN"/>
        </w:rPr>
        <w:t>20</w:t>
      </w:r>
      <w:r>
        <w:rPr>
          <w:rFonts w:hint="eastAsia"/>
          <w:szCs w:val="24"/>
          <w:lang w:val="en-US" w:eastAsia="zh-CN"/>
        </w:rPr>
        <w:t>秒的积分噪声低</w:t>
      </w:r>
      <w:r w:rsidRPr="00546AED">
        <w:rPr>
          <w:szCs w:val="24"/>
          <w:lang w:val="en-US" w:eastAsia="zh-CN"/>
        </w:rPr>
        <w:t>1</w:t>
      </w:r>
      <w:r>
        <w:rPr>
          <w:szCs w:val="24"/>
          <w:lang w:val="en-US" w:eastAsia="zh-CN"/>
        </w:rPr>
        <w:t>5 dB</w:t>
      </w:r>
      <w:r>
        <w:rPr>
          <w:rFonts w:hint="eastAsia"/>
          <w:szCs w:val="24"/>
          <w:lang w:val="en-US" w:eastAsia="zh-CN"/>
        </w:rPr>
        <w:t>的情况。</w:t>
      </w:r>
      <w:r>
        <w:rPr>
          <w:szCs w:val="24"/>
          <w:lang w:val="en-US" w:eastAsia="zh-CN"/>
        </w:rPr>
        <w:t>2 </w:t>
      </w:r>
      <w:r w:rsidRPr="00546AED">
        <w:rPr>
          <w:szCs w:val="24"/>
          <w:lang w:val="en-US" w:eastAsia="zh-CN"/>
        </w:rPr>
        <w:t>000</w:t>
      </w:r>
      <w:r>
        <w:rPr>
          <w:rFonts w:hint="eastAsia"/>
          <w:szCs w:val="24"/>
          <w:lang w:val="en-US" w:eastAsia="zh-CN"/>
        </w:rPr>
        <w:t>秒后的噪声强度将只有十分之一。因此每</w:t>
      </w:r>
      <w:r>
        <w:rPr>
          <w:rFonts w:hint="eastAsia"/>
          <w:szCs w:val="24"/>
          <w:lang w:val="en-US" w:eastAsia="zh-CN"/>
        </w:rPr>
        <w:t>20</w:t>
      </w:r>
      <w:r>
        <w:rPr>
          <w:rFonts w:hint="eastAsia"/>
          <w:szCs w:val="24"/>
          <w:lang w:val="en-US" w:eastAsia="zh-CN"/>
        </w:rPr>
        <w:t>秒积分内的这一无害信号，在</w:t>
      </w:r>
      <w:r>
        <w:rPr>
          <w:szCs w:val="24"/>
          <w:lang w:val="en-US" w:eastAsia="zh-CN"/>
        </w:rPr>
        <w:t>2 </w:t>
      </w:r>
      <w:r w:rsidRPr="00546AED">
        <w:rPr>
          <w:szCs w:val="24"/>
          <w:lang w:val="en-US" w:eastAsia="zh-CN"/>
        </w:rPr>
        <w:t>000</w:t>
      </w:r>
      <w:r>
        <w:rPr>
          <w:rFonts w:hint="eastAsia"/>
          <w:szCs w:val="24"/>
          <w:lang w:val="en-US" w:eastAsia="zh-CN"/>
        </w:rPr>
        <w:t>秒结束后将高于有害电平</w:t>
      </w:r>
      <w:r>
        <w:rPr>
          <w:szCs w:val="24"/>
          <w:lang w:val="en-US" w:eastAsia="zh-CN"/>
        </w:rPr>
        <w:t>5 </w:t>
      </w:r>
      <w:r w:rsidRPr="00546AED">
        <w:rPr>
          <w:szCs w:val="24"/>
          <w:lang w:val="en-US" w:eastAsia="zh-CN"/>
        </w:rPr>
        <w:t>dB</w:t>
      </w:r>
      <w:r>
        <w:rPr>
          <w:rFonts w:hint="eastAsia"/>
          <w:szCs w:val="24"/>
          <w:lang w:val="en-US" w:eastAsia="zh-CN"/>
        </w:rPr>
        <w:t>。</w:t>
      </w:r>
      <w:r w:rsidRPr="00546AED">
        <w:rPr>
          <w:szCs w:val="24"/>
          <w:lang w:val="en-US" w:eastAsia="zh-CN"/>
        </w:rPr>
        <w:t xml:space="preserve"> </w:t>
      </w:r>
    </w:p>
    <w:p w:rsidR="00BF65CC" w:rsidRPr="00546AED" w:rsidRDefault="00BF65CC" w:rsidP="00E97E6D">
      <w:pPr>
        <w:spacing w:line="360" w:lineRule="exact"/>
        <w:ind w:firstLineChars="200" w:firstLine="480"/>
        <w:rPr>
          <w:b/>
          <w:lang w:val="en-US" w:eastAsia="zh-CN"/>
        </w:rPr>
      </w:pPr>
      <w:r>
        <w:rPr>
          <w:rFonts w:hint="eastAsia"/>
          <w:szCs w:val="24"/>
          <w:lang w:val="en-US" w:eastAsia="zh-CN"/>
        </w:rPr>
        <w:t>换言之，脉冲信号的表现与连续信号相同。仅当脉冲周期长于积分时间与</w:t>
      </w:r>
      <w:r>
        <w:rPr>
          <w:szCs w:val="24"/>
          <w:lang w:val="en-US" w:eastAsia="zh-CN"/>
        </w:rPr>
        <w:t>2 </w:t>
      </w:r>
      <w:r w:rsidRPr="00546AED">
        <w:rPr>
          <w:szCs w:val="24"/>
          <w:lang w:val="en-US" w:eastAsia="zh-CN"/>
        </w:rPr>
        <w:t>000</w:t>
      </w:r>
      <w:r>
        <w:rPr>
          <w:rFonts w:hint="eastAsia"/>
          <w:szCs w:val="24"/>
          <w:lang w:val="en-US" w:eastAsia="zh-CN"/>
        </w:rPr>
        <w:t>秒的几何平均值时会在短积分内造成过多</w:t>
      </w:r>
      <w:r>
        <w:rPr>
          <w:szCs w:val="24"/>
          <w:lang w:val="en-US" w:eastAsia="zh-CN"/>
        </w:rPr>
        <w:t>数据丢失</w:t>
      </w:r>
      <w:r>
        <w:rPr>
          <w:rFonts w:hint="eastAsia"/>
          <w:szCs w:val="24"/>
          <w:lang w:val="en-US" w:eastAsia="zh-CN"/>
        </w:rPr>
        <w:t>，而在</w:t>
      </w:r>
      <w:r>
        <w:rPr>
          <w:szCs w:val="24"/>
          <w:lang w:val="en-US" w:eastAsia="zh-CN"/>
        </w:rPr>
        <w:t>2 </w:t>
      </w:r>
      <w:r w:rsidRPr="00546AED">
        <w:rPr>
          <w:szCs w:val="24"/>
          <w:lang w:val="en-US" w:eastAsia="zh-CN"/>
        </w:rPr>
        <w:t>000</w:t>
      </w:r>
      <w:r>
        <w:rPr>
          <w:rFonts w:hint="eastAsia"/>
          <w:szCs w:val="24"/>
          <w:lang w:val="en-US" w:eastAsia="zh-CN"/>
        </w:rPr>
        <w:t>秒积分内脉冲干扰不会超过</w:t>
      </w:r>
      <w:r>
        <w:rPr>
          <w:szCs w:val="24"/>
          <w:lang w:val="en-US" w:eastAsia="zh-CN"/>
        </w:rPr>
        <w:t>ITU-R RA.769</w:t>
      </w:r>
      <w:r>
        <w:rPr>
          <w:rFonts w:hint="eastAsia"/>
          <w:szCs w:val="24"/>
          <w:lang w:val="en-US" w:eastAsia="zh-CN"/>
        </w:rPr>
        <w:t>建议书规定的有害干扰门限值。</w:t>
      </w:r>
    </w:p>
    <w:p w:rsidR="00BF65CC" w:rsidRPr="00546AED" w:rsidRDefault="00BF65CC" w:rsidP="00BF65CC">
      <w:pPr>
        <w:pStyle w:val="Heading3"/>
        <w:rPr>
          <w:lang w:val="en-US" w:eastAsia="zh-CN"/>
        </w:rPr>
      </w:pPr>
      <w:bookmarkStart w:id="22" w:name="_Toc437248045"/>
      <w:r w:rsidRPr="00546AED">
        <w:rPr>
          <w:lang w:val="en-US" w:eastAsia="zh-CN"/>
        </w:rPr>
        <w:lastRenderedPageBreak/>
        <w:t>3.4.6</w:t>
      </w:r>
      <w:r w:rsidRPr="00546AED">
        <w:rPr>
          <w:lang w:val="en-US" w:eastAsia="zh-CN"/>
        </w:rPr>
        <w:tab/>
      </w:r>
      <w:r>
        <w:rPr>
          <w:rFonts w:hint="eastAsia"/>
          <w:lang w:val="en-US" w:eastAsia="zh-CN"/>
        </w:rPr>
        <w:t>摘要</w:t>
      </w:r>
      <w:bookmarkEnd w:id="22"/>
      <w:r>
        <w:rPr>
          <w:rFonts w:hint="eastAsia"/>
          <w:lang w:val="en-US" w:eastAsia="zh-CN"/>
        </w:rPr>
        <w:t xml:space="preserve"> </w:t>
      </w:r>
    </w:p>
    <w:p w:rsidR="00BF65CC" w:rsidRPr="00546AED" w:rsidRDefault="00BF65CC" w:rsidP="00E97E6D">
      <w:pPr>
        <w:spacing w:line="360" w:lineRule="exact"/>
        <w:ind w:firstLineChars="200" w:firstLine="480"/>
        <w:rPr>
          <w:szCs w:val="24"/>
          <w:lang w:val="en-US" w:eastAsia="zh-CN"/>
        </w:rPr>
      </w:pPr>
      <w:r>
        <w:rPr>
          <w:rFonts w:hint="eastAsia"/>
          <w:szCs w:val="24"/>
          <w:lang w:val="en-US" w:eastAsia="zh-CN"/>
        </w:rPr>
        <w:t>假设</w:t>
      </w:r>
      <w:r>
        <w:rPr>
          <w:szCs w:val="24"/>
          <w:lang w:val="en-US" w:eastAsia="zh-CN"/>
        </w:rPr>
        <w:t>2 </w:t>
      </w:r>
      <w:r w:rsidRPr="00546AED">
        <w:rPr>
          <w:szCs w:val="24"/>
          <w:lang w:val="en-US" w:eastAsia="zh-CN"/>
        </w:rPr>
        <w:t>000</w:t>
      </w:r>
      <w:r>
        <w:rPr>
          <w:rFonts w:hint="eastAsia"/>
          <w:szCs w:val="24"/>
          <w:lang w:val="en-US" w:eastAsia="zh-CN"/>
        </w:rPr>
        <w:t>秒的观测时间内脉冲干扰不会超过</w:t>
      </w:r>
      <w:r>
        <w:rPr>
          <w:szCs w:val="24"/>
          <w:lang w:val="en-US" w:eastAsia="zh-CN"/>
        </w:rPr>
        <w:t>ITU-R RA.769</w:t>
      </w:r>
      <w:r>
        <w:rPr>
          <w:rFonts w:hint="eastAsia"/>
          <w:szCs w:val="24"/>
          <w:lang w:val="en-US" w:eastAsia="zh-CN"/>
        </w:rPr>
        <w:t>建议书规定的有害干扰门限值，则有关计算将得出如下结论：</w:t>
      </w:r>
    </w:p>
    <w:p w:rsidR="00BF65CC" w:rsidRPr="00546AED" w:rsidRDefault="00BF65CC" w:rsidP="00E97E6D">
      <w:pPr>
        <w:pStyle w:val="enumlev1"/>
        <w:spacing w:line="360" w:lineRule="exact"/>
        <w:rPr>
          <w:lang w:val="en-US" w:eastAsia="zh-CN"/>
        </w:rPr>
      </w:pPr>
      <w:r w:rsidRPr="00546AED">
        <w:rPr>
          <w:lang w:val="en-US" w:eastAsia="zh-CN"/>
        </w:rPr>
        <w:t>1</w:t>
      </w:r>
      <w:r w:rsidR="005D25AF">
        <w:rPr>
          <w:lang w:val="en-US" w:eastAsia="zh-CN"/>
        </w:rPr>
        <w:t>)</w:t>
      </w:r>
      <w:r w:rsidRPr="00546AED">
        <w:rPr>
          <w:lang w:val="en-US" w:eastAsia="zh-CN"/>
        </w:rPr>
        <w:tab/>
      </w:r>
      <w:r>
        <w:rPr>
          <w:rFonts w:hint="eastAsia"/>
          <w:lang w:val="en-US" w:eastAsia="zh-CN"/>
        </w:rPr>
        <w:t>周期短于</w:t>
      </w:r>
      <w:r>
        <w:rPr>
          <w:rFonts w:hint="eastAsia"/>
          <w:lang w:val="en-US" w:eastAsia="zh-CN"/>
        </w:rPr>
        <w:t>40</w:t>
      </w:r>
      <w:r>
        <w:rPr>
          <w:rFonts w:hint="eastAsia"/>
          <w:lang w:val="en-US" w:eastAsia="zh-CN"/>
        </w:rPr>
        <w:t>秒的雷达和其它脉冲辐射，其平均值若低于</w:t>
      </w:r>
      <w:r>
        <w:rPr>
          <w:szCs w:val="24"/>
          <w:lang w:val="en-US" w:eastAsia="zh-CN"/>
        </w:rPr>
        <w:t>ITU-R RA.769</w:t>
      </w:r>
      <w:r>
        <w:rPr>
          <w:rFonts w:hint="eastAsia"/>
          <w:szCs w:val="24"/>
          <w:lang w:val="en-US" w:eastAsia="zh-CN"/>
        </w:rPr>
        <w:t>建议书规定的有害干扰电平，则不会出现数据</w:t>
      </w:r>
      <w:r>
        <w:rPr>
          <w:rFonts w:hint="eastAsia"/>
          <w:lang w:val="en-US" w:eastAsia="zh-CN"/>
        </w:rPr>
        <w:t>过多</w:t>
      </w:r>
      <w:r>
        <w:rPr>
          <w:lang w:val="en-US" w:eastAsia="zh-CN"/>
        </w:rPr>
        <w:t>数据丢失</w:t>
      </w:r>
      <w:r w:rsidRPr="00546AED">
        <w:rPr>
          <w:lang w:val="en-US" w:eastAsia="zh-CN"/>
        </w:rPr>
        <w:t xml:space="preserve"> &gt; 2%</w:t>
      </w:r>
      <w:r>
        <w:rPr>
          <w:rFonts w:hint="eastAsia"/>
          <w:lang w:val="en-US" w:eastAsia="zh-CN"/>
        </w:rPr>
        <w:t>的情况。</w:t>
      </w:r>
    </w:p>
    <w:p w:rsidR="00BF65CC" w:rsidRPr="00546AED" w:rsidRDefault="00BF65CC" w:rsidP="00E97E6D">
      <w:pPr>
        <w:pStyle w:val="enumlev1"/>
        <w:spacing w:line="360" w:lineRule="exact"/>
        <w:rPr>
          <w:lang w:val="en-US" w:eastAsia="zh-CN"/>
        </w:rPr>
      </w:pPr>
      <w:r>
        <w:rPr>
          <w:lang w:val="en-US" w:eastAsia="zh-CN"/>
        </w:rPr>
        <w:t>2</w:t>
      </w:r>
      <w:r w:rsidR="005D25AF">
        <w:rPr>
          <w:lang w:val="en-US" w:eastAsia="zh-CN"/>
        </w:rPr>
        <w:t>)</w:t>
      </w:r>
      <w:r>
        <w:rPr>
          <w:lang w:val="en-US" w:eastAsia="zh-CN"/>
        </w:rPr>
        <w:tab/>
      </w:r>
      <w:r>
        <w:rPr>
          <w:rFonts w:hint="eastAsia"/>
          <w:lang w:val="en-US" w:eastAsia="zh-CN"/>
        </w:rPr>
        <w:t>对于长度为</w:t>
      </w:r>
      <w:r>
        <w:rPr>
          <w:rFonts w:hint="eastAsia"/>
          <w:lang w:val="en-US" w:eastAsia="zh-CN"/>
        </w:rPr>
        <w:t>40</w:t>
      </w:r>
      <w:r>
        <w:rPr>
          <w:rFonts w:hint="eastAsia"/>
          <w:lang w:val="en-US" w:eastAsia="zh-CN"/>
        </w:rPr>
        <w:t>秒的观测测量，过多</w:t>
      </w:r>
      <w:r>
        <w:rPr>
          <w:lang w:val="en-US" w:eastAsia="zh-CN"/>
        </w:rPr>
        <w:t>数据丢失</w:t>
      </w:r>
      <w:r w:rsidRPr="00546AED">
        <w:rPr>
          <w:lang w:val="en-US" w:eastAsia="zh-CN"/>
        </w:rPr>
        <w:t xml:space="preserve"> &gt; 2%</w:t>
      </w:r>
      <w:r>
        <w:rPr>
          <w:rFonts w:hint="eastAsia"/>
          <w:lang w:val="en-US" w:eastAsia="zh-CN"/>
        </w:rPr>
        <w:t>时的最差脉冲强度比系统噪声低</w:t>
      </w:r>
      <w:r w:rsidRPr="00546AED">
        <w:rPr>
          <w:lang w:val="en-US" w:eastAsia="zh-CN"/>
        </w:rPr>
        <w:t>1.5</w:t>
      </w:r>
      <w:r w:rsidR="005D25AF">
        <w:rPr>
          <w:lang w:val="en-US" w:eastAsia="zh-CN"/>
        </w:rPr>
        <w:t> </w:t>
      </w:r>
      <w:r w:rsidRPr="00546AED">
        <w:rPr>
          <w:lang w:val="en-US" w:eastAsia="zh-CN"/>
        </w:rPr>
        <w:t>dB</w:t>
      </w:r>
      <w:r>
        <w:rPr>
          <w:rFonts w:hint="eastAsia"/>
          <w:lang w:val="en-US" w:eastAsia="zh-CN"/>
        </w:rPr>
        <w:t>，且仅针对极少出现的脉冲（</w:t>
      </w:r>
      <w:r w:rsidRPr="00546AED">
        <w:rPr>
          <w:lang w:val="en-US" w:eastAsia="zh-CN"/>
        </w:rPr>
        <w:t>2 000</w:t>
      </w:r>
      <w:r>
        <w:rPr>
          <w:rFonts w:hint="eastAsia"/>
          <w:lang w:val="en-US" w:eastAsia="zh-CN"/>
        </w:rPr>
        <w:t>秒中的</w:t>
      </w:r>
      <w:r>
        <w:rPr>
          <w:rFonts w:hint="eastAsia"/>
          <w:lang w:val="en-US" w:eastAsia="zh-CN"/>
        </w:rPr>
        <w:t>1</w:t>
      </w:r>
      <w:r>
        <w:rPr>
          <w:rFonts w:hint="eastAsia"/>
          <w:lang w:val="en-US" w:eastAsia="zh-CN"/>
        </w:rPr>
        <w:t>秒），在没有实施缓解的情况下，同步数据会在常规脉冲中使用反相关算法。</w:t>
      </w:r>
      <w:r w:rsidRPr="00546AED">
        <w:rPr>
          <w:lang w:val="en-US" w:eastAsia="zh-CN"/>
        </w:rPr>
        <w:t xml:space="preserve"> </w:t>
      </w:r>
    </w:p>
    <w:p w:rsidR="00BF65CC" w:rsidRPr="00546AED" w:rsidRDefault="00BF65CC" w:rsidP="00E97E6D">
      <w:pPr>
        <w:pStyle w:val="enumlev1"/>
        <w:spacing w:line="360" w:lineRule="exact"/>
        <w:rPr>
          <w:lang w:val="en-US" w:eastAsia="zh-CN"/>
        </w:rPr>
      </w:pPr>
      <w:r w:rsidRPr="00546AED">
        <w:rPr>
          <w:lang w:val="en-US" w:eastAsia="zh-CN"/>
        </w:rPr>
        <w:t>3</w:t>
      </w:r>
      <w:r w:rsidR="005D25AF">
        <w:rPr>
          <w:lang w:val="en-US" w:eastAsia="zh-CN"/>
        </w:rPr>
        <w:t>)</w:t>
      </w:r>
      <w:r w:rsidRPr="00546AED">
        <w:rPr>
          <w:lang w:val="en-US" w:eastAsia="zh-CN"/>
        </w:rPr>
        <w:tab/>
      </w:r>
      <w:r>
        <w:rPr>
          <w:rFonts w:hint="eastAsia"/>
          <w:lang w:val="en-US" w:eastAsia="zh-CN"/>
        </w:rPr>
        <w:t>非周期性和</w:t>
      </w:r>
      <w:r w:rsidRPr="00546AED">
        <w:rPr>
          <w:lang w:val="en-US" w:eastAsia="zh-CN"/>
        </w:rPr>
        <w:t>/</w:t>
      </w:r>
      <w:r>
        <w:rPr>
          <w:rFonts w:hint="eastAsia"/>
          <w:lang w:val="en-US" w:eastAsia="zh-CN"/>
        </w:rPr>
        <w:t>或可变强度的干扰将造成小于等于恒定强度周期脉冲所引起的</w:t>
      </w:r>
      <w:r>
        <w:rPr>
          <w:lang w:val="en-US" w:eastAsia="zh-CN"/>
        </w:rPr>
        <w:t>数据丢失</w:t>
      </w:r>
      <w:r>
        <w:rPr>
          <w:rFonts w:hint="eastAsia"/>
          <w:lang w:val="en-US" w:eastAsia="zh-CN"/>
        </w:rPr>
        <w:t>。</w:t>
      </w:r>
    </w:p>
    <w:p w:rsidR="00BF65CC" w:rsidRPr="00546AED" w:rsidRDefault="00BF65CC" w:rsidP="00BF65CC">
      <w:pPr>
        <w:pStyle w:val="Heading1"/>
        <w:rPr>
          <w:lang w:val="en-US" w:eastAsia="zh-CN"/>
        </w:rPr>
      </w:pPr>
      <w:bookmarkStart w:id="23" w:name="_Toc437248046"/>
      <w:r w:rsidRPr="00546AED">
        <w:rPr>
          <w:lang w:val="en-US" w:eastAsia="zh-CN"/>
        </w:rPr>
        <w:t>4</w:t>
      </w:r>
      <w:r w:rsidRPr="00546AED">
        <w:rPr>
          <w:lang w:val="en-US" w:eastAsia="zh-CN"/>
        </w:rPr>
        <w:tab/>
      </w:r>
      <w:r>
        <w:rPr>
          <w:rFonts w:hint="eastAsia"/>
          <w:lang w:val="en-US" w:eastAsia="zh-CN"/>
        </w:rPr>
        <w:t>结论</w:t>
      </w:r>
      <w:bookmarkEnd w:id="23"/>
    </w:p>
    <w:p w:rsidR="00BF65CC" w:rsidRPr="00546AED" w:rsidRDefault="00BF65CC" w:rsidP="00E97E6D">
      <w:pPr>
        <w:spacing w:line="360" w:lineRule="exact"/>
        <w:ind w:firstLineChars="200" w:firstLine="480"/>
        <w:rPr>
          <w:lang w:val="en-US" w:eastAsia="zh-CN"/>
        </w:rPr>
      </w:pPr>
      <w:r>
        <w:rPr>
          <w:rFonts w:hint="eastAsia"/>
          <w:lang w:val="en-US" w:eastAsia="zh-CN"/>
        </w:rPr>
        <w:t>因对</w:t>
      </w:r>
      <w:r>
        <w:rPr>
          <w:rFonts w:hint="eastAsia"/>
          <w:lang w:val="en-US" w:eastAsia="zh-CN"/>
        </w:rPr>
        <w:t>RAS</w:t>
      </w:r>
      <w:r>
        <w:rPr>
          <w:rFonts w:hint="eastAsia"/>
          <w:lang w:val="en-US" w:eastAsia="zh-CN"/>
        </w:rPr>
        <w:t>造成干扰引发的集总</w:t>
      </w:r>
      <w:r>
        <w:rPr>
          <w:lang w:val="en-US" w:eastAsia="zh-CN"/>
        </w:rPr>
        <w:t>数据丢失</w:t>
      </w:r>
      <w:r>
        <w:rPr>
          <w:rFonts w:hint="eastAsia"/>
          <w:lang w:val="en-US" w:eastAsia="zh-CN"/>
        </w:rPr>
        <w:t>的实用标准，对所有干扰源而言均应为相应时间的</w:t>
      </w:r>
      <w:r>
        <w:rPr>
          <w:rFonts w:hint="eastAsia"/>
          <w:lang w:val="en-US" w:eastAsia="zh-CN"/>
        </w:rPr>
        <w:t>5%</w:t>
      </w:r>
      <w:r>
        <w:rPr>
          <w:rFonts w:hint="eastAsia"/>
          <w:lang w:val="en-US" w:eastAsia="zh-CN"/>
        </w:rPr>
        <w:t>。多个重叠干扰源的存在是应当要考虑到一个实际问题。需要对不同网络间集总干扰的分配开展进一步的研究。</w:t>
      </w:r>
      <w:r w:rsidRPr="00546AED">
        <w:rPr>
          <w:lang w:val="en-US" w:eastAsia="zh-CN"/>
        </w:rPr>
        <w:t xml:space="preserve"> </w:t>
      </w:r>
    </w:p>
    <w:p w:rsidR="00BF65CC" w:rsidRPr="00546AED" w:rsidRDefault="00BF65CC" w:rsidP="00E97E6D">
      <w:pPr>
        <w:spacing w:line="360" w:lineRule="exact"/>
        <w:ind w:firstLineChars="200" w:firstLine="480"/>
        <w:rPr>
          <w:lang w:val="en-US" w:eastAsia="zh-CN"/>
        </w:rPr>
      </w:pPr>
      <w:r>
        <w:rPr>
          <w:rFonts w:hint="eastAsia"/>
          <w:lang w:val="en-US" w:eastAsia="zh-CN"/>
        </w:rPr>
        <w:t>任何系统的</w:t>
      </w:r>
      <w:r>
        <w:rPr>
          <w:lang w:val="en-US" w:eastAsia="zh-CN"/>
        </w:rPr>
        <w:t>数据丢失</w:t>
      </w:r>
      <w:r>
        <w:rPr>
          <w:rFonts w:hint="eastAsia"/>
          <w:lang w:val="en-US" w:eastAsia="zh-CN"/>
        </w:rPr>
        <w:t>均应远低于</w:t>
      </w:r>
      <w:r w:rsidRPr="00546AED">
        <w:rPr>
          <w:lang w:val="en-US" w:eastAsia="zh-CN"/>
        </w:rPr>
        <w:t>5%</w:t>
      </w:r>
      <w:r>
        <w:rPr>
          <w:rFonts w:hint="eastAsia"/>
          <w:lang w:val="en-US" w:eastAsia="zh-CN"/>
        </w:rPr>
        <w:t>。为遵守此要求，对各系统而言</w:t>
      </w:r>
      <w:r w:rsidRPr="00546AED">
        <w:rPr>
          <w:lang w:val="en-US" w:eastAsia="zh-CN"/>
        </w:rPr>
        <w:t>2%</w:t>
      </w:r>
      <w:r>
        <w:rPr>
          <w:rFonts w:hint="eastAsia"/>
          <w:lang w:val="en-US" w:eastAsia="zh-CN"/>
        </w:rPr>
        <w:t>是一个实用限值。</w:t>
      </w:r>
    </w:p>
    <w:p w:rsidR="00782EE0" w:rsidRDefault="00782EE0" w:rsidP="007D17F0">
      <w:pPr>
        <w:ind w:firstLineChars="200" w:firstLine="480"/>
        <w:rPr>
          <w:lang w:val="en-US" w:eastAsia="zh-CN"/>
        </w:rPr>
      </w:pPr>
    </w:p>
    <w:p w:rsidR="00E97E6D" w:rsidRDefault="00E97E6D" w:rsidP="007D17F0">
      <w:pPr>
        <w:ind w:firstLineChars="200" w:firstLine="480"/>
        <w:rPr>
          <w:lang w:val="en-US" w:eastAsia="zh-CN"/>
        </w:rPr>
      </w:pPr>
    </w:p>
    <w:p w:rsidR="007D17F0" w:rsidRDefault="007D17F0">
      <w:pPr>
        <w:jc w:val="center"/>
      </w:pPr>
      <w:r>
        <w:t>______________</w:t>
      </w:r>
    </w:p>
    <w:p w:rsidR="007D17F0" w:rsidRDefault="007D17F0" w:rsidP="007D17F0">
      <w:pPr>
        <w:ind w:firstLineChars="200" w:firstLine="480"/>
        <w:rPr>
          <w:lang w:val="en-US" w:eastAsia="zh-CN"/>
        </w:rPr>
      </w:pPr>
    </w:p>
    <w:sectPr w:rsidR="007D17F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850" w:rsidRDefault="003D6850">
      <w:r>
        <w:separator/>
      </w:r>
    </w:p>
  </w:endnote>
  <w:endnote w:type="continuationSeparator" w:id="0">
    <w:p w:rsidR="003D6850" w:rsidRDefault="003D6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850" w:rsidRDefault="003D6850">
      <w:r>
        <w:separator/>
      </w:r>
    </w:p>
  </w:footnote>
  <w:footnote w:type="continuationSeparator" w:id="0">
    <w:p w:rsidR="003D6850" w:rsidRDefault="003D6850">
      <w:r>
        <w:continuationSeparator/>
      </w:r>
    </w:p>
  </w:footnote>
  <w:footnote w:id="1">
    <w:p w:rsidR="003E0400" w:rsidRPr="005326E5" w:rsidRDefault="003E0400" w:rsidP="003E0400">
      <w:pPr>
        <w:pStyle w:val="FootnoteText"/>
        <w:rPr>
          <w:lang w:val="en-GB" w:eastAsia="zh-CN"/>
        </w:rPr>
      </w:pPr>
      <w:r w:rsidRPr="005326E5">
        <w:rPr>
          <w:rStyle w:val="FootnoteReference"/>
          <w:lang w:val="en-GB" w:eastAsia="zh-CN"/>
        </w:rPr>
        <w:t>*</w:t>
      </w:r>
      <w:r w:rsidRPr="005326E5">
        <w:rPr>
          <w:lang w:val="en-GB" w:eastAsia="zh-CN"/>
        </w:rPr>
        <w:t xml:space="preserve"> </w:t>
      </w:r>
      <w:r w:rsidRPr="005326E5">
        <w:rPr>
          <w:lang w:val="en-GB" w:eastAsia="zh-CN"/>
        </w:rPr>
        <w:tab/>
      </w:r>
      <w:r>
        <w:rPr>
          <w:rFonts w:hint="eastAsia"/>
          <w:lang w:eastAsia="zh-CN"/>
        </w:rPr>
        <w:t>无线电通信第</w:t>
      </w:r>
      <w:r>
        <w:rPr>
          <w:lang w:eastAsia="zh-CN"/>
        </w:rPr>
        <w:t>7</w:t>
      </w:r>
      <w:r>
        <w:rPr>
          <w:rFonts w:hint="eastAsia"/>
          <w:lang w:eastAsia="zh-CN"/>
        </w:rPr>
        <w:t>研究组于</w:t>
      </w:r>
      <w:r>
        <w:rPr>
          <w:lang w:eastAsia="zh-CN"/>
        </w:rPr>
        <w:t>2017</w:t>
      </w:r>
      <w:r>
        <w:rPr>
          <w:rFonts w:hint="eastAsia"/>
          <w:lang w:eastAsia="zh-CN"/>
        </w:rPr>
        <w:t>年根据</w:t>
      </w:r>
      <w:r>
        <w:rPr>
          <w:lang w:eastAsia="zh-CN"/>
        </w:rPr>
        <w:t>ITU-R</w:t>
      </w:r>
      <w:r>
        <w:rPr>
          <w:rFonts w:hint="eastAsia"/>
          <w:lang w:eastAsia="zh-CN"/>
        </w:rPr>
        <w:t>第</w:t>
      </w:r>
      <w:r>
        <w:rPr>
          <w:lang w:eastAsia="zh-CN"/>
        </w:rPr>
        <w:t>1</w:t>
      </w:r>
      <w:r>
        <w:rPr>
          <w:rFonts w:hint="eastAsia"/>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850" w:rsidRDefault="003D6850"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850" w:rsidRDefault="003D6850" w:rsidP="00156A7F">
    <w:pPr>
      <w:pStyle w:val="Header"/>
      <w:jc w:val="left"/>
      <w:rPr>
        <w:lang w:val="en-US" w:eastAsia="zh-CN"/>
      </w:rPr>
    </w:pPr>
    <w:r>
      <w:rPr>
        <w:rFonts w:hint="eastAsia"/>
        <w:b/>
        <w:bCs/>
        <w:lang w:eastAsia="zh-CN"/>
      </w:rPr>
      <w:tab/>
    </w:r>
    <w:r w:rsidR="005205DE" w:rsidRPr="002C05EA">
      <w:rPr>
        <w:noProof/>
        <w:lang w:val="en-GB" w:eastAsia="zh-CN"/>
      </w:rPr>
      <w:drawing>
        <wp:anchor distT="0" distB="0" distL="114300" distR="114300" simplePos="0" relativeHeight="251659264" behindDoc="1" locked="0" layoutInCell="1" allowOverlap="1" wp14:anchorId="415693F2" wp14:editId="3176716C">
          <wp:simplePos x="0" y="0"/>
          <wp:positionH relativeFrom="column">
            <wp:posOffset>-676275</wp:posOffset>
          </wp:positionH>
          <wp:positionV relativeFrom="paragraph">
            <wp:posOffset>-352425</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850" w:rsidRDefault="003D6850" w:rsidP="00BF65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C1CB1">
      <w:rPr>
        <w:rStyle w:val="PageNumber"/>
        <w:b/>
        <w:bCs/>
        <w:noProof/>
        <w:lang w:val="en-US"/>
      </w:rPr>
      <w:t>ii</w:t>
    </w:r>
    <w:r>
      <w:rPr>
        <w:rStyle w:val="PageNumber"/>
        <w:b/>
        <w:bCs/>
      </w:rPr>
      <w:fldChar w:fldCharType="end"/>
    </w:r>
    <w:r>
      <w:rPr>
        <w:lang w:val="en-US"/>
      </w:rPr>
      <w:tab/>
    </w:r>
    <w:r w:rsidRPr="00930238">
      <w:rPr>
        <w:b/>
        <w:bCs/>
        <w:szCs w:val="24"/>
        <w:lang w:eastAsia="zh-CN"/>
      </w:rPr>
      <w:t xml:space="preserve">ITU-R </w:t>
    </w:r>
    <w:r>
      <w:rPr>
        <w:rFonts w:hint="eastAsia"/>
        <w:b/>
        <w:bCs/>
        <w:szCs w:val="24"/>
        <w:lang w:eastAsia="zh-CN"/>
      </w:rPr>
      <w:t xml:space="preserve"> RA</w:t>
    </w:r>
    <w:r w:rsidRPr="00930238">
      <w:rPr>
        <w:b/>
        <w:bCs/>
        <w:szCs w:val="24"/>
        <w:lang w:eastAsia="zh-CN"/>
      </w:rPr>
      <w:t>.</w:t>
    </w:r>
    <w:r w:rsidRPr="00930238">
      <w:rPr>
        <w:rFonts w:hint="eastAsia"/>
        <w:b/>
        <w:bCs/>
        <w:szCs w:val="24"/>
        <w:lang w:eastAsia="zh-CN"/>
      </w:rPr>
      <w:t>1</w:t>
    </w:r>
    <w:r>
      <w:rPr>
        <w:b/>
        <w:bCs/>
        <w:szCs w:val="24"/>
        <w:lang w:eastAsia="zh-CN"/>
      </w:rPr>
      <w:t>513</w:t>
    </w:r>
    <w:r>
      <w:rPr>
        <w:rFonts w:hint="eastAsia"/>
        <w:b/>
        <w:bCs/>
        <w:szCs w:val="24"/>
        <w:lang w:eastAsia="zh-CN"/>
      </w:rPr>
      <w:t xml:space="preserve">-2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850" w:rsidRDefault="003D6850" w:rsidP="00BF65CC">
    <w:pPr>
      <w:pStyle w:val="Header"/>
    </w:pPr>
    <w:r>
      <w:tab/>
    </w:r>
    <w:r w:rsidRPr="00930238">
      <w:rPr>
        <w:b/>
        <w:bCs/>
        <w:szCs w:val="24"/>
        <w:lang w:eastAsia="zh-CN"/>
      </w:rPr>
      <w:t xml:space="preserve">ITU-R </w:t>
    </w:r>
    <w:r>
      <w:rPr>
        <w:rFonts w:hint="eastAsia"/>
        <w:b/>
        <w:bCs/>
        <w:szCs w:val="24"/>
        <w:lang w:eastAsia="zh-CN"/>
      </w:rPr>
      <w:t xml:space="preserve"> RA</w:t>
    </w:r>
    <w:r w:rsidRPr="00930238">
      <w:rPr>
        <w:b/>
        <w:bCs/>
        <w:szCs w:val="24"/>
        <w:lang w:eastAsia="zh-CN"/>
      </w:rPr>
      <w:t>.</w:t>
    </w:r>
    <w:r w:rsidRPr="00930238">
      <w:rPr>
        <w:rFonts w:hint="eastAsia"/>
        <w:b/>
        <w:bCs/>
        <w:szCs w:val="24"/>
        <w:lang w:eastAsia="zh-CN"/>
      </w:rPr>
      <w:t>1</w:t>
    </w:r>
    <w:r>
      <w:rPr>
        <w:b/>
        <w:bCs/>
        <w:szCs w:val="24"/>
        <w:lang w:eastAsia="zh-CN"/>
      </w:rPr>
      <w:t>513</w:t>
    </w:r>
    <w:r>
      <w:rPr>
        <w:rFonts w:hint="eastAsia"/>
        <w:b/>
        <w:bCs/>
        <w:szCs w:val="24"/>
        <w:lang w:eastAsia="zh-CN"/>
      </w:rPr>
      <w:t>-2</w:t>
    </w:r>
    <w:r>
      <w:rPr>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C1CB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25F6"/>
    <w:rsid w:val="00036EE3"/>
    <w:rsid w:val="00042178"/>
    <w:rsid w:val="0004274F"/>
    <w:rsid w:val="00072484"/>
    <w:rsid w:val="00083442"/>
    <w:rsid w:val="00096612"/>
    <w:rsid w:val="000A417F"/>
    <w:rsid w:val="000B70EC"/>
    <w:rsid w:val="000B7683"/>
    <w:rsid w:val="000C6CD7"/>
    <w:rsid w:val="000D0677"/>
    <w:rsid w:val="00102934"/>
    <w:rsid w:val="001117A6"/>
    <w:rsid w:val="00147110"/>
    <w:rsid w:val="00156A7F"/>
    <w:rsid w:val="00170EF2"/>
    <w:rsid w:val="00173908"/>
    <w:rsid w:val="001766E0"/>
    <w:rsid w:val="001A49DA"/>
    <w:rsid w:val="001C5C82"/>
    <w:rsid w:val="001E0863"/>
    <w:rsid w:val="001F09B0"/>
    <w:rsid w:val="002058CE"/>
    <w:rsid w:val="00212440"/>
    <w:rsid w:val="002165F1"/>
    <w:rsid w:val="00221369"/>
    <w:rsid w:val="00222221"/>
    <w:rsid w:val="00233AE6"/>
    <w:rsid w:val="00235FC2"/>
    <w:rsid w:val="00263BD5"/>
    <w:rsid w:val="00271475"/>
    <w:rsid w:val="00276D21"/>
    <w:rsid w:val="00296D7F"/>
    <w:rsid w:val="002B257B"/>
    <w:rsid w:val="002B3CF6"/>
    <w:rsid w:val="002C768A"/>
    <w:rsid w:val="002D2319"/>
    <w:rsid w:val="002D76C4"/>
    <w:rsid w:val="002F5199"/>
    <w:rsid w:val="00305339"/>
    <w:rsid w:val="00331D32"/>
    <w:rsid w:val="00350D35"/>
    <w:rsid w:val="00397C36"/>
    <w:rsid w:val="003A6A35"/>
    <w:rsid w:val="003B746D"/>
    <w:rsid w:val="003D6850"/>
    <w:rsid w:val="003E0400"/>
    <w:rsid w:val="003E7231"/>
    <w:rsid w:val="003E7E19"/>
    <w:rsid w:val="003F6D74"/>
    <w:rsid w:val="00420DFD"/>
    <w:rsid w:val="00456A68"/>
    <w:rsid w:val="00470E28"/>
    <w:rsid w:val="004934C5"/>
    <w:rsid w:val="004C29E3"/>
    <w:rsid w:val="004D7D8E"/>
    <w:rsid w:val="004E1ED9"/>
    <w:rsid w:val="004F63CD"/>
    <w:rsid w:val="0051660B"/>
    <w:rsid w:val="005205DE"/>
    <w:rsid w:val="0052552C"/>
    <w:rsid w:val="00545DC8"/>
    <w:rsid w:val="0055420D"/>
    <w:rsid w:val="00556548"/>
    <w:rsid w:val="00586EF8"/>
    <w:rsid w:val="005B1C79"/>
    <w:rsid w:val="005B3B6D"/>
    <w:rsid w:val="005B49AB"/>
    <w:rsid w:val="005B50E7"/>
    <w:rsid w:val="005D25AF"/>
    <w:rsid w:val="005E7B4F"/>
    <w:rsid w:val="005F003C"/>
    <w:rsid w:val="006038AE"/>
    <w:rsid w:val="00607D68"/>
    <w:rsid w:val="006134E2"/>
    <w:rsid w:val="006149B1"/>
    <w:rsid w:val="006455EA"/>
    <w:rsid w:val="006508D3"/>
    <w:rsid w:val="006677A0"/>
    <w:rsid w:val="006804B1"/>
    <w:rsid w:val="00680D2B"/>
    <w:rsid w:val="00681B32"/>
    <w:rsid w:val="006B1D2B"/>
    <w:rsid w:val="006D3574"/>
    <w:rsid w:val="006E2037"/>
    <w:rsid w:val="006E6199"/>
    <w:rsid w:val="00712701"/>
    <w:rsid w:val="00712870"/>
    <w:rsid w:val="00715F73"/>
    <w:rsid w:val="00722D70"/>
    <w:rsid w:val="00737264"/>
    <w:rsid w:val="00743D85"/>
    <w:rsid w:val="00753CF4"/>
    <w:rsid w:val="007565CC"/>
    <w:rsid w:val="00763B9A"/>
    <w:rsid w:val="007671B1"/>
    <w:rsid w:val="00782EE0"/>
    <w:rsid w:val="00795756"/>
    <w:rsid w:val="007A6AA8"/>
    <w:rsid w:val="007C30A6"/>
    <w:rsid w:val="007D17F0"/>
    <w:rsid w:val="00817CB8"/>
    <w:rsid w:val="008310C9"/>
    <w:rsid w:val="00853CC5"/>
    <w:rsid w:val="00866DFD"/>
    <w:rsid w:val="0086771B"/>
    <w:rsid w:val="00894EE4"/>
    <w:rsid w:val="008C24CC"/>
    <w:rsid w:val="008C7848"/>
    <w:rsid w:val="008F4883"/>
    <w:rsid w:val="00906AD6"/>
    <w:rsid w:val="0091359F"/>
    <w:rsid w:val="00917AF2"/>
    <w:rsid w:val="0092418A"/>
    <w:rsid w:val="00934ED7"/>
    <w:rsid w:val="009531A0"/>
    <w:rsid w:val="009543C3"/>
    <w:rsid w:val="009650A8"/>
    <w:rsid w:val="00966E1B"/>
    <w:rsid w:val="00987771"/>
    <w:rsid w:val="009947C0"/>
    <w:rsid w:val="009A554E"/>
    <w:rsid w:val="009B1F26"/>
    <w:rsid w:val="009B477A"/>
    <w:rsid w:val="009B6C1C"/>
    <w:rsid w:val="009C554F"/>
    <w:rsid w:val="009D0C66"/>
    <w:rsid w:val="009E618B"/>
    <w:rsid w:val="009F2D2C"/>
    <w:rsid w:val="00A00AAA"/>
    <w:rsid w:val="00A03E80"/>
    <w:rsid w:val="00A125AE"/>
    <w:rsid w:val="00A31928"/>
    <w:rsid w:val="00A5084B"/>
    <w:rsid w:val="00A51377"/>
    <w:rsid w:val="00A6617B"/>
    <w:rsid w:val="00A71FE5"/>
    <w:rsid w:val="00A87D62"/>
    <w:rsid w:val="00A92F5F"/>
    <w:rsid w:val="00A971A1"/>
    <w:rsid w:val="00AA3AD8"/>
    <w:rsid w:val="00AB0DC8"/>
    <w:rsid w:val="00AC01C5"/>
    <w:rsid w:val="00AC1838"/>
    <w:rsid w:val="00AD7E2E"/>
    <w:rsid w:val="00AE033E"/>
    <w:rsid w:val="00AE2503"/>
    <w:rsid w:val="00AF6DEC"/>
    <w:rsid w:val="00B00A96"/>
    <w:rsid w:val="00B02364"/>
    <w:rsid w:val="00B033C8"/>
    <w:rsid w:val="00B053D1"/>
    <w:rsid w:val="00B20B1C"/>
    <w:rsid w:val="00B24626"/>
    <w:rsid w:val="00B33425"/>
    <w:rsid w:val="00B44E24"/>
    <w:rsid w:val="00B54ECC"/>
    <w:rsid w:val="00B61356"/>
    <w:rsid w:val="00B714F3"/>
    <w:rsid w:val="00B84DFD"/>
    <w:rsid w:val="00B87B49"/>
    <w:rsid w:val="00B87B6B"/>
    <w:rsid w:val="00BC5D77"/>
    <w:rsid w:val="00BE204C"/>
    <w:rsid w:val="00BE5B6A"/>
    <w:rsid w:val="00BF487A"/>
    <w:rsid w:val="00BF65CC"/>
    <w:rsid w:val="00C00988"/>
    <w:rsid w:val="00C1023D"/>
    <w:rsid w:val="00C211C6"/>
    <w:rsid w:val="00C35491"/>
    <w:rsid w:val="00C46BD9"/>
    <w:rsid w:val="00C55258"/>
    <w:rsid w:val="00C73560"/>
    <w:rsid w:val="00CB0F14"/>
    <w:rsid w:val="00CD659B"/>
    <w:rsid w:val="00CE2B2D"/>
    <w:rsid w:val="00CE5F08"/>
    <w:rsid w:val="00D112BD"/>
    <w:rsid w:val="00D21F65"/>
    <w:rsid w:val="00D22003"/>
    <w:rsid w:val="00D53633"/>
    <w:rsid w:val="00D66EDE"/>
    <w:rsid w:val="00D700EE"/>
    <w:rsid w:val="00D83556"/>
    <w:rsid w:val="00D84AE0"/>
    <w:rsid w:val="00DD0CD2"/>
    <w:rsid w:val="00DE40B2"/>
    <w:rsid w:val="00DE50D0"/>
    <w:rsid w:val="00DF4176"/>
    <w:rsid w:val="00E04E91"/>
    <w:rsid w:val="00E17240"/>
    <w:rsid w:val="00E26D07"/>
    <w:rsid w:val="00E53AB3"/>
    <w:rsid w:val="00E61C4B"/>
    <w:rsid w:val="00E74595"/>
    <w:rsid w:val="00E9693D"/>
    <w:rsid w:val="00E97E4C"/>
    <w:rsid w:val="00E97E6D"/>
    <w:rsid w:val="00EB4FD9"/>
    <w:rsid w:val="00EC0430"/>
    <w:rsid w:val="00EC1CB1"/>
    <w:rsid w:val="00ED2695"/>
    <w:rsid w:val="00ED3104"/>
    <w:rsid w:val="00F30C9B"/>
    <w:rsid w:val="00F33277"/>
    <w:rsid w:val="00F336AF"/>
    <w:rsid w:val="00F354B1"/>
    <w:rsid w:val="00F43F17"/>
    <w:rsid w:val="00FA67CA"/>
    <w:rsid w:val="00FB0E4E"/>
    <w:rsid w:val="00FC4F40"/>
    <w:rsid w:val="00FD2D30"/>
    <w:rsid w:val="00FE79FE"/>
    <w:rsid w:val="00FF03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5:docId w15:val="{8E1A40E5-6EC9-44BD-9519-31D6FA479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Heading1"/>
    <w:next w:val="Normalaftertitle"/>
    <w:link w:val="AnnexNoTitleChar"/>
    <w:rsid w:val="00EC0430"/>
    <w:pPr>
      <w:spacing w:after="80"/>
      <w:ind w:left="0" w:firstLine="0"/>
      <w:jc w:val="center"/>
    </w:pPr>
    <w:rPr>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Char"/>
    <w:rsid w:val="00AE033E"/>
    <w:pPr>
      <w:keepNext/>
      <w:keepLines/>
      <w:spacing w:before="240"/>
      <w:jc w:val="center"/>
    </w:pPr>
    <w:rPr>
      <w:rFonts w:eastAsiaTheme="minorEastAsia"/>
      <w:b/>
      <w:sz w:val="28"/>
    </w:rPr>
  </w:style>
  <w:style w:type="character" w:customStyle="1" w:styleId="NormalaftertitleChar">
    <w:name w:val="Normal_after_title Char"/>
    <w:basedOn w:val="DefaultParagraphFont"/>
    <w:link w:val="Normalaftertitle"/>
    <w:rsid w:val="00AE033E"/>
    <w:rPr>
      <w:sz w:val="24"/>
      <w:lang w:val="fr-FR" w:eastAsia="en-US"/>
    </w:rPr>
  </w:style>
  <w:style w:type="character" w:customStyle="1" w:styleId="AnnexNoTitleChar">
    <w:name w:val="Annex_NoTitle Char"/>
    <w:basedOn w:val="DefaultParagraphFont"/>
    <w:link w:val="AnnexNoTitle"/>
    <w:rsid w:val="00EC0430"/>
    <w:rPr>
      <w:b/>
      <w:sz w:val="28"/>
      <w:lang w:val="fr-FR" w:eastAsia="en-US"/>
    </w:rPr>
  </w:style>
  <w:style w:type="character" w:customStyle="1" w:styleId="RectitleChar">
    <w:name w:val="Rec_title Char"/>
    <w:basedOn w:val="DefaultParagraphFont"/>
    <w:link w:val="Rectitle0"/>
    <w:rsid w:val="00AE033E"/>
    <w:rPr>
      <w:rFonts w:eastAsiaTheme="minorEastAsia"/>
      <w:b/>
      <w:sz w:val="28"/>
      <w:lang w:val="fr-FR" w:eastAsia="en-US"/>
    </w:rPr>
  </w:style>
  <w:style w:type="character" w:customStyle="1" w:styleId="EquationChar">
    <w:name w:val="Equation Char"/>
    <w:basedOn w:val="DefaultParagraphFont"/>
    <w:link w:val="Equation"/>
    <w:rsid w:val="00AE033E"/>
    <w:rPr>
      <w:sz w:val="24"/>
      <w:lang w:val="fr-FR" w:eastAsia="en-US"/>
    </w:rPr>
  </w:style>
  <w:style w:type="paragraph" w:customStyle="1" w:styleId="TableLegendNote">
    <w:name w:val="Table_Legend_Note"/>
    <w:basedOn w:val="Tablelegend"/>
    <w:next w:val="Tablelegend"/>
    <w:rsid w:val="00BF65CC"/>
    <w:pPr>
      <w:ind w:left="-85" w:firstLine="0"/>
    </w:pPr>
    <w:rPr>
      <w:rFonts w:eastAsiaTheme="minorEastAsia"/>
      <w:lang w:val="en-US"/>
    </w:rPr>
  </w:style>
  <w:style w:type="paragraph" w:styleId="TOCHeading">
    <w:name w:val="TOC Heading"/>
    <w:basedOn w:val="Heading1"/>
    <w:next w:val="Normal"/>
    <w:uiPriority w:val="39"/>
    <w:semiHidden/>
    <w:unhideWhenUsed/>
    <w:qFormat/>
    <w:rsid w:val="00BF65CC"/>
    <w:pPr>
      <w:spacing w:before="240"/>
      <w:ind w:left="0" w:firstLine="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2CCC-A59E-4874-B617-6E12A81E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58</TotalTime>
  <Pages>15</Pages>
  <Words>1884</Words>
  <Characters>10740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ITU-R RA.1237-2建议书 - 保护无线电射电天文业务不受宽带数字调制应用产生的无用发射的干扰</vt:lpstr>
    </vt:vector>
  </TitlesOfParts>
  <Manager/>
  <Company>ITU</Company>
  <LinksUpToDate>false</LinksUpToDate>
  <CharactersWithSpaces>12599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RA.1513-2 建议书(03/2015) - 因划分给作为主要业务的射电天文业务频段干扰所产生的劣化造成的射电天文观测数据丢失程度和时间比例标准</dc:title>
  <dc:subject/>
  <dc:creator>zhengby</dc:creator>
  <cp:keywords/>
  <dc:description>Edition                       1.11.07      SP_x000d_
corr. editeur: 14.2.08/KJ_x000d_
REV - 18-02-08 - HB_x000d_
1er epreuve: 29.10.09/SC</dc:description>
  <cp:lastModifiedBy>Li, Jianying</cp:lastModifiedBy>
  <cp:revision>18</cp:revision>
  <cp:lastPrinted>2017-06-08T13:54:00Z</cp:lastPrinted>
  <dcterms:created xsi:type="dcterms:W3CDTF">2015-12-07T09:13:00Z</dcterms:created>
  <dcterms:modified xsi:type="dcterms:W3CDTF">2017-06-08T13:54:00Z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