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p w:rsidR="00EF17A6" w:rsidRPr="00B06940" w:rsidRDefault="00EF17A6" w:rsidP="00EF17A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B06940" w:rsidTr="006C4CCA">
        <w:tc>
          <w:tcPr>
            <w:tcW w:w="10089" w:type="dxa"/>
          </w:tcPr>
          <w:p w:rsidR="00EF17A6" w:rsidRPr="00B06940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B06940" w:rsidRDefault="00EF17A6" w:rsidP="00B47E6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proofErr w:type="spellStart"/>
            <w:r w:rsidR="00D81734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r w:rsidR="00B47E6B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D81734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34A7E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1417</w:t>
            </w:r>
            <w:proofErr w:type="spellEnd"/>
            <w:r w:rsidR="00434A7E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EF17A6" w:rsidRPr="00B06940" w:rsidRDefault="00EF17A6" w:rsidP="00434A7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34A7E"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83303"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434A7E"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C7204C" w:rsidTr="006C4CCA">
        <w:tc>
          <w:tcPr>
            <w:tcW w:w="10089" w:type="dxa"/>
          </w:tcPr>
          <w:p w:rsidR="00EF17A6" w:rsidRPr="00B06940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B06940" w:rsidRDefault="00434A7E" w:rsidP="00FB0FA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Зона радиомолчания вблизи точки Лагранжа </w:t>
            </w:r>
            <w:proofErr w:type="spellStart"/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L</w:t>
            </w: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vertAlign w:val="subscript"/>
                <w:lang w:val="ru-RU"/>
              </w:rPr>
              <w:t>2</w:t>
            </w:r>
            <w:proofErr w:type="spellEnd"/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Солнце-Земля</w:t>
            </w:r>
          </w:p>
        </w:tc>
      </w:tr>
      <w:tr w:rsidR="00EF17A6" w:rsidRPr="00B06940" w:rsidTr="006C4CCA">
        <w:tc>
          <w:tcPr>
            <w:tcW w:w="10089" w:type="dxa"/>
          </w:tcPr>
          <w:p w:rsidR="00EF17A6" w:rsidRPr="00B0694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B06940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B06940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B0694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B06940" w:rsidRDefault="00EF17A6" w:rsidP="00B47E6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683303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r w:rsidR="00B47E6B"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proofErr w:type="spellEnd"/>
          </w:p>
          <w:p w:rsidR="00EF17A6" w:rsidRPr="00B06940" w:rsidRDefault="00DD7979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069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Радиоастрономия</w:t>
            </w:r>
          </w:p>
          <w:p w:rsidR="00EF17A6" w:rsidRPr="00B0694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B0694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B0694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A58A7" w:rsidRPr="00B06940" w:rsidRDefault="008A58A7" w:rsidP="008A58A7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B06940">
        <w:rPr>
          <w:b/>
          <w:bCs/>
          <w:lang w:val="ru-RU"/>
        </w:rPr>
        <w:lastRenderedPageBreak/>
        <w:t>Предисловие</w:t>
      </w:r>
    </w:p>
    <w:p w:rsidR="008A58A7" w:rsidRPr="00B06940" w:rsidRDefault="008A58A7" w:rsidP="008A58A7">
      <w:pPr>
        <w:rPr>
          <w:sz w:val="20"/>
          <w:lang w:val="ru-RU"/>
        </w:rPr>
      </w:pPr>
      <w:r w:rsidRPr="00B0694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A58A7" w:rsidRPr="00B06940" w:rsidRDefault="008A58A7" w:rsidP="008A58A7">
      <w:pPr>
        <w:rPr>
          <w:sz w:val="20"/>
          <w:lang w:val="ru-RU"/>
        </w:rPr>
      </w:pPr>
      <w:r w:rsidRPr="00B0694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B06940">
        <w:rPr>
          <w:sz w:val="20"/>
          <w:lang w:val="ru-RU"/>
        </w:rPr>
        <w:t>регламентарную</w:t>
      </w:r>
      <w:proofErr w:type="spellEnd"/>
      <w:r w:rsidRPr="00B06940">
        <w:rPr>
          <w:sz w:val="20"/>
          <w:lang w:val="ru-RU"/>
        </w:rPr>
        <w:t xml:space="preserve"> и политическую функции Сектора радиосвязи. </w:t>
      </w:r>
    </w:p>
    <w:p w:rsidR="008A58A7" w:rsidRPr="00B06940" w:rsidRDefault="008A58A7" w:rsidP="008A58A7">
      <w:pPr>
        <w:spacing w:before="360"/>
        <w:jc w:val="center"/>
        <w:rPr>
          <w:b/>
          <w:bCs/>
          <w:lang w:val="ru-RU"/>
        </w:rPr>
      </w:pPr>
      <w:r w:rsidRPr="00B06940">
        <w:rPr>
          <w:b/>
          <w:bCs/>
          <w:lang w:val="ru-RU"/>
        </w:rPr>
        <w:t>Политика в области прав интеллектуальной собственности (</w:t>
      </w:r>
      <w:proofErr w:type="spellStart"/>
      <w:r w:rsidRPr="00B06940">
        <w:rPr>
          <w:b/>
          <w:bCs/>
          <w:lang w:val="ru-RU"/>
        </w:rPr>
        <w:t>ПИС</w:t>
      </w:r>
      <w:proofErr w:type="spellEnd"/>
      <w:r w:rsidRPr="00B06940">
        <w:rPr>
          <w:b/>
          <w:bCs/>
          <w:lang w:val="ru-RU"/>
        </w:rPr>
        <w:t>)</w:t>
      </w:r>
    </w:p>
    <w:p w:rsidR="008A58A7" w:rsidRPr="00B06940" w:rsidRDefault="008A58A7" w:rsidP="004B5B96">
      <w:pPr>
        <w:rPr>
          <w:sz w:val="20"/>
          <w:lang w:val="ru-RU"/>
        </w:rPr>
      </w:pPr>
      <w:r w:rsidRPr="00B06940">
        <w:rPr>
          <w:sz w:val="20"/>
          <w:lang w:val="ru-RU"/>
        </w:rPr>
        <w:t xml:space="preserve">Политика МСЭ-R в области </w:t>
      </w:r>
      <w:proofErr w:type="spellStart"/>
      <w:r w:rsidRPr="00B06940">
        <w:rPr>
          <w:sz w:val="20"/>
          <w:lang w:val="ru-RU"/>
        </w:rPr>
        <w:t>ПИС</w:t>
      </w:r>
      <w:proofErr w:type="spellEnd"/>
      <w:r w:rsidRPr="00B06940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B06940">
        <w:rPr>
          <w:sz w:val="20"/>
          <w:lang w:val="ru-RU"/>
        </w:rPr>
        <w:t>МЭК</w:t>
      </w:r>
      <w:proofErr w:type="spellEnd"/>
      <w:r w:rsidRPr="00B06940">
        <w:rPr>
          <w:sz w:val="20"/>
          <w:lang w:val="ru-RU"/>
        </w:rPr>
        <w:t>, упоминаемой в Приложении 1 к Резолюции МСЭ-R</w:t>
      </w:r>
      <w:r w:rsidR="004B5B96" w:rsidRPr="00B06940">
        <w:rPr>
          <w:sz w:val="20"/>
          <w:lang w:val="ru-RU"/>
        </w:rPr>
        <w:t xml:space="preserve"> 1</w:t>
      </w:r>
      <w:r w:rsidRPr="00B0694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B06940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B06940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B06940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B06940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B06940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B06940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B06940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B06940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B06940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B0694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B06940">
        <w:rPr>
          <w:sz w:val="20"/>
          <w:lang w:val="ru-RU"/>
        </w:rPr>
        <w:t>МЭК</w:t>
      </w:r>
      <w:proofErr w:type="spellEnd"/>
      <w:r w:rsidRPr="00B06940">
        <w:rPr>
          <w:sz w:val="20"/>
          <w:lang w:val="ru-RU"/>
        </w:rPr>
        <w:t xml:space="preserve"> и база данных патентной информации МСЭ-R.</w:t>
      </w:r>
    </w:p>
    <w:p w:rsidR="008A58A7" w:rsidRPr="00B06940" w:rsidRDefault="008A58A7" w:rsidP="008A58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8A58A7" w:rsidRPr="00C7204C" w:rsidTr="00D40BEE">
        <w:trPr>
          <w:jc w:val="center"/>
        </w:trPr>
        <w:tc>
          <w:tcPr>
            <w:tcW w:w="8856" w:type="dxa"/>
            <w:gridSpan w:val="2"/>
          </w:tcPr>
          <w:p w:rsidR="008A58A7" w:rsidRPr="00B06940" w:rsidRDefault="008A58A7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B06940">
              <w:rPr>
                <w:b/>
                <w:bCs/>
                <w:lang w:val="ru-RU"/>
              </w:rPr>
              <w:t>Серии Рекомендаций МСЭ-R</w:t>
            </w:r>
          </w:p>
          <w:p w:rsidR="008A58A7" w:rsidRPr="00B06940" w:rsidRDefault="008A58A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0694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B06940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B06940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B06940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B06940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B06940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B06940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B06940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B06940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B06940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B06940">
              <w:rPr>
                <w:sz w:val="18"/>
                <w:szCs w:val="18"/>
                <w:lang w:val="ru-RU"/>
              </w:rPr>
              <w:t>.)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A58A7" w:rsidRPr="00B06940" w:rsidRDefault="008A58A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8A58A7" w:rsidRPr="00C7204C" w:rsidTr="008A58A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A58A7" w:rsidRPr="00B06940" w:rsidTr="008A58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A58A7" w:rsidRPr="00B06940" w:rsidRDefault="008A58A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A58A7" w:rsidRPr="00B06940" w:rsidRDefault="008A58A7" w:rsidP="0087198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8A58A7" w:rsidRPr="00B06940" w:rsidTr="008A58A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Фиксированная служба</w:t>
            </w:r>
          </w:p>
        </w:tc>
      </w:tr>
      <w:tr w:rsidR="008A58A7" w:rsidRPr="00C7204C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B06940">
              <w:rPr>
                <w:sz w:val="20"/>
                <w:lang w:val="ru-RU"/>
              </w:rPr>
              <w:t>радиоопределения</w:t>
            </w:r>
            <w:proofErr w:type="spellEnd"/>
            <w:r w:rsidRPr="00B0694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8A58A7" w:rsidRPr="00B06940" w:rsidTr="008A58A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A58A7" w:rsidRPr="00B06940" w:rsidTr="008A58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color w:val="000080"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8A58A7" w:rsidRPr="00B06940" w:rsidRDefault="008A58A7" w:rsidP="0087198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06940">
              <w:rPr>
                <w:b/>
                <w:bCs/>
                <w:color w:val="000080"/>
                <w:sz w:val="20"/>
                <w:lang w:val="ru-RU"/>
              </w:rPr>
              <w:t>Радиоастрономия</w:t>
            </w:r>
          </w:p>
        </w:tc>
      </w:tr>
      <w:tr w:rsidR="008A58A7" w:rsidRPr="00B06940" w:rsidTr="008A58A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A58A7" w:rsidRPr="00C7204C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A58A7" w:rsidRPr="00B06940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A58A7" w:rsidRPr="00C7204C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694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A58A7" w:rsidRPr="00C7204C" w:rsidTr="00D40BEE">
        <w:trPr>
          <w:jc w:val="center"/>
        </w:trPr>
        <w:tc>
          <w:tcPr>
            <w:tcW w:w="1188" w:type="dxa"/>
          </w:tcPr>
          <w:p w:rsidR="008A58A7" w:rsidRPr="00B06940" w:rsidRDefault="008A58A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0694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8A58A7" w:rsidRPr="00B06940" w:rsidRDefault="008A58A7" w:rsidP="0087198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0694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8A58A7" w:rsidRPr="00B06940" w:rsidRDefault="008A58A7" w:rsidP="008A58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8A58A7" w:rsidRPr="00C7204C" w:rsidTr="00D40BEE">
        <w:trPr>
          <w:jc w:val="center"/>
        </w:trPr>
        <w:tc>
          <w:tcPr>
            <w:tcW w:w="8856" w:type="dxa"/>
          </w:tcPr>
          <w:p w:rsidR="008A58A7" w:rsidRPr="00B06940" w:rsidRDefault="008A58A7" w:rsidP="004B5B9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0694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0694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71989" w:rsidRPr="00B06940">
              <w:rPr>
                <w:i/>
                <w:iCs/>
                <w:sz w:val="20"/>
                <w:lang w:val="ru-RU"/>
              </w:rPr>
              <w:t> </w:t>
            </w:r>
            <w:r w:rsidRPr="00B0694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4B5B96" w:rsidRPr="00B06940">
              <w:rPr>
                <w:i/>
                <w:iCs/>
                <w:sz w:val="20"/>
                <w:lang w:val="ru-RU"/>
              </w:rPr>
              <w:t xml:space="preserve"> 1</w:t>
            </w:r>
            <w:r w:rsidRPr="00B0694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8A58A7" w:rsidRPr="00B06940" w:rsidRDefault="008A58A7" w:rsidP="00C32116">
      <w:pPr>
        <w:spacing w:before="360"/>
        <w:jc w:val="right"/>
        <w:rPr>
          <w:sz w:val="20"/>
          <w:lang w:val="ru-RU"/>
        </w:rPr>
      </w:pPr>
      <w:r w:rsidRPr="00B06940">
        <w:rPr>
          <w:i/>
          <w:iCs/>
          <w:sz w:val="20"/>
          <w:lang w:val="ru-RU"/>
        </w:rPr>
        <w:t>Электронная публикация</w:t>
      </w:r>
      <w:r w:rsidRPr="00B06940">
        <w:rPr>
          <w:i/>
          <w:iCs/>
          <w:sz w:val="20"/>
          <w:lang w:val="ru-RU"/>
        </w:rPr>
        <w:br/>
      </w:r>
      <w:r w:rsidRPr="00B06940">
        <w:rPr>
          <w:sz w:val="20"/>
          <w:lang w:val="ru-RU"/>
        </w:rPr>
        <w:t>Женева, 201</w:t>
      </w:r>
      <w:r w:rsidR="00C32116" w:rsidRPr="00B06940">
        <w:rPr>
          <w:sz w:val="20"/>
          <w:lang w:val="ru-RU"/>
        </w:rPr>
        <w:t>4</w:t>
      </w:r>
      <w:r w:rsidRPr="00B06940">
        <w:rPr>
          <w:sz w:val="20"/>
          <w:lang w:val="ru-RU"/>
        </w:rPr>
        <w:t xml:space="preserve"> г.</w:t>
      </w:r>
    </w:p>
    <w:p w:rsidR="008A58A7" w:rsidRPr="00B06940" w:rsidRDefault="000B132C" w:rsidP="00C3211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06940">
        <w:rPr>
          <w:sz w:val="20"/>
          <w:lang w:val="ru-RU"/>
        </w:rPr>
        <w:sym w:font="Symbol" w:char="F0E3"/>
      </w:r>
      <w:r w:rsidRPr="00B06940">
        <w:rPr>
          <w:sz w:val="20"/>
          <w:lang w:val="ru-RU"/>
        </w:rPr>
        <w:t xml:space="preserve"> ITU </w:t>
      </w:r>
      <w:bookmarkStart w:id="1" w:name="iiannee"/>
      <w:bookmarkEnd w:id="1"/>
      <w:r w:rsidRPr="00B06940">
        <w:rPr>
          <w:sz w:val="20"/>
          <w:lang w:val="ru-RU"/>
        </w:rPr>
        <w:t>201</w:t>
      </w:r>
      <w:r w:rsidR="00C32116" w:rsidRPr="00B06940">
        <w:rPr>
          <w:sz w:val="20"/>
          <w:lang w:val="ru-RU"/>
        </w:rPr>
        <w:t>4</w:t>
      </w:r>
    </w:p>
    <w:p w:rsidR="000B132C" w:rsidRPr="00B06940" w:rsidRDefault="008A58A7" w:rsidP="000B132C">
      <w:pPr>
        <w:rPr>
          <w:sz w:val="18"/>
          <w:szCs w:val="18"/>
          <w:lang w:val="ru-RU"/>
        </w:rPr>
      </w:pPr>
      <w:r w:rsidRPr="00B0694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B132C" w:rsidRPr="00B06940" w:rsidRDefault="000B132C" w:rsidP="000B132C">
      <w:pPr>
        <w:spacing w:before="160"/>
        <w:rPr>
          <w:i/>
          <w:sz w:val="20"/>
          <w:lang w:val="ru-RU"/>
        </w:rPr>
        <w:sectPr w:rsidR="000B132C" w:rsidRPr="00B0694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71989" w:rsidRPr="00B06940" w:rsidRDefault="00871989" w:rsidP="00434A7E">
      <w:pPr>
        <w:pStyle w:val="RecNo"/>
        <w:spacing w:before="0"/>
        <w:rPr>
          <w:lang w:val="ru-RU"/>
        </w:rPr>
      </w:pPr>
      <w:bookmarkStart w:id="2" w:name="irecnoe"/>
      <w:bookmarkEnd w:id="2"/>
      <w:r w:rsidRPr="00B06940">
        <w:rPr>
          <w:lang w:val="ru-RU"/>
        </w:rPr>
        <w:lastRenderedPageBreak/>
        <w:t xml:space="preserve">РЕКОМЕНДАЦИЯ  </w:t>
      </w:r>
      <w:r w:rsidR="00434A7E" w:rsidRPr="00B06940">
        <w:rPr>
          <w:rStyle w:val="href"/>
          <w:lang w:val="ru-RU"/>
        </w:rPr>
        <w:t xml:space="preserve">МСЭ-R  </w:t>
      </w:r>
      <w:proofErr w:type="spellStart"/>
      <w:r w:rsidR="00434A7E" w:rsidRPr="00B06940">
        <w:rPr>
          <w:rStyle w:val="href"/>
          <w:lang w:val="ru-RU"/>
        </w:rPr>
        <w:t>RA.1417</w:t>
      </w:r>
      <w:proofErr w:type="spellEnd"/>
      <w:r w:rsidR="00434A7E" w:rsidRPr="00B06940">
        <w:rPr>
          <w:rStyle w:val="href"/>
          <w:lang w:val="ru-RU"/>
        </w:rPr>
        <w:t>-1</w:t>
      </w:r>
    </w:p>
    <w:p w:rsidR="00434A7E" w:rsidRPr="00B06940" w:rsidRDefault="00434A7E" w:rsidP="00434A7E">
      <w:pPr>
        <w:pStyle w:val="Rectitle"/>
        <w:rPr>
          <w:lang w:val="ru-RU"/>
        </w:rPr>
      </w:pPr>
      <w:r w:rsidRPr="00B06940">
        <w:rPr>
          <w:lang w:val="ru-RU"/>
        </w:rPr>
        <w:t xml:space="preserve">Зона радиомолчания вблизи точки Лагранжа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Солнце-Земля </w:t>
      </w:r>
    </w:p>
    <w:p w:rsidR="00434A7E" w:rsidRPr="00B06940" w:rsidRDefault="00434A7E" w:rsidP="00434A7E">
      <w:pPr>
        <w:pStyle w:val="Recdate"/>
        <w:rPr>
          <w:lang w:val="ru-RU"/>
        </w:rPr>
      </w:pPr>
      <w:r w:rsidRPr="00B06940">
        <w:rPr>
          <w:lang w:val="ru-RU"/>
        </w:rPr>
        <w:t>(1999-2013)</w:t>
      </w:r>
    </w:p>
    <w:p w:rsidR="00434A7E" w:rsidRPr="00B06940" w:rsidRDefault="00434A7E" w:rsidP="00434A7E">
      <w:pPr>
        <w:pStyle w:val="HeadingSum"/>
        <w:rPr>
          <w:lang w:val="ru-RU"/>
        </w:rPr>
      </w:pPr>
      <w:r w:rsidRPr="00B06940">
        <w:rPr>
          <w:lang w:val="ru-RU"/>
        </w:rPr>
        <w:t>Сфера применения</w:t>
      </w:r>
    </w:p>
    <w:p w:rsidR="00434A7E" w:rsidRPr="00B06940" w:rsidRDefault="00434A7E" w:rsidP="00434A7E">
      <w:pPr>
        <w:pStyle w:val="Summary"/>
        <w:rPr>
          <w:lang w:val="ru-RU"/>
        </w:rPr>
      </w:pPr>
      <w:r w:rsidRPr="00B06940">
        <w:rPr>
          <w:lang w:val="ru-RU"/>
        </w:rPr>
        <w:t xml:space="preserve">Точка Лагранжа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vertAlign w:val="subscript"/>
          <w:lang w:val="ru-RU"/>
        </w:rPr>
        <w:t xml:space="preserve"> </w:t>
      </w:r>
      <w:r w:rsidRPr="00B06940">
        <w:rPr>
          <w:lang w:val="ru-RU"/>
        </w:rPr>
        <w:t>Солнце-Земля или точка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, отстоящая от Земли примерно на 1 500 000 км, обеспечивает среду радиомолчания и устойчивые орбиты, используемые для космических операций радиоастрономической службы и службы космических исследований (пассивной). Точка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используется в настоящее время для ряда таких операций, и планируется увеличение их числа. В настоящей Рекомендации приводится актуальная поддерживающая информация и вновь подчеркивается значение сохранения среды радиомолчания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как основы для будущих космических операций радиоастрономической службы.</w:t>
      </w:r>
      <w:bookmarkStart w:id="3" w:name="_GoBack"/>
      <w:bookmarkEnd w:id="3"/>
    </w:p>
    <w:p w:rsidR="00434A7E" w:rsidRPr="00B06940" w:rsidRDefault="00434A7E" w:rsidP="00434A7E">
      <w:pPr>
        <w:pStyle w:val="Normalaftertitle"/>
        <w:rPr>
          <w:lang w:val="ru-RU"/>
        </w:rPr>
      </w:pPr>
      <w:r w:rsidRPr="00B06940">
        <w:rPr>
          <w:lang w:val="ru-RU"/>
        </w:rPr>
        <w:t>Ассамблея радиосвязи МСЭ,</w:t>
      </w:r>
    </w:p>
    <w:p w:rsidR="00434A7E" w:rsidRPr="00B06940" w:rsidRDefault="00434A7E" w:rsidP="00434A7E">
      <w:pPr>
        <w:pStyle w:val="Call"/>
        <w:rPr>
          <w:lang w:val="ru-RU"/>
        </w:rPr>
      </w:pPr>
      <w:r w:rsidRPr="00B06940">
        <w:rPr>
          <w:lang w:val="ru-RU"/>
        </w:rPr>
        <w:t>учитывая</w:t>
      </w:r>
      <w:r w:rsidRPr="00C7204C">
        <w:rPr>
          <w:i w:val="0"/>
          <w:iCs/>
          <w:lang w:val="ru-RU"/>
        </w:rPr>
        <w:t>,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a)</w:t>
      </w:r>
      <w:r w:rsidRPr="00B06940">
        <w:rPr>
          <w:lang w:val="ru-RU"/>
        </w:rPr>
        <w:tab/>
        <w:t>что радиоастрономические наблюдения из космоса имеют существенные преимущества в силу отсутствия затухания и рассеяния в атмосфере, а также благодаря возможности использования интерферометров со сверхдлинной базой между антеннами;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b)</w:t>
      </w:r>
      <w:r w:rsidRPr="00B06940">
        <w:rPr>
          <w:lang w:val="ru-RU"/>
        </w:rPr>
        <w:tab/>
        <w:t>что низкие уровни спектральной плотности потока мощности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(см. Приложение 1) от передатчиков, работающих на Земле и в космосе между Землей и геостационарной орбитой, позволяют осуществлять высокочувствительные радиоастрономические наблюдения;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c)</w:t>
      </w:r>
      <w:r w:rsidRPr="00B06940">
        <w:rPr>
          <w:lang w:val="ru-RU"/>
        </w:rPr>
        <w:tab/>
        <w:t>что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существуют квазистабильные орбиты, имеющие радиус до примерно 250</w:t>
      </w:r>
      <w:r w:rsidRPr="00B06940">
        <w:rPr>
          <w:rFonts w:ascii="Tms Rmn" w:hAnsi="Tms Rmn"/>
          <w:lang w:val="ru-RU"/>
        </w:rPr>
        <w:t> </w:t>
      </w:r>
      <w:r w:rsidRPr="00B06940">
        <w:rPr>
          <w:lang w:val="ru-RU"/>
        </w:rPr>
        <w:t>000 км;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d)</w:t>
      </w:r>
      <w:r w:rsidRPr="00B06940">
        <w:rPr>
          <w:lang w:val="ru-RU"/>
        </w:rPr>
        <w:tab/>
        <w:t>что желательно, чтобы станции радиоастрономической службы космического базирования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имели возможность ведения наблюдения на всех радиочастотах, с тем чтобы использовать весь научный потенциал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e)</w:t>
      </w:r>
      <w:r w:rsidRPr="00B06940">
        <w:rPr>
          <w:lang w:val="ru-RU"/>
        </w:rPr>
        <w:tab/>
        <w:t>что при просмотре из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почти все источники радиопомех будут лежать в пределах конуса с углом не более чем 3,2°, что определяется наблюдаемым диаметром геостационарной орбиты,</w:t>
      </w:r>
    </w:p>
    <w:p w:rsidR="00434A7E" w:rsidRPr="00B06940" w:rsidRDefault="00434A7E" w:rsidP="00434A7E">
      <w:pPr>
        <w:pStyle w:val="Call"/>
        <w:rPr>
          <w:lang w:val="ru-RU"/>
        </w:rPr>
      </w:pPr>
      <w:r w:rsidRPr="00B06940">
        <w:rPr>
          <w:lang w:val="ru-RU"/>
        </w:rPr>
        <w:t>признавая</w:t>
      </w:r>
      <w:r w:rsidRPr="00C7204C">
        <w:rPr>
          <w:i w:val="0"/>
          <w:iCs/>
          <w:lang w:val="ru-RU"/>
        </w:rPr>
        <w:t>,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lang w:val="ru-RU"/>
        </w:rPr>
        <w:t>что космические операции радиоастрономической службы в настоящее время выполняются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vertAlign w:val="subscript"/>
          <w:lang w:val="ru-RU"/>
        </w:rPr>
        <w:t xml:space="preserve"> </w:t>
      </w:r>
      <w:r w:rsidRPr="00B06940">
        <w:rPr>
          <w:lang w:val="ru-RU"/>
        </w:rPr>
        <w:t>и что планируются увеличения числа таких операций (см. Приложение 2),</w:t>
      </w:r>
    </w:p>
    <w:p w:rsidR="00434A7E" w:rsidRPr="00B06940" w:rsidRDefault="00434A7E" w:rsidP="00434A7E">
      <w:pPr>
        <w:pStyle w:val="Call"/>
        <w:rPr>
          <w:lang w:val="ru-RU"/>
        </w:rPr>
      </w:pPr>
      <w:r w:rsidRPr="00B06940">
        <w:rPr>
          <w:lang w:val="ru-RU"/>
        </w:rPr>
        <w:t>учитывая далее</w:t>
      </w:r>
      <w:r w:rsidRPr="00C7204C">
        <w:rPr>
          <w:i w:val="0"/>
          <w:iCs/>
          <w:lang w:val="ru-RU"/>
        </w:rPr>
        <w:t>,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a)</w:t>
      </w:r>
      <w:r w:rsidRPr="00B06940">
        <w:rPr>
          <w:lang w:val="ru-RU"/>
        </w:rPr>
        <w:tab/>
        <w:t>что передачи Земля-космос и космос-Земля в направлении от/к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vertAlign w:val="subscript"/>
          <w:lang w:val="ru-RU"/>
        </w:rPr>
        <w:t xml:space="preserve"> </w:t>
      </w:r>
      <w:r w:rsidRPr="00B06940">
        <w:rPr>
          <w:lang w:val="ru-RU"/>
        </w:rPr>
        <w:t>необходимы для управления, связи и ретрансляции данных космических операций радиоастрономической службы, которые выполняются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i/>
          <w:iCs/>
          <w:lang w:val="ru-RU"/>
        </w:rPr>
        <w:t>b)</w:t>
      </w:r>
      <w:r w:rsidRPr="00B06940">
        <w:rPr>
          <w:lang w:val="ru-RU"/>
        </w:rPr>
        <w:tab/>
        <w:t>что в рамках операций службы космических исследований, включая космические исследования (пассивные), при которых не проводится радиоастрономических наблюдений, возможно осуществлять прием и передачу в направлениях космос-Земля и космос-космос либо при транзите, либо при работе вблизи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vertAlign w:val="subscript"/>
          <w:lang w:val="ru-RU"/>
        </w:rPr>
        <w:t xml:space="preserve"> </w:t>
      </w:r>
      <w:r w:rsidRPr="00B06940">
        <w:rPr>
          <w:lang w:val="ru-RU"/>
        </w:rPr>
        <w:t>или за ней;</w:t>
      </w:r>
    </w:p>
    <w:p w:rsidR="00434A7E" w:rsidRPr="00B06940" w:rsidRDefault="00434A7E" w:rsidP="00434A7E">
      <w:pPr>
        <w:rPr>
          <w:lang w:val="ru-RU" w:eastAsia="ja-JP"/>
        </w:rPr>
      </w:pPr>
      <w:r w:rsidRPr="00B06940">
        <w:rPr>
          <w:i/>
          <w:iCs/>
          <w:lang w:val="ru-RU"/>
        </w:rPr>
        <w:t>c)</w:t>
      </w:r>
      <w:r w:rsidRPr="00B06940">
        <w:rPr>
          <w:lang w:val="ru-RU"/>
        </w:rPr>
        <w:tab/>
        <w:t>что были произведены конкретные распределения частот службе космических исследований для целей управления, связи и ретрансляции данных космических операций</w:t>
      </w:r>
      <w:r w:rsidRPr="00B06940">
        <w:rPr>
          <w:lang w:val="ru-RU" w:eastAsia="ja-JP"/>
        </w:rPr>
        <w:t>,</w:t>
      </w:r>
    </w:p>
    <w:p w:rsidR="00434A7E" w:rsidRPr="00B06940" w:rsidRDefault="00434A7E" w:rsidP="00434A7E">
      <w:pPr>
        <w:pStyle w:val="Call"/>
        <w:rPr>
          <w:lang w:val="ru-RU"/>
        </w:rPr>
      </w:pPr>
      <w:r w:rsidRPr="00B06940">
        <w:rPr>
          <w:lang w:val="ru-RU"/>
        </w:rPr>
        <w:t>рекомендует</w:t>
      </w:r>
      <w:r w:rsidRPr="00C7204C">
        <w:rPr>
          <w:i w:val="0"/>
          <w:iCs/>
          <w:lang w:val="ru-RU"/>
        </w:rPr>
        <w:t>,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b/>
          <w:lang w:val="ru-RU"/>
        </w:rPr>
        <w:t>1</w:t>
      </w:r>
      <w:r w:rsidRPr="00B06940">
        <w:rPr>
          <w:lang w:val="ru-RU"/>
        </w:rPr>
        <w:tab/>
        <w:t xml:space="preserve">чтобы администрации учитывали научную значимость точки Лагранжа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vertAlign w:val="subscript"/>
          <w:lang w:val="ru-RU"/>
        </w:rPr>
        <w:t xml:space="preserve"> </w:t>
      </w:r>
      <w:r w:rsidR="00BF5ED7" w:rsidRPr="00B06940">
        <w:rPr>
          <w:lang w:val="ru-RU"/>
        </w:rPr>
        <w:t>в системе Солнце</w:t>
      </w:r>
      <w:r w:rsidR="00BF5ED7" w:rsidRPr="00B06940">
        <w:rPr>
          <w:lang w:val="ru-RU"/>
        </w:rPr>
        <w:noBreakHyphen/>
      </w:r>
      <w:r w:rsidRPr="00B06940">
        <w:rPr>
          <w:lang w:val="ru-RU"/>
        </w:rPr>
        <w:t>Земля</w:t>
      </w:r>
      <w:r w:rsidRPr="00B06940">
        <w:rPr>
          <w:vertAlign w:val="subscript"/>
          <w:lang w:val="ru-RU"/>
        </w:rPr>
        <w:t xml:space="preserve"> </w:t>
      </w:r>
      <w:r w:rsidRPr="00B06940">
        <w:rPr>
          <w:lang w:val="ru-RU"/>
        </w:rPr>
        <w:t>и принимали все возможные меры для поддержания среды радиомолчания вблизи этой точки;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b/>
          <w:lang w:val="ru-RU"/>
        </w:rPr>
        <w:lastRenderedPageBreak/>
        <w:t>2</w:t>
      </w:r>
      <w:r w:rsidRPr="00B06940">
        <w:rPr>
          <w:lang w:val="ru-RU"/>
        </w:rPr>
        <w:tab/>
        <w:t>чтобы администрации, осуществляя частотные присвоения, которые могут затронуть операции, выполняемые около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, обеспечивали защиту объема пространства радиусом 250</w:t>
      </w:r>
      <w:r w:rsidRPr="00B06940">
        <w:rPr>
          <w:rFonts w:ascii="Tms Rmn" w:hAnsi="Tms Rmn"/>
          <w:lang w:val="ru-RU"/>
        </w:rPr>
        <w:t> </w:t>
      </w:r>
      <w:r w:rsidRPr="00B06940">
        <w:rPr>
          <w:lang w:val="ru-RU"/>
        </w:rPr>
        <w:t xml:space="preserve">000 км с центром примерно в точке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, как зоны координации со слабым электромагнитным излучением, в которой все радиопередачи из этой зоны и через эту зону ограничиваются полосами частот, распределенными службе космических исследований для передач в целях управления, связи и ретрансляции данных;</w:t>
      </w:r>
    </w:p>
    <w:p w:rsidR="00434A7E" w:rsidRPr="00B06940" w:rsidRDefault="00434A7E" w:rsidP="00434A7E">
      <w:pPr>
        <w:rPr>
          <w:lang w:val="ru-RU"/>
        </w:rPr>
      </w:pPr>
      <w:r w:rsidRPr="00B06940">
        <w:rPr>
          <w:b/>
          <w:lang w:val="ru-RU"/>
        </w:rPr>
        <w:t>3</w:t>
      </w:r>
      <w:r w:rsidRPr="00B06940">
        <w:rPr>
          <w:lang w:val="ru-RU"/>
        </w:rPr>
        <w:tab/>
        <w:t>чтобы администрации осуществляли взаимную координацию деятельности, включающей использование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>, с тем чтобы свести к минимуму помехи радиоастрономическим наблюдениям или операциям службы космических исследований (пассивной) вблизи этой точки.</w:t>
      </w:r>
    </w:p>
    <w:p w:rsidR="00434A7E" w:rsidRPr="00B06940" w:rsidRDefault="00434A7E" w:rsidP="00434A7E">
      <w:pPr>
        <w:rPr>
          <w:szCs w:val="22"/>
          <w:lang w:val="ru-RU"/>
        </w:rPr>
      </w:pPr>
    </w:p>
    <w:p w:rsidR="00434A7E" w:rsidRPr="00B06940" w:rsidRDefault="00434A7E" w:rsidP="00434A7E">
      <w:pPr>
        <w:rPr>
          <w:caps/>
          <w:szCs w:val="22"/>
          <w:lang w:val="ru-RU"/>
        </w:rPr>
      </w:pPr>
    </w:p>
    <w:p w:rsidR="00434A7E" w:rsidRPr="00B06940" w:rsidRDefault="00434A7E" w:rsidP="00434A7E">
      <w:pPr>
        <w:pStyle w:val="AnnexNoTitle"/>
        <w:rPr>
          <w:szCs w:val="26"/>
          <w:lang w:val="ru-RU"/>
        </w:rPr>
      </w:pPr>
      <w:r w:rsidRPr="00B06940">
        <w:rPr>
          <w:szCs w:val="26"/>
          <w:lang w:val="ru-RU"/>
        </w:rPr>
        <w:t>Приложение 1</w:t>
      </w:r>
      <w:r w:rsidRPr="00B06940">
        <w:rPr>
          <w:szCs w:val="26"/>
          <w:lang w:val="ru-RU"/>
        </w:rPr>
        <w:br/>
      </w:r>
      <w:r w:rsidRPr="00B06940">
        <w:rPr>
          <w:szCs w:val="26"/>
          <w:lang w:val="ru-RU"/>
        </w:rPr>
        <w:br/>
        <w:t xml:space="preserve">Зона вблизи точки Лагранжа </w:t>
      </w:r>
      <w:proofErr w:type="spellStart"/>
      <w:r w:rsidRPr="00B06940">
        <w:rPr>
          <w:szCs w:val="26"/>
          <w:lang w:val="ru-RU"/>
        </w:rPr>
        <w:t>L</w:t>
      </w:r>
      <w:r w:rsidRPr="00B06940">
        <w:rPr>
          <w:szCs w:val="26"/>
          <w:vertAlign w:val="subscript"/>
          <w:lang w:val="ru-RU"/>
        </w:rPr>
        <w:t>2</w:t>
      </w:r>
      <w:proofErr w:type="spellEnd"/>
      <w:r w:rsidRPr="00B06940">
        <w:rPr>
          <w:szCs w:val="26"/>
          <w:vertAlign w:val="subscript"/>
          <w:lang w:val="ru-RU"/>
        </w:rPr>
        <w:t xml:space="preserve"> </w:t>
      </w:r>
      <w:r w:rsidRPr="00B06940">
        <w:rPr>
          <w:szCs w:val="26"/>
          <w:lang w:val="ru-RU"/>
        </w:rPr>
        <w:t xml:space="preserve">Солнце-Земля </w:t>
      </w:r>
    </w:p>
    <w:p w:rsidR="00434A7E" w:rsidRPr="00B06940" w:rsidRDefault="00434A7E" w:rsidP="00434A7E">
      <w:pPr>
        <w:pStyle w:val="Normalaftertitle"/>
        <w:rPr>
          <w:lang w:val="ru-RU"/>
        </w:rPr>
      </w:pPr>
      <w:r w:rsidRPr="00B06940">
        <w:rPr>
          <w:lang w:val="ru-RU"/>
        </w:rPr>
        <w:t xml:space="preserve">Точка Лагранжа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в системе Солнце-Земля находится на расстоянии 1,5 млн. км от Земли в направлении от Солнца, на линии, соединяющей барицентры Земли и Солнца. Вокруг точки 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существует область, в которой объекты будут следовать по орбитам, стабильным в течение длительных периодов времени и пригодным для длительных космических операций (см. рисунок 1).</w:t>
      </w:r>
    </w:p>
    <w:p w:rsidR="00434A7E" w:rsidRPr="00B06940" w:rsidRDefault="00434A7E" w:rsidP="00434A7E">
      <w:pPr>
        <w:pStyle w:val="FigureNo"/>
        <w:rPr>
          <w:lang w:val="ru-RU"/>
        </w:rPr>
      </w:pPr>
      <w:r w:rsidRPr="00B06940">
        <w:rPr>
          <w:lang w:val="ru-RU"/>
        </w:rPr>
        <w:t>РИСУНОК 1</w:t>
      </w:r>
    </w:p>
    <w:p w:rsidR="00434A7E" w:rsidRPr="00B06940" w:rsidRDefault="00434A7E" w:rsidP="00434A7E">
      <w:pPr>
        <w:pStyle w:val="Figuretitle"/>
        <w:rPr>
          <w:lang w:val="ru-RU"/>
        </w:rPr>
      </w:pPr>
      <w:r w:rsidRPr="00B06940">
        <w:rPr>
          <w:lang w:val="ru-RU"/>
        </w:rPr>
        <w:t xml:space="preserve">Типовая геометрия орбиты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</w:t>
      </w:r>
    </w:p>
    <w:p w:rsidR="00434A7E" w:rsidRPr="00B06940" w:rsidRDefault="00A503C4" w:rsidP="00434A7E">
      <w:pPr>
        <w:pStyle w:val="Figure"/>
        <w:rPr>
          <w:lang w:val="ru-RU"/>
        </w:rPr>
      </w:pPr>
      <w:r w:rsidRPr="00B06940">
        <w:rPr>
          <w:lang w:val="ru-RU" w:eastAsia="zh-CN"/>
        </w:rPr>
        <w:object w:dxaOrig="6591" w:dyaOrig="1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5pt;height:122.7pt" o:ole="">
            <v:imagedata r:id="rId14" o:title=""/>
          </v:shape>
          <o:OLEObject Type="Embed" ProgID="CorelDRAW.Graphic.14" ShapeID="_x0000_i1025" DrawAspect="Content" ObjectID="_1473679943" r:id="rId15"/>
        </w:object>
      </w:r>
    </w:p>
    <w:p w:rsidR="00434A7E" w:rsidRPr="00B06940" w:rsidRDefault="00434A7E" w:rsidP="00434A7E">
      <w:pPr>
        <w:pStyle w:val="AnnexNoTitle"/>
        <w:keepNext w:val="0"/>
        <w:keepLines w:val="0"/>
        <w:pageBreakBefore/>
        <w:rPr>
          <w:szCs w:val="26"/>
          <w:lang w:val="ru-RU"/>
        </w:rPr>
      </w:pPr>
      <w:r w:rsidRPr="00B06940">
        <w:rPr>
          <w:szCs w:val="26"/>
          <w:lang w:val="ru-RU"/>
        </w:rPr>
        <w:lastRenderedPageBreak/>
        <w:t>Приложение 2</w:t>
      </w:r>
    </w:p>
    <w:p w:rsidR="00434A7E" w:rsidRPr="00B06940" w:rsidRDefault="00434A7E" w:rsidP="00434A7E">
      <w:pPr>
        <w:pStyle w:val="TableNo"/>
        <w:rPr>
          <w:lang w:val="ru-RU"/>
        </w:rPr>
      </w:pPr>
      <w:r w:rsidRPr="00B06940">
        <w:rPr>
          <w:lang w:val="ru-RU"/>
        </w:rPr>
        <w:t>ТАБЛИЦА 1</w:t>
      </w:r>
    </w:p>
    <w:p w:rsidR="00434A7E" w:rsidRPr="00A503C4" w:rsidRDefault="00434A7E" w:rsidP="00A503C4">
      <w:pPr>
        <w:pStyle w:val="Tabletitle"/>
        <w:rPr>
          <w:lang w:val="en-US"/>
        </w:rPr>
      </w:pPr>
      <w:r w:rsidRPr="00B06940">
        <w:rPr>
          <w:lang w:val="ru-RU"/>
        </w:rPr>
        <w:t xml:space="preserve">Космические операции радиоастрономической службы, которые выполняются или планируется выполнять около точки Лагранжа </w:t>
      </w:r>
      <w:proofErr w:type="spellStart"/>
      <w:r w:rsidRPr="00B06940">
        <w:rPr>
          <w:lang w:val="ru-RU"/>
        </w:rPr>
        <w:t>L</w:t>
      </w:r>
      <w:r w:rsidRPr="00B06940">
        <w:rPr>
          <w:vertAlign w:val="subscript"/>
          <w:lang w:val="ru-RU"/>
        </w:rPr>
        <w:t>2</w:t>
      </w:r>
      <w:proofErr w:type="spellEnd"/>
      <w:r w:rsidRPr="00B06940">
        <w:rPr>
          <w:lang w:val="ru-RU"/>
        </w:rPr>
        <w:t xml:space="preserve"> Солнце-Земля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2071"/>
        <w:gridCol w:w="1703"/>
        <w:gridCol w:w="3794"/>
      </w:tblGrid>
      <w:tr w:rsidR="00434A7E" w:rsidRPr="00C7204C" w:rsidTr="00051D1E">
        <w:trPr>
          <w:jc w:val="center"/>
        </w:trPr>
        <w:tc>
          <w:tcPr>
            <w:tcW w:w="2071" w:type="dxa"/>
            <w:vAlign w:val="center"/>
          </w:tcPr>
          <w:p w:rsidR="00434A7E" w:rsidRPr="00B06940" w:rsidRDefault="00434A7E" w:rsidP="00051D1E">
            <w:pPr>
              <w:pStyle w:val="Tablehead"/>
              <w:keepLines/>
              <w:rPr>
                <w:lang w:val="ru-RU"/>
              </w:rPr>
            </w:pPr>
            <w:r w:rsidRPr="00B06940">
              <w:rPr>
                <w:lang w:val="ru-RU"/>
              </w:rPr>
              <w:t>Комплекс операций/Оператор Апертура</w:t>
            </w:r>
          </w:p>
        </w:tc>
        <w:tc>
          <w:tcPr>
            <w:tcW w:w="2071" w:type="dxa"/>
            <w:vAlign w:val="center"/>
          </w:tcPr>
          <w:p w:rsidR="00434A7E" w:rsidRPr="00B06940" w:rsidRDefault="00434A7E" w:rsidP="00051D1E">
            <w:pPr>
              <w:pStyle w:val="Tablehead"/>
              <w:keepLines/>
              <w:rPr>
                <w:lang w:val="ru-RU"/>
              </w:rPr>
            </w:pPr>
            <w:r w:rsidRPr="00B06940">
              <w:rPr>
                <w:lang w:val="ru-RU"/>
              </w:rPr>
              <w:t>Тип операции</w:t>
            </w:r>
            <w:r w:rsidRPr="00B06940">
              <w:rPr>
                <w:lang w:val="ru-RU"/>
              </w:rPr>
              <w:br/>
              <w:t>Режим наблюдения</w:t>
            </w:r>
          </w:p>
        </w:tc>
        <w:tc>
          <w:tcPr>
            <w:tcW w:w="1703" w:type="dxa"/>
            <w:vAlign w:val="center"/>
          </w:tcPr>
          <w:p w:rsidR="00434A7E" w:rsidRPr="00B06940" w:rsidRDefault="00434A7E" w:rsidP="00051D1E">
            <w:pPr>
              <w:pStyle w:val="Tablehead"/>
              <w:keepLines/>
              <w:rPr>
                <w:bCs/>
                <w:lang w:val="ru-RU"/>
              </w:rPr>
            </w:pPr>
            <w:r w:rsidRPr="00B06940">
              <w:rPr>
                <w:bCs/>
                <w:lang w:val="ru-RU"/>
              </w:rPr>
              <w:t xml:space="preserve">Период </w:t>
            </w:r>
            <w:r w:rsidRPr="00B06940">
              <w:rPr>
                <w:bCs/>
                <w:lang w:val="ru-RU"/>
              </w:rPr>
              <w:br/>
              <w:t>работы</w:t>
            </w:r>
          </w:p>
        </w:tc>
        <w:tc>
          <w:tcPr>
            <w:tcW w:w="3794" w:type="dxa"/>
            <w:vAlign w:val="center"/>
          </w:tcPr>
          <w:p w:rsidR="00434A7E" w:rsidRPr="00B06940" w:rsidRDefault="00434A7E" w:rsidP="00051D1E">
            <w:pPr>
              <w:pStyle w:val="Tablehead"/>
              <w:keepLines/>
              <w:rPr>
                <w:bCs/>
                <w:lang w:val="ru-RU"/>
              </w:rPr>
            </w:pPr>
            <w:r w:rsidRPr="00B06940">
              <w:rPr>
                <w:lang w:val="ru-RU"/>
              </w:rPr>
              <w:t xml:space="preserve">Полосы частот, на которых </w:t>
            </w:r>
            <w:r w:rsidRPr="00B06940">
              <w:rPr>
                <w:lang w:val="ru-RU"/>
              </w:rPr>
              <w:br/>
              <w:t xml:space="preserve">ведутся наблюдения </w:t>
            </w:r>
            <w:r w:rsidRPr="00B06940">
              <w:rPr>
                <w:lang w:val="ru-RU"/>
              </w:rPr>
              <w:br/>
              <w:t>(ГГц)</w:t>
            </w:r>
          </w:p>
        </w:tc>
      </w:tr>
      <w:tr w:rsidR="00434A7E" w:rsidRPr="00B06940" w:rsidTr="00051D1E">
        <w:trPr>
          <w:jc w:val="center"/>
        </w:trPr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B06940">
              <w:rPr>
                <w:lang w:val="ru-RU"/>
              </w:rPr>
              <w:t>MAP</w:t>
            </w:r>
            <w:proofErr w:type="spellEnd"/>
            <w:r w:rsidRPr="00B06940">
              <w:rPr>
                <w:lang w:val="ru-RU"/>
              </w:rPr>
              <w:t>/НАСА</w:t>
            </w:r>
            <w:r w:rsidRPr="00B06940">
              <w:rPr>
                <w:lang w:val="ru-RU"/>
              </w:rPr>
              <w:br/>
              <w:t>1,4 м × 1,6 м</w:t>
            </w:r>
          </w:p>
        </w:tc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Получение изображений космического фона в диапазоне СВЧ в континууме с однозеркальным телескопом</w:t>
            </w:r>
          </w:p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Наблюдения в континууме</w:t>
            </w:r>
          </w:p>
        </w:tc>
        <w:tc>
          <w:tcPr>
            <w:tcW w:w="1703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2001–2009 гг.</w:t>
            </w:r>
          </w:p>
        </w:tc>
        <w:tc>
          <w:tcPr>
            <w:tcW w:w="3794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18–96</w:t>
            </w:r>
          </w:p>
        </w:tc>
      </w:tr>
      <w:tr w:rsidR="00434A7E" w:rsidRPr="00B06940" w:rsidTr="00051D1E">
        <w:trPr>
          <w:jc w:val="center"/>
        </w:trPr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B06940">
              <w:rPr>
                <w:lang w:val="ru-RU"/>
              </w:rPr>
              <w:t>PLANCK</w:t>
            </w:r>
            <w:proofErr w:type="spellEnd"/>
            <w:r w:rsidRPr="00B06940">
              <w:rPr>
                <w:lang w:val="ru-RU"/>
              </w:rPr>
              <w:t>/</w:t>
            </w:r>
            <w:proofErr w:type="spellStart"/>
            <w:r w:rsidRPr="00B06940">
              <w:rPr>
                <w:lang w:val="ru-RU"/>
              </w:rPr>
              <w:t>ЕКА</w:t>
            </w:r>
            <w:proofErr w:type="spellEnd"/>
            <w:r w:rsidRPr="00B06940">
              <w:rPr>
                <w:lang w:val="ru-RU"/>
              </w:rPr>
              <w:br/>
              <w:t>1,5 м × 1,9 м</w:t>
            </w:r>
          </w:p>
        </w:tc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Получение изображений космического фона в диапазоне СВЧ в континууме с однозеркальным телескопом</w:t>
            </w:r>
          </w:p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Наблюдения в континууме</w:t>
            </w:r>
          </w:p>
        </w:tc>
        <w:tc>
          <w:tcPr>
            <w:tcW w:w="1703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2009–2012 гг.</w:t>
            </w:r>
          </w:p>
        </w:tc>
        <w:tc>
          <w:tcPr>
            <w:tcW w:w="3794" w:type="dxa"/>
          </w:tcPr>
          <w:p w:rsidR="00434A7E" w:rsidRPr="00B06940" w:rsidRDefault="00434A7E" w:rsidP="00051D1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 xml:space="preserve">30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3</w:t>
            </w:r>
            <w:r w:rsidRPr="00B06940">
              <w:rPr>
                <w:lang w:val="ru-RU"/>
              </w:rPr>
              <w:br/>
              <w:t xml:space="preserve">44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4,4</w:t>
            </w:r>
            <w:r w:rsidRPr="00B06940">
              <w:rPr>
                <w:lang w:val="ru-RU"/>
              </w:rPr>
              <w:br/>
              <w:t xml:space="preserve">70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7</w:t>
            </w:r>
            <w:r w:rsidRPr="00B06940">
              <w:rPr>
                <w:lang w:val="ru-RU"/>
              </w:rPr>
              <w:br/>
              <w:t xml:space="preserve">100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10</w:t>
            </w:r>
            <w:r w:rsidRPr="00B06940">
              <w:rPr>
                <w:lang w:val="ru-RU"/>
              </w:rPr>
              <w:br/>
              <w:t xml:space="preserve">150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28</w:t>
            </w:r>
            <w:r w:rsidRPr="00B06940">
              <w:rPr>
                <w:lang w:val="ru-RU"/>
              </w:rPr>
              <w:br/>
              <w:t xml:space="preserve">217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40</w:t>
            </w:r>
            <w:r w:rsidRPr="00B06940">
              <w:rPr>
                <w:lang w:val="ru-RU"/>
              </w:rPr>
              <w:br/>
              <w:t xml:space="preserve">353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65,5</w:t>
            </w:r>
            <w:r w:rsidRPr="00B06940">
              <w:rPr>
                <w:lang w:val="ru-RU"/>
              </w:rPr>
              <w:br/>
              <w:t xml:space="preserve">545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101</w:t>
            </w:r>
            <w:r w:rsidRPr="00B06940">
              <w:rPr>
                <w:lang w:val="ru-RU"/>
              </w:rPr>
              <w:br/>
              <w:t xml:space="preserve">857 </w:t>
            </w:r>
            <w:r w:rsidRPr="00B06940">
              <w:rPr>
                <w:lang w:val="ru-RU"/>
              </w:rPr>
              <w:sym w:font="Symbol" w:char="F0B1"/>
            </w:r>
            <w:r w:rsidRPr="00B06940">
              <w:rPr>
                <w:lang w:val="ru-RU"/>
              </w:rPr>
              <w:t xml:space="preserve"> 158,5</w:t>
            </w:r>
          </w:p>
        </w:tc>
      </w:tr>
      <w:tr w:rsidR="00434A7E" w:rsidRPr="00B06940" w:rsidTr="00051D1E">
        <w:trPr>
          <w:jc w:val="center"/>
        </w:trPr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06940">
              <w:rPr>
                <w:lang w:val="ru-RU"/>
              </w:rPr>
              <w:t>Herschel</w:t>
            </w:r>
            <w:proofErr w:type="spellEnd"/>
            <w:r w:rsidRPr="00B06940">
              <w:rPr>
                <w:lang w:val="ru-RU"/>
              </w:rPr>
              <w:t>/</w:t>
            </w:r>
            <w:proofErr w:type="spellStart"/>
            <w:r w:rsidRPr="00B06940">
              <w:rPr>
                <w:lang w:val="ru-RU"/>
              </w:rPr>
              <w:t>ЕКА</w:t>
            </w:r>
            <w:proofErr w:type="spellEnd"/>
            <w:r w:rsidRPr="00B06940">
              <w:rPr>
                <w:lang w:val="ru-RU"/>
              </w:rPr>
              <w:br/>
              <w:t>3,5 м</w:t>
            </w:r>
          </w:p>
        </w:tc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Радиоастрономия с однозеркальным телескопом</w:t>
            </w:r>
          </w:p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Наблюдения в спектральных линиях и в континууме</w:t>
            </w:r>
          </w:p>
        </w:tc>
        <w:tc>
          <w:tcPr>
            <w:tcW w:w="1703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2009–2013 гг.</w:t>
            </w:r>
          </w:p>
        </w:tc>
        <w:tc>
          <w:tcPr>
            <w:tcW w:w="3794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490–642</w:t>
            </w:r>
            <w:r w:rsidRPr="00B06940">
              <w:rPr>
                <w:lang w:val="ru-RU"/>
              </w:rPr>
              <w:br/>
              <w:t>640–802</w:t>
            </w:r>
            <w:r w:rsidRPr="00B06940">
              <w:rPr>
                <w:lang w:val="ru-RU"/>
              </w:rPr>
              <w:br/>
              <w:t>800–962</w:t>
            </w:r>
            <w:r w:rsidRPr="00B06940">
              <w:rPr>
                <w:lang w:val="ru-RU"/>
              </w:rPr>
              <w:br/>
              <w:t>960–1 122</w:t>
            </w:r>
            <w:r w:rsidRPr="00B06940">
              <w:rPr>
                <w:lang w:val="ru-RU"/>
              </w:rPr>
              <w:br/>
              <w:t>1 120–1 250</w:t>
            </w:r>
            <w:r w:rsidRPr="00B06940">
              <w:rPr>
                <w:lang w:val="ru-RU"/>
              </w:rPr>
              <w:br/>
              <w:t>1 600–1 800</w:t>
            </w:r>
            <w:r w:rsidRPr="00B06940">
              <w:rPr>
                <w:lang w:val="ru-RU"/>
              </w:rPr>
              <w:br/>
              <w:t>2 400–2 600</w:t>
            </w:r>
          </w:p>
        </w:tc>
      </w:tr>
      <w:tr w:rsidR="00434A7E" w:rsidRPr="00B06940" w:rsidTr="00051D1E">
        <w:trPr>
          <w:jc w:val="center"/>
        </w:trPr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06940">
              <w:rPr>
                <w:lang w:val="ru-RU"/>
              </w:rPr>
              <w:t>Millimetron</w:t>
            </w:r>
            <w:proofErr w:type="spellEnd"/>
            <w:r w:rsidRPr="00B06940">
              <w:rPr>
                <w:lang w:val="ru-RU"/>
              </w:rPr>
              <w:t>/</w:t>
            </w:r>
            <w:r w:rsidRPr="00B06940">
              <w:rPr>
                <w:lang w:val="ru-RU"/>
              </w:rPr>
              <w:br/>
            </w:r>
            <w:proofErr w:type="spellStart"/>
            <w:r w:rsidRPr="00B06940">
              <w:rPr>
                <w:lang w:val="ru-RU"/>
              </w:rPr>
              <w:t>РОСКОСМОС</w:t>
            </w:r>
            <w:proofErr w:type="spellEnd"/>
            <w:r w:rsidRPr="00B06940">
              <w:rPr>
                <w:lang w:val="ru-RU"/>
              </w:rPr>
              <w:br/>
              <w:t>12 м</w:t>
            </w:r>
          </w:p>
        </w:tc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Радиоастрономия с однозеркальным телескопом и космическая интерферометрия со сверхбольшой базой (</w:t>
            </w:r>
            <w:proofErr w:type="spellStart"/>
            <w:r w:rsidRPr="00B06940">
              <w:rPr>
                <w:lang w:val="ru-RU"/>
              </w:rPr>
              <w:t>sVLBI</w:t>
            </w:r>
            <w:proofErr w:type="spellEnd"/>
            <w:r w:rsidRPr="00B06940">
              <w:rPr>
                <w:lang w:val="ru-RU"/>
              </w:rPr>
              <w:t>)</w:t>
            </w:r>
          </w:p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Наблюдения в спектральных линиях и в континууме</w:t>
            </w:r>
          </w:p>
        </w:tc>
        <w:tc>
          <w:tcPr>
            <w:tcW w:w="1703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2015–2030 гг.</w:t>
            </w:r>
          </w:p>
        </w:tc>
        <w:tc>
          <w:tcPr>
            <w:tcW w:w="3794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 xml:space="preserve">18–4 800 </w:t>
            </w:r>
          </w:p>
        </w:tc>
      </w:tr>
      <w:tr w:rsidR="00434A7E" w:rsidRPr="00B06940" w:rsidTr="00051D1E">
        <w:trPr>
          <w:jc w:val="center"/>
        </w:trPr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06940">
              <w:rPr>
                <w:lang w:val="ru-RU"/>
              </w:rPr>
              <w:t>SPICA</w:t>
            </w:r>
            <w:proofErr w:type="spellEnd"/>
            <w:r w:rsidRPr="00B06940">
              <w:rPr>
                <w:lang w:val="ru-RU"/>
              </w:rPr>
              <w:t>/</w:t>
            </w:r>
            <w:proofErr w:type="spellStart"/>
            <w:r w:rsidRPr="00B06940">
              <w:rPr>
                <w:lang w:val="ru-RU"/>
              </w:rPr>
              <w:t>JAXA</w:t>
            </w:r>
            <w:proofErr w:type="spellEnd"/>
            <w:r w:rsidRPr="00B06940">
              <w:rPr>
                <w:lang w:val="ru-RU"/>
              </w:rPr>
              <w:t xml:space="preserve"> (Японское агентство аэрокосмических исследований)</w:t>
            </w:r>
            <w:r w:rsidRPr="00B06940">
              <w:rPr>
                <w:lang w:val="ru-RU"/>
              </w:rPr>
              <w:br/>
              <w:t>3,5 м</w:t>
            </w:r>
          </w:p>
        </w:tc>
        <w:tc>
          <w:tcPr>
            <w:tcW w:w="2071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Радиоастрономия с однозеркальным телескопом/</w:t>
            </w:r>
            <w:r w:rsidRPr="00B06940">
              <w:rPr>
                <w:lang w:val="ru-RU"/>
              </w:rPr>
              <w:br/>
              <w:t>наблюдения в спектральных линиях и в континууме</w:t>
            </w:r>
          </w:p>
        </w:tc>
        <w:tc>
          <w:tcPr>
            <w:tcW w:w="1703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2018 г.</w:t>
            </w:r>
          </w:p>
        </w:tc>
        <w:tc>
          <w:tcPr>
            <w:tcW w:w="3794" w:type="dxa"/>
          </w:tcPr>
          <w:p w:rsidR="00434A7E" w:rsidRPr="00B06940" w:rsidRDefault="00434A7E" w:rsidP="00051D1E">
            <w:pPr>
              <w:pStyle w:val="Tabletext"/>
              <w:jc w:val="center"/>
              <w:rPr>
                <w:lang w:val="ru-RU"/>
              </w:rPr>
            </w:pPr>
            <w:r w:rsidRPr="00B06940">
              <w:rPr>
                <w:lang w:val="ru-RU"/>
              </w:rPr>
              <w:t>1 500–10 000</w:t>
            </w:r>
          </w:p>
        </w:tc>
      </w:tr>
    </w:tbl>
    <w:p w:rsidR="00434A7E" w:rsidRPr="00A503C4" w:rsidRDefault="00434A7E" w:rsidP="00A503C4">
      <w:pPr>
        <w:spacing w:before="720"/>
        <w:jc w:val="center"/>
        <w:rPr>
          <w:lang w:val="ru-RU"/>
        </w:rPr>
      </w:pPr>
      <w:r w:rsidRPr="00B06940">
        <w:rPr>
          <w:lang w:val="ru-RU"/>
        </w:rPr>
        <w:t>______________</w:t>
      </w:r>
    </w:p>
    <w:sectPr w:rsidR="00434A7E" w:rsidRPr="00A503C4" w:rsidSect="00871989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Pr="0087787F" w:rsidRDefault="00B83A3F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34505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Cs w:val="22"/>
        <w:lang w:val="ru-RU"/>
      </w:rPr>
      <w:t>Рек</w:t>
    </w:r>
    <w:r w:rsidR="00A03ADE" w:rsidRPr="0087787F">
      <w:rPr>
        <w:b/>
        <w:szCs w:val="22"/>
        <w:lang w:val="en-US"/>
      </w:rPr>
      <w:t>.</w:t>
    </w:r>
    <w:r w:rsidR="00A03ADE">
      <w:rPr>
        <w:b/>
        <w:szCs w:val="22"/>
        <w:lang w:val="en-US"/>
      </w:rPr>
      <w:t xml:space="preserve"> </w:t>
    </w:r>
    <w:r w:rsidR="00A03ADE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A03ADE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B50625">
      <w:rPr>
        <w:b/>
        <w:bCs/>
        <w:noProof/>
        <w:szCs w:val="22"/>
        <w:lang w:val="en-US"/>
      </w:rPr>
      <w:t>МСЭ-R  RA.1417-1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Default="00A03ADE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D644A73" wp14:editId="5B88C4A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32C" w:rsidRDefault="000B132C" w:rsidP="00B927F4">
    <w:pPr>
      <w:pStyle w:val="Header"/>
      <w:jc w:val="left"/>
      <w:rPr>
        <w:lang w:val="en-US"/>
      </w:rPr>
    </w:pPr>
    <w:r w:rsidRPr="00C7204C">
      <w:rPr>
        <w:rStyle w:val="PageNumber"/>
        <w:b/>
        <w:bCs/>
      </w:rPr>
      <w:fldChar w:fldCharType="begin"/>
    </w:r>
    <w:r w:rsidRPr="00C7204C">
      <w:rPr>
        <w:rStyle w:val="PageNumber"/>
        <w:b/>
        <w:bCs/>
        <w:lang w:val="en-US"/>
      </w:rPr>
      <w:instrText xml:space="preserve"> PAGE </w:instrText>
    </w:r>
    <w:r w:rsidRPr="00C7204C">
      <w:rPr>
        <w:rStyle w:val="PageNumber"/>
        <w:b/>
        <w:bCs/>
      </w:rPr>
      <w:fldChar w:fldCharType="separate"/>
    </w:r>
    <w:r w:rsidR="00B50625">
      <w:rPr>
        <w:rStyle w:val="PageNumber"/>
        <w:b/>
        <w:bCs/>
        <w:noProof/>
        <w:lang w:val="en-US"/>
      </w:rPr>
      <w:t>2</w:t>
    </w:r>
    <w:r w:rsidRPr="00C7204C">
      <w:rPr>
        <w:rStyle w:val="PageNumber"/>
        <w:b/>
        <w:bCs/>
      </w:rPr>
      <w:fldChar w:fldCharType="end"/>
    </w:r>
    <w:r>
      <w:rPr>
        <w:lang w:val="en-US"/>
      </w:rPr>
      <w:tab/>
    </w:r>
    <w:r w:rsidR="00B927F4" w:rsidRPr="00553C5F">
      <w:rPr>
        <w:b/>
        <w:szCs w:val="22"/>
        <w:lang w:val="ru-RU"/>
      </w:rPr>
      <w:t>Рек.</w:t>
    </w:r>
    <w:r w:rsidR="00B927F4" w:rsidRPr="00553C5F">
      <w:rPr>
        <w:b/>
        <w:szCs w:val="22"/>
        <w:lang w:val="en-US"/>
      </w:rPr>
      <w:t xml:space="preserve"> </w:t>
    </w:r>
    <w:r w:rsidR="00B927F4" w:rsidRPr="00553C5F">
      <w:rPr>
        <w:b/>
        <w:szCs w:val="22"/>
        <w:lang w:val="ru-RU"/>
      </w:rPr>
      <w:t xml:space="preserve"> </w:t>
    </w:r>
    <w:r w:rsidR="00B927F4" w:rsidRPr="00553C5F">
      <w:rPr>
        <w:b/>
        <w:bCs/>
        <w:szCs w:val="22"/>
        <w:lang w:val="en-US"/>
      </w:rPr>
      <w:fldChar w:fldCharType="begin"/>
    </w:r>
    <w:r w:rsidR="00B927F4" w:rsidRPr="00553C5F">
      <w:rPr>
        <w:b/>
        <w:bCs/>
        <w:szCs w:val="22"/>
        <w:lang w:val="en-US"/>
      </w:rPr>
      <w:instrText>styleref href</w:instrText>
    </w:r>
    <w:r w:rsidR="00B927F4" w:rsidRPr="00553C5F">
      <w:rPr>
        <w:b/>
        <w:bCs/>
        <w:szCs w:val="22"/>
        <w:lang w:val="en-US"/>
      </w:rPr>
      <w:fldChar w:fldCharType="separate"/>
    </w:r>
    <w:r w:rsidR="00B50625">
      <w:rPr>
        <w:b/>
        <w:bCs/>
        <w:noProof/>
        <w:szCs w:val="22"/>
        <w:lang w:val="en-US"/>
      </w:rPr>
      <w:t>МСЭ-R  RA.1417-1</w:t>
    </w:r>
    <w:r w:rsidR="00B927F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32C" w:rsidRDefault="000B132C" w:rsidP="00B93C77">
    <w:pPr>
      <w:pStyle w:val="Header"/>
    </w:pPr>
    <w:r>
      <w:tab/>
    </w:r>
    <w:proofErr w:type="spellStart"/>
    <w:r w:rsidR="00B93C77" w:rsidRPr="00871989">
      <w:rPr>
        <w:b/>
        <w:bCs/>
      </w:rPr>
      <w:t>Рек</w:t>
    </w:r>
    <w:proofErr w:type="spellEnd"/>
    <w:r w:rsidR="00B93C77" w:rsidRPr="00871989">
      <w:rPr>
        <w:b/>
        <w:bCs/>
      </w:rPr>
      <w:t xml:space="preserve">.  </w:t>
    </w:r>
    <w:r w:rsidR="00B93C77" w:rsidRPr="00871989">
      <w:rPr>
        <w:b/>
        <w:bCs/>
      </w:rPr>
      <w:fldChar w:fldCharType="begin"/>
    </w:r>
    <w:r w:rsidR="00B93C77" w:rsidRPr="00871989">
      <w:rPr>
        <w:b/>
        <w:bCs/>
      </w:rPr>
      <w:instrText>styleref href</w:instrText>
    </w:r>
    <w:r w:rsidR="00B93C77" w:rsidRPr="00871989">
      <w:rPr>
        <w:b/>
        <w:bCs/>
      </w:rPr>
      <w:fldChar w:fldCharType="separate"/>
    </w:r>
    <w:r w:rsidR="00B50625">
      <w:rPr>
        <w:b/>
        <w:bCs/>
        <w:noProof/>
      </w:rPr>
      <w:t>МСЭ-R  RA.1417-1</w:t>
    </w:r>
    <w:r w:rsidR="00B93C77" w:rsidRPr="00871989">
      <w:rPr>
        <w:b/>
        <w:bCs/>
      </w:rPr>
      <w:fldChar w:fldCharType="end"/>
    </w:r>
    <w:r>
      <w:tab/>
    </w:r>
    <w:r w:rsidRPr="00C7204C">
      <w:rPr>
        <w:rStyle w:val="PageNumber"/>
        <w:b/>
        <w:bCs/>
      </w:rPr>
      <w:fldChar w:fldCharType="begin"/>
    </w:r>
    <w:r w:rsidRPr="00C7204C">
      <w:rPr>
        <w:rStyle w:val="PageNumber"/>
        <w:b/>
        <w:bCs/>
      </w:rPr>
      <w:instrText xml:space="preserve"> PAGE </w:instrText>
    </w:r>
    <w:r w:rsidRPr="00C7204C">
      <w:rPr>
        <w:rStyle w:val="PageNumber"/>
        <w:b/>
        <w:bCs/>
      </w:rPr>
      <w:fldChar w:fldCharType="separate"/>
    </w:r>
    <w:r w:rsidR="00B50625">
      <w:rPr>
        <w:rStyle w:val="PageNumber"/>
        <w:b/>
        <w:bCs/>
        <w:noProof/>
      </w:rPr>
      <w:t>3</w:t>
    </w:r>
    <w:r w:rsidRPr="00C7204C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989" w:rsidRPr="00871989" w:rsidRDefault="00871989" w:rsidP="00871989">
    <w:pPr>
      <w:pStyle w:val="Header"/>
      <w:rPr>
        <w:b/>
        <w:bCs/>
      </w:rPr>
    </w:pPr>
    <w:r w:rsidRPr="00871989">
      <w:rPr>
        <w:b/>
        <w:bCs/>
      </w:rPr>
      <w:tab/>
    </w:r>
    <w:proofErr w:type="spellStart"/>
    <w:r w:rsidRPr="00871989">
      <w:rPr>
        <w:b/>
        <w:bCs/>
      </w:rPr>
      <w:t>Рек</w:t>
    </w:r>
    <w:proofErr w:type="spellEnd"/>
    <w:r w:rsidRPr="00871989">
      <w:rPr>
        <w:b/>
        <w:bCs/>
      </w:rPr>
      <w:t xml:space="preserve">.  </w:t>
    </w:r>
    <w:r w:rsidRPr="00871989">
      <w:rPr>
        <w:b/>
        <w:bCs/>
      </w:rPr>
      <w:fldChar w:fldCharType="begin"/>
    </w:r>
    <w:r w:rsidRPr="00871989">
      <w:rPr>
        <w:b/>
        <w:bCs/>
      </w:rPr>
      <w:instrText>styleref href</w:instrText>
    </w:r>
    <w:r w:rsidRPr="00871989">
      <w:rPr>
        <w:b/>
        <w:bCs/>
      </w:rPr>
      <w:fldChar w:fldCharType="separate"/>
    </w:r>
    <w:r w:rsidR="00B50625">
      <w:rPr>
        <w:b/>
        <w:bCs/>
        <w:noProof/>
      </w:rPr>
      <w:t>МСЭ-R  RA.1417-1</w:t>
    </w:r>
    <w:r w:rsidRPr="00871989">
      <w:rPr>
        <w:b/>
        <w:bCs/>
      </w:rPr>
      <w:fldChar w:fldCharType="end"/>
    </w:r>
    <w:r w:rsidRPr="00871989">
      <w:rPr>
        <w:b/>
        <w:bCs/>
      </w:rPr>
      <w:tab/>
    </w:r>
    <w:r w:rsidRPr="00871989">
      <w:rPr>
        <w:rStyle w:val="PageNumber"/>
        <w:b/>
        <w:bCs/>
      </w:rPr>
      <w:fldChar w:fldCharType="begin"/>
    </w:r>
    <w:r w:rsidRPr="00871989">
      <w:rPr>
        <w:rStyle w:val="PageNumber"/>
        <w:b/>
        <w:bCs/>
      </w:rPr>
      <w:instrText xml:space="preserve"> PAGE </w:instrText>
    </w:r>
    <w:r w:rsidRPr="00871989">
      <w:rPr>
        <w:rStyle w:val="PageNumber"/>
        <w:b/>
        <w:bCs/>
      </w:rPr>
      <w:fldChar w:fldCharType="separate"/>
    </w:r>
    <w:r w:rsidR="00B50625">
      <w:rPr>
        <w:rStyle w:val="PageNumber"/>
        <w:b/>
        <w:bCs/>
        <w:noProof/>
      </w:rPr>
      <w:t>1</w:t>
    </w:r>
    <w:r w:rsidRPr="00871989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90D61"/>
    <w:rsid w:val="000B132C"/>
    <w:rsid w:val="000B6D5E"/>
    <w:rsid w:val="000C692B"/>
    <w:rsid w:val="000E6793"/>
    <w:rsid w:val="00141FB2"/>
    <w:rsid w:val="00155A9D"/>
    <w:rsid w:val="001C57E3"/>
    <w:rsid w:val="001F1778"/>
    <w:rsid w:val="001F38BB"/>
    <w:rsid w:val="001F3D76"/>
    <w:rsid w:val="001F55AB"/>
    <w:rsid w:val="00202B3A"/>
    <w:rsid w:val="00211024"/>
    <w:rsid w:val="00261E05"/>
    <w:rsid w:val="00262AF0"/>
    <w:rsid w:val="00285728"/>
    <w:rsid w:val="002A47C4"/>
    <w:rsid w:val="002A64EA"/>
    <w:rsid w:val="002B255D"/>
    <w:rsid w:val="002C211C"/>
    <w:rsid w:val="002D76C4"/>
    <w:rsid w:val="002E0F1F"/>
    <w:rsid w:val="003020FE"/>
    <w:rsid w:val="00345055"/>
    <w:rsid w:val="00350642"/>
    <w:rsid w:val="003632CE"/>
    <w:rsid w:val="003844F5"/>
    <w:rsid w:val="00394E4A"/>
    <w:rsid w:val="003A5758"/>
    <w:rsid w:val="003A72C0"/>
    <w:rsid w:val="003B6D90"/>
    <w:rsid w:val="003B6F4D"/>
    <w:rsid w:val="003C210C"/>
    <w:rsid w:val="003C2818"/>
    <w:rsid w:val="003D083B"/>
    <w:rsid w:val="00406257"/>
    <w:rsid w:val="00434A7E"/>
    <w:rsid w:val="004852D8"/>
    <w:rsid w:val="004A138C"/>
    <w:rsid w:val="004A6C01"/>
    <w:rsid w:val="004B5B96"/>
    <w:rsid w:val="004C07D5"/>
    <w:rsid w:val="004C7316"/>
    <w:rsid w:val="004D08C5"/>
    <w:rsid w:val="004D2825"/>
    <w:rsid w:val="00553C5F"/>
    <w:rsid w:val="00566860"/>
    <w:rsid w:val="00567211"/>
    <w:rsid w:val="00576E0A"/>
    <w:rsid w:val="00595F33"/>
    <w:rsid w:val="005A2568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2ACA"/>
    <w:rsid w:val="006C4CCA"/>
    <w:rsid w:val="006E5C1B"/>
    <w:rsid w:val="007062C4"/>
    <w:rsid w:val="00714ECE"/>
    <w:rsid w:val="00744173"/>
    <w:rsid w:val="007468DA"/>
    <w:rsid w:val="00770C37"/>
    <w:rsid w:val="0077313A"/>
    <w:rsid w:val="007B1C30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1989"/>
    <w:rsid w:val="0087787F"/>
    <w:rsid w:val="00880C18"/>
    <w:rsid w:val="008A58A7"/>
    <w:rsid w:val="008C2CDF"/>
    <w:rsid w:val="008C4E6F"/>
    <w:rsid w:val="008C6A55"/>
    <w:rsid w:val="00907586"/>
    <w:rsid w:val="009100DB"/>
    <w:rsid w:val="009147EC"/>
    <w:rsid w:val="009343B7"/>
    <w:rsid w:val="00956248"/>
    <w:rsid w:val="009669C2"/>
    <w:rsid w:val="009815C0"/>
    <w:rsid w:val="009A2F5B"/>
    <w:rsid w:val="009E14EA"/>
    <w:rsid w:val="009F3311"/>
    <w:rsid w:val="00A01360"/>
    <w:rsid w:val="00A03ADE"/>
    <w:rsid w:val="00A12202"/>
    <w:rsid w:val="00A25081"/>
    <w:rsid w:val="00A26CD0"/>
    <w:rsid w:val="00A42B65"/>
    <w:rsid w:val="00A43973"/>
    <w:rsid w:val="00A503C4"/>
    <w:rsid w:val="00A51B7E"/>
    <w:rsid w:val="00A51E82"/>
    <w:rsid w:val="00A60BE4"/>
    <w:rsid w:val="00A6617B"/>
    <w:rsid w:val="00A673AC"/>
    <w:rsid w:val="00A92951"/>
    <w:rsid w:val="00AB0DC8"/>
    <w:rsid w:val="00AD24EE"/>
    <w:rsid w:val="00AF1EE1"/>
    <w:rsid w:val="00B06940"/>
    <w:rsid w:val="00B23BB0"/>
    <w:rsid w:val="00B24DB3"/>
    <w:rsid w:val="00B270C7"/>
    <w:rsid w:val="00B31341"/>
    <w:rsid w:val="00B44E24"/>
    <w:rsid w:val="00B47E6B"/>
    <w:rsid w:val="00B503E6"/>
    <w:rsid w:val="00B50625"/>
    <w:rsid w:val="00B83A3F"/>
    <w:rsid w:val="00B927F4"/>
    <w:rsid w:val="00B93C77"/>
    <w:rsid w:val="00BA1F57"/>
    <w:rsid w:val="00BF5ED7"/>
    <w:rsid w:val="00C32116"/>
    <w:rsid w:val="00C356DA"/>
    <w:rsid w:val="00C67D2F"/>
    <w:rsid w:val="00C7204C"/>
    <w:rsid w:val="00C7458C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A54BB"/>
    <w:rsid w:val="00DD7979"/>
    <w:rsid w:val="00DE2BFC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6480"/>
    <w:rsid w:val="00EF17A6"/>
    <w:rsid w:val="00EF6CD3"/>
    <w:rsid w:val="00F35730"/>
    <w:rsid w:val="00F52441"/>
    <w:rsid w:val="00F665E2"/>
    <w:rsid w:val="00F705B4"/>
    <w:rsid w:val="00F90BBD"/>
    <w:rsid w:val="00FB0B31"/>
    <w:rsid w:val="00FB0FA4"/>
    <w:rsid w:val="00FC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5:docId w15:val="{D69A4754-3352-487D-9989-3FF97F6AE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B9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B5B9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4B5B9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B5B9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4B5B9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B5B9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B5B9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4B5B9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4B5B9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4B5B9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4B5B9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4B5B96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4B5B9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4B5B96"/>
  </w:style>
  <w:style w:type="paragraph" w:customStyle="1" w:styleId="Headingb">
    <w:name w:val="Heading_b"/>
    <w:basedOn w:val="Heading3"/>
    <w:next w:val="Normal"/>
    <w:rsid w:val="004B5B9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B5B9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B5B96"/>
  </w:style>
  <w:style w:type="paragraph" w:customStyle="1" w:styleId="enumlev1">
    <w:name w:val="enumlev1"/>
    <w:basedOn w:val="Normal"/>
    <w:rsid w:val="004B5B96"/>
    <w:pPr>
      <w:spacing w:before="80"/>
      <w:ind w:left="794" w:hanging="794"/>
    </w:pPr>
  </w:style>
  <w:style w:type="paragraph" w:customStyle="1" w:styleId="enumlev2">
    <w:name w:val="enumlev2"/>
    <w:basedOn w:val="enumlev1"/>
    <w:rsid w:val="004B5B96"/>
    <w:pPr>
      <w:ind w:left="1191" w:hanging="397"/>
    </w:pPr>
  </w:style>
  <w:style w:type="paragraph" w:customStyle="1" w:styleId="enumlev3">
    <w:name w:val="enumlev3"/>
    <w:basedOn w:val="enumlev2"/>
    <w:rsid w:val="004B5B9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4B5B96"/>
    <w:pPr>
      <w:spacing w:before="320"/>
    </w:pPr>
  </w:style>
  <w:style w:type="paragraph" w:customStyle="1" w:styleId="Note">
    <w:name w:val="Note"/>
    <w:basedOn w:val="Normal"/>
    <w:rsid w:val="004B5B9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B5B9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4B5B9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4B5B96"/>
    <w:pPr>
      <w:jc w:val="center"/>
    </w:pPr>
  </w:style>
  <w:style w:type="paragraph" w:customStyle="1" w:styleId="Recdate">
    <w:name w:val="Rec_date"/>
    <w:basedOn w:val="Recref"/>
    <w:next w:val="Normalaftertitle"/>
    <w:rsid w:val="004B5B96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4B5B9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4B5B96"/>
  </w:style>
  <w:style w:type="paragraph" w:customStyle="1" w:styleId="Tablefin">
    <w:name w:val="Table_fin"/>
    <w:basedOn w:val="Normal"/>
    <w:next w:val="Normal"/>
    <w:rsid w:val="004B5B9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B5B9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B5B9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4B5B9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B5B9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B5B9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B5B9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B5B96"/>
    <w:pPr>
      <w:ind w:left="794"/>
    </w:pPr>
  </w:style>
  <w:style w:type="paragraph" w:customStyle="1" w:styleId="Figurelegend">
    <w:name w:val="Figure_legend"/>
    <w:basedOn w:val="Normal"/>
    <w:rsid w:val="004B5B9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B5B9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B5B9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B5B9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4B5B9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4B5B9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B5B9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B5B9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B5B96"/>
    <w:rPr>
      <w:b/>
    </w:rPr>
  </w:style>
  <w:style w:type="paragraph" w:customStyle="1" w:styleId="Chaptitle">
    <w:name w:val="Chap_title"/>
    <w:basedOn w:val="Arttitle"/>
    <w:next w:val="Normalaftertitle"/>
    <w:rsid w:val="004B5B96"/>
  </w:style>
  <w:style w:type="character" w:styleId="FootnoteReference">
    <w:name w:val="footnote reference"/>
    <w:basedOn w:val="DefaultParagraphFont"/>
    <w:semiHidden/>
    <w:rsid w:val="004B5B96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4B5B9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4B5B96"/>
  </w:style>
  <w:style w:type="paragraph" w:styleId="Index2">
    <w:name w:val="index 2"/>
    <w:basedOn w:val="Normal"/>
    <w:next w:val="Normal"/>
    <w:semiHidden/>
    <w:rsid w:val="004B5B96"/>
    <w:pPr>
      <w:ind w:left="283"/>
    </w:pPr>
  </w:style>
  <w:style w:type="paragraph" w:styleId="Index3">
    <w:name w:val="index 3"/>
    <w:basedOn w:val="Normal"/>
    <w:next w:val="Normal"/>
    <w:semiHidden/>
    <w:rsid w:val="004B5B96"/>
    <w:pPr>
      <w:ind w:left="566"/>
    </w:pPr>
  </w:style>
  <w:style w:type="paragraph" w:styleId="IndexHeading">
    <w:name w:val="index heading"/>
    <w:basedOn w:val="Normal"/>
    <w:next w:val="Index1"/>
    <w:semiHidden/>
    <w:rsid w:val="004B5B96"/>
  </w:style>
  <w:style w:type="paragraph" w:customStyle="1" w:styleId="Line">
    <w:name w:val="Line"/>
    <w:basedOn w:val="Normal"/>
    <w:next w:val="Normal"/>
    <w:rsid w:val="004B5B9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B5B9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B5B96"/>
  </w:style>
  <w:style w:type="paragraph" w:customStyle="1" w:styleId="Partref">
    <w:name w:val="Part_ref"/>
    <w:basedOn w:val="Normal"/>
    <w:next w:val="Normal"/>
    <w:rsid w:val="004B5B9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B5B9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4B5B96"/>
  </w:style>
  <w:style w:type="paragraph" w:customStyle="1" w:styleId="QuestionNo">
    <w:name w:val="Question_No"/>
    <w:basedOn w:val="RecNo"/>
    <w:next w:val="Normal"/>
    <w:rsid w:val="004B5B96"/>
  </w:style>
  <w:style w:type="paragraph" w:customStyle="1" w:styleId="Questionref">
    <w:name w:val="Question_ref"/>
    <w:basedOn w:val="Recref"/>
    <w:next w:val="Questiondate"/>
    <w:rsid w:val="004B5B96"/>
  </w:style>
  <w:style w:type="paragraph" w:customStyle="1" w:styleId="Questiontitle">
    <w:name w:val="Question_title"/>
    <w:basedOn w:val="Normal"/>
    <w:next w:val="Questionref"/>
    <w:rsid w:val="004B5B96"/>
  </w:style>
  <w:style w:type="paragraph" w:customStyle="1" w:styleId="Reftext">
    <w:name w:val="Ref_text"/>
    <w:basedOn w:val="Normal"/>
    <w:rsid w:val="004B5B96"/>
    <w:pPr>
      <w:ind w:left="794" w:hanging="794"/>
    </w:pPr>
  </w:style>
  <w:style w:type="paragraph" w:customStyle="1" w:styleId="Reftitle">
    <w:name w:val="Ref_title"/>
    <w:basedOn w:val="Normal"/>
    <w:next w:val="Reftext"/>
    <w:rsid w:val="004B5B9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4B5B96"/>
  </w:style>
  <w:style w:type="paragraph" w:customStyle="1" w:styleId="RepNo">
    <w:name w:val="Rep_No"/>
    <w:basedOn w:val="RecNo"/>
    <w:next w:val="Reptitle"/>
    <w:rsid w:val="004B5B96"/>
  </w:style>
  <w:style w:type="paragraph" w:customStyle="1" w:styleId="Repref">
    <w:name w:val="Rep_ref"/>
    <w:basedOn w:val="Recref"/>
    <w:next w:val="Repdate"/>
    <w:rsid w:val="004B5B96"/>
  </w:style>
  <w:style w:type="paragraph" w:customStyle="1" w:styleId="Reptitle">
    <w:name w:val="Rep_title"/>
    <w:basedOn w:val="Rectitle"/>
    <w:next w:val="Repref"/>
    <w:rsid w:val="004B5B96"/>
  </w:style>
  <w:style w:type="paragraph" w:customStyle="1" w:styleId="Resdate">
    <w:name w:val="Res_date"/>
    <w:basedOn w:val="Recdate"/>
    <w:next w:val="Normalaftertitle"/>
    <w:rsid w:val="004B5B96"/>
  </w:style>
  <w:style w:type="paragraph" w:customStyle="1" w:styleId="ResNo">
    <w:name w:val="Res_No"/>
    <w:basedOn w:val="RecNo"/>
    <w:next w:val="Restitle"/>
    <w:rsid w:val="004B5B96"/>
  </w:style>
  <w:style w:type="paragraph" w:customStyle="1" w:styleId="Resref">
    <w:name w:val="Res_ref"/>
    <w:basedOn w:val="Recref"/>
    <w:next w:val="Resdate"/>
    <w:rsid w:val="004B5B96"/>
  </w:style>
  <w:style w:type="paragraph" w:customStyle="1" w:styleId="Restitle">
    <w:name w:val="Res_title"/>
    <w:basedOn w:val="Normal"/>
    <w:next w:val="Resref"/>
    <w:rsid w:val="004B5B96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4B5B96"/>
  </w:style>
  <w:style w:type="paragraph" w:customStyle="1" w:styleId="Sectiontitle">
    <w:name w:val="Section_title"/>
    <w:basedOn w:val="Normal"/>
    <w:next w:val="Normalaftertitle"/>
    <w:rsid w:val="004B5B9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4B5B9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B5B9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B5B9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B5B9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B5B9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B5B96"/>
  </w:style>
  <w:style w:type="paragraph" w:styleId="TOC6">
    <w:name w:val="toc 6"/>
    <w:basedOn w:val="TOC4"/>
    <w:semiHidden/>
    <w:rsid w:val="004B5B96"/>
  </w:style>
  <w:style w:type="paragraph" w:styleId="TOC7">
    <w:name w:val="toc 7"/>
    <w:basedOn w:val="TOC4"/>
    <w:semiHidden/>
    <w:rsid w:val="004B5B96"/>
  </w:style>
  <w:style w:type="paragraph" w:styleId="TOC8">
    <w:name w:val="toc 8"/>
    <w:basedOn w:val="TOC4"/>
    <w:semiHidden/>
    <w:rsid w:val="004B5B96"/>
  </w:style>
  <w:style w:type="paragraph" w:customStyle="1" w:styleId="Rectitle">
    <w:name w:val="Rec_title"/>
    <w:basedOn w:val="Normal"/>
    <w:next w:val="Recref"/>
    <w:link w:val="RectitleChar"/>
    <w:rsid w:val="004B5B9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4B5B9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B5B96"/>
  </w:style>
  <w:style w:type="paragraph" w:customStyle="1" w:styleId="Figuretitle">
    <w:name w:val="Figure_title"/>
    <w:basedOn w:val="Normal"/>
    <w:next w:val="Figure"/>
    <w:rsid w:val="004B5B9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4B5B9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B5B9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B5B9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4B5B96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4B5B96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34A7E"/>
    <w:rPr>
      <w:i/>
      <w:szCs w:val="20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434A7E"/>
    <w:rPr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34A7E"/>
    <w:rPr>
      <w:b/>
      <w:sz w:val="20"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34A7E"/>
    <w:rPr>
      <w:sz w:val="20"/>
      <w:szCs w:val="20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34A7E"/>
    <w:rPr>
      <w:b/>
      <w:sz w:val="26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5FB04-C815-4C5F-9D43-3F406612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5</Pages>
  <Words>1001</Words>
  <Characters>6888</Characters>
  <Application>Microsoft Office Word</Application>
  <DocSecurity>0</DocSecurity>
  <Lines>344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RA.1417-1 (12/2013) - Зона радиомолчания вблизи точки Лагранжа L2 Солнце-Земля </dc:title>
  <dc:subject/>
  <dc:creator>POOL</dc:creator>
  <cp:keywords/>
  <dc:description>Edition: 02/12/09 - SC</dc:description>
  <cp:lastModifiedBy>Berdyeva, Elena</cp:lastModifiedBy>
  <cp:revision>15</cp:revision>
  <cp:lastPrinted>2014-10-01T12:42:00Z</cp:lastPrinted>
  <dcterms:created xsi:type="dcterms:W3CDTF">2014-09-24T13:21:00Z</dcterms:created>
  <dcterms:modified xsi:type="dcterms:W3CDTF">2014-10-01T12:44:00Z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