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1D740" w14:textId="77777777" w:rsidR="00F50F2A" w:rsidRPr="002D3D91" w:rsidRDefault="00F50F2A" w:rsidP="00F50F2A">
      <w:pPr>
        <w:rPr>
          <w:lang w:val="ru-RU"/>
        </w:rPr>
      </w:pPr>
    </w:p>
    <w:p w14:paraId="624B753C" w14:textId="77777777" w:rsidR="00F50F2A" w:rsidRPr="002D3D91" w:rsidRDefault="00F50F2A" w:rsidP="00F50F2A">
      <w:pPr>
        <w:rPr>
          <w:lang w:val="ru-RU"/>
        </w:rPr>
      </w:pPr>
    </w:p>
    <w:p w14:paraId="03DD677A" w14:textId="77777777" w:rsidR="00F50F2A" w:rsidRPr="002D3D91" w:rsidRDefault="00F50F2A" w:rsidP="00F50F2A">
      <w:pPr>
        <w:rPr>
          <w:lang w:val="ru-RU"/>
        </w:rPr>
      </w:pPr>
    </w:p>
    <w:p w14:paraId="5FD75D47" w14:textId="77777777" w:rsidR="00F50F2A" w:rsidRPr="002D3D91" w:rsidRDefault="00F50F2A" w:rsidP="00F50F2A">
      <w:pPr>
        <w:rPr>
          <w:lang w:val="ru-RU"/>
        </w:rPr>
      </w:pPr>
    </w:p>
    <w:p w14:paraId="64226234" w14:textId="77777777" w:rsidR="00F50F2A" w:rsidRPr="002D3D91" w:rsidRDefault="00F50F2A" w:rsidP="00F50F2A">
      <w:pPr>
        <w:rPr>
          <w:lang w:val="ru-RU"/>
        </w:rPr>
      </w:pPr>
    </w:p>
    <w:p w14:paraId="161E56EF" w14:textId="77777777" w:rsidR="00F50F2A" w:rsidRPr="002D3D91" w:rsidRDefault="00F50F2A" w:rsidP="00F50F2A">
      <w:pPr>
        <w:rPr>
          <w:lang w:val="ru-RU"/>
        </w:rPr>
      </w:pPr>
    </w:p>
    <w:p w14:paraId="24F9D3D6" w14:textId="77777777" w:rsidR="00F50F2A" w:rsidRPr="002D3D91" w:rsidRDefault="00F50F2A" w:rsidP="00F50F2A">
      <w:pPr>
        <w:rPr>
          <w:lang w:val="ru-RU"/>
        </w:rPr>
      </w:pPr>
    </w:p>
    <w:p w14:paraId="1F407762" w14:textId="77777777" w:rsidR="00F50F2A" w:rsidRPr="002D3D91" w:rsidRDefault="00F50F2A" w:rsidP="00F50F2A">
      <w:pPr>
        <w:rPr>
          <w:lang w:val="ru-RU"/>
        </w:rPr>
      </w:pPr>
    </w:p>
    <w:p w14:paraId="0730BEC0" w14:textId="77777777" w:rsidR="00F50F2A" w:rsidRPr="002D3D91" w:rsidRDefault="00F50F2A" w:rsidP="00F50F2A">
      <w:pPr>
        <w:rPr>
          <w:lang w:val="ru-RU"/>
        </w:rPr>
      </w:pPr>
    </w:p>
    <w:p w14:paraId="74127E8C" w14:textId="77777777" w:rsidR="00F50F2A" w:rsidRPr="002D3D91" w:rsidRDefault="00F50F2A" w:rsidP="00F50F2A">
      <w:pPr>
        <w:rPr>
          <w:lang w:val="ru-RU"/>
        </w:rPr>
      </w:pPr>
    </w:p>
    <w:p w14:paraId="048DC6E9" w14:textId="77777777" w:rsidR="00F50F2A" w:rsidRPr="002D3D91" w:rsidRDefault="00F50F2A" w:rsidP="00F50F2A">
      <w:pPr>
        <w:rPr>
          <w:lang w:val="ru-RU"/>
        </w:rPr>
      </w:pPr>
    </w:p>
    <w:p w14:paraId="4E148A79" w14:textId="77777777" w:rsidR="00F50F2A" w:rsidRPr="002D3D91" w:rsidRDefault="00F50F2A" w:rsidP="00F50F2A">
      <w:pPr>
        <w:rPr>
          <w:lang w:val="ru-RU"/>
        </w:rPr>
      </w:pPr>
    </w:p>
    <w:tbl>
      <w:tblPr>
        <w:tblW w:w="10089" w:type="dxa"/>
        <w:tblLook w:val="01E0" w:firstRow="1" w:lastRow="1" w:firstColumn="1" w:lastColumn="1" w:noHBand="0" w:noVBand="0"/>
      </w:tblPr>
      <w:tblGrid>
        <w:gridCol w:w="10089"/>
      </w:tblGrid>
      <w:tr w:rsidR="00F50F2A" w:rsidRPr="002D3D91" w14:paraId="0D08AB0B" w14:textId="77777777" w:rsidTr="00C03F5D">
        <w:tc>
          <w:tcPr>
            <w:tcW w:w="10089" w:type="dxa"/>
          </w:tcPr>
          <w:p w14:paraId="051115C8" w14:textId="77777777" w:rsidR="00F50F2A" w:rsidRPr="002D3D91" w:rsidRDefault="00F50F2A" w:rsidP="00C03F5D">
            <w:pPr>
              <w:spacing w:before="380" w:line="280" w:lineRule="exact"/>
              <w:jc w:val="right"/>
              <w:rPr>
                <w:rFonts w:ascii="Tahoma" w:hAnsi="Tahoma" w:cs="Tahoma"/>
                <w:b/>
                <w:bCs/>
                <w:iCs/>
                <w:color w:val="243285"/>
                <w:sz w:val="32"/>
                <w:szCs w:val="32"/>
                <w:lang w:val="ru-RU"/>
              </w:rPr>
            </w:pPr>
          </w:p>
          <w:p w14:paraId="7B7D5A9E" w14:textId="66BF087F" w:rsidR="00F50F2A" w:rsidRPr="002D3D91" w:rsidRDefault="00F50F2A" w:rsidP="00C03F5D">
            <w:pPr>
              <w:spacing w:before="380" w:line="280" w:lineRule="exact"/>
              <w:jc w:val="right"/>
              <w:rPr>
                <w:rFonts w:ascii="Tahoma" w:hAnsi="Tahoma" w:cs="Tahoma"/>
                <w:b/>
                <w:bCs/>
                <w:iCs/>
                <w:color w:val="243285"/>
                <w:sz w:val="36"/>
                <w:szCs w:val="36"/>
                <w:lang w:val="ru-RU"/>
              </w:rPr>
            </w:pPr>
            <w:r w:rsidRPr="002D3D91">
              <w:rPr>
                <w:rFonts w:ascii="Tahoma" w:hAnsi="Tahoma" w:cs="Tahoma"/>
                <w:b/>
                <w:bCs/>
                <w:iCs/>
                <w:color w:val="243285"/>
                <w:sz w:val="36"/>
                <w:szCs w:val="36"/>
                <w:lang w:val="ru-RU"/>
              </w:rPr>
              <w:t>Рекомендация  МСЭ-R  RA.</w:t>
            </w:r>
            <w:r w:rsidRPr="002D3D91">
              <w:rPr>
                <w:lang w:val="ru-RU"/>
              </w:rPr>
              <w:t xml:space="preserve"> </w:t>
            </w:r>
            <w:r w:rsidRPr="002D3D91">
              <w:rPr>
                <w:rFonts w:ascii="Tahoma" w:hAnsi="Tahoma" w:cs="Tahoma"/>
                <w:b/>
                <w:bCs/>
                <w:iCs/>
                <w:color w:val="243285"/>
                <w:sz w:val="36"/>
                <w:szCs w:val="36"/>
                <w:lang w:val="ru-RU"/>
              </w:rPr>
              <w:t>1031-3</w:t>
            </w:r>
          </w:p>
          <w:p w14:paraId="130A4BBF" w14:textId="725779DB" w:rsidR="00F50F2A" w:rsidRPr="002D3D91" w:rsidRDefault="00F50F2A" w:rsidP="00C03F5D">
            <w:pPr>
              <w:spacing w:before="80" w:line="280" w:lineRule="exact"/>
              <w:jc w:val="right"/>
              <w:rPr>
                <w:rFonts w:ascii="Tahoma" w:hAnsi="Tahoma" w:cs="Tahoma"/>
                <w:b/>
                <w:bCs/>
                <w:iCs/>
                <w:color w:val="243285"/>
                <w:sz w:val="24"/>
                <w:szCs w:val="24"/>
                <w:lang w:val="ru-RU"/>
              </w:rPr>
            </w:pPr>
            <w:r w:rsidRPr="002D3D91">
              <w:rPr>
                <w:rFonts w:ascii="Tahoma" w:hAnsi="Tahoma" w:cs="Tahoma"/>
                <w:b/>
                <w:bCs/>
                <w:iCs/>
                <w:color w:val="243285"/>
                <w:sz w:val="24"/>
                <w:szCs w:val="24"/>
                <w:lang w:val="ru-RU"/>
              </w:rPr>
              <w:t>(12/2021)</w:t>
            </w:r>
          </w:p>
        </w:tc>
      </w:tr>
      <w:tr w:rsidR="00F50F2A" w:rsidRPr="002D3D91" w14:paraId="329D010C" w14:textId="77777777" w:rsidTr="00C03F5D">
        <w:tc>
          <w:tcPr>
            <w:tcW w:w="10089" w:type="dxa"/>
          </w:tcPr>
          <w:p w14:paraId="20967181" w14:textId="77777777" w:rsidR="00F50F2A" w:rsidRPr="002D3D91" w:rsidRDefault="00F50F2A" w:rsidP="00C03F5D">
            <w:pPr>
              <w:spacing w:before="80" w:line="500" w:lineRule="exact"/>
              <w:jc w:val="right"/>
              <w:rPr>
                <w:rFonts w:ascii="Tahoma" w:hAnsi="Tahoma" w:cs="Tahoma"/>
                <w:b/>
                <w:bCs/>
                <w:iCs/>
                <w:color w:val="243285"/>
                <w:sz w:val="44"/>
                <w:szCs w:val="44"/>
                <w:lang w:val="ru-RU"/>
              </w:rPr>
            </w:pPr>
          </w:p>
          <w:p w14:paraId="468D37A8" w14:textId="11743515" w:rsidR="00F50F2A" w:rsidRPr="002D3D91" w:rsidRDefault="00F50F2A" w:rsidP="00F50F2A">
            <w:pPr>
              <w:spacing w:before="80" w:line="500" w:lineRule="exact"/>
              <w:jc w:val="right"/>
              <w:rPr>
                <w:rFonts w:ascii="Tahoma" w:hAnsi="Tahoma" w:cs="Tahoma"/>
                <w:b/>
                <w:bCs/>
                <w:iCs/>
                <w:color w:val="243285"/>
                <w:sz w:val="44"/>
                <w:szCs w:val="44"/>
                <w:lang w:val="ru-RU"/>
              </w:rPr>
            </w:pPr>
            <w:r w:rsidRPr="002D3D91">
              <w:rPr>
                <w:rFonts w:ascii="Tahoma" w:hAnsi="Tahoma" w:cs="Tahoma"/>
                <w:b/>
                <w:bCs/>
                <w:iCs/>
                <w:color w:val="243285"/>
                <w:sz w:val="44"/>
                <w:szCs w:val="44"/>
                <w:lang w:val="ru-RU"/>
              </w:rPr>
              <w:t xml:space="preserve">Защита радиоастрономической службы </w:t>
            </w:r>
            <w:r w:rsidR="00745FFD" w:rsidRPr="002D3D91">
              <w:rPr>
                <w:rFonts w:ascii="Tahoma" w:hAnsi="Tahoma" w:cs="Tahoma"/>
                <w:b/>
                <w:bCs/>
                <w:iCs/>
                <w:color w:val="243285"/>
                <w:sz w:val="44"/>
                <w:szCs w:val="44"/>
                <w:lang w:val="ru-RU"/>
              </w:rPr>
              <w:br/>
            </w:r>
            <w:r w:rsidRPr="002D3D91">
              <w:rPr>
                <w:rFonts w:ascii="Tahoma" w:hAnsi="Tahoma" w:cs="Tahoma"/>
                <w:b/>
                <w:bCs/>
                <w:iCs/>
                <w:color w:val="243285"/>
                <w:sz w:val="44"/>
                <w:szCs w:val="44"/>
                <w:lang w:val="ru-RU"/>
              </w:rPr>
              <w:t>в полосах частот, используемых совместно с активными службами</w:t>
            </w:r>
          </w:p>
        </w:tc>
      </w:tr>
      <w:tr w:rsidR="00F50F2A" w:rsidRPr="002D3D91" w14:paraId="508228EB" w14:textId="77777777" w:rsidTr="00C03F5D">
        <w:tc>
          <w:tcPr>
            <w:tcW w:w="10089" w:type="dxa"/>
          </w:tcPr>
          <w:p w14:paraId="4C3DFB1B" w14:textId="77777777" w:rsidR="00F50F2A" w:rsidRPr="002D3D91" w:rsidRDefault="00F50F2A" w:rsidP="00C03F5D">
            <w:pPr>
              <w:spacing w:before="80" w:line="280" w:lineRule="exact"/>
              <w:ind w:right="640"/>
              <w:rPr>
                <w:rFonts w:ascii="Tahoma" w:hAnsi="Tahoma" w:cs="Tahoma"/>
                <w:b/>
                <w:bCs/>
                <w:iCs/>
                <w:color w:val="243285"/>
                <w:sz w:val="32"/>
                <w:szCs w:val="32"/>
                <w:lang w:val="ru-RU"/>
              </w:rPr>
            </w:pPr>
          </w:p>
          <w:p w14:paraId="00D71B2C" w14:textId="77777777" w:rsidR="00F50F2A" w:rsidRPr="002D3D91" w:rsidRDefault="00F50F2A" w:rsidP="00C03F5D">
            <w:pPr>
              <w:spacing w:before="80" w:line="280" w:lineRule="exact"/>
              <w:ind w:right="640"/>
              <w:rPr>
                <w:rFonts w:ascii="Tahoma" w:hAnsi="Tahoma" w:cs="Tahoma"/>
                <w:b/>
                <w:bCs/>
                <w:iCs/>
                <w:color w:val="243285"/>
                <w:sz w:val="32"/>
                <w:szCs w:val="32"/>
                <w:lang w:val="ru-RU"/>
              </w:rPr>
            </w:pPr>
          </w:p>
          <w:p w14:paraId="573A0AB9" w14:textId="77777777" w:rsidR="00F50F2A" w:rsidRPr="002D3D91" w:rsidRDefault="00F50F2A" w:rsidP="00C03F5D">
            <w:pPr>
              <w:spacing w:before="80" w:line="280" w:lineRule="exact"/>
              <w:ind w:right="640"/>
              <w:rPr>
                <w:rFonts w:ascii="Tahoma" w:hAnsi="Tahoma" w:cs="Tahoma"/>
                <w:b/>
                <w:bCs/>
                <w:iCs/>
                <w:color w:val="243285"/>
                <w:sz w:val="32"/>
                <w:szCs w:val="32"/>
                <w:lang w:val="ru-RU"/>
              </w:rPr>
            </w:pPr>
          </w:p>
          <w:p w14:paraId="68BA4DB2" w14:textId="77777777" w:rsidR="00F50F2A" w:rsidRPr="002D3D91" w:rsidRDefault="00F50F2A" w:rsidP="00C03F5D">
            <w:pPr>
              <w:spacing w:before="80" w:after="180" w:line="360" w:lineRule="exact"/>
              <w:jc w:val="right"/>
              <w:rPr>
                <w:rFonts w:ascii="Tahoma" w:hAnsi="Tahoma" w:cs="Tahoma"/>
                <w:b/>
                <w:bCs/>
                <w:iCs/>
                <w:color w:val="243285"/>
                <w:sz w:val="36"/>
                <w:szCs w:val="36"/>
                <w:lang w:val="ru-RU"/>
              </w:rPr>
            </w:pPr>
          </w:p>
          <w:p w14:paraId="4E439FF2" w14:textId="77777777" w:rsidR="00F50F2A" w:rsidRPr="002D3D91" w:rsidRDefault="00F50F2A" w:rsidP="00C03F5D">
            <w:pPr>
              <w:spacing w:before="80" w:after="180" w:line="360" w:lineRule="exact"/>
              <w:jc w:val="right"/>
              <w:rPr>
                <w:rFonts w:ascii="Tahoma" w:hAnsi="Tahoma" w:cs="Tahoma"/>
                <w:b/>
                <w:bCs/>
                <w:iCs/>
                <w:color w:val="243285"/>
                <w:sz w:val="36"/>
                <w:szCs w:val="36"/>
                <w:lang w:val="ru-RU"/>
              </w:rPr>
            </w:pPr>
            <w:r w:rsidRPr="002D3D91">
              <w:rPr>
                <w:rFonts w:ascii="Tahoma" w:hAnsi="Tahoma" w:cs="Tahoma"/>
                <w:b/>
                <w:bCs/>
                <w:iCs/>
                <w:color w:val="243285"/>
                <w:sz w:val="36"/>
                <w:szCs w:val="36"/>
                <w:lang w:val="ru-RU"/>
              </w:rPr>
              <w:t>Серия RA</w:t>
            </w:r>
          </w:p>
          <w:p w14:paraId="135BF18A" w14:textId="77777777" w:rsidR="00F50F2A" w:rsidRPr="002D3D91" w:rsidRDefault="00F50F2A" w:rsidP="00C03F5D">
            <w:pPr>
              <w:spacing w:before="80" w:after="180" w:line="360" w:lineRule="exact"/>
              <w:jc w:val="right"/>
              <w:rPr>
                <w:rFonts w:ascii="Tahoma" w:hAnsi="Tahoma" w:cs="Tahoma"/>
                <w:b/>
                <w:bCs/>
                <w:iCs/>
                <w:color w:val="243285"/>
                <w:sz w:val="36"/>
                <w:szCs w:val="36"/>
                <w:lang w:val="ru-RU"/>
              </w:rPr>
            </w:pPr>
            <w:r w:rsidRPr="002D3D91">
              <w:rPr>
                <w:rFonts w:ascii="Tahoma" w:hAnsi="Tahoma" w:cs="Tahoma"/>
                <w:b/>
                <w:bCs/>
                <w:iCs/>
                <w:color w:val="243285"/>
                <w:sz w:val="36"/>
                <w:szCs w:val="36"/>
                <w:lang w:val="ru-RU"/>
              </w:rPr>
              <w:t>Радиоастрономия</w:t>
            </w:r>
          </w:p>
          <w:p w14:paraId="494E00D1" w14:textId="77777777" w:rsidR="00F50F2A" w:rsidRPr="002D3D91" w:rsidRDefault="00F50F2A" w:rsidP="00C03F5D">
            <w:pPr>
              <w:spacing w:before="80" w:line="360" w:lineRule="exact"/>
              <w:jc w:val="right"/>
              <w:rPr>
                <w:rFonts w:ascii="Tahoma" w:hAnsi="Tahoma" w:cs="Tahoma"/>
                <w:b/>
                <w:bCs/>
                <w:iCs/>
                <w:color w:val="243285"/>
                <w:sz w:val="32"/>
                <w:szCs w:val="32"/>
                <w:lang w:val="ru-RU"/>
              </w:rPr>
            </w:pPr>
          </w:p>
        </w:tc>
      </w:tr>
    </w:tbl>
    <w:p w14:paraId="2C6894CA" w14:textId="77777777" w:rsidR="00F50F2A" w:rsidRPr="002D3D91" w:rsidRDefault="00F50F2A" w:rsidP="00F50F2A">
      <w:pPr>
        <w:pStyle w:val="Equation"/>
        <w:tabs>
          <w:tab w:val="clear" w:pos="4820"/>
          <w:tab w:val="clear" w:pos="9639"/>
          <w:tab w:val="left" w:pos="1191"/>
          <w:tab w:val="left" w:pos="1588"/>
          <w:tab w:val="left" w:pos="1985"/>
        </w:tabs>
        <w:rPr>
          <w:rFonts w:ascii="Palatino Linotype" w:hAnsi="Palatino Linotype"/>
          <w:lang w:val="ru-RU"/>
        </w:rPr>
        <w:sectPr w:rsidR="00F50F2A" w:rsidRPr="002D3D91" w:rsidSect="00683303">
          <w:headerReference w:type="even" r:id="rId7"/>
          <w:headerReference w:type="default" r:id="rId8"/>
          <w:pgSz w:w="11907" w:h="16840" w:code="9"/>
          <w:pgMar w:top="1089" w:right="1089" w:bottom="284" w:left="1089" w:header="567" w:footer="284" w:gutter="0"/>
          <w:pgNumType w:start="1"/>
          <w:cols w:space="720"/>
        </w:sectPr>
      </w:pPr>
    </w:p>
    <w:p w14:paraId="4320E5EB" w14:textId="77777777" w:rsidR="00F50F2A" w:rsidRPr="002D3D91" w:rsidRDefault="00F50F2A" w:rsidP="00F50F2A">
      <w:pPr>
        <w:spacing w:before="0"/>
        <w:jc w:val="center"/>
        <w:rPr>
          <w:b/>
          <w:bCs/>
          <w:lang w:val="ru-RU"/>
        </w:rPr>
      </w:pPr>
      <w:bookmarkStart w:id="0" w:name="c2tope"/>
      <w:bookmarkEnd w:id="0"/>
      <w:r w:rsidRPr="002D3D91">
        <w:rPr>
          <w:b/>
          <w:bCs/>
          <w:lang w:val="ru-RU"/>
        </w:rPr>
        <w:lastRenderedPageBreak/>
        <w:t>Предисловие</w:t>
      </w:r>
    </w:p>
    <w:p w14:paraId="60214EB9" w14:textId="77777777" w:rsidR="00F50F2A" w:rsidRPr="002D3D91" w:rsidRDefault="00F50F2A" w:rsidP="00F50F2A">
      <w:pPr>
        <w:rPr>
          <w:sz w:val="20"/>
          <w:lang w:val="ru-RU"/>
        </w:rPr>
      </w:pPr>
      <w:r w:rsidRPr="002D3D9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8D5EDB0" w14:textId="77777777" w:rsidR="00F50F2A" w:rsidRPr="002D3D91" w:rsidRDefault="00F50F2A" w:rsidP="00F50F2A">
      <w:pPr>
        <w:rPr>
          <w:sz w:val="20"/>
          <w:lang w:val="ru-RU"/>
        </w:rPr>
      </w:pPr>
      <w:r w:rsidRPr="002D3D9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20C7B03" w14:textId="77777777" w:rsidR="00F50F2A" w:rsidRPr="002D3D91" w:rsidRDefault="00F50F2A" w:rsidP="00F50F2A">
      <w:pPr>
        <w:spacing w:before="360"/>
        <w:jc w:val="center"/>
        <w:rPr>
          <w:b/>
          <w:bCs/>
          <w:lang w:val="ru-RU"/>
        </w:rPr>
      </w:pPr>
      <w:r w:rsidRPr="002D3D91">
        <w:rPr>
          <w:b/>
          <w:bCs/>
          <w:lang w:val="ru-RU"/>
        </w:rPr>
        <w:t>Политика в области прав интеллектуальной собственности (ПИС)</w:t>
      </w:r>
    </w:p>
    <w:p w14:paraId="73D80884" w14:textId="77777777" w:rsidR="00F50F2A" w:rsidRPr="002D3D91" w:rsidRDefault="00F50F2A" w:rsidP="00F50F2A">
      <w:pPr>
        <w:rPr>
          <w:sz w:val="20"/>
          <w:lang w:val="ru-RU"/>
        </w:rPr>
      </w:pPr>
      <w:r w:rsidRPr="002D3D91">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2D3D91">
          <w:rPr>
            <w:rStyle w:val="Hyperlink"/>
            <w:rFonts w:eastAsia="SimSun"/>
            <w:sz w:val="20"/>
            <w:lang w:val="ru-RU"/>
          </w:rPr>
          <w:t>http://www.itu.int/ITU-R/go/patents/en</w:t>
        </w:r>
      </w:hyperlink>
      <w:r w:rsidRPr="002D3D9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1CB9568" w14:textId="77777777" w:rsidR="00F50F2A" w:rsidRPr="002D3D91" w:rsidRDefault="00F50F2A" w:rsidP="00F50F2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50F2A" w:rsidRPr="002D3D91" w14:paraId="14DFE7C7" w14:textId="77777777" w:rsidTr="00C03F5D">
        <w:trPr>
          <w:jc w:val="center"/>
        </w:trPr>
        <w:tc>
          <w:tcPr>
            <w:tcW w:w="8856" w:type="dxa"/>
            <w:gridSpan w:val="2"/>
          </w:tcPr>
          <w:p w14:paraId="3A2F8E86" w14:textId="77777777" w:rsidR="00F50F2A" w:rsidRPr="002D3D91" w:rsidRDefault="00F50F2A" w:rsidP="00C03F5D">
            <w:pPr>
              <w:spacing w:before="180"/>
              <w:jc w:val="center"/>
              <w:rPr>
                <w:b/>
                <w:bCs/>
                <w:lang w:val="ru-RU"/>
              </w:rPr>
            </w:pPr>
            <w:r w:rsidRPr="002D3D91">
              <w:rPr>
                <w:b/>
                <w:bCs/>
                <w:lang w:val="ru-RU"/>
              </w:rPr>
              <w:t>Серии Рекомендаций МСЭ-R</w:t>
            </w:r>
          </w:p>
          <w:p w14:paraId="4D7B790E" w14:textId="77777777" w:rsidR="00F50F2A" w:rsidRPr="002D3D91" w:rsidRDefault="00F50F2A" w:rsidP="00C03F5D">
            <w:pPr>
              <w:spacing w:after="240"/>
              <w:jc w:val="center"/>
              <w:rPr>
                <w:rFonts w:eastAsia="SimSun"/>
                <w:sz w:val="18"/>
                <w:szCs w:val="18"/>
                <w:lang w:val="ru-RU" w:eastAsia="zh-CN"/>
              </w:rPr>
            </w:pPr>
            <w:r w:rsidRPr="002D3D91">
              <w:rPr>
                <w:sz w:val="18"/>
                <w:szCs w:val="18"/>
                <w:lang w:val="ru-RU"/>
              </w:rPr>
              <w:t xml:space="preserve">(Представлены также в онлайновой форме по адресу: </w:t>
            </w:r>
            <w:hyperlink r:id="rId10" w:history="1">
              <w:r w:rsidRPr="002D3D91">
                <w:rPr>
                  <w:rStyle w:val="Hyperlink"/>
                  <w:sz w:val="18"/>
                  <w:lang w:val="ru-RU"/>
                </w:rPr>
                <w:t>http://www.itu.int/publ/R-REC/en</w:t>
              </w:r>
            </w:hyperlink>
            <w:r w:rsidRPr="002D3D91">
              <w:rPr>
                <w:sz w:val="18"/>
                <w:szCs w:val="18"/>
                <w:lang w:val="ru-RU"/>
              </w:rPr>
              <w:t>.)</w:t>
            </w:r>
          </w:p>
        </w:tc>
      </w:tr>
      <w:tr w:rsidR="00F50F2A" w:rsidRPr="002D3D91" w14:paraId="697C4AE5" w14:textId="77777777" w:rsidTr="00C03F5D">
        <w:trPr>
          <w:jc w:val="center"/>
        </w:trPr>
        <w:tc>
          <w:tcPr>
            <w:tcW w:w="1188" w:type="dxa"/>
          </w:tcPr>
          <w:p w14:paraId="6CCB8107" w14:textId="77777777" w:rsidR="00F50F2A" w:rsidRPr="002D3D91" w:rsidRDefault="00F50F2A" w:rsidP="00C03F5D">
            <w:pPr>
              <w:spacing w:before="40" w:after="40"/>
              <w:rPr>
                <w:b/>
                <w:bCs/>
                <w:sz w:val="20"/>
                <w:lang w:val="ru-RU"/>
              </w:rPr>
            </w:pPr>
            <w:r w:rsidRPr="002D3D91">
              <w:rPr>
                <w:b/>
                <w:bCs/>
                <w:sz w:val="20"/>
                <w:lang w:val="ru-RU"/>
              </w:rPr>
              <w:t>Серия</w:t>
            </w:r>
          </w:p>
        </w:tc>
        <w:tc>
          <w:tcPr>
            <w:tcW w:w="7668" w:type="dxa"/>
          </w:tcPr>
          <w:p w14:paraId="5621CB2C" w14:textId="77777777" w:rsidR="00F50F2A" w:rsidRPr="002D3D91" w:rsidRDefault="00F50F2A" w:rsidP="00C03F5D">
            <w:pPr>
              <w:spacing w:before="40" w:after="40"/>
              <w:jc w:val="center"/>
              <w:rPr>
                <w:b/>
                <w:bCs/>
                <w:sz w:val="20"/>
                <w:lang w:val="ru-RU"/>
              </w:rPr>
            </w:pPr>
            <w:r w:rsidRPr="002D3D91">
              <w:rPr>
                <w:b/>
                <w:bCs/>
                <w:sz w:val="20"/>
                <w:lang w:val="ru-RU"/>
              </w:rPr>
              <w:t>Название</w:t>
            </w:r>
          </w:p>
        </w:tc>
      </w:tr>
      <w:tr w:rsidR="00F50F2A" w:rsidRPr="002D3D91" w14:paraId="09650E4A" w14:textId="77777777" w:rsidTr="00C03F5D">
        <w:trPr>
          <w:jc w:val="center"/>
        </w:trPr>
        <w:tc>
          <w:tcPr>
            <w:tcW w:w="1188" w:type="dxa"/>
          </w:tcPr>
          <w:p w14:paraId="60523351" w14:textId="77777777" w:rsidR="00F50F2A" w:rsidRPr="002D3D91" w:rsidRDefault="00F50F2A" w:rsidP="00C03F5D">
            <w:pPr>
              <w:spacing w:before="40" w:after="40"/>
              <w:rPr>
                <w:b/>
                <w:bCs/>
                <w:sz w:val="20"/>
                <w:lang w:val="ru-RU"/>
              </w:rPr>
            </w:pPr>
            <w:r w:rsidRPr="002D3D91">
              <w:rPr>
                <w:b/>
                <w:bCs/>
                <w:sz w:val="20"/>
                <w:lang w:val="ru-RU"/>
              </w:rPr>
              <w:t>BO</w:t>
            </w:r>
          </w:p>
        </w:tc>
        <w:tc>
          <w:tcPr>
            <w:tcW w:w="7668" w:type="dxa"/>
          </w:tcPr>
          <w:p w14:paraId="4C879B7E" w14:textId="77777777" w:rsidR="00F50F2A" w:rsidRPr="002D3D91" w:rsidRDefault="00F50F2A" w:rsidP="00C03F5D">
            <w:pPr>
              <w:spacing w:before="40" w:after="40"/>
              <w:jc w:val="left"/>
              <w:rPr>
                <w:sz w:val="20"/>
                <w:lang w:val="ru-RU"/>
              </w:rPr>
            </w:pPr>
            <w:r w:rsidRPr="002D3D91">
              <w:rPr>
                <w:sz w:val="20"/>
                <w:lang w:val="ru-RU"/>
              </w:rPr>
              <w:t>Спутниковое радиовещание</w:t>
            </w:r>
          </w:p>
        </w:tc>
      </w:tr>
      <w:tr w:rsidR="00F50F2A" w:rsidRPr="002D3D91" w14:paraId="3273729A" w14:textId="77777777" w:rsidTr="00C03F5D">
        <w:trPr>
          <w:jc w:val="center"/>
        </w:trPr>
        <w:tc>
          <w:tcPr>
            <w:tcW w:w="1188" w:type="dxa"/>
            <w:tcBorders>
              <w:bottom w:val="nil"/>
            </w:tcBorders>
          </w:tcPr>
          <w:p w14:paraId="04E1D460" w14:textId="77777777" w:rsidR="00F50F2A" w:rsidRPr="002D3D91" w:rsidRDefault="00F50F2A" w:rsidP="00C03F5D">
            <w:pPr>
              <w:spacing w:before="40" w:after="40"/>
              <w:rPr>
                <w:b/>
                <w:bCs/>
                <w:sz w:val="20"/>
                <w:lang w:val="ru-RU"/>
              </w:rPr>
            </w:pPr>
            <w:r w:rsidRPr="002D3D91">
              <w:rPr>
                <w:b/>
                <w:bCs/>
                <w:sz w:val="20"/>
                <w:lang w:val="ru-RU"/>
              </w:rPr>
              <w:t>BR</w:t>
            </w:r>
          </w:p>
        </w:tc>
        <w:tc>
          <w:tcPr>
            <w:tcW w:w="7668" w:type="dxa"/>
            <w:tcBorders>
              <w:bottom w:val="nil"/>
            </w:tcBorders>
          </w:tcPr>
          <w:p w14:paraId="669D0FC9" w14:textId="77777777" w:rsidR="00F50F2A" w:rsidRPr="002D3D91" w:rsidRDefault="00F50F2A" w:rsidP="00C03F5D">
            <w:pPr>
              <w:spacing w:before="40" w:after="40"/>
              <w:jc w:val="left"/>
              <w:rPr>
                <w:sz w:val="20"/>
                <w:lang w:val="ru-RU"/>
              </w:rPr>
            </w:pPr>
            <w:r w:rsidRPr="002D3D91">
              <w:rPr>
                <w:sz w:val="20"/>
                <w:lang w:val="ru-RU"/>
              </w:rPr>
              <w:t>Запись для производства, архивирования и воспроизведения; пленки для телевидения</w:t>
            </w:r>
          </w:p>
        </w:tc>
      </w:tr>
      <w:tr w:rsidR="00F50F2A" w:rsidRPr="002D3D91" w14:paraId="5DDA6925" w14:textId="77777777" w:rsidTr="00C03F5D">
        <w:trPr>
          <w:jc w:val="center"/>
        </w:trPr>
        <w:tc>
          <w:tcPr>
            <w:tcW w:w="1188" w:type="dxa"/>
            <w:tcBorders>
              <w:top w:val="nil"/>
              <w:bottom w:val="nil"/>
            </w:tcBorders>
            <w:shd w:val="clear" w:color="auto" w:fill="FFFFFF" w:themeFill="background1"/>
          </w:tcPr>
          <w:p w14:paraId="12005CF5" w14:textId="77777777" w:rsidR="00F50F2A" w:rsidRPr="002D3D91" w:rsidRDefault="00F50F2A" w:rsidP="00C03F5D">
            <w:pPr>
              <w:spacing w:before="40" w:after="40"/>
              <w:rPr>
                <w:rFonts w:ascii="Times New Roman Bold" w:hAnsi="Times New Roman Bold" w:cs="Times New Roman Bold"/>
                <w:b/>
                <w:bCs/>
                <w:color w:val="000080"/>
                <w:sz w:val="20"/>
                <w:lang w:val="ru-RU"/>
              </w:rPr>
            </w:pPr>
            <w:r w:rsidRPr="002D3D91">
              <w:rPr>
                <w:b/>
                <w:bCs/>
                <w:sz w:val="20"/>
                <w:lang w:val="ru-RU"/>
              </w:rPr>
              <w:t>BS</w:t>
            </w:r>
          </w:p>
        </w:tc>
        <w:tc>
          <w:tcPr>
            <w:tcW w:w="7668" w:type="dxa"/>
            <w:tcBorders>
              <w:top w:val="nil"/>
              <w:bottom w:val="nil"/>
            </w:tcBorders>
            <w:shd w:val="clear" w:color="auto" w:fill="FFFFFF" w:themeFill="background1"/>
          </w:tcPr>
          <w:p w14:paraId="32FAE2C5" w14:textId="77777777" w:rsidR="00F50F2A" w:rsidRPr="002D3D91" w:rsidRDefault="00F50F2A" w:rsidP="00C03F5D">
            <w:pPr>
              <w:spacing w:before="40" w:after="40"/>
              <w:jc w:val="left"/>
              <w:rPr>
                <w:rFonts w:ascii="Times New Roman Bold" w:hAnsi="Times New Roman Bold" w:cs="Times New Roman Bold"/>
                <w:b/>
                <w:bCs/>
                <w:color w:val="000080"/>
                <w:sz w:val="20"/>
                <w:lang w:val="ru-RU"/>
              </w:rPr>
            </w:pPr>
            <w:r w:rsidRPr="002D3D91">
              <w:rPr>
                <w:sz w:val="20"/>
                <w:lang w:val="ru-RU"/>
              </w:rPr>
              <w:t>Радиовещательная служба (звуковая)</w:t>
            </w:r>
          </w:p>
        </w:tc>
      </w:tr>
      <w:tr w:rsidR="00F50F2A" w:rsidRPr="002D3D91" w14:paraId="7F52DEA1" w14:textId="77777777" w:rsidTr="00C03F5D">
        <w:trPr>
          <w:jc w:val="center"/>
        </w:trPr>
        <w:tc>
          <w:tcPr>
            <w:tcW w:w="1188" w:type="dxa"/>
            <w:tcBorders>
              <w:top w:val="nil"/>
            </w:tcBorders>
          </w:tcPr>
          <w:p w14:paraId="1F009885" w14:textId="77777777" w:rsidR="00F50F2A" w:rsidRPr="002D3D91" w:rsidRDefault="00F50F2A" w:rsidP="00C03F5D">
            <w:pPr>
              <w:spacing w:before="40" w:after="40"/>
              <w:rPr>
                <w:b/>
                <w:bCs/>
                <w:sz w:val="20"/>
                <w:lang w:val="ru-RU"/>
              </w:rPr>
            </w:pPr>
            <w:r w:rsidRPr="002D3D91">
              <w:rPr>
                <w:b/>
                <w:bCs/>
                <w:sz w:val="20"/>
                <w:lang w:val="ru-RU"/>
              </w:rPr>
              <w:t>BT</w:t>
            </w:r>
          </w:p>
        </w:tc>
        <w:tc>
          <w:tcPr>
            <w:tcW w:w="7668" w:type="dxa"/>
            <w:tcBorders>
              <w:top w:val="nil"/>
            </w:tcBorders>
          </w:tcPr>
          <w:p w14:paraId="74E7E541" w14:textId="77777777" w:rsidR="00F50F2A" w:rsidRPr="002D3D91" w:rsidRDefault="00F50F2A" w:rsidP="00C03F5D">
            <w:pPr>
              <w:spacing w:before="40" w:after="40"/>
              <w:jc w:val="left"/>
              <w:rPr>
                <w:sz w:val="20"/>
                <w:lang w:val="ru-RU"/>
              </w:rPr>
            </w:pPr>
            <w:r w:rsidRPr="002D3D91">
              <w:rPr>
                <w:sz w:val="20"/>
                <w:lang w:val="ru-RU"/>
              </w:rPr>
              <w:t>Радиовещательная служба (телевизионная)</w:t>
            </w:r>
          </w:p>
        </w:tc>
      </w:tr>
      <w:tr w:rsidR="00F50F2A" w:rsidRPr="002D3D91" w14:paraId="6587CBA5" w14:textId="77777777" w:rsidTr="00C03F5D">
        <w:trPr>
          <w:jc w:val="center"/>
        </w:trPr>
        <w:tc>
          <w:tcPr>
            <w:tcW w:w="1188" w:type="dxa"/>
          </w:tcPr>
          <w:p w14:paraId="2933B59C" w14:textId="77777777" w:rsidR="00F50F2A" w:rsidRPr="002D3D91" w:rsidRDefault="00F50F2A" w:rsidP="00C03F5D">
            <w:pPr>
              <w:spacing w:before="40" w:after="40"/>
              <w:rPr>
                <w:b/>
                <w:bCs/>
                <w:sz w:val="20"/>
                <w:lang w:val="ru-RU"/>
              </w:rPr>
            </w:pPr>
            <w:r w:rsidRPr="002D3D91">
              <w:rPr>
                <w:b/>
                <w:bCs/>
                <w:sz w:val="20"/>
                <w:lang w:val="ru-RU"/>
              </w:rPr>
              <w:t>F</w:t>
            </w:r>
          </w:p>
        </w:tc>
        <w:tc>
          <w:tcPr>
            <w:tcW w:w="7668" w:type="dxa"/>
          </w:tcPr>
          <w:p w14:paraId="3FCAE389" w14:textId="77777777" w:rsidR="00F50F2A" w:rsidRPr="002D3D91" w:rsidRDefault="00F50F2A" w:rsidP="00C03F5D">
            <w:pPr>
              <w:spacing w:before="40" w:after="40"/>
              <w:jc w:val="left"/>
              <w:rPr>
                <w:sz w:val="20"/>
                <w:lang w:val="ru-RU"/>
              </w:rPr>
            </w:pPr>
            <w:r w:rsidRPr="002D3D91">
              <w:rPr>
                <w:sz w:val="20"/>
                <w:lang w:val="ru-RU"/>
              </w:rPr>
              <w:t>Фиксированная служба</w:t>
            </w:r>
          </w:p>
        </w:tc>
      </w:tr>
      <w:tr w:rsidR="00F50F2A" w:rsidRPr="002D3D91" w14:paraId="11102392" w14:textId="77777777" w:rsidTr="00C03F5D">
        <w:trPr>
          <w:jc w:val="center"/>
        </w:trPr>
        <w:tc>
          <w:tcPr>
            <w:tcW w:w="1188" w:type="dxa"/>
            <w:shd w:val="clear" w:color="auto" w:fill="FFFFFF"/>
          </w:tcPr>
          <w:p w14:paraId="259C60B8" w14:textId="77777777" w:rsidR="00F50F2A" w:rsidRPr="002D3D91" w:rsidRDefault="00F50F2A" w:rsidP="00C03F5D">
            <w:pPr>
              <w:spacing w:before="40" w:after="40"/>
              <w:rPr>
                <w:b/>
                <w:bCs/>
                <w:sz w:val="20"/>
                <w:lang w:val="ru-RU"/>
              </w:rPr>
            </w:pPr>
            <w:r w:rsidRPr="002D3D91">
              <w:rPr>
                <w:b/>
                <w:bCs/>
                <w:sz w:val="20"/>
                <w:lang w:val="ru-RU"/>
              </w:rPr>
              <w:t>M</w:t>
            </w:r>
          </w:p>
        </w:tc>
        <w:tc>
          <w:tcPr>
            <w:tcW w:w="7668" w:type="dxa"/>
            <w:shd w:val="clear" w:color="auto" w:fill="FFFFFF"/>
          </w:tcPr>
          <w:p w14:paraId="7B373C45" w14:textId="77777777" w:rsidR="00F50F2A" w:rsidRPr="002D3D91" w:rsidRDefault="00F50F2A" w:rsidP="00C03F5D">
            <w:pPr>
              <w:spacing w:before="40" w:after="40"/>
              <w:jc w:val="left"/>
              <w:rPr>
                <w:sz w:val="20"/>
                <w:lang w:val="ru-RU"/>
              </w:rPr>
            </w:pPr>
            <w:r w:rsidRPr="002D3D91">
              <w:rPr>
                <w:sz w:val="20"/>
                <w:lang w:val="ru-RU"/>
              </w:rPr>
              <w:t>Подвижные службы, служба радиоопределения, любительская служба и относящиеся к ним спутниковые службы</w:t>
            </w:r>
          </w:p>
        </w:tc>
      </w:tr>
      <w:tr w:rsidR="00F50F2A" w:rsidRPr="002D3D91" w14:paraId="10627EA7" w14:textId="77777777" w:rsidTr="00C03F5D">
        <w:trPr>
          <w:jc w:val="center"/>
        </w:trPr>
        <w:tc>
          <w:tcPr>
            <w:tcW w:w="1188" w:type="dxa"/>
            <w:tcBorders>
              <w:bottom w:val="nil"/>
            </w:tcBorders>
            <w:shd w:val="clear" w:color="auto" w:fill="FFFFFF"/>
          </w:tcPr>
          <w:p w14:paraId="33315F4C" w14:textId="77777777" w:rsidR="00F50F2A" w:rsidRPr="002D3D91" w:rsidRDefault="00F50F2A" w:rsidP="00C03F5D">
            <w:pPr>
              <w:spacing w:before="40" w:after="40"/>
              <w:rPr>
                <w:b/>
                <w:bCs/>
                <w:sz w:val="20"/>
                <w:lang w:val="ru-RU"/>
              </w:rPr>
            </w:pPr>
            <w:r w:rsidRPr="002D3D91">
              <w:rPr>
                <w:b/>
                <w:bCs/>
                <w:sz w:val="20"/>
                <w:lang w:val="ru-RU"/>
              </w:rPr>
              <w:t>P</w:t>
            </w:r>
          </w:p>
        </w:tc>
        <w:tc>
          <w:tcPr>
            <w:tcW w:w="7668" w:type="dxa"/>
            <w:tcBorders>
              <w:bottom w:val="nil"/>
            </w:tcBorders>
            <w:shd w:val="clear" w:color="auto" w:fill="FFFFFF"/>
          </w:tcPr>
          <w:p w14:paraId="0821B67D" w14:textId="77777777" w:rsidR="00F50F2A" w:rsidRPr="002D3D91" w:rsidRDefault="00F50F2A" w:rsidP="00C03F5D">
            <w:pPr>
              <w:spacing w:before="40" w:after="40"/>
              <w:jc w:val="left"/>
              <w:rPr>
                <w:sz w:val="20"/>
                <w:lang w:val="ru-RU"/>
              </w:rPr>
            </w:pPr>
            <w:r w:rsidRPr="002D3D91">
              <w:rPr>
                <w:sz w:val="20"/>
                <w:lang w:val="ru-RU"/>
              </w:rPr>
              <w:t>Распространение радиоволн</w:t>
            </w:r>
          </w:p>
        </w:tc>
      </w:tr>
      <w:tr w:rsidR="00F50F2A" w:rsidRPr="002D3D91" w14:paraId="76A0CD81" w14:textId="77777777" w:rsidTr="00C03F5D">
        <w:trPr>
          <w:jc w:val="center"/>
        </w:trPr>
        <w:tc>
          <w:tcPr>
            <w:tcW w:w="1188" w:type="dxa"/>
            <w:tcBorders>
              <w:top w:val="nil"/>
              <w:bottom w:val="nil"/>
            </w:tcBorders>
            <w:shd w:val="clear" w:color="auto" w:fill="F2F2F2" w:themeFill="background1" w:themeFillShade="F2"/>
          </w:tcPr>
          <w:p w14:paraId="2DA18AB6" w14:textId="77777777" w:rsidR="00F50F2A" w:rsidRPr="002D3D91" w:rsidRDefault="00F50F2A" w:rsidP="00C03F5D">
            <w:pPr>
              <w:spacing w:before="40" w:after="40"/>
              <w:rPr>
                <w:b/>
                <w:bCs/>
                <w:color w:val="000080"/>
                <w:sz w:val="20"/>
                <w:lang w:val="ru-RU"/>
              </w:rPr>
            </w:pPr>
            <w:r w:rsidRPr="002D3D91">
              <w:rPr>
                <w:b/>
                <w:bCs/>
                <w:color w:val="000080"/>
                <w:sz w:val="20"/>
                <w:lang w:val="ru-RU"/>
              </w:rPr>
              <w:t>RA</w:t>
            </w:r>
          </w:p>
        </w:tc>
        <w:tc>
          <w:tcPr>
            <w:tcW w:w="7668" w:type="dxa"/>
            <w:tcBorders>
              <w:top w:val="nil"/>
              <w:bottom w:val="nil"/>
            </w:tcBorders>
            <w:shd w:val="clear" w:color="auto" w:fill="F2F2F2" w:themeFill="background1" w:themeFillShade="F2"/>
          </w:tcPr>
          <w:p w14:paraId="29532AE1" w14:textId="77777777" w:rsidR="00F50F2A" w:rsidRPr="002D3D91" w:rsidRDefault="00F50F2A" w:rsidP="00C03F5D">
            <w:pPr>
              <w:spacing w:before="40" w:after="40"/>
              <w:jc w:val="left"/>
              <w:rPr>
                <w:b/>
                <w:bCs/>
                <w:color w:val="000080"/>
                <w:sz w:val="20"/>
                <w:lang w:val="ru-RU"/>
              </w:rPr>
            </w:pPr>
            <w:r w:rsidRPr="002D3D91">
              <w:rPr>
                <w:b/>
                <w:bCs/>
                <w:color w:val="000080"/>
                <w:sz w:val="20"/>
                <w:lang w:val="ru-RU"/>
              </w:rPr>
              <w:t>Радиоастрономия</w:t>
            </w:r>
          </w:p>
        </w:tc>
      </w:tr>
      <w:tr w:rsidR="00F50F2A" w:rsidRPr="002D3D91" w14:paraId="14767CF1" w14:textId="77777777" w:rsidTr="00C03F5D">
        <w:trPr>
          <w:jc w:val="center"/>
        </w:trPr>
        <w:tc>
          <w:tcPr>
            <w:tcW w:w="1188" w:type="dxa"/>
            <w:tcBorders>
              <w:top w:val="nil"/>
            </w:tcBorders>
          </w:tcPr>
          <w:p w14:paraId="11F8D0EA" w14:textId="77777777" w:rsidR="00F50F2A" w:rsidRPr="002D3D91" w:rsidRDefault="00F50F2A" w:rsidP="00C03F5D">
            <w:pPr>
              <w:spacing w:before="40" w:after="40"/>
              <w:rPr>
                <w:b/>
                <w:bCs/>
                <w:sz w:val="20"/>
                <w:lang w:val="ru-RU"/>
              </w:rPr>
            </w:pPr>
            <w:r w:rsidRPr="002D3D91">
              <w:rPr>
                <w:b/>
                <w:bCs/>
                <w:sz w:val="20"/>
                <w:lang w:val="ru-RU"/>
              </w:rPr>
              <w:t>RS</w:t>
            </w:r>
          </w:p>
        </w:tc>
        <w:tc>
          <w:tcPr>
            <w:tcW w:w="7668" w:type="dxa"/>
            <w:tcBorders>
              <w:top w:val="nil"/>
            </w:tcBorders>
          </w:tcPr>
          <w:p w14:paraId="11736F03" w14:textId="77777777" w:rsidR="00F50F2A" w:rsidRPr="002D3D91" w:rsidRDefault="00F50F2A" w:rsidP="00C03F5D">
            <w:pPr>
              <w:spacing w:before="40" w:after="40"/>
              <w:jc w:val="left"/>
              <w:rPr>
                <w:sz w:val="20"/>
                <w:lang w:val="ru-RU"/>
              </w:rPr>
            </w:pPr>
            <w:r w:rsidRPr="002D3D91">
              <w:rPr>
                <w:sz w:val="20"/>
                <w:lang w:val="ru-RU"/>
              </w:rPr>
              <w:t>Системы дистанционного зондирования</w:t>
            </w:r>
          </w:p>
        </w:tc>
      </w:tr>
      <w:tr w:rsidR="00F50F2A" w:rsidRPr="002D3D91" w14:paraId="5E63FC8E" w14:textId="77777777" w:rsidTr="00C03F5D">
        <w:trPr>
          <w:jc w:val="center"/>
        </w:trPr>
        <w:tc>
          <w:tcPr>
            <w:tcW w:w="1188" w:type="dxa"/>
          </w:tcPr>
          <w:p w14:paraId="20A3DB88" w14:textId="77777777" w:rsidR="00F50F2A" w:rsidRPr="002D3D91" w:rsidRDefault="00F50F2A" w:rsidP="00C03F5D">
            <w:pPr>
              <w:spacing w:before="40" w:after="40"/>
              <w:rPr>
                <w:b/>
                <w:bCs/>
                <w:sz w:val="20"/>
                <w:lang w:val="ru-RU"/>
              </w:rPr>
            </w:pPr>
            <w:r w:rsidRPr="002D3D91">
              <w:rPr>
                <w:b/>
                <w:bCs/>
                <w:sz w:val="20"/>
                <w:lang w:val="ru-RU"/>
              </w:rPr>
              <w:t>S</w:t>
            </w:r>
          </w:p>
        </w:tc>
        <w:tc>
          <w:tcPr>
            <w:tcW w:w="7668" w:type="dxa"/>
          </w:tcPr>
          <w:p w14:paraId="4929A9CD" w14:textId="77777777" w:rsidR="00F50F2A" w:rsidRPr="002D3D91" w:rsidRDefault="00F50F2A" w:rsidP="00C03F5D">
            <w:pPr>
              <w:spacing w:before="40" w:after="40"/>
              <w:jc w:val="left"/>
              <w:rPr>
                <w:sz w:val="20"/>
                <w:lang w:val="ru-RU"/>
              </w:rPr>
            </w:pPr>
            <w:r w:rsidRPr="002D3D91">
              <w:rPr>
                <w:sz w:val="20"/>
                <w:lang w:val="ru-RU"/>
              </w:rPr>
              <w:t>Фиксированная спутниковая служба</w:t>
            </w:r>
          </w:p>
        </w:tc>
      </w:tr>
      <w:tr w:rsidR="00F50F2A" w:rsidRPr="002D3D91" w14:paraId="45257E5B" w14:textId="77777777" w:rsidTr="00C03F5D">
        <w:trPr>
          <w:jc w:val="center"/>
        </w:trPr>
        <w:tc>
          <w:tcPr>
            <w:tcW w:w="1188" w:type="dxa"/>
            <w:shd w:val="clear" w:color="auto" w:fill="auto"/>
          </w:tcPr>
          <w:p w14:paraId="3CDCC0AF" w14:textId="77777777" w:rsidR="00F50F2A" w:rsidRPr="002D3D91" w:rsidRDefault="00F50F2A" w:rsidP="00C03F5D">
            <w:pPr>
              <w:spacing w:before="40" w:after="40"/>
              <w:rPr>
                <w:b/>
                <w:bCs/>
                <w:sz w:val="20"/>
                <w:lang w:val="ru-RU"/>
              </w:rPr>
            </w:pPr>
            <w:r w:rsidRPr="002D3D91">
              <w:rPr>
                <w:b/>
                <w:bCs/>
                <w:sz w:val="20"/>
                <w:lang w:val="ru-RU"/>
              </w:rPr>
              <w:t>SA</w:t>
            </w:r>
          </w:p>
        </w:tc>
        <w:tc>
          <w:tcPr>
            <w:tcW w:w="7668" w:type="dxa"/>
            <w:shd w:val="clear" w:color="auto" w:fill="auto"/>
          </w:tcPr>
          <w:p w14:paraId="7BD8BF08" w14:textId="77777777" w:rsidR="00F50F2A" w:rsidRPr="002D3D91" w:rsidRDefault="00F50F2A" w:rsidP="00C03F5D">
            <w:pPr>
              <w:spacing w:before="40" w:after="40"/>
              <w:jc w:val="left"/>
              <w:rPr>
                <w:sz w:val="20"/>
                <w:lang w:val="ru-RU"/>
              </w:rPr>
            </w:pPr>
            <w:r w:rsidRPr="002D3D91">
              <w:rPr>
                <w:sz w:val="20"/>
                <w:lang w:val="ru-RU"/>
              </w:rPr>
              <w:t>Космические применения и метеорология</w:t>
            </w:r>
          </w:p>
        </w:tc>
      </w:tr>
      <w:tr w:rsidR="00F50F2A" w:rsidRPr="002D3D91" w14:paraId="5D508DA6" w14:textId="77777777" w:rsidTr="00C03F5D">
        <w:trPr>
          <w:jc w:val="center"/>
        </w:trPr>
        <w:tc>
          <w:tcPr>
            <w:tcW w:w="1188" w:type="dxa"/>
          </w:tcPr>
          <w:p w14:paraId="4A6D4AFD" w14:textId="77777777" w:rsidR="00F50F2A" w:rsidRPr="002D3D91" w:rsidRDefault="00F50F2A" w:rsidP="00C03F5D">
            <w:pPr>
              <w:spacing w:before="40" w:after="40"/>
              <w:rPr>
                <w:b/>
                <w:bCs/>
                <w:sz w:val="20"/>
                <w:lang w:val="ru-RU"/>
              </w:rPr>
            </w:pPr>
            <w:r w:rsidRPr="002D3D91">
              <w:rPr>
                <w:b/>
                <w:bCs/>
                <w:sz w:val="20"/>
                <w:lang w:val="ru-RU"/>
              </w:rPr>
              <w:t>SF</w:t>
            </w:r>
          </w:p>
        </w:tc>
        <w:tc>
          <w:tcPr>
            <w:tcW w:w="7668" w:type="dxa"/>
          </w:tcPr>
          <w:p w14:paraId="5DE2B542" w14:textId="77777777" w:rsidR="00F50F2A" w:rsidRPr="002D3D91" w:rsidRDefault="00F50F2A" w:rsidP="00C03F5D">
            <w:pPr>
              <w:spacing w:before="40" w:after="40"/>
              <w:jc w:val="left"/>
              <w:rPr>
                <w:sz w:val="20"/>
                <w:lang w:val="ru-RU"/>
              </w:rPr>
            </w:pPr>
            <w:r w:rsidRPr="002D3D9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50F2A" w:rsidRPr="002D3D91" w14:paraId="6B1C05E7" w14:textId="77777777" w:rsidTr="00C03F5D">
        <w:trPr>
          <w:jc w:val="center"/>
        </w:trPr>
        <w:tc>
          <w:tcPr>
            <w:tcW w:w="1188" w:type="dxa"/>
            <w:shd w:val="clear" w:color="auto" w:fill="auto"/>
          </w:tcPr>
          <w:p w14:paraId="76570FFD" w14:textId="77777777" w:rsidR="00F50F2A" w:rsidRPr="002D3D91" w:rsidRDefault="00F50F2A" w:rsidP="00C03F5D">
            <w:pPr>
              <w:spacing w:before="40" w:after="40"/>
              <w:rPr>
                <w:b/>
                <w:bCs/>
                <w:sz w:val="20"/>
                <w:lang w:val="ru-RU"/>
              </w:rPr>
            </w:pPr>
            <w:r w:rsidRPr="002D3D91">
              <w:rPr>
                <w:b/>
                <w:bCs/>
                <w:sz w:val="20"/>
                <w:lang w:val="ru-RU"/>
              </w:rPr>
              <w:t>SM</w:t>
            </w:r>
          </w:p>
        </w:tc>
        <w:tc>
          <w:tcPr>
            <w:tcW w:w="7668" w:type="dxa"/>
            <w:shd w:val="clear" w:color="auto" w:fill="auto"/>
          </w:tcPr>
          <w:p w14:paraId="050D5254" w14:textId="77777777" w:rsidR="00F50F2A" w:rsidRPr="002D3D91" w:rsidRDefault="00F50F2A" w:rsidP="00C03F5D">
            <w:pPr>
              <w:spacing w:before="40" w:after="40"/>
              <w:jc w:val="left"/>
              <w:rPr>
                <w:sz w:val="20"/>
                <w:lang w:val="ru-RU"/>
              </w:rPr>
            </w:pPr>
            <w:r w:rsidRPr="002D3D91">
              <w:rPr>
                <w:sz w:val="20"/>
                <w:lang w:val="ru-RU"/>
              </w:rPr>
              <w:t>Управление использованием спектра</w:t>
            </w:r>
          </w:p>
        </w:tc>
      </w:tr>
      <w:tr w:rsidR="00F50F2A" w:rsidRPr="002D3D91" w14:paraId="53ACE92E" w14:textId="77777777" w:rsidTr="00C03F5D">
        <w:trPr>
          <w:jc w:val="center"/>
        </w:trPr>
        <w:tc>
          <w:tcPr>
            <w:tcW w:w="1188" w:type="dxa"/>
          </w:tcPr>
          <w:p w14:paraId="2D1B6143" w14:textId="27E4698D" w:rsidR="00F50F2A" w:rsidRPr="002D3D91" w:rsidRDefault="002169C2" w:rsidP="00C03F5D">
            <w:pPr>
              <w:spacing w:before="40" w:after="40"/>
              <w:rPr>
                <w:b/>
                <w:bCs/>
                <w:sz w:val="20"/>
                <w:lang w:val="ru-RU"/>
              </w:rPr>
            </w:pPr>
            <w:r w:rsidRPr="002D3D91">
              <w:rPr>
                <w:b/>
                <w:bCs/>
                <w:sz w:val="20"/>
                <w:lang w:val="ru-RU"/>
              </w:rPr>
              <w:t>AND</w:t>
            </w:r>
          </w:p>
        </w:tc>
        <w:tc>
          <w:tcPr>
            <w:tcW w:w="7668" w:type="dxa"/>
          </w:tcPr>
          <w:p w14:paraId="0E6F0203" w14:textId="77777777" w:rsidR="00F50F2A" w:rsidRPr="002D3D91" w:rsidRDefault="00F50F2A" w:rsidP="00C03F5D">
            <w:pPr>
              <w:spacing w:before="40" w:after="40"/>
              <w:jc w:val="left"/>
              <w:rPr>
                <w:sz w:val="20"/>
                <w:lang w:val="ru-RU"/>
              </w:rPr>
            </w:pPr>
            <w:r w:rsidRPr="002D3D91">
              <w:rPr>
                <w:sz w:val="20"/>
                <w:lang w:val="ru-RU"/>
              </w:rPr>
              <w:t>Спутниковый сбор новостей</w:t>
            </w:r>
          </w:p>
        </w:tc>
      </w:tr>
      <w:tr w:rsidR="00F50F2A" w:rsidRPr="002D3D91" w14:paraId="66C9EDC0" w14:textId="77777777" w:rsidTr="00C03F5D">
        <w:trPr>
          <w:jc w:val="center"/>
        </w:trPr>
        <w:tc>
          <w:tcPr>
            <w:tcW w:w="1188" w:type="dxa"/>
          </w:tcPr>
          <w:p w14:paraId="2B7A7D7A" w14:textId="47D62D6A" w:rsidR="00F50F2A" w:rsidRPr="002D3D91" w:rsidRDefault="002169C2" w:rsidP="00C03F5D">
            <w:pPr>
              <w:spacing w:before="40" w:after="40"/>
              <w:rPr>
                <w:b/>
                <w:bCs/>
                <w:sz w:val="20"/>
                <w:lang w:val="ru-RU"/>
              </w:rPr>
            </w:pPr>
            <w:r w:rsidRPr="002D3D91">
              <w:rPr>
                <w:b/>
                <w:bCs/>
                <w:sz w:val="20"/>
                <w:lang w:val="ru-RU"/>
              </w:rPr>
              <w:t>TO</w:t>
            </w:r>
          </w:p>
        </w:tc>
        <w:tc>
          <w:tcPr>
            <w:tcW w:w="7668" w:type="dxa"/>
          </w:tcPr>
          <w:p w14:paraId="152C7D27" w14:textId="77777777" w:rsidR="00F50F2A" w:rsidRPr="002D3D91" w:rsidRDefault="00F50F2A" w:rsidP="00C03F5D">
            <w:pPr>
              <w:spacing w:before="40" w:after="40"/>
              <w:jc w:val="left"/>
              <w:rPr>
                <w:sz w:val="20"/>
                <w:lang w:val="ru-RU"/>
              </w:rPr>
            </w:pPr>
            <w:r w:rsidRPr="002D3D91">
              <w:rPr>
                <w:sz w:val="20"/>
                <w:lang w:val="ru-RU"/>
              </w:rPr>
              <w:t>Передача сигналов времени и эталонных частот</w:t>
            </w:r>
          </w:p>
        </w:tc>
      </w:tr>
      <w:tr w:rsidR="00F50F2A" w:rsidRPr="002D3D91" w14:paraId="4FD2183E" w14:textId="77777777" w:rsidTr="00C03F5D">
        <w:trPr>
          <w:jc w:val="center"/>
        </w:trPr>
        <w:tc>
          <w:tcPr>
            <w:tcW w:w="1188" w:type="dxa"/>
          </w:tcPr>
          <w:p w14:paraId="6BB2BB82" w14:textId="77777777" w:rsidR="00F50F2A" w:rsidRPr="002D3D91" w:rsidRDefault="00F50F2A" w:rsidP="00C03F5D">
            <w:pPr>
              <w:spacing w:before="40" w:after="180"/>
              <w:rPr>
                <w:b/>
                <w:bCs/>
                <w:sz w:val="20"/>
                <w:lang w:val="ru-RU"/>
              </w:rPr>
            </w:pPr>
            <w:r w:rsidRPr="002D3D91">
              <w:rPr>
                <w:b/>
                <w:bCs/>
                <w:sz w:val="20"/>
                <w:lang w:val="ru-RU"/>
              </w:rPr>
              <w:t>V</w:t>
            </w:r>
          </w:p>
        </w:tc>
        <w:tc>
          <w:tcPr>
            <w:tcW w:w="7668" w:type="dxa"/>
          </w:tcPr>
          <w:p w14:paraId="42D0657C" w14:textId="77777777" w:rsidR="00F50F2A" w:rsidRPr="002D3D91" w:rsidRDefault="00F50F2A" w:rsidP="00C03F5D">
            <w:pPr>
              <w:spacing w:before="40" w:after="180"/>
              <w:jc w:val="left"/>
              <w:rPr>
                <w:sz w:val="20"/>
                <w:lang w:val="ru-RU"/>
              </w:rPr>
            </w:pPr>
            <w:r w:rsidRPr="002D3D91">
              <w:rPr>
                <w:sz w:val="20"/>
                <w:lang w:val="ru-RU"/>
              </w:rPr>
              <w:t>Словарь и связанные с ним вопросы</w:t>
            </w:r>
          </w:p>
        </w:tc>
      </w:tr>
    </w:tbl>
    <w:p w14:paraId="49F8E654" w14:textId="77777777" w:rsidR="00F50F2A" w:rsidRPr="002D3D91" w:rsidRDefault="00F50F2A" w:rsidP="00F50F2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50F2A" w:rsidRPr="002D3D91" w14:paraId="29E23E5A" w14:textId="77777777" w:rsidTr="00C03F5D">
        <w:trPr>
          <w:jc w:val="center"/>
        </w:trPr>
        <w:tc>
          <w:tcPr>
            <w:tcW w:w="8856" w:type="dxa"/>
          </w:tcPr>
          <w:p w14:paraId="6CA8FC41" w14:textId="77777777" w:rsidR="00F50F2A" w:rsidRPr="002D3D91" w:rsidRDefault="00F50F2A" w:rsidP="00C03F5D">
            <w:pPr>
              <w:spacing w:after="120"/>
              <w:jc w:val="left"/>
              <w:rPr>
                <w:rFonts w:eastAsia="SimSun"/>
                <w:i/>
                <w:iCs/>
                <w:sz w:val="20"/>
                <w:lang w:val="ru-RU" w:eastAsia="zh-CN"/>
              </w:rPr>
            </w:pPr>
            <w:r w:rsidRPr="002D3D91">
              <w:rPr>
                <w:b/>
                <w:bCs/>
                <w:i/>
                <w:iCs/>
                <w:sz w:val="20"/>
                <w:lang w:val="ru-RU"/>
              </w:rPr>
              <w:t>Примечание</w:t>
            </w:r>
            <w:r w:rsidRPr="002D3D91">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677EDC88" w14:textId="64B62678" w:rsidR="00F50F2A" w:rsidRPr="002D3D91" w:rsidRDefault="00F50F2A" w:rsidP="00F50F2A">
      <w:pPr>
        <w:spacing w:before="360"/>
        <w:jc w:val="right"/>
        <w:rPr>
          <w:sz w:val="20"/>
          <w:lang w:val="ru-RU"/>
        </w:rPr>
      </w:pPr>
      <w:r w:rsidRPr="002D3D91">
        <w:rPr>
          <w:i/>
          <w:iCs/>
          <w:sz w:val="20"/>
          <w:lang w:val="ru-RU"/>
        </w:rPr>
        <w:t>Электронная публикация</w:t>
      </w:r>
      <w:r w:rsidRPr="002D3D91">
        <w:rPr>
          <w:i/>
          <w:iCs/>
          <w:sz w:val="20"/>
          <w:lang w:val="ru-RU"/>
        </w:rPr>
        <w:br/>
      </w:r>
      <w:r w:rsidRPr="002D3D91">
        <w:rPr>
          <w:sz w:val="20"/>
          <w:lang w:val="ru-RU"/>
        </w:rPr>
        <w:t>Женева, 2022 г.</w:t>
      </w:r>
    </w:p>
    <w:p w14:paraId="08DF4572" w14:textId="72FABD3F" w:rsidR="00F50F2A" w:rsidRPr="002D3D91" w:rsidRDefault="00F50F2A" w:rsidP="00F50F2A">
      <w:pPr>
        <w:spacing w:before="480" w:after="120"/>
        <w:jc w:val="center"/>
        <w:rPr>
          <w:rFonts w:eastAsia="SimSun"/>
          <w:sz w:val="20"/>
          <w:lang w:val="ru-RU" w:eastAsia="zh-CN"/>
        </w:rPr>
      </w:pPr>
      <w:r w:rsidRPr="002D3D91">
        <w:rPr>
          <w:sz w:val="20"/>
          <w:lang w:val="ru-RU"/>
        </w:rPr>
        <w:sym w:font="Symbol" w:char="F0E3"/>
      </w:r>
      <w:r w:rsidRPr="002D3D91">
        <w:rPr>
          <w:sz w:val="20"/>
          <w:lang w:val="ru-RU"/>
        </w:rPr>
        <w:t xml:space="preserve"> ITU </w:t>
      </w:r>
      <w:bookmarkStart w:id="1" w:name="iiannee"/>
      <w:bookmarkEnd w:id="1"/>
      <w:r w:rsidRPr="002D3D91">
        <w:rPr>
          <w:sz w:val="20"/>
          <w:lang w:val="ru-RU"/>
        </w:rPr>
        <w:t>2022</w:t>
      </w:r>
    </w:p>
    <w:p w14:paraId="7877D970" w14:textId="77777777" w:rsidR="00F50F2A" w:rsidRPr="002D3D91" w:rsidRDefault="00F50F2A" w:rsidP="00F50F2A">
      <w:pPr>
        <w:rPr>
          <w:sz w:val="18"/>
          <w:szCs w:val="18"/>
          <w:lang w:val="ru-RU"/>
        </w:rPr>
      </w:pPr>
      <w:r w:rsidRPr="002D3D9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8DD9247" w14:textId="77777777" w:rsidR="00F50F2A" w:rsidRPr="002D3D91" w:rsidRDefault="00F50F2A" w:rsidP="00F50F2A">
      <w:pPr>
        <w:spacing w:before="160"/>
        <w:rPr>
          <w:i/>
          <w:sz w:val="20"/>
          <w:lang w:val="ru-RU"/>
        </w:rPr>
        <w:sectPr w:rsidR="00F50F2A" w:rsidRPr="002D3D9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4ADE6102" w14:textId="3637C920" w:rsidR="00DB5C7A" w:rsidRPr="002D3D91" w:rsidRDefault="00F33FF5" w:rsidP="00314226">
      <w:pPr>
        <w:pStyle w:val="RecNo"/>
        <w:spacing w:before="0"/>
        <w:rPr>
          <w:lang w:val="ru-RU"/>
        </w:rPr>
      </w:pPr>
      <w:bookmarkStart w:id="2" w:name="irecnoe"/>
      <w:bookmarkEnd w:id="2"/>
      <w:r w:rsidRPr="002D3D91">
        <w:rPr>
          <w:lang w:val="ru-RU"/>
        </w:rPr>
        <w:lastRenderedPageBreak/>
        <w:t xml:space="preserve">РЕКОМЕНДАЦИЯ </w:t>
      </w:r>
      <w:r w:rsidR="00314226" w:rsidRPr="002D3D91">
        <w:rPr>
          <w:lang w:val="ru-RU"/>
        </w:rPr>
        <w:t xml:space="preserve"> </w:t>
      </w:r>
      <w:r w:rsidRPr="002D3D91">
        <w:rPr>
          <w:rStyle w:val="href"/>
          <w:lang w:val="ru-RU"/>
        </w:rPr>
        <w:t>МСЭ</w:t>
      </w:r>
      <w:r w:rsidR="00291474" w:rsidRPr="002D3D91">
        <w:rPr>
          <w:rStyle w:val="href"/>
          <w:lang w:val="ru-RU"/>
        </w:rPr>
        <w:t>-</w:t>
      </w:r>
      <w:r w:rsidRPr="002D3D91">
        <w:rPr>
          <w:rStyle w:val="href"/>
          <w:lang w:val="ru-RU"/>
        </w:rPr>
        <w:t>R</w:t>
      </w:r>
      <w:r w:rsidR="00314226" w:rsidRPr="002D3D91">
        <w:rPr>
          <w:rStyle w:val="href"/>
          <w:lang w:val="ru-RU"/>
        </w:rPr>
        <w:t xml:space="preserve"> </w:t>
      </w:r>
      <w:r w:rsidRPr="002D3D91">
        <w:rPr>
          <w:rStyle w:val="href"/>
          <w:lang w:val="ru-RU"/>
        </w:rPr>
        <w:t xml:space="preserve"> RA.1031</w:t>
      </w:r>
      <w:r w:rsidR="00291474" w:rsidRPr="002D3D91">
        <w:rPr>
          <w:rStyle w:val="href"/>
          <w:lang w:val="ru-RU"/>
        </w:rPr>
        <w:t>-</w:t>
      </w:r>
      <w:r w:rsidR="008E7765" w:rsidRPr="002D3D91">
        <w:rPr>
          <w:rStyle w:val="href"/>
          <w:lang w:val="ru-RU"/>
        </w:rPr>
        <w:t>3</w:t>
      </w:r>
    </w:p>
    <w:p w14:paraId="503C5B04" w14:textId="06C7D8DD" w:rsidR="00DB5C7A" w:rsidRPr="002D3D91" w:rsidRDefault="00F33FF5" w:rsidP="002169C2">
      <w:pPr>
        <w:pStyle w:val="Rectitle"/>
        <w:rPr>
          <w:lang w:val="ru-RU"/>
        </w:rPr>
      </w:pPr>
      <w:r w:rsidRPr="002D3D91">
        <w:rPr>
          <w:lang w:val="ru-RU"/>
        </w:rPr>
        <w:t>Защита радиоастрономической службы в полосах частот,</w:t>
      </w:r>
      <w:r w:rsidRPr="002D3D91">
        <w:rPr>
          <w:lang w:val="ru-RU"/>
        </w:rPr>
        <w:br/>
        <w:t xml:space="preserve">используемых совместно с </w:t>
      </w:r>
      <w:r w:rsidR="00D65100" w:rsidRPr="002D3D91">
        <w:rPr>
          <w:lang w:val="ru-RU"/>
        </w:rPr>
        <w:t>активными</w:t>
      </w:r>
      <w:r w:rsidRPr="002D3D91">
        <w:rPr>
          <w:lang w:val="ru-RU"/>
        </w:rPr>
        <w:t xml:space="preserve"> службами</w:t>
      </w:r>
    </w:p>
    <w:p w14:paraId="367C7614" w14:textId="77777777" w:rsidR="00DB5C7A" w:rsidRPr="002D3D91" w:rsidRDefault="00DB5C7A" w:rsidP="002169C2">
      <w:pPr>
        <w:pStyle w:val="Recref"/>
        <w:rPr>
          <w:lang w:val="ru-RU"/>
        </w:rPr>
      </w:pPr>
      <w:r w:rsidRPr="002D3D91">
        <w:rPr>
          <w:lang w:val="ru-RU"/>
        </w:rPr>
        <w:t>(</w:t>
      </w:r>
      <w:r w:rsidR="006866AB" w:rsidRPr="002D3D91">
        <w:rPr>
          <w:lang w:val="ru-RU"/>
        </w:rPr>
        <w:t>Вопрос МСЭ</w:t>
      </w:r>
      <w:r w:rsidR="00291474" w:rsidRPr="002D3D91">
        <w:rPr>
          <w:lang w:val="ru-RU"/>
        </w:rPr>
        <w:t>-</w:t>
      </w:r>
      <w:r w:rsidRPr="002D3D91">
        <w:rPr>
          <w:lang w:val="ru-RU"/>
        </w:rPr>
        <w:t>R 145/7)</w:t>
      </w:r>
    </w:p>
    <w:p w14:paraId="5FCABDFF" w14:textId="5DFFAE6C" w:rsidR="00DB5C7A" w:rsidRPr="002D3D91" w:rsidRDefault="00291474" w:rsidP="002169C2">
      <w:pPr>
        <w:pStyle w:val="Recdate"/>
        <w:rPr>
          <w:lang w:val="ru-RU"/>
        </w:rPr>
      </w:pPr>
      <w:r w:rsidRPr="002D3D91">
        <w:rPr>
          <w:lang w:val="ru-RU"/>
        </w:rPr>
        <w:t>(1994-</w:t>
      </w:r>
      <w:r w:rsidR="00DB5C7A" w:rsidRPr="002D3D91">
        <w:rPr>
          <w:lang w:val="ru-RU"/>
        </w:rPr>
        <w:t>1995</w:t>
      </w:r>
      <w:r w:rsidRPr="002D3D91">
        <w:rPr>
          <w:lang w:val="ru-RU"/>
        </w:rPr>
        <w:t>-</w:t>
      </w:r>
      <w:r w:rsidR="00BC6526" w:rsidRPr="002D3D91">
        <w:rPr>
          <w:lang w:val="ru-RU"/>
        </w:rPr>
        <w:t>2007</w:t>
      </w:r>
      <w:r w:rsidR="008E7765" w:rsidRPr="002D3D91">
        <w:rPr>
          <w:lang w:val="ru-RU"/>
        </w:rPr>
        <w:t>-2021</w:t>
      </w:r>
      <w:r w:rsidR="00DB5C7A" w:rsidRPr="002D3D91">
        <w:rPr>
          <w:lang w:val="ru-RU"/>
        </w:rPr>
        <w:t>)</w:t>
      </w:r>
    </w:p>
    <w:p w14:paraId="7FE7CC94" w14:textId="77777777" w:rsidR="00DB5C7A" w:rsidRPr="002D3D91" w:rsidRDefault="006866AB" w:rsidP="00BC6526">
      <w:pPr>
        <w:pStyle w:val="HeadingSum"/>
        <w:rPr>
          <w:lang w:val="ru-RU"/>
        </w:rPr>
      </w:pPr>
      <w:r w:rsidRPr="002D3D91">
        <w:rPr>
          <w:lang w:val="ru-RU"/>
        </w:rPr>
        <w:t>Сфера применения</w:t>
      </w:r>
    </w:p>
    <w:p w14:paraId="7AA04E03" w14:textId="77777777" w:rsidR="00DB5C7A" w:rsidRPr="002D3D91" w:rsidRDefault="006866AB" w:rsidP="00291474">
      <w:pPr>
        <w:pStyle w:val="Summary"/>
        <w:spacing w:after="240"/>
        <w:rPr>
          <w:lang w:val="ru-RU"/>
        </w:rPr>
      </w:pPr>
      <w:r w:rsidRPr="002D3D91">
        <w:rPr>
          <w:lang w:val="ru-RU"/>
        </w:rPr>
        <w:t xml:space="preserve">В настоящей Рекомендации содержится практическое руководство для случая, когда в ходе переговоров одна или несколько администраций устанавливают зоны координации вокруг радиоастрономических станций для защиты радиоастрономической службы от помех, создаваемых наземными службами радиосвязи или передающими земным станциям, применяемыми для космических служб радиосвязи, которые совместно используют полосы частот </w:t>
      </w:r>
      <w:r w:rsidR="00745BEB" w:rsidRPr="002D3D91">
        <w:rPr>
          <w:lang w:val="ru-RU"/>
        </w:rPr>
        <w:t>с </w:t>
      </w:r>
      <w:r w:rsidRPr="002D3D91">
        <w:rPr>
          <w:lang w:val="ru-RU"/>
        </w:rPr>
        <w:t xml:space="preserve">радиоастрономической службой. </w:t>
      </w:r>
    </w:p>
    <w:p w14:paraId="72DDB9DB" w14:textId="77777777" w:rsidR="00DB5C7A" w:rsidRPr="002D3D91" w:rsidRDefault="006866AB" w:rsidP="00611BF4">
      <w:pPr>
        <w:pStyle w:val="Normalaftertitle"/>
        <w:spacing w:before="360"/>
        <w:rPr>
          <w:lang w:val="ru-RU"/>
        </w:rPr>
      </w:pPr>
      <w:r w:rsidRPr="002D3D91">
        <w:rPr>
          <w:lang w:val="ru-RU"/>
        </w:rPr>
        <w:t>Ассамблея радиосвязи МСЭ</w:t>
      </w:r>
      <w:r w:rsidR="00DB5C7A" w:rsidRPr="002D3D91">
        <w:rPr>
          <w:lang w:val="ru-RU"/>
        </w:rPr>
        <w:t>,</w:t>
      </w:r>
    </w:p>
    <w:p w14:paraId="3F2FEEA2" w14:textId="77777777" w:rsidR="00DB5C7A" w:rsidRPr="002D3D91" w:rsidRDefault="006866AB" w:rsidP="00DB5C7A">
      <w:pPr>
        <w:pStyle w:val="Call"/>
        <w:rPr>
          <w:lang w:val="ru-RU"/>
        </w:rPr>
      </w:pPr>
      <w:r w:rsidRPr="002D3D91">
        <w:rPr>
          <w:lang w:val="ru-RU"/>
        </w:rPr>
        <w:t>учитывая</w:t>
      </w:r>
      <w:r w:rsidRPr="002D3D91">
        <w:rPr>
          <w:i w:val="0"/>
          <w:iCs/>
          <w:lang w:val="ru-RU"/>
        </w:rPr>
        <w:t>,</w:t>
      </w:r>
    </w:p>
    <w:p w14:paraId="2CE2A23B" w14:textId="77777777" w:rsidR="00DB5C7A" w:rsidRPr="002D3D91" w:rsidRDefault="00DB5C7A" w:rsidP="006866AB">
      <w:pPr>
        <w:rPr>
          <w:lang w:val="ru-RU"/>
        </w:rPr>
      </w:pPr>
      <w:r w:rsidRPr="002D3D91">
        <w:rPr>
          <w:i/>
          <w:iCs/>
          <w:lang w:val="ru-RU"/>
        </w:rPr>
        <w:t>a)</w:t>
      </w:r>
      <w:r w:rsidRPr="002D3D91">
        <w:rPr>
          <w:lang w:val="ru-RU"/>
        </w:rPr>
        <w:tab/>
      </w:r>
      <w:r w:rsidR="006866AB" w:rsidRPr="002D3D91">
        <w:rPr>
          <w:lang w:val="ru-RU"/>
        </w:rPr>
        <w:t>что радиоастрономическая служба основана на приеме естественных излучений с уровнями мощности, которые много меньше, чем обычно используемые другими радиослужбами, и что, таким образом, радиоастрономическая служба особенно подвержена помехам со стороны передатчиков, работающих в тех же полосах частот</w:t>
      </w:r>
      <w:r w:rsidRPr="002D3D91">
        <w:rPr>
          <w:lang w:val="ru-RU"/>
        </w:rPr>
        <w:t>;</w:t>
      </w:r>
    </w:p>
    <w:p w14:paraId="0D76820F" w14:textId="77777777" w:rsidR="00DB5C7A" w:rsidRPr="002D3D91" w:rsidRDefault="00DB5C7A" w:rsidP="006866AB">
      <w:pPr>
        <w:rPr>
          <w:lang w:val="ru-RU"/>
        </w:rPr>
      </w:pPr>
      <w:r w:rsidRPr="002D3D91">
        <w:rPr>
          <w:i/>
          <w:iCs/>
          <w:lang w:val="ru-RU"/>
        </w:rPr>
        <w:t>b)</w:t>
      </w:r>
      <w:r w:rsidRPr="002D3D91">
        <w:rPr>
          <w:lang w:val="ru-RU"/>
        </w:rPr>
        <w:tab/>
      </w:r>
      <w:r w:rsidR="006866AB" w:rsidRPr="002D3D91">
        <w:rPr>
          <w:lang w:val="ru-RU"/>
        </w:rPr>
        <w:t>что многие полосы частот, распределенные радиоастрономической службе, распределены другим службам, ведущим передачи в этих же полосах</w:t>
      </w:r>
      <w:r w:rsidRPr="002D3D91">
        <w:rPr>
          <w:lang w:val="ru-RU"/>
        </w:rPr>
        <w:t>;</w:t>
      </w:r>
    </w:p>
    <w:p w14:paraId="16683E03" w14:textId="6470DCE2" w:rsidR="00DB5C7A" w:rsidRPr="002D3D91" w:rsidRDefault="00DB5C7A" w:rsidP="0009331E">
      <w:pPr>
        <w:rPr>
          <w:lang w:val="ru-RU"/>
        </w:rPr>
      </w:pPr>
      <w:r w:rsidRPr="002D3D91">
        <w:rPr>
          <w:i/>
          <w:iCs/>
          <w:lang w:val="ru-RU"/>
        </w:rPr>
        <w:t>c)</w:t>
      </w:r>
      <w:r w:rsidRPr="002D3D91">
        <w:rPr>
          <w:lang w:val="ru-RU"/>
        </w:rPr>
        <w:tab/>
      </w:r>
      <w:r w:rsidR="006866AB" w:rsidRPr="002D3D91">
        <w:rPr>
          <w:lang w:val="ru-RU"/>
        </w:rPr>
        <w:t xml:space="preserve">что защита от помех необходима для развития радиоастрономической службы и что </w:t>
      </w:r>
      <w:r w:rsidR="00D65100" w:rsidRPr="002D3D91">
        <w:rPr>
          <w:lang w:val="ru-RU"/>
        </w:rPr>
        <w:t xml:space="preserve">в Рекомендации МСЭ-R RA.314 приведены </w:t>
      </w:r>
      <w:r w:rsidR="006866AB" w:rsidRPr="002D3D91">
        <w:rPr>
          <w:lang w:val="ru-RU"/>
        </w:rPr>
        <w:t>предпочтительные полосы частот для радиоастрономии</w:t>
      </w:r>
      <w:r w:rsidRPr="002D3D91">
        <w:rPr>
          <w:lang w:val="ru-RU"/>
        </w:rPr>
        <w:t>;</w:t>
      </w:r>
    </w:p>
    <w:p w14:paraId="381FB449" w14:textId="1B21BDE4" w:rsidR="00DB5C7A" w:rsidRPr="002D3D91" w:rsidRDefault="00DB5C7A" w:rsidP="006866AB">
      <w:pPr>
        <w:rPr>
          <w:rFonts w:eastAsia="MS Mincho"/>
          <w:lang w:val="ru-RU" w:eastAsia="ja-JP"/>
        </w:rPr>
      </w:pPr>
      <w:r w:rsidRPr="002D3D91">
        <w:rPr>
          <w:i/>
          <w:iCs/>
          <w:lang w:val="ru-RU"/>
        </w:rPr>
        <w:t>d)</w:t>
      </w:r>
      <w:r w:rsidRPr="002D3D91">
        <w:rPr>
          <w:lang w:val="ru-RU"/>
        </w:rPr>
        <w:tab/>
      </w:r>
      <w:r w:rsidR="006866AB" w:rsidRPr="002D3D91">
        <w:rPr>
          <w:lang w:val="ru-RU"/>
        </w:rPr>
        <w:t xml:space="preserve">что </w:t>
      </w:r>
      <w:r w:rsidR="00D65100" w:rsidRPr="002D3D91">
        <w:rPr>
          <w:lang w:val="ru-RU"/>
        </w:rPr>
        <w:t xml:space="preserve">в соответствующих Рекомендациях МСЭ-R серии RA приведены </w:t>
      </w:r>
      <w:r w:rsidR="006866AB" w:rsidRPr="002D3D91">
        <w:rPr>
          <w:lang w:val="ru-RU"/>
        </w:rPr>
        <w:t>пороговые уровни помех, вредных для радиоастрономической службы, и уровни критерия потери данных</w:t>
      </w:r>
      <w:r w:rsidRPr="002D3D91">
        <w:rPr>
          <w:lang w:val="ru-RU"/>
        </w:rPr>
        <w:t>;</w:t>
      </w:r>
    </w:p>
    <w:p w14:paraId="33541B07" w14:textId="77777777" w:rsidR="00DB5C7A" w:rsidRPr="002D3D91" w:rsidRDefault="00DB5C7A" w:rsidP="00B64337">
      <w:pPr>
        <w:rPr>
          <w:lang w:val="ru-RU"/>
        </w:rPr>
      </w:pPr>
      <w:r w:rsidRPr="002D3D91">
        <w:rPr>
          <w:i/>
          <w:iCs/>
          <w:lang w:val="ru-RU"/>
        </w:rPr>
        <w:t>e)</w:t>
      </w:r>
      <w:r w:rsidRPr="002D3D91">
        <w:rPr>
          <w:lang w:val="ru-RU"/>
        </w:rPr>
        <w:tab/>
      </w:r>
      <w:r w:rsidR="00B64337" w:rsidRPr="002D3D91">
        <w:rPr>
          <w:lang w:val="ru-RU"/>
        </w:rPr>
        <w:t>что при разработке критериев совместного использования частот может потребоваться учет подробных характеристик помех и конкретного вида радиоастрономических измерений</w:t>
      </w:r>
      <w:r w:rsidRPr="002D3D91">
        <w:rPr>
          <w:lang w:val="ru-RU"/>
        </w:rPr>
        <w:t>;</w:t>
      </w:r>
    </w:p>
    <w:p w14:paraId="3C9DB276" w14:textId="77777777" w:rsidR="00DB5C7A" w:rsidRPr="002D3D91" w:rsidRDefault="00DB5C7A" w:rsidP="00B64337">
      <w:pPr>
        <w:rPr>
          <w:lang w:val="ru-RU"/>
        </w:rPr>
      </w:pPr>
      <w:r w:rsidRPr="002D3D91">
        <w:rPr>
          <w:i/>
          <w:iCs/>
          <w:lang w:val="ru-RU"/>
        </w:rPr>
        <w:t>f)</w:t>
      </w:r>
      <w:r w:rsidRPr="002D3D91">
        <w:rPr>
          <w:lang w:val="ru-RU"/>
        </w:rPr>
        <w:tab/>
      </w:r>
      <w:r w:rsidR="00B64337" w:rsidRPr="002D3D91">
        <w:rPr>
          <w:lang w:val="ru-RU"/>
        </w:rPr>
        <w:t>что места расположения радиоастрономических станций тщательно подобраны и что характеристики местоположения могут сильно влиять на расчеты совместного использования частот</w:t>
      </w:r>
      <w:r w:rsidRPr="002D3D91">
        <w:rPr>
          <w:lang w:val="ru-RU"/>
        </w:rPr>
        <w:t>;</w:t>
      </w:r>
    </w:p>
    <w:p w14:paraId="08D42752" w14:textId="77777777" w:rsidR="00DB5C7A" w:rsidRPr="002D3D91" w:rsidRDefault="00DB5C7A" w:rsidP="00DB6877">
      <w:pPr>
        <w:rPr>
          <w:lang w:val="ru-RU" w:eastAsia="ko-KR"/>
        </w:rPr>
      </w:pPr>
      <w:r w:rsidRPr="002D3D91">
        <w:rPr>
          <w:i/>
          <w:iCs/>
          <w:lang w:val="ru-RU"/>
        </w:rPr>
        <w:t>g)</w:t>
      </w:r>
      <w:r w:rsidRPr="002D3D91">
        <w:rPr>
          <w:lang w:val="ru-RU"/>
        </w:rPr>
        <w:tab/>
      </w:r>
      <w:r w:rsidR="00B64337" w:rsidRPr="002D3D91">
        <w:rPr>
          <w:lang w:val="ru-RU"/>
        </w:rPr>
        <w:t xml:space="preserve">что совместное использование частот обычно невозможно для передатчиков, расположенных в пределах прямой видимости радиоастрономической </w:t>
      </w:r>
      <w:r w:rsidR="00DB6877" w:rsidRPr="002D3D91">
        <w:rPr>
          <w:lang w:val="ru-RU"/>
        </w:rPr>
        <w:t>антенны</w:t>
      </w:r>
      <w:r w:rsidRPr="002D3D91">
        <w:rPr>
          <w:lang w:val="ru-RU"/>
        </w:rPr>
        <w:t>,</w:t>
      </w:r>
    </w:p>
    <w:p w14:paraId="4DF52F15" w14:textId="77777777" w:rsidR="00DB5C7A" w:rsidRPr="002D3D91" w:rsidRDefault="00B64337" w:rsidP="00DB5C7A">
      <w:pPr>
        <w:pStyle w:val="Call"/>
        <w:rPr>
          <w:lang w:val="ru-RU"/>
        </w:rPr>
      </w:pPr>
      <w:r w:rsidRPr="002D3D91">
        <w:rPr>
          <w:lang w:val="ru-RU"/>
        </w:rPr>
        <w:t>рекомендует</w:t>
      </w:r>
      <w:r w:rsidRPr="002D3D91">
        <w:rPr>
          <w:i w:val="0"/>
          <w:iCs/>
          <w:lang w:val="ru-RU"/>
        </w:rPr>
        <w:t>,</w:t>
      </w:r>
    </w:p>
    <w:p w14:paraId="521C1E9B" w14:textId="77777777" w:rsidR="004E5BC3" w:rsidRPr="002D3D91" w:rsidRDefault="00DB5C7A" w:rsidP="004E5BC3">
      <w:pPr>
        <w:rPr>
          <w:lang w:val="ru-RU"/>
        </w:rPr>
      </w:pPr>
      <w:r w:rsidRPr="002D3D91">
        <w:rPr>
          <w:b/>
          <w:lang w:val="ru-RU"/>
        </w:rPr>
        <w:t>1</w:t>
      </w:r>
      <w:r w:rsidRPr="002D3D91">
        <w:rPr>
          <w:lang w:val="ru-RU"/>
        </w:rPr>
        <w:tab/>
      </w:r>
      <w:r w:rsidR="00B64337" w:rsidRPr="002D3D91">
        <w:rPr>
          <w:lang w:val="ru-RU"/>
        </w:rPr>
        <w:t>чтобы при присвоении частот службам, которые испол</w:t>
      </w:r>
      <w:r w:rsidR="00745BEB" w:rsidRPr="002D3D91">
        <w:rPr>
          <w:lang w:val="ru-RU"/>
        </w:rPr>
        <w:t>ьзуют полосы частот совместно с </w:t>
      </w:r>
      <w:r w:rsidR="00B64337" w:rsidRPr="002D3D91">
        <w:rPr>
          <w:lang w:val="ru-RU"/>
        </w:rPr>
        <w:t>радиоастрономической службой</w:t>
      </w:r>
      <w:r w:rsidR="00A670A8" w:rsidRPr="002D3D91">
        <w:rPr>
          <w:lang w:val="ru-RU"/>
        </w:rPr>
        <w:t>,</w:t>
      </w:r>
      <w:r w:rsidR="00B64337" w:rsidRPr="002D3D91">
        <w:rPr>
          <w:lang w:val="ru-RU"/>
        </w:rPr>
        <w:t xml:space="preserve"> администрации предпринимали все необходимые меры для избежания помех, вредных для радиоастрономической службы</w:t>
      </w:r>
      <w:r w:rsidRPr="002D3D91">
        <w:rPr>
          <w:lang w:val="ru-RU"/>
        </w:rPr>
        <w:t>;</w:t>
      </w:r>
    </w:p>
    <w:p w14:paraId="1BCF0251" w14:textId="437796A9" w:rsidR="00DB5C7A" w:rsidRPr="002D3D91" w:rsidRDefault="00DB5C7A" w:rsidP="00AD34EA">
      <w:pPr>
        <w:rPr>
          <w:lang w:val="ru-RU"/>
        </w:rPr>
      </w:pPr>
      <w:r w:rsidRPr="002D3D91">
        <w:rPr>
          <w:b/>
          <w:lang w:val="ru-RU"/>
        </w:rPr>
        <w:t>2</w:t>
      </w:r>
      <w:r w:rsidRPr="002D3D91">
        <w:rPr>
          <w:b/>
          <w:lang w:val="ru-RU"/>
        </w:rPr>
        <w:tab/>
      </w:r>
      <w:r w:rsidR="00C737D2" w:rsidRPr="002D3D91">
        <w:rPr>
          <w:bCs/>
          <w:lang w:val="ru-RU"/>
        </w:rPr>
        <w:t>чтобы</w:t>
      </w:r>
      <w:r w:rsidR="00C737D2" w:rsidRPr="002D3D91">
        <w:rPr>
          <w:lang w:val="ru-RU"/>
        </w:rPr>
        <w:t xml:space="preserve"> принималась во внимание защита месторасположения радиоастрономических станций от помех со стороны передатчиков, используемых для наземной радиосвязи, или со стороны передающих земных станций, применяемых для космической радиосвязи, в совместно используемых на равных правах с радиоастрономической службой </w:t>
      </w:r>
      <w:r w:rsidR="00AD34EA" w:rsidRPr="002D3D91">
        <w:rPr>
          <w:lang w:val="ru-RU"/>
        </w:rPr>
        <w:t>полосах</w:t>
      </w:r>
      <w:r w:rsidR="00C737D2" w:rsidRPr="002D3D91">
        <w:rPr>
          <w:lang w:val="ru-RU"/>
        </w:rPr>
        <w:t xml:space="preserve"> частот путем установления координационных зон вокруг мест расположения радиоастрономических станций</w:t>
      </w:r>
      <w:r w:rsidRPr="002D3D91">
        <w:rPr>
          <w:lang w:val="ru-RU"/>
        </w:rPr>
        <w:t>;</w:t>
      </w:r>
    </w:p>
    <w:p w14:paraId="6F98A761" w14:textId="51C8D180" w:rsidR="00A670A8" w:rsidRPr="002D3D91" w:rsidRDefault="00DB5C7A" w:rsidP="004E5BC3">
      <w:pPr>
        <w:rPr>
          <w:lang w:val="ru-RU"/>
        </w:rPr>
      </w:pPr>
      <w:r w:rsidRPr="002D3D91">
        <w:rPr>
          <w:b/>
          <w:lang w:val="ru-RU"/>
        </w:rPr>
        <w:t>3</w:t>
      </w:r>
      <w:r w:rsidR="00C737D2" w:rsidRPr="002D3D91">
        <w:rPr>
          <w:lang w:val="ru-RU"/>
        </w:rPr>
        <w:tab/>
        <w:t>чтобы размеры координационной зоны рассчитывались с</w:t>
      </w:r>
      <w:r w:rsidR="00745BEB" w:rsidRPr="002D3D91">
        <w:rPr>
          <w:lang w:val="ru-RU"/>
        </w:rPr>
        <w:t xml:space="preserve"> учетом методики, приведенной в </w:t>
      </w:r>
      <w:r w:rsidR="00C737D2" w:rsidRPr="002D3D91">
        <w:rPr>
          <w:lang w:val="ru-RU"/>
        </w:rPr>
        <w:t>Приложении 1.</w:t>
      </w:r>
    </w:p>
    <w:p w14:paraId="2019F27E" w14:textId="1E78A132" w:rsidR="008E7765" w:rsidRPr="002D3D91" w:rsidRDefault="008E7765">
      <w:pPr>
        <w:tabs>
          <w:tab w:val="clear" w:pos="794"/>
          <w:tab w:val="clear" w:pos="1191"/>
          <w:tab w:val="clear" w:pos="1588"/>
          <w:tab w:val="clear" w:pos="1985"/>
        </w:tabs>
        <w:overflowPunct/>
        <w:autoSpaceDE/>
        <w:autoSpaceDN/>
        <w:adjustRightInd/>
        <w:spacing w:before="0"/>
        <w:jc w:val="left"/>
        <w:textAlignment w:val="auto"/>
        <w:rPr>
          <w:lang w:val="ru-RU"/>
        </w:rPr>
      </w:pPr>
      <w:r w:rsidRPr="002D3D91">
        <w:rPr>
          <w:lang w:val="ru-RU"/>
        </w:rPr>
        <w:br w:type="page"/>
      </w:r>
    </w:p>
    <w:p w14:paraId="4E5A18CB" w14:textId="5DDBBC04" w:rsidR="00DB5C7A" w:rsidRPr="002D3D91" w:rsidRDefault="00C737D2" w:rsidP="002169C2">
      <w:pPr>
        <w:pStyle w:val="AnnexNoTitle"/>
        <w:rPr>
          <w:lang w:val="ru-RU"/>
        </w:rPr>
      </w:pPr>
      <w:r w:rsidRPr="002D3D91">
        <w:rPr>
          <w:lang w:val="ru-RU"/>
        </w:rPr>
        <w:lastRenderedPageBreak/>
        <w:t>Приложение I</w:t>
      </w:r>
      <w:r w:rsidR="009D3B61" w:rsidRPr="002D3D91">
        <w:rPr>
          <w:lang w:val="ru-RU"/>
        </w:rPr>
        <w:br/>
      </w:r>
      <w:r w:rsidR="009D3B61" w:rsidRPr="002D3D91">
        <w:rPr>
          <w:lang w:val="ru-RU"/>
        </w:rPr>
        <w:br/>
      </w:r>
      <w:r w:rsidRPr="002D3D91">
        <w:rPr>
          <w:lang w:val="ru-RU"/>
        </w:rPr>
        <w:t>Вопросы координации</w:t>
      </w:r>
    </w:p>
    <w:p w14:paraId="7175F497" w14:textId="77777777" w:rsidR="00DB5C7A" w:rsidRPr="002D3D91" w:rsidRDefault="006A5286" w:rsidP="009D3B61">
      <w:pPr>
        <w:pStyle w:val="Heading1"/>
        <w:rPr>
          <w:lang w:val="ru-RU"/>
        </w:rPr>
      </w:pPr>
      <w:r w:rsidRPr="002D3D91">
        <w:rPr>
          <w:lang w:val="ru-RU"/>
        </w:rPr>
        <w:t>1</w:t>
      </w:r>
      <w:r w:rsidRPr="002D3D91">
        <w:rPr>
          <w:lang w:val="ru-RU"/>
        </w:rPr>
        <w:tab/>
        <w:t>Общие сведения</w:t>
      </w:r>
    </w:p>
    <w:p w14:paraId="553544AF" w14:textId="77777777" w:rsidR="00DB5C7A" w:rsidRPr="002D3D91" w:rsidRDefault="006A5286" w:rsidP="004E5BC3">
      <w:pPr>
        <w:rPr>
          <w:lang w:val="ru-RU"/>
        </w:rPr>
      </w:pPr>
      <w:r w:rsidRPr="002D3D91">
        <w:rPr>
          <w:lang w:val="ru-RU"/>
        </w:rPr>
        <w:t xml:space="preserve">Места расположения радиоастрономических станций специально выбираются так, чтобы свести </w:t>
      </w:r>
      <w:r w:rsidR="00745BEB" w:rsidRPr="002D3D91">
        <w:rPr>
          <w:lang w:val="ru-RU"/>
        </w:rPr>
        <w:t>к </w:t>
      </w:r>
      <w:r w:rsidRPr="002D3D91">
        <w:rPr>
          <w:lang w:val="ru-RU"/>
        </w:rPr>
        <w:t>минимуму помехи от расположенных на Земле передатчиков. Эти местоположения обычно находятся на значительном удалении от главных неподвижных источников наземных помех и могут экранироваться возвышенностями окружающего рельефа.</w:t>
      </w:r>
    </w:p>
    <w:p w14:paraId="7798C2EA" w14:textId="77777777" w:rsidR="006A5286" w:rsidRPr="002D3D91" w:rsidRDefault="006A5286" w:rsidP="00AD34EA">
      <w:pPr>
        <w:rPr>
          <w:lang w:val="ru-RU"/>
        </w:rPr>
      </w:pPr>
      <w:r w:rsidRPr="002D3D91">
        <w:rPr>
          <w:lang w:val="ru-RU"/>
        </w:rPr>
        <w:t xml:space="preserve">Многие типы радиоастрономических измерений могут осуществляться при уровнях помех </w:t>
      </w:r>
      <w:r w:rsidR="00745BEB" w:rsidRPr="002D3D91">
        <w:rPr>
          <w:lang w:val="ru-RU"/>
        </w:rPr>
        <w:t>со </w:t>
      </w:r>
      <w:r w:rsidRPr="002D3D91">
        <w:rPr>
          <w:lang w:val="ru-RU"/>
        </w:rPr>
        <w:t>стороны служб, использующих те же полосы частот, которые превышают эти пороги в течение 2</w:t>
      </w:r>
      <w:r w:rsidR="00AD34EA" w:rsidRPr="002D3D91">
        <w:rPr>
          <w:lang w:val="ru-RU"/>
        </w:rPr>
        <w:t>% </w:t>
      </w:r>
      <w:r w:rsidRPr="002D3D91">
        <w:rPr>
          <w:lang w:val="ru-RU"/>
        </w:rPr>
        <w:t>времени проведения измерений, в предположении отсутствия другого механизма потерь данных. Однако некоторые другие виды измерений, такие как наблюде</w:t>
      </w:r>
      <w:r w:rsidR="00745BEB" w:rsidRPr="002D3D91">
        <w:rPr>
          <w:lang w:val="ru-RU"/>
        </w:rPr>
        <w:t>ния быстропеременных явлений, а </w:t>
      </w:r>
      <w:r w:rsidRPr="002D3D91">
        <w:rPr>
          <w:lang w:val="ru-RU"/>
        </w:rPr>
        <w:t>также измерения, зависящие от одновременных наблюдений сразу из многих точек Земли, могут быть сильно и</w:t>
      </w:r>
      <w:r w:rsidR="008E1282" w:rsidRPr="002D3D91">
        <w:rPr>
          <w:lang w:val="ru-RU"/>
        </w:rPr>
        <w:t>с</w:t>
      </w:r>
      <w:r w:rsidRPr="002D3D91">
        <w:rPr>
          <w:lang w:val="ru-RU"/>
        </w:rPr>
        <w:t xml:space="preserve">кажены помехами, появившимися в неподходящие моменты времени. </w:t>
      </w:r>
    </w:p>
    <w:p w14:paraId="3A7A86F1" w14:textId="77777777" w:rsidR="00DB5C7A" w:rsidRPr="002D3D91" w:rsidRDefault="008E1282" w:rsidP="004E5BC3">
      <w:pPr>
        <w:pStyle w:val="Heading1"/>
        <w:spacing w:before="240"/>
        <w:rPr>
          <w:lang w:val="ru-RU"/>
        </w:rPr>
      </w:pPr>
      <w:r w:rsidRPr="002D3D91">
        <w:rPr>
          <w:lang w:val="ru-RU"/>
        </w:rPr>
        <w:t>2</w:t>
      </w:r>
      <w:r w:rsidRPr="002D3D91">
        <w:rPr>
          <w:lang w:val="ru-RU"/>
        </w:rPr>
        <w:tab/>
        <w:t>Пространственный разнос, требуемый для совместного использования частот</w:t>
      </w:r>
    </w:p>
    <w:p w14:paraId="09978FD0" w14:textId="77777777" w:rsidR="00DB5C7A" w:rsidRPr="002D3D91" w:rsidRDefault="000B334F" w:rsidP="00DB5C7A">
      <w:pPr>
        <w:rPr>
          <w:lang w:val="ru-RU"/>
        </w:rPr>
      </w:pPr>
      <w:r w:rsidRPr="002D3D91">
        <w:rPr>
          <w:lang w:val="ru-RU"/>
        </w:rPr>
        <w:t>Для того</w:t>
      </w:r>
      <w:r w:rsidR="008E1282" w:rsidRPr="002D3D91">
        <w:rPr>
          <w:lang w:val="ru-RU"/>
        </w:rPr>
        <w:t xml:space="preserve"> чтобы совместное использование географического расположения было успешным, создающий помехи передатчик и подверженный помехам приемник должны быть разделены расстоянием, при котором помехи перестают считаться вредными. Приложение 7 Регламента радиосвязи определяет основные потери передачи </w:t>
      </w:r>
      <w:r w:rsidR="008E1282" w:rsidRPr="002D3D91">
        <w:rPr>
          <w:i/>
          <w:iCs/>
          <w:lang w:val="ru-RU"/>
        </w:rPr>
        <w:t>L</w:t>
      </w:r>
      <w:r w:rsidR="008E1282" w:rsidRPr="002D3D91">
        <w:rPr>
          <w:i/>
          <w:iCs/>
          <w:vertAlign w:val="subscript"/>
          <w:lang w:val="ru-RU"/>
        </w:rPr>
        <w:t>b</w:t>
      </w:r>
      <w:r w:rsidR="008E1282" w:rsidRPr="002D3D91">
        <w:rPr>
          <w:lang w:val="ru-RU"/>
        </w:rPr>
        <w:t>(</w:t>
      </w:r>
      <w:r w:rsidR="008E1282" w:rsidRPr="002D3D91">
        <w:rPr>
          <w:i/>
          <w:iCs/>
          <w:lang w:val="ru-RU"/>
        </w:rPr>
        <w:t>p</w:t>
      </w:r>
      <w:r w:rsidR="008E1282" w:rsidRPr="002D3D91">
        <w:rPr>
          <w:lang w:val="ru-RU"/>
        </w:rPr>
        <w:t>) как:</w:t>
      </w:r>
    </w:p>
    <w:p w14:paraId="1674E440" w14:textId="77777777" w:rsidR="00DB5C7A" w:rsidRPr="002D3D91" w:rsidRDefault="00DB5C7A" w:rsidP="008E1282">
      <w:pPr>
        <w:pStyle w:val="Equation"/>
        <w:rPr>
          <w:lang w:val="ru-RU"/>
        </w:rPr>
      </w:pPr>
      <w:r w:rsidRPr="002D3D91">
        <w:rPr>
          <w:lang w:val="ru-RU"/>
        </w:rPr>
        <w:tab/>
      </w:r>
      <w:r w:rsidRPr="002D3D91">
        <w:rPr>
          <w:lang w:val="ru-RU"/>
        </w:rPr>
        <w:tab/>
      </w:r>
      <w:r w:rsidRPr="002D3D91">
        <w:rPr>
          <w:i/>
          <w:lang w:val="ru-RU"/>
        </w:rPr>
        <w:t>L</w:t>
      </w:r>
      <w:r w:rsidRPr="002D3D91">
        <w:rPr>
          <w:i/>
          <w:position w:val="-4"/>
          <w:sz w:val="18"/>
          <w:lang w:val="ru-RU"/>
        </w:rPr>
        <w:t>b</w:t>
      </w:r>
      <w:r w:rsidRPr="002D3D91">
        <w:rPr>
          <w:lang w:val="ru-RU"/>
        </w:rPr>
        <w:t>(</w:t>
      </w:r>
      <w:r w:rsidRPr="002D3D91">
        <w:rPr>
          <w:rFonts w:ascii="Tms Rmn" w:hAnsi="Tms Rmn"/>
          <w:sz w:val="12"/>
          <w:lang w:val="ru-RU"/>
        </w:rPr>
        <w:t> </w:t>
      </w:r>
      <w:r w:rsidRPr="002D3D91">
        <w:rPr>
          <w:i/>
          <w:lang w:val="ru-RU"/>
        </w:rPr>
        <w:t>p</w:t>
      </w:r>
      <w:r w:rsidRPr="002D3D91">
        <w:rPr>
          <w:lang w:val="ru-RU"/>
        </w:rPr>
        <w:t xml:space="preserve">) = </w:t>
      </w:r>
      <w:r w:rsidRPr="002D3D91">
        <w:rPr>
          <w:i/>
          <w:lang w:val="ru-RU"/>
        </w:rPr>
        <w:t>P</w:t>
      </w:r>
      <w:r w:rsidRPr="002D3D91">
        <w:rPr>
          <w:i/>
          <w:position w:val="-4"/>
          <w:sz w:val="18"/>
          <w:lang w:val="ru-RU"/>
        </w:rPr>
        <w:t>t</w:t>
      </w:r>
      <w:r w:rsidRPr="002D3D91">
        <w:rPr>
          <w:lang w:val="ru-RU"/>
        </w:rPr>
        <w:t xml:space="preserve"> </w:t>
      </w:r>
      <w:r w:rsidRPr="002D3D91">
        <w:rPr>
          <w:rFonts w:ascii="Symbol" w:hAnsi="Symbol"/>
          <w:lang w:val="ru-RU"/>
        </w:rPr>
        <w:t></w:t>
      </w:r>
      <w:r w:rsidRPr="002D3D91">
        <w:rPr>
          <w:lang w:val="ru-RU"/>
        </w:rPr>
        <w:t xml:space="preserve"> </w:t>
      </w:r>
      <w:r w:rsidRPr="002D3D91">
        <w:rPr>
          <w:i/>
          <w:lang w:val="ru-RU"/>
        </w:rPr>
        <w:t>G</w:t>
      </w:r>
      <w:r w:rsidRPr="002D3D91">
        <w:rPr>
          <w:i/>
          <w:position w:val="-4"/>
          <w:sz w:val="18"/>
          <w:lang w:val="ru-RU"/>
        </w:rPr>
        <w:t>t</w:t>
      </w:r>
      <w:r w:rsidRPr="002D3D91">
        <w:rPr>
          <w:lang w:val="ru-RU"/>
        </w:rPr>
        <w:t xml:space="preserve"> </w:t>
      </w:r>
      <w:r w:rsidRPr="002D3D91">
        <w:rPr>
          <w:rFonts w:ascii="Symbol" w:hAnsi="Symbol"/>
          <w:lang w:val="ru-RU"/>
        </w:rPr>
        <w:t></w:t>
      </w:r>
      <w:r w:rsidRPr="002D3D91">
        <w:rPr>
          <w:lang w:val="ru-RU"/>
        </w:rPr>
        <w:t xml:space="preserve"> </w:t>
      </w:r>
      <w:r w:rsidRPr="002D3D91">
        <w:rPr>
          <w:i/>
          <w:lang w:val="ru-RU"/>
        </w:rPr>
        <w:t>G</w:t>
      </w:r>
      <w:r w:rsidRPr="002D3D91">
        <w:rPr>
          <w:i/>
          <w:position w:val="-4"/>
          <w:sz w:val="18"/>
          <w:lang w:val="ru-RU"/>
        </w:rPr>
        <w:t>r</w:t>
      </w:r>
      <w:r w:rsidRPr="002D3D91">
        <w:rPr>
          <w:lang w:val="ru-RU"/>
        </w:rPr>
        <w:t xml:space="preserve"> – </w:t>
      </w:r>
      <w:r w:rsidRPr="002D3D91">
        <w:rPr>
          <w:i/>
          <w:lang w:val="ru-RU"/>
        </w:rPr>
        <w:t>P</w:t>
      </w:r>
      <w:r w:rsidRPr="002D3D91">
        <w:rPr>
          <w:i/>
          <w:position w:val="-4"/>
          <w:sz w:val="18"/>
          <w:lang w:val="ru-RU"/>
        </w:rPr>
        <w:t>r</w:t>
      </w:r>
      <w:r w:rsidRPr="002D3D91">
        <w:rPr>
          <w:rFonts w:ascii="Tms Rmn" w:hAnsi="Tms Rmn"/>
          <w:sz w:val="12"/>
          <w:lang w:val="ru-RU"/>
        </w:rPr>
        <w:t> </w:t>
      </w:r>
      <w:r w:rsidRPr="002D3D91">
        <w:rPr>
          <w:lang w:val="ru-RU"/>
        </w:rPr>
        <w:t>(</w:t>
      </w:r>
      <w:r w:rsidRPr="002D3D91">
        <w:rPr>
          <w:rFonts w:ascii="Tms Rmn" w:hAnsi="Tms Rmn"/>
          <w:sz w:val="12"/>
          <w:lang w:val="ru-RU"/>
        </w:rPr>
        <w:t> </w:t>
      </w:r>
      <w:r w:rsidRPr="002D3D91">
        <w:rPr>
          <w:i/>
          <w:lang w:val="ru-RU"/>
        </w:rPr>
        <w:t>p</w:t>
      </w:r>
      <w:r w:rsidRPr="002D3D91">
        <w:rPr>
          <w:lang w:val="ru-RU"/>
        </w:rPr>
        <w:t>)</w:t>
      </w:r>
      <w:r w:rsidR="00AD34EA" w:rsidRPr="002D3D91">
        <w:rPr>
          <w:lang w:val="ru-RU"/>
        </w:rPr>
        <w:t>,</w:t>
      </w:r>
      <w:r w:rsidRPr="002D3D91">
        <w:rPr>
          <w:lang w:val="ru-RU"/>
        </w:rPr>
        <w:tab/>
        <w:t>(1)</w:t>
      </w:r>
    </w:p>
    <w:p w14:paraId="1D651BE2" w14:textId="77777777" w:rsidR="00DB5C7A" w:rsidRPr="002D3D91" w:rsidRDefault="00AC1F91" w:rsidP="00DB5C7A">
      <w:pPr>
        <w:rPr>
          <w:lang w:val="ru-RU"/>
        </w:rPr>
      </w:pPr>
      <w:r w:rsidRPr="002D3D91">
        <w:rPr>
          <w:lang w:val="ru-RU"/>
        </w:rPr>
        <w:t>где</w:t>
      </w:r>
      <w:r w:rsidR="00AD34EA" w:rsidRPr="002D3D91">
        <w:rPr>
          <w:lang w:val="ru-RU"/>
        </w:rPr>
        <w:t>:</w:t>
      </w:r>
    </w:p>
    <w:p w14:paraId="4AEB5C28" w14:textId="681B7FCC" w:rsidR="00DB5C7A" w:rsidRPr="002D3D91" w:rsidRDefault="00DB5C7A" w:rsidP="006960D4">
      <w:pPr>
        <w:pStyle w:val="Equationlegend"/>
        <w:rPr>
          <w:lang w:val="ru-RU"/>
        </w:rPr>
      </w:pPr>
      <w:r w:rsidRPr="002D3D91">
        <w:rPr>
          <w:lang w:val="ru-RU"/>
        </w:rPr>
        <w:tab/>
      </w:r>
      <w:r w:rsidRPr="002D3D91">
        <w:rPr>
          <w:i/>
          <w:iCs/>
          <w:lang w:val="ru-RU"/>
        </w:rPr>
        <w:t>L</w:t>
      </w:r>
      <w:r w:rsidRPr="002D3D91">
        <w:rPr>
          <w:i/>
          <w:iCs/>
          <w:vertAlign w:val="subscript"/>
          <w:lang w:val="ru-RU"/>
        </w:rPr>
        <w:t>b</w:t>
      </w:r>
      <w:r w:rsidRPr="002D3D91">
        <w:rPr>
          <w:lang w:val="ru-RU"/>
        </w:rPr>
        <w:t>(</w:t>
      </w:r>
      <w:r w:rsidRPr="002D3D91">
        <w:rPr>
          <w:i/>
          <w:iCs/>
          <w:lang w:val="ru-RU"/>
        </w:rPr>
        <w:t>p</w:t>
      </w:r>
      <w:r w:rsidRPr="002D3D91">
        <w:rPr>
          <w:lang w:val="ru-RU"/>
        </w:rPr>
        <w:t>):</w:t>
      </w:r>
      <w:r w:rsidRPr="002D3D91">
        <w:rPr>
          <w:lang w:val="ru-RU"/>
        </w:rPr>
        <w:tab/>
      </w:r>
      <w:r w:rsidR="00AC1F91" w:rsidRPr="002D3D91">
        <w:rPr>
          <w:lang w:val="ru-RU"/>
        </w:rPr>
        <w:t xml:space="preserve">минимальные допустимые основные потери при передаче в течение </w:t>
      </w:r>
      <w:r w:rsidRPr="002D3D91">
        <w:rPr>
          <w:i/>
          <w:iCs/>
          <w:lang w:val="ru-RU"/>
        </w:rPr>
        <w:t>p</w:t>
      </w:r>
      <w:r w:rsidRPr="002D3D91">
        <w:rPr>
          <w:lang w:val="ru-RU"/>
        </w:rPr>
        <w:t xml:space="preserve">% </w:t>
      </w:r>
      <w:r w:rsidR="00AC1F91" w:rsidRPr="002D3D91">
        <w:rPr>
          <w:lang w:val="ru-RU"/>
        </w:rPr>
        <w:t>времени</w:t>
      </w:r>
      <w:r w:rsidR="009161AB" w:rsidRPr="002D3D91">
        <w:rPr>
          <w:lang w:val="ru-RU"/>
        </w:rPr>
        <w:t xml:space="preserve">; реальные потери при передаче не должны превышать эту величину в течение </w:t>
      </w:r>
      <w:r w:rsidRPr="002D3D91">
        <w:rPr>
          <w:i/>
          <w:iCs/>
          <w:lang w:val="ru-RU"/>
        </w:rPr>
        <w:t>p</w:t>
      </w:r>
      <w:r w:rsidRPr="002D3D91">
        <w:rPr>
          <w:lang w:val="ru-RU"/>
        </w:rPr>
        <w:t xml:space="preserve">% </w:t>
      </w:r>
      <w:r w:rsidR="009161AB" w:rsidRPr="002D3D91">
        <w:rPr>
          <w:lang w:val="ru-RU"/>
        </w:rPr>
        <w:t>времени (дБ);</w:t>
      </w:r>
    </w:p>
    <w:p w14:paraId="423B4711" w14:textId="77777777" w:rsidR="00DB5C7A" w:rsidRPr="002D3D91" w:rsidRDefault="00DB5C7A" w:rsidP="009161AB">
      <w:pPr>
        <w:pStyle w:val="Equationlegend"/>
        <w:rPr>
          <w:lang w:val="ru-RU"/>
        </w:rPr>
      </w:pPr>
      <w:r w:rsidRPr="002D3D91">
        <w:rPr>
          <w:lang w:val="ru-RU"/>
        </w:rPr>
        <w:tab/>
      </w:r>
      <w:r w:rsidRPr="002D3D91">
        <w:rPr>
          <w:i/>
          <w:iCs/>
          <w:lang w:val="ru-RU"/>
        </w:rPr>
        <w:t>P</w:t>
      </w:r>
      <w:r w:rsidRPr="002D3D91">
        <w:rPr>
          <w:i/>
          <w:iCs/>
          <w:vertAlign w:val="subscript"/>
          <w:lang w:val="ru-RU"/>
        </w:rPr>
        <w:t>t</w:t>
      </w:r>
      <w:r w:rsidRPr="002D3D91">
        <w:rPr>
          <w:lang w:val="ru-RU"/>
        </w:rPr>
        <w:t>:</w:t>
      </w:r>
      <w:r w:rsidRPr="002D3D91">
        <w:rPr>
          <w:lang w:val="ru-RU"/>
        </w:rPr>
        <w:tab/>
      </w:r>
      <w:r w:rsidR="009161AB" w:rsidRPr="002D3D91">
        <w:rPr>
          <w:lang w:val="ru-RU"/>
        </w:rPr>
        <w:t>уровень мощности передачи в эталонной</w:t>
      </w:r>
      <w:r w:rsidR="006960D4" w:rsidRPr="002D3D91">
        <w:rPr>
          <w:lang w:val="ru-RU"/>
        </w:rPr>
        <w:t xml:space="preserve"> полосе частот на входе антенны</w:t>
      </w:r>
      <w:r w:rsidR="009161AB" w:rsidRPr="002D3D91">
        <w:rPr>
          <w:lang w:val="ru-RU"/>
        </w:rPr>
        <w:t xml:space="preserve"> (дБВт);</w:t>
      </w:r>
    </w:p>
    <w:p w14:paraId="77223D86" w14:textId="77777777" w:rsidR="00DB5C7A" w:rsidRPr="002D3D91" w:rsidRDefault="00DB5C7A" w:rsidP="009161AB">
      <w:pPr>
        <w:pStyle w:val="Equationlegend"/>
        <w:rPr>
          <w:lang w:val="ru-RU"/>
        </w:rPr>
      </w:pPr>
      <w:r w:rsidRPr="002D3D91">
        <w:rPr>
          <w:lang w:val="ru-RU"/>
        </w:rPr>
        <w:tab/>
      </w:r>
      <w:r w:rsidRPr="002D3D91">
        <w:rPr>
          <w:i/>
          <w:iCs/>
          <w:lang w:val="ru-RU"/>
        </w:rPr>
        <w:t>G</w:t>
      </w:r>
      <w:r w:rsidRPr="002D3D91">
        <w:rPr>
          <w:i/>
          <w:iCs/>
          <w:vertAlign w:val="subscript"/>
          <w:lang w:val="ru-RU"/>
        </w:rPr>
        <w:t>t</w:t>
      </w:r>
      <w:r w:rsidRPr="002D3D91">
        <w:rPr>
          <w:lang w:val="ru-RU"/>
        </w:rPr>
        <w:t>:</w:t>
      </w:r>
      <w:r w:rsidRPr="002D3D91">
        <w:rPr>
          <w:lang w:val="ru-RU"/>
        </w:rPr>
        <w:tab/>
      </w:r>
      <w:r w:rsidR="009161AB" w:rsidRPr="002D3D91">
        <w:rPr>
          <w:lang w:val="ru-RU"/>
        </w:rPr>
        <w:t>коэффициент усиления передающей антенны в направлении радиоастрономической антен</w:t>
      </w:r>
      <w:r w:rsidR="006960D4" w:rsidRPr="002D3D91">
        <w:rPr>
          <w:lang w:val="ru-RU"/>
        </w:rPr>
        <w:t>ны</w:t>
      </w:r>
      <w:r w:rsidR="009161AB" w:rsidRPr="002D3D91">
        <w:rPr>
          <w:lang w:val="ru-RU"/>
        </w:rPr>
        <w:t xml:space="preserve"> (дБи);</w:t>
      </w:r>
    </w:p>
    <w:p w14:paraId="779F4286" w14:textId="77777777" w:rsidR="00DB5C7A" w:rsidRPr="002D3D91" w:rsidRDefault="00DB5C7A" w:rsidP="006960D4">
      <w:pPr>
        <w:pStyle w:val="Equationlegend"/>
        <w:rPr>
          <w:lang w:val="ru-RU"/>
        </w:rPr>
      </w:pPr>
      <w:r w:rsidRPr="002D3D91">
        <w:rPr>
          <w:lang w:val="ru-RU"/>
        </w:rPr>
        <w:tab/>
      </w:r>
      <w:r w:rsidRPr="002D3D91">
        <w:rPr>
          <w:i/>
          <w:iCs/>
          <w:lang w:val="ru-RU"/>
        </w:rPr>
        <w:t>G</w:t>
      </w:r>
      <w:r w:rsidRPr="002D3D91">
        <w:rPr>
          <w:i/>
          <w:iCs/>
          <w:vertAlign w:val="subscript"/>
          <w:lang w:val="ru-RU"/>
        </w:rPr>
        <w:t>r</w:t>
      </w:r>
      <w:r w:rsidRPr="002D3D91">
        <w:rPr>
          <w:lang w:val="ru-RU"/>
        </w:rPr>
        <w:t>:</w:t>
      </w:r>
      <w:r w:rsidRPr="002D3D91">
        <w:rPr>
          <w:lang w:val="ru-RU"/>
        </w:rPr>
        <w:tab/>
      </w:r>
      <w:r w:rsidR="009161AB" w:rsidRPr="002D3D91">
        <w:rPr>
          <w:lang w:val="ru-RU"/>
        </w:rPr>
        <w:t>коэффициент усиления приемной</w:t>
      </w:r>
      <w:r w:rsidR="00745BEB" w:rsidRPr="002D3D91">
        <w:rPr>
          <w:lang w:val="ru-RU"/>
        </w:rPr>
        <w:t xml:space="preserve"> радиоастрономической антенны в </w:t>
      </w:r>
      <w:r w:rsidR="009161AB" w:rsidRPr="002D3D91">
        <w:rPr>
          <w:lang w:val="ru-RU"/>
        </w:rPr>
        <w:t>направлении передатчика (дБи);</w:t>
      </w:r>
    </w:p>
    <w:p w14:paraId="33C810D5" w14:textId="77777777" w:rsidR="00DB5C7A" w:rsidRPr="002D3D91" w:rsidRDefault="00DB5C7A" w:rsidP="006960D4">
      <w:pPr>
        <w:pStyle w:val="Equationlegend"/>
        <w:rPr>
          <w:lang w:val="ru-RU"/>
        </w:rPr>
      </w:pPr>
      <w:r w:rsidRPr="002D3D91">
        <w:rPr>
          <w:lang w:val="ru-RU"/>
        </w:rPr>
        <w:tab/>
      </w:r>
      <w:r w:rsidRPr="002D3D91">
        <w:rPr>
          <w:i/>
          <w:iCs/>
          <w:lang w:val="ru-RU"/>
        </w:rPr>
        <w:t>P</w:t>
      </w:r>
      <w:r w:rsidRPr="002D3D91">
        <w:rPr>
          <w:i/>
          <w:iCs/>
          <w:vertAlign w:val="subscript"/>
          <w:lang w:val="ru-RU"/>
        </w:rPr>
        <w:t>r</w:t>
      </w:r>
      <w:r w:rsidRPr="002D3D91">
        <w:rPr>
          <w:lang w:val="ru-RU"/>
        </w:rPr>
        <w:t> (</w:t>
      </w:r>
      <w:r w:rsidRPr="002D3D91">
        <w:rPr>
          <w:i/>
          <w:iCs/>
          <w:lang w:val="ru-RU"/>
        </w:rPr>
        <w:t>p</w:t>
      </w:r>
      <w:r w:rsidRPr="002D3D91">
        <w:rPr>
          <w:lang w:val="ru-RU"/>
        </w:rPr>
        <w:t>):</w:t>
      </w:r>
      <w:r w:rsidRPr="002D3D91">
        <w:rPr>
          <w:lang w:val="ru-RU"/>
        </w:rPr>
        <w:tab/>
      </w:r>
      <w:r w:rsidR="009161AB" w:rsidRPr="002D3D91">
        <w:rPr>
          <w:lang w:val="ru-RU"/>
        </w:rPr>
        <w:t xml:space="preserve">максимальный допустимый уровень мощности мешающего сигнала в эталонной полосе частот, который на входе приемника не должен превышаться </w:t>
      </w:r>
      <w:r w:rsidR="00745BEB" w:rsidRPr="002D3D91">
        <w:rPr>
          <w:lang w:val="ru-RU"/>
        </w:rPr>
        <w:t>более чем в </w:t>
      </w:r>
      <w:r w:rsidR="009161AB" w:rsidRPr="002D3D91">
        <w:rPr>
          <w:lang w:val="ru-RU"/>
        </w:rPr>
        <w:t xml:space="preserve">течение </w:t>
      </w:r>
      <w:r w:rsidR="009161AB" w:rsidRPr="002D3D91">
        <w:rPr>
          <w:i/>
          <w:iCs/>
          <w:lang w:val="ru-RU"/>
        </w:rPr>
        <w:t>p</w:t>
      </w:r>
      <w:r w:rsidR="009161AB" w:rsidRPr="002D3D91">
        <w:rPr>
          <w:lang w:val="ru-RU"/>
        </w:rPr>
        <w:t>%</w:t>
      </w:r>
      <w:r w:rsidR="00E521FA" w:rsidRPr="002D3D91">
        <w:rPr>
          <w:lang w:val="ru-RU"/>
        </w:rPr>
        <w:t xml:space="preserve"> времени (дБВт).</w:t>
      </w:r>
    </w:p>
    <w:p w14:paraId="1D3A827D" w14:textId="77777777" w:rsidR="004E5BC3" w:rsidRPr="002D3D91" w:rsidRDefault="00217285" w:rsidP="004E5BC3">
      <w:pPr>
        <w:rPr>
          <w:lang w:val="ru-RU"/>
        </w:rPr>
      </w:pPr>
      <w:r w:rsidRPr="002D3D91">
        <w:rPr>
          <w:lang w:val="ru-RU"/>
        </w:rPr>
        <w:t xml:space="preserve">Однако в случае радиоастрономической обсерватории мощность принимаемых сигналов интегрируется за период </w:t>
      </w:r>
      <w:r w:rsidRPr="002D3D91">
        <w:rPr>
          <w:i/>
          <w:iCs/>
          <w:lang w:val="ru-RU"/>
        </w:rPr>
        <w:t>T</w:t>
      </w:r>
      <w:r w:rsidRPr="002D3D91">
        <w:rPr>
          <w:lang w:val="ru-RU"/>
        </w:rPr>
        <w:t xml:space="preserve"> в целях достижения лучшей чувствительности. В следующих пунктах результат этого интегрирования называется наблюдением.</w:t>
      </w:r>
      <w:r w:rsidR="004E5BC3" w:rsidRPr="002D3D91">
        <w:rPr>
          <w:lang w:val="ru-RU"/>
        </w:rPr>
        <w:t xml:space="preserve"> </w:t>
      </w:r>
    </w:p>
    <w:p w14:paraId="68ACB758" w14:textId="77777777" w:rsidR="00217285" w:rsidRPr="002D3D91" w:rsidRDefault="00217285" w:rsidP="004E5BC3">
      <w:pPr>
        <w:rPr>
          <w:lang w:val="ru-RU"/>
        </w:rPr>
      </w:pPr>
      <w:r w:rsidRPr="002D3D91">
        <w:rPr>
          <w:lang w:val="ru-RU"/>
        </w:rPr>
        <w:t>Мощность сигнала источника помех, принимаемого в ходе наблюдения, может быть выражена следующим образом:</w:t>
      </w:r>
    </w:p>
    <w:p w14:paraId="4502A52D" w14:textId="77777777" w:rsidR="00217285" w:rsidRPr="002D3D91" w:rsidRDefault="00217285" w:rsidP="00217285">
      <w:pPr>
        <w:pStyle w:val="Equation"/>
        <w:rPr>
          <w:lang w:val="ru-RU"/>
        </w:rPr>
      </w:pPr>
      <w:r w:rsidRPr="002D3D91">
        <w:rPr>
          <w:lang w:val="ru-RU"/>
        </w:rPr>
        <w:tab/>
      </w:r>
      <w:r w:rsidRPr="002D3D91">
        <w:rPr>
          <w:lang w:val="ru-RU"/>
        </w:rPr>
        <w:tab/>
      </w:r>
      <w:r w:rsidRPr="002D3D91">
        <w:rPr>
          <w:position w:val="-34"/>
          <w:lang w:val="ru-RU"/>
        </w:rPr>
        <w:object w:dxaOrig="2680" w:dyaOrig="780" w14:anchorId="4D9F5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1pt;height:38.8pt" o:ole="">
            <v:imagedata r:id="rId13" o:title=""/>
          </v:shape>
          <o:OLEObject Type="Embed" ProgID="Equation.3" ShapeID="_x0000_i1025" DrawAspect="Content" ObjectID="_1720332450" r:id="rId14"/>
        </w:object>
      </w:r>
      <w:r w:rsidRPr="002D3D91">
        <w:rPr>
          <w:lang w:val="ru-RU"/>
        </w:rPr>
        <w:t>,</w:t>
      </w:r>
      <w:r w:rsidRPr="002D3D91">
        <w:rPr>
          <w:lang w:val="ru-RU"/>
        </w:rPr>
        <w:tab/>
        <w:t>(2)</w:t>
      </w:r>
    </w:p>
    <w:p w14:paraId="11879301" w14:textId="77777777" w:rsidR="00217285" w:rsidRPr="002D3D91" w:rsidRDefault="00217285" w:rsidP="00217285">
      <w:pPr>
        <w:rPr>
          <w:lang w:val="ru-RU"/>
        </w:rPr>
      </w:pPr>
      <w:r w:rsidRPr="002D3D91">
        <w:rPr>
          <w:lang w:val="ru-RU"/>
        </w:rPr>
        <w:t>где величины ниже выражены в линейной форме:</w:t>
      </w:r>
    </w:p>
    <w:p w14:paraId="191F572C" w14:textId="31D46D09" w:rsidR="00217285" w:rsidRPr="002D3D91" w:rsidRDefault="00217285" w:rsidP="00217285">
      <w:pPr>
        <w:pStyle w:val="Equationlegend"/>
        <w:rPr>
          <w:lang w:val="ru-RU"/>
        </w:rPr>
      </w:pPr>
      <w:r w:rsidRPr="002D3D91">
        <w:rPr>
          <w:i/>
          <w:lang w:val="ru-RU"/>
        </w:rPr>
        <w:tab/>
        <w:t>L</w:t>
      </w:r>
      <w:r w:rsidRPr="002D3D91">
        <w:rPr>
          <w:i/>
          <w:position w:val="-4"/>
          <w:sz w:val="16"/>
          <w:lang w:val="ru-RU"/>
        </w:rPr>
        <w:t xml:space="preserve"> p </w:t>
      </w:r>
      <w:r w:rsidRPr="002D3D91">
        <w:rPr>
          <w:lang w:val="ru-RU"/>
        </w:rPr>
        <w:t>(</w:t>
      </w:r>
      <w:r w:rsidRPr="002D3D91">
        <w:rPr>
          <w:i/>
          <w:iCs/>
          <w:lang w:val="ru-RU"/>
        </w:rPr>
        <w:t>i</w:t>
      </w:r>
      <w:r w:rsidRPr="002D3D91">
        <w:rPr>
          <w:lang w:val="ru-RU"/>
        </w:rPr>
        <w:t>)</w:t>
      </w:r>
      <w:r w:rsidR="00E71CD8" w:rsidRPr="002D3D91">
        <w:rPr>
          <w:lang w:val="ru-RU"/>
        </w:rPr>
        <w:t>:</w:t>
      </w:r>
      <w:r w:rsidR="00E71CD8" w:rsidRPr="002D3D91">
        <w:rPr>
          <w:lang w:val="ru-RU"/>
        </w:rPr>
        <w:tab/>
      </w:r>
      <w:r w:rsidRPr="002D3D91">
        <w:rPr>
          <w:lang w:val="ru-RU"/>
        </w:rPr>
        <w:t xml:space="preserve">потери при распространении в момент </w:t>
      </w:r>
      <w:r w:rsidRPr="002D3D91">
        <w:rPr>
          <w:i/>
          <w:iCs/>
          <w:lang w:val="ru-RU"/>
        </w:rPr>
        <w:t>i</w:t>
      </w:r>
      <w:r w:rsidR="006960D4" w:rsidRPr="002D3D91">
        <w:rPr>
          <w:lang w:val="ru-RU"/>
        </w:rPr>
        <w:t>;</w:t>
      </w:r>
    </w:p>
    <w:p w14:paraId="625FE33D" w14:textId="77777777" w:rsidR="00217285" w:rsidRPr="002D3D91" w:rsidRDefault="00217285" w:rsidP="00217285">
      <w:pPr>
        <w:pStyle w:val="Equationlegend"/>
        <w:rPr>
          <w:lang w:val="ru-RU"/>
        </w:rPr>
      </w:pPr>
      <w:r w:rsidRPr="002D3D91">
        <w:rPr>
          <w:i/>
          <w:lang w:val="ru-RU"/>
        </w:rPr>
        <w:tab/>
        <w:t>P</w:t>
      </w:r>
      <w:r w:rsidRPr="002D3D91">
        <w:rPr>
          <w:i/>
          <w:position w:val="-4"/>
          <w:sz w:val="16"/>
          <w:lang w:val="ru-RU"/>
        </w:rPr>
        <w:t>t</w:t>
      </w:r>
      <w:r w:rsidRPr="002D3D91">
        <w:rPr>
          <w:lang w:val="ru-RU"/>
        </w:rPr>
        <w:t>(</w:t>
      </w:r>
      <w:r w:rsidRPr="002D3D91">
        <w:rPr>
          <w:i/>
          <w:iCs/>
          <w:lang w:val="ru-RU"/>
        </w:rPr>
        <w:t>i</w:t>
      </w:r>
      <w:r w:rsidRPr="002D3D91">
        <w:rPr>
          <w:lang w:val="ru-RU"/>
        </w:rPr>
        <w:t>):</w:t>
      </w:r>
      <w:r w:rsidRPr="002D3D91">
        <w:rPr>
          <w:lang w:val="ru-RU"/>
        </w:rPr>
        <w:tab/>
        <w:t>уровень мощности передаваемого сигнала в пределах ширины полосы радиоастрономической службы на входе антенны в момент</w:t>
      </w:r>
      <w:r w:rsidRPr="002D3D91">
        <w:rPr>
          <w:i/>
          <w:iCs/>
          <w:lang w:val="ru-RU"/>
        </w:rPr>
        <w:t xml:space="preserve"> i</w:t>
      </w:r>
      <w:r w:rsidRPr="002D3D91">
        <w:rPr>
          <w:iCs/>
          <w:lang w:val="ru-RU"/>
        </w:rPr>
        <w:t xml:space="preserve"> </w:t>
      </w:r>
      <w:r w:rsidRPr="002D3D91">
        <w:rPr>
          <w:lang w:val="ru-RU"/>
        </w:rPr>
        <w:t>(W)</w:t>
      </w:r>
      <w:r w:rsidR="006960D4" w:rsidRPr="002D3D91">
        <w:rPr>
          <w:lang w:val="ru-RU"/>
        </w:rPr>
        <w:t>;</w:t>
      </w:r>
    </w:p>
    <w:p w14:paraId="139D741A" w14:textId="77777777" w:rsidR="00217285" w:rsidRPr="002D3D91" w:rsidRDefault="00217285" w:rsidP="00217285">
      <w:pPr>
        <w:pStyle w:val="Equationlegend"/>
        <w:rPr>
          <w:lang w:val="ru-RU"/>
        </w:rPr>
      </w:pPr>
      <w:r w:rsidRPr="002D3D91">
        <w:rPr>
          <w:i/>
          <w:lang w:val="ru-RU"/>
        </w:rPr>
        <w:lastRenderedPageBreak/>
        <w:tab/>
        <w:t>G</w:t>
      </w:r>
      <w:r w:rsidRPr="002D3D91">
        <w:rPr>
          <w:i/>
          <w:position w:val="-4"/>
          <w:sz w:val="16"/>
          <w:lang w:val="ru-RU"/>
        </w:rPr>
        <w:t>t</w:t>
      </w:r>
      <w:r w:rsidRPr="002D3D91">
        <w:rPr>
          <w:lang w:val="ru-RU"/>
        </w:rPr>
        <w:t>(</w:t>
      </w:r>
      <w:r w:rsidRPr="002D3D91">
        <w:rPr>
          <w:i/>
          <w:iCs/>
          <w:lang w:val="ru-RU"/>
        </w:rPr>
        <w:t>i</w:t>
      </w:r>
      <w:r w:rsidRPr="002D3D91">
        <w:rPr>
          <w:lang w:val="ru-RU"/>
        </w:rPr>
        <w:t>):</w:t>
      </w:r>
      <w:r w:rsidRPr="002D3D91">
        <w:rPr>
          <w:lang w:val="ru-RU"/>
        </w:rPr>
        <w:tab/>
        <w:t xml:space="preserve">коэффициент усиления передающей антенны в направлении антенны радиоастрономической службы в момент </w:t>
      </w:r>
      <w:r w:rsidRPr="002D3D91">
        <w:rPr>
          <w:i/>
          <w:iCs/>
          <w:lang w:val="ru-RU"/>
        </w:rPr>
        <w:t>i</w:t>
      </w:r>
      <w:r w:rsidR="006960D4" w:rsidRPr="002D3D91">
        <w:rPr>
          <w:lang w:val="ru-RU"/>
        </w:rPr>
        <w:t>;</w:t>
      </w:r>
    </w:p>
    <w:p w14:paraId="1A7BD43A" w14:textId="77777777" w:rsidR="00217285" w:rsidRPr="002D3D91" w:rsidRDefault="00217285" w:rsidP="00217285">
      <w:pPr>
        <w:pStyle w:val="Equationlegend"/>
        <w:rPr>
          <w:lang w:val="ru-RU"/>
        </w:rPr>
      </w:pPr>
      <w:r w:rsidRPr="002D3D91">
        <w:rPr>
          <w:i/>
          <w:lang w:val="ru-RU"/>
        </w:rPr>
        <w:tab/>
        <w:t>G</w:t>
      </w:r>
      <w:r w:rsidRPr="002D3D91">
        <w:rPr>
          <w:i/>
          <w:position w:val="-4"/>
          <w:sz w:val="16"/>
          <w:lang w:val="ru-RU"/>
        </w:rPr>
        <w:t>r</w:t>
      </w:r>
      <w:r w:rsidRPr="002D3D91">
        <w:rPr>
          <w:lang w:val="ru-RU"/>
        </w:rPr>
        <w:t>(</w:t>
      </w:r>
      <w:r w:rsidRPr="002D3D91">
        <w:rPr>
          <w:i/>
          <w:iCs/>
          <w:lang w:val="ru-RU"/>
        </w:rPr>
        <w:t>i</w:t>
      </w:r>
      <w:r w:rsidRPr="002D3D91">
        <w:rPr>
          <w:lang w:val="ru-RU"/>
        </w:rPr>
        <w:t>):</w:t>
      </w:r>
      <w:r w:rsidRPr="002D3D91">
        <w:rPr>
          <w:lang w:val="ru-RU"/>
        </w:rPr>
        <w:tab/>
        <w:t xml:space="preserve">коэффициент усиления антенны радиоастрономической службы в направлении передатчика в момент </w:t>
      </w:r>
      <w:r w:rsidRPr="002D3D91">
        <w:rPr>
          <w:i/>
          <w:iCs/>
          <w:lang w:val="ru-RU"/>
        </w:rPr>
        <w:t>i</w:t>
      </w:r>
      <w:r w:rsidR="006960D4" w:rsidRPr="002D3D91">
        <w:rPr>
          <w:lang w:val="ru-RU"/>
        </w:rPr>
        <w:t>;</w:t>
      </w:r>
    </w:p>
    <w:p w14:paraId="1B897330" w14:textId="77777777" w:rsidR="00217285" w:rsidRPr="002D3D91" w:rsidRDefault="00217285" w:rsidP="00217285">
      <w:pPr>
        <w:pStyle w:val="Equationlegend"/>
        <w:rPr>
          <w:i/>
          <w:iCs/>
          <w:lang w:val="ru-RU"/>
        </w:rPr>
      </w:pPr>
      <w:r w:rsidRPr="002D3D91">
        <w:rPr>
          <w:i/>
          <w:lang w:val="ru-RU"/>
        </w:rPr>
        <w:tab/>
        <w:t>N</w:t>
      </w:r>
      <w:r w:rsidRPr="002D3D91">
        <w:rPr>
          <w:lang w:val="ru-RU"/>
        </w:rPr>
        <w:t>:</w:t>
      </w:r>
      <w:r w:rsidRPr="002D3D91">
        <w:rPr>
          <w:i/>
          <w:lang w:val="ru-RU"/>
        </w:rPr>
        <w:tab/>
      </w:r>
      <w:r w:rsidRPr="002D3D91">
        <w:rPr>
          <w:lang w:val="ru-RU"/>
        </w:rPr>
        <w:t xml:space="preserve">число выборок за время интегрирования </w:t>
      </w:r>
      <w:r w:rsidRPr="002D3D91">
        <w:rPr>
          <w:i/>
          <w:iCs/>
          <w:lang w:val="ru-RU"/>
        </w:rPr>
        <w:t>T</w:t>
      </w:r>
      <w:r w:rsidR="006960D4" w:rsidRPr="002D3D91">
        <w:rPr>
          <w:lang w:val="ru-RU"/>
        </w:rPr>
        <w:t>;</w:t>
      </w:r>
    </w:p>
    <w:p w14:paraId="0314C22C" w14:textId="77777777" w:rsidR="00217285" w:rsidRPr="002D3D91" w:rsidRDefault="00217285" w:rsidP="00217285">
      <w:pPr>
        <w:pStyle w:val="Equationlegend"/>
        <w:rPr>
          <w:lang w:val="ru-RU"/>
        </w:rPr>
      </w:pPr>
      <w:r w:rsidRPr="002D3D91">
        <w:rPr>
          <w:i/>
          <w:lang w:val="ru-RU"/>
        </w:rPr>
        <w:tab/>
        <w:t>I</w:t>
      </w:r>
      <w:r w:rsidRPr="002D3D91">
        <w:rPr>
          <w:lang w:val="ru-RU"/>
        </w:rPr>
        <w:t>:</w:t>
      </w:r>
      <w:r w:rsidRPr="002D3D91">
        <w:rPr>
          <w:lang w:val="ru-RU"/>
        </w:rPr>
        <w:tab/>
        <w:t xml:space="preserve">мощность помех в эталонной ширине полосы на входе приемника, усредненная за период наблюдения </w:t>
      </w:r>
      <w:r w:rsidRPr="002D3D91">
        <w:rPr>
          <w:i/>
          <w:iCs/>
          <w:lang w:val="ru-RU"/>
        </w:rPr>
        <w:t>T</w:t>
      </w:r>
      <w:r w:rsidRPr="002D3D91">
        <w:rPr>
          <w:iCs/>
          <w:lang w:val="ru-RU"/>
        </w:rPr>
        <w:t xml:space="preserve"> </w:t>
      </w:r>
      <w:r w:rsidRPr="002D3D91">
        <w:rPr>
          <w:lang w:val="ru-RU"/>
        </w:rPr>
        <w:t>(W)</w:t>
      </w:r>
      <w:r w:rsidRPr="002D3D91">
        <w:rPr>
          <w:i/>
          <w:iCs/>
          <w:lang w:val="ru-RU"/>
        </w:rPr>
        <w:t>.</w:t>
      </w:r>
    </w:p>
    <w:p w14:paraId="4E69BB45" w14:textId="77777777" w:rsidR="00217285" w:rsidRPr="002D3D91" w:rsidRDefault="00217285" w:rsidP="006960D4">
      <w:pPr>
        <w:rPr>
          <w:lang w:val="ru-RU" w:eastAsia="ko-KR"/>
        </w:rPr>
      </w:pPr>
      <w:r w:rsidRPr="002D3D91">
        <w:rPr>
          <w:lang w:val="ru-RU"/>
        </w:rPr>
        <w:t xml:space="preserve">Обычно расчет выполняется за период интегрирования </w:t>
      </w:r>
      <w:r w:rsidRPr="002D3D91">
        <w:rPr>
          <w:i/>
          <w:iCs/>
          <w:lang w:val="ru-RU"/>
        </w:rPr>
        <w:t>T</w:t>
      </w:r>
      <w:r w:rsidRPr="002D3D91">
        <w:rPr>
          <w:lang w:val="ru-RU"/>
        </w:rPr>
        <w:t xml:space="preserve">, равный 2000 секунд. В течение этого периода времени некоторые параметры могут изменяться. Например, если в передатчике используется управление мощностью или если передатчик не работает в течение всего периода наблюдения (включается от голоса), </w:t>
      </w:r>
      <w:r w:rsidRPr="002D3D91">
        <w:rPr>
          <w:i/>
          <w:iCs/>
          <w:lang w:val="ru-RU"/>
        </w:rPr>
        <w:t>P</w:t>
      </w:r>
      <w:r w:rsidRPr="002D3D91">
        <w:rPr>
          <w:i/>
          <w:iCs/>
          <w:vertAlign w:val="subscript"/>
          <w:lang w:val="ru-RU"/>
        </w:rPr>
        <w:t>t</w:t>
      </w:r>
      <w:r w:rsidRPr="002D3D91">
        <w:rPr>
          <w:i/>
          <w:iCs/>
          <w:lang w:val="ru-RU"/>
        </w:rPr>
        <w:t xml:space="preserve"> </w:t>
      </w:r>
      <w:r w:rsidRPr="002D3D91">
        <w:rPr>
          <w:lang w:val="ru-RU"/>
        </w:rPr>
        <w:t xml:space="preserve">может изменяться. </w:t>
      </w:r>
    </w:p>
    <w:p w14:paraId="49422321" w14:textId="77777777" w:rsidR="00217285" w:rsidRPr="002D3D91" w:rsidRDefault="00217285" w:rsidP="00217285">
      <w:pPr>
        <w:rPr>
          <w:lang w:val="ru-RU"/>
        </w:rPr>
      </w:pPr>
      <w:r w:rsidRPr="002D3D91">
        <w:rPr>
          <w:lang w:val="ru-RU"/>
        </w:rPr>
        <w:t xml:space="preserve">Если передатчиком является земная станция, следящая за спутником, то </w:t>
      </w:r>
      <w:r w:rsidRPr="002D3D91">
        <w:rPr>
          <w:i/>
          <w:iCs/>
          <w:lang w:val="ru-RU"/>
        </w:rPr>
        <w:t>G</w:t>
      </w:r>
      <w:r w:rsidRPr="002D3D91">
        <w:rPr>
          <w:i/>
          <w:iCs/>
          <w:vertAlign w:val="subscript"/>
          <w:lang w:val="ru-RU"/>
        </w:rPr>
        <w:t>t</w:t>
      </w:r>
      <w:r w:rsidRPr="002D3D91">
        <w:rPr>
          <w:lang w:val="ru-RU"/>
        </w:rPr>
        <w:t xml:space="preserve"> может также изменяться. Радиоастрономическая станция может отслеживать тот или иной </w:t>
      </w:r>
      <w:r w:rsidRPr="002D3D91">
        <w:rPr>
          <w:rFonts w:eastAsia="MS Mincho"/>
          <w:lang w:val="ru-RU" w:eastAsia="ja-JP"/>
        </w:rPr>
        <w:t>небесный объект,</w:t>
      </w:r>
      <w:r w:rsidRPr="002D3D91">
        <w:rPr>
          <w:lang w:val="ru-RU"/>
        </w:rPr>
        <w:t xml:space="preserve"> и поэтому </w:t>
      </w:r>
      <w:r w:rsidRPr="002D3D91">
        <w:rPr>
          <w:i/>
          <w:iCs/>
          <w:lang w:val="ru-RU"/>
        </w:rPr>
        <w:t>G</w:t>
      </w:r>
      <w:r w:rsidRPr="002D3D91">
        <w:rPr>
          <w:i/>
          <w:iCs/>
          <w:vertAlign w:val="subscript"/>
          <w:lang w:val="ru-RU"/>
        </w:rPr>
        <w:t>r</w:t>
      </w:r>
      <w:r w:rsidRPr="002D3D91">
        <w:rPr>
          <w:i/>
          <w:iCs/>
          <w:lang w:val="ru-RU"/>
        </w:rPr>
        <w:t xml:space="preserve"> </w:t>
      </w:r>
      <w:r w:rsidRPr="002D3D91">
        <w:rPr>
          <w:lang w:val="ru-RU"/>
        </w:rPr>
        <w:t xml:space="preserve">может также изменяться. В течение данного периода времени </w:t>
      </w:r>
      <w:r w:rsidRPr="002D3D91">
        <w:rPr>
          <w:i/>
          <w:iCs/>
          <w:lang w:val="ru-RU"/>
        </w:rPr>
        <w:t>L</w:t>
      </w:r>
      <w:r w:rsidRPr="002D3D91">
        <w:rPr>
          <w:i/>
          <w:iCs/>
          <w:vertAlign w:val="subscript"/>
          <w:lang w:val="ru-RU"/>
        </w:rPr>
        <w:t>p</w:t>
      </w:r>
      <w:r w:rsidRPr="002D3D91">
        <w:rPr>
          <w:i/>
          <w:iCs/>
          <w:lang w:val="ru-RU"/>
        </w:rPr>
        <w:t xml:space="preserve"> </w:t>
      </w:r>
      <w:r w:rsidRPr="002D3D91">
        <w:rPr>
          <w:lang w:val="ru-RU"/>
        </w:rPr>
        <w:t>может также изменяться под влиянием атмосферных условий, таких как дождь.</w:t>
      </w:r>
    </w:p>
    <w:p w14:paraId="094A8A66" w14:textId="77777777" w:rsidR="00217285" w:rsidRPr="002D3D91" w:rsidRDefault="00217285" w:rsidP="00217285">
      <w:pPr>
        <w:rPr>
          <w:lang w:val="ru-RU" w:eastAsia="ko-KR"/>
        </w:rPr>
      </w:pPr>
      <w:r w:rsidRPr="002D3D91">
        <w:rPr>
          <w:lang w:val="ru-RU"/>
        </w:rPr>
        <w:t xml:space="preserve">Наблюдения, выполненные за данное время интегрирования, считаются потерянными, если мощность принимаемых сигналов помех </w:t>
      </w:r>
      <w:r w:rsidRPr="002D3D91">
        <w:rPr>
          <w:i/>
          <w:iCs/>
          <w:lang w:val="ru-RU"/>
        </w:rPr>
        <w:t>I</w:t>
      </w:r>
      <w:r w:rsidRPr="002D3D91">
        <w:rPr>
          <w:lang w:val="ru-RU"/>
        </w:rPr>
        <w:t xml:space="preserve">, усредненная за </w:t>
      </w:r>
      <w:r w:rsidRPr="002D3D91">
        <w:rPr>
          <w:i/>
          <w:iCs/>
          <w:lang w:val="ru-RU"/>
        </w:rPr>
        <w:t>T</w:t>
      </w:r>
      <w:r w:rsidRPr="002D3D91">
        <w:rPr>
          <w:lang w:val="ru-RU"/>
        </w:rPr>
        <w:t>, превышает величину, за</w:t>
      </w:r>
      <w:r w:rsidR="00745BEB" w:rsidRPr="002D3D91">
        <w:rPr>
          <w:lang w:val="ru-RU"/>
        </w:rPr>
        <w:t>данную в </w:t>
      </w:r>
      <w:r w:rsidRPr="002D3D91">
        <w:rPr>
          <w:lang w:val="ru-RU"/>
        </w:rPr>
        <w:t>Рекомендации МСЭ-R RA.769.</w:t>
      </w:r>
    </w:p>
    <w:p w14:paraId="0BAC23A1" w14:textId="77777777" w:rsidR="00217285" w:rsidRPr="002D3D91" w:rsidRDefault="00217285" w:rsidP="00217285">
      <w:pPr>
        <w:rPr>
          <w:lang w:val="ru-RU" w:eastAsia="ko-KR"/>
        </w:rPr>
      </w:pPr>
      <w:r w:rsidRPr="002D3D91">
        <w:rPr>
          <w:lang w:val="ru-RU"/>
        </w:rPr>
        <w:t>Затем необходимо произвести расчет по нескольким периодам времени, чтобы убедиться, что процент потерянных исследований не превышает критерия 2%, указанного в Рекомендации МСЭ-R RA.1513.</w:t>
      </w:r>
    </w:p>
    <w:p w14:paraId="65DF9048" w14:textId="77777777" w:rsidR="00217285" w:rsidRPr="002D3D91" w:rsidRDefault="00217285" w:rsidP="00217285">
      <w:pPr>
        <w:pStyle w:val="Heading2"/>
        <w:rPr>
          <w:lang w:val="ru-RU"/>
        </w:rPr>
      </w:pPr>
      <w:r w:rsidRPr="002D3D91">
        <w:rPr>
          <w:lang w:val="ru-RU"/>
        </w:rPr>
        <w:t>2.1</w:t>
      </w:r>
      <w:r w:rsidRPr="002D3D91">
        <w:rPr>
          <w:lang w:val="ru-RU"/>
        </w:rPr>
        <w:tab/>
        <w:t>Одиночный источник помех с постоянной э.и.и.м. при постоянных потерях при распространении</w:t>
      </w:r>
    </w:p>
    <w:p w14:paraId="4CAF0E38" w14:textId="5095C2D3" w:rsidR="00217285" w:rsidRPr="002D3D91" w:rsidRDefault="00217285" w:rsidP="00217285">
      <w:pPr>
        <w:rPr>
          <w:lang w:val="ru-RU"/>
        </w:rPr>
      </w:pPr>
      <w:r w:rsidRPr="002D3D91">
        <w:rPr>
          <w:lang w:val="ru-RU"/>
        </w:rPr>
        <w:t>Если э.и.и.м. передатчика, вызывающего помехи, является постоянной (т.</w:t>
      </w:r>
      <w:r w:rsidR="002169C2" w:rsidRPr="002D3D91">
        <w:rPr>
          <w:lang w:val="ru-RU"/>
        </w:rPr>
        <w:t> </w:t>
      </w:r>
      <w:r w:rsidRPr="002D3D91">
        <w:rPr>
          <w:lang w:val="ru-RU"/>
        </w:rPr>
        <w:t xml:space="preserve">е. </w:t>
      </w:r>
      <w:r w:rsidRPr="002D3D91">
        <w:rPr>
          <w:i/>
          <w:iCs/>
          <w:lang w:val="ru-RU"/>
        </w:rPr>
        <w:t>P</w:t>
      </w:r>
      <w:r w:rsidRPr="002D3D91">
        <w:rPr>
          <w:i/>
          <w:iCs/>
          <w:vertAlign w:val="subscript"/>
          <w:lang w:val="ru-RU"/>
        </w:rPr>
        <w:t>t</w:t>
      </w:r>
      <w:r w:rsidRPr="002D3D91">
        <w:rPr>
          <w:lang w:val="ru-RU"/>
        </w:rPr>
        <w:t xml:space="preserve"> и </w:t>
      </w:r>
      <w:r w:rsidRPr="002D3D91">
        <w:rPr>
          <w:i/>
          <w:iCs/>
          <w:lang w:val="ru-RU"/>
        </w:rPr>
        <w:t>G</w:t>
      </w:r>
      <w:r w:rsidRPr="002D3D91">
        <w:rPr>
          <w:i/>
          <w:iCs/>
          <w:vertAlign w:val="subscript"/>
          <w:lang w:val="ru-RU"/>
        </w:rPr>
        <w:t>t</w:t>
      </w:r>
      <w:r w:rsidRPr="002D3D91">
        <w:rPr>
          <w:lang w:val="ru-RU"/>
        </w:rPr>
        <w:t xml:space="preserve"> постоянные), частота достаточно низкой, а передатчик фиксированным (так чтобы мы могли считать </w:t>
      </w:r>
      <w:r w:rsidRPr="002D3D91">
        <w:rPr>
          <w:i/>
          <w:iCs/>
          <w:lang w:val="ru-RU"/>
        </w:rPr>
        <w:t>L</w:t>
      </w:r>
      <w:r w:rsidRPr="002D3D91">
        <w:rPr>
          <w:i/>
          <w:iCs/>
          <w:vertAlign w:val="subscript"/>
          <w:lang w:val="ru-RU"/>
        </w:rPr>
        <w:t>p</w:t>
      </w:r>
      <w:r w:rsidRPr="002D3D91">
        <w:rPr>
          <w:vertAlign w:val="subscript"/>
          <w:lang w:val="ru-RU"/>
        </w:rPr>
        <w:t xml:space="preserve"> </w:t>
      </w:r>
      <w:r w:rsidRPr="002D3D91">
        <w:rPr>
          <w:lang w:val="ru-RU"/>
        </w:rPr>
        <w:t xml:space="preserve">постоянной величиной), то единственной переменной по всем наблюдениям является </w:t>
      </w:r>
      <w:r w:rsidRPr="002D3D91">
        <w:rPr>
          <w:i/>
          <w:iCs/>
          <w:lang w:val="ru-RU"/>
        </w:rPr>
        <w:t>G</w:t>
      </w:r>
      <w:r w:rsidRPr="002D3D91">
        <w:rPr>
          <w:i/>
          <w:iCs/>
          <w:vertAlign w:val="subscript"/>
          <w:lang w:val="ru-RU"/>
        </w:rPr>
        <w:t>r</w:t>
      </w:r>
      <w:r w:rsidRPr="002D3D91">
        <w:rPr>
          <w:lang w:val="ru-RU"/>
        </w:rPr>
        <w:t>. В целях упрощения расчета считаем радиоастрономическую антенну фиксированной в течение наблюдения.</w:t>
      </w:r>
    </w:p>
    <w:p w14:paraId="72C1620B" w14:textId="77777777" w:rsidR="00217285" w:rsidRPr="002D3D91" w:rsidRDefault="00217285" w:rsidP="00217285">
      <w:pPr>
        <w:rPr>
          <w:lang w:val="ru-RU"/>
        </w:rPr>
      </w:pPr>
      <w:r w:rsidRPr="002D3D91">
        <w:rPr>
          <w:lang w:val="ru-RU"/>
        </w:rPr>
        <w:t>Затем можно применить методику, приведенную в Рекомендации МСЭ-R M.1583, для получения статистических данных о коэффициенте усиления антенны радиоастрономической станции.</w:t>
      </w:r>
    </w:p>
    <w:p w14:paraId="7FDB28D1" w14:textId="7C731A90" w:rsidR="00217285" w:rsidRPr="002D3D91" w:rsidRDefault="00217285" w:rsidP="006960D4">
      <w:pPr>
        <w:rPr>
          <w:lang w:val="ru-RU"/>
        </w:rPr>
      </w:pPr>
      <w:r w:rsidRPr="002D3D91">
        <w:rPr>
          <w:lang w:val="ru-RU"/>
        </w:rPr>
        <w:t xml:space="preserve">Кривые, представленные на </w:t>
      </w:r>
      <w:r w:rsidR="006960D4" w:rsidRPr="002D3D91">
        <w:rPr>
          <w:lang w:val="ru-RU"/>
        </w:rPr>
        <w:t>рисунке</w:t>
      </w:r>
      <w:r w:rsidRPr="002D3D91">
        <w:rPr>
          <w:lang w:val="ru-RU"/>
        </w:rPr>
        <w:t xml:space="preserve"> 1, были получены для частоты 1,4 ГГц с использованием диаграммы направленности большой антенны, приведенной в Рекомендации МСЭ-R SA.509, и антенны диаметром 100 м. Угол места передатчика, наблюдаемый с места расположения радиотелескопа, был принят равным 0</w:t>
      </w:r>
      <w:r w:rsidR="008C1154" w:rsidRPr="002D3D91">
        <w:rPr>
          <w:lang w:val="ru-RU"/>
        </w:rPr>
        <w:t xml:space="preserve"> градусов</w:t>
      </w:r>
      <w:r w:rsidRPr="002D3D91">
        <w:rPr>
          <w:lang w:val="ru-RU"/>
        </w:rPr>
        <w:t>. Эти кривые не изменяются при рассмотрении других полос частот или диаметров антенны.</w:t>
      </w:r>
    </w:p>
    <w:p w14:paraId="15B9DEA0" w14:textId="77777777" w:rsidR="00217285" w:rsidRPr="002D3D91" w:rsidRDefault="00217285" w:rsidP="002169C2">
      <w:pPr>
        <w:pStyle w:val="FigureNo"/>
        <w:rPr>
          <w:lang w:val="ru-RU"/>
        </w:rPr>
      </w:pPr>
      <w:r w:rsidRPr="002D3D91">
        <w:rPr>
          <w:lang w:val="ru-RU"/>
        </w:rPr>
        <w:lastRenderedPageBreak/>
        <w:t>РИСУНОК 1</w:t>
      </w:r>
    </w:p>
    <w:p w14:paraId="169E6DFA" w14:textId="77777777" w:rsidR="00217285" w:rsidRPr="002D3D91" w:rsidRDefault="00217285" w:rsidP="006960D4">
      <w:pPr>
        <w:pStyle w:val="Figuretitle"/>
        <w:rPr>
          <w:lang w:val="ru-RU"/>
        </w:rPr>
      </w:pPr>
      <w:r w:rsidRPr="002D3D91">
        <w:rPr>
          <w:lang w:val="ru-RU"/>
        </w:rPr>
        <w:t xml:space="preserve">Коэффициент усиления антенны радиоастрономической службы </w:t>
      </w:r>
      <w:r w:rsidR="006960D4" w:rsidRPr="002D3D91">
        <w:rPr>
          <w:rFonts w:ascii="Times New Roman" w:hAnsi="Times New Roman"/>
          <w:lang w:val="ru-RU"/>
        </w:rPr>
        <w:br/>
      </w:r>
      <w:r w:rsidRPr="002D3D91">
        <w:rPr>
          <w:lang w:val="ru-RU"/>
        </w:rPr>
        <w:t>в направлении передатчика при угле места 0°</w:t>
      </w:r>
    </w:p>
    <w:p w14:paraId="1FCA17F6" w14:textId="2623EE08" w:rsidR="0078556A" w:rsidRPr="002D3D91" w:rsidRDefault="0078556A" w:rsidP="002169C2">
      <w:pPr>
        <w:pStyle w:val="Figure"/>
        <w:rPr>
          <w:rFonts w:eastAsia="MS Mincho"/>
          <w:lang w:val="ru-RU"/>
        </w:rPr>
      </w:pPr>
      <w:r w:rsidRPr="002D3D91">
        <w:rPr>
          <w:lang w:val="ru-RU"/>
        </w:rPr>
        <w:object w:dxaOrig="9798" w:dyaOrig="9444" w14:anchorId="440F5900">
          <v:shape id="_x0000_i1026" type="#_x0000_t75" style="width:417.05pt;height:402.55pt" o:ole="">
            <v:imagedata r:id="rId15" o:title=""/>
          </v:shape>
          <o:OLEObject Type="Embed" ProgID="CorelDraw.Graphic.17" ShapeID="_x0000_i1026" DrawAspect="Content" ObjectID="_1720332451" r:id="rId16"/>
        </w:object>
      </w:r>
    </w:p>
    <w:p w14:paraId="7E947C4C" w14:textId="77777777" w:rsidR="00217285" w:rsidRPr="002D3D91" w:rsidRDefault="006960D4" w:rsidP="00662954">
      <w:pPr>
        <w:pStyle w:val="Normalaftertitle"/>
        <w:rPr>
          <w:lang w:val="ru-RU"/>
        </w:rPr>
      </w:pPr>
      <w:r w:rsidRPr="002D3D91">
        <w:rPr>
          <w:lang w:val="ru-RU"/>
        </w:rPr>
        <w:t>Рисунок</w:t>
      </w:r>
      <w:r w:rsidR="00217285" w:rsidRPr="002D3D91">
        <w:rPr>
          <w:lang w:val="ru-RU"/>
        </w:rPr>
        <w:t xml:space="preserve"> 1 показывает, что допустимо считать значение коэффициента усиления антенны, соответствующее 2% потерь данных, равным 0 дБи. Неизбежные потери при распространении задаются тогда уравнением (3):</w:t>
      </w:r>
    </w:p>
    <w:p w14:paraId="217174FC" w14:textId="77777777" w:rsidR="00217285" w:rsidRPr="002D3D91" w:rsidRDefault="00217285" w:rsidP="00217285">
      <w:pPr>
        <w:pStyle w:val="Equation"/>
        <w:rPr>
          <w:lang w:val="ru-RU" w:eastAsia="ko-KR"/>
        </w:rPr>
      </w:pPr>
      <w:r w:rsidRPr="002D3D91">
        <w:rPr>
          <w:lang w:val="ru-RU"/>
        </w:rPr>
        <w:tab/>
      </w:r>
      <w:r w:rsidRPr="002D3D91">
        <w:rPr>
          <w:lang w:val="ru-RU"/>
        </w:rPr>
        <w:tab/>
      </w:r>
      <w:r w:rsidRPr="002D3D91">
        <w:rPr>
          <w:position w:val="-10"/>
          <w:lang w:val="ru-RU"/>
        </w:rPr>
        <w:object w:dxaOrig="1620" w:dyaOrig="340" w14:anchorId="4CD45B4B">
          <v:shape id="_x0000_i1027" type="#_x0000_t75" style="width:80.9pt;height:17.75pt" o:ole="">
            <v:imagedata r:id="rId17" o:title=""/>
          </v:shape>
          <o:OLEObject Type="Embed" ProgID="Equation.3" ShapeID="_x0000_i1027" DrawAspect="Content" ObjectID="_1720332452" r:id="rId18"/>
        </w:object>
      </w:r>
      <w:r w:rsidRPr="002D3D91">
        <w:rPr>
          <w:lang w:val="ru-RU"/>
        </w:rPr>
        <w:t>,</w:t>
      </w:r>
      <w:r w:rsidRPr="002D3D91">
        <w:rPr>
          <w:lang w:val="ru-RU"/>
        </w:rPr>
        <w:tab/>
        <w:t>(3)</w:t>
      </w:r>
    </w:p>
    <w:p w14:paraId="18A1A750" w14:textId="77777777" w:rsidR="00217285" w:rsidRPr="002D3D91" w:rsidRDefault="00217285" w:rsidP="00217285">
      <w:pPr>
        <w:rPr>
          <w:lang w:val="ru-RU"/>
        </w:rPr>
      </w:pPr>
      <w:r w:rsidRPr="002D3D91">
        <w:rPr>
          <w:lang w:val="ru-RU"/>
        </w:rPr>
        <w:t>где</w:t>
      </w:r>
      <w:r w:rsidR="00302D20" w:rsidRPr="002D3D91">
        <w:rPr>
          <w:lang w:val="ru-RU"/>
        </w:rPr>
        <w:t>:</w:t>
      </w:r>
    </w:p>
    <w:p w14:paraId="0C9C71A5" w14:textId="77777777" w:rsidR="00217285" w:rsidRPr="002D3D91" w:rsidRDefault="00217285" w:rsidP="00217285">
      <w:pPr>
        <w:pStyle w:val="Equationlegend"/>
        <w:rPr>
          <w:lang w:val="ru-RU"/>
        </w:rPr>
      </w:pPr>
      <w:r w:rsidRPr="002D3D91">
        <w:rPr>
          <w:lang w:val="ru-RU"/>
        </w:rPr>
        <w:tab/>
      </w:r>
      <w:r w:rsidRPr="002D3D91">
        <w:rPr>
          <w:i/>
          <w:iCs/>
          <w:lang w:val="ru-RU"/>
        </w:rPr>
        <w:t>EIRP</w:t>
      </w:r>
      <w:r w:rsidRPr="002D3D91">
        <w:rPr>
          <w:lang w:val="ru-RU"/>
        </w:rPr>
        <w:t>:</w:t>
      </w:r>
      <w:r w:rsidRPr="002D3D91">
        <w:rPr>
          <w:lang w:val="ru-RU"/>
        </w:rPr>
        <w:tab/>
        <w:t>э.и.и.м. передатчика (дБВт)</w:t>
      </w:r>
      <w:r w:rsidR="006960D4" w:rsidRPr="002D3D91">
        <w:rPr>
          <w:lang w:val="ru-RU"/>
        </w:rPr>
        <w:t>;</w:t>
      </w:r>
    </w:p>
    <w:p w14:paraId="68C088A7" w14:textId="77777777" w:rsidR="00217285" w:rsidRPr="002D3D91" w:rsidRDefault="00217285" w:rsidP="00217285">
      <w:pPr>
        <w:pStyle w:val="Equationlegend"/>
        <w:rPr>
          <w:lang w:val="ru-RU" w:eastAsia="ko-KR"/>
        </w:rPr>
      </w:pPr>
      <w:r w:rsidRPr="002D3D91">
        <w:rPr>
          <w:lang w:val="ru-RU"/>
        </w:rPr>
        <w:tab/>
        <w:t>Δ</w:t>
      </w:r>
      <w:r w:rsidRPr="002D3D91">
        <w:rPr>
          <w:i/>
          <w:iCs/>
          <w:lang w:val="ru-RU"/>
        </w:rPr>
        <w:t>P</w:t>
      </w:r>
      <w:r w:rsidRPr="002D3D91">
        <w:rPr>
          <w:i/>
          <w:iCs/>
          <w:szCs w:val="24"/>
          <w:vertAlign w:val="subscript"/>
          <w:lang w:val="ru-RU"/>
        </w:rPr>
        <w:t>H</w:t>
      </w:r>
      <w:r w:rsidRPr="002D3D91">
        <w:rPr>
          <w:lang w:val="ru-RU"/>
        </w:rPr>
        <w:t>:</w:t>
      </w:r>
      <w:r w:rsidRPr="002D3D91">
        <w:rPr>
          <w:lang w:val="ru-RU"/>
        </w:rPr>
        <w:tab/>
        <w:t>уровень по Рекомендации МСЭ-R RA.769 (дБВт).</w:t>
      </w:r>
    </w:p>
    <w:p w14:paraId="3D4753F9" w14:textId="77777777" w:rsidR="00217285" w:rsidRPr="002D3D91" w:rsidRDefault="00217285" w:rsidP="00E25B12">
      <w:pPr>
        <w:pStyle w:val="Heading2"/>
        <w:spacing w:before="240"/>
        <w:rPr>
          <w:lang w:val="ru-RU"/>
        </w:rPr>
      </w:pPr>
      <w:r w:rsidRPr="002D3D91">
        <w:rPr>
          <w:lang w:val="ru-RU"/>
        </w:rPr>
        <w:t>2.2</w:t>
      </w:r>
      <w:r w:rsidRPr="002D3D91">
        <w:rPr>
          <w:lang w:val="ru-RU"/>
        </w:rPr>
        <w:tab/>
        <w:t>Другие случаи</w:t>
      </w:r>
    </w:p>
    <w:p w14:paraId="746D411C" w14:textId="77777777" w:rsidR="00217285" w:rsidRPr="002D3D91" w:rsidRDefault="00217285" w:rsidP="00217285">
      <w:pPr>
        <w:rPr>
          <w:lang w:val="ru-RU"/>
        </w:rPr>
      </w:pPr>
      <w:r w:rsidRPr="002D3D91">
        <w:rPr>
          <w:lang w:val="ru-RU"/>
        </w:rPr>
        <w:t>Для охвата других случаев, например изменяющихся потерь при распространении или изменяющейся мощности передатчика или изменяющегося коэффициента усиления антенны в направлении радиоастрономической станции, может быть необходимо использовать средства моделирования, например метод Монте-Карло.</w:t>
      </w:r>
    </w:p>
    <w:p w14:paraId="1E67BE38" w14:textId="77777777" w:rsidR="00217285" w:rsidRPr="002D3D91" w:rsidRDefault="00217285" w:rsidP="00E25B12">
      <w:pPr>
        <w:pStyle w:val="Heading1"/>
        <w:spacing w:before="240"/>
        <w:rPr>
          <w:lang w:val="ru-RU"/>
        </w:rPr>
      </w:pPr>
      <w:r w:rsidRPr="002D3D91">
        <w:rPr>
          <w:lang w:val="ru-RU"/>
        </w:rPr>
        <w:lastRenderedPageBreak/>
        <w:t>3</w:t>
      </w:r>
      <w:r w:rsidRPr="002D3D91">
        <w:rPr>
          <w:lang w:val="ru-RU"/>
        </w:rPr>
        <w:tab/>
        <w:t>Совместное использование частот в пределах прямой видимости</w:t>
      </w:r>
    </w:p>
    <w:p w14:paraId="0CF92551" w14:textId="77777777" w:rsidR="00217285" w:rsidRPr="002D3D91" w:rsidRDefault="00217285" w:rsidP="00217285">
      <w:pPr>
        <w:rPr>
          <w:lang w:val="ru-RU"/>
        </w:rPr>
      </w:pPr>
      <w:r w:rsidRPr="002D3D91">
        <w:rPr>
          <w:lang w:val="ru-RU"/>
        </w:rPr>
        <w:t xml:space="preserve">Для источника помех, осуществляющего передачу в пределах прямой видимости в той же полосе частот, в которой ведет наблюдение радиоастрономическая станция, </w:t>
      </w:r>
      <w:r w:rsidRPr="002D3D91">
        <w:rPr>
          <w:i/>
          <w:lang w:val="ru-RU"/>
        </w:rPr>
        <w:t>L</w:t>
      </w:r>
      <w:r w:rsidRPr="002D3D91">
        <w:rPr>
          <w:i/>
          <w:position w:val="-4"/>
          <w:sz w:val="16"/>
          <w:lang w:val="ru-RU"/>
        </w:rPr>
        <w:t>p</w:t>
      </w:r>
      <w:r w:rsidRPr="002D3D91">
        <w:rPr>
          <w:lang w:val="ru-RU"/>
        </w:rPr>
        <w:t xml:space="preserve"> имеет простую аналитическую форму, и уравнение (3) может быть записано как:</w:t>
      </w:r>
    </w:p>
    <w:p w14:paraId="4D194607" w14:textId="0EF7F5DA" w:rsidR="00217285" w:rsidRPr="002D3D91" w:rsidRDefault="00217285" w:rsidP="00217285">
      <w:pPr>
        <w:pStyle w:val="Equation"/>
        <w:rPr>
          <w:lang w:val="ru-RU"/>
        </w:rPr>
      </w:pPr>
      <w:r w:rsidRPr="002D3D91">
        <w:rPr>
          <w:lang w:val="ru-RU"/>
        </w:rPr>
        <w:tab/>
      </w:r>
      <w:r w:rsidRPr="002D3D91">
        <w:rPr>
          <w:lang w:val="ru-RU"/>
        </w:rPr>
        <w:tab/>
        <w:t>20 log</w:t>
      </w:r>
      <w:r w:rsidRPr="002D3D91">
        <w:rPr>
          <w:rFonts w:ascii="Tms Rmn" w:hAnsi="Tms Rmn"/>
          <w:sz w:val="12"/>
          <w:lang w:val="ru-RU"/>
        </w:rPr>
        <w:t> </w:t>
      </w:r>
      <w:r w:rsidRPr="002D3D91">
        <w:rPr>
          <w:lang w:val="ru-RU"/>
        </w:rPr>
        <w:t>(4</w:t>
      </w:r>
      <w:r w:rsidRPr="002D3D91">
        <w:rPr>
          <w:rFonts w:ascii="Symbol" w:hAnsi="Symbol"/>
          <w:lang w:val="ru-RU"/>
        </w:rPr>
        <w:t></w:t>
      </w:r>
      <w:r w:rsidRPr="002D3D91">
        <w:rPr>
          <w:rFonts w:ascii="Tms Rmn" w:hAnsi="Tms Rmn"/>
          <w:sz w:val="12"/>
          <w:lang w:val="ru-RU"/>
        </w:rPr>
        <w:t> </w:t>
      </w:r>
      <w:r w:rsidRPr="002D3D91">
        <w:rPr>
          <w:i/>
          <w:lang w:val="ru-RU"/>
        </w:rPr>
        <w:t>d</w:t>
      </w:r>
      <w:r w:rsidRPr="002D3D91">
        <w:rPr>
          <w:lang w:val="ru-RU"/>
        </w:rPr>
        <w:t>) = 20 log</w:t>
      </w:r>
      <w:r w:rsidRPr="002D3D91">
        <w:rPr>
          <w:rFonts w:ascii="Tms Rmn" w:hAnsi="Tms Rmn"/>
          <w:sz w:val="12"/>
          <w:lang w:val="ru-RU"/>
        </w:rPr>
        <w:t> </w:t>
      </w:r>
      <w:r w:rsidRPr="002D3D91">
        <w:rPr>
          <w:rFonts w:ascii="Symbol" w:hAnsi="Symbol"/>
          <w:lang w:val="ru-RU"/>
        </w:rPr>
        <w:t></w:t>
      </w:r>
      <w:r w:rsidRPr="002D3D91">
        <w:rPr>
          <w:lang w:val="ru-RU"/>
        </w:rPr>
        <w:t xml:space="preserve">  +  </w:t>
      </w:r>
      <w:r w:rsidRPr="002D3D91">
        <w:rPr>
          <w:i/>
          <w:lang w:val="ru-RU"/>
        </w:rPr>
        <w:t>EIRP</w:t>
      </w:r>
      <w:r w:rsidRPr="002D3D91">
        <w:rPr>
          <w:lang w:val="ru-RU"/>
        </w:rPr>
        <w:t xml:space="preserve">  –  </w:t>
      </w:r>
      <w:r w:rsidRPr="002D3D91">
        <w:rPr>
          <w:position w:val="-10"/>
          <w:lang w:val="ru-RU"/>
        </w:rPr>
        <w:object w:dxaOrig="460" w:dyaOrig="340" w14:anchorId="09BF1C33">
          <v:shape id="_x0000_i1028" type="#_x0000_t75" style="width:22.9pt;height:17.75pt" o:ole="">
            <v:imagedata r:id="rId19" o:title=""/>
          </v:shape>
          <o:OLEObject Type="Embed" ProgID="Equation.3" ShapeID="_x0000_i1028" DrawAspect="Content" ObjectID="_1720332453" r:id="rId20"/>
        </w:object>
      </w:r>
      <w:r w:rsidRPr="002D3D91">
        <w:rPr>
          <w:lang w:val="ru-RU"/>
        </w:rPr>
        <w:t>,</w:t>
      </w:r>
      <w:r w:rsidRPr="002D3D91">
        <w:rPr>
          <w:lang w:val="ru-RU"/>
        </w:rPr>
        <w:tab/>
        <w:t>(4)</w:t>
      </w:r>
    </w:p>
    <w:p w14:paraId="5DA05DD2" w14:textId="77777777" w:rsidR="00217285" w:rsidRPr="002D3D91" w:rsidRDefault="00217285" w:rsidP="00217285">
      <w:pPr>
        <w:rPr>
          <w:lang w:val="ru-RU"/>
        </w:rPr>
      </w:pPr>
      <w:r w:rsidRPr="002D3D91">
        <w:rPr>
          <w:lang w:val="ru-RU"/>
        </w:rPr>
        <w:t>где</w:t>
      </w:r>
      <w:r w:rsidR="00302D20" w:rsidRPr="002D3D91">
        <w:rPr>
          <w:lang w:val="ru-RU"/>
        </w:rPr>
        <w:t>:</w:t>
      </w:r>
    </w:p>
    <w:p w14:paraId="6C3C34FA" w14:textId="4B0E089C" w:rsidR="00217285" w:rsidRPr="002D3D91" w:rsidRDefault="00217285" w:rsidP="00217285">
      <w:pPr>
        <w:pStyle w:val="Equationlegend"/>
        <w:rPr>
          <w:lang w:val="ru-RU"/>
        </w:rPr>
      </w:pPr>
      <w:r w:rsidRPr="002D3D91">
        <w:rPr>
          <w:i/>
          <w:lang w:val="ru-RU"/>
        </w:rPr>
        <w:tab/>
        <w:t>d</w:t>
      </w:r>
      <w:r w:rsidR="00F50F2A" w:rsidRPr="002D3D91">
        <w:rPr>
          <w:iCs/>
          <w:lang w:val="ru-RU"/>
        </w:rPr>
        <w:t>:</w:t>
      </w:r>
      <w:r w:rsidRPr="002D3D91">
        <w:rPr>
          <w:lang w:val="ru-RU"/>
        </w:rPr>
        <w:tab/>
        <w:t>расстояние между передатчиком и приемником (м)</w:t>
      </w:r>
      <w:r w:rsidR="006960D4" w:rsidRPr="002D3D91">
        <w:rPr>
          <w:lang w:val="ru-RU"/>
        </w:rPr>
        <w:t>;</w:t>
      </w:r>
    </w:p>
    <w:p w14:paraId="5CC9460B" w14:textId="746D32D8" w:rsidR="00217285" w:rsidRPr="002D3D91" w:rsidRDefault="00217285" w:rsidP="00217285">
      <w:pPr>
        <w:pStyle w:val="Equationlegend"/>
        <w:rPr>
          <w:lang w:val="ru-RU"/>
        </w:rPr>
      </w:pPr>
      <w:r w:rsidRPr="002D3D91">
        <w:rPr>
          <w:rFonts w:ascii="Symbol" w:hAnsi="Symbol"/>
          <w:lang w:val="ru-RU"/>
        </w:rPr>
        <w:tab/>
      </w:r>
      <w:r w:rsidRPr="002D3D91">
        <w:rPr>
          <w:rFonts w:ascii="Symbol" w:hAnsi="Symbol"/>
          <w:lang w:val="ru-RU"/>
        </w:rPr>
        <w:t></w:t>
      </w:r>
      <w:r w:rsidR="00F50F2A" w:rsidRPr="002D3D91">
        <w:rPr>
          <w:rFonts w:ascii="Symbol" w:hAnsi="Symbol"/>
          <w:lang w:val="ru-RU"/>
        </w:rPr>
        <w:t>:</w:t>
      </w:r>
      <w:r w:rsidRPr="002D3D91">
        <w:rPr>
          <w:lang w:val="ru-RU"/>
        </w:rPr>
        <w:tab/>
        <w:t>длина волны (м)</w:t>
      </w:r>
      <w:r w:rsidR="006960D4" w:rsidRPr="002D3D91">
        <w:rPr>
          <w:lang w:val="ru-RU"/>
        </w:rPr>
        <w:t>;</w:t>
      </w:r>
    </w:p>
    <w:p w14:paraId="3090EB24" w14:textId="6D3BE8EF" w:rsidR="00217285" w:rsidRPr="002D3D91" w:rsidRDefault="00E25B12" w:rsidP="002169C2">
      <w:pPr>
        <w:pStyle w:val="Equationlegend"/>
        <w:rPr>
          <w:lang w:val="ru-RU"/>
        </w:rPr>
      </w:pPr>
      <w:r w:rsidRPr="002D3D91">
        <w:rPr>
          <w:lang w:val="ru-RU"/>
        </w:rPr>
        <w:tab/>
      </w:r>
      <w:r w:rsidR="00217285" w:rsidRPr="002D3D91">
        <w:rPr>
          <w:rFonts w:ascii="Symbol" w:hAnsi="Symbol"/>
          <w:lang w:val="ru-RU"/>
        </w:rPr>
        <w:t></w:t>
      </w:r>
      <w:r w:rsidR="00217285" w:rsidRPr="002D3D91">
        <w:rPr>
          <w:i/>
          <w:iCs/>
          <w:lang w:val="ru-RU"/>
        </w:rPr>
        <w:t>P</w:t>
      </w:r>
      <w:r w:rsidR="00217285" w:rsidRPr="002D3D91">
        <w:rPr>
          <w:i/>
          <w:iCs/>
          <w:szCs w:val="24"/>
          <w:vertAlign w:val="subscript"/>
          <w:lang w:val="ru-RU"/>
        </w:rPr>
        <w:t>H</w:t>
      </w:r>
      <w:r w:rsidR="002169C2" w:rsidRPr="002D3D91">
        <w:rPr>
          <w:lang w:val="ru-RU"/>
        </w:rPr>
        <w:t>:</w:t>
      </w:r>
      <w:r w:rsidR="00217285" w:rsidRPr="002D3D91">
        <w:rPr>
          <w:lang w:val="ru-RU"/>
        </w:rPr>
        <w:tab/>
        <w:t>пороговый уровень, определенный в Рекомендации МСЭ-R RA.769 (дБВт).</w:t>
      </w:r>
    </w:p>
    <w:p w14:paraId="42998112" w14:textId="116A38BB" w:rsidR="00DB5C7A" w:rsidRPr="002D3D91" w:rsidRDefault="002C0438" w:rsidP="00184DCD">
      <w:pPr>
        <w:rPr>
          <w:lang w:val="ru-RU"/>
        </w:rPr>
      </w:pPr>
      <w:r w:rsidRPr="002D3D91">
        <w:rPr>
          <w:lang w:val="ru-RU"/>
        </w:rPr>
        <w:t>В радиоастрономии вряд ли возможно успешное совмещение полос частот с любыми активными службами, передатчики которых находятся в пределах прямой видимости ра</w:t>
      </w:r>
      <w:r w:rsidR="006960D4" w:rsidRPr="002D3D91">
        <w:rPr>
          <w:lang w:val="ru-RU"/>
        </w:rPr>
        <w:t>диоастрономической антенны. Рисунок</w:t>
      </w:r>
      <w:r w:rsidRPr="002D3D91">
        <w:rPr>
          <w:lang w:val="ru-RU"/>
        </w:rPr>
        <w:t xml:space="preserve"> 2 иллюстрирует этот факт. Максимальная э.и.и.м., которая не наносит ущерба радиоастрономической службе при воздействии помех, была вы</w:t>
      </w:r>
      <w:r w:rsidR="00184DCD" w:rsidRPr="002D3D91">
        <w:rPr>
          <w:lang w:val="ru-RU"/>
        </w:rPr>
        <w:t>ч</w:t>
      </w:r>
      <w:r w:rsidRPr="002D3D91">
        <w:rPr>
          <w:lang w:val="ru-RU"/>
        </w:rPr>
        <w:t>ис</w:t>
      </w:r>
      <w:r w:rsidR="006960D4" w:rsidRPr="002D3D91">
        <w:rPr>
          <w:lang w:val="ru-RU"/>
        </w:rPr>
        <w:t>лена с использованием уравнений </w:t>
      </w:r>
      <w:r w:rsidRPr="002D3D91">
        <w:rPr>
          <w:lang w:val="ru-RU"/>
        </w:rPr>
        <w:t xml:space="preserve">(3) и (4) для двух расстояний. Первое расстояние соответствует наземному передатчику, расположенному на большом расстоянии в пределах прямой видимости, а именно передатчику на борту воздушного судна на высоте 20 км по горизонту. Второе расстояние соответствует расстоянию до геостационарной орбиты и, таким образом, представляет собой максимальное расстояние до большинства передатчиков на борту космических станций, кроме используемых в программах исследования дальнего космоса. В случае наземного передатчика были использованы уровни помех, приведенные в </w:t>
      </w:r>
      <w:r w:rsidR="006960D4" w:rsidRPr="002D3D91">
        <w:rPr>
          <w:lang w:val="ru-RU"/>
        </w:rPr>
        <w:t xml:space="preserve">таблице </w:t>
      </w:r>
      <w:r w:rsidRPr="002D3D91">
        <w:rPr>
          <w:lang w:val="ru-RU"/>
        </w:rPr>
        <w:t>1 Рекомендации МСЭ</w:t>
      </w:r>
      <w:r w:rsidR="0009331E" w:rsidRPr="002D3D91">
        <w:rPr>
          <w:lang w:val="ru-RU"/>
        </w:rPr>
        <w:t>-</w:t>
      </w:r>
      <w:r w:rsidR="00DB5C7A" w:rsidRPr="002D3D91">
        <w:rPr>
          <w:lang w:val="ru-RU"/>
        </w:rPr>
        <w:t>R RA.769</w:t>
      </w:r>
      <w:r w:rsidRPr="002D3D91">
        <w:rPr>
          <w:lang w:val="ru-RU"/>
        </w:rPr>
        <w:t xml:space="preserve">. В случае передатчика на геостационарной орбите для проведения наблюдений в пределах </w:t>
      </w:r>
      <w:r w:rsidR="00DB5C7A" w:rsidRPr="002D3D91">
        <w:rPr>
          <w:lang w:val="ru-RU"/>
        </w:rPr>
        <w:t>5</w:t>
      </w:r>
      <w:r w:rsidR="002169C2" w:rsidRPr="002D3D91">
        <w:rPr>
          <w:lang w:val="ru-RU"/>
        </w:rPr>
        <w:sym w:font="Symbol" w:char="F0B0"/>
      </w:r>
      <w:r w:rsidR="00DB5C7A" w:rsidRPr="002D3D91">
        <w:rPr>
          <w:lang w:val="ru-RU"/>
        </w:rPr>
        <w:t xml:space="preserve"> </w:t>
      </w:r>
      <w:r w:rsidRPr="002D3D91">
        <w:rPr>
          <w:lang w:val="ru-RU"/>
        </w:rPr>
        <w:t xml:space="preserve">от находящегося на этой орбите спутника требуется дополнительная защита в 15 дБ. Кривые применимы для чистой сухой атмосферы. </w:t>
      </w:r>
    </w:p>
    <w:p w14:paraId="15F963D6" w14:textId="77777777" w:rsidR="00F6567A" w:rsidRPr="002D3D91" w:rsidRDefault="006960D4" w:rsidP="00184DCD">
      <w:pPr>
        <w:rPr>
          <w:lang w:val="ru-RU" w:eastAsia="ko-KR"/>
        </w:rPr>
      </w:pPr>
      <w:r w:rsidRPr="002D3D91">
        <w:rPr>
          <w:lang w:val="ru-RU"/>
        </w:rPr>
        <w:t>Из рисунка</w:t>
      </w:r>
      <w:r w:rsidR="002C0438" w:rsidRPr="002D3D91">
        <w:rPr>
          <w:lang w:val="ru-RU"/>
        </w:rPr>
        <w:t xml:space="preserve"> 2 видно, что совместное использование полосы частот с наземным передатчиком, находящимся в пределах прямой видимости, вряд ли возможно на частотах ниже 10 ГГц из-за строгих ограничений, которые совместное использование частот налагало бы в этом случае на э.и.и.м. передатчика. Даже на частотах выше 40 ГГц для возможности совместного использования частот либо мощность передатчика должна быть порядка нескольких милливатт, либо передающая антенна должна обеспечивать высокую избирательность в направлении радиоастрономической антенны. </w:t>
      </w:r>
    </w:p>
    <w:p w14:paraId="1B77C97C" w14:textId="37FF6B1D" w:rsidR="00F6567A" w:rsidRPr="002D3D91" w:rsidRDefault="00F6567A" w:rsidP="00096522">
      <w:pPr>
        <w:pStyle w:val="Heading1"/>
        <w:rPr>
          <w:lang w:val="ru-RU"/>
        </w:rPr>
      </w:pPr>
      <w:r w:rsidRPr="002D3D91">
        <w:rPr>
          <w:lang w:val="ru-RU"/>
        </w:rPr>
        <w:t>4</w:t>
      </w:r>
      <w:r w:rsidRPr="002D3D91">
        <w:rPr>
          <w:lang w:val="ru-RU"/>
        </w:rPr>
        <w:tab/>
      </w:r>
      <w:r w:rsidR="00096522" w:rsidRPr="002D3D91">
        <w:rPr>
          <w:lang w:val="ru-RU"/>
        </w:rPr>
        <w:t>Совместное использование частот за пределами прямой видимости с использованием координационных зон</w:t>
      </w:r>
    </w:p>
    <w:p w14:paraId="5D794B20" w14:textId="6DC94398" w:rsidR="00F6567A" w:rsidRPr="002D3D91" w:rsidRDefault="00096522" w:rsidP="00F6567A">
      <w:pPr>
        <w:rPr>
          <w:lang w:val="ru-RU"/>
        </w:rPr>
      </w:pPr>
      <w:r w:rsidRPr="002D3D91">
        <w:rPr>
          <w:lang w:val="ru-RU"/>
        </w:rPr>
        <w:t xml:space="preserve">Установление координационных зон вокруг радиоастрономических объектов представляет собой метод, позволяющий избежать действия помех, создаваемых передатчиками, применяемыми в наземной радиосвязи или на земных станциях космической радиосвязи, при совместном использовании частот за пределами прямой видимости. </w:t>
      </w:r>
    </w:p>
    <w:p w14:paraId="1143E37E" w14:textId="77777777" w:rsidR="00F6567A" w:rsidRPr="002D3D91" w:rsidRDefault="00096522" w:rsidP="00F6567A">
      <w:pPr>
        <w:rPr>
          <w:lang w:val="ru-RU" w:eastAsia="ko-KR"/>
        </w:rPr>
      </w:pPr>
      <w:r w:rsidRPr="002D3D91">
        <w:rPr>
          <w:lang w:val="ru-RU" w:eastAsia="ko-KR"/>
        </w:rPr>
        <w:t xml:space="preserve">Координационная зона вокруг радиоастрономической станции определяется как область, внутри которой суммарное излучение находящихся за ее пределами передатчиков </w:t>
      </w:r>
      <w:r w:rsidR="00AD34EA" w:rsidRPr="002D3D91">
        <w:rPr>
          <w:lang w:val="ru-RU" w:eastAsia="ko-KR"/>
        </w:rPr>
        <w:t>удовлетворяет уровням критериев</w:t>
      </w:r>
      <w:r w:rsidRPr="002D3D91">
        <w:rPr>
          <w:lang w:val="ru-RU" w:eastAsia="ko-KR"/>
        </w:rPr>
        <w:t xml:space="preserve"> потери данных, приведенных в Рекомендации МСЭ</w:t>
      </w:r>
      <w:r w:rsidR="0009331E" w:rsidRPr="002D3D91">
        <w:rPr>
          <w:lang w:val="ru-RU" w:eastAsia="ko-KR"/>
        </w:rPr>
        <w:t>-</w:t>
      </w:r>
      <w:r w:rsidR="009C50E9" w:rsidRPr="002D3D91">
        <w:rPr>
          <w:lang w:val="ru-RU" w:eastAsia="ko-KR"/>
        </w:rPr>
        <w:t>R RA.1513.</w:t>
      </w:r>
    </w:p>
    <w:p w14:paraId="747B1C95" w14:textId="77777777" w:rsidR="00F6567A" w:rsidRPr="002D3D91" w:rsidRDefault="00F44824" w:rsidP="00E25B12">
      <w:pPr>
        <w:rPr>
          <w:spacing w:val="-2"/>
          <w:lang w:val="ru-RU"/>
        </w:rPr>
      </w:pPr>
      <w:r w:rsidRPr="002D3D91">
        <w:rPr>
          <w:spacing w:val="-2"/>
          <w:lang w:val="ru-RU"/>
        </w:rPr>
        <w:t xml:space="preserve">Размер координационной зоны зависит от ряда факторов. Тип радиотелескопа (однозеркальная антенна или интерферометрия со сверхдлинной базой </w:t>
      </w:r>
      <w:r w:rsidR="00F6567A" w:rsidRPr="002D3D91">
        <w:rPr>
          <w:spacing w:val="-2"/>
          <w:lang w:val="ru-RU"/>
        </w:rPr>
        <w:t xml:space="preserve">(VLBI) </w:t>
      </w:r>
      <w:r w:rsidRPr="002D3D91">
        <w:rPr>
          <w:spacing w:val="-2"/>
          <w:lang w:val="ru-RU"/>
        </w:rPr>
        <w:t>определяет соответствующие пороги помех, приведенные в Рекомендации МСЭ</w:t>
      </w:r>
      <w:r w:rsidR="00E25B12" w:rsidRPr="002D3D91">
        <w:rPr>
          <w:spacing w:val="-2"/>
          <w:lang w:val="ru-RU"/>
        </w:rPr>
        <w:t>-</w:t>
      </w:r>
      <w:r w:rsidR="00F6567A" w:rsidRPr="002D3D91">
        <w:rPr>
          <w:spacing w:val="-2"/>
          <w:lang w:val="ru-RU"/>
        </w:rPr>
        <w:t xml:space="preserve">R RA.769. </w:t>
      </w:r>
      <w:r w:rsidR="00387E61" w:rsidRPr="002D3D91">
        <w:rPr>
          <w:spacing w:val="-2"/>
          <w:lang w:val="ru-RU"/>
        </w:rPr>
        <w:t xml:space="preserve">Количество и распределение передатчиков вне зоны, э.и.и.м. передачи в направлении радиоастрономической станции, доля времени, в течение которого они работают, а также характеристики прохождения определяют плотность потока мощности помех в месте расположения радиоастрономической станции. Характеристики прохождения зависят от таких факторов, как профиль местности, наличие деревьев и атмосферные условия. </w:t>
      </w:r>
      <w:r w:rsidR="00E25B12" w:rsidRPr="002D3D91">
        <w:rPr>
          <w:spacing w:val="-2"/>
          <w:lang w:val="ru-RU"/>
        </w:rPr>
        <w:t>Д</w:t>
      </w:r>
      <w:r w:rsidR="00387E61" w:rsidRPr="002D3D91">
        <w:rPr>
          <w:spacing w:val="-2"/>
          <w:lang w:val="ru-RU"/>
        </w:rPr>
        <w:t>олжны использоваться самые новые модели распростра</w:t>
      </w:r>
      <w:r w:rsidR="00745BEB" w:rsidRPr="002D3D91">
        <w:rPr>
          <w:spacing w:val="-2"/>
          <w:lang w:val="ru-RU"/>
        </w:rPr>
        <w:t>нения, такие как содержащиеся в </w:t>
      </w:r>
      <w:r w:rsidR="00387E61" w:rsidRPr="002D3D91">
        <w:rPr>
          <w:spacing w:val="-2"/>
          <w:lang w:val="ru-RU"/>
        </w:rPr>
        <w:t>Рекомендациях МСЭ</w:t>
      </w:r>
      <w:r w:rsidR="00CA312E" w:rsidRPr="002D3D91">
        <w:rPr>
          <w:spacing w:val="-2"/>
          <w:lang w:val="ru-RU"/>
        </w:rPr>
        <w:t>-</w:t>
      </w:r>
      <w:r w:rsidR="00F6567A" w:rsidRPr="002D3D91">
        <w:rPr>
          <w:spacing w:val="-2"/>
          <w:lang w:val="ru-RU"/>
        </w:rPr>
        <w:t xml:space="preserve">R P.452, P.526 </w:t>
      </w:r>
      <w:r w:rsidR="00387E61" w:rsidRPr="002D3D91">
        <w:rPr>
          <w:spacing w:val="-2"/>
          <w:lang w:val="ru-RU"/>
        </w:rPr>
        <w:t>и Р.</w:t>
      </w:r>
      <w:r w:rsidR="00F6567A" w:rsidRPr="002D3D91">
        <w:rPr>
          <w:spacing w:val="-2"/>
          <w:lang w:val="ru-RU"/>
        </w:rPr>
        <w:t>617.</w:t>
      </w:r>
    </w:p>
    <w:p w14:paraId="6E329749" w14:textId="77777777" w:rsidR="00DB5C7A" w:rsidRPr="002D3D91" w:rsidRDefault="0099280F" w:rsidP="00BC6526">
      <w:pPr>
        <w:pStyle w:val="FigureNo"/>
        <w:rPr>
          <w:lang w:val="ru-RU"/>
        </w:rPr>
      </w:pPr>
      <w:r w:rsidRPr="002D3D91">
        <w:rPr>
          <w:lang w:val="ru-RU"/>
        </w:rPr>
        <w:lastRenderedPageBreak/>
        <w:t>РИСУНОК 2</w:t>
      </w:r>
    </w:p>
    <w:p w14:paraId="25E2C50E" w14:textId="77777777" w:rsidR="00472A53" w:rsidRPr="002D3D91" w:rsidRDefault="0099280F" w:rsidP="00472A53">
      <w:pPr>
        <w:pStyle w:val="Figuretitle"/>
        <w:rPr>
          <w:lang w:val="ru-RU"/>
        </w:rPr>
      </w:pPr>
      <w:r w:rsidRPr="002D3D91">
        <w:rPr>
          <w:lang w:val="ru-RU"/>
        </w:rPr>
        <w:t>Э.и.и.м. как функция частоты</w:t>
      </w:r>
    </w:p>
    <w:p w14:paraId="4AA397F5" w14:textId="478647D9" w:rsidR="0078556A" w:rsidRPr="002D3D91" w:rsidRDefault="006A55AA" w:rsidP="002169C2">
      <w:pPr>
        <w:pStyle w:val="Figure"/>
        <w:rPr>
          <w:lang w:val="ru-RU"/>
        </w:rPr>
      </w:pPr>
      <w:r w:rsidRPr="002D3D91">
        <w:rPr>
          <w:lang w:val="ru-RU"/>
        </w:rPr>
        <w:object w:dxaOrig="11035" w:dyaOrig="7658" w14:anchorId="7D2E93D0">
          <v:shape id="_x0000_i1029" type="#_x0000_t75" style="width:420.8pt;height:290.8pt" o:ole="">
            <v:imagedata r:id="rId21" o:title=""/>
          </v:shape>
          <o:OLEObject Type="Embed" ProgID="CorelDraw.Graphic.17" ShapeID="_x0000_i1029" DrawAspect="Content" ObjectID="_1720332454" r:id="rId22"/>
        </w:object>
      </w:r>
    </w:p>
    <w:p w14:paraId="6304DD25" w14:textId="616602B4" w:rsidR="00F205C4" w:rsidRPr="002D3D91" w:rsidRDefault="00F205C4" w:rsidP="00691B6F">
      <w:pPr>
        <w:pStyle w:val="Note"/>
        <w:rPr>
          <w:lang w:val="ru-RU"/>
        </w:rPr>
      </w:pPr>
      <w:r w:rsidRPr="002D3D91">
        <w:rPr>
          <w:i/>
          <w:iCs/>
          <w:lang w:val="ru-RU"/>
        </w:rPr>
        <w:t>Примечание и рисунку 2</w:t>
      </w:r>
      <w:r w:rsidRPr="002D3D91">
        <w:rPr>
          <w:lang w:val="ru-RU"/>
        </w:rPr>
        <w:t>. − Э.и.и.м., при превышении которой невозможно совместное использование частот радиоастрономической службой и активными службами</w:t>
      </w:r>
      <w:r w:rsidR="00C758DA" w:rsidRPr="002D3D91">
        <w:rPr>
          <w:lang w:val="ru-RU"/>
        </w:rPr>
        <w:t xml:space="preserve"> с</w:t>
      </w:r>
      <w:r w:rsidRPr="002D3D91">
        <w:rPr>
          <w:lang w:val="ru-RU"/>
        </w:rPr>
        <w:t xml:space="preserve"> передатчик</w:t>
      </w:r>
      <w:r w:rsidR="00C758DA" w:rsidRPr="002D3D91">
        <w:rPr>
          <w:lang w:val="ru-RU"/>
        </w:rPr>
        <w:t>ам</w:t>
      </w:r>
      <w:r w:rsidRPr="002D3D91">
        <w:rPr>
          <w:lang w:val="ru-RU"/>
        </w:rPr>
        <w:t>и в пределах прямой видимости радиоастрономической антенны, показана для двух случаев. Эталонные значения полосы частот для э.и.и.м. передатчика и радиоастрономического приемника соответствуют значениям ширины полосы, распределенным радиоастрономической службе. Кривая А представляет результаты для передатчика, находящегося на геостационарной орбите; кривая В показывает результаты для наземного передатчика, расположенного в пределах прямой видимости на расстоянии 600 км.</w:t>
      </w:r>
    </w:p>
    <w:p w14:paraId="4AE0059A" w14:textId="5C51D6A0" w:rsidR="00DB5C7A" w:rsidRPr="002D3D91" w:rsidRDefault="0099280F" w:rsidP="00691B6F">
      <w:pPr>
        <w:spacing w:before="80"/>
        <w:rPr>
          <w:lang w:val="ru-RU" w:eastAsia="ko-KR"/>
        </w:rPr>
      </w:pPr>
      <w:r w:rsidRPr="002D3D91">
        <w:rPr>
          <w:lang w:val="ru-RU"/>
        </w:rPr>
        <w:t>Вследствие влия</w:t>
      </w:r>
      <w:r w:rsidR="0064516A" w:rsidRPr="002D3D91">
        <w:rPr>
          <w:lang w:val="ru-RU"/>
        </w:rPr>
        <w:t>н</w:t>
      </w:r>
      <w:r w:rsidRPr="002D3D91">
        <w:rPr>
          <w:lang w:val="ru-RU"/>
        </w:rPr>
        <w:t>ия ряда факторов границы координационных зон должны устанавливаться индивидуально для каждой радиоастрономической станции, для котор</w:t>
      </w:r>
      <w:r w:rsidR="00AD34EA" w:rsidRPr="002D3D91">
        <w:rPr>
          <w:lang w:val="ru-RU"/>
        </w:rPr>
        <w:t>ой</w:t>
      </w:r>
      <w:r w:rsidRPr="002D3D91">
        <w:rPr>
          <w:lang w:val="ru-RU"/>
        </w:rPr>
        <w:t xml:space="preserve"> требуется такая зона. </w:t>
      </w:r>
      <w:r w:rsidR="00022933" w:rsidRPr="002D3D91">
        <w:rPr>
          <w:lang w:val="ru-RU"/>
        </w:rPr>
        <w:t>Следует иметь в виду, что координационное расстояние в некоторых случаях должно составлять 100</w:t>
      </w:r>
      <w:r w:rsidR="0064516A" w:rsidRPr="002D3D91">
        <w:rPr>
          <w:lang w:val="ru-RU"/>
        </w:rPr>
        <w:t> </w:t>
      </w:r>
      <w:r w:rsidR="00022933" w:rsidRPr="002D3D91">
        <w:rPr>
          <w:lang w:val="ru-RU"/>
        </w:rPr>
        <w:t xml:space="preserve">км и более. Для некоторых небольших стран требуемая координационная зона может простираться за пределы национальных границ в страны, где распределение частот может быть другим. </w:t>
      </w:r>
      <w:r w:rsidR="0064516A" w:rsidRPr="002D3D91">
        <w:rPr>
          <w:lang w:val="ru-RU"/>
        </w:rPr>
        <w:t>С</w:t>
      </w:r>
      <w:r w:rsidR="00022933" w:rsidRPr="002D3D91">
        <w:rPr>
          <w:lang w:val="ru-RU"/>
        </w:rPr>
        <w:t>ледовательно, может оказаться необходимым применение специальных условий при определении координационных зон для защиты радиоастрономической службы.</w:t>
      </w:r>
    </w:p>
    <w:p w14:paraId="0F43AFF4" w14:textId="77777777" w:rsidR="00DB5C7A" w:rsidRPr="002D3D91" w:rsidRDefault="0020626A" w:rsidP="00691B6F">
      <w:pPr>
        <w:spacing w:before="80"/>
        <w:rPr>
          <w:lang w:val="ru-RU"/>
        </w:rPr>
      </w:pPr>
      <w:r w:rsidRPr="002D3D91">
        <w:rPr>
          <w:lang w:val="ru-RU"/>
        </w:rPr>
        <w:t>Координационная зона определяет область вокруг радио</w:t>
      </w:r>
      <w:r w:rsidR="00DB6877" w:rsidRPr="002D3D91">
        <w:rPr>
          <w:lang w:val="ru-RU"/>
        </w:rPr>
        <w:t xml:space="preserve">астрономической </w:t>
      </w:r>
      <w:r w:rsidR="00AD34EA" w:rsidRPr="002D3D91">
        <w:rPr>
          <w:lang w:val="ru-RU"/>
        </w:rPr>
        <w:t>обсерватории, за </w:t>
      </w:r>
      <w:r w:rsidRPr="002D3D91">
        <w:rPr>
          <w:lang w:val="ru-RU"/>
        </w:rPr>
        <w:t>пределами которой пользователи активной службы могут сво</w:t>
      </w:r>
      <w:r w:rsidR="00AD34EA" w:rsidRPr="002D3D91">
        <w:rPr>
          <w:lang w:val="ru-RU"/>
        </w:rPr>
        <w:t>бодно осуществлять передачу, не </w:t>
      </w:r>
      <w:r w:rsidRPr="002D3D91">
        <w:rPr>
          <w:lang w:val="ru-RU"/>
        </w:rPr>
        <w:t xml:space="preserve">вызывая помех, наносящих ущерб радиоастрономическим наблюдениям. Для пользователей внутри координационной зоны должны быть найдены технические средства, позволяющие избежать таких помех. </w:t>
      </w:r>
    </w:p>
    <w:p w14:paraId="32C1D04D" w14:textId="1CFAA981" w:rsidR="00DB5C7A" w:rsidRPr="002D3D91" w:rsidRDefault="00CE21C3" w:rsidP="00691B6F">
      <w:pPr>
        <w:spacing w:before="80"/>
        <w:rPr>
          <w:spacing w:val="-2"/>
          <w:lang w:val="ru-RU"/>
        </w:rPr>
      </w:pPr>
      <w:r w:rsidRPr="002D3D91">
        <w:rPr>
          <w:spacing w:val="-2"/>
          <w:lang w:val="ru-RU"/>
        </w:rPr>
        <w:t xml:space="preserve">В принципе, координационные зоны могут быть установлены также для защиты радиоастрономических станций от подвижных передатчиков. </w:t>
      </w:r>
      <w:r w:rsidR="00693CAA" w:rsidRPr="002D3D91">
        <w:rPr>
          <w:spacing w:val="-2"/>
          <w:lang w:val="ru-RU"/>
        </w:rPr>
        <w:t>В</w:t>
      </w:r>
      <w:r w:rsidRPr="002D3D91">
        <w:rPr>
          <w:spacing w:val="-2"/>
          <w:lang w:val="ru-RU"/>
        </w:rPr>
        <w:t xml:space="preserve"> этом случае подвижный передатчик должен быть оснащен некоторыми средствами определения факта его вхождения в координационную зону и некоторыми средствами для уменьшения мощности сигнала, принимаемого в месте расположения радиоастрономической станции, до уровня ниже порога вредных помех. </w:t>
      </w:r>
    </w:p>
    <w:p w14:paraId="5060D757" w14:textId="77777777" w:rsidR="00A6617B" w:rsidRPr="002D3D91" w:rsidRDefault="00CE21C3" w:rsidP="00691B6F">
      <w:pPr>
        <w:spacing w:before="80"/>
        <w:rPr>
          <w:lang w:val="ru-RU"/>
        </w:rPr>
      </w:pPr>
      <w:r w:rsidRPr="002D3D91">
        <w:rPr>
          <w:lang w:val="ru-RU"/>
        </w:rPr>
        <w:t>В случае подвижных передатчиков, находящихся на воздушном судне, размеры координационных зон должны быть намного большими, чем для расположенных на земной поверхности передатчиков, так как область распространения сигналов в пределах прямой видимости прости</w:t>
      </w:r>
      <w:r w:rsidR="00693CAA" w:rsidRPr="002D3D91">
        <w:rPr>
          <w:lang w:val="ru-RU"/>
        </w:rPr>
        <w:t>рается при этом на </w:t>
      </w:r>
      <w:r w:rsidRPr="002D3D91">
        <w:rPr>
          <w:lang w:val="ru-RU"/>
        </w:rPr>
        <w:t xml:space="preserve">значительно большие расстояния и растет с увеличением высоты нахождения воздушного судна. </w:t>
      </w:r>
    </w:p>
    <w:p w14:paraId="2E31F561" w14:textId="77777777" w:rsidR="00693CAA" w:rsidRPr="002D3D91" w:rsidRDefault="009D3B61" w:rsidP="006A55AA">
      <w:pPr>
        <w:spacing w:before="360"/>
        <w:jc w:val="center"/>
        <w:rPr>
          <w:lang w:val="ru-RU"/>
        </w:rPr>
      </w:pPr>
      <w:r w:rsidRPr="002D3D91">
        <w:rPr>
          <w:lang w:val="ru-RU"/>
        </w:rPr>
        <w:t>_______________</w:t>
      </w:r>
    </w:p>
    <w:sectPr w:rsidR="00693CAA" w:rsidRPr="002D3D91" w:rsidSect="00F50F2A">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A8C28" w14:textId="77777777" w:rsidR="006960D4" w:rsidRDefault="006960D4">
      <w:r>
        <w:separator/>
      </w:r>
    </w:p>
  </w:endnote>
  <w:endnote w:type="continuationSeparator" w:id="0">
    <w:p w14:paraId="0BB09EBB" w14:textId="77777777" w:rsidR="006960D4" w:rsidRDefault="00696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31895" w14:textId="77777777" w:rsidR="006960D4" w:rsidRDefault="006960D4">
      <w:r>
        <w:separator/>
      </w:r>
    </w:p>
  </w:footnote>
  <w:footnote w:type="continuationSeparator" w:id="0">
    <w:p w14:paraId="708633F3" w14:textId="77777777" w:rsidR="006960D4" w:rsidRDefault="00696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BBD7" w14:textId="24511F7A" w:rsidR="00F50F2A" w:rsidRPr="0087787F" w:rsidRDefault="00F50F2A"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sidR="00AF3F54">
      <w:rPr>
        <w:b/>
        <w:bCs/>
        <w:noProof/>
        <w:szCs w:val="22"/>
        <w:lang w:val="en-US"/>
      </w:rPr>
      <w:t>МСЭ-R  RA.1031-3</w:t>
    </w:r>
    <w:r w:rsidRPr="00EB6480">
      <w:rPr>
        <w:b/>
        <w:bCs/>
        <w:szCs w:val="22"/>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BA5" w14:textId="77777777" w:rsidR="00F50F2A" w:rsidRDefault="00F50F2A" w:rsidP="006C4CCA">
    <w:pPr>
      <w:pStyle w:val="Header"/>
      <w:ind w:right="360" w:firstLine="360"/>
      <w:jc w:val="left"/>
    </w:pPr>
    <w:r>
      <w:rPr>
        <w:noProof/>
        <w:lang w:val="en-GB" w:eastAsia="zh-CN"/>
      </w:rPr>
      <w:drawing>
        <wp:anchor distT="0" distB="0" distL="114300" distR="114300" simplePos="0" relativeHeight="251659264" behindDoc="1" locked="0" layoutInCell="1" allowOverlap="1" wp14:anchorId="69F7FF4A" wp14:editId="6A09A567">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5B91" w14:textId="621F6AA5" w:rsidR="00F50F2A" w:rsidRDefault="00F50F2A" w:rsidP="00B927F4">
    <w:pPr>
      <w:pStyle w:val="Header"/>
      <w:jc w:val="left"/>
      <w:rPr>
        <w:lang w:val="en-US"/>
      </w:rPr>
    </w:pPr>
    <w:r w:rsidRPr="00662954">
      <w:rPr>
        <w:rStyle w:val="PageNumber"/>
        <w:b/>
        <w:bCs/>
      </w:rPr>
      <w:fldChar w:fldCharType="begin"/>
    </w:r>
    <w:r w:rsidRPr="00662954">
      <w:rPr>
        <w:rStyle w:val="PageNumber"/>
        <w:b/>
        <w:bCs/>
        <w:lang w:val="en-US"/>
      </w:rPr>
      <w:instrText xml:space="preserve"> PAGE </w:instrText>
    </w:r>
    <w:r w:rsidRPr="00662954">
      <w:rPr>
        <w:rStyle w:val="PageNumber"/>
        <w:b/>
        <w:bCs/>
      </w:rPr>
      <w:fldChar w:fldCharType="separate"/>
    </w:r>
    <w:r w:rsidRPr="00662954">
      <w:rPr>
        <w:rStyle w:val="PageNumber"/>
        <w:b/>
        <w:bCs/>
        <w:noProof/>
        <w:lang w:val="en-US"/>
      </w:rPr>
      <w:t>ii</w:t>
    </w:r>
    <w:r w:rsidRPr="00662954">
      <w:rPr>
        <w:rStyle w:val="PageNumber"/>
        <w:b/>
        <w:bCs/>
      </w:rPr>
      <w:fldChar w:fldCharType="end"/>
    </w:r>
    <w:r>
      <w:rPr>
        <w:lang w:val="en-US"/>
      </w:rPr>
      <w:tab/>
    </w:r>
    <w:r w:rsidRPr="00F33FF5">
      <w:rPr>
        <w:b/>
        <w:bCs/>
        <w:lang w:val="ru-RU"/>
      </w:rPr>
      <w:t>Рек.</w:t>
    </w:r>
    <w:r w:rsidR="00314226">
      <w:rPr>
        <w:b/>
        <w:bCs/>
        <w:lang w:val="en-GB"/>
      </w:rPr>
      <w:t xml:space="preserve"> </w:t>
    </w:r>
    <w:r>
      <w:rPr>
        <w:b/>
        <w:bCs/>
        <w:lang w:val="ru-RU"/>
      </w:rPr>
      <w:t xml:space="preserve"> </w:t>
    </w:r>
    <w:r w:rsidR="00314226" w:rsidRPr="00314226">
      <w:rPr>
        <w:b/>
        <w:bCs/>
      </w:rPr>
      <w:fldChar w:fldCharType="begin"/>
    </w:r>
    <w:r w:rsidR="00314226" w:rsidRPr="00314226">
      <w:rPr>
        <w:b/>
        <w:bCs/>
      </w:rPr>
      <w:instrText>styleref href</w:instrText>
    </w:r>
    <w:r w:rsidR="00314226" w:rsidRPr="00314226">
      <w:rPr>
        <w:b/>
        <w:bCs/>
      </w:rPr>
      <w:fldChar w:fldCharType="separate"/>
    </w:r>
    <w:r w:rsidR="00AF3F54">
      <w:rPr>
        <w:b/>
        <w:bCs/>
        <w:noProof/>
      </w:rPr>
      <w:t>МСЭ-R  RA.1031-3</w:t>
    </w:r>
    <w:r w:rsidR="00314226" w:rsidRPr="00314226">
      <w:rPr>
        <w:b/>
        <w:bCs/>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4E3A" w14:textId="4F5D388B" w:rsidR="00F50F2A" w:rsidRDefault="00F50F2A">
    <w:pPr>
      <w:pStyle w:val="Header"/>
    </w:pPr>
    <w:r>
      <w:tab/>
    </w:r>
    <w:r>
      <w:rPr>
        <w:b/>
        <w:bCs/>
      </w:rPr>
      <w:fldChar w:fldCharType="begin"/>
    </w:r>
    <w:r>
      <w:rPr>
        <w:b/>
        <w:bCs/>
      </w:rPr>
      <w:instrText xml:space="preserve"> DOCPROPERTY "Header" \* MERGEFORMAT </w:instrText>
    </w:r>
    <w:r>
      <w:rPr>
        <w:b/>
        <w:bCs/>
      </w:rPr>
      <w:fldChar w:fldCharType="separate"/>
    </w:r>
    <w:r w:rsidR="00AF3F5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F3F54">
      <w:rPr>
        <w:b/>
        <w:bCs/>
        <w:noProof/>
      </w:rPr>
      <w:t>МСЭ-R  RA.1031-3</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B9A9" w14:textId="6FFC1BBE" w:rsidR="006960D4" w:rsidRPr="00C737D2" w:rsidRDefault="006960D4" w:rsidP="008E776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25AB4">
      <w:rPr>
        <w:rStyle w:val="PageNumber"/>
        <w:b/>
        <w:bCs/>
        <w:noProof/>
      </w:rPr>
      <w:t>6</w:t>
    </w:r>
    <w:r>
      <w:rPr>
        <w:rStyle w:val="PageNumber"/>
        <w:b/>
        <w:bCs/>
      </w:rPr>
      <w:fldChar w:fldCharType="end"/>
    </w:r>
    <w:r>
      <w:rPr>
        <w:rStyle w:val="PageNumber"/>
        <w:b/>
        <w:bCs/>
        <w:lang w:val="ru-RU"/>
      </w:rPr>
      <w:tab/>
    </w:r>
    <w:r w:rsidRPr="00F33FF5">
      <w:rPr>
        <w:b/>
        <w:bCs/>
        <w:lang w:val="ru-RU"/>
      </w:rPr>
      <w:t>Рек.</w:t>
    </w:r>
    <w:r>
      <w:rPr>
        <w:b/>
        <w:bCs/>
        <w:lang w:val="ru-RU"/>
      </w:rPr>
      <w:t xml:space="preserve"> </w:t>
    </w:r>
    <w:r w:rsidR="00314226">
      <w:rPr>
        <w:b/>
        <w:bCs/>
        <w:lang w:val="en-GB"/>
      </w:rPr>
      <w:t xml:space="preserve"> </w:t>
    </w:r>
    <w:r w:rsidR="00314226" w:rsidRPr="00314226">
      <w:rPr>
        <w:b/>
        <w:bCs/>
      </w:rPr>
      <w:fldChar w:fldCharType="begin"/>
    </w:r>
    <w:r w:rsidR="00314226" w:rsidRPr="00314226">
      <w:rPr>
        <w:b/>
        <w:bCs/>
      </w:rPr>
      <w:instrText>styleref href</w:instrText>
    </w:r>
    <w:r w:rsidR="00314226" w:rsidRPr="00314226">
      <w:rPr>
        <w:b/>
        <w:bCs/>
      </w:rPr>
      <w:fldChar w:fldCharType="separate"/>
    </w:r>
    <w:r w:rsidR="00AF3F54">
      <w:rPr>
        <w:b/>
        <w:bCs/>
        <w:noProof/>
      </w:rPr>
      <w:t>МСЭ-R  RA.1031-3</w:t>
    </w:r>
    <w:r w:rsidR="00314226" w:rsidRPr="00314226">
      <w:rPr>
        <w:b/>
        <w:bCs/>
        <w:lang w:val="ru-RU"/>
      </w:rPr>
      <w:fldChar w:fldCharType="end"/>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C07C" w14:textId="03D5CCE1" w:rsidR="006960D4" w:rsidRDefault="006960D4" w:rsidP="00291474">
    <w:pPr>
      <w:pStyle w:val="Header"/>
    </w:pPr>
    <w:r>
      <w:tab/>
    </w:r>
    <w:r w:rsidRPr="00F33FF5">
      <w:rPr>
        <w:b/>
        <w:bCs/>
        <w:lang w:val="ru-RU"/>
      </w:rPr>
      <w:t>Рек.</w:t>
    </w:r>
    <w:r w:rsidR="00314226">
      <w:rPr>
        <w:b/>
        <w:bCs/>
        <w:lang w:val="en-GB"/>
      </w:rPr>
      <w:t xml:space="preserve"> </w:t>
    </w:r>
    <w:r>
      <w:rPr>
        <w:b/>
        <w:bCs/>
        <w:lang w:val="ru-RU"/>
      </w:rPr>
      <w:t xml:space="preserve"> </w:t>
    </w:r>
    <w:r w:rsidR="00314226" w:rsidRPr="00314226">
      <w:rPr>
        <w:b/>
        <w:bCs/>
      </w:rPr>
      <w:fldChar w:fldCharType="begin"/>
    </w:r>
    <w:r w:rsidR="00314226" w:rsidRPr="00314226">
      <w:rPr>
        <w:b/>
        <w:bCs/>
      </w:rPr>
      <w:instrText>styleref href</w:instrText>
    </w:r>
    <w:r w:rsidR="00314226" w:rsidRPr="00314226">
      <w:rPr>
        <w:b/>
        <w:bCs/>
      </w:rPr>
      <w:fldChar w:fldCharType="separate"/>
    </w:r>
    <w:r w:rsidR="00AF3F54">
      <w:rPr>
        <w:b/>
        <w:bCs/>
        <w:noProof/>
      </w:rPr>
      <w:t>МСЭ-R  RA.1031-3</w:t>
    </w:r>
    <w:r w:rsidR="00314226" w:rsidRPr="00314226">
      <w:rPr>
        <w:b/>
        <w:bCs/>
        <w:lang w:val="ru-RU"/>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5AB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526"/>
    <w:rsid w:val="00022933"/>
    <w:rsid w:val="00057AB9"/>
    <w:rsid w:val="0009331E"/>
    <w:rsid w:val="00096522"/>
    <w:rsid w:val="000B334F"/>
    <w:rsid w:val="00184DCD"/>
    <w:rsid w:val="001D0003"/>
    <w:rsid w:val="0020626A"/>
    <w:rsid w:val="002169C2"/>
    <w:rsid w:val="00217285"/>
    <w:rsid w:val="00291474"/>
    <w:rsid w:val="002C0438"/>
    <w:rsid w:val="002D3D91"/>
    <w:rsid w:val="002D76C4"/>
    <w:rsid w:val="002F3F77"/>
    <w:rsid w:val="00302D20"/>
    <w:rsid w:val="00304FFE"/>
    <w:rsid w:val="00314226"/>
    <w:rsid w:val="00357C57"/>
    <w:rsid w:val="00387E61"/>
    <w:rsid w:val="00425AB4"/>
    <w:rsid w:val="00425DF8"/>
    <w:rsid w:val="00426745"/>
    <w:rsid w:val="00432141"/>
    <w:rsid w:val="00451D20"/>
    <w:rsid w:val="0047130E"/>
    <w:rsid w:val="00472A53"/>
    <w:rsid w:val="004900F3"/>
    <w:rsid w:val="004E5BC3"/>
    <w:rsid w:val="00527EB7"/>
    <w:rsid w:val="00540836"/>
    <w:rsid w:val="005B7A04"/>
    <w:rsid w:val="00604276"/>
    <w:rsid w:val="00607D68"/>
    <w:rsid w:val="00611BF4"/>
    <w:rsid w:val="0064516A"/>
    <w:rsid w:val="00662954"/>
    <w:rsid w:val="0068549C"/>
    <w:rsid w:val="006866AB"/>
    <w:rsid w:val="00691278"/>
    <w:rsid w:val="00691B6F"/>
    <w:rsid w:val="00693CAA"/>
    <w:rsid w:val="006960D4"/>
    <w:rsid w:val="006A5286"/>
    <w:rsid w:val="006A55AA"/>
    <w:rsid w:val="00745BEB"/>
    <w:rsid w:val="00745FFD"/>
    <w:rsid w:val="00771F36"/>
    <w:rsid w:val="0078556A"/>
    <w:rsid w:val="00793248"/>
    <w:rsid w:val="00807B78"/>
    <w:rsid w:val="00834A7F"/>
    <w:rsid w:val="00851383"/>
    <w:rsid w:val="00860EE7"/>
    <w:rsid w:val="0087711B"/>
    <w:rsid w:val="008C1154"/>
    <w:rsid w:val="008E1282"/>
    <w:rsid w:val="008E2222"/>
    <w:rsid w:val="008E7765"/>
    <w:rsid w:val="009161AB"/>
    <w:rsid w:val="0099280F"/>
    <w:rsid w:val="009C50E9"/>
    <w:rsid w:val="009D3B61"/>
    <w:rsid w:val="00A6617B"/>
    <w:rsid w:val="00A670A8"/>
    <w:rsid w:val="00AB0DC8"/>
    <w:rsid w:val="00AC1F91"/>
    <w:rsid w:val="00AD34EA"/>
    <w:rsid w:val="00AE5D61"/>
    <w:rsid w:val="00AF3F54"/>
    <w:rsid w:val="00B44E24"/>
    <w:rsid w:val="00B639F2"/>
    <w:rsid w:val="00B64337"/>
    <w:rsid w:val="00BC6526"/>
    <w:rsid w:val="00C65419"/>
    <w:rsid w:val="00C67EDF"/>
    <w:rsid w:val="00C737D2"/>
    <w:rsid w:val="00C758DA"/>
    <w:rsid w:val="00CA312E"/>
    <w:rsid w:val="00CE21C3"/>
    <w:rsid w:val="00D602A8"/>
    <w:rsid w:val="00D65100"/>
    <w:rsid w:val="00DB5C7A"/>
    <w:rsid w:val="00DB6877"/>
    <w:rsid w:val="00DF4176"/>
    <w:rsid w:val="00E25B12"/>
    <w:rsid w:val="00E521FA"/>
    <w:rsid w:val="00E71CD8"/>
    <w:rsid w:val="00F205C4"/>
    <w:rsid w:val="00F27781"/>
    <w:rsid w:val="00F33FF5"/>
    <w:rsid w:val="00F44824"/>
    <w:rsid w:val="00F50F2A"/>
    <w:rsid w:val="00F6567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985233"/>
  <w15:chartTrackingRefBased/>
  <w15:docId w15:val="{963102E2-65AC-49B4-8FC9-58A0375BA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69C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2169C2"/>
    <w:pPr>
      <w:keepNext/>
      <w:keepLines/>
      <w:spacing w:before="480"/>
      <w:ind w:left="794" w:hanging="794"/>
      <w:outlineLvl w:val="0"/>
    </w:pPr>
    <w:rPr>
      <w:b/>
    </w:rPr>
  </w:style>
  <w:style w:type="paragraph" w:styleId="Heading2">
    <w:name w:val="heading 2"/>
    <w:basedOn w:val="Heading1"/>
    <w:next w:val="Normal"/>
    <w:link w:val="Heading2Char"/>
    <w:qFormat/>
    <w:rsid w:val="002169C2"/>
    <w:pPr>
      <w:spacing w:before="320"/>
      <w:outlineLvl w:val="1"/>
    </w:pPr>
  </w:style>
  <w:style w:type="paragraph" w:styleId="Heading3">
    <w:name w:val="heading 3"/>
    <w:basedOn w:val="Heading1"/>
    <w:next w:val="Normal"/>
    <w:link w:val="Heading3Char"/>
    <w:qFormat/>
    <w:rsid w:val="002169C2"/>
    <w:pPr>
      <w:spacing w:before="200"/>
      <w:outlineLvl w:val="2"/>
    </w:pPr>
  </w:style>
  <w:style w:type="paragraph" w:styleId="Heading4">
    <w:name w:val="heading 4"/>
    <w:basedOn w:val="Heading3"/>
    <w:next w:val="Normal"/>
    <w:link w:val="Heading4Char"/>
    <w:qFormat/>
    <w:rsid w:val="002169C2"/>
    <w:pPr>
      <w:tabs>
        <w:tab w:val="clear" w:pos="794"/>
        <w:tab w:val="left" w:pos="992"/>
      </w:tabs>
      <w:ind w:left="992" w:hanging="992"/>
      <w:outlineLvl w:val="3"/>
    </w:pPr>
  </w:style>
  <w:style w:type="paragraph" w:styleId="Heading5">
    <w:name w:val="heading 5"/>
    <w:basedOn w:val="Heading4"/>
    <w:next w:val="Normal"/>
    <w:link w:val="Heading5Char"/>
    <w:qFormat/>
    <w:rsid w:val="002169C2"/>
    <w:pPr>
      <w:outlineLvl w:val="4"/>
    </w:pPr>
  </w:style>
  <w:style w:type="paragraph" w:styleId="Heading6">
    <w:name w:val="heading 6"/>
    <w:basedOn w:val="Heading4"/>
    <w:next w:val="Normal"/>
    <w:link w:val="Heading6Char"/>
    <w:qFormat/>
    <w:rsid w:val="002169C2"/>
    <w:pPr>
      <w:tabs>
        <w:tab w:val="clear" w:pos="992"/>
        <w:tab w:val="clear" w:pos="1191"/>
      </w:tabs>
      <w:ind w:left="1588" w:hanging="1588"/>
      <w:outlineLvl w:val="5"/>
    </w:pPr>
  </w:style>
  <w:style w:type="paragraph" w:styleId="Heading7">
    <w:name w:val="heading 7"/>
    <w:basedOn w:val="Heading6"/>
    <w:next w:val="Normal"/>
    <w:link w:val="Heading7Char"/>
    <w:qFormat/>
    <w:rsid w:val="002169C2"/>
    <w:pPr>
      <w:outlineLvl w:val="6"/>
    </w:pPr>
  </w:style>
  <w:style w:type="paragraph" w:styleId="Heading8">
    <w:name w:val="heading 8"/>
    <w:basedOn w:val="Heading6"/>
    <w:next w:val="Normal"/>
    <w:link w:val="Heading8Char"/>
    <w:qFormat/>
    <w:rsid w:val="002169C2"/>
    <w:pPr>
      <w:outlineLvl w:val="7"/>
    </w:pPr>
  </w:style>
  <w:style w:type="paragraph" w:styleId="Heading9">
    <w:name w:val="heading 9"/>
    <w:basedOn w:val="Heading6"/>
    <w:next w:val="Normal"/>
    <w:link w:val="Heading9Char"/>
    <w:qFormat/>
    <w:rsid w:val="002169C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69C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169C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169C2"/>
  </w:style>
  <w:style w:type="paragraph" w:customStyle="1" w:styleId="Headingb">
    <w:name w:val="Heading_b"/>
    <w:basedOn w:val="Heading3"/>
    <w:next w:val="Normal"/>
    <w:rsid w:val="002169C2"/>
    <w:pPr>
      <w:spacing w:before="160"/>
      <w:ind w:left="0" w:firstLine="0"/>
      <w:outlineLvl w:val="9"/>
    </w:pPr>
  </w:style>
  <w:style w:type="paragraph" w:customStyle="1" w:styleId="Headingi">
    <w:name w:val="Heading_i"/>
    <w:basedOn w:val="Heading3"/>
    <w:next w:val="Normal"/>
    <w:rsid w:val="002169C2"/>
    <w:pPr>
      <w:spacing w:before="160"/>
      <w:ind w:left="0" w:firstLine="0"/>
    </w:pPr>
    <w:rPr>
      <w:b w:val="0"/>
      <w:i/>
    </w:rPr>
  </w:style>
  <w:style w:type="character" w:customStyle="1" w:styleId="href">
    <w:name w:val="href"/>
    <w:basedOn w:val="DefaultParagraphFont"/>
    <w:rsid w:val="002169C2"/>
  </w:style>
  <w:style w:type="paragraph" w:customStyle="1" w:styleId="enumlev1">
    <w:name w:val="enumlev1"/>
    <w:basedOn w:val="Normal"/>
    <w:rsid w:val="002169C2"/>
    <w:pPr>
      <w:spacing w:before="80"/>
      <w:ind w:left="794" w:hanging="794"/>
    </w:pPr>
  </w:style>
  <w:style w:type="paragraph" w:customStyle="1" w:styleId="enumlev2">
    <w:name w:val="enumlev2"/>
    <w:basedOn w:val="enumlev1"/>
    <w:rsid w:val="002169C2"/>
    <w:pPr>
      <w:ind w:left="1191" w:hanging="397"/>
    </w:pPr>
  </w:style>
  <w:style w:type="paragraph" w:customStyle="1" w:styleId="enumlev3">
    <w:name w:val="enumlev3"/>
    <w:basedOn w:val="enumlev2"/>
    <w:rsid w:val="002169C2"/>
    <w:pPr>
      <w:ind w:left="1588"/>
    </w:pPr>
  </w:style>
  <w:style w:type="paragraph" w:customStyle="1" w:styleId="Normalaftertitle">
    <w:name w:val="Normal_after_title"/>
    <w:basedOn w:val="Normal"/>
    <w:next w:val="Normal"/>
    <w:link w:val="NormalaftertitleChar"/>
    <w:rsid w:val="002169C2"/>
    <w:pPr>
      <w:spacing w:before="320"/>
    </w:pPr>
  </w:style>
  <w:style w:type="paragraph" w:customStyle="1" w:styleId="Note">
    <w:name w:val="Note"/>
    <w:basedOn w:val="Normal"/>
    <w:rsid w:val="002169C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169C2"/>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2169C2"/>
    <w:pPr>
      <w:spacing w:before="240"/>
    </w:pPr>
    <w:rPr>
      <w:lang w:val="es-ES_tradnl"/>
    </w:rPr>
  </w:style>
  <w:style w:type="paragraph" w:customStyle="1" w:styleId="Recref">
    <w:name w:val="Rec_ref"/>
    <w:basedOn w:val="Normal"/>
    <w:next w:val="Recdate"/>
    <w:rsid w:val="002169C2"/>
    <w:pPr>
      <w:jc w:val="center"/>
    </w:pPr>
  </w:style>
  <w:style w:type="paragraph" w:customStyle="1" w:styleId="Recdate">
    <w:name w:val="Rec_date"/>
    <w:basedOn w:val="Recref"/>
    <w:next w:val="Normalaftertitle"/>
    <w:rsid w:val="002169C2"/>
    <w:pPr>
      <w:jc w:val="right"/>
    </w:pPr>
  </w:style>
  <w:style w:type="paragraph" w:customStyle="1" w:styleId="AnnexNoTitle">
    <w:name w:val="Annex_NoTitle"/>
    <w:basedOn w:val="Heading1"/>
    <w:next w:val="Normalaftertitle"/>
    <w:link w:val="AnnexNoTitleChar"/>
    <w:rsid w:val="002169C2"/>
    <w:pPr>
      <w:spacing w:after="80"/>
      <w:ind w:left="0" w:firstLine="0"/>
      <w:jc w:val="center"/>
    </w:pPr>
    <w:rPr>
      <w:sz w:val="26"/>
    </w:rPr>
  </w:style>
  <w:style w:type="paragraph" w:customStyle="1" w:styleId="AppendixNoTitle">
    <w:name w:val="Appendix_NoTitle"/>
    <w:basedOn w:val="AnnexNoTitle"/>
    <w:next w:val="Normal"/>
    <w:rsid w:val="002169C2"/>
  </w:style>
  <w:style w:type="paragraph" w:customStyle="1" w:styleId="Tablefin">
    <w:name w:val="Table_fin"/>
    <w:basedOn w:val="Normal"/>
    <w:next w:val="Normal"/>
    <w:rsid w:val="002169C2"/>
    <w:pPr>
      <w:spacing w:before="0"/>
    </w:pPr>
    <w:rPr>
      <w:sz w:val="20"/>
      <w:lang w:val="en-GB"/>
    </w:rPr>
  </w:style>
  <w:style w:type="paragraph" w:customStyle="1" w:styleId="Tablehead">
    <w:name w:val="Table_head"/>
    <w:basedOn w:val="Normal"/>
    <w:next w:val="Normal"/>
    <w:rsid w:val="002169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169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169C2"/>
    <w:pPr>
      <w:keepNext/>
      <w:spacing w:before="360" w:after="120"/>
      <w:jc w:val="center"/>
    </w:pPr>
  </w:style>
  <w:style w:type="paragraph" w:customStyle="1" w:styleId="Tabletext">
    <w:name w:val="Table_text"/>
    <w:basedOn w:val="Normal"/>
    <w:rsid w:val="002169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169C2"/>
    <w:pPr>
      <w:tabs>
        <w:tab w:val="clear" w:pos="1191"/>
        <w:tab w:val="clear" w:pos="1588"/>
        <w:tab w:val="clear" w:pos="1985"/>
        <w:tab w:val="center" w:pos="4820"/>
        <w:tab w:val="right" w:pos="9639"/>
      </w:tabs>
    </w:pPr>
  </w:style>
  <w:style w:type="paragraph" w:customStyle="1" w:styleId="Equationlegend">
    <w:name w:val="Equation_legend"/>
    <w:basedOn w:val="NormalIndent"/>
    <w:rsid w:val="002169C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169C2"/>
    <w:pPr>
      <w:ind w:left="794"/>
    </w:pPr>
  </w:style>
  <w:style w:type="paragraph" w:customStyle="1" w:styleId="Figurelegend">
    <w:name w:val="Figure_legend"/>
    <w:basedOn w:val="Normal"/>
    <w:rsid w:val="002169C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169C2"/>
    <w:pPr>
      <w:keepNext/>
      <w:keepLines/>
      <w:spacing w:before="480" w:after="80"/>
      <w:jc w:val="center"/>
    </w:pPr>
    <w:rPr>
      <w:caps/>
      <w:sz w:val="18"/>
    </w:rPr>
  </w:style>
  <w:style w:type="paragraph" w:customStyle="1" w:styleId="tocpart">
    <w:name w:val="tocpart"/>
    <w:basedOn w:val="Normal"/>
    <w:rsid w:val="002169C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169C2"/>
    <w:pPr>
      <w:keepNext/>
      <w:keepLines/>
      <w:spacing w:before="480"/>
      <w:jc w:val="center"/>
    </w:pPr>
    <w:rPr>
      <w:sz w:val="26"/>
    </w:rPr>
  </w:style>
  <w:style w:type="paragraph" w:customStyle="1" w:styleId="Arttitle">
    <w:name w:val="Art_title"/>
    <w:basedOn w:val="Normal"/>
    <w:next w:val="Normalaftertitle"/>
    <w:rsid w:val="002169C2"/>
    <w:pPr>
      <w:keepNext/>
      <w:keepLines/>
      <w:spacing w:before="240"/>
      <w:jc w:val="center"/>
    </w:pPr>
    <w:rPr>
      <w:b/>
      <w:sz w:val="26"/>
    </w:rPr>
  </w:style>
  <w:style w:type="paragraph" w:customStyle="1" w:styleId="Blanc">
    <w:name w:val="Blanc"/>
    <w:basedOn w:val="Normal"/>
    <w:next w:val="Tabletext"/>
    <w:rsid w:val="002169C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169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169C2"/>
    <w:pPr>
      <w:keepNext/>
      <w:keepLines/>
      <w:spacing w:before="160"/>
      <w:ind w:left="794"/>
    </w:pPr>
    <w:rPr>
      <w:i/>
    </w:rPr>
  </w:style>
  <w:style w:type="paragraph" w:customStyle="1" w:styleId="ChapNo">
    <w:name w:val="Chap_No"/>
    <w:basedOn w:val="ArtNo"/>
    <w:next w:val="Chaptitle"/>
    <w:rsid w:val="002169C2"/>
    <w:rPr>
      <w:b/>
    </w:rPr>
  </w:style>
  <w:style w:type="paragraph" w:customStyle="1" w:styleId="Chaptitle">
    <w:name w:val="Chap_title"/>
    <w:basedOn w:val="Arttitle"/>
    <w:next w:val="Normalaftertitle"/>
    <w:rsid w:val="002169C2"/>
  </w:style>
  <w:style w:type="character" w:styleId="FootnoteReference">
    <w:name w:val="footnote reference"/>
    <w:basedOn w:val="DefaultParagraphFont"/>
    <w:rsid w:val="002169C2"/>
    <w:rPr>
      <w:position w:val="6"/>
      <w:sz w:val="16"/>
    </w:rPr>
  </w:style>
  <w:style w:type="paragraph" w:styleId="FootnoteText">
    <w:name w:val="footnote text"/>
    <w:basedOn w:val="Normal"/>
    <w:link w:val="FootnoteTextChar"/>
    <w:rsid w:val="002169C2"/>
    <w:pPr>
      <w:keepLines/>
      <w:tabs>
        <w:tab w:val="left" w:pos="284"/>
      </w:tabs>
      <w:spacing w:before="60"/>
      <w:ind w:left="284" w:hanging="284"/>
    </w:pPr>
    <w:rPr>
      <w:sz w:val="20"/>
    </w:rPr>
  </w:style>
  <w:style w:type="paragraph" w:styleId="Index1">
    <w:name w:val="index 1"/>
    <w:basedOn w:val="Normal"/>
    <w:next w:val="Normal"/>
    <w:semiHidden/>
    <w:rsid w:val="002169C2"/>
  </w:style>
  <w:style w:type="paragraph" w:styleId="Index2">
    <w:name w:val="index 2"/>
    <w:basedOn w:val="Normal"/>
    <w:next w:val="Normal"/>
    <w:semiHidden/>
    <w:rsid w:val="002169C2"/>
    <w:pPr>
      <w:ind w:left="283"/>
    </w:pPr>
  </w:style>
  <w:style w:type="paragraph" w:styleId="Index3">
    <w:name w:val="index 3"/>
    <w:basedOn w:val="Normal"/>
    <w:next w:val="Normal"/>
    <w:semiHidden/>
    <w:rsid w:val="002169C2"/>
    <w:pPr>
      <w:ind w:left="566"/>
    </w:pPr>
  </w:style>
  <w:style w:type="paragraph" w:styleId="IndexHeading">
    <w:name w:val="index heading"/>
    <w:basedOn w:val="Normal"/>
    <w:next w:val="Index1"/>
    <w:semiHidden/>
    <w:rsid w:val="002169C2"/>
  </w:style>
  <w:style w:type="paragraph" w:customStyle="1" w:styleId="Line">
    <w:name w:val="Line"/>
    <w:basedOn w:val="Normal"/>
    <w:next w:val="Normal"/>
    <w:rsid w:val="002169C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169C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169C2"/>
  </w:style>
  <w:style w:type="paragraph" w:customStyle="1" w:styleId="Partref">
    <w:name w:val="Part_ref"/>
    <w:basedOn w:val="Normal"/>
    <w:next w:val="Normal"/>
    <w:rsid w:val="002169C2"/>
    <w:pPr>
      <w:keepNext/>
      <w:keepLines/>
      <w:spacing w:after="280"/>
      <w:jc w:val="center"/>
    </w:pPr>
  </w:style>
  <w:style w:type="paragraph" w:customStyle="1" w:styleId="Parttitle">
    <w:name w:val="Part_title"/>
    <w:basedOn w:val="Normal"/>
    <w:next w:val="Normalaftertitle"/>
    <w:rsid w:val="002169C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169C2"/>
  </w:style>
  <w:style w:type="paragraph" w:customStyle="1" w:styleId="QuestionNo">
    <w:name w:val="Question_No"/>
    <w:basedOn w:val="RecNo"/>
    <w:next w:val="Normal"/>
    <w:rsid w:val="002169C2"/>
  </w:style>
  <w:style w:type="paragraph" w:customStyle="1" w:styleId="Questionref">
    <w:name w:val="Question_ref"/>
    <w:basedOn w:val="Recref"/>
    <w:next w:val="Questiondate"/>
    <w:rsid w:val="002169C2"/>
  </w:style>
  <w:style w:type="paragraph" w:customStyle="1" w:styleId="Questiontitle">
    <w:name w:val="Question_title"/>
    <w:basedOn w:val="Normal"/>
    <w:next w:val="Questionref"/>
    <w:rsid w:val="002169C2"/>
  </w:style>
  <w:style w:type="paragraph" w:customStyle="1" w:styleId="Reftext">
    <w:name w:val="Ref_text"/>
    <w:basedOn w:val="Normal"/>
    <w:rsid w:val="002169C2"/>
    <w:pPr>
      <w:ind w:left="794" w:hanging="794"/>
    </w:pPr>
  </w:style>
  <w:style w:type="paragraph" w:customStyle="1" w:styleId="Reftitle">
    <w:name w:val="Ref_title"/>
    <w:basedOn w:val="Normal"/>
    <w:next w:val="Reftext"/>
    <w:rsid w:val="002169C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169C2"/>
  </w:style>
  <w:style w:type="paragraph" w:customStyle="1" w:styleId="RepNo">
    <w:name w:val="Rep_No"/>
    <w:basedOn w:val="RecNo"/>
    <w:next w:val="Reptitle"/>
    <w:rsid w:val="002169C2"/>
  </w:style>
  <w:style w:type="paragraph" w:customStyle="1" w:styleId="Repref">
    <w:name w:val="Rep_ref"/>
    <w:basedOn w:val="Recref"/>
    <w:next w:val="Repdate"/>
    <w:rsid w:val="002169C2"/>
  </w:style>
  <w:style w:type="paragraph" w:customStyle="1" w:styleId="Reptitle">
    <w:name w:val="Rep_title"/>
    <w:basedOn w:val="Rectitle"/>
    <w:next w:val="Repref"/>
    <w:rsid w:val="002169C2"/>
  </w:style>
  <w:style w:type="paragraph" w:customStyle="1" w:styleId="Resdate">
    <w:name w:val="Res_date"/>
    <w:basedOn w:val="Recdate"/>
    <w:next w:val="Normalaftertitle"/>
    <w:rsid w:val="002169C2"/>
  </w:style>
  <w:style w:type="paragraph" w:customStyle="1" w:styleId="ResNo">
    <w:name w:val="Res_No"/>
    <w:basedOn w:val="RecNo"/>
    <w:next w:val="Restitle"/>
    <w:rsid w:val="002169C2"/>
  </w:style>
  <w:style w:type="paragraph" w:customStyle="1" w:styleId="Resref">
    <w:name w:val="Res_ref"/>
    <w:basedOn w:val="Recref"/>
    <w:next w:val="Resdate"/>
    <w:rsid w:val="002169C2"/>
  </w:style>
  <w:style w:type="paragraph" w:customStyle="1" w:styleId="Restitle">
    <w:name w:val="Res_title"/>
    <w:basedOn w:val="Normal"/>
    <w:next w:val="Resref"/>
    <w:rsid w:val="002169C2"/>
    <w:pPr>
      <w:spacing w:before="240"/>
      <w:jc w:val="center"/>
    </w:pPr>
    <w:rPr>
      <w:b/>
      <w:sz w:val="26"/>
    </w:rPr>
  </w:style>
  <w:style w:type="paragraph" w:customStyle="1" w:styleId="SectionNo">
    <w:name w:val="Section_No"/>
    <w:basedOn w:val="Normal"/>
    <w:next w:val="Normal"/>
    <w:rsid w:val="002169C2"/>
  </w:style>
  <w:style w:type="paragraph" w:customStyle="1" w:styleId="Sectiontitle">
    <w:name w:val="Section_title"/>
    <w:basedOn w:val="Normal"/>
    <w:next w:val="Normalaftertitle"/>
    <w:rsid w:val="002169C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169C2"/>
    <w:pPr>
      <w:tabs>
        <w:tab w:val="clear" w:pos="794"/>
        <w:tab w:val="clear" w:pos="1191"/>
        <w:tab w:val="clear" w:pos="1588"/>
        <w:tab w:val="clear" w:pos="1985"/>
        <w:tab w:val="right" w:pos="9611"/>
      </w:tabs>
    </w:pPr>
    <w:rPr>
      <w:i/>
    </w:rPr>
  </w:style>
  <w:style w:type="paragraph" w:styleId="TOC1">
    <w:name w:val="toc 1"/>
    <w:basedOn w:val="Normal"/>
    <w:semiHidden/>
    <w:rsid w:val="002169C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169C2"/>
    <w:pPr>
      <w:tabs>
        <w:tab w:val="clear" w:pos="567"/>
        <w:tab w:val="left" w:pos="1276"/>
      </w:tabs>
      <w:spacing w:before="160"/>
      <w:ind w:left="1276" w:hanging="709"/>
    </w:pPr>
  </w:style>
  <w:style w:type="paragraph" w:styleId="TOC3">
    <w:name w:val="toc 3"/>
    <w:basedOn w:val="TOC2"/>
    <w:semiHidden/>
    <w:rsid w:val="002169C2"/>
    <w:pPr>
      <w:tabs>
        <w:tab w:val="clear" w:pos="1276"/>
        <w:tab w:val="left" w:pos="2155"/>
      </w:tabs>
      <w:ind w:left="2155" w:hanging="879"/>
    </w:pPr>
  </w:style>
  <w:style w:type="paragraph" w:styleId="TOC4">
    <w:name w:val="toc 4"/>
    <w:basedOn w:val="TOC3"/>
    <w:semiHidden/>
    <w:rsid w:val="002169C2"/>
    <w:pPr>
      <w:tabs>
        <w:tab w:val="left" w:pos="3261"/>
      </w:tabs>
      <w:spacing w:before="80"/>
      <w:ind w:left="3261" w:hanging="993"/>
    </w:pPr>
  </w:style>
  <w:style w:type="paragraph" w:styleId="TOC5">
    <w:name w:val="toc 5"/>
    <w:basedOn w:val="TOC4"/>
    <w:semiHidden/>
    <w:rsid w:val="002169C2"/>
  </w:style>
  <w:style w:type="paragraph" w:styleId="TOC6">
    <w:name w:val="toc 6"/>
    <w:basedOn w:val="TOC4"/>
    <w:semiHidden/>
    <w:rsid w:val="002169C2"/>
  </w:style>
  <w:style w:type="paragraph" w:styleId="TOC7">
    <w:name w:val="toc 7"/>
    <w:basedOn w:val="TOC4"/>
    <w:semiHidden/>
    <w:rsid w:val="002169C2"/>
  </w:style>
  <w:style w:type="paragraph" w:styleId="TOC8">
    <w:name w:val="toc 8"/>
    <w:basedOn w:val="TOC4"/>
    <w:semiHidden/>
    <w:rsid w:val="002169C2"/>
  </w:style>
  <w:style w:type="paragraph" w:customStyle="1" w:styleId="Rectitle">
    <w:name w:val="Rec_title"/>
    <w:basedOn w:val="Normal"/>
    <w:next w:val="Recref"/>
    <w:uiPriority w:val="99"/>
    <w:rsid w:val="002169C2"/>
    <w:pPr>
      <w:keepNext/>
      <w:keepLines/>
      <w:spacing w:before="240"/>
      <w:jc w:val="center"/>
    </w:pPr>
    <w:rPr>
      <w:b/>
      <w:sz w:val="26"/>
    </w:rPr>
  </w:style>
  <w:style w:type="paragraph" w:customStyle="1" w:styleId="Annexref">
    <w:name w:val="Annex_ref"/>
    <w:basedOn w:val="Normal"/>
    <w:next w:val="Normalaftertitle"/>
    <w:rsid w:val="002169C2"/>
    <w:pPr>
      <w:keepNext/>
      <w:keepLines/>
      <w:spacing w:after="280"/>
      <w:jc w:val="center"/>
    </w:pPr>
  </w:style>
  <w:style w:type="paragraph" w:customStyle="1" w:styleId="Appendixref">
    <w:name w:val="Appendix_ref"/>
    <w:basedOn w:val="Annexref"/>
    <w:next w:val="Normalaftertitle"/>
    <w:rsid w:val="002169C2"/>
  </w:style>
  <w:style w:type="paragraph" w:customStyle="1" w:styleId="Figuretitle">
    <w:name w:val="Figure_title"/>
    <w:basedOn w:val="Normal"/>
    <w:next w:val="Figure"/>
    <w:rsid w:val="002169C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169C2"/>
    <w:pPr>
      <w:keepNext/>
      <w:spacing w:before="0" w:after="120"/>
      <w:jc w:val="center"/>
    </w:pPr>
    <w:rPr>
      <w:b/>
    </w:rPr>
  </w:style>
  <w:style w:type="paragraph" w:customStyle="1" w:styleId="Summary">
    <w:name w:val="Summary"/>
    <w:basedOn w:val="Normal"/>
    <w:next w:val="Normalaftertitle"/>
    <w:rsid w:val="002169C2"/>
    <w:pPr>
      <w:spacing w:after="480"/>
    </w:pPr>
    <w:rPr>
      <w:lang w:val="es-ES_tradnl"/>
    </w:rPr>
  </w:style>
  <w:style w:type="character" w:customStyle="1" w:styleId="FootnoteTextChar">
    <w:name w:val="Footnote Text Char"/>
    <w:basedOn w:val="DefaultParagraphFont"/>
    <w:link w:val="FootnoteText"/>
    <w:rsid w:val="002169C2"/>
    <w:rPr>
      <w:lang w:val="fr-FR" w:eastAsia="en-US"/>
    </w:rPr>
  </w:style>
  <w:style w:type="paragraph" w:customStyle="1" w:styleId="Figure">
    <w:name w:val="Figure"/>
    <w:basedOn w:val="FigureNo"/>
    <w:next w:val="Normal"/>
    <w:rsid w:val="002169C2"/>
    <w:pPr>
      <w:keepNext w:val="0"/>
      <w:spacing w:before="0" w:after="240"/>
    </w:pPr>
  </w:style>
  <w:style w:type="paragraph" w:styleId="NormalWeb">
    <w:name w:val="Normal (Web)"/>
    <w:basedOn w:val="Normal"/>
    <w:rsid w:val="00DB5C7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character" w:customStyle="1" w:styleId="HeaderChar">
    <w:name w:val="Header Char"/>
    <w:basedOn w:val="DefaultParagraphFont"/>
    <w:link w:val="Header"/>
    <w:rsid w:val="002169C2"/>
    <w:rPr>
      <w:sz w:val="22"/>
      <w:lang w:val="fr-FR" w:eastAsia="en-US"/>
    </w:rPr>
  </w:style>
  <w:style w:type="character" w:customStyle="1" w:styleId="FooterChar">
    <w:name w:val="Footer Char"/>
    <w:basedOn w:val="DefaultParagraphFont"/>
    <w:link w:val="Footer"/>
    <w:rsid w:val="002169C2"/>
    <w:rPr>
      <w:noProof/>
      <w:sz w:val="18"/>
      <w:lang w:val="fr-FR" w:eastAsia="en-US"/>
    </w:rPr>
  </w:style>
  <w:style w:type="character" w:styleId="Hyperlink">
    <w:name w:val="Hyperlink"/>
    <w:basedOn w:val="DefaultParagraphFont"/>
    <w:rsid w:val="002169C2"/>
    <w:rPr>
      <w:color w:val="0000FF"/>
      <w:u w:val="single"/>
    </w:rPr>
  </w:style>
  <w:style w:type="character" w:customStyle="1" w:styleId="Heading1Char">
    <w:name w:val="Heading 1 Char"/>
    <w:basedOn w:val="DefaultParagraphFont"/>
    <w:link w:val="Heading1"/>
    <w:locked/>
    <w:rsid w:val="002169C2"/>
    <w:rPr>
      <w:b/>
      <w:sz w:val="22"/>
      <w:lang w:val="fr-FR" w:eastAsia="en-US"/>
    </w:rPr>
  </w:style>
  <w:style w:type="character" w:customStyle="1" w:styleId="AnnexNoTitleChar">
    <w:name w:val="Annex_NoTitle Char"/>
    <w:basedOn w:val="DefaultParagraphFont"/>
    <w:link w:val="AnnexNoTitle"/>
    <w:locked/>
    <w:rsid w:val="002169C2"/>
    <w:rPr>
      <w:b/>
      <w:sz w:val="26"/>
      <w:lang w:val="fr-FR" w:eastAsia="en-US"/>
    </w:rPr>
  </w:style>
  <w:style w:type="paragraph" w:styleId="BalloonText">
    <w:name w:val="Balloon Text"/>
    <w:basedOn w:val="Normal"/>
    <w:link w:val="BalloonTextChar"/>
    <w:uiPriority w:val="99"/>
    <w:semiHidden/>
    <w:rsid w:val="002169C2"/>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2169C2"/>
    <w:rPr>
      <w:rFonts w:ascii="Tahoma" w:eastAsia="MS Mincho" w:hAnsi="Tahoma" w:cs="Tahoma"/>
      <w:sz w:val="16"/>
      <w:szCs w:val="16"/>
      <w:lang w:eastAsia="en-US"/>
    </w:rPr>
  </w:style>
  <w:style w:type="character" w:customStyle="1" w:styleId="BalloonTextChar1">
    <w:name w:val="Balloon Text Char1"/>
    <w:basedOn w:val="DefaultParagraphFont"/>
    <w:uiPriority w:val="99"/>
    <w:semiHidden/>
    <w:rsid w:val="002169C2"/>
    <w:rPr>
      <w:sz w:val="0"/>
      <w:szCs w:val="0"/>
      <w:lang w:val="fr-FR" w:eastAsia="en-US"/>
    </w:rPr>
  </w:style>
  <w:style w:type="character" w:customStyle="1" w:styleId="Heading2Char">
    <w:name w:val="Heading 2 Char"/>
    <w:basedOn w:val="DefaultParagraphFont"/>
    <w:link w:val="Heading2"/>
    <w:rsid w:val="002169C2"/>
    <w:rPr>
      <w:b/>
      <w:sz w:val="22"/>
      <w:lang w:val="fr-FR" w:eastAsia="en-US"/>
    </w:rPr>
  </w:style>
  <w:style w:type="character" w:customStyle="1" w:styleId="Heading3Char">
    <w:name w:val="Heading 3 Char"/>
    <w:basedOn w:val="DefaultParagraphFont"/>
    <w:link w:val="Heading3"/>
    <w:rsid w:val="002169C2"/>
    <w:rPr>
      <w:b/>
      <w:sz w:val="22"/>
      <w:lang w:val="fr-FR" w:eastAsia="en-US"/>
    </w:rPr>
  </w:style>
  <w:style w:type="character" w:customStyle="1" w:styleId="Heading4Char">
    <w:name w:val="Heading 4 Char"/>
    <w:basedOn w:val="DefaultParagraphFont"/>
    <w:link w:val="Heading4"/>
    <w:rsid w:val="002169C2"/>
    <w:rPr>
      <w:b/>
      <w:sz w:val="22"/>
      <w:lang w:val="fr-FR" w:eastAsia="en-US"/>
    </w:rPr>
  </w:style>
  <w:style w:type="character" w:customStyle="1" w:styleId="Heading5Char">
    <w:name w:val="Heading 5 Char"/>
    <w:basedOn w:val="DefaultParagraphFont"/>
    <w:link w:val="Heading5"/>
    <w:rsid w:val="002169C2"/>
    <w:rPr>
      <w:b/>
      <w:sz w:val="22"/>
      <w:lang w:val="fr-FR" w:eastAsia="en-US"/>
    </w:rPr>
  </w:style>
  <w:style w:type="character" w:customStyle="1" w:styleId="Heading6Char">
    <w:name w:val="Heading 6 Char"/>
    <w:basedOn w:val="DefaultParagraphFont"/>
    <w:link w:val="Heading6"/>
    <w:rsid w:val="002169C2"/>
    <w:rPr>
      <w:b/>
      <w:sz w:val="22"/>
      <w:lang w:val="fr-FR" w:eastAsia="en-US"/>
    </w:rPr>
  </w:style>
  <w:style w:type="character" w:customStyle="1" w:styleId="Heading7Char">
    <w:name w:val="Heading 7 Char"/>
    <w:basedOn w:val="DefaultParagraphFont"/>
    <w:link w:val="Heading7"/>
    <w:rsid w:val="002169C2"/>
    <w:rPr>
      <w:b/>
      <w:sz w:val="22"/>
      <w:lang w:val="fr-FR" w:eastAsia="en-US"/>
    </w:rPr>
  </w:style>
  <w:style w:type="character" w:customStyle="1" w:styleId="Heading8Char">
    <w:name w:val="Heading 8 Char"/>
    <w:basedOn w:val="DefaultParagraphFont"/>
    <w:link w:val="Heading8"/>
    <w:rsid w:val="002169C2"/>
    <w:rPr>
      <w:b/>
      <w:sz w:val="22"/>
      <w:lang w:val="fr-FR" w:eastAsia="en-US"/>
    </w:rPr>
  </w:style>
  <w:style w:type="character" w:customStyle="1" w:styleId="Heading9Char">
    <w:name w:val="Heading 9 Char"/>
    <w:basedOn w:val="DefaultParagraphFont"/>
    <w:link w:val="Heading9"/>
    <w:rsid w:val="002169C2"/>
    <w:rPr>
      <w:b/>
      <w:sz w:val="22"/>
      <w:lang w:val="fr-FR" w:eastAsia="en-US"/>
    </w:rPr>
  </w:style>
  <w:style w:type="paragraph" w:customStyle="1" w:styleId="Normalaftertitle0">
    <w:name w:val="Normal after title"/>
    <w:basedOn w:val="Normal"/>
    <w:next w:val="Normal"/>
    <w:uiPriority w:val="99"/>
    <w:rsid w:val="002169C2"/>
    <w:pPr>
      <w:spacing w:before="280"/>
      <w:jc w:val="left"/>
      <w:textAlignment w:val="auto"/>
    </w:pPr>
    <w:rPr>
      <w:lang w:val="en-GB"/>
    </w:rPr>
  </w:style>
  <w:style w:type="character" w:customStyle="1" w:styleId="NormalaftertitleChar">
    <w:name w:val="Normal_after_title Char"/>
    <w:basedOn w:val="DefaultParagraphFont"/>
    <w:link w:val="Normalaftertitle"/>
    <w:locked/>
    <w:rsid w:val="002169C2"/>
    <w:rPr>
      <w:sz w:val="22"/>
      <w:lang w:val="fr-FR" w:eastAsia="en-US"/>
    </w:rPr>
  </w:style>
  <w:style w:type="paragraph" w:customStyle="1" w:styleId="Source">
    <w:name w:val="Source"/>
    <w:basedOn w:val="Normal"/>
    <w:next w:val="Normalaftertitle"/>
    <w:uiPriority w:val="99"/>
    <w:rsid w:val="002169C2"/>
    <w:pPr>
      <w:spacing w:before="840" w:after="200"/>
      <w:jc w:val="center"/>
    </w:pPr>
    <w:rPr>
      <w:b/>
      <w:sz w:val="28"/>
      <w:lang w:val="en-GB"/>
    </w:rPr>
  </w:style>
  <w:style w:type="paragraph" w:customStyle="1" w:styleId="TableLegendNote">
    <w:name w:val="Table_Legend_Note"/>
    <w:basedOn w:val="Tablelegend"/>
    <w:next w:val="Tablelegend"/>
    <w:rsid w:val="002169C2"/>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2F7B0-E1D9-4757-B029-24918A943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78</TotalTime>
  <Pages>8</Pages>
  <Words>2056</Words>
  <Characters>14718</Characters>
  <Application>Microsoft Office Word</Application>
  <DocSecurity>0</DocSecurity>
  <Lines>297</Lines>
  <Paragraphs>130</Paragraphs>
  <ScaleCrop>false</ScaleCrop>
  <HeadingPairs>
    <vt:vector size="2" baseType="variant">
      <vt:variant>
        <vt:lpstr>Title</vt:lpstr>
      </vt:variant>
      <vt:variant>
        <vt:i4>1</vt:i4>
      </vt:variant>
    </vt:vector>
  </HeadingPairs>
  <TitlesOfParts>
    <vt:vector size="1" baseType="lpstr">
      <vt:lpstr>РЕКОМЕНДАЦИЯ МСЭ-R RA.1031-2*, ** - Защита радиоастрономической службы в полосах частот, используемых совместно с другими службами</vt:lpstr>
    </vt:vector>
  </TitlesOfParts>
  <Manager/>
  <Company>ITU</Company>
  <LinksUpToDate>false</LinksUpToDate>
  <CharactersWithSpaces>16691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RA.1031-3 - Защита радиоастрономической службы в полосах частот, используемых совместно с активными службами</dc:title>
  <dc:subject>RA Series = Radioastronomy</dc:subject>
  <dc:creator>ITU Radiocommunication Bureau (BR)</dc:creator>
  <cp:keywords>RA,1031-3</cp:keywords>
  <dc:description>Berdyeva, 26/07/2022, ITU51013808</dc:description>
  <cp:lastModifiedBy>Berdyeva, Elena</cp:lastModifiedBy>
  <cp:revision>16</cp:revision>
  <cp:lastPrinted>2022-07-26T07:19:00Z</cp:lastPrinted>
  <dcterms:created xsi:type="dcterms:W3CDTF">2022-07-22T12:14:00Z</dcterms:created>
  <dcterms:modified xsi:type="dcterms:W3CDTF">2022-07-26T07:19:00Z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21 June 2017</vt:lpwstr>
  </property>
</Properties>
</file>