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47B" w:rsidRDefault="00C7547B" w:rsidP="00C7547B"/>
    <w:p w:rsidR="00C7547B" w:rsidRDefault="00C7547B" w:rsidP="00C7547B"/>
    <w:p w:rsidR="00C7547B" w:rsidRDefault="00C7547B" w:rsidP="00C7547B"/>
    <w:p w:rsidR="00C7547B" w:rsidRDefault="00C7547B" w:rsidP="00C7547B"/>
    <w:p w:rsidR="00C7547B" w:rsidRDefault="00C7547B" w:rsidP="00C7547B"/>
    <w:p w:rsidR="00C7547B" w:rsidRDefault="00C7547B" w:rsidP="00C7547B">
      <w:bookmarkStart w:id="0" w:name="_GoBack"/>
      <w:bookmarkEnd w:id="0"/>
    </w:p>
    <w:p w:rsidR="00C7547B" w:rsidRDefault="00C7547B" w:rsidP="00C7547B"/>
    <w:p w:rsidR="00C7547B" w:rsidRDefault="00C7547B" w:rsidP="00C7547B"/>
    <w:p w:rsidR="00C7547B" w:rsidRDefault="00C7547B" w:rsidP="00C7547B"/>
    <w:p w:rsidR="00C7547B" w:rsidRDefault="00C7547B" w:rsidP="00C7547B"/>
    <w:p w:rsidR="00C7547B" w:rsidRDefault="00C7547B" w:rsidP="00C7547B"/>
    <w:p w:rsidR="00C7547B" w:rsidRDefault="00C7547B" w:rsidP="00C7547B"/>
    <w:tbl>
      <w:tblPr>
        <w:tblW w:w="10089" w:type="dxa"/>
        <w:tblLook w:val="01E0" w:firstRow="1" w:lastRow="1" w:firstColumn="1" w:lastColumn="1" w:noHBand="0" w:noVBand="0"/>
      </w:tblPr>
      <w:tblGrid>
        <w:gridCol w:w="10089"/>
      </w:tblGrid>
      <w:tr w:rsidR="00C7547B" w:rsidRPr="004F65E4" w:rsidTr="00AA1A98">
        <w:tc>
          <w:tcPr>
            <w:tcW w:w="10089" w:type="dxa"/>
          </w:tcPr>
          <w:p w:rsidR="00C7547B" w:rsidRPr="001511A6" w:rsidRDefault="00C7547B" w:rsidP="00AA1A98">
            <w:pPr>
              <w:spacing w:before="380" w:line="280" w:lineRule="exact"/>
              <w:jc w:val="right"/>
              <w:rPr>
                <w:rFonts w:ascii="Tahoma" w:hAnsi="Tahoma" w:cs="Tahoma"/>
                <w:b/>
                <w:bCs/>
                <w:iCs/>
                <w:color w:val="243285"/>
                <w:sz w:val="32"/>
                <w:szCs w:val="32"/>
                <w:lang w:val="en-US"/>
              </w:rPr>
            </w:pPr>
          </w:p>
          <w:p w:rsidR="00C7547B" w:rsidRPr="004F65E4" w:rsidRDefault="00C7547B" w:rsidP="0036663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366637">
              <w:rPr>
                <w:rFonts w:ascii="Tahoma" w:hAnsi="Tahoma" w:cs="Tahoma"/>
                <w:b/>
                <w:bCs/>
                <w:iCs/>
                <w:color w:val="243285"/>
                <w:sz w:val="36"/>
                <w:szCs w:val="36"/>
              </w:rPr>
              <w:t>841-5</w:t>
            </w:r>
          </w:p>
          <w:p w:rsidR="00C7547B" w:rsidRPr="004F65E4" w:rsidRDefault="00C7547B" w:rsidP="0036663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09</w:t>
            </w:r>
            <w:r w:rsidRPr="004F65E4">
              <w:rPr>
                <w:rFonts w:ascii="Tahoma" w:hAnsi="Tahoma" w:cs="Tahoma"/>
                <w:b/>
                <w:bCs/>
                <w:iCs/>
                <w:color w:val="243285"/>
                <w:szCs w:val="24"/>
              </w:rPr>
              <w:t>/</w:t>
            </w:r>
            <w:r w:rsidR="00366637">
              <w:rPr>
                <w:rFonts w:ascii="Tahoma" w:hAnsi="Tahoma" w:cs="Tahoma"/>
                <w:b/>
                <w:bCs/>
                <w:iCs/>
                <w:color w:val="243285"/>
                <w:szCs w:val="24"/>
              </w:rPr>
              <w:t>2016</w:t>
            </w:r>
            <w:r w:rsidRPr="004F65E4">
              <w:rPr>
                <w:rFonts w:ascii="Tahoma" w:hAnsi="Tahoma" w:cs="Tahoma"/>
                <w:b/>
                <w:bCs/>
                <w:iCs/>
                <w:color w:val="243285"/>
                <w:szCs w:val="24"/>
              </w:rPr>
              <w:t>)</w:t>
            </w:r>
          </w:p>
        </w:tc>
      </w:tr>
      <w:tr w:rsidR="00C7547B" w:rsidRPr="00CE1D76" w:rsidTr="00AA1A98">
        <w:tc>
          <w:tcPr>
            <w:tcW w:w="10089" w:type="dxa"/>
          </w:tcPr>
          <w:p w:rsidR="00C7547B" w:rsidRPr="00CE1D76" w:rsidRDefault="00C7547B" w:rsidP="00AA1A98">
            <w:pPr>
              <w:spacing w:before="80" w:line="500" w:lineRule="exact"/>
              <w:jc w:val="right"/>
              <w:rPr>
                <w:rFonts w:ascii="Tahoma" w:hAnsi="Tahoma" w:cs="Tahoma"/>
                <w:b/>
                <w:bCs/>
                <w:iCs/>
                <w:color w:val="243285"/>
                <w:sz w:val="44"/>
                <w:szCs w:val="44"/>
                <w:lang w:val="en-GB"/>
              </w:rPr>
            </w:pPr>
          </w:p>
          <w:p w:rsidR="00C7547B" w:rsidRPr="001511A6" w:rsidRDefault="00366637" w:rsidP="00366637">
            <w:pPr>
              <w:spacing w:before="80" w:line="500" w:lineRule="exact"/>
              <w:jc w:val="right"/>
              <w:rPr>
                <w:rFonts w:ascii="Tahoma" w:hAnsi="Tahoma" w:cs="Tahoma"/>
                <w:b/>
                <w:bCs/>
                <w:iCs/>
                <w:color w:val="243285"/>
                <w:sz w:val="44"/>
                <w:szCs w:val="44"/>
                <w:lang w:val="en-US"/>
              </w:rPr>
            </w:pPr>
            <w:r w:rsidRPr="00366637">
              <w:rPr>
                <w:rFonts w:ascii="Tahoma" w:hAnsi="Tahoma" w:cs="Tahoma"/>
                <w:b/>
                <w:bCs/>
                <w:iCs/>
                <w:color w:val="243285"/>
                <w:sz w:val="44"/>
                <w:szCs w:val="44"/>
                <w:lang w:val="en-US"/>
              </w:rPr>
              <w:t xml:space="preserve">Conversion of annual statistics to </w:t>
            </w:r>
            <w:r>
              <w:rPr>
                <w:rFonts w:ascii="Tahoma" w:hAnsi="Tahoma" w:cs="Tahoma"/>
                <w:b/>
                <w:bCs/>
                <w:iCs/>
                <w:color w:val="243285"/>
                <w:sz w:val="44"/>
                <w:szCs w:val="44"/>
                <w:lang w:val="en-US"/>
              </w:rPr>
              <w:br/>
            </w:r>
            <w:r w:rsidRPr="00366637">
              <w:rPr>
                <w:rFonts w:ascii="Tahoma" w:hAnsi="Tahoma" w:cs="Tahoma"/>
                <w:b/>
                <w:bCs/>
                <w:iCs/>
                <w:color w:val="243285"/>
                <w:sz w:val="44"/>
                <w:szCs w:val="44"/>
                <w:lang w:val="en-US"/>
              </w:rPr>
              <w:t>worst-month statistics</w:t>
            </w:r>
          </w:p>
          <w:p w:rsidR="00C7547B" w:rsidRPr="001511A6" w:rsidRDefault="00C7547B" w:rsidP="00AA1A98">
            <w:pPr>
              <w:spacing w:before="80" w:line="500" w:lineRule="exact"/>
              <w:jc w:val="right"/>
              <w:rPr>
                <w:rFonts w:ascii="Tahoma" w:hAnsi="Tahoma" w:cs="Tahoma"/>
                <w:b/>
                <w:bCs/>
                <w:iCs/>
                <w:color w:val="243285"/>
                <w:sz w:val="40"/>
                <w:szCs w:val="40"/>
                <w:lang w:val="en-US"/>
              </w:rPr>
            </w:pPr>
          </w:p>
        </w:tc>
      </w:tr>
      <w:tr w:rsidR="00C7547B" w:rsidTr="00AA1A98">
        <w:tc>
          <w:tcPr>
            <w:tcW w:w="10089" w:type="dxa"/>
          </w:tcPr>
          <w:p w:rsidR="00C7547B" w:rsidRPr="00366637" w:rsidRDefault="00C7547B" w:rsidP="00AA1A98">
            <w:pPr>
              <w:spacing w:before="80" w:line="280" w:lineRule="exact"/>
              <w:ind w:right="640"/>
              <w:rPr>
                <w:rFonts w:ascii="Tahoma" w:hAnsi="Tahoma" w:cs="Tahoma"/>
                <w:b/>
                <w:bCs/>
                <w:iCs/>
                <w:color w:val="243285"/>
                <w:sz w:val="32"/>
                <w:szCs w:val="32"/>
                <w:lang w:val="en-US"/>
              </w:rPr>
            </w:pPr>
          </w:p>
          <w:p w:rsidR="00C7547B" w:rsidRPr="00366637" w:rsidRDefault="00C7547B" w:rsidP="00AA1A98">
            <w:pPr>
              <w:spacing w:before="80" w:line="280" w:lineRule="exact"/>
              <w:ind w:right="640"/>
              <w:rPr>
                <w:rFonts w:ascii="Tahoma" w:hAnsi="Tahoma" w:cs="Tahoma"/>
                <w:b/>
                <w:bCs/>
                <w:iCs/>
                <w:color w:val="243285"/>
                <w:sz w:val="32"/>
                <w:szCs w:val="32"/>
                <w:lang w:val="en-US"/>
              </w:rPr>
            </w:pPr>
          </w:p>
          <w:p w:rsidR="00C7547B" w:rsidRPr="00366637" w:rsidRDefault="00C7547B" w:rsidP="00AA1A98">
            <w:pPr>
              <w:spacing w:before="80" w:after="180" w:line="360" w:lineRule="exact"/>
              <w:ind w:right="720"/>
              <w:rPr>
                <w:rFonts w:ascii="Tahoma" w:hAnsi="Tahoma" w:cs="Tahoma"/>
                <w:b/>
                <w:bCs/>
                <w:iCs/>
                <w:color w:val="243285"/>
                <w:sz w:val="36"/>
                <w:szCs w:val="36"/>
                <w:lang w:val="en-US"/>
              </w:rPr>
            </w:pPr>
          </w:p>
          <w:p w:rsidR="00C7547B" w:rsidRPr="001511A6" w:rsidRDefault="00C7547B"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7547B" w:rsidRPr="00FC33E6" w:rsidRDefault="00C7547B"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7547B" w:rsidRDefault="00C7547B" w:rsidP="00C7547B">
      <w:pPr>
        <w:spacing w:before="80"/>
        <w:rPr>
          <w:i/>
          <w:sz w:val="22"/>
          <w:lang w:val="en-US"/>
        </w:rPr>
      </w:pPr>
    </w:p>
    <w:p w:rsidR="00C7547B" w:rsidRDefault="00C7547B" w:rsidP="00C7547B">
      <w:pPr>
        <w:spacing w:before="80"/>
        <w:rPr>
          <w:i/>
          <w:sz w:val="22"/>
          <w:lang w:val="en-US"/>
        </w:rPr>
      </w:pPr>
    </w:p>
    <w:p w:rsidR="00C7547B" w:rsidRDefault="00C7547B" w:rsidP="00C7547B">
      <w:pPr>
        <w:spacing w:before="80"/>
        <w:rPr>
          <w:i/>
          <w:sz w:val="22"/>
          <w:lang w:val="en-US"/>
        </w:rPr>
      </w:pPr>
    </w:p>
    <w:p w:rsidR="00C7547B" w:rsidRDefault="00C7547B" w:rsidP="00C7547B">
      <w:pPr>
        <w:spacing w:before="80"/>
        <w:rPr>
          <w:i/>
          <w:sz w:val="22"/>
          <w:lang w:val="en-US"/>
        </w:rPr>
      </w:pPr>
    </w:p>
    <w:p w:rsidR="00C7547B" w:rsidRDefault="00C7547B" w:rsidP="00C7547B">
      <w:pPr>
        <w:spacing w:before="80"/>
        <w:rPr>
          <w:i/>
          <w:sz w:val="22"/>
          <w:lang w:val="en-US"/>
        </w:rPr>
      </w:pPr>
    </w:p>
    <w:p w:rsidR="00C7547B" w:rsidRDefault="00C7547B" w:rsidP="00C7547B">
      <w:pPr>
        <w:spacing w:before="80"/>
        <w:rPr>
          <w:i/>
          <w:sz w:val="22"/>
          <w:lang w:val="en-US"/>
        </w:rPr>
      </w:pPr>
    </w:p>
    <w:p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6"/>
          <w:headerReference w:type="default" r:id="rId7"/>
          <w:pgSz w:w="11907" w:h="16840" w:code="9"/>
          <w:pgMar w:top="1089" w:right="1089" w:bottom="284" w:left="1089" w:header="567" w:footer="284" w:gutter="0"/>
          <w:pgNumType w:start="1"/>
          <w:cols w:space="720"/>
        </w:sectPr>
      </w:pPr>
    </w:p>
    <w:p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7547B" w:rsidRDefault="00C7547B" w:rsidP="00C754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7547B" w:rsidRDefault="00C7547B" w:rsidP="00C7547B">
      <w:pPr>
        <w:jc w:val="center"/>
        <w:rPr>
          <w:sz w:val="22"/>
          <w:lang w:val="en-US"/>
        </w:rPr>
      </w:pPr>
    </w:p>
    <w:p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547B" w:rsidRPr="00CE1D76" w:rsidTr="00AA1A98">
        <w:tc>
          <w:tcPr>
            <w:tcW w:w="9360" w:type="dxa"/>
            <w:gridSpan w:val="2"/>
          </w:tcPr>
          <w:p w:rsidR="00C7547B" w:rsidRPr="00036EE3" w:rsidRDefault="00C7547B"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C7547B" w:rsidRPr="00036EE3" w:rsidTr="00AA1A98">
        <w:tc>
          <w:tcPr>
            <w:tcW w:w="1140" w:type="dxa"/>
          </w:tcPr>
          <w:p w:rsidR="00C7547B" w:rsidRPr="00036EE3" w:rsidRDefault="00C7547B" w:rsidP="00AA1A98">
            <w:pPr>
              <w:spacing w:before="200" w:after="100"/>
              <w:ind w:left="57"/>
              <w:rPr>
                <w:b/>
                <w:bCs/>
                <w:sz w:val="20"/>
                <w:lang w:val="en-US"/>
              </w:rPr>
            </w:pPr>
            <w:r w:rsidRPr="00036EE3">
              <w:rPr>
                <w:b/>
                <w:bCs/>
                <w:sz w:val="20"/>
                <w:lang w:val="en-US"/>
              </w:rPr>
              <w:t>Series</w:t>
            </w:r>
          </w:p>
        </w:tc>
        <w:tc>
          <w:tcPr>
            <w:tcW w:w="8220" w:type="dxa"/>
          </w:tcPr>
          <w:p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BO</w:t>
            </w:r>
          </w:p>
        </w:tc>
        <w:tc>
          <w:tcPr>
            <w:tcW w:w="8220" w:type="dxa"/>
          </w:tcPr>
          <w:p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CE1D76" w:rsidTr="00AA1A98">
        <w:tc>
          <w:tcPr>
            <w:tcW w:w="1140" w:type="dxa"/>
            <w:tcBorders>
              <w:bottom w:val="nil"/>
            </w:tcBorders>
          </w:tcPr>
          <w:p w:rsidR="00C7547B" w:rsidRPr="00036EE3" w:rsidRDefault="00C7547B"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rsidTr="00AA1A98">
        <w:tc>
          <w:tcPr>
            <w:tcW w:w="1140" w:type="dxa"/>
            <w:tcBorders>
              <w:top w:val="nil"/>
              <w:bottom w:val="nil"/>
            </w:tcBorders>
            <w:shd w:val="clear" w:color="auto" w:fill="auto"/>
          </w:tcPr>
          <w:p w:rsidR="00C7547B" w:rsidRPr="007D224F" w:rsidRDefault="00C7547B"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7547B" w:rsidRPr="007D224F"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rsidTr="00AA1A98">
        <w:tc>
          <w:tcPr>
            <w:tcW w:w="1140" w:type="dxa"/>
            <w:tcBorders>
              <w:top w:val="nil"/>
              <w:bottom w:val="nil"/>
            </w:tcBorders>
            <w:shd w:val="clear" w:color="auto" w:fill="auto"/>
          </w:tcPr>
          <w:p w:rsidR="00C7547B" w:rsidRPr="00ED2695" w:rsidRDefault="00C7547B"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7547B" w:rsidRPr="00ED2695"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rsidTr="00AA1A98">
        <w:tc>
          <w:tcPr>
            <w:tcW w:w="1140" w:type="dxa"/>
            <w:tcBorders>
              <w:top w:val="nil"/>
              <w:bottom w:val="nil"/>
            </w:tcBorders>
            <w:shd w:val="clear" w:color="auto" w:fill="auto"/>
          </w:tcPr>
          <w:p w:rsidR="00C7547B" w:rsidRPr="0041667C" w:rsidRDefault="00C7547B"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7547B" w:rsidRPr="0041667C"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rsidTr="00AA1A98">
        <w:tc>
          <w:tcPr>
            <w:tcW w:w="1140" w:type="dxa"/>
            <w:tcBorders>
              <w:top w:val="nil"/>
              <w:bottom w:val="nil"/>
            </w:tcBorders>
            <w:shd w:val="clear" w:color="auto" w:fill="auto"/>
          </w:tcPr>
          <w:p w:rsidR="00C7547B" w:rsidRPr="001A7DC3" w:rsidRDefault="00C7547B"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7547B" w:rsidRPr="001A7DC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rsidTr="00AA1A98">
        <w:tc>
          <w:tcPr>
            <w:tcW w:w="1140" w:type="dxa"/>
            <w:tcBorders>
              <w:top w:val="nil"/>
              <w:bottom w:val="nil"/>
            </w:tcBorders>
            <w:shd w:val="clear" w:color="auto" w:fill="F3F3F3"/>
          </w:tcPr>
          <w:p w:rsidR="00C7547B" w:rsidRPr="006E1148" w:rsidRDefault="00C7547B"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7547B" w:rsidRPr="006E1148" w:rsidRDefault="00C7547B"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rsidTr="00AA1A98">
        <w:tc>
          <w:tcPr>
            <w:tcW w:w="1140" w:type="dxa"/>
            <w:tcBorders>
              <w:top w:val="nil"/>
            </w:tcBorders>
          </w:tcPr>
          <w:p w:rsidR="00C7547B" w:rsidRPr="00036EE3" w:rsidRDefault="00C7547B"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RS</w:t>
            </w:r>
          </w:p>
        </w:tc>
        <w:tc>
          <w:tcPr>
            <w:tcW w:w="8220" w:type="dxa"/>
          </w:tcPr>
          <w:p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S</w:t>
            </w:r>
          </w:p>
        </w:tc>
        <w:tc>
          <w:tcPr>
            <w:tcW w:w="8220" w:type="dxa"/>
          </w:tcPr>
          <w:p w:rsidR="00C7547B" w:rsidRPr="00036EE3" w:rsidRDefault="00C7547B" w:rsidP="00AA1A98">
            <w:pPr>
              <w:spacing w:before="30" w:after="30"/>
              <w:jc w:val="left"/>
              <w:rPr>
                <w:sz w:val="20"/>
                <w:lang w:val="en-US"/>
              </w:rPr>
            </w:pPr>
            <w:r w:rsidRPr="00036EE3">
              <w:rPr>
                <w:sz w:val="20"/>
                <w:lang w:val="en-US"/>
              </w:rPr>
              <w:t>Fixed-satellite service</w:t>
            </w:r>
          </w:p>
        </w:tc>
      </w:tr>
      <w:tr w:rsidR="00C7547B" w:rsidRPr="00036EE3"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SA</w:t>
            </w:r>
          </w:p>
        </w:tc>
        <w:tc>
          <w:tcPr>
            <w:tcW w:w="8220" w:type="dxa"/>
          </w:tcPr>
          <w:p w:rsidR="00C7547B" w:rsidRPr="00036EE3" w:rsidRDefault="00C7547B" w:rsidP="00AA1A98">
            <w:pPr>
              <w:spacing w:before="30" w:after="30"/>
              <w:jc w:val="left"/>
              <w:rPr>
                <w:sz w:val="20"/>
                <w:lang w:val="en-US"/>
              </w:rPr>
            </w:pPr>
            <w:r w:rsidRPr="00036EE3">
              <w:rPr>
                <w:sz w:val="20"/>
                <w:lang w:val="en-US"/>
              </w:rPr>
              <w:t>Space applications and meteorology</w:t>
            </w:r>
          </w:p>
        </w:tc>
      </w:tr>
      <w:tr w:rsidR="00C7547B" w:rsidRPr="00CE1D76" w:rsidTr="00AA1A98">
        <w:tc>
          <w:tcPr>
            <w:tcW w:w="1140" w:type="dxa"/>
            <w:tcBorders>
              <w:bottom w:val="nil"/>
            </w:tcBorders>
          </w:tcPr>
          <w:p w:rsidR="00C7547B" w:rsidRPr="00036EE3" w:rsidRDefault="00C7547B"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rsidR="00C7547B" w:rsidRPr="00036EE3" w:rsidRDefault="00C7547B" w:rsidP="00AA1A98">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rsidTr="00AA1A98">
        <w:tc>
          <w:tcPr>
            <w:tcW w:w="1140" w:type="dxa"/>
            <w:tcBorders>
              <w:top w:val="nil"/>
              <w:bottom w:val="nil"/>
            </w:tcBorders>
            <w:shd w:val="clear" w:color="auto" w:fill="auto"/>
          </w:tcPr>
          <w:p w:rsidR="00C7547B" w:rsidRPr="000A4386" w:rsidRDefault="00C7547B"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7547B" w:rsidRPr="000A4386" w:rsidRDefault="00C7547B" w:rsidP="00AA1A98">
            <w:pPr>
              <w:spacing w:before="30" w:after="30"/>
              <w:jc w:val="left"/>
              <w:rPr>
                <w:sz w:val="20"/>
                <w:lang w:val="en-US"/>
              </w:rPr>
            </w:pPr>
            <w:r w:rsidRPr="000A4386">
              <w:rPr>
                <w:sz w:val="20"/>
                <w:lang w:val="en-US"/>
              </w:rPr>
              <w:t>Spectrum management</w:t>
            </w:r>
          </w:p>
        </w:tc>
      </w:tr>
      <w:tr w:rsidR="00C7547B" w:rsidRPr="00036EE3" w:rsidTr="00AA1A98">
        <w:tc>
          <w:tcPr>
            <w:tcW w:w="1140" w:type="dxa"/>
            <w:tcBorders>
              <w:top w:val="nil"/>
            </w:tcBorders>
          </w:tcPr>
          <w:p w:rsidR="00C7547B" w:rsidRPr="00036EE3" w:rsidRDefault="00C7547B"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rsidR="00C7547B" w:rsidRPr="00036EE3" w:rsidRDefault="00C7547B" w:rsidP="00AA1A98">
            <w:pPr>
              <w:spacing w:before="30" w:after="30"/>
              <w:jc w:val="left"/>
              <w:rPr>
                <w:sz w:val="20"/>
                <w:lang w:val="en-US"/>
              </w:rPr>
            </w:pPr>
            <w:r w:rsidRPr="00036EE3">
              <w:rPr>
                <w:sz w:val="20"/>
                <w:lang w:val="en-US"/>
              </w:rPr>
              <w:t>Satellite news gathering</w:t>
            </w:r>
          </w:p>
        </w:tc>
      </w:tr>
      <w:tr w:rsidR="00C7547B" w:rsidRPr="00CE1D76"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TF</w:t>
            </w:r>
          </w:p>
        </w:tc>
        <w:tc>
          <w:tcPr>
            <w:tcW w:w="8220" w:type="dxa"/>
          </w:tcPr>
          <w:p w:rsidR="00C7547B" w:rsidRPr="00036EE3" w:rsidRDefault="00C7547B" w:rsidP="00AA1A98">
            <w:pPr>
              <w:spacing w:before="30" w:after="30"/>
              <w:jc w:val="left"/>
              <w:rPr>
                <w:sz w:val="20"/>
                <w:lang w:val="en-US"/>
              </w:rPr>
            </w:pPr>
            <w:r w:rsidRPr="00036EE3">
              <w:rPr>
                <w:sz w:val="20"/>
                <w:lang w:val="en-US"/>
              </w:rPr>
              <w:t>Time signals and frequency standards emissions</w:t>
            </w:r>
          </w:p>
        </w:tc>
      </w:tr>
      <w:tr w:rsidR="00C7547B" w:rsidRPr="00036EE3" w:rsidTr="00AA1A98">
        <w:tc>
          <w:tcPr>
            <w:tcW w:w="1140" w:type="dxa"/>
          </w:tcPr>
          <w:p w:rsidR="00C7547B" w:rsidRPr="00036EE3" w:rsidRDefault="00C7547B" w:rsidP="00AA1A98">
            <w:pPr>
              <w:spacing w:before="30" w:after="30"/>
              <w:ind w:left="57"/>
              <w:jc w:val="left"/>
              <w:rPr>
                <w:b/>
                <w:bCs/>
                <w:sz w:val="20"/>
                <w:lang w:val="en-US"/>
              </w:rPr>
            </w:pPr>
            <w:r w:rsidRPr="00036EE3">
              <w:rPr>
                <w:b/>
                <w:bCs/>
                <w:sz w:val="20"/>
                <w:lang w:val="en-US"/>
              </w:rPr>
              <w:t>V</w:t>
            </w:r>
          </w:p>
        </w:tc>
        <w:tc>
          <w:tcPr>
            <w:tcW w:w="8220" w:type="dxa"/>
          </w:tcPr>
          <w:p w:rsidR="00C7547B" w:rsidRPr="00036EE3" w:rsidRDefault="00C7547B" w:rsidP="00AA1A98">
            <w:pPr>
              <w:spacing w:before="30" w:after="180"/>
              <w:jc w:val="left"/>
              <w:rPr>
                <w:sz w:val="20"/>
                <w:lang w:val="en-US"/>
              </w:rPr>
            </w:pPr>
            <w:r w:rsidRPr="00036EE3">
              <w:rPr>
                <w:sz w:val="20"/>
                <w:lang w:val="en-US"/>
              </w:rPr>
              <w:t>Vocabulary and related subjects</w:t>
            </w:r>
          </w:p>
        </w:tc>
      </w:tr>
    </w:tbl>
    <w:p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rsidTr="00AA1A98">
        <w:tc>
          <w:tcPr>
            <w:tcW w:w="720" w:type="dxa"/>
          </w:tcPr>
          <w:p w:rsidR="00C7547B" w:rsidRDefault="00C7547B" w:rsidP="00AA1A98">
            <w:pPr>
              <w:jc w:val="center"/>
              <w:rPr>
                <w:sz w:val="22"/>
                <w:lang w:val="en-US"/>
              </w:rPr>
            </w:pPr>
          </w:p>
        </w:tc>
      </w:tr>
    </w:tbl>
    <w:p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547B" w:rsidRPr="00CE1D76" w:rsidTr="00AA1A98">
        <w:tc>
          <w:tcPr>
            <w:tcW w:w="9360" w:type="dxa"/>
          </w:tcPr>
          <w:p w:rsidR="00C7547B" w:rsidRPr="002F5199" w:rsidRDefault="00C7547B"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7547B" w:rsidRDefault="00C7547B" w:rsidP="00C7547B">
      <w:pPr>
        <w:spacing w:before="0"/>
        <w:jc w:val="center"/>
        <w:rPr>
          <w:sz w:val="22"/>
          <w:lang w:val="en-US"/>
        </w:rPr>
      </w:pPr>
    </w:p>
    <w:p w:rsidR="00C7547B" w:rsidRDefault="00C7547B" w:rsidP="00C7547B">
      <w:pPr>
        <w:spacing w:before="0"/>
        <w:jc w:val="center"/>
        <w:rPr>
          <w:sz w:val="22"/>
          <w:lang w:val="en-US"/>
        </w:rPr>
      </w:pPr>
    </w:p>
    <w:p w:rsidR="00C7547B" w:rsidRPr="002F5199" w:rsidRDefault="00C7547B" w:rsidP="00C7547B">
      <w:pPr>
        <w:spacing w:before="0"/>
        <w:jc w:val="right"/>
        <w:rPr>
          <w:i/>
          <w:iCs/>
          <w:sz w:val="20"/>
          <w:lang w:val="en-US"/>
        </w:rPr>
      </w:pPr>
      <w:r w:rsidRPr="002F5199">
        <w:rPr>
          <w:i/>
          <w:iCs/>
          <w:sz w:val="20"/>
          <w:lang w:val="en-US"/>
        </w:rPr>
        <w:t>Electronic Publication</w:t>
      </w:r>
    </w:p>
    <w:p w:rsidR="00C7547B" w:rsidRPr="002F5199" w:rsidRDefault="00C7547B" w:rsidP="00C7547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16</w:t>
      </w:r>
    </w:p>
    <w:p w:rsidR="00C7547B" w:rsidRDefault="00C7547B" w:rsidP="00C7547B">
      <w:pPr>
        <w:jc w:val="center"/>
        <w:rPr>
          <w:sz w:val="22"/>
          <w:lang w:val="en-US"/>
        </w:rPr>
      </w:pPr>
    </w:p>
    <w:p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16</w:t>
      </w:r>
    </w:p>
    <w:p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7547B" w:rsidRDefault="00C7547B" w:rsidP="00C7547B">
      <w:pPr>
        <w:spacing w:before="160"/>
        <w:rPr>
          <w:i/>
          <w:sz w:val="20"/>
          <w:lang w:val="en-US"/>
        </w:rPr>
        <w:sectPr w:rsidR="00C7547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C7547B" w:rsidRPr="00C7547B" w:rsidRDefault="00C7547B" w:rsidP="00C7547B">
      <w:pPr>
        <w:pStyle w:val="RecNo"/>
        <w:spacing w:before="0"/>
        <w:rPr>
          <w:lang w:val="en-US"/>
        </w:rPr>
      </w:pPr>
      <w:bookmarkStart w:id="3" w:name="irecnoe"/>
      <w:bookmarkEnd w:id="3"/>
      <w:r w:rsidRPr="00C7547B">
        <w:rPr>
          <w:lang w:val="en-US"/>
        </w:rPr>
        <w:lastRenderedPageBreak/>
        <w:t xml:space="preserve">RECOMMENDATION  </w:t>
      </w:r>
      <w:r w:rsidRPr="00C7547B">
        <w:rPr>
          <w:rStyle w:val="href"/>
          <w:lang w:val="en-US"/>
        </w:rPr>
        <w:t>ITU-R  P.841-5</w:t>
      </w:r>
    </w:p>
    <w:p w:rsidR="00C7547B" w:rsidRPr="00602624" w:rsidRDefault="00C7547B" w:rsidP="00C7547B">
      <w:pPr>
        <w:pStyle w:val="Rectitle"/>
        <w:rPr>
          <w:lang w:val="en-US"/>
        </w:rPr>
      </w:pPr>
      <w:r w:rsidRPr="00602624">
        <w:rPr>
          <w:lang w:val="en-US"/>
        </w:rPr>
        <w:t>Conversion of annual statistics to worst-month statistics</w:t>
      </w:r>
    </w:p>
    <w:p w:rsidR="00C7547B" w:rsidRPr="00602624" w:rsidRDefault="00C7547B" w:rsidP="00C7547B">
      <w:pPr>
        <w:pStyle w:val="Recref"/>
        <w:rPr>
          <w:lang w:val="en-US"/>
        </w:rPr>
      </w:pPr>
      <w:bookmarkStart w:id="4" w:name="Related_Questions"/>
      <w:r w:rsidRPr="00602624">
        <w:rPr>
          <w:lang w:val="en-US"/>
        </w:rPr>
        <w:t>(Question ITU-R 201/3)</w:t>
      </w:r>
      <w:bookmarkEnd w:id="4"/>
    </w:p>
    <w:p w:rsidR="00C7547B" w:rsidRPr="00602624" w:rsidRDefault="00C7547B" w:rsidP="00C7547B">
      <w:pPr>
        <w:pStyle w:val="Recdate"/>
        <w:rPr>
          <w:lang w:val="en-US"/>
        </w:rPr>
      </w:pPr>
      <w:bookmarkStart w:id="5" w:name="Revision_history"/>
      <w:r w:rsidRPr="00602624">
        <w:rPr>
          <w:lang w:val="en-US"/>
        </w:rPr>
        <w:t>(1992-1999-2001-2003-2005</w:t>
      </w:r>
      <w:r w:rsidR="00366637">
        <w:rPr>
          <w:lang w:val="en-US"/>
        </w:rPr>
        <w:t>-2016</w:t>
      </w:r>
      <w:r w:rsidRPr="00602624">
        <w:rPr>
          <w:lang w:val="en-US"/>
        </w:rPr>
        <w:t>)</w:t>
      </w:r>
      <w:bookmarkEnd w:id="5"/>
    </w:p>
    <w:p w:rsidR="00C7547B" w:rsidRPr="00602624" w:rsidRDefault="00C7547B" w:rsidP="00C7547B">
      <w:pPr>
        <w:pStyle w:val="HeadingSum"/>
        <w:rPr>
          <w:lang w:val="en-US"/>
        </w:rPr>
      </w:pPr>
      <w:r w:rsidRPr="00602624">
        <w:rPr>
          <w:lang w:val="en-US"/>
        </w:rPr>
        <w:t>Scope</w:t>
      </w:r>
    </w:p>
    <w:p w:rsidR="00C7547B" w:rsidRPr="00602624" w:rsidRDefault="00C7547B" w:rsidP="00385F0B">
      <w:pPr>
        <w:pStyle w:val="Summary"/>
        <w:jc w:val="left"/>
        <w:rPr>
          <w:szCs w:val="22"/>
          <w:lang w:val="en-US"/>
        </w:rPr>
      </w:pPr>
      <w:r w:rsidRPr="00602624">
        <w:rPr>
          <w:szCs w:val="22"/>
          <w:lang w:val="en-US"/>
        </w:rPr>
        <w:t>This Recommendation provides a methods for the conversion of annual percentage of excess into worst</w:t>
      </w:r>
      <w:r w:rsidR="00385F0B">
        <w:rPr>
          <w:szCs w:val="22"/>
          <w:lang w:val="en-US"/>
        </w:rPr>
        <w:noBreakHyphen/>
      </w:r>
      <w:r w:rsidRPr="00602624">
        <w:rPr>
          <w:szCs w:val="22"/>
          <w:lang w:val="en-US"/>
        </w:rPr>
        <w:t>month percentage of excess for propagation related parameters.</w:t>
      </w:r>
    </w:p>
    <w:p w:rsidR="00C7547B" w:rsidRPr="00602624" w:rsidRDefault="00C7547B" w:rsidP="00385F0B">
      <w:pPr>
        <w:pStyle w:val="Headingb"/>
        <w:rPr>
          <w:lang w:val="en-US"/>
        </w:rPr>
      </w:pPr>
      <w:r w:rsidRPr="00C7547B">
        <w:rPr>
          <w:lang w:val="en-US"/>
        </w:rPr>
        <w:t>Keywords</w:t>
      </w:r>
    </w:p>
    <w:p w:rsidR="00C7547B" w:rsidRPr="00C7547B" w:rsidRDefault="00C7547B" w:rsidP="00C7547B">
      <w:pPr>
        <w:rPr>
          <w:lang w:val="en-US"/>
        </w:rPr>
      </w:pPr>
      <w:r w:rsidRPr="00602624">
        <w:rPr>
          <w:lang w:val="en-US"/>
        </w:rPr>
        <w:t xml:space="preserve">Worst-month statistics, </w:t>
      </w:r>
      <w:r w:rsidR="00385F0B" w:rsidRPr="00602624">
        <w:rPr>
          <w:lang w:val="en-US"/>
        </w:rPr>
        <w:t xml:space="preserve">annual statistics, conversion </w:t>
      </w:r>
      <w:r w:rsidRPr="00602624">
        <w:rPr>
          <w:lang w:val="en-US"/>
        </w:rPr>
        <w:t>method</w:t>
      </w:r>
    </w:p>
    <w:p w:rsidR="00C7547B" w:rsidRPr="00602624" w:rsidRDefault="00C7547B" w:rsidP="00C7547B">
      <w:pPr>
        <w:pStyle w:val="Normalaftertitle"/>
        <w:rPr>
          <w:lang w:val="en-US"/>
        </w:rPr>
      </w:pPr>
      <w:r w:rsidRPr="00602624">
        <w:rPr>
          <w:lang w:val="en-US"/>
        </w:rPr>
        <w:t xml:space="preserve">The ITU </w:t>
      </w:r>
      <w:r w:rsidRPr="00C7547B">
        <w:rPr>
          <w:lang w:val="en-US"/>
        </w:rPr>
        <w:t>Radiocommunication</w:t>
      </w:r>
      <w:r w:rsidRPr="00602624">
        <w:rPr>
          <w:lang w:val="en-US"/>
        </w:rPr>
        <w:t xml:space="preserve"> Assembly,</w:t>
      </w:r>
    </w:p>
    <w:p w:rsidR="00C7547B" w:rsidRPr="00602624" w:rsidRDefault="00C7547B" w:rsidP="00C7547B">
      <w:pPr>
        <w:pStyle w:val="Call"/>
        <w:rPr>
          <w:lang w:val="en-US"/>
        </w:rPr>
      </w:pPr>
      <w:r w:rsidRPr="00602624">
        <w:rPr>
          <w:lang w:val="en-US"/>
        </w:rPr>
        <w:t>considering</w:t>
      </w:r>
    </w:p>
    <w:p w:rsidR="00C7547B" w:rsidRPr="00602624" w:rsidRDefault="00C7547B" w:rsidP="00C7547B">
      <w:pPr>
        <w:rPr>
          <w:lang w:val="en-US"/>
        </w:rPr>
      </w:pPr>
      <w:r w:rsidRPr="00602624">
        <w:rPr>
          <w:i/>
          <w:iCs/>
          <w:lang w:val="en-US"/>
        </w:rPr>
        <w:t>a)</w:t>
      </w:r>
      <w:r w:rsidRPr="00602624">
        <w:rPr>
          <w:lang w:val="en-US"/>
        </w:rPr>
        <w:tab/>
        <w:t>that for design of radiocommunication systems the required statistics of propagation effects pertain to the worst-month period of reference;</w:t>
      </w:r>
    </w:p>
    <w:p w:rsidR="00C7547B" w:rsidRPr="00602624" w:rsidRDefault="00C7547B" w:rsidP="00C7547B">
      <w:pPr>
        <w:rPr>
          <w:lang w:val="en-US"/>
        </w:rPr>
      </w:pPr>
      <w:r w:rsidRPr="00602624">
        <w:rPr>
          <w:i/>
          <w:iCs/>
          <w:lang w:val="en-US"/>
        </w:rPr>
        <w:t>b)</w:t>
      </w:r>
      <w:r w:rsidRPr="00602624">
        <w:rPr>
          <w:lang w:val="en-US"/>
        </w:rPr>
        <w:tab/>
        <w:t>that the concept of worst-month is defined in Recommendation ITU-R P.581;</w:t>
      </w:r>
    </w:p>
    <w:p w:rsidR="00C7547B" w:rsidRPr="00602624" w:rsidRDefault="00C7547B" w:rsidP="00C7547B">
      <w:pPr>
        <w:rPr>
          <w:lang w:val="en-US"/>
        </w:rPr>
      </w:pPr>
      <w:r w:rsidRPr="00602624">
        <w:rPr>
          <w:i/>
          <w:iCs/>
          <w:lang w:val="en-US"/>
        </w:rPr>
        <w:t>c)</w:t>
      </w:r>
      <w:r w:rsidRPr="00602624">
        <w:rPr>
          <w:lang w:val="en-US"/>
        </w:rPr>
        <w:tab/>
        <w:t>that the reference statistics for many radiometeorological data and propagation prediction methods is “the long-term average annual” distribution;</w:t>
      </w:r>
    </w:p>
    <w:p w:rsidR="00C7547B" w:rsidRDefault="00C7547B" w:rsidP="00C7547B">
      <w:pPr>
        <w:rPr>
          <w:lang w:val="en-US"/>
        </w:rPr>
      </w:pPr>
      <w:r w:rsidRPr="00602624">
        <w:rPr>
          <w:i/>
          <w:iCs/>
          <w:lang w:val="en-US"/>
        </w:rPr>
        <w:t>d)</w:t>
      </w:r>
      <w:r w:rsidRPr="00602624">
        <w:rPr>
          <w:lang w:val="en-US"/>
        </w:rPr>
        <w:tab/>
        <w:t>that consequently there is a need for a method that provides for the conversion of the “annual” to the “worst-month” statistics,</w:t>
      </w:r>
    </w:p>
    <w:p w:rsidR="00C7547B" w:rsidRPr="00602624" w:rsidRDefault="00C7547B" w:rsidP="00C7547B">
      <w:pPr>
        <w:pStyle w:val="Call"/>
        <w:rPr>
          <w:lang w:val="en-US"/>
        </w:rPr>
      </w:pPr>
      <w:r w:rsidRPr="00602624">
        <w:rPr>
          <w:lang w:val="en-US"/>
        </w:rPr>
        <w:t>recommends</w:t>
      </w:r>
    </w:p>
    <w:p w:rsidR="00C7547B" w:rsidRPr="00602624" w:rsidRDefault="00C7547B" w:rsidP="00C7547B">
      <w:pPr>
        <w:rPr>
          <w:lang w:val="en-US"/>
        </w:rPr>
      </w:pPr>
      <w:r w:rsidRPr="00385F0B">
        <w:rPr>
          <w:b/>
          <w:lang w:val="en-US"/>
        </w:rPr>
        <w:t>1</w:t>
      </w:r>
      <w:r w:rsidRPr="00602624">
        <w:rPr>
          <w:b/>
          <w:lang w:val="en-US"/>
        </w:rPr>
        <w:tab/>
      </w:r>
      <w:r w:rsidRPr="00602624">
        <w:rPr>
          <w:lang w:val="en-US"/>
        </w:rPr>
        <w:t>that, when monthly statistics are not available, the method given in Annex 1 be used for the conversion of the average annual time percentage of excess to the average annual worst-month time percentage of excess.</w:t>
      </w:r>
    </w:p>
    <w:p w:rsidR="00C7547B" w:rsidRPr="00602624" w:rsidRDefault="00C7547B" w:rsidP="00C7547B">
      <w:pPr>
        <w:rPr>
          <w:lang w:val="en-US"/>
        </w:rPr>
      </w:pPr>
    </w:p>
    <w:p w:rsidR="00C7547B" w:rsidRPr="00602624" w:rsidRDefault="00C7547B" w:rsidP="00C7547B">
      <w:pPr>
        <w:rPr>
          <w:lang w:val="en-US"/>
        </w:rPr>
      </w:pPr>
    </w:p>
    <w:p w:rsidR="00C7547B" w:rsidRPr="00602624" w:rsidRDefault="00C7547B" w:rsidP="00C7547B">
      <w:pPr>
        <w:pStyle w:val="AnnexNoTitle"/>
        <w:rPr>
          <w:lang w:val="en-US"/>
        </w:rPr>
      </w:pPr>
      <w:bookmarkStart w:id="6" w:name="_Toc102289536"/>
      <w:r w:rsidRPr="00602624">
        <w:rPr>
          <w:lang w:val="en-US"/>
        </w:rPr>
        <w:t>Annex 1</w:t>
      </w:r>
      <w:bookmarkEnd w:id="6"/>
    </w:p>
    <w:p w:rsidR="00C7547B" w:rsidRPr="00602624" w:rsidRDefault="00C7547B" w:rsidP="00C7547B">
      <w:pPr>
        <w:pStyle w:val="Normalaftertitle"/>
        <w:rPr>
          <w:lang w:val="en-US"/>
        </w:rPr>
      </w:pPr>
      <w:r w:rsidRPr="00602624">
        <w:rPr>
          <w:bCs/>
          <w:lang w:val="en-US"/>
        </w:rPr>
        <w:t>1</w:t>
      </w:r>
      <w:r w:rsidRPr="00602624">
        <w:rPr>
          <w:lang w:val="en-US"/>
        </w:rPr>
        <w:tab/>
        <w:t xml:space="preserve">The average annual worst-month time percentage of excess, </w:t>
      </w:r>
      <w:r w:rsidRPr="00602624">
        <w:rPr>
          <w:i/>
          <w:lang w:val="en-US"/>
        </w:rPr>
        <w:t>p</w:t>
      </w:r>
      <w:r w:rsidRPr="00602624">
        <w:rPr>
          <w:i/>
          <w:vertAlign w:val="subscript"/>
          <w:lang w:val="en-US"/>
        </w:rPr>
        <w:t>w</w:t>
      </w:r>
      <w:r w:rsidRPr="00602624">
        <w:rPr>
          <w:lang w:val="en-US"/>
        </w:rPr>
        <w:t xml:space="preserve">, is calculated from the average annual time percentage of excess </w:t>
      </w:r>
      <w:r w:rsidRPr="00602624">
        <w:rPr>
          <w:i/>
          <w:lang w:val="en-US"/>
        </w:rPr>
        <w:t>p</w:t>
      </w:r>
      <w:r w:rsidRPr="00602624">
        <w:rPr>
          <w:lang w:val="en-US"/>
        </w:rPr>
        <w:t xml:space="preserve"> by use of the conversion factor </w:t>
      </w:r>
      <w:r w:rsidRPr="00602624">
        <w:rPr>
          <w:i/>
          <w:lang w:val="en-US"/>
        </w:rPr>
        <w:t>Q</w:t>
      </w:r>
      <w:r w:rsidRPr="00602624">
        <w:rPr>
          <w:lang w:val="en-US"/>
        </w:rPr>
        <w:t>:</w:t>
      </w:r>
    </w:p>
    <w:p w:rsidR="00C7547B" w:rsidRPr="00602624" w:rsidRDefault="00C7547B" w:rsidP="00C7547B">
      <w:pPr>
        <w:pStyle w:val="Equation"/>
        <w:rPr>
          <w:lang w:val="en-US"/>
        </w:rPr>
      </w:pPr>
      <w:r w:rsidRPr="00602624">
        <w:rPr>
          <w:lang w:val="en-US"/>
        </w:rPr>
        <w:tab/>
      </w:r>
      <w:r w:rsidRPr="00602624">
        <w:rPr>
          <w:lang w:val="en-US"/>
        </w:rPr>
        <w:tab/>
      </w:r>
      <w:r w:rsidRPr="00602624">
        <w:rPr>
          <w:i/>
          <w:lang w:val="en-US"/>
        </w:rPr>
        <w:t>p</w:t>
      </w:r>
      <w:r w:rsidRPr="00602624">
        <w:rPr>
          <w:i/>
          <w:position w:val="-4"/>
          <w:sz w:val="18"/>
          <w:lang w:val="en-US"/>
        </w:rPr>
        <w:t>w</w:t>
      </w:r>
      <w:r w:rsidRPr="00602624">
        <w:rPr>
          <w:lang w:val="en-US"/>
        </w:rPr>
        <w:t xml:space="preserve"> </w:t>
      </w:r>
      <w:r w:rsidRPr="00602624">
        <w:rPr>
          <w:rFonts w:ascii="Symbol" w:hAnsi="Symbol"/>
          <w:lang w:val="en-US"/>
        </w:rPr>
        <w:t></w:t>
      </w:r>
      <w:r w:rsidRPr="00602624">
        <w:rPr>
          <w:lang w:val="en-US"/>
        </w:rPr>
        <w:t xml:space="preserve"> </w:t>
      </w:r>
      <w:r w:rsidRPr="00602624">
        <w:rPr>
          <w:i/>
          <w:lang w:val="en-US"/>
        </w:rPr>
        <w:t>Q p</w:t>
      </w:r>
      <w:r w:rsidRPr="00602624">
        <w:rPr>
          <w:lang w:val="en-US"/>
        </w:rPr>
        <w:tab/>
        <w:t>(1)</w:t>
      </w:r>
    </w:p>
    <w:p w:rsidR="00C7547B" w:rsidRPr="00602624" w:rsidRDefault="00C7547B" w:rsidP="00C7547B">
      <w:pPr>
        <w:rPr>
          <w:lang w:val="en-US"/>
        </w:rPr>
      </w:pPr>
      <w:r w:rsidRPr="00602624">
        <w:rPr>
          <w:lang w:val="en-US"/>
        </w:rPr>
        <w:t>where 1 </w:t>
      </w:r>
      <w:r w:rsidRPr="00602624">
        <w:rPr>
          <w:rFonts w:ascii="Symbol" w:hAnsi="Symbol"/>
          <w:lang w:val="en-US"/>
        </w:rPr>
        <w:sym w:font="Symbol" w:char="F0A3"/>
      </w:r>
      <w:r w:rsidRPr="00602624">
        <w:rPr>
          <w:lang w:val="en-US"/>
        </w:rPr>
        <w:t> </w:t>
      </w:r>
      <w:r w:rsidRPr="00602624">
        <w:rPr>
          <w:i/>
          <w:lang w:val="en-US"/>
        </w:rPr>
        <w:t>Q</w:t>
      </w:r>
      <w:r w:rsidRPr="00602624">
        <w:rPr>
          <w:lang w:val="en-US"/>
        </w:rPr>
        <w:t> </w:t>
      </w:r>
      <w:r w:rsidRPr="00602624">
        <w:rPr>
          <w:rFonts w:ascii="Symbol" w:hAnsi="Symbol"/>
          <w:lang w:val="en-US"/>
        </w:rPr>
        <w:sym w:font="Symbol" w:char="F0A3"/>
      </w:r>
      <w:r w:rsidRPr="00602624">
        <w:rPr>
          <w:lang w:val="en-US"/>
        </w:rPr>
        <w:t xml:space="preserve"> 12, and both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 xml:space="preserve"> refer to the same threshold levels.</w:t>
      </w:r>
    </w:p>
    <w:p w:rsidR="00C7547B" w:rsidRPr="00602624" w:rsidRDefault="00C7547B" w:rsidP="00A13F7A">
      <w:pPr>
        <w:keepNext/>
        <w:rPr>
          <w:lang w:val="en-US"/>
        </w:rPr>
      </w:pPr>
      <w:r w:rsidRPr="00602624">
        <w:rPr>
          <w:bCs/>
          <w:lang w:val="en-US"/>
        </w:rPr>
        <w:lastRenderedPageBreak/>
        <w:t>2</w:t>
      </w:r>
      <w:r w:rsidRPr="00602624">
        <w:rPr>
          <w:lang w:val="en-US"/>
        </w:rPr>
        <w:tab/>
      </w:r>
      <w:r w:rsidRPr="00602624">
        <w:rPr>
          <w:i/>
          <w:lang w:val="en-US"/>
        </w:rPr>
        <w:t>Q</w:t>
      </w:r>
      <w:r w:rsidRPr="00602624">
        <w:rPr>
          <w:lang w:val="en-US"/>
        </w:rPr>
        <w:t xml:space="preserve"> is a two parameter (</w:t>
      </w:r>
      <w:r w:rsidRPr="00602624">
        <w:rPr>
          <w:i/>
          <w:lang w:val="en-US"/>
        </w:rPr>
        <w:t>Q</w:t>
      </w:r>
      <w:r w:rsidRPr="00602624">
        <w:rPr>
          <w:iCs/>
          <w:vertAlign w:val="subscript"/>
          <w:lang w:val="en-US"/>
        </w:rPr>
        <w:t>1</w:t>
      </w:r>
      <w:r w:rsidRPr="00602624">
        <w:rPr>
          <w:lang w:val="en-US"/>
        </w:rPr>
        <w:t>,</w:t>
      </w:r>
      <w:r w:rsidR="00A13F7A">
        <w:rPr>
          <w:lang w:val="en-US"/>
        </w:rPr>
        <w:t xml:space="preserve"> β</w:t>
      </w:r>
      <w:r w:rsidRPr="00602624">
        <w:rPr>
          <w:lang w:val="en-US"/>
        </w:rPr>
        <w:t xml:space="preserve">) function of </w:t>
      </w:r>
      <w:r w:rsidRPr="00602624">
        <w:rPr>
          <w:i/>
          <w:lang w:val="en-US"/>
        </w:rPr>
        <w:t>p</w:t>
      </w:r>
      <w:r w:rsidRPr="00602624">
        <w:rPr>
          <w:lang w:val="en-US"/>
        </w:rPr>
        <w:t xml:space="preserve"> (%):</w:t>
      </w:r>
    </w:p>
    <w:p w:rsidR="00C7547B" w:rsidRPr="00602624" w:rsidRDefault="00C7547B" w:rsidP="00C7547B">
      <w:pPr>
        <w:pStyle w:val="Equation"/>
        <w:rPr>
          <w:lang w:val="en-US"/>
        </w:rPr>
      </w:pPr>
      <w:r w:rsidRPr="00602624">
        <w:rPr>
          <w:lang w:val="en-US"/>
        </w:rPr>
        <w:tab/>
      </w:r>
      <w:r w:rsidRPr="00602624">
        <w:rPr>
          <w:position w:val="-186"/>
          <w:sz w:val="20"/>
          <w:lang w:val="en-US"/>
        </w:rPr>
        <w:object w:dxaOrig="8220"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191.25pt" o:ole="" fillcolor="window">
            <v:imagedata r:id="rId12" o:title=""/>
          </v:shape>
          <o:OLEObject Type="Embed" ProgID="Equation.3" ShapeID="_x0000_i1025" DrawAspect="Content" ObjectID="_1559562863" r:id="rId13"/>
        </w:object>
      </w:r>
      <w:r w:rsidRPr="00602624">
        <w:rPr>
          <w:lang w:val="en-US"/>
        </w:rPr>
        <w:tab/>
        <w:t>(2)</w:t>
      </w:r>
    </w:p>
    <w:p w:rsidR="00C7547B" w:rsidRPr="00602624" w:rsidRDefault="00C7547B" w:rsidP="00C7547B">
      <w:pPr>
        <w:rPr>
          <w:lang w:val="en-US"/>
        </w:rPr>
      </w:pPr>
      <w:r w:rsidRPr="00385F0B">
        <w:rPr>
          <w:b/>
          <w:lang w:val="en-US"/>
        </w:rPr>
        <w:t>3</w:t>
      </w:r>
      <w:r w:rsidRPr="00602624">
        <w:rPr>
          <w:lang w:val="en-US"/>
        </w:rPr>
        <w:tab/>
        <w:t>The calculation of the average annual time percentage of excess from the given value of the average annual worst-month time percentage of excess is done through the inverse relationship:</w:t>
      </w:r>
    </w:p>
    <w:p w:rsidR="00C7547B" w:rsidRPr="00602624" w:rsidRDefault="00C7547B" w:rsidP="00C7547B">
      <w:pPr>
        <w:pStyle w:val="Equation"/>
        <w:rPr>
          <w:lang w:val="en-US"/>
        </w:rPr>
      </w:pPr>
      <w:bookmarkStart w:id="7" w:name="f009"/>
      <w:r w:rsidRPr="00602624">
        <w:rPr>
          <w:lang w:val="en-US"/>
        </w:rPr>
        <w:tab/>
      </w:r>
      <w:r w:rsidRPr="00602624">
        <w:rPr>
          <w:lang w:val="en-US"/>
        </w:rPr>
        <w:tab/>
      </w:r>
      <w:r w:rsidRPr="00602624">
        <w:rPr>
          <w:i/>
          <w:lang w:val="en-US"/>
        </w:rPr>
        <w:t>p</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 xml:space="preserve">w </w:t>
      </w:r>
      <w:r w:rsidRPr="00602624">
        <w:rPr>
          <w:lang w:val="en-US"/>
        </w:rPr>
        <w:t xml:space="preserve">/ </w:t>
      </w:r>
      <w:r w:rsidRPr="00602624">
        <w:rPr>
          <w:i/>
          <w:lang w:val="en-US"/>
        </w:rPr>
        <w:t>Q</w:t>
      </w:r>
      <w:r w:rsidRPr="00602624">
        <w:rPr>
          <w:lang w:val="en-US"/>
        </w:rPr>
        <w:tab/>
        <w:t>(3)</w:t>
      </w:r>
      <w:bookmarkEnd w:id="7"/>
    </w:p>
    <w:p w:rsidR="00C7547B" w:rsidRPr="00602624" w:rsidRDefault="00C7547B" w:rsidP="00A13F7A">
      <w:pPr>
        <w:rPr>
          <w:lang w:val="en-US"/>
        </w:rPr>
      </w:pPr>
      <w:r w:rsidRPr="00602624">
        <w:rPr>
          <w:lang w:val="en-US"/>
        </w:rPr>
        <w:t xml:space="preserve">and the dependence of </w:t>
      </w:r>
      <w:r w:rsidRPr="00602624">
        <w:rPr>
          <w:i/>
          <w:lang w:val="en-US"/>
        </w:rPr>
        <w:t>Q</w:t>
      </w:r>
      <w:r w:rsidRPr="00602624">
        <w:rPr>
          <w:lang w:val="en-US"/>
        </w:rPr>
        <w:t xml:space="preserve"> on </w:t>
      </w:r>
      <w:r w:rsidRPr="00602624">
        <w:rPr>
          <w:i/>
          <w:lang w:val="en-US"/>
        </w:rPr>
        <w:t>p</w:t>
      </w:r>
      <w:r w:rsidRPr="00602624">
        <w:rPr>
          <w:i/>
          <w:vertAlign w:val="subscript"/>
          <w:lang w:val="en-US"/>
        </w:rPr>
        <w:t>w</w:t>
      </w:r>
      <w:r w:rsidRPr="00602624">
        <w:rPr>
          <w:lang w:val="en-US"/>
        </w:rPr>
        <w:t xml:space="preserve"> can be easily derived from the above given dependence of </w:t>
      </w:r>
      <w:r w:rsidRPr="00602624">
        <w:rPr>
          <w:i/>
          <w:lang w:val="en-US"/>
        </w:rPr>
        <w:t>Q</w:t>
      </w:r>
      <w:r w:rsidRPr="00602624">
        <w:rPr>
          <w:lang w:val="en-US"/>
        </w:rPr>
        <w:t xml:space="preserve"> on </w:t>
      </w:r>
      <w:r w:rsidRPr="00602624">
        <w:rPr>
          <w:i/>
          <w:lang w:val="en-US"/>
        </w:rPr>
        <w:t>p</w:t>
      </w:r>
      <w:r w:rsidRPr="00602624">
        <w:rPr>
          <w:lang w:val="en-US"/>
        </w:rPr>
        <w:t xml:space="preserve">. The resulting relationship for 12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 xml:space="preserve"> 3</w:t>
      </w:r>
      <w:r w:rsidRPr="00602624">
        <w:rPr>
          <w:vertAlign w:val="superscript"/>
          <w:lang w:val="en-US"/>
        </w:rPr>
        <w:t>(1–</w:t>
      </w:r>
      <w:r w:rsidR="00A13F7A">
        <w:rPr>
          <w:vertAlign w:val="superscript"/>
          <w:lang w:val="en-US"/>
        </w:rPr>
        <w:t>β</w:t>
      </w:r>
      <w:r w:rsidRPr="00602624">
        <w:rPr>
          <w:vertAlign w:val="superscript"/>
          <w:lang w:val="en-US"/>
        </w:rPr>
        <w:t>)</w:t>
      </w:r>
      <w:r w:rsidRPr="00602624">
        <w:rPr>
          <w:lang w:val="en-US"/>
        </w:rPr>
        <w:t xml:space="preserve"> is (</w:t>
      </w:r>
      <w:r w:rsidRPr="00602624">
        <w:rPr>
          <w:rFonts w:ascii="Tms Rmn" w:hAnsi="Tms Rmn"/>
          <w:sz w:val="12"/>
          <w:lang w:val="en-US"/>
        </w:rPr>
        <w:t> </w:t>
      </w:r>
      <w:r w:rsidRPr="00602624">
        <w:rPr>
          <w:i/>
          <w:lang w:val="en-US"/>
        </w:rPr>
        <w:t>p</w:t>
      </w:r>
      <w:r w:rsidRPr="00602624">
        <w:rPr>
          <w:iCs/>
          <w:vertAlign w:val="subscript"/>
          <w:lang w:val="en-US"/>
        </w:rPr>
        <w:t>0</w:t>
      </w:r>
      <w:r w:rsidRPr="00602624">
        <w:rPr>
          <w:lang w:val="en-US"/>
        </w:rPr>
        <w:t> </w:t>
      </w:r>
      <w:r w:rsidRPr="00602624">
        <w:rPr>
          <w:rFonts w:ascii="Symbol" w:hAnsi="Symbol"/>
          <w:lang w:val="en-US"/>
        </w:rPr>
        <w:t></w:t>
      </w:r>
      <w:r w:rsidRPr="00602624">
        <w:rPr>
          <w:lang w:val="en-US"/>
        </w:rPr>
        <w:t> (</w:t>
      </w:r>
      <w:r w:rsidRPr="00602624">
        <w:rPr>
          <w:i/>
          <w:lang w:val="en-US"/>
        </w:rPr>
        <w:t>Q</w:t>
      </w:r>
      <w:r w:rsidRPr="00602624">
        <w:rPr>
          <w:iCs/>
          <w:vertAlign w:val="subscript"/>
          <w:lang w:val="en-US"/>
        </w:rPr>
        <w:t>1</w:t>
      </w:r>
      <w:r w:rsidRPr="00602624">
        <w:rPr>
          <w:lang w:val="en-US"/>
        </w:rPr>
        <w:t>/12)</w:t>
      </w:r>
      <w:r w:rsidRPr="00602624">
        <w:rPr>
          <w:vertAlign w:val="superscript"/>
          <w:lang w:val="en-US"/>
        </w:rPr>
        <w:t>1/</w:t>
      </w:r>
      <w:r w:rsidR="00A13F7A">
        <w:rPr>
          <w:vertAlign w:val="superscript"/>
          <w:lang w:val="en-US"/>
        </w:rPr>
        <w:t>β</w:t>
      </w:r>
      <w:r w:rsidRPr="00602624">
        <w:rPr>
          <w:lang w:val="en-US"/>
        </w:rPr>
        <w:t>):</w:t>
      </w:r>
    </w:p>
    <w:p w:rsidR="00C7547B" w:rsidRPr="00602624" w:rsidRDefault="00C7547B" w:rsidP="00C7547B">
      <w:pPr>
        <w:pStyle w:val="Equation"/>
        <w:rPr>
          <w:lang w:val="en-US"/>
        </w:rPr>
      </w:pPr>
      <w:r w:rsidRPr="00602624">
        <w:rPr>
          <w:lang w:val="en-US"/>
        </w:rPr>
        <w:tab/>
      </w:r>
      <w:r w:rsidRPr="00602624">
        <w:rPr>
          <w:lang w:val="en-US"/>
        </w:rPr>
        <w:tab/>
      </w:r>
      <w:r w:rsidRPr="00602624">
        <w:rPr>
          <w:position w:val="-14"/>
          <w:lang w:val="en-US"/>
        </w:rPr>
        <w:object w:dxaOrig="2280" w:dyaOrig="460">
          <v:shape id="_x0000_i1026" type="#_x0000_t75" style="width:114.05pt;height:24.2pt" o:ole="" fillcolor="window">
            <v:imagedata r:id="rId14" o:title=""/>
          </v:shape>
          <o:OLEObject Type="Embed" ProgID="Equation.3" ShapeID="_x0000_i1026" DrawAspect="Content" ObjectID="_1559562864" r:id="rId15"/>
        </w:object>
      </w:r>
      <w:r w:rsidRPr="00602624">
        <w:rPr>
          <w:lang w:val="en-US"/>
        </w:rPr>
        <w:tab/>
        <w:t>(4)</w:t>
      </w:r>
    </w:p>
    <w:p w:rsidR="00C7547B" w:rsidRPr="00602624" w:rsidRDefault="00C7547B" w:rsidP="00A13F7A">
      <w:pPr>
        <w:rPr>
          <w:lang w:val="en-US"/>
        </w:rPr>
      </w:pPr>
      <w:r w:rsidRPr="00385F0B">
        <w:rPr>
          <w:b/>
          <w:lang w:val="en-US"/>
        </w:rPr>
        <w:t>4</w:t>
      </w:r>
      <w:r w:rsidRPr="00602624">
        <w:rPr>
          <w:lang w:val="en-US"/>
        </w:rPr>
        <w:tab/>
        <w:t xml:space="preserve">For global planning purposes the following values for the parameters </w:t>
      </w:r>
      <w:r w:rsidRPr="00602624">
        <w:rPr>
          <w:i/>
          <w:lang w:val="en-US"/>
        </w:rPr>
        <w:t>Q</w:t>
      </w:r>
      <w:r w:rsidRPr="00602624">
        <w:rPr>
          <w:iCs/>
          <w:vertAlign w:val="subscript"/>
          <w:lang w:val="en-US"/>
        </w:rPr>
        <w:t>1</w:t>
      </w:r>
      <w:r w:rsidRPr="00602624">
        <w:rPr>
          <w:lang w:val="en-US"/>
        </w:rPr>
        <w:t xml:space="preserve"> and </w:t>
      </w:r>
      <w:r w:rsidR="00A13F7A">
        <w:rPr>
          <w:lang w:val="en-US"/>
        </w:rPr>
        <w:t>β</w:t>
      </w:r>
      <w:r w:rsidRPr="00602624">
        <w:rPr>
          <w:lang w:val="en-US"/>
        </w:rPr>
        <w:t xml:space="preserve"> should be used:</w:t>
      </w:r>
    </w:p>
    <w:p w:rsidR="00C7547B" w:rsidRPr="00602624" w:rsidRDefault="00C7547B" w:rsidP="00A13F7A">
      <w:pPr>
        <w:pStyle w:val="Equation"/>
        <w:rPr>
          <w:lang w:val="en-US"/>
        </w:rPr>
      </w:pPr>
      <w:r w:rsidRPr="00602624">
        <w:rPr>
          <w:i/>
          <w:lang w:val="en-US"/>
        </w:rPr>
        <w:tab/>
      </w:r>
      <w:r w:rsidRPr="00602624">
        <w:rPr>
          <w:i/>
          <w:lang w:val="en-US"/>
        </w:rPr>
        <w:tab/>
        <w:t>Q</w:t>
      </w:r>
      <w:r w:rsidRPr="00602624">
        <w:rPr>
          <w:vertAlign w:val="subscript"/>
          <w:lang w:val="en-US"/>
        </w:rPr>
        <w:t>1</w:t>
      </w:r>
      <w:r w:rsidRPr="00602624">
        <w:rPr>
          <w:lang w:val="en-US"/>
        </w:rPr>
        <w:t> </w:t>
      </w:r>
      <w:r w:rsidRPr="00602624">
        <w:rPr>
          <w:rFonts w:ascii="Symbol" w:hAnsi="Symbol"/>
          <w:lang w:val="en-US"/>
        </w:rPr>
        <w:t></w:t>
      </w:r>
      <w:r w:rsidRPr="00602624">
        <w:rPr>
          <w:lang w:val="en-US"/>
        </w:rPr>
        <w:t xml:space="preserve"> 2.85,   </w:t>
      </w:r>
      <w:r w:rsidR="00A13F7A">
        <w:rPr>
          <w:lang w:val="en-US"/>
        </w:rPr>
        <w:t>β</w:t>
      </w:r>
      <w:r w:rsidRPr="00602624">
        <w:rPr>
          <w:lang w:val="en-US"/>
        </w:rPr>
        <w:t> </w:t>
      </w:r>
      <w:r w:rsidRPr="00602624">
        <w:rPr>
          <w:rFonts w:ascii="Symbol" w:hAnsi="Symbol"/>
          <w:lang w:val="en-US"/>
        </w:rPr>
        <w:t></w:t>
      </w:r>
      <w:r w:rsidRPr="00602624">
        <w:rPr>
          <w:lang w:val="en-US"/>
        </w:rPr>
        <w:t> 0.13</w:t>
      </w:r>
    </w:p>
    <w:p w:rsidR="00C7547B" w:rsidRPr="00602624" w:rsidRDefault="00C7547B" w:rsidP="00C7547B">
      <w:pPr>
        <w:rPr>
          <w:lang w:val="en-US"/>
        </w:rPr>
      </w:pPr>
      <w:r w:rsidRPr="00602624">
        <w:rPr>
          <w:lang w:val="en-US"/>
        </w:rPr>
        <w:t xml:space="preserve">(see Fig. 1).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rsidR="00C7547B" w:rsidRPr="00602624" w:rsidRDefault="00C7547B" w:rsidP="00C7547B">
      <w:pPr>
        <w:pStyle w:val="Equation"/>
        <w:rPr>
          <w:lang w:val="en-US"/>
        </w:rPr>
      </w:pPr>
      <w:bookmarkStart w:id="8" w:name="f012"/>
      <w:r w:rsidRPr="00602624">
        <w:rPr>
          <w:lang w:val="en-US"/>
        </w:rPr>
        <w:tab/>
      </w:r>
      <w:r w:rsidRPr="00602624">
        <w:rPr>
          <w:lang w:val="en-US"/>
        </w:rPr>
        <w:tab/>
      </w:r>
      <w:r w:rsidRPr="00602624">
        <w:rPr>
          <w:position w:val="-12"/>
          <w:sz w:val="20"/>
          <w:lang w:val="en-US"/>
        </w:rPr>
        <w:object w:dxaOrig="2360" w:dyaOrig="440">
          <v:shape id="_x0000_i1027" type="#_x0000_t75" style="width:117.5pt;height:22.45pt" o:ole="" fillcolor="window">
            <v:imagedata r:id="rId16" o:title=""/>
          </v:shape>
          <o:OLEObject Type="Embed" ProgID="Equation.3" ShapeID="_x0000_i1027" DrawAspect="Content" ObjectID="_1559562865" r:id="rId17"/>
        </w:object>
      </w:r>
      <w:r w:rsidRPr="00602624">
        <w:rPr>
          <w:lang w:val="en-US"/>
        </w:rPr>
        <w:tab/>
        <w:t>(5)</w:t>
      </w:r>
    </w:p>
    <w:bookmarkEnd w:id="8"/>
    <w:p w:rsidR="00C7547B" w:rsidRPr="00602624" w:rsidRDefault="00C7547B" w:rsidP="00C7547B">
      <w:pPr>
        <w:rPr>
          <w:lang w:val="en-US"/>
        </w:rPr>
      </w:pPr>
      <w:r w:rsidRPr="00602624">
        <w:rPr>
          <w:lang w:val="en-US"/>
        </w:rPr>
        <w:t>for 1.9 </w:t>
      </w:r>
      <w:r w:rsidRPr="00602624">
        <w:rPr>
          <w:rFonts w:ascii="Symbol" w:hAnsi="Symbol"/>
          <w:lang w:val="en-US"/>
        </w:rPr>
        <w:t></w:t>
      </w:r>
      <w:r w:rsidRPr="00602624">
        <w:rPr>
          <w:lang w:val="en-US"/>
        </w:rPr>
        <w:t> 10</w:t>
      </w:r>
      <w:r w:rsidRPr="00602624">
        <w:rPr>
          <w:vertAlign w:val="superscript"/>
          <w:lang w:val="en-US"/>
        </w:rPr>
        <w:t>–4</w:t>
      </w:r>
      <w:r w:rsidRPr="00602624">
        <w:rPr>
          <w:lang w:val="en-US"/>
        </w:rPr>
        <w:t> </w:t>
      </w:r>
      <w:r w:rsidRPr="00602624">
        <w:rPr>
          <w:rFonts w:ascii="Symbol" w:hAnsi="Symbol"/>
          <w:lang w:val="en-US"/>
        </w:rPr>
        <w:t></w:t>
      </w:r>
      <w:r w:rsidRPr="00602624">
        <w:rPr>
          <w:lang w:val="en-US"/>
        </w:rPr>
        <w:t> </w:t>
      </w:r>
      <w:r w:rsidRPr="00602624">
        <w:rPr>
          <w:i/>
          <w:lang w:val="en-US"/>
        </w:rPr>
        <w:t>p</w:t>
      </w:r>
      <w:r w:rsidRPr="00602624">
        <w:rPr>
          <w:i/>
          <w:vertAlign w:val="subscript"/>
          <w:lang w:val="en-US"/>
        </w:rPr>
        <w:t>w</w:t>
      </w:r>
      <w:r w:rsidRPr="00602624">
        <w:rPr>
          <w:lang w:val="en-US"/>
        </w:rPr>
        <w:t>(%) </w:t>
      </w:r>
      <w:r w:rsidRPr="00602624">
        <w:rPr>
          <w:rFonts w:ascii="Symbol" w:hAnsi="Symbol"/>
          <w:lang w:val="en-US"/>
        </w:rPr>
        <w:t></w:t>
      </w:r>
      <w:r w:rsidRPr="00602624">
        <w:rPr>
          <w:lang w:val="en-US"/>
        </w:rPr>
        <w:t> 7.8.</w:t>
      </w:r>
    </w:p>
    <w:p w:rsidR="00385F0B" w:rsidRPr="00385F0B" w:rsidRDefault="00385F0B" w:rsidP="00385F0B">
      <w:pPr>
        <w:pStyle w:val="FigureNo"/>
        <w:rPr>
          <w:lang w:val="en-US"/>
        </w:rPr>
      </w:pPr>
      <w:r w:rsidRPr="00385F0B">
        <w:rPr>
          <w:lang w:val="en-US"/>
        </w:rPr>
        <w:lastRenderedPageBreak/>
        <w:t>figure 1</w:t>
      </w:r>
    </w:p>
    <w:p w:rsidR="00385F0B" w:rsidRDefault="00385F0B" w:rsidP="00385F0B">
      <w:pPr>
        <w:pStyle w:val="Figuretitle"/>
        <w:rPr>
          <w:lang w:val="en-US"/>
        </w:rPr>
      </w:pPr>
      <w:r w:rsidRPr="00385F0B">
        <w:rPr>
          <w:lang w:val="en-US"/>
        </w:rPr>
        <w:t xml:space="preserve">Example of the dependence of </w:t>
      </w:r>
      <w:r>
        <w:rPr>
          <w:i/>
          <w:iCs/>
          <w:lang w:val="en-US"/>
        </w:rPr>
        <w:t>Q</w:t>
      </w:r>
      <w:r>
        <w:rPr>
          <w:lang w:val="en-US"/>
        </w:rPr>
        <w:t xml:space="preserve"> on </w:t>
      </w:r>
      <w:r>
        <w:rPr>
          <w:i/>
          <w:iCs/>
          <w:lang w:val="en-US"/>
        </w:rPr>
        <w:t>p</w:t>
      </w:r>
      <w:r>
        <w:rPr>
          <w:lang w:val="en-US"/>
        </w:rPr>
        <w:t xml:space="preserve"> (solid line) with parameter values </w:t>
      </w:r>
      <w:r w:rsidRPr="00385F0B">
        <w:rPr>
          <w:i/>
          <w:iCs/>
          <w:lang w:val="en-US"/>
        </w:rPr>
        <w:t>Q</w:t>
      </w:r>
      <w:r w:rsidRPr="00385F0B">
        <w:rPr>
          <w:vertAlign w:val="subscript"/>
          <w:lang w:val="en-US"/>
        </w:rPr>
        <w:t>1</w:t>
      </w:r>
      <w:r>
        <w:rPr>
          <w:lang w:val="en-US"/>
        </w:rPr>
        <w:t xml:space="preserve"> = 2.85 and </w:t>
      </w:r>
      <w:r>
        <w:rPr>
          <w:rFonts w:ascii="Times New Roman" w:hAnsi="Times New Roman"/>
          <w:lang w:val="en-US"/>
        </w:rPr>
        <w:t>β</w:t>
      </w:r>
      <w:r>
        <w:rPr>
          <w:lang w:val="en-US"/>
        </w:rPr>
        <w:t xml:space="preserve"> = 0.13</w:t>
      </w:r>
    </w:p>
    <w:p w:rsidR="00CE1D76" w:rsidRPr="00CE1D76" w:rsidRDefault="00CE1D76" w:rsidP="00CE1D76">
      <w:pPr>
        <w:pStyle w:val="Figure"/>
        <w:rPr>
          <w:lang w:val="en-US"/>
        </w:rPr>
      </w:pPr>
      <w:r>
        <w:object w:dxaOrig="5821" w:dyaOrig="4947">
          <v:shape id="_x0000_i1028" type="#_x0000_t75" style="width:357.7pt;height:304.15pt" o:ole="">
            <v:imagedata r:id="rId18" o:title=""/>
          </v:shape>
          <o:OLEObject Type="Embed" ProgID="CorelDraw.Graphic.17" ShapeID="_x0000_i1028" DrawAspect="Content" ObjectID="_1559562866" r:id="rId19"/>
        </w:object>
      </w:r>
    </w:p>
    <w:p w:rsidR="00C7547B" w:rsidRPr="00602624" w:rsidRDefault="00C7547B" w:rsidP="00C7547B">
      <w:pPr>
        <w:rPr>
          <w:lang w:val="en-US"/>
        </w:rPr>
      </w:pPr>
      <w:r w:rsidRPr="00602624">
        <w:rPr>
          <w:lang w:val="en-US"/>
        </w:rPr>
        <w:t xml:space="preserve">For global rain rate applications, the following values for the parameters </w:t>
      </w:r>
      <w:r w:rsidRPr="00602624">
        <w:rPr>
          <w:i/>
          <w:lang w:val="en-US"/>
        </w:rPr>
        <w:t>Q</w:t>
      </w:r>
      <w:r w:rsidRPr="00602624">
        <w:rPr>
          <w:iCs/>
          <w:vertAlign w:val="subscript"/>
          <w:lang w:val="en-US"/>
        </w:rPr>
        <w:t>1</w:t>
      </w:r>
      <w:r w:rsidRPr="00602624">
        <w:rPr>
          <w:lang w:val="en-US"/>
        </w:rPr>
        <w:t xml:space="preserve"> and </w:t>
      </w:r>
      <w:r w:rsidRPr="00602624">
        <w:rPr>
          <w:iCs/>
          <w:lang w:val="en-US"/>
        </w:rPr>
        <w:t>β</w:t>
      </w:r>
      <w:r w:rsidRPr="00602624">
        <w:rPr>
          <w:lang w:val="en-US"/>
        </w:rPr>
        <w:t xml:space="preserve"> should be used:</w:t>
      </w:r>
    </w:p>
    <w:p w:rsidR="00C7547B" w:rsidRPr="00602624" w:rsidRDefault="00C7547B" w:rsidP="00C7547B">
      <w:pPr>
        <w:rPr>
          <w:lang w:val="en-US"/>
        </w:rPr>
      </w:pPr>
      <w:r w:rsidRPr="00602624">
        <w:rPr>
          <w:i/>
          <w:iCs/>
          <w:lang w:val="en-US"/>
        </w:rPr>
        <w:t>Q</w:t>
      </w:r>
      <w:r w:rsidRPr="00602624">
        <w:rPr>
          <w:vertAlign w:val="subscript"/>
          <w:lang w:val="en-US"/>
        </w:rPr>
        <w:t>1</w:t>
      </w:r>
      <w:r w:rsidRPr="00602624">
        <w:rPr>
          <w:lang w:val="en-US"/>
        </w:rPr>
        <w:t> = 2.82, β = 0.15, for tropical</w:t>
      </w:r>
      <w:r w:rsidRPr="00602624">
        <w:rPr>
          <w:lang w:val="en-US" w:eastAsia="zh-CN"/>
        </w:rPr>
        <w:t>,</w:t>
      </w:r>
      <w:r w:rsidRPr="00602624">
        <w:rPr>
          <w:lang w:val="en-US"/>
        </w:rPr>
        <w:t xml:space="preserve"> subtropical </w:t>
      </w:r>
      <w:r w:rsidRPr="00602624">
        <w:rPr>
          <w:lang w:val="en-US" w:eastAsia="zh-CN"/>
        </w:rPr>
        <w:t xml:space="preserve">and temperate climate regions with frequent rain </w:t>
      </w:r>
      <w:r w:rsidRPr="00602624">
        <w:rPr>
          <w:i/>
          <w:iCs/>
          <w:lang w:val="en-US"/>
        </w:rPr>
        <w:t>Q</w:t>
      </w:r>
      <w:r w:rsidRPr="00602624">
        <w:rPr>
          <w:vertAlign w:val="subscript"/>
          <w:lang w:val="en-US"/>
        </w:rPr>
        <w:t>1</w:t>
      </w:r>
      <w:r w:rsidRPr="00602624">
        <w:rPr>
          <w:lang w:val="en-US"/>
        </w:rPr>
        <w:t> = 4.48, β = 0.11, for dry temperate</w:t>
      </w:r>
      <w:r w:rsidRPr="00602624">
        <w:rPr>
          <w:lang w:val="en-US" w:eastAsia="zh-CN"/>
        </w:rPr>
        <w:t>,</w:t>
      </w:r>
      <w:r w:rsidRPr="00602624">
        <w:rPr>
          <w:lang w:val="en-US"/>
        </w:rPr>
        <w:t xml:space="preserve"> polar</w:t>
      </w:r>
      <w:r w:rsidRPr="00602624">
        <w:rPr>
          <w:lang w:val="en-US" w:eastAsia="zh-CN"/>
        </w:rPr>
        <w:t xml:space="preserve"> and desert regions</w:t>
      </w:r>
      <w:r w:rsidRPr="00602624">
        <w:rPr>
          <w:lang w:val="en-US"/>
        </w:rPr>
        <w:t xml:space="preserve"> (see Fig. 2). This leads to the following relationship between </w:t>
      </w:r>
      <w:r w:rsidRPr="00602624">
        <w:rPr>
          <w:i/>
          <w:lang w:val="en-US"/>
        </w:rPr>
        <w:t>p</w:t>
      </w:r>
      <w:r w:rsidRPr="00602624">
        <w:rPr>
          <w:lang w:val="en-US"/>
        </w:rPr>
        <w:t xml:space="preserve"> and </w:t>
      </w:r>
      <w:r w:rsidRPr="00602624">
        <w:rPr>
          <w:i/>
          <w:lang w:val="en-US"/>
        </w:rPr>
        <w:t>p</w:t>
      </w:r>
      <w:r w:rsidRPr="00602624">
        <w:rPr>
          <w:i/>
          <w:vertAlign w:val="subscript"/>
          <w:lang w:val="en-US"/>
        </w:rPr>
        <w:t>w</w:t>
      </w:r>
      <w:r w:rsidRPr="00602624">
        <w:rPr>
          <w:lang w:val="en-US"/>
        </w:rPr>
        <w:t>:</w:t>
      </w:r>
    </w:p>
    <w:p w:rsidR="00C7547B" w:rsidRPr="00602624" w:rsidRDefault="00C7547B" w:rsidP="00C7547B">
      <w:pPr>
        <w:pStyle w:val="Equation"/>
        <w:wordWrap w:val="0"/>
        <w:ind w:firstLine="240"/>
        <w:rPr>
          <w:lang w:val="en-US"/>
        </w:rPr>
      </w:pPr>
      <w:r w:rsidRPr="00602624">
        <w:rPr>
          <w:lang w:val="en-US"/>
        </w:rPr>
        <w:tab/>
      </w:r>
      <w:r w:rsidRPr="00602624">
        <w:rPr>
          <w:lang w:val="en-US"/>
        </w:rPr>
        <w:tab/>
      </w:r>
      <w:r w:rsidRPr="00602624">
        <w:rPr>
          <w:position w:val="-12"/>
          <w:lang w:val="en-US"/>
        </w:rPr>
        <w:object w:dxaOrig="2220" w:dyaOrig="420">
          <v:shape id="_x0000_i1029" type="#_x0000_t75" style="width:111.15pt;height:20.75pt" o:ole="" fillcolor="window">
            <v:imagedata r:id="rId20" o:title=""/>
          </v:shape>
          <o:OLEObject Type="Embed" ProgID="Equation.3" ShapeID="_x0000_i1029" DrawAspect="Content" ObjectID="_1559562867" r:id="rId21"/>
        </w:object>
      </w:r>
      <w:r w:rsidRPr="00602624">
        <w:rPr>
          <w:lang w:val="en-US" w:eastAsia="zh-CN"/>
        </w:rPr>
        <w:tab/>
      </w:r>
      <w:r w:rsidRPr="00602624">
        <w:rPr>
          <w:lang w:val="en-US"/>
        </w:rPr>
        <w:t>(6)</w:t>
      </w:r>
    </w:p>
    <w:p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7.7 </w:t>
      </w:r>
      <w:r w:rsidRPr="00602624">
        <w:rPr>
          <w:lang w:val="en-US"/>
        </w:rPr>
        <w:sym w:font="Symbol" w:char="F0B4"/>
      </w:r>
      <w:r w:rsidRPr="00602624">
        <w:rPr>
          <w:lang w:val="en-US"/>
        </w:rPr>
        <w:t> 10</w:t>
      </w:r>
      <w:r w:rsidRPr="00602624">
        <w:rPr>
          <w:vertAlign w:val="superscript"/>
          <w:lang w:val="en-US"/>
        </w:rPr>
        <w:t>−4</w:t>
      </w:r>
      <w:r w:rsidRPr="00602624">
        <w:rPr>
          <w:lang w:val="en-US"/>
        </w:rPr>
        <w:t> &lt; </w:t>
      </w:r>
      <w:r w:rsidRPr="00602624">
        <w:rPr>
          <w:i/>
          <w:lang w:val="en-US"/>
        </w:rPr>
        <w:t>p</w:t>
      </w:r>
      <w:r w:rsidRPr="00602624">
        <w:rPr>
          <w:i/>
          <w:vertAlign w:val="subscript"/>
          <w:lang w:val="en-US"/>
        </w:rPr>
        <w:t>w</w:t>
      </w:r>
      <w:r w:rsidRPr="00602624">
        <w:rPr>
          <w:lang w:val="en-US"/>
        </w:rPr>
        <w:t>(%) &lt; 7.17</w:t>
      </w:r>
      <w:r w:rsidRPr="00602624">
        <w:rPr>
          <w:lang w:val="en-US" w:eastAsia="zh-CN"/>
        </w:rPr>
        <w:t xml:space="preserve">, </w:t>
      </w:r>
      <w:r w:rsidRPr="00602624">
        <w:rPr>
          <w:lang w:val="en-US"/>
        </w:rPr>
        <w:t>for tropical</w:t>
      </w:r>
      <w:r w:rsidRPr="00602624">
        <w:rPr>
          <w:lang w:val="en-US" w:eastAsia="zh-CN"/>
        </w:rPr>
        <w:t xml:space="preserve">, </w:t>
      </w:r>
      <w:r w:rsidRPr="00602624">
        <w:rPr>
          <w:lang w:val="en-US"/>
        </w:rPr>
        <w:t>subtropical</w:t>
      </w:r>
      <w:r w:rsidRPr="00602624">
        <w:rPr>
          <w:lang w:val="en-US" w:eastAsia="zh-CN"/>
        </w:rPr>
        <w:t xml:space="preserve"> and temperate climate regions with frequent rain:</w:t>
      </w:r>
    </w:p>
    <w:p w:rsidR="00C7547B" w:rsidRPr="00602624" w:rsidRDefault="00C7547B" w:rsidP="00C7547B">
      <w:pPr>
        <w:pStyle w:val="Equation"/>
        <w:wordWrap w:val="0"/>
        <w:rPr>
          <w:lang w:val="en-US"/>
        </w:rPr>
      </w:pPr>
      <w:r w:rsidRPr="00602624">
        <w:rPr>
          <w:lang w:val="en-US"/>
        </w:rPr>
        <w:tab/>
      </w:r>
      <w:r w:rsidRPr="00602624">
        <w:rPr>
          <w:lang w:val="en-US"/>
        </w:rPr>
        <w:tab/>
      </w:r>
      <w:r w:rsidRPr="00602624">
        <w:rPr>
          <w:position w:val="-12"/>
          <w:lang w:val="en-US"/>
        </w:rPr>
        <w:object w:dxaOrig="2220" w:dyaOrig="420">
          <v:shape id="_x0000_i1030" type="#_x0000_t75" style="width:111.15pt;height:20.75pt" o:ole="" fillcolor="window">
            <v:imagedata r:id="rId22" o:title=""/>
          </v:shape>
          <o:OLEObject Type="Embed" ProgID="Equation.3" ShapeID="_x0000_i1030" DrawAspect="Content" ObjectID="_1559562868" r:id="rId23"/>
        </w:object>
      </w:r>
      <w:r w:rsidRPr="00602624">
        <w:rPr>
          <w:lang w:val="en-US"/>
        </w:rPr>
        <w:tab/>
        <w:t>(7)</w:t>
      </w:r>
    </w:p>
    <w:p w:rsidR="00C7547B" w:rsidRPr="00602624" w:rsidRDefault="00C7547B" w:rsidP="00C7547B">
      <w:pPr>
        <w:rPr>
          <w:lang w:val="en-US" w:eastAsia="zh-CN"/>
        </w:rPr>
      </w:pPr>
      <w:r w:rsidRPr="00602624">
        <w:rPr>
          <w:lang w:val="en-US"/>
        </w:rPr>
        <w:t>where</w:t>
      </w:r>
      <w:r w:rsidRPr="00602624">
        <w:rPr>
          <w:lang w:val="en-US" w:eastAsia="zh-CN"/>
        </w:rPr>
        <w:t xml:space="preserve"> </w:t>
      </w:r>
      <w:r w:rsidRPr="00602624">
        <w:rPr>
          <w:lang w:val="en-US"/>
        </w:rPr>
        <w:t>1.5 </w:t>
      </w:r>
      <w:r w:rsidRPr="00602624">
        <w:rPr>
          <w:lang w:val="en-US"/>
        </w:rPr>
        <w:sym w:font="Symbol" w:char="F0B4"/>
      </w:r>
      <w:r w:rsidRPr="00602624">
        <w:rPr>
          <w:lang w:val="en-US"/>
        </w:rPr>
        <w:t> 10</w:t>
      </w:r>
      <w:r w:rsidRPr="00602624">
        <w:rPr>
          <w:vertAlign w:val="superscript"/>
          <w:lang w:val="en-US"/>
        </w:rPr>
        <w:t>−3</w:t>
      </w:r>
      <w:r w:rsidRPr="00602624">
        <w:rPr>
          <w:lang w:val="en-US"/>
        </w:rPr>
        <w:t> &lt; </w:t>
      </w:r>
      <w:r w:rsidRPr="00602624">
        <w:rPr>
          <w:i/>
          <w:lang w:val="en-US"/>
        </w:rPr>
        <w:t>p</w:t>
      </w:r>
      <w:r w:rsidRPr="00602624">
        <w:rPr>
          <w:i/>
          <w:vertAlign w:val="subscript"/>
          <w:lang w:val="en-US"/>
        </w:rPr>
        <w:t>w</w:t>
      </w:r>
      <w:r w:rsidRPr="00602624">
        <w:rPr>
          <w:lang w:val="en-US"/>
        </w:rPr>
        <w:t>(%) &lt; 11.91</w:t>
      </w:r>
      <w:r w:rsidRPr="00602624">
        <w:rPr>
          <w:lang w:val="en-US" w:eastAsia="zh-CN"/>
        </w:rPr>
        <w:t xml:space="preserve">, </w:t>
      </w:r>
      <w:r w:rsidRPr="00602624">
        <w:rPr>
          <w:lang w:val="en-US"/>
        </w:rPr>
        <w:t>for dry temperate</w:t>
      </w:r>
      <w:r w:rsidRPr="00602624">
        <w:rPr>
          <w:lang w:val="en-US" w:eastAsia="zh-CN"/>
        </w:rPr>
        <w:t>,</w:t>
      </w:r>
      <w:r w:rsidRPr="00602624">
        <w:rPr>
          <w:lang w:val="en-US"/>
        </w:rPr>
        <w:t xml:space="preserve"> polar</w:t>
      </w:r>
      <w:r w:rsidRPr="00602624">
        <w:rPr>
          <w:lang w:val="en-US" w:eastAsia="zh-CN"/>
        </w:rPr>
        <w:t xml:space="preserve"> and desert</w:t>
      </w:r>
      <w:r w:rsidRPr="00602624">
        <w:rPr>
          <w:lang w:val="en-US"/>
        </w:rPr>
        <w:t xml:space="preserve"> regions</w:t>
      </w:r>
      <w:r w:rsidRPr="00602624">
        <w:rPr>
          <w:lang w:val="en-US" w:eastAsia="zh-CN"/>
        </w:rPr>
        <w:t>.</w:t>
      </w:r>
    </w:p>
    <w:p w:rsidR="00385F0B" w:rsidRPr="00385F0B" w:rsidRDefault="00385F0B" w:rsidP="00385F0B">
      <w:pPr>
        <w:pStyle w:val="FigureNo"/>
        <w:rPr>
          <w:lang w:val="en-US"/>
        </w:rPr>
      </w:pPr>
      <w:r w:rsidRPr="00385F0B">
        <w:rPr>
          <w:lang w:val="en-US"/>
        </w:rPr>
        <w:lastRenderedPageBreak/>
        <w:t>figure 2</w:t>
      </w:r>
    </w:p>
    <w:p w:rsidR="00385F0B" w:rsidRDefault="00385F0B" w:rsidP="00385F0B">
      <w:pPr>
        <w:pStyle w:val="Figuretitle"/>
        <w:rPr>
          <w:lang w:val="en-US"/>
        </w:rPr>
      </w:pPr>
      <w:r w:rsidRPr="00385F0B">
        <w:rPr>
          <w:lang w:val="en-US"/>
        </w:rPr>
        <w:t xml:space="preserve">Example of the dependence of </w:t>
      </w:r>
      <w:r w:rsidRPr="00385F0B">
        <w:rPr>
          <w:i/>
          <w:iCs/>
          <w:lang w:val="en-US"/>
        </w:rPr>
        <w:t>Q</w:t>
      </w:r>
      <w:r w:rsidRPr="00385F0B">
        <w:rPr>
          <w:lang w:val="en-US"/>
        </w:rPr>
        <w:t xml:space="preserve"> on </w:t>
      </w:r>
      <w:r w:rsidRPr="00385F0B">
        <w:rPr>
          <w:i/>
          <w:iCs/>
          <w:lang w:val="en-US"/>
        </w:rPr>
        <w:t>p</w:t>
      </w:r>
      <w:r w:rsidRPr="00385F0B">
        <w:rPr>
          <w:lang w:val="en-US"/>
        </w:rPr>
        <w:t xml:space="preserve"> with global subregion parameters</w:t>
      </w:r>
    </w:p>
    <w:p w:rsidR="00CE1D76" w:rsidRPr="00CE1D76" w:rsidRDefault="00CE1D76" w:rsidP="00CE1D76">
      <w:pPr>
        <w:pStyle w:val="Figure"/>
        <w:rPr>
          <w:lang w:val="en-US"/>
        </w:rPr>
      </w:pPr>
      <w:r>
        <w:object w:dxaOrig="5869" w:dyaOrig="5250">
          <v:shape id="_x0000_i1031" type="#_x0000_t75" style="width:356.55pt;height:319.7pt" o:ole="">
            <v:imagedata r:id="rId24" o:title=""/>
          </v:shape>
          <o:OLEObject Type="Embed" ProgID="CorelDraw.Graphic.17" ShapeID="_x0000_i1031" DrawAspect="Content" ObjectID="_1559562869" r:id="rId25"/>
        </w:object>
      </w:r>
    </w:p>
    <w:p w:rsidR="00C7547B" w:rsidRPr="00602624" w:rsidRDefault="00C7547B" w:rsidP="00385F0B">
      <w:pPr>
        <w:rPr>
          <w:lang w:val="en-US"/>
        </w:rPr>
      </w:pPr>
      <w:r w:rsidRPr="00385F0B">
        <w:rPr>
          <w:b/>
          <w:lang w:val="en-US"/>
        </w:rPr>
        <w:t>5</w:t>
      </w:r>
      <w:r w:rsidRPr="00602624">
        <w:rPr>
          <w:lang w:val="en-US"/>
        </w:rPr>
        <w:tab/>
        <w:t xml:space="preserve">For more precision the values of </w:t>
      </w:r>
      <w:r w:rsidRPr="00602624">
        <w:rPr>
          <w:i/>
          <w:lang w:val="en-US"/>
        </w:rPr>
        <w:t>Q</w:t>
      </w:r>
      <w:r w:rsidRPr="00602624">
        <w:rPr>
          <w:iCs/>
          <w:vertAlign w:val="subscript"/>
          <w:lang w:val="en-US"/>
        </w:rPr>
        <w:t>1</w:t>
      </w:r>
      <w:r w:rsidRPr="00602624">
        <w:rPr>
          <w:lang w:val="en-US"/>
        </w:rPr>
        <w:t xml:space="preserve"> and </w:t>
      </w:r>
      <w:r w:rsidR="00385F0B">
        <w:rPr>
          <w:lang w:val="en-US"/>
        </w:rPr>
        <w:t>β</w:t>
      </w:r>
      <w:r w:rsidRPr="00602624">
        <w:rPr>
          <w:lang w:val="en-US"/>
        </w:rPr>
        <w:t xml:space="preserve"> for the different climatic regions and various propagation effects given in Table 1 should be used where appropriate.</w:t>
      </w:r>
    </w:p>
    <w:p w:rsidR="00C7547B" w:rsidRPr="00385F0B" w:rsidRDefault="00C7547B" w:rsidP="00A13F7A">
      <w:pPr>
        <w:rPr>
          <w:lang w:val="en-US"/>
        </w:rPr>
      </w:pPr>
      <w:r w:rsidRPr="00385F0B">
        <w:rPr>
          <w:b/>
          <w:lang w:val="en-US"/>
        </w:rPr>
        <w:t>6</w:t>
      </w:r>
      <w:r w:rsidRPr="00602624">
        <w:rPr>
          <w:lang w:val="en-US"/>
        </w:rPr>
        <w:tab/>
        <w:t>For trans-horizon paths</w:t>
      </w:r>
      <w:r w:rsidRPr="00602624">
        <w:rPr>
          <w:lang w:val="en-US" w:eastAsia="zh-CN"/>
        </w:rPr>
        <w:t xml:space="preserve"> of land or sea</w:t>
      </w:r>
      <w:r w:rsidRPr="00602624">
        <w:rPr>
          <w:lang w:val="en-US"/>
        </w:rPr>
        <w:t>, the</w:t>
      </w:r>
      <w:r w:rsidRPr="00602624">
        <w:rPr>
          <w:lang w:val="en-US" w:eastAsia="zh-CN"/>
        </w:rPr>
        <w:t xml:space="preserve"> </w:t>
      </w:r>
      <w:r w:rsidRPr="00403924">
        <w:rPr>
          <w:bCs/>
          <w:iCs/>
          <w:lang w:val="en-US" w:eastAsia="zh-CN"/>
        </w:rPr>
        <w:t>β</w:t>
      </w:r>
      <w:r w:rsidR="00A13F7A">
        <w:rPr>
          <w:bCs/>
          <w:iCs/>
          <w:lang w:val="en-US" w:eastAsia="zh-CN"/>
        </w:rPr>
        <w:t xml:space="preserve"> </w:t>
      </w:r>
      <w:r w:rsidRPr="00602624">
        <w:rPr>
          <w:lang w:val="en-US"/>
        </w:rPr>
        <w:t xml:space="preserve">and </w:t>
      </w:r>
      <w:r w:rsidRPr="00403924">
        <w:rPr>
          <w:i/>
          <w:iCs/>
          <w:lang w:val="en-US"/>
        </w:rPr>
        <w:t>Q</w:t>
      </w:r>
      <w:r w:rsidRPr="00602624">
        <w:rPr>
          <w:sz w:val="16"/>
          <w:szCs w:val="16"/>
          <w:lang w:val="en-US"/>
        </w:rPr>
        <w:t xml:space="preserve">1 </w:t>
      </w:r>
      <w:r w:rsidRPr="00602624">
        <w:rPr>
          <w:lang w:val="en-US"/>
        </w:rPr>
        <w:t xml:space="preserve">values are calculated from those values for sea and land given in Table 1, where </w:t>
      </w:r>
      <w:r w:rsidRPr="00602624">
        <w:rPr>
          <w:i/>
          <w:lang w:val="en-US" w:eastAsia="zh-CN"/>
        </w:rPr>
        <w:t>N</w:t>
      </w:r>
      <w:r w:rsidRPr="00602624">
        <w:rPr>
          <w:i/>
          <w:vertAlign w:val="subscript"/>
          <w:lang w:val="en-US" w:eastAsia="zh-CN"/>
        </w:rPr>
        <w:t>s</w:t>
      </w:r>
      <w:r w:rsidRPr="00602624">
        <w:rPr>
          <w:lang w:val="en-US" w:eastAsia="zh-CN"/>
        </w:rPr>
        <w:t xml:space="preserve"> is the local surface refractivity of the Earth </w:t>
      </w:r>
      <w:r w:rsidRPr="00385F0B">
        <w:rPr>
          <w:lang w:val="en-US" w:eastAsia="zh-CN"/>
        </w:rPr>
        <w:t>lying in the troposcatter common volume.</w:t>
      </w:r>
    </w:p>
    <w:p w:rsidR="00C7547B" w:rsidRPr="00602624" w:rsidRDefault="00C7547B" w:rsidP="00C7547B">
      <w:pPr>
        <w:rPr>
          <w:lang w:val="en-US"/>
        </w:rPr>
      </w:pPr>
      <w:r w:rsidRPr="00385F0B">
        <w:rPr>
          <w:b/>
          <w:lang w:val="en-US"/>
        </w:rPr>
        <w:t>7</w:t>
      </w:r>
      <w:r w:rsidRPr="00602624">
        <w:rPr>
          <w:b/>
          <w:lang w:val="en-US"/>
        </w:rPr>
        <w:tab/>
      </w:r>
      <w:r w:rsidRPr="00602624">
        <w:rPr>
          <w:lang w:val="en-US"/>
        </w:rPr>
        <w:t>Entries under rain rate for Australia are based on 6-min time interval measurements taken from 20 sites over periods lasting from 25 to 101 years. Examples of site locations for each climatic region in Australia are given in the first column of Table 1. Entries under rain rate for Brazil have been derived for measurements of rainfall rates at nine sites over a 46-year period using fast response rain gauges.</w:t>
      </w:r>
    </w:p>
    <w:p w:rsidR="00C7547B" w:rsidRPr="00602624" w:rsidRDefault="00C7547B" w:rsidP="00C7547B">
      <w:pPr>
        <w:pStyle w:val="TableNo"/>
        <w:rPr>
          <w:lang w:val="en-US"/>
        </w:rPr>
      </w:pPr>
      <w:r w:rsidRPr="00602624">
        <w:rPr>
          <w:lang w:val="en-US"/>
        </w:rPr>
        <w:lastRenderedPageBreak/>
        <w:t>TABLE 1</w:t>
      </w:r>
    </w:p>
    <w:p w:rsidR="00C7547B" w:rsidRPr="00602624" w:rsidRDefault="00C7547B" w:rsidP="00C7547B">
      <w:pPr>
        <w:pStyle w:val="Tabletitle"/>
        <w:rPr>
          <w:lang w:val="en-US"/>
        </w:rPr>
      </w:pPr>
      <w:r w:rsidRPr="00602624">
        <w:rPr>
          <w:rFonts w:ascii="Symbol" w:hAnsi="Symbol"/>
          <w:lang w:val="en-US"/>
        </w:rPr>
        <w:t></w:t>
      </w:r>
      <w:r w:rsidRPr="00602624">
        <w:rPr>
          <w:lang w:val="en-US"/>
        </w:rPr>
        <w:t xml:space="preserve"> and </w:t>
      </w:r>
      <w:r w:rsidRPr="00602624">
        <w:rPr>
          <w:i/>
          <w:lang w:val="en-US"/>
        </w:rPr>
        <w:t>Q</w:t>
      </w:r>
      <w:r w:rsidRPr="00602624">
        <w:rPr>
          <w:vertAlign w:val="subscript"/>
          <w:lang w:val="en-US"/>
        </w:rPr>
        <w:t>1</w:t>
      </w:r>
      <w:r w:rsidRPr="00602624">
        <w:rPr>
          <w:lang w:val="en-US"/>
        </w:rPr>
        <w:t xml:space="preserve"> values for various propagation effects and locations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8"/>
        <w:gridCol w:w="1291"/>
        <w:gridCol w:w="1190"/>
        <w:gridCol w:w="1287"/>
        <w:gridCol w:w="1483"/>
        <w:gridCol w:w="1495"/>
      </w:tblGrid>
      <w:tr w:rsidR="00C7547B" w:rsidRPr="00602624" w:rsidTr="00AA1A98">
        <w:trPr>
          <w:cantSplit/>
          <w:tblHeader/>
          <w:jc w:val="center"/>
        </w:trPr>
        <w:tc>
          <w:tcPr>
            <w:tcW w:w="1712" w:type="dxa"/>
          </w:tcPr>
          <w:p w:rsidR="00C7547B" w:rsidRPr="00602624" w:rsidRDefault="00C7547B" w:rsidP="00385F0B">
            <w:pPr>
              <w:pStyle w:val="Tablehead"/>
              <w:jc w:val="left"/>
              <w:rPr>
                <w:lang w:val="en-US"/>
              </w:rPr>
            </w:pPr>
          </w:p>
        </w:tc>
        <w:tc>
          <w:tcPr>
            <w:tcW w:w="1318" w:type="dxa"/>
          </w:tcPr>
          <w:p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1" w:type="dxa"/>
          </w:tcPr>
          <w:p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190" w:type="dxa"/>
          </w:tcPr>
          <w:p w:rsidR="00C7547B" w:rsidRPr="00602624" w:rsidRDefault="00C7547B" w:rsidP="00AA1A98">
            <w:pPr>
              <w:pStyle w:val="Tablehead"/>
              <w:rPr>
                <w:lang w:val="en-US"/>
              </w:rPr>
            </w:pPr>
            <w:r w:rsidRPr="00602624">
              <w:rPr>
                <w:lang w:val="en-US"/>
              </w:rPr>
              <w:t>Rain rate</w:t>
            </w:r>
          </w:p>
        </w:tc>
        <w:tc>
          <w:tcPr>
            <w:tcW w:w="1287" w:type="dxa"/>
          </w:tcPr>
          <w:p w:rsidR="00C7547B" w:rsidRPr="00602624" w:rsidRDefault="00C7547B" w:rsidP="00AA1A98">
            <w:pPr>
              <w:pStyle w:val="Tablehead"/>
              <w:rPr>
                <w:lang w:val="en-US"/>
              </w:rPr>
            </w:pPr>
            <w:r w:rsidRPr="00602624">
              <w:rPr>
                <w:lang w:val="en-US"/>
              </w:rPr>
              <w:t>Multipath</w:t>
            </w:r>
          </w:p>
        </w:tc>
        <w:tc>
          <w:tcPr>
            <w:tcW w:w="1483" w:type="dxa"/>
          </w:tcPr>
          <w:p w:rsidR="00C7547B" w:rsidRPr="00602624" w:rsidRDefault="00C7547B" w:rsidP="00AA1A98">
            <w:pPr>
              <w:pStyle w:val="Tablehead"/>
              <w:rPr>
                <w:lang w:val="en-US"/>
              </w:rPr>
            </w:pPr>
            <w:r w:rsidRPr="00602624">
              <w:rPr>
                <w:lang w:val="en-US"/>
              </w:rPr>
              <w:t>Trans-horizon</w:t>
            </w:r>
            <w:r w:rsidRPr="00602624">
              <w:rPr>
                <w:lang w:val="en-US"/>
              </w:rPr>
              <w:br/>
              <w:t>land</w:t>
            </w:r>
          </w:p>
        </w:tc>
        <w:tc>
          <w:tcPr>
            <w:tcW w:w="1495" w:type="dxa"/>
          </w:tcPr>
          <w:p w:rsidR="00C7547B" w:rsidRPr="00602624" w:rsidRDefault="00C7547B" w:rsidP="00AA1A98">
            <w:pPr>
              <w:pStyle w:val="Tablehead"/>
              <w:rPr>
                <w:lang w:val="en-US"/>
              </w:rPr>
            </w:pPr>
            <w:r w:rsidRPr="00602624">
              <w:rPr>
                <w:lang w:val="en-US"/>
              </w:rPr>
              <w:t>Trans-horizon</w:t>
            </w:r>
            <w:r w:rsidRPr="00602624">
              <w:rPr>
                <w:lang w:val="en-US"/>
              </w:rPr>
              <w:br/>
              <w:t>sea</w:t>
            </w:r>
          </w:p>
        </w:tc>
      </w:tr>
      <w:tr w:rsidR="00C7547B" w:rsidRPr="00385F0B" w:rsidTr="00AA1A98">
        <w:tblPrEx>
          <w:tblLook w:val="04A0" w:firstRow="1" w:lastRow="0" w:firstColumn="1" w:lastColumn="0" w:noHBand="0" w:noVBand="1"/>
        </w:tblPrEx>
        <w:trPr>
          <w:cantSplit/>
          <w:jc w:val="center"/>
        </w:trPr>
        <w:tc>
          <w:tcPr>
            <w:tcW w:w="1712" w:type="dxa"/>
            <w:tcBorders>
              <w:top w:val="single" w:sz="4" w:space="0" w:color="auto"/>
              <w:left w:val="single" w:sz="4" w:space="0" w:color="auto"/>
              <w:bottom w:val="single" w:sz="4" w:space="0" w:color="auto"/>
              <w:right w:val="single" w:sz="4" w:space="0" w:color="auto"/>
            </w:tcBorders>
            <w:hideMark/>
          </w:tcPr>
          <w:p w:rsidR="00C7547B" w:rsidRPr="00602624" w:rsidRDefault="00C7547B" w:rsidP="00385F0B">
            <w:pPr>
              <w:pStyle w:val="Tabletext"/>
              <w:keepNext/>
              <w:keepLines/>
              <w:jc w:val="left"/>
              <w:rPr>
                <w:lang w:val="en-US"/>
              </w:rPr>
            </w:pPr>
            <w:r w:rsidRPr="00602624">
              <w:rPr>
                <w:lang w:val="en-US"/>
              </w:rPr>
              <w:t>Global</w:t>
            </w:r>
          </w:p>
        </w:tc>
        <w:tc>
          <w:tcPr>
            <w:tcW w:w="1318" w:type="dxa"/>
            <w:tcBorders>
              <w:top w:val="single" w:sz="4" w:space="0" w:color="auto"/>
              <w:left w:val="single" w:sz="4" w:space="0" w:color="auto"/>
              <w:bottom w:val="single" w:sz="4" w:space="0" w:color="auto"/>
              <w:right w:val="single" w:sz="4" w:space="0" w:color="auto"/>
            </w:tcBorders>
            <w:hideMark/>
          </w:tcPr>
          <w:p w:rsidR="00C7547B" w:rsidRPr="00602624" w:rsidRDefault="00C7547B" w:rsidP="00AA1A98">
            <w:pPr>
              <w:pStyle w:val="Tabletext"/>
              <w:keepNext/>
              <w:keepLines/>
              <w:jc w:val="center"/>
              <w:rPr>
                <w:lang w:val="en-US"/>
              </w:rPr>
            </w:pPr>
            <w:r w:rsidRPr="00602624">
              <w:rPr>
                <w:lang w:val="en-US"/>
              </w:rPr>
              <w:t>0.13, 2.85</w:t>
            </w:r>
          </w:p>
        </w:tc>
        <w:tc>
          <w:tcPr>
            <w:tcW w:w="1291" w:type="dxa"/>
            <w:tcBorders>
              <w:top w:val="single" w:sz="4" w:space="0" w:color="auto"/>
              <w:left w:val="single" w:sz="4" w:space="0" w:color="auto"/>
              <w:bottom w:val="single" w:sz="4" w:space="0" w:color="auto"/>
              <w:right w:val="single" w:sz="4" w:space="0" w:color="auto"/>
            </w:tcBorders>
            <w:hideMark/>
          </w:tcPr>
          <w:p w:rsidR="00C7547B" w:rsidRPr="00602624" w:rsidRDefault="00C7547B" w:rsidP="00AA1A98">
            <w:pPr>
              <w:pStyle w:val="Tabletext"/>
              <w:keepNext/>
              <w:keepLines/>
              <w:jc w:val="center"/>
              <w:rPr>
                <w:lang w:val="en-US"/>
              </w:rPr>
            </w:pPr>
            <w:r w:rsidRPr="00602624">
              <w:rPr>
                <w:lang w:val="en-US"/>
              </w:rPr>
              <w:t>0.13, 2.85</w:t>
            </w:r>
          </w:p>
        </w:tc>
        <w:tc>
          <w:tcPr>
            <w:tcW w:w="1190" w:type="dxa"/>
            <w:tcBorders>
              <w:top w:val="single" w:sz="4" w:space="0" w:color="auto"/>
              <w:left w:val="single" w:sz="4" w:space="0" w:color="auto"/>
              <w:bottom w:val="single" w:sz="4" w:space="0" w:color="auto"/>
              <w:right w:val="single" w:sz="4" w:space="0" w:color="auto"/>
            </w:tcBorders>
          </w:tcPr>
          <w:p w:rsidR="00C7547B" w:rsidRPr="00602624" w:rsidRDefault="00C7547B" w:rsidP="00AA1A98">
            <w:pPr>
              <w:pStyle w:val="Tabletext"/>
              <w:keepNext/>
              <w:keepLines/>
              <w:jc w:val="center"/>
              <w:rPr>
                <w:lang w:val="en-US"/>
              </w:rPr>
            </w:pPr>
          </w:p>
        </w:tc>
        <w:tc>
          <w:tcPr>
            <w:tcW w:w="1287" w:type="dxa"/>
            <w:tcBorders>
              <w:top w:val="single" w:sz="4" w:space="0" w:color="auto"/>
              <w:left w:val="single" w:sz="4" w:space="0" w:color="auto"/>
              <w:bottom w:val="single" w:sz="4" w:space="0" w:color="auto"/>
              <w:right w:val="single" w:sz="4" w:space="0" w:color="auto"/>
            </w:tcBorders>
            <w:hideMark/>
          </w:tcPr>
          <w:p w:rsidR="00C7547B" w:rsidRPr="00602624" w:rsidRDefault="00C7547B" w:rsidP="00AA1A98">
            <w:pPr>
              <w:pStyle w:val="Tabletext"/>
              <w:keepNext/>
              <w:keepLines/>
              <w:jc w:val="center"/>
              <w:rPr>
                <w:lang w:val="en-US"/>
              </w:rPr>
            </w:pPr>
            <w:r w:rsidRPr="00602624">
              <w:rPr>
                <w:lang w:val="en-US"/>
              </w:rPr>
              <w:t>0.13, 2.85</w:t>
            </w:r>
          </w:p>
        </w:tc>
        <w:tc>
          <w:tcPr>
            <w:tcW w:w="1483" w:type="dxa"/>
            <w:tcBorders>
              <w:top w:val="single" w:sz="4" w:space="0" w:color="auto"/>
              <w:left w:val="single" w:sz="4" w:space="0" w:color="auto"/>
              <w:bottom w:val="single" w:sz="4" w:space="0" w:color="auto"/>
              <w:right w:val="single" w:sz="4" w:space="0" w:color="auto"/>
            </w:tcBorders>
            <w:hideMark/>
          </w:tcPr>
          <w:p w:rsidR="00C7547B" w:rsidRPr="00602624" w:rsidRDefault="00C7547B" w:rsidP="00AA1A98">
            <w:pPr>
              <w:pStyle w:val="Tabletext"/>
              <w:keepNext/>
              <w:keepLines/>
              <w:jc w:val="center"/>
              <w:rPr>
                <w:lang w:val="en-US" w:eastAsia="zh-CN"/>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c>
          <w:tcPr>
            <w:tcW w:w="1495" w:type="dxa"/>
            <w:tcBorders>
              <w:top w:val="single" w:sz="4" w:space="0" w:color="auto"/>
              <w:left w:val="single" w:sz="4" w:space="0" w:color="auto"/>
              <w:bottom w:val="single" w:sz="4" w:space="0" w:color="auto"/>
              <w:right w:val="single" w:sz="4" w:space="0" w:color="auto"/>
            </w:tcBorders>
            <w:hideMark/>
          </w:tcPr>
          <w:p w:rsidR="00C7547B" w:rsidRPr="00602624" w:rsidRDefault="00C7547B" w:rsidP="00AA1A98">
            <w:pPr>
              <w:pStyle w:val="Tabletext"/>
              <w:keepNext/>
              <w:keepLines/>
              <w:jc w:val="center"/>
              <w:rPr>
                <w:lang w:val="en-US"/>
              </w:rPr>
            </w:pPr>
            <w:r w:rsidRPr="00602624">
              <w:rPr>
                <w:lang w:val="en-US"/>
              </w:rPr>
              <w:t xml:space="preserve">0.13, </w:t>
            </w:r>
            <w:r w:rsidRPr="00602624">
              <w:rPr>
                <w:lang w:val="en-US" w:eastAsia="zh-CN"/>
              </w:rPr>
              <w:t>5.8-0.03exp</w:t>
            </w:r>
            <w:r w:rsidR="00385F0B">
              <w:rPr>
                <w:lang w:val="en-US" w:eastAsia="zh-CN"/>
              </w:rPr>
              <w:br/>
            </w:r>
            <w:r w:rsidRPr="00602624">
              <w:rPr>
                <w:lang w:val="en-US" w:eastAsia="zh-CN"/>
              </w:rPr>
              <w:t>(Ns/75)</w:t>
            </w:r>
          </w:p>
        </w:tc>
      </w:tr>
      <w:tr w:rsidR="00C7547B" w:rsidRPr="00385F0B"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Tropical, subtropical and temperate climate regions with frequent rain</w:t>
            </w:r>
          </w:p>
        </w:tc>
        <w:tc>
          <w:tcPr>
            <w:tcW w:w="1318" w:type="dxa"/>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90" w:type="dxa"/>
          </w:tcPr>
          <w:p w:rsidR="00C7547B" w:rsidRPr="00602624" w:rsidRDefault="00C7547B" w:rsidP="00AA1A98">
            <w:pPr>
              <w:pStyle w:val="Tabletext"/>
              <w:keepNext/>
              <w:keepLines/>
              <w:jc w:val="center"/>
              <w:rPr>
                <w:lang w:val="en-US"/>
              </w:rPr>
            </w:pPr>
            <w:r w:rsidRPr="00602624">
              <w:rPr>
                <w:lang w:val="en-US"/>
              </w:rPr>
              <w:t>0.15, 2.82</w:t>
            </w:r>
          </w:p>
        </w:tc>
        <w:tc>
          <w:tcPr>
            <w:tcW w:w="1287" w:type="dxa"/>
          </w:tcPr>
          <w:p w:rsidR="00C7547B" w:rsidRPr="00602624" w:rsidRDefault="00C7547B" w:rsidP="00AA1A98">
            <w:pPr>
              <w:pStyle w:val="Tabletext"/>
              <w:keepNext/>
              <w:keepLines/>
              <w:jc w:val="center"/>
              <w:rPr>
                <w:lang w:val="en-US"/>
              </w:rPr>
            </w:pPr>
          </w:p>
        </w:tc>
        <w:tc>
          <w:tcPr>
            <w:tcW w:w="1483" w:type="dxa"/>
          </w:tcPr>
          <w:p w:rsidR="00C7547B" w:rsidRPr="00602624" w:rsidRDefault="00C7547B" w:rsidP="00AA1A98">
            <w:pPr>
              <w:pStyle w:val="Tabletext"/>
              <w:keepNext/>
              <w:keepLines/>
              <w:jc w:val="center"/>
              <w:rPr>
                <w:lang w:val="en-US"/>
              </w:rPr>
            </w:pPr>
          </w:p>
        </w:tc>
        <w:tc>
          <w:tcPr>
            <w:tcW w:w="1495"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Dry temperate, polar and desert regions</w:t>
            </w:r>
          </w:p>
        </w:tc>
        <w:tc>
          <w:tcPr>
            <w:tcW w:w="1318"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r w:rsidRPr="00602624">
              <w:rPr>
                <w:lang w:val="en-US"/>
              </w:rPr>
              <w:t>0.11, 4.48</w:t>
            </w: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North West</w:t>
            </w:r>
          </w:p>
        </w:tc>
        <w:tc>
          <w:tcPr>
            <w:tcW w:w="1318" w:type="dxa"/>
          </w:tcPr>
          <w:p w:rsidR="00C7547B" w:rsidRPr="00602624" w:rsidRDefault="00C7547B" w:rsidP="00AA1A98">
            <w:pPr>
              <w:pStyle w:val="Tabletext"/>
              <w:jc w:val="center"/>
              <w:rPr>
                <w:lang w:val="en-US"/>
              </w:rPr>
            </w:pPr>
            <w:r w:rsidRPr="00602624">
              <w:rPr>
                <w:lang w:val="en-US"/>
              </w:rPr>
              <w:t>0.13, 3.0</w:t>
            </w:r>
          </w:p>
        </w:tc>
        <w:tc>
          <w:tcPr>
            <w:tcW w:w="1291" w:type="dxa"/>
          </w:tcPr>
          <w:p w:rsidR="00C7547B" w:rsidRPr="00602624" w:rsidRDefault="00C7547B" w:rsidP="00AA1A98">
            <w:pPr>
              <w:pStyle w:val="Tabletext"/>
              <w:jc w:val="center"/>
              <w:rPr>
                <w:lang w:val="en-US"/>
              </w:rPr>
            </w:pPr>
            <w:r w:rsidRPr="00602624">
              <w:rPr>
                <w:lang w:val="en-US"/>
              </w:rPr>
              <w:t>0.16, 3.1</w:t>
            </w: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r w:rsidRPr="00602624">
              <w:rPr>
                <w:lang w:val="en-US"/>
              </w:rPr>
              <w:t>0.13, 4.0</w:t>
            </w:r>
          </w:p>
        </w:tc>
        <w:tc>
          <w:tcPr>
            <w:tcW w:w="1483" w:type="dxa"/>
          </w:tcPr>
          <w:p w:rsidR="00C7547B" w:rsidRPr="00602624" w:rsidRDefault="00C7547B" w:rsidP="00AA1A98">
            <w:pPr>
              <w:pStyle w:val="Tabletext"/>
              <w:jc w:val="center"/>
              <w:rPr>
                <w:lang w:val="en-US"/>
              </w:rPr>
            </w:pPr>
            <w:r w:rsidRPr="00602624">
              <w:rPr>
                <w:lang w:val="en-US"/>
              </w:rPr>
              <w:t>0.18, 3.3</w:t>
            </w: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1.3 GHz</w:t>
            </w:r>
          </w:p>
        </w:tc>
        <w:tc>
          <w:tcPr>
            <w:tcW w:w="1318"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r w:rsidRPr="00602624">
              <w:rPr>
                <w:lang w:val="en-US"/>
              </w:rPr>
              <w:t>0.11, 4.9</w:t>
            </w: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North West</w:t>
            </w:r>
            <w:r w:rsidRPr="00602624">
              <w:rPr>
                <w:lang w:val="en-US"/>
              </w:rPr>
              <w:br/>
              <w:t>11 GHz</w:t>
            </w:r>
          </w:p>
        </w:tc>
        <w:tc>
          <w:tcPr>
            <w:tcW w:w="1318"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r w:rsidRPr="00602624">
              <w:rPr>
                <w:lang w:val="en-US"/>
              </w:rPr>
              <w:t>0.19, 3.7</w:t>
            </w: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Mediterranean</w:t>
            </w:r>
          </w:p>
        </w:tc>
        <w:tc>
          <w:tcPr>
            <w:tcW w:w="1318" w:type="dxa"/>
          </w:tcPr>
          <w:p w:rsidR="00C7547B" w:rsidRPr="00602624" w:rsidRDefault="00C7547B" w:rsidP="00AA1A98">
            <w:pPr>
              <w:pStyle w:val="Tabletext"/>
              <w:jc w:val="center"/>
              <w:rPr>
                <w:lang w:val="en-US"/>
              </w:rPr>
            </w:pPr>
            <w:r w:rsidRPr="00602624">
              <w:rPr>
                <w:lang w:val="en-US"/>
              </w:rPr>
              <w:t>0.14, 2.6</w:t>
            </w:r>
          </w:p>
        </w:tc>
        <w:tc>
          <w:tcPr>
            <w:tcW w:w="1291" w:type="dxa"/>
          </w:tcPr>
          <w:p w:rsidR="00C7547B" w:rsidRPr="00602624" w:rsidRDefault="00C7547B" w:rsidP="00AA1A98">
            <w:pPr>
              <w:pStyle w:val="Tabletext"/>
              <w:jc w:val="center"/>
              <w:rPr>
                <w:lang w:val="en-US"/>
              </w:rPr>
            </w:pPr>
            <w:r w:rsidRPr="00602624">
              <w:rPr>
                <w:lang w:val="en-US"/>
              </w:rPr>
              <w:t>0.16, 3.1</w:t>
            </w: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Nordic</w:t>
            </w:r>
          </w:p>
        </w:tc>
        <w:tc>
          <w:tcPr>
            <w:tcW w:w="1318" w:type="dxa"/>
          </w:tcPr>
          <w:p w:rsidR="00C7547B" w:rsidRPr="00602624" w:rsidRDefault="00C7547B" w:rsidP="00AA1A98">
            <w:pPr>
              <w:pStyle w:val="Tabletext"/>
              <w:jc w:val="center"/>
              <w:rPr>
                <w:lang w:val="en-US"/>
              </w:rPr>
            </w:pPr>
            <w:r w:rsidRPr="00602624">
              <w:rPr>
                <w:lang w:val="en-US"/>
              </w:rPr>
              <w:t>0.15, 3.0</w:t>
            </w:r>
          </w:p>
        </w:tc>
        <w:tc>
          <w:tcPr>
            <w:tcW w:w="1291" w:type="dxa"/>
          </w:tcPr>
          <w:p w:rsidR="00C7547B" w:rsidRPr="00602624" w:rsidRDefault="00C7547B" w:rsidP="00AA1A98">
            <w:pPr>
              <w:pStyle w:val="Tabletext"/>
              <w:jc w:val="center"/>
              <w:rPr>
                <w:lang w:val="en-US"/>
              </w:rPr>
            </w:pPr>
            <w:r w:rsidRPr="00602624">
              <w:rPr>
                <w:lang w:val="en-US"/>
              </w:rPr>
              <w:t>0.16, 3.8</w:t>
            </w: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r w:rsidRPr="00602624">
              <w:rPr>
                <w:lang w:val="en-US"/>
              </w:rPr>
              <w:t>0.12, 5.0</w:t>
            </w: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vAlign w:val="center"/>
          </w:tcPr>
          <w:p w:rsidR="00C7547B" w:rsidRPr="00602624" w:rsidRDefault="00C7547B" w:rsidP="00385F0B">
            <w:pPr>
              <w:pStyle w:val="Tabletext"/>
              <w:jc w:val="left"/>
              <w:rPr>
                <w:lang w:val="en-US"/>
              </w:rPr>
            </w:pPr>
            <w:r w:rsidRPr="00602624">
              <w:rPr>
                <w:lang w:val="en-US"/>
              </w:rPr>
              <w:t>Europe</w:t>
            </w:r>
            <w:r w:rsidRPr="00602624">
              <w:rPr>
                <w:lang w:val="en-US"/>
              </w:rPr>
              <w:br/>
              <w:t>alpine</w:t>
            </w:r>
          </w:p>
        </w:tc>
        <w:tc>
          <w:tcPr>
            <w:tcW w:w="1318" w:type="dxa"/>
          </w:tcPr>
          <w:p w:rsidR="00C7547B" w:rsidRPr="00602624" w:rsidRDefault="00C7547B" w:rsidP="00AA1A98">
            <w:pPr>
              <w:pStyle w:val="Tabletext"/>
              <w:jc w:val="center"/>
              <w:rPr>
                <w:lang w:val="en-US"/>
              </w:rPr>
            </w:pPr>
            <w:r w:rsidRPr="00602624">
              <w:rPr>
                <w:lang w:val="en-US"/>
              </w:rPr>
              <w:t>0.15, 3.0</w:t>
            </w:r>
          </w:p>
        </w:tc>
        <w:tc>
          <w:tcPr>
            <w:tcW w:w="1291" w:type="dxa"/>
          </w:tcPr>
          <w:p w:rsidR="00C7547B" w:rsidRPr="00602624" w:rsidRDefault="00C7547B" w:rsidP="00AA1A98">
            <w:pPr>
              <w:pStyle w:val="Tabletext"/>
              <w:jc w:val="center"/>
              <w:rPr>
                <w:lang w:val="en-US"/>
              </w:rPr>
            </w:pPr>
            <w:r w:rsidRPr="00602624">
              <w:rPr>
                <w:lang w:val="en-US"/>
              </w:rPr>
              <w:t>0.16, 3.8</w:t>
            </w: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Poland</w:t>
            </w:r>
          </w:p>
        </w:tc>
        <w:tc>
          <w:tcPr>
            <w:tcW w:w="1318" w:type="dxa"/>
          </w:tcPr>
          <w:p w:rsidR="00C7547B" w:rsidRPr="00602624" w:rsidRDefault="00C7547B" w:rsidP="00AA1A98">
            <w:pPr>
              <w:pStyle w:val="Tabletext"/>
              <w:jc w:val="center"/>
              <w:rPr>
                <w:lang w:val="en-US"/>
              </w:rPr>
            </w:pPr>
            <w:r w:rsidRPr="00602624">
              <w:rPr>
                <w:lang w:val="en-US"/>
              </w:rPr>
              <w:t>0.18, 2.6</w:t>
            </w: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Russian Federation</w:t>
            </w:r>
          </w:p>
        </w:tc>
        <w:tc>
          <w:tcPr>
            <w:tcW w:w="1318" w:type="dxa"/>
          </w:tcPr>
          <w:p w:rsidR="00C7547B" w:rsidRPr="00602624" w:rsidRDefault="00C7547B" w:rsidP="00AA1A98">
            <w:pPr>
              <w:pStyle w:val="Tabletext"/>
              <w:jc w:val="center"/>
              <w:rPr>
                <w:lang w:val="en-US"/>
              </w:rPr>
            </w:pPr>
            <w:r w:rsidRPr="00602624">
              <w:rPr>
                <w:lang w:val="en-US"/>
              </w:rPr>
              <w:t>0.14, 3.6</w:t>
            </w: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Europe</w:t>
            </w:r>
            <w:r w:rsidRPr="00602624">
              <w:rPr>
                <w:lang w:val="en-US"/>
              </w:rPr>
              <w:br/>
              <w:t>UK</w:t>
            </w:r>
            <w:r w:rsidRPr="00602624">
              <w:rPr>
                <w:lang w:val="en-US"/>
              </w:rPr>
              <w:br/>
              <w:t>40 and 50 GHz</w:t>
            </w:r>
          </w:p>
        </w:tc>
        <w:tc>
          <w:tcPr>
            <w:tcW w:w="1318"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r w:rsidRPr="00602624">
              <w:rPr>
                <w:lang w:val="en-US"/>
              </w:rPr>
              <w:t>0.13, 2.54</w:t>
            </w: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Congo</w:t>
            </w:r>
          </w:p>
        </w:tc>
        <w:tc>
          <w:tcPr>
            <w:tcW w:w="1318" w:type="dxa"/>
          </w:tcPr>
          <w:p w:rsidR="00C7547B" w:rsidRPr="00602624" w:rsidRDefault="00C7547B" w:rsidP="00AA1A98">
            <w:pPr>
              <w:pStyle w:val="Tabletext"/>
              <w:jc w:val="center"/>
              <w:rPr>
                <w:lang w:val="en-US"/>
              </w:rPr>
            </w:pPr>
            <w:r w:rsidRPr="00602624">
              <w:rPr>
                <w:lang w:val="en-US"/>
              </w:rPr>
              <w:t>0.25, 1.5</w:t>
            </w: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Canada</w:t>
            </w:r>
            <w:r w:rsidRPr="00602624">
              <w:rPr>
                <w:lang w:val="en-US"/>
              </w:rPr>
              <w:br/>
              <w:t>Prairie and North</w:t>
            </w:r>
          </w:p>
        </w:tc>
        <w:tc>
          <w:tcPr>
            <w:tcW w:w="1318" w:type="dxa"/>
          </w:tcPr>
          <w:p w:rsidR="00C7547B" w:rsidRPr="00602624" w:rsidRDefault="00C7547B" w:rsidP="00AA1A98">
            <w:pPr>
              <w:pStyle w:val="Tabletext"/>
              <w:jc w:val="center"/>
              <w:rPr>
                <w:lang w:val="en-US"/>
              </w:rPr>
            </w:pPr>
            <w:r w:rsidRPr="00602624">
              <w:rPr>
                <w:lang w:val="en-US"/>
              </w:rPr>
              <w:t>0.08, 4.3</w:t>
            </w:r>
          </w:p>
        </w:tc>
        <w:tc>
          <w:tcPr>
            <w:tcW w:w="1291" w:type="dxa"/>
          </w:tcPr>
          <w:p w:rsidR="00C7547B" w:rsidRPr="00602624" w:rsidRDefault="00C7547B" w:rsidP="00AA1A98">
            <w:pPr>
              <w:pStyle w:val="Tabletext"/>
              <w:jc w:val="center"/>
              <w:rPr>
                <w:lang w:val="en-US"/>
              </w:rPr>
            </w:pPr>
          </w:p>
        </w:tc>
        <w:tc>
          <w:tcPr>
            <w:tcW w:w="1190" w:type="dxa"/>
          </w:tcPr>
          <w:p w:rsidR="00C7547B" w:rsidRPr="00602624" w:rsidRDefault="00C7547B" w:rsidP="00AA1A98">
            <w:pPr>
              <w:pStyle w:val="Tabletext"/>
              <w:jc w:val="center"/>
              <w:rPr>
                <w:lang w:val="en-US"/>
              </w:rPr>
            </w:pPr>
          </w:p>
        </w:tc>
        <w:tc>
          <w:tcPr>
            <w:tcW w:w="1287" w:type="dxa"/>
          </w:tcPr>
          <w:p w:rsidR="00C7547B" w:rsidRPr="00602624" w:rsidRDefault="00C7547B" w:rsidP="00AA1A98">
            <w:pPr>
              <w:pStyle w:val="Tabletext"/>
              <w:jc w:val="center"/>
              <w:rPr>
                <w:lang w:val="en-US"/>
              </w:rPr>
            </w:pPr>
          </w:p>
        </w:tc>
        <w:tc>
          <w:tcPr>
            <w:tcW w:w="1483" w:type="dxa"/>
          </w:tcPr>
          <w:p w:rsidR="00C7547B" w:rsidRPr="00602624" w:rsidRDefault="00C7547B" w:rsidP="00AA1A98">
            <w:pPr>
              <w:pStyle w:val="Tabletext"/>
              <w:jc w:val="center"/>
              <w:rPr>
                <w:lang w:val="en-US"/>
              </w:rPr>
            </w:pPr>
          </w:p>
        </w:tc>
        <w:tc>
          <w:tcPr>
            <w:tcW w:w="1495" w:type="dxa"/>
          </w:tcPr>
          <w:p w:rsidR="00C7547B" w:rsidRPr="00602624" w:rsidRDefault="00C7547B" w:rsidP="00AA1A98">
            <w:pPr>
              <w:pStyle w:val="Tabletext"/>
              <w:jc w:val="center"/>
              <w:rPr>
                <w:lang w:val="en-US"/>
              </w:rPr>
            </w:pPr>
          </w:p>
        </w:tc>
      </w:tr>
    </w:tbl>
    <w:p w:rsidR="00C7547B" w:rsidRPr="00602624" w:rsidRDefault="00C7547B" w:rsidP="00C7547B">
      <w:pPr>
        <w:pStyle w:val="TableNo"/>
        <w:rPr>
          <w:lang w:val="en-US"/>
        </w:rPr>
      </w:pPr>
      <w:r w:rsidRPr="00602624">
        <w:rPr>
          <w:lang w:val="en-US"/>
        </w:rPr>
        <w:lastRenderedPageBreak/>
        <w:t xml:space="preserve">TABLE 1 </w:t>
      </w:r>
      <w:r w:rsidRPr="00602624">
        <w:rPr>
          <w:i/>
          <w:iCs/>
          <w:lang w:val="en-US"/>
        </w:rPr>
        <w:t>(continued)</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1"/>
        <w:gridCol w:w="1163"/>
        <w:gridCol w:w="1259"/>
        <w:gridCol w:w="1498"/>
        <w:gridCol w:w="1484"/>
      </w:tblGrid>
      <w:tr w:rsidR="00C7547B" w:rsidRPr="00602624" w:rsidTr="00AA1A98">
        <w:trPr>
          <w:cantSplit/>
          <w:tblHeader/>
          <w:jc w:val="center"/>
        </w:trPr>
        <w:tc>
          <w:tcPr>
            <w:tcW w:w="1712" w:type="dxa"/>
          </w:tcPr>
          <w:p w:rsidR="00C7547B" w:rsidRPr="00602624" w:rsidRDefault="00C7547B" w:rsidP="00385F0B">
            <w:pPr>
              <w:pStyle w:val="Tablehead"/>
              <w:keepLines/>
              <w:jc w:val="left"/>
              <w:rPr>
                <w:lang w:val="en-US"/>
              </w:rPr>
            </w:pPr>
          </w:p>
        </w:tc>
        <w:tc>
          <w:tcPr>
            <w:tcW w:w="1317" w:type="dxa"/>
          </w:tcPr>
          <w:p w:rsidR="00C7547B" w:rsidRPr="00602624" w:rsidRDefault="00C7547B" w:rsidP="00AA1A98">
            <w:pPr>
              <w:pStyle w:val="Tablehead"/>
              <w:keepLines/>
              <w:rPr>
                <w:lang w:val="en-US"/>
              </w:rPr>
            </w:pPr>
            <w:r w:rsidRPr="00602624">
              <w:rPr>
                <w:lang w:val="en-US"/>
              </w:rPr>
              <w:t>Rain effect</w:t>
            </w:r>
            <w:r w:rsidRPr="00602624">
              <w:rPr>
                <w:lang w:val="en-US"/>
              </w:rPr>
              <w:br/>
              <w:t>terrestrial attenuation</w:t>
            </w:r>
          </w:p>
        </w:tc>
        <w:tc>
          <w:tcPr>
            <w:tcW w:w="1291" w:type="dxa"/>
          </w:tcPr>
          <w:p w:rsidR="00C7547B" w:rsidRPr="00602624" w:rsidRDefault="00C7547B" w:rsidP="00AA1A98">
            <w:pPr>
              <w:pStyle w:val="Tablehead"/>
              <w:keepLines/>
              <w:rPr>
                <w:lang w:val="en-US"/>
              </w:rPr>
            </w:pPr>
            <w:r w:rsidRPr="00602624">
              <w:rPr>
                <w:lang w:val="en-US"/>
              </w:rPr>
              <w:t>Rain effect</w:t>
            </w:r>
            <w:r w:rsidRPr="00602624">
              <w:rPr>
                <w:lang w:val="en-US"/>
              </w:rPr>
              <w:br/>
              <w:t>slant path attenuation</w:t>
            </w:r>
          </w:p>
        </w:tc>
        <w:tc>
          <w:tcPr>
            <w:tcW w:w="1163" w:type="dxa"/>
          </w:tcPr>
          <w:p w:rsidR="00C7547B" w:rsidRPr="00602624" w:rsidRDefault="00C7547B" w:rsidP="00AA1A98">
            <w:pPr>
              <w:pStyle w:val="Tablehead"/>
              <w:keepLines/>
              <w:rPr>
                <w:lang w:val="en-US"/>
              </w:rPr>
            </w:pPr>
            <w:r w:rsidRPr="00602624">
              <w:rPr>
                <w:lang w:val="en-US"/>
              </w:rPr>
              <w:t>Rain rate</w:t>
            </w:r>
          </w:p>
        </w:tc>
        <w:tc>
          <w:tcPr>
            <w:tcW w:w="1259" w:type="dxa"/>
          </w:tcPr>
          <w:p w:rsidR="00C7547B" w:rsidRPr="00602624" w:rsidRDefault="00C7547B" w:rsidP="00AA1A98">
            <w:pPr>
              <w:pStyle w:val="Tablehead"/>
              <w:keepLines/>
              <w:rPr>
                <w:lang w:val="en-US"/>
              </w:rPr>
            </w:pPr>
            <w:r w:rsidRPr="00602624">
              <w:rPr>
                <w:lang w:val="en-US"/>
              </w:rPr>
              <w:t>Multipath</w:t>
            </w:r>
          </w:p>
        </w:tc>
        <w:tc>
          <w:tcPr>
            <w:tcW w:w="1498" w:type="dxa"/>
          </w:tcPr>
          <w:p w:rsidR="00C7547B" w:rsidRPr="00602624" w:rsidRDefault="00C7547B" w:rsidP="00AA1A98">
            <w:pPr>
              <w:pStyle w:val="Tablehead"/>
              <w:keepLines/>
              <w:rPr>
                <w:lang w:val="en-US"/>
              </w:rPr>
            </w:pPr>
            <w:r w:rsidRPr="00602624">
              <w:rPr>
                <w:lang w:val="en-US"/>
              </w:rPr>
              <w:t>Trans-horizon</w:t>
            </w:r>
            <w:r w:rsidRPr="00602624">
              <w:rPr>
                <w:lang w:val="en-US"/>
              </w:rPr>
              <w:br/>
              <w:t>land</w:t>
            </w:r>
          </w:p>
        </w:tc>
        <w:tc>
          <w:tcPr>
            <w:tcW w:w="1484" w:type="dxa"/>
          </w:tcPr>
          <w:p w:rsidR="00C7547B" w:rsidRPr="00602624" w:rsidRDefault="00C7547B" w:rsidP="00AA1A98">
            <w:pPr>
              <w:pStyle w:val="Tablehead"/>
              <w:keepLines/>
              <w:rPr>
                <w:lang w:val="en-US"/>
              </w:rPr>
            </w:pPr>
            <w:r w:rsidRPr="00602624">
              <w:rPr>
                <w:lang w:val="en-US"/>
              </w:rPr>
              <w:t>Trans-horizon</w:t>
            </w:r>
            <w:r w:rsidRPr="00602624">
              <w:rPr>
                <w:lang w:val="en-US"/>
              </w:rPr>
              <w:br/>
              <w:t>sea</w:t>
            </w: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Canada</w:t>
            </w:r>
            <w:r w:rsidRPr="00602624">
              <w:rPr>
                <w:lang w:val="en-US"/>
              </w:rPr>
              <w:br/>
              <w:t>Coast and Great Lake</w:t>
            </w:r>
          </w:p>
        </w:tc>
        <w:tc>
          <w:tcPr>
            <w:tcW w:w="1317" w:type="dxa"/>
          </w:tcPr>
          <w:p w:rsidR="00C7547B" w:rsidRPr="00602624" w:rsidRDefault="00C7547B" w:rsidP="00AA1A98">
            <w:pPr>
              <w:pStyle w:val="Tabletext"/>
              <w:keepNext/>
              <w:keepLines/>
              <w:jc w:val="center"/>
              <w:rPr>
                <w:lang w:val="en-US"/>
              </w:rPr>
            </w:pPr>
            <w:r w:rsidRPr="00602624">
              <w:rPr>
                <w:lang w:val="en-US"/>
              </w:rPr>
              <w:t>0.10, 2.7</w:t>
            </w: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Canada</w:t>
            </w:r>
            <w:r w:rsidRPr="00602624">
              <w:rPr>
                <w:lang w:val="en-US"/>
              </w:rPr>
              <w:br/>
              <w:t>Central and Mountains</w:t>
            </w:r>
          </w:p>
        </w:tc>
        <w:tc>
          <w:tcPr>
            <w:tcW w:w="1317" w:type="dxa"/>
          </w:tcPr>
          <w:p w:rsidR="00C7547B" w:rsidRPr="00602624" w:rsidRDefault="00C7547B" w:rsidP="00AA1A98">
            <w:pPr>
              <w:pStyle w:val="Tabletext"/>
              <w:keepNext/>
              <w:keepLines/>
              <w:jc w:val="center"/>
              <w:rPr>
                <w:lang w:val="en-US"/>
              </w:rPr>
            </w:pPr>
            <w:r w:rsidRPr="00602624">
              <w:rPr>
                <w:lang w:val="en-US"/>
              </w:rPr>
              <w:t>0.13, 3.0</w:t>
            </w: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United States of America</w:t>
            </w:r>
            <w:r w:rsidRPr="00602624">
              <w:rPr>
                <w:lang w:val="en-US"/>
              </w:rPr>
              <w:br/>
              <w:t>Virginia</w:t>
            </w:r>
          </w:p>
        </w:tc>
        <w:tc>
          <w:tcPr>
            <w:tcW w:w="1317" w:type="dxa"/>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r w:rsidRPr="00602624">
              <w:rPr>
                <w:lang w:val="en-US"/>
              </w:rPr>
              <w:t>0.15, 2.7</w:t>
            </w:r>
          </w:p>
        </w:tc>
        <w:tc>
          <w:tcPr>
            <w:tcW w:w="1163" w:type="dxa"/>
          </w:tcPr>
          <w:p w:rsidR="00C7547B" w:rsidRPr="00602624" w:rsidRDefault="00C7547B" w:rsidP="00AA1A98">
            <w:pPr>
              <w:pStyle w:val="Tabletext"/>
              <w:keepNext/>
              <w:keepLines/>
              <w:jc w:val="center"/>
              <w:rPr>
                <w:lang w:val="en-US"/>
              </w:rPr>
            </w:pP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North European</w:t>
            </w:r>
            <w:r w:rsidRPr="00602624">
              <w:rPr>
                <w:lang w:val="en-US"/>
              </w:rPr>
              <w:br/>
              <w:t>region</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0.10, 4.57</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and</w:t>
            </w:r>
            <w:r w:rsidRPr="00602624">
              <w:rPr>
                <w:lang w:val="en-US"/>
              </w:rPr>
              <w:br/>
              <w:t>West European region</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0.16, 2.38</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Middle Volga</w:t>
            </w:r>
            <w:r w:rsidRPr="00602624">
              <w:rPr>
                <w:lang w:val="en-US"/>
              </w:rPr>
              <w:br/>
              <w:t>region and South Ural</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0.10, 4.27</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Central Steppe and South</w:t>
            </w:r>
            <w:r w:rsidRPr="00602624">
              <w:rPr>
                <w:lang w:val="en-US"/>
              </w:rPr>
              <w:br/>
              <w:t>European region</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0.15, 2.69</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West Siberian</w:t>
            </w:r>
            <w:r w:rsidRPr="00602624">
              <w:rPr>
                <w:lang w:val="en-US"/>
              </w:rPr>
              <w:br/>
              <w:t>region</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0.14, 3.72</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br w:type="page"/>
              <w:t>Russian Federation</w:t>
            </w:r>
            <w:r w:rsidRPr="00602624">
              <w:rPr>
                <w:lang w:val="en-US"/>
              </w:rPr>
              <w:br/>
              <w:t>Middle Siberian</w:t>
            </w:r>
            <w:r w:rsidRPr="00602624">
              <w:rPr>
                <w:lang w:val="en-US"/>
              </w:rPr>
              <w:br/>
              <w:t>Plateau and Jakutia</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0.11, 5.04</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Russian Federation</w:t>
            </w:r>
            <w:r w:rsidRPr="00602624">
              <w:rPr>
                <w:lang w:val="en-US"/>
              </w:rPr>
              <w:br/>
              <w:t>South Far East</w:t>
            </w:r>
          </w:p>
        </w:tc>
        <w:tc>
          <w:tcPr>
            <w:tcW w:w="1317" w:type="dxa"/>
            <w:vAlign w:val="center"/>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0.13, 3.53</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Australia</w:t>
            </w:r>
            <w:r w:rsidRPr="00602624">
              <w:rPr>
                <w:lang w:val="en-US"/>
              </w:rPr>
              <w:br/>
              <w:t>Temperate/</w:t>
            </w:r>
            <w:r w:rsidRPr="00602624">
              <w:rPr>
                <w:lang w:val="en-US"/>
              </w:rPr>
              <w:br/>
              <w:t>coastal</w:t>
            </w:r>
          </w:p>
        </w:tc>
        <w:tc>
          <w:tcPr>
            <w:tcW w:w="1317" w:type="dxa"/>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0.17, 2.65</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keepNext/>
              <w:keepLines/>
              <w:jc w:val="left"/>
              <w:rPr>
                <w:lang w:val="en-US"/>
              </w:rPr>
            </w:pPr>
            <w:r w:rsidRPr="00602624">
              <w:rPr>
                <w:lang w:val="en-US"/>
              </w:rPr>
              <w:t>Australia</w:t>
            </w:r>
            <w:r w:rsidRPr="00602624">
              <w:rPr>
                <w:lang w:val="en-US"/>
              </w:rPr>
              <w:br/>
              <w:t>Subtropical/</w:t>
            </w:r>
            <w:r w:rsidRPr="00602624">
              <w:rPr>
                <w:lang w:val="en-US"/>
              </w:rPr>
              <w:br/>
              <w:t>coastal</w:t>
            </w:r>
          </w:p>
        </w:tc>
        <w:tc>
          <w:tcPr>
            <w:tcW w:w="1317" w:type="dxa"/>
          </w:tcPr>
          <w:p w:rsidR="00C7547B" w:rsidRPr="00602624" w:rsidRDefault="00C7547B" w:rsidP="00AA1A98">
            <w:pPr>
              <w:pStyle w:val="Tabletext"/>
              <w:keepNext/>
              <w:keepLines/>
              <w:jc w:val="center"/>
              <w:rPr>
                <w:lang w:val="en-US"/>
              </w:rPr>
            </w:pPr>
          </w:p>
        </w:tc>
        <w:tc>
          <w:tcPr>
            <w:tcW w:w="1291" w:type="dxa"/>
          </w:tcPr>
          <w:p w:rsidR="00C7547B" w:rsidRPr="00602624" w:rsidRDefault="00C7547B" w:rsidP="00AA1A98">
            <w:pPr>
              <w:pStyle w:val="Tabletext"/>
              <w:keepNext/>
              <w:keepLines/>
              <w:jc w:val="center"/>
              <w:rPr>
                <w:lang w:val="en-US"/>
              </w:rPr>
            </w:pPr>
          </w:p>
        </w:tc>
        <w:tc>
          <w:tcPr>
            <w:tcW w:w="1163" w:type="dxa"/>
          </w:tcPr>
          <w:p w:rsidR="00C7547B" w:rsidRPr="00602624" w:rsidRDefault="00C7547B" w:rsidP="00AA1A98">
            <w:pPr>
              <w:pStyle w:val="Tabletext"/>
              <w:keepNext/>
              <w:keepLines/>
              <w:jc w:val="center"/>
              <w:rPr>
                <w:lang w:val="en-US"/>
              </w:rPr>
            </w:pPr>
            <w:r w:rsidRPr="00602624">
              <w:rPr>
                <w:lang w:val="en-US"/>
              </w:rPr>
              <w:t>0.15, 3.15</w:t>
            </w:r>
          </w:p>
        </w:tc>
        <w:tc>
          <w:tcPr>
            <w:tcW w:w="1259" w:type="dxa"/>
          </w:tcPr>
          <w:p w:rsidR="00C7547B" w:rsidRPr="00602624" w:rsidRDefault="00C7547B" w:rsidP="00AA1A98">
            <w:pPr>
              <w:pStyle w:val="Tabletext"/>
              <w:keepNext/>
              <w:keepLines/>
              <w:jc w:val="center"/>
              <w:rPr>
                <w:lang w:val="en-US"/>
              </w:rPr>
            </w:pPr>
          </w:p>
        </w:tc>
        <w:tc>
          <w:tcPr>
            <w:tcW w:w="1498" w:type="dxa"/>
          </w:tcPr>
          <w:p w:rsidR="00C7547B" w:rsidRPr="00602624" w:rsidRDefault="00C7547B" w:rsidP="00AA1A98">
            <w:pPr>
              <w:pStyle w:val="Tabletext"/>
              <w:keepNext/>
              <w:keepLines/>
              <w:jc w:val="center"/>
              <w:rPr>
                <w:lang w:val="en-US"/>
              </w:rPr>
            </w:pPr>
          </w:p>
        </w:tc>
        <w:tc>
          <w:tcPr>
            <w:tcW w:w="1484" w:type="dxa"/>
          </w:tcPr>
          <w:p w:rsidR="00C7547B" w:rsidRPr="00602624" w:rsidRDefault="00C7547B" w:rsidP="00AA1A98">
            <w:pPr>
              <w:pStyle w:val="Tabletext"/>
              <w:keepNext/>
              <w:keepLines/>
              <w:jc w:val="center"/>
              <w:rPr>
                <w:lang w:val="en-US"/>
              </w:rPr>
            </w:pPr>
          </w:p>
        </w:tc>
      </w:tr>
    </w:tbl>
    <w:p w:rsidR="00C7547B" w:rsidRPr="00602624" w:rsidRDefault="00C7547B" w:rsidP="00C7547B">
      <w:pPr>
        <w:pStyle w:val="Tablefin"/>
        <w:rPr>
          <w:lang w:val="en-US"/>
        </w:rPr>
      </w:pPr>
    </w:p>
    <w:p w:rsidR="00C7547B" w:rsidRPr="00602624" w:rsidRDefault="00C7547B" w:rsidP="00C7547B">
      <w:pPr>
        <w:pStyle w:val="TableNo"/>
        <w:rPr>
          <w:lang w:val="en-US"/>
        </w:rPr>
      </w:pPr>
      <w:r w:rsidRPr="00602624">
        <w:rPr>
          <w:lang w:val="en-US"/>
        </w:rPr>
        <w:lastRenderedPageBreak/>
        <w:t xml:space="preserve">TABLE 1 </w:t>
      </w:r>
      <w:r w:rsidRPr="00602624">
        <w:rPr>
          <w:i/>
          <w:iCs/>
          <w:lang w:val="en-U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12"/>
        <w:gridCol w:w="1317"/>
        <w:gridCol w:w="1295"/>
        <w:gridCol w:w="1439"/>
        <w:gridCol w:w="1259"/>
        <w:gridCol w:w="1259"/>
        <w:gridCol w:w="1358"/>
      </w:tblGrid>
      <w:tr w:rsidR="00C7547B" w:rsidRPr="00602624" w:rsidTr="00AA1A98">
        <w:trPr>
          <w:cantSplit/>
          <w:tblHeader/>
          <w:jc w:val="center"/>
        </w:trPr>
        <w:tc>
          <w:tcPr>
            <w:tcW w:w="1712" w:type="dxa"/>
          </w:tcPr>
          <w:p w:rsidR="00C7547B" w:rsidRPr="00602624" w:rsidRDefault="00C7547B" w:rsidP="00385F0B">
            <w:pPr>
              <w:pStyle w:val="Tablehead"/>
              <w:jc w:val="left"/>
              <w:rPr>
                <w:lang w:val="en-US"/>
              </w:rPr>
            </w:pPr>
          </w:p>
        </w:tc>
        <w:tc>
          <w:tcPr>
            <w:tcW w:w="1317" w:type="dxa"/>
          </w:tcPr>
          <w:p w:rsidR="00C7547B" w:rsidRPr="00602624" w:rsidRDefault="00C7547B" w:rsidP="00AA1A98">
            <w:pPr>
              <w:pStyle w:val="Tablehead"/>
              <w:rPr>
                <w:lang w:val="en-US"/>
              </w:rPr>
            </w:pPr>
            <w:r w:rsidRPr="00602624">
              <w:rPr>
                <w:lang w:val="en-US"/>
              </w:rPr>
              <w:t>Rain effect</w:t>
            </w:r>
            <w:r w:rsidRPr="00602624">
              <w:rPr>
                <w:lang w:val="en-US"/>
              </w:rPr>
              <w:br/>
              <w:t>terrestrial attenuation</w:t>
            </w:r>
          </w:p>
        </w:tc>
        <w:tc>
          <w:tcPr>
            <w:tcW w:w="1291" w:type="dxa"/>
          </w:tcPr>
          <w:p w:rsidR="00C7547B" w:rsidRPr="00602624" w:rsidRDefault="00C7547B" w:rsidP="00AA1A98">
            <w:pPr>
              <w:pStyle w:val="Tablehead"/>
              <w:rPr>
                <w:lang w:val="en-US"/>
              </w:rPr>
            </w:pPr>
            <w:r w:rsidRPr="00602624">
              <w:rPr>
                <w:lang w:val="en-US"/>
              </w:rPr>
              <w:t>Rain effect</w:t>
            </w:r>
            <w:r w:rsidRPr="00602624">
              <w:rPr>
                <w:lang w:val="en-US"/>
              </w:rPr>
              <w:br/>
              <w:t>slant path attenuation</w:t>
            </w:r>
          </w:p>
        </w:tc>
        <w:tc>
          <w:tcPr>
            <w:tcW w:w="1440" w:type="dxa"/>
          </w:tcPr>
          <w:p w:rsidR="00C7547B" w:rsidRPr="00602624" w:rsidRDefault="00C7547B" w:rsidP="00AA1A98">
            <w:pPr>
              <w:pStyle w:val="Tablehead"/>
              <w:rPr>
                <w:lang w:val="en-US"/>
              </w:rPr>
            </w:pPr>
            <w:r w:rsidRPr="00602624">
              <w:rPr>
                <w:lang w:val="en-US"/>
              </w:rPr>
              <w:t>Rain rate</w:t>
            </w:r>
          </w:p>
        </w:tc>
        <w:tc>
          <w:tcPr>
            <w:tcW w:w="1260" w:type="dxa"/>
          </w:tcPr>
          <w:p w:rsidR="00C7547B" w:rsidRPr="00602624" w:rsidRDefault="00C7547B" w:rsidP="00AA1A98">
            <w:pPr>
              <w:pStyle w:val="Tablehead"/>
              <w:rPr>
                <w:lang w:val="en-US"/>
              </w:rPr>
            </w:pPr>
            <w:r w:rsidRPr="00602624">
              <w:rPr>
                <w:lang w:val="en-US"/>
              </w:rPr>
              <w:t>Multipath</w:t>
            </w:r>
          </w:p>
        </w:tc>
        <w:tc>
          <w:tcPr>
            <w:tcW w:w="1260" w:type="dxa"/>
          </w:tcPr>
          <w:p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land</w:t>
            </w:r>
          </w:p>
        </w:tc>
        <w:tc>
          <w:tcPr>
            <w:tcW w:w="1359" w:type="dxa"/>
          </w:tcPr>
          <w:p w:rsidR="00C7547B" w:rsidRPr="00602624" w:rsidRDefault="00C7547B" w:rsidP="00AA1A98">
            <w:pPr>
              <w:pStyle w:val="Tablehead"/>
              <w:rPr>
                <w:lang w:val="en-US"/>
              </w:rPr>
            </w:pPr>
            <w:r w:rsidRPr="00602624">
              <w:rPr>
                <w:lang w:val="en-US"/>
              </w:rPr>
              <w:t>Trans</w:t>
            </w:r>
            <w:r w:rsidRPr="00602624">
              <w:rPr>
                <w:lang w:val="en-US"/>
              </w:rPr>
              <w:softHyphen/>
              <w:t>horizon</w:t>
            </w:r>
            <w:r w:rsidRPr="00602624">
              <w:rPr>
                <w:lang w:val="en-US"/>
              </w:rPr>
              <w:br/>
              <w:t>sea</w:t>
            </w: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Australia</w:t>
            </w:r>
            <w:r w:rsidRPr="00602624">
              <w:rPr>
                <w:lang w:val="en-US"/>
              </w:rPr>
              <w:br/>
              <w:t>Tropical/arid</w:t>
            </w:r>
          </w:p>
        </w:tc>
        <w:tc>
          <w:tcPr>
            <w:tcW w:w="1317"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0.12, 4.35</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Brazil</w:t>
            </w:r>
            <w:r w:rsidRPr="00602624">
              <w:rPr>
                <w:lang w:val="en-US"/>
              </w:rPr>
              <w:br/>
              <w:t>Equatorial</w:t>
            </w:r>
          </w:p>
        </w:tc>
        <w:tc>
          <w:tcPr>
            <w:tcW w:w="1317"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0.13, 2.85</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Brazil</w:t>
            </w:r>
            <w:r w:rsidRPr="00602624">
              <w:rPr>
                <w:lang w:val="en-US"/>
              </w:rPr>
              <w:br/>
              <w:t>Tropical maritime</w:t>
            </w:r>
          </w:p>
        </w:tc>
        <w:tc>
          <w:tcPr>
            <w:tcW w:w="1317"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0.21, 2.25</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Brazil</w:t>
            </w:r>
            <w:r w:rsidRPr="00602624">
              <w:rPr>
                <w:lang w:val="en-US"/>
              </w:rPr>
              <w:br/>
              <w:t>Tropical inland</w:t>
            </w:r>
          </w:p>
        </w:tc>
        <w:tc>
          <w:tcPr>
            <w:tcW w:w="1317" w:type="dxa"/>
          </w:tcPr>
          <w:p w:rsidR="00C7547B" w:rsidRPr="00602624" w:rsidRDefault="00C7547B" w:rsidP="00AA1A98">
            <w:pPr>
              <w:pStyle w:val="Tabletext"/>
              <w:jc w:val="center"/>
              <w:rPr>
                <w:lang w:val="en-US"/>
              </w:rPr>
            </w:pPr>
          </w:p>
        </w:tc>
        <w:tc>
          <w:tcPr>
            <w:tcW w:w="1291"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0.13, 3.00</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Brazil</w:t>
            </w:r>
            <w:r w:rsidRPr="00602624">
              <w:rPr>
                <w:lang w:val="en-US"/>
              </w:rPr>
              <w:br/>
              <w:t>Subtropical</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0.13, 2.85</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Indonesia</w:t>
            </w:r>
          </w:p>
        </w:tc>
        <w:tc>
          <w:tcPr>
            <w:tcW w:w="1312" w:type="dxa"/>
          </w:tcPr>
          <w:p w:rsidR="00C7547B" w:rsidRPr="00602624" w:rsidRDefault="00C7547B" w:rsidP="00AA1A98">
            <w:pPr>
              <w:pStyle w:val="Tabletext"/>
              <w:jc w:val="center"/>
              <w:rPr>
                <w:lang w:val="en-US"/>
              </w:rPr>
            </w:pPr>
            <w:r w:rsidRPr="00602624">
              <w:rPr>
                <w:lang w:val="en-US"/>
              </w:rPr>
              <w:t>0.22, 1.7</w:t>
            </w: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Japan</w:t>
            </w:r>
            <w:r w:rsidRPr="00602624">
              <w:rPr>
                <w:lang w:val="en-US"/>
              </w:rPr>
              <w:br/>
              <w:t>Tokyo</w:t>
            </w:r>
          </w:p>
        </w:tc>
        <w:tc>
          <w:tcPr>
            <w:tcW w:w="1312" w:type="dxa"/>
          </w:tcPr>
          <w:p w:rsidR="00C7547B" w:rsidRPr="00602624" w:rsidRDefault="00C7547B" w:rsidP="00AA1A98">
            <w:pPr>
              <w:pStyle w:val="Tabletext"/>
              <w:jc w:val="center"/>
              <w:rPr>
                <w:lang w:val="en-US"/>
              </w:rPr>
            </w:pPr>
            <w:r w:rsidRPr="00602624">
              <w:rPr>
                <w:lang w:val="en-US"/>
              </w:rPr>
              <w:t>0.20, 3.0</w:t>
            </w: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Japan</w:t>
            </w:r>
            <w:r w:rsidRPr="00602624">
              <w:rPr>
                <w:lang w:val="en-US"/>
              </w:rPr>
              <w:br/>
              <w:t>Yamaguchi</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r w:rsidRPr="00602624">
              <w:rPr>
                <w:lang w:val="en-US"/>
              </w:rPr>
              <w:t>0.15, 4.0</w:t>
            </w:r>
          </w:p>
        </w:tc>
        <w:tc>
          <w:tcPr>
            <w:tcW w:w="144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Japan</w:t>
            </w:r>
            <w:r w:rsidRPr="00602624">
              <w:rPr>
                <w:lang w:val="en-US"/>
              </w:rPr>
              <w:br/>
              <w:t>Kashima</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r w:rsidRPr="00602624">
              <w:rPr>
                <w:lang w:val="en-US"/>
              </w:rPr>
              <w:t>0.15, 2.7</w:t>
            </w:r>
          </w:p>
        </w:tc>
        <w:tc>
          <w:tcPr>
            <w:tcW w:w="144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South Korea</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0.12, 4.6</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Kyrgyzstan</w:t>
            </w:r>
            <w:r w:rsidRPr="00602624">
              <w:rPr>
                <w:lang w:val="en-US"/>
              </w:rPr>
              <w:br/>
              <w:t>Flat regions</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0.09, 5.95</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Kyrgyzstan</w:t>
            </w:r>
            <w:r w:rsidRPr="00602624">
              <w:rPr>
                <w:lang w:val="en-US"/>
              </w:rPr>
              <w:br/>
              <w:t>Mountainous regions</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0.10, 6.70</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Kyrgyzstan</w:t>
            </w:r>
            <w:r w:rsidRPr="00602624">
              <w:rPr>
                <w:lang w:val="en-US"/>
              </w:rPr>
              <w:br/>
              <w:t>Coastal region of Ysyk-Kol lake</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0.14, 4.73</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China</w:t>
            </w:r>
            <w:r w:rsidRPr="00602624">
              <w:rPr>
                <w:lang w:val="en-US"/>
              </w:rPr>
              <w:br/>
              <w:t>South</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0.15, 3.12</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China</w:t>
            </w:r>
            <w:r w:rsidRPr="00602624">
              <w:rPr>
                <w:lang w:val="en-US"/>
              </w:rPr>
              <w:br/>
              <w:t>North</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0.13, 4.12</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r w:rsidR="00C7547B" w:rsidRPr="00602624" w:rsidTr="00AA1A98">
        <w:trPr>
          <w:cantSplit/>
          <w:jc w:val="center"/>
        </w:trPr>
        <w:tc>
          <w:tcPr>
            <w:tcW w:w="1712" w:type="dxa"/>
          </w:tcPr>
          <w:p w:rsidR="00C7547B" w:rsidRPr="00602624" w:rsidRDefault="00C7547B" w:rsidP="00385F0B">
            <w:pPr>
              <w:pStyle w:val="Tabletext"/>
              <w:jc w:val="left"/>
              <w:rPr>
                <w:lang w:val="en-US"/>
              </w:rPr>
            </w:pPr>
            <w:r w:rsidRPr="00602624">
              <w:rPr>
                <w:lang w:val="en-US"/>
              </w:rPr>
              <w:t>China</w:t>
            </w:r>
            <w:r w:rsidRPr="00602624">
              <w:rPr>
                <w:lang w:val="en-US"/>
              </w:rPr>
              <w:br/>
              <w:t>Desert</w:t>
            </w:r>
          </w:p>
        </w:tc>
        <w:tc>
          <w:tcPr>
            <w:tcW w:w="1312" w:type="dxa"/>
          </w:tcPr>
          <w:p w:rsidR="00C7547B" w:rsidRPr="00602624" w:rsidRDefault="00C7547B" w:rsidP="00AA1A98">
            <w:pPr>
              <w:pStyle w:val="Tabletext"/>
              <w:jc w:val="center"/>
              <w:rPr>
                <w:lang w:val="en-US"/>
              </w:rPr>
            </w:pPr>
          </w:p>
        </w:tc>
        <w:tc>
          <w:tcPr>
            <w:tcW w:w="1296" w:type="dxa"/>
          </w:tcPr>
          <w:p w:rsidR="00C7547B" w:rsidRPr="00602624" w:rsidRDefault="00C7547B" w:rsidP="00AA1A98">
            <w:pPr>
              <w:pStyle w:val="Tabletext"/>
              <w:jc w:val="center"/>
              <w:rPr>
                <w:lang w:val="en-US"/>
              </w:rPr>
            </w:pPr>
          </w:p>
        </w:tc>
        <w:tc>
          <w:tcPr>
            <w:tcW w:w="1440" w:type="dxa"/>
          </w:tcPr>
          <w:p w:rsidR="00C7547B" w:rsidRPr="00602624" w:rsidRDefault="00C7547B" w:rsidP="00AA1A98">
            <w:pPr>
              <w:pStyle w:val="Tabletext"/>
              <w:jc w:val="center"/>
              <w:rPr>
                <w:lang w:val="en-US"/>
              </w:rPr>
            </w:pPr>
            <w:r w:rsidRPr="00602624">
              <w:rPr>
                <w:lang w:val="en-US"/>
              </w:rPr>
              <w:t>0.10, 5.40</w:t>
            </w:r>
          </w:p>
        </w:tc>
        <w:tc>
          <w:tcPr>
            <w:tcW w:w="1260" w:type="dxa"/>
          </w:tcPr>
          <w:p w:rsidR="00C7547B" w:rsidRPr="00602624" w:rsidRDefault="00C7547B" w:rsidP="00AA1A98">
            <w:pPr>
              <w:pStyle w:val="Tabletext"/>
              <w:jc w:val="center"/>
              <w:rPr>
                <w:lang w:val="en-US"/>
              </w:rPr>
            </w:pPr>
          </w:p>
        </w:tc>
        <w:tc>
          <w:tcPr>
            <w:tcW w:w="1260" w:type="dxa"/>
          </w:tcPr>
          <w:p w:rsidR="00C7547B" w:rsidRPr="00602624" w:rsidRDefault="00C7547B" w:rsidP="00AA1A98">
            <w:pPr>
              <w:pStyle w:val="Tabletext"/>
              <w:jc w:val="center"/>
              <w:rPr>
                <w:lang w:val="en-US"/>
              </w:rPr>
            </w:pPr>
          </w:p>
        </w:tc>
        <w:tc>
          <w:tcPr>
            <w:tcW w:w="1359" w:type="dxa"/>
          </w:tcPr>
          <w:p w:rsidR="00C7547B" w:rsidRPr="00602624" w:rsidRDefault="00C7547B" w:rsidP="00AA1A98">
            <w:pPr>
              <w:pStyle w:val="Tabletext"/>
              <w:jc w:val="center"/>
              <w:rPr>
                <w:lang w:val="en-US"/>
              </w:rPr>
            </w:pPr>
          </w:p>
        </w:tc>
      </w:tr>
    </w:tbl>
    <w:p w:rsidR="00C7547B" w:rsidRPr="00602624" w:rsidRDefault="00C7547B" w:rsidP="00C7547B">
      <w:pPr>
        <w:pStyle w:val="Tablefin"/>
        <w:rPr>
          <w:lang w:val="en-US"/>
        </w:rPr>
      </w:pPr>
    </w:p>
    <w:p w:rsidR="00A6617B" w:rsidRPr="00A6617B" w:rsidRDefault="00A6617B" w:rsidP="00C7547B">
      <w:pPr>
        <w:pStyle w:val="Line"/>
      </w:pPr>
    </w:p>
    <w:sectPr w:rsidR="00A6617B" w:rsidRPr="00A6617B" w:rsidSect="00366637">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47B" w:rsidRDefault="00C7547B">
      <w:r>
        <w:separator/>
      </w:r>
    </w:p>
  </w:endnote>
  <w:endnote w:type="continuationSeparator" w:id="0">
    <w:p w:rsidR="00C7547B" w:rsidRDefault="00C7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47B" w:rsidRDefault="00C7547B">
      <w:r>
        <w:separator/>
      </w:r>
    </w:p>
  </w:footnote>
  <w:footnote w:type="continuationSeparator" w:id="0">
    <w:p w:rsidR="00C7547B" w:rsidRDefault="00C7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47B" w:rsidRDefault="00C754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47B" w:rsidRDefault="00C7547B" w:rsidP="00B033C8">
    <w:pPr>
      <w:pStyle w:val="Header"/>
      <w:ind w:right="360" w:firstLine="360"/>
    </w:pPr>
    <w:r>
      <w:rPr>
        <w:noProof/>
        <w:lang w:val="en-GB" w:eastAsia="en-GB"/>
      </w:rPr>
      <w:drawing>
        <wp:anchor distT="0" distB="0" distL="114300" distR="114300" simplePos="0" relativeHeight="251658240" behindDoc="1" locked="0" layoutInCell="1" allowOverlap="1" wp14:anchorId="29F76F95" wp14:editId="14806AF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47B" w:rsidRPr="00FC42AF" w:rsidRDefault="00C7547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04B5C">
      <w:rPr>
        <w:rStyle w:val="PageNumber"/>
        <w:b/>
        <w:bCs/>
        <w:noProof/>
      </w:rPr>
      <w:t>ii</w:t>
    </w:r>
    <w:r>
      <w:rPr>
        <w:rStyle w:val="PageNumber"/>
        <w:b/>
        <w:bCs/>
      </w:rPr>
      <w:fldChar w:fldCharType="end"/>
    </w:r>
    <w:r w:rsidRPr="00FC42AF">
      <w:tab/>
    </w:r>
    <w:r w:rsidR="00004B5C">
      <w:fldChar w:fldCharType="begin"/>
    </w:r>
    <w:r w:rsidR="00004B5C">
      <w:instrText xml:space="preserve"> DOCPROPERTY "Header" \* MERGEFORMAT </w:instrText>
    </w:r>
    <w:r w:rsidR="00004B5C">
      <w:fldChar w:fldCharType="separate"/>
    </w:r>
    <w:r w:rsidR="00004B5C" w:rsidRPr="00004B5C">
      <w:rPr>
        <w:b/>
        <w:bCs/>
      </w:rPr>
      <w:t xml:space="preserve">Rec. </w:t>
    </w:r>
    <w:r w:rsidR="00004B5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04B5C">
      <w:rPr>
        <w:b/>
        <w:bCs/>
        <w:noProof/>
      </w:rPr>
      <w:t>ITU-R  P.841-5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47B" w:rsidRDefault="00C7547B">
    <w:pPr>
      <w:pStyle w:val="Header"/>
    </w:pPr>
    <w:r>
      <w:tab/>
    </w:r>
    <w:r w:rsidR="00004B5C">
      <w:fldChar w:fldCharType="begin"/>
    </w:r>
    <w:r w:rsidR="00004B5C">
      <w:instrText xml:space="preserve"> DOCPROPERTY "Header" \* MERGEFORMAT </w:instrText>
    </w:r>
    <w:r w:rsidR="00004B5C">
      <w:fldChar w:fldCharType="separate"/>
    </w:r>
    <w:r w:rsidR="00004B5C" w:rsidRPr="00004B5C">
      <w:rPr>
        <w:b/>
        <w:bCs/>
      </w:rPr>
      <w:t xml:space="preserve">Rec. </w:t>
    </w:r>
    <w:r w:rsidR="00004B5C">
      <w:rPr>
        <w:b/>
        <w:bCs/>
      </w:rPr>
      <w:fldChar w:fldCharType="end"/>
    </w:r>
    <w:r>
      <w:rPr>
        <w:b/>
        <w:bCs/>
      </w:rPr>
      <w:t xml:space="preserve"> </w:t>
    </w:r>
    <w:r>
      <w:rPr>
        <w:b/>
        <w:bCs/>
      </w:rPr>
      <w:fldChar w:fldCharType="begin"/>
    </w:r>
    <w:r>
      <w:rPr>
        <w:b/>
        <w:bCs/>
      </w:rPr>
      <w:instrText>styleref href</w:instrText>
    </w:r>
    <w:r>
      <w:rPr>
        <w:b/>
        <w:bCs/>
      </w:rPr>
      <w:fldChar w:fldCharType="separate"/>
    </w:r>
    <w:r w:rsidR="00004B5C">
      <w:rPr>
        <w:b/>
        <w:bCs/>
        <w:noProof/>
      </w:rPr>
      <w:t>ITU-R  P.841-5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4B5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04B5C" w:rsidRPr="00004B5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4B5C">
      <w:rPr>
        <w:b/>
        <w:bCs/>
        <w:noProof/>
      </w:rPr>
      <w:t>ITU-R  P.841-5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004B5C">
      <w:fldChar w:fldCharType="begin"/>
    </w:r>
    <w:r w:rsidR="00004B5C">
      <w:instrText xml:space="preserve"> DOCPROPERTY "Header" \* MERGEFORMAT </w:instrText>
    </w:r>
    <w:r w:rsidR="00004B5C">
      <w:fldChar w:fldCharType="separate"/>
    </w:r>
    <w:r w:rsidR="00004B5C" w:rsidRPr="00004B5C">
      <w:rPr>
        <w:b/>
        <w:bCs/>
      </w:rPr>
      <w:t xml:space="preserve">Rec. </w:t>
    </w:r>
    <w:r w:rsidR="00004B5C">
      <w:rPr>
        <w:b/>
        <w:bCs/>
      </w:rPr>
      <w:fldChar w:fldCharType="end"/>
    </w:r>
    <w:r>
      <w:rPr>
        <w:b/>
        <w:bCs/>
      </w:rPr>
      <w:t xml:space="preserve"> </w:t>
    </w:r>
    <w:r>
      <w:rPr>
        <w:b/>
        <w:bCs/>
      </w:rPr>
      <w:fldChar w:fldCharType="begin"/>
    </w:r>
    <w:r>
      <w:rPr>
        <w:b/>
        <w:bCs/>
      </w:rPr>
      <w:instrText>styleref href</w:instrText>
    </w:r>
    <w:r>
      <w:rPr>
        <w:b/>
        <w:bCs/>
      </w:rPr>
      <w:fldChar w:fldCharType="separate"/>
    </w:r>
    <w:r w:rsidR="00004B5C">
      <w:rPr>
        <w:b/>
        <w:bCs/>
        <w:noProof/>
      </w:rPr>
      <w:t>ITU-R  P.841-5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4B5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47B"/>
    <w:rsid w:val="00004B5C"/>
    <w:rsid w:val="00170C9A"/>
    <w:rsid w:val="00217EBF"/>
    <w:rsid w:val="00242AEE"/>
    <w:rsid w:val="002D76C4"/>
    <w:rsid w:val="00366637"/>
    <w:rsid w:val="00385F0B"/>
    <w:rsid w:val="0052529D"/>
    <w:rsid w:val="00607D68"/>
    <w:rsid w:val="006F33B5"/>
    <w:rsid w:val="007468DA"/>
    <w:rsid w:val="00766449"/>
    <w:rsid w:val="009E00A8"/>
    <w:rsid w:val="00A13F7A"/>
    <w:rsid w:val="00A6617B"/>
    <w:rsid w:val="00AB0DC8"/>
    <w:rsid w:val="00B44E24"/>
    <w:rsid w:val="00C7547B"/>
    <w:rsid w:val="00CE1D7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3"/>
    <o:shapelayout v:ext="edit">
      <o:idmap v:ext="edit" data="1"/>
    </o:shapelayout>
  </w:shapeDefaults>
  <w:decimalSymbol w:val="."/>
  <w:listSeparator w:val=","/>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4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9</Pages>
  <Words>1127</Words>
  <Characters>7411</Characters>
  <Application>Microsoft Office Word</Application>
  <DocSecurity>0</DocSecurity>
  <Lines>823</Lines>
  <Paragraphs>355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2017-06-21T13:05:00Z</cp:lastPrinted>
  <dcterms:created xsi:type="dcterms:W3CDTF">2016-10-14T05:29:00Z</dcterms:created>
  <dcterms:modified xsi:type="dcterms:W3CDTF">2017-06-21T13:05:00Z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