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9574" w14:textId="77777777" w:rsidR="00FE79FE" w:rsidRPr="00C54425" w:rsidRDefault="00FE79FE">
      <w:pPr>
        <w:rPr>
          <w:lang w:val="ru-RU"/>
        </w:rPr>
      </w:pPr>
    </w:p>
    <w:p w14:paraId="5774396B" w14:textId="0CB2054F" w:rsidR="00AC040E" w:rsidRPr="00C54425" w:rsidRDefault="00AC040E" w:rsidP="00904820">
      <w:pPr>
        <w:tabs>
          <w:tab w:val="clear" w:pos="794"/>
          <w:tab w:val="clear" w:pos="1191"/>
          <w:tab w:val="clear" w:pos="1588"/>
          <w:tab w:val="clear" w:pos="1985"/>
          <w:tab w:val="left" w:pos="8610"/>
        </w:tabs>
        <w:overflowPunct/>
        <w:autoSpaceDE/>
        <w:autoSpaceDN/>
        <w:adjustRightInd/>
        <w:spacing w:before="240"/>
        <w:ind w:left="284"/>
        <w:jc w:val="left"/>
        <w:textAlignment w:val="auto"/>
        <w:rPr>
          <w:rFonts w:ascii="Calibri" w:hAnsi="Calibri" w:cs="Arial"/>
          <w:b/>
          <w:bCs/>
          <w:sz w:val="16"/>
          <w:szCs w:val="16"/>
          <w:lang w:val="ru-RU"/>
        </w:rPr>
      </w:pPr>
    </w:p>
    <w:p w14:paraId="4A3E88B1" w14:textId="411ADCFE" w:rsidR="00AC040E" w:rsidRPr="00C54425" w:rsidRDefault="00AC040E" w:rsidP="00904820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240" w:line="244" w:lineRule="auto"/>
        <w:ind w:left="284" w:right="798"/>
        <w:jc w:val="left"/>
        <w:textAlignment w:val="auto"/>
        <w:rPr>
          <w:rFonts w:ascii="Arial" w:eastAsia="AvenirNext LT Pro Regular" w:hAnsi="Arial" w:cs="AvenirNext LT Pro Regular"/>
          <w:b/>
          <w:bCs/>
          <w:sz w:val="16"/>
          <w:szCs w:val="16"/>
          <w:lang w:val="ru-RU"/>
        </w:rPr>
      </w:pPr>
    </w:p>
    <w:p w14:paraId="766FE1CE" w14:textId="5BFFC29E" w:rsidR="00904820" w:rsidRPr="00C54425" w:rsidRDefault="00904820" w:rsidP="00904820">
      <w:pPr>
        <w:pStyle w:val="CoverNumber"/>
        <w:rPr>
          <w:lang w:val="ru-RU"/>
        </w:rPr>
      </w:pPr>
      <w:r w:rsidRPr="00C54425">
        <w:rPr>
          <w:lang w:val="ru-RU"/>
        </w:rPr>
        <w:t>Рекомендация МСЭ-R P.840-9</w:t>
      </w:r>
    </w:p>
    <w:p w14:paraId="3D369EE3" w14:textId="77777777" w:rsidR="00904820" w:rsidRPr="00C54425" w:rsidRDefault="00904820" w:rsidP="00904820">
      <w:pPr>
        <w:pStyle w:val="CoverDate"/>
        <w:rPr>
          <w:lang w:val="ru-RU"/>
        </w:rPr>
      </w:pPr>
      <w:r w:rsidRPr="00C54425">
        <w:rPr>
          <w:lang w:val="ru-RU"/>
        </w:rPr>
        <w:t>(08/2023)</w:t>
      </w:r>
    </w:p>
    <w:p w14:paraId="737A3876" w14:textId="049DB49A" w:rsidR="00904820" w:rsidRPr="00C54425" w:rsidRDefault="00904820" w:rsidP="00904820">
      <w:pPr>
        <w:pStyle w:val="CoverSeries"/>
        <w:rPr>
          <w:lang w:val="ru-RU"/>
        </w:rPr>
      </w:pPr>
      <w:r w:rsidRPr="00C54425">
        <w:rPr>
          <w:lang w:val="ru-RU"/>
        </w:rPr>
        <w:t>Серия P: Распространение радиоволн</w:t>
      </w:r>
    </w:p>
    <w:p w14:paraId="015F2595" w14:textId="77777777" w:rsidR="00904820" w:rsidRPr="00C54425" w:rsidRDefault="00904820" w:rsidP="00904820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38" w:line="244" w:lineRule="auto"/>
        <w:ind w:left="284" w:right="798"/>
        <w:jc w:val="left"/>
        <w:textAlignment w:val="auto"/>
        <w:rPr>
          <w:rFonts w:ascii="Arial" w:eastAsia="AvenirNext LT Pro Regular" w:hAnsi="Arial" w:cs="AvenirNext LT Pro Regular"/>
          <w:b/>
          <w:bCs/>
          <w:sz w:val="44"/>
          <w:szCs w:val="44"/>
          <w:lang w:val="ru-RU"/>
        </w:rPr>
      </w:pPr>
      <w:r w:rsidRPr="00C54425">
        <w:rPr>
          <w:rFonts w:ascii="Arial" w:eastAsia="AvenirNext LT Pro Regular" w:hAnsi="Arial" w:cs="AvenirNext LT Pro Regular"/>
          <w:b/>
          <w:bCs/>
          <w:sz w:val="44"/>
          <w:szCs w:val="44"/>
          <w:lang w:val="ru-RU"/>
        </w:rPr>
        <w:t>Ослабление из-за облачности и тумана</w:t>
      </w:r>
    </w:p>
    <w:p w14:paraId="6440965C" w14:textId="77777777" w:rsidR="00FE79FE" w:rsidRPr="00C54425" w:rsidRDefault="00FE79FE" w:rsidP="00CD659B">
      <w:pPr>
        <w:spacing w:before="80"/>
        <w:rPr>
          <w:i/>
          <w:lang w:val="ru-RU"/>
        </w:rPr>
      </w:pPr>
    </w:p>
    <w:p w14:paraId="1CD526A9" w14:textId="77777777" w:rsidR="00A71FE5" w:rsidRPr="00C54425" w:rsidRDefault="00A71FE5" w:rsidP="00CD659B">
      <w:pPr>
        <w:spacing w:before="80"/>
        <w:rPr>
          <w:i/>
          <w:lang w:val="ru-RU"/>
        </w:rPr>
      </w:pPr>
    </w:p>
    <w:p w14:paraId="3838CFB3" w14:textId="77777777" w:rsidR="00CD659B" w:rsidRPr="00C54425" w:rsidRDefault="00CD659B" w:rsidP="00CD659B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rPr>
          <w:rFonts w:ascii="Palatino Linotype" w:hAnsi="Palatino Linotype"/>
          <w:lang w:val="ru-RU"/>
        </w:rPr>
        <w:sectPr w:rsidR="00CD659B" w:rsidRPr="00C54425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14:paraId="29736154" w14:textId="77777777" w:rsidR="00667131" w:rsidRPr="00852A54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Start w:id="1" w:name="irecnoe"/>
      <w:bookmarkEnd w:id="0"/>
      <w:bookmarkEnd w:id="1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4A69AEAA" w14:textId="77777777" w:rsidR="00667131" w:rsidRPr="004E05E5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535E9B77" w14:textId="77777777" w:rsidR="00667131" w:rsidRPr="004E05E5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6F7F155F" w14:textId="77777777" w:rsidR="00667131" w:rsidRPr="004E05E5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7963C1FD" w14:textId="77777777" w:rsidR="00667131" w:rsidRPr="00135623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0315F715" w14:textId="77777777" w:rsidR="00667131" w:rsidRPr="00FD3C61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667131" w:rsidRPr="003E17F9" w14:paraId="008C7CBF" w14:textId="77777777" w:rsidTr="004A1DAC">
        <w:trPr>
          <w:jc w:val="center"/>
        </w:trPr>
        <w:tc>
          <w:tcPr>
            <w:tcW w:w="8856" w:type="dxa"/>
            <w:gridSpan w:val="2"/>
          </w:tcPr>
          <w:p w14:paraId="7CB490F4" w14:textId="77777777" w:rsidR="00667131" w:rsidRPr="00343B8D" w:rsidRDefault="00667131" w:rsidP="004A1DAC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B8D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3629E6EA" w14:textId="77777777" w:rsidR="00667131" w:rsidRPr="00854998" w:rsidRDefault="00667131" w:rsidP="004A1DAC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667131" w:rsidRPr="00FD3C61" w14:paraId="09B075E3" w14:textId="77777777" w:rsidTr="004A1DAC">
        <w:trPr>
          <w:jc w:val="center"/>
        </w:trPr>
        <w:tc>
          <w:tcPr>
            <w:tcW w:w="1188" w:type="dxa"/>
          </w:tcPr>
          <w:p w14:paraId="289A67C8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468C2691" w14:textId="77777777" w:rsidR="00667131" w:rsidRPr="00D163D5" w:rsidRDefault="00667131" w:rsidP="004A1DAC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667131" w:rsidRPr="00FD3C61" w14:paraId="13CE0FA7" w14:textId="77777777" w:rsidTr="004A1DAC">
        <w:trPr>
          <w:jc w:val="center"/>
        </w:trPr>
        <w:tc>
          <w:tcPr>
            <w:tcW w:w="1188" w:type="dxa"/>
          </w:tcPr>
          <w:p w14:paraId="51A74228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18A1D751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667131" w:rsidRPr="003E17F9" w14:paraId="70ECCD9C" w14:textId="77777777" w:rsidTr="004A1DAC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633B293F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6FAA3CD6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667131" w:rsidRPr="00FD3C61" w14:paraId="7DF59EE2" w14:textId="77777777" w:rsidTr="004A1DAC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98BADB" w14:textId="77777777" w:rsidR="00667131" w:rsidRPr="00343B8D" w:rsidRDefault="00667131" w:rsidP="004A1DAC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452DAA" w14:textId="77777777" w:rsidR="00667131" w:rsidRPr="00343B8D" w:rsidRDefault="00667131" w:rsidP="004A1DAC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667131" w:rsidRPr="00FD3C61" w14:paraId="4D61AD5A" w14:textId="77777777" w:rsidTr="004A1DAC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52DD32EB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0AF75417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667131" w:rsidRPr="00FD3C61" w14:paraId="3755AE4B" w14:textId="77777777" w:rsidTr="004A1DAC">
        <w:trPr>
          <w:jc w:val="center"/>
        </w:trPr>
        <w:tc>
          <w:tcPr>
            <w:tcW w:w="1188" w:type="dxa"/>
          </w:tcPr>
          <w:p w14:paraId="37443BF9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FBD96F9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667131" w:rsidRPr="003E17F9" w14:paraId="24D1F562" w14:textId="77777777" w:rsidTr="004A1DAC">
        <w:trPr>
          <w:jc w:val="center"/>
        </w:trPr>
        <w:tc>
          <w:tcPr>
            <w:tcW w:w="1188" w:type="dxa"/>
            <w:tcBorders>
              <w:bottom w:val="nil"/>
            </w:tcBorders>
            <w:shd w:val="clear" w:color="auto" w:fill="FFFFFF"/>
          </w:tcPr>
          <w:p w14:paraId="6D0C32EF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bottom w:val="nil"/>
            </w:tcBorders>
            <w:shd w:val="clear" w:color="auto" w:fill="FFFFFF"/>
          </w:tcPr>
          <w:p w14:paraId="080AE3CD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7E50D6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667131" w:rsidRPr="00FD3C61" w14:paraId="2532943B" w14:textId="77777777" w:rsidTr="004A1DAC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BF7623" w14:textId="77777777" w:rsidR="00667131" w:rsidRPr="00343B8D" w:rsidRDefault="00667131" w:rsidP="004A1DAC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23E5C5" w14:textId="77777777" w:rsidR="00667131" w:rsidRPr="00343B8D" w:rsidRDefault="00667131" w:rsidP="004A1DAC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Распространение радиоволн</w:t>
            </w:r>
          </w:p>
        </w:tc>
      </w:tr>
      <w:tr w:rsidR="00667131" w:rsidRPr="00FD3C61" w14:paraId="1EE747FA" w14:textId="77777777" w:rsidTr="004A1DAC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06D50DC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  <w:tcBorders>
              <w:top w:val="nil"/>
            </w:tcBorders>
          </w:tcPr>
          <w:p w14:paraId="1CC3CEF5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667131" w:rsidRPr="00FD3C61" w14:paraId="4E41EA47" w14:textId="77777777" w:rsidTr="004A1DAC">
        <w:trPr>
          <w:jc w:val="center"/>
        </w:trPr>
        <w:tc>
          <w:tcPr>
            <w:tcW w:w="1188" w:type="dxa"/>
          </w:tcPr>
          <w:p w14:paraId="29C0F36D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6A475983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667131" w:rsidRPr="00FD3C61" w14:paraId="2CCE53B4" w14:textId="77777777" w:rsidTr="004A1DAC">
        <w:trPr>
          <w:jc w:val="center"/>
        </w:trPr>
        <w:tc>
          <w:tcPr>
            <w:tcW w:w="1188" w:type="dxa"/>
          </w:tcPr>
          <w:p w14:paraId="51C59104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23591D86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667131" w:rsidRPr="00FD3C61" w14:paraId="19B6B848" w14:textId="77777777" w:rsidTr="004A1DAC">
        <w:trPr>
          <w:jc w:val="center"/>
        </w:trPr>
        <w:tc>
          <w:tcPr>
            <w:tcW w:w="1188" w:type="dxa"/>
            <w:shd w:val="clear" w:color="auto" w:fill="auto"/>
          </w:tcPr>
          <w:p w14:paraId="026DF8CF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4FEEDD90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667131" w:rsidRPr="003E17F9" w14:paraId="4EE3F6D6" w14:textId="77777777" w:rsidTr="004A1DAC">
        <w:trPr>
          <w:jc w:val="center"/>
        </w:trPr>
        <w:tc>
          <w:tcPr>
            <w:tcW w:w="1188" w:type="dxa"/>
          </w:tcPr>
          <w:p w14:paraId="11C859E8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4E2DD227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667131" w:rsidRPr="00FD3C61" w14:paraId="679719A5" w14:textId="77777777" w:rsidTr="004A1DAC">
        <w:trPr>
          <w:jc w:val="center"/>
        </w:trPr>
        <w:tc>
          <w:tcPr>
            <w:tcW w:w="1188" w:type="dxa"/>
            <w:shd w:val="clear" w:color="auto" w:fill="auto"/>
          </w:tcPr>
          <w:p w14:paraId="1A815353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E6659FC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667131" w:rsidRPr="00FD3C61" w14:paraId="6390E3AC" w14:textId="77777777" w:rsidTr="004A1DAC">
        <w:trPr>
          <w:jc w:val="center"/>
        </w:trPr>
        <w:tc>
          <w:tcPr>
            <w:tcW w:w="1188" w:type="dxa"/>
          </w:tcPr>
          <w:p w14:paraId="2ABFCDF2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1B4C922F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667131" w:rsidRPr="003E17F9" w14:paraId="76CFB7C1" w14:textId="77777777" w:rsidTr="004A1DAC">
        <w:trPr>
          <w:jc w:val="center"/>
        </w:trPr>
        <w:tc>
          <w:tcPr>
            <w:tcW w:w="1188" w:type="dxa"/>
          </w:tcPr>
          <w:p w14:paraId="487B2C14" w14:textId="77777777" w:rsidR="00667131" w:rsidRPr="00D163D5" w:rsidRDefault="00667131" w:rsidP="004A1DAC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3856D900" w14:textId="77777777" w:rsidR="00667131" w:rsidRPr="00D163D5" w:rsidRDefault="00667131" w:rsidP="004A1DAC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667131" w:rsidRPr="003E17F9" w14:paraId="2084C5CD" w14:textId="77777777" w:rsidTr="004A1DAC">
        <w:trPr>
          <w:jc w:val="center"/>
        </w:trPr>
        <w:tc>
          <w:tcPr>
            <w:tcW w:w="1188" w:type="dxa"/>
          </w:tcPr>
          <w:p w14:paraId="19C95064" w14:textId="77777777" w:rsidR="00667131" w:rsidRPr="00D163D5" w:rsidRDefault="00667131" w:rsidP="004A1DAC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5B1DC7BF" w14:textId="77777777" w:rsidR="00667131" w:rsidRPr="00D163D5" w:rsidRDefault="00667131" w:rsidP="004A1DAC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20A51407" w14:textId="77777777" w:rsidR="00667131" w:rsidRPr="00FD3C61" w:rsidRDefault="00667131" w:rsidP="006671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667131" w:rsidRPr="002E2C47" w14:paraId="6B22F4FD" w14:textId="77777777" w:rsidTr="004A1DAC">
        <w:trPr>
          <w:jc w:val="center"/>
        </w:trPr>
        <w:tc>
          <w:tcPr>
            <w:tcW w:w="8856" w:type="dxa"/>
          </w:tcPr>
          <w:p w14:paraId="77FE201D" w14:textId="77777777" w:rsidR="00667131" w:rsidRPr="00FD3C61" w:rsidRDefault="00667131" w:rsidP="004A1DAC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371D82E0" w14:textId="77777777" w:rsidR="00667131" w:rsidRPr="004E05E5" w:rsidRDefault="00667131" w:rsidP="00667131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ru-RU"/>
        </w:rPr>
        <w:t>4</w:t>
      </w:r>
      <w:r w:rsidRPr="004E05E5">
        <w:rPr>
          <w:sz w:val="20"/>
          <w:lang w:val="ru-RU"/>
        </w:rPr>
        <w:t xml:space="preserve"> г.</w:t>
      </w:r>
    </w:p>
    <w:p w14:paraId="023293AF" w14:textId="77777777" w:rsidR="00667131" w:rsidRPr="008D5852" w:rsidRDefault="00667131" w:rsidP="00667131">
      <w:pPr>
        <w:jc w:val="center"/>
        <w:rPr>
          <w:sz w:val="20"/>
          <w:lang w:val="ru-RU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2" w:name="iiannee"/>
      <w:bookmarkEnd w:id="2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ru-RU"/>
        </w:rPr>
        <w:t>4</w:t>
      </w:r>
    </w:p>
    <w:p w14:paraId="69585EEA" w14:textId="77777777" w:rsidR="00667131" w:rsidRPr="003D4094" w:rsidRDefault="00667131" w:rsidP="00667131">
      <w:pPr>
        <w:rPr>
          <w:sz w:val="18"/>
          <w:szCs w:val="18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E3E15A4" w14:textId="77777777" w:rsidR="00667131" w:rsidRPr="003D4094" w:rsidRDefault="00667131" w:rsidP="00667131">
      <w:pPr>
        <w:spacing w:before="160"/>
        <w:rPr>
          <w:i/>
          <w:sz w:val="20"/>
          <w:lang w:val="ru-RU"/>
        </w:rPr>
        <w:sectPr w:rsidR="00667131" w:rsidRPr="003D4094" w:rsidSect="00667131">
          <w:headerReference w:type="even" r:id="rId13"/>
          <w:headerReference w:type="default" r:id="rId14"/>
          <w:footerReference w:type="default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55DAA8F" w14:textId="1CD499C1" w:rsidR="00A95F70" w:rsidRPr="00C54425" w:rsidRDefault="00A95F70" w:rsidP="00A95F70">
      <w:pPr>
        <w:pStyle w:val="RecNo"/>
        <w:spacing w:before="0"/>
        <w:rPr>
          <w:lang w:val="ru-RU"/>
        </w:rPr>
      </w:pPr>
      <w:r w:rsidRPr="00C54425">
        <w:rPr>
          <w:lang w:val="ru-RU"/>
        </w:rPr>
        <w:lastRenderedPageBreak/>
        <w:t xml:space="preserve">РЕКОМЕНДАЦИЯ  </w:t>
      </w:r>
      <w:r w:rsidRPr="00C54425">
        <w:rPr>
          <w:rStyle w:val="href"/>
          <w:lang w:val="ru-RU"/>
        </w:rPr>
        <w:t>МСЭ-R  P.</w:t>
      </w:r>
      <w:r w:rsidR="00891BAC" w:rsidRPr="00C54425">
        <w:rPr>
          <w:rStyle w:val="href"/>
          <w:lang w:val="ru-RU"/>
        </w:rPr>
        <w:t>840-9</w:t>
      </w:r>
    </w:p>
    <w:p w14:paraId="28EFD6F7" w14:textId="4C2031E2" w:rsidR="00F173B8" w:rsidRPr="00C54425" w:rsidRDefault="00891BAC" w:rsidP="00F173B8">
      <w:pPr>
        <w:pStyle w:val="Rectitle"/>
        <w:rPr>
          <w:lang w:val="ru-RU"/>
        </w:rPr>
      </w:pPr>
      <w:r w:rsidRPr="00C54425">
        <w:rPr>
          <w:lang w:val="ru-RU"/>
        </w:rPr>
        <w:t>Ослабление из-за облачности и тумана</w:t>
      </w:r>
    </w:p>
    <w:p w14:paraId="7A1B9E48" w14:textId="77777777" w:rsidR="00891BAC" w:rsidRPr="00C54425" w:rsidRDefault="00891BAC" w:rsidP="00891BAC">
      <w:pPr>
        <w:pStyle w:val="Recref"/>
        <w:rPr>
          <w:lang w:val="ru-RU"/>
        </w:rPr>
      </w:pPr>
      <w:r w:rsidRPr="00C54425">
        <w:rPr>
          <w:lang w:val="ru-RU"/>
        </w:rPr>
        <w:t>(Вопрос МСЭ-R 201/3)</w:t>
      </w:r>
    </w:p>
    <w:p w14:paraId="1DDCA485" w14:textId="4BD8FE02" w:rsidR="00891BAC" w:rsidRPr="00C54425" w:rsidRDefault="00891BAC" w:rsidP="00891BAC">
      <w:pPr>
        <w:pStyle w:val="Recdate"/>
        <w:rPr>
          <w:lang w:val="ru-RU"/>
        </w:rPr>
      </w:pPr>
      <w:r w:rsidRPr="00C54425">
        <w:rPr>
          <w:lang w:val="ru-RU"/>
        </w:rPr>
        <w:t>(1992-1994-1997-1999-2009-2012-2013-2017-2019-2023)</w:t>
      </w:r>
    </w:p>
    <w:p w14:paraId="34A03E69" w14:textId="77777777" w:rsidR="00891BAC" w:rsidRPr="0057057E" w:rsidRDefault="00891BAC" w:rsidP="0057057E">
      <w:pPr>
        <w:pStyle w:val="HeadingSum"/>
      </w:pPr>
      <w:r w:rsidRPr="0057057E">
        <w:t>Сфера применения</w:t>
      </w:r>
    </w:p>
    <w:p w14:paraId="03D409D1" w14:textId="77777777" w:rsidR="0047009E" w:rsidRPr="00C54425" w:rsidRDefault="00891BAC" w:rsidP="0057057E">
      <w:pPr>
        <w:pStyle w:val="Summary"/>
        <w:spacing w:after="0"/>
        <w:rPr>
          <w:lang w:val="ru-RU"/>
        </w:rPr>
      </w:pPr>
      <w:r w:rsidRPr="00C54425">
        <w:rPr>
          <w:lang w:val="ru-RU"/>
        </w:rPr>
        <w:t xml:space="preserve">В настоящей </w:t>
      </w:r>
      <w:r w:rsidRPr="0057057E">
        <w:t>Рекомендации</w:t>
      </w:r>
      <w:r w:rsidRPr="00C54425">
        <w:rPr>
          <w:lang w:val="ru-RU"/>
        </w:rPr>
        <w:t xml:space="preserve"> описаны</w:t>
      </w:r>
      <w:r w:rsidR="0047009E" w:rsidRPr="00C54425">
        <w:rPr>
          <w:lang w:val="ru-RU"/>
        </w:rPr>
        <w:t>:</w:t>
      </w:r>
    </w:p>
    <w:p w14:paraId="50A502C2" w14:textId="6AAD017F" w:rsidR="0047009E" w:rsidRPr="00C54425" w:rsidRDefault="0047009E" w:rsidP="0057057E">
      <w:pPr>
        <w:pStyle w:val="Summary"/>
        <w:spacing w:before="80" w:after="0"/>
        <w:ind w:left="794" w:hanging="794"/>
      </w:pPr>
      <w:r w:rsidRPr="00C54425">
        <w:t>a)</w:t>
      </w:r>
      <w:r w:rsidRPr="00C54425">
        <w:tab/>
      </w:r>
      <w:r w:rsidR="00891BAC" w:rsidRPr="00C54425">
        <w:t xml:space="preserve">метод </w:t>
      </w:r>
      <w:r w:rsidR="00F942D4" w:rsidRPr="00C54425">
        <w:t xml:space="preserve">оценки </w:t>
      </w:r>
      <w:r w:rsidR="00A347B8" w:rsidRPr="00C54425">
        <w:t>мгновенного значения</w:t>
      </w:r>
      <w:r w:rsidR="00F942D4" w:rsidRPr="00C54425">
        <w:t xml:space="preserve"> ослабления из-за облачности на наклонных трассах </w:t>
      </w:r>
      <w:r w:rsidR="001538C1" w:rsidRPr="00C54425">
        <w:t>для диапазона частот</w:t>
      </w:r>
      <w:r w:rsidRPr="00C54425">
        <w:t xml:space="preserve"> 1</w:t>
      </w:r>
      <w:r w:rsidR="001538C1" w:rsidRPr="00C54425">
        <w:t>–</w:t>
      </w:r>
      <w:r w:rsidRPr="00C54425">
        <w:t>200</w:t>
      </w:r>
      <w:r w:rsidR="001538C1" w:rsidRPr="00C54425">
        <w:t> </w:t>
      </w:r>
      <w:r w:rsidRPr="00C54425">
        <w:t>ГГц</w:t>
      </w:r>
      <w:r w:rsidR="001538C1" w:rsidRPr="00C54425">
        <w:t>, когда совокупный объем жидкой воды в облаке</w:t>
      </w:r>
      <w:bookmarkStart w:id="3" w:name="_Ref100695764"/>
      <w:r w:rsidRPr="00C54425">
        <w:rPr>
          <w:rStyle w:val="FootnoteReference"/>
          <w:szCs w:val="16"/>
          <w:lang w:val="ru-RU"/>
        </w:rPr>
        <w:footnoteReference w:id="1"/>
      </w:r>
      <w:bookmarkEnd w:id="3"/>
      <w:r w:rsidRPr="00C54425">
        <w:t xml:space="preserve"> </w:t>
      </w:r>
      <w:r w:rsidR="001538C1" w:rsidRPr="00C54425">
        <w:t>известен из местных данных, справочного профиля или справочных цифровых карт</w:t>
      </w:r>
      <w:r w:rsidRPr="00C54425">
        <w:t>;</w:t>
      </w:r>
    </w:p>
    <w:p w14:paraId="47711FE0" w14:textId="479D0A9A" w:rsidR="0047009E" w:rsidRPr="00C54425" w:rsidRDefault="0047009E" w:rsidP="0057057E">
      <w:pPr>
        <w:pStyle w:val="Summary"/>
        <w:spacing w:before="80" w:after="0"/>
        <w:ind w:left="794" w:hanging="794"/>
      </w:pPr>
      <w:r w:rsidRPr="00C54425">
        <w:t>b)</w:t>
      </w:r>
      <w:r w:rsidRPr="00C54425">
        <w:tab/>
      </w:r>
      <w:r w:rsidR="001538C1" w:rsidRPr="00C54425">
        <w:t xml:space="preserve">метод оценки статистических данных об ослабления из-за облачности на наклонных трассах в диапазоне частот 1–200 ГГц, когда статистические данные о совокупном объеме жидкой воды в облаке известны из местных данных, </w:t>
      </w:r>
      <w:r w:rsidR="00732534" w:rsidRPr="00C54425">
        <w:t>справочного профиля или справочных цифровых карт</w:t>
      </w:r>
      <w:r w:rsidRPr="00C54425">
        <w:t>;</w:t>
      </w:r>
    </w:p>
    <w:p w14:paraId="5714BE4B" w14:textId="3B6F7DFD" w:rsidR="0047009E" w:rsidRPr="00C54425" w:rsidRDefault="0047009E" w:rsidP="0057057E">
      <w:pPr>
        <w:pStyle w:val="Summary"/>
        <w:spacing w:before="80" w:after="0"/>
        <w:ind w:left="794" w:hanging="794"/>
        <w:rPr>
          <w:szCs w:val="22"/>
        </w:rPr>
      </w:pPr>
      <w:r w:rsidRPr="00C54425">
        <w:t>c)</w:t>
      </w:r>
      <w:r w:rsidRPr="00C54425">
        <w:tab/>
      </w:r>
      <w:r w:rsidR="00732534" w:rsidRPr="00C54425">
        <w:t>логарифмически нормальная аппроксимация ослабления из-за облачности на наклонных трассах для использования в</w:t>
      </w:r>
      <w:r w:rsidRPr="00C54425">
        <w:t xml:space="preserve"> Рекомендации МСЭ</w:t>
      </w:r>
      <w:r w:rsidRPr="00C54425">
        <w:noBreakHyphen/>
        <w:t>R P.1853.</w:t>
      </w:r>
    </w:p>
    <w:p w14:paraId="477F63BF" w14:textId="2F11F223" w:rsidR="0047009E" w:rsidRPr="00C54425" w:rsidRDefault="0047009E" w:rsidP="0047009E">
      <w:pPr>
        <w:pStyle w:val="Headingb"/>
        <w:rPr>
          <w:lang w:val="ru-RU"/>
        </w:rPr>
      </w:pPr>
      <w:r w:rsidRPr="00C54425">
        <w:rPr>
          <w:lang w:val="ru-RU"/>
        </w:rPr>
        <w:t>Ключевые слова</w:t>
      </w:r>
    </w:p>
    <w:p w14:paraId="7D226FFF" w14:textId="32A8A490" w:rsidR="0047009E" w:rsidRPr="00C54425" w:rsidRDefault="004F40DE" w:rsidP="0047009E">
      <w:pPr>
        <w:keepNext/>
        <w:keepLines/>
        <w:textAlignment w:val="auto"/>
        <w:rPr>
          <w:lang w:val="ru-RU"/>
        </w:rPr>
      </w:pPr>
      <w:r w:rsidRPr="00C54425">
        <w:rPr>
          <w:sz w:val="20"/>
          <w:lang w:val="ru-RU"/>
        </w:rPr>
        <w:t>Ослабление из-за облачности</w:t>
      </w:r>
      <w:r w:rsidR="0047009E" w:rsidRPr="00C54425">
        <w:rPr>
          <w:lang w:val="ru-RU"/>
        </w:rPr>
        <w:t xml:space="preserve">, </w:t>
      </w:r>
      <w:r w:rsidRPr="00C54425">
        <w:rPr>
          <w:lang w:val="ru-RU"/>
        </w:rPr>
        <w:t>объем жидкой воды в облаке</w:t>
      </w:r>
      <w:r w:rsidR="0047009E" w:rsidRPr="00C54425">
        <w:rPr>
          <w:lang w:val="ru-RU"/>
        </w:rPr>
        <w:t xml:space="preserve">, </w:t>
      </w:r>
      <w:r w:rsidRPr="00C54425">
        <w:rPr>
          <w:szCs w:val="24"/>
          <w:lang w:val="ru-RU"/>
        </w:rPr>
        <w:t>совокупный объем столбчатой жидкой воды в облаке</w:t>
      </w:r>
      <w:r w:rsidR="0047009E" w:rsidRPr="00C54425">
        <w:rPr>
          <w:lang w:val="ru-RU"/>
        </w:rPr>
        <w:t xml:space="preserve">, </w:t>
      </w:r>
      <w:r w:rsidRPr="00C54425">
        <w:rPr>
          <w:lang w:val="ru-RU"/>
        </w:rPr>
        <w:t>погонное ослабление из-за жидкой воды в облаке</w:t>
      </w:r>
      <w:r w:rsidR="0047009E" w:rsidRPr="00C54425">
        <w:rPr>
          <w:lang w:val="ru-RU"/>
        </w:rPr>
        <w:t>.</w:t>
      </w:r>
    </w:p>
    <w:p w14:paraId="2D2F9322" w14:textId="08744F4B" w:rsidR="0047009E" w:rsidRPr="00C54425" w:rsidRDefault="00FE456B" w:rsidP="0047009E">
      <w:pPr>
        <w:pStyle w:val="Headingb"/>
        <w:rPr>
          <w:lang w:val="ru-RU"/>
        </w:rPr>
      </w:pPr>
      <w:r w:rsidRPr="00C54425">
        <w:rPr>
          <w:lang w:val="ru-RU"/>
        </w:rPr>
        <w:t>Акронимы</w:t>
      </w:r>
      <w:r w:rsidR="0047009E" w:rsidRPr="00C54425">
        <w:rPr>
          <w:lang w:val="ru-RU"/>
        </w:rPr>
        <w:t>/</w:t>
      </w:r>
      <w:r w:rsidRPr="00C54425">
        <w:rPr>
          <w:lang w:val="ru-RU"/>
        </w:rPr>
        <w:t>Сокращения/Глоссарий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06"/>
        <w:gridCol w:w="974"/>
        <w:gridCol w:w="3845"/>
      </w:tblGrid>
      <w:tr w:rsidR="00FE456B" w:rsidRPr="00C54425" w14:paraId="7DEA20AC" w14:textId="77777777" w:rsidTr="00FE456B">
        <w:tc>
          <w:tcPr>
            <w:tcW w:w="0" w:type="auto"/>
          </w:tcPr>
          <w:p w14:paraId="6E00265C" w14:textId="28B40E3F" w:rsidR="00FE456B" w:rsidRPr="00C54425" w:rsidRDefault="00FE456B" w:rsidP="00895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9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ASCII</w:t>
            </w:r>
          </w:p>
        </w:tc>
        <w:tc>
          <w:tcPr>
            <w:tcW w:w="3909" w:type="dxa"/>
          </w:tcPr>
          <w:p w14:paraId="16CC8B6A" w14:textId="09CC33E8" w:rsidR="00FE456B" w:rsidRPr="00C54425" w:rsidRDefault="00FE456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American Standard Code for Information Interchange</w:t>
            </w:r>
          </w:p>
        </w:tc>
        <w:tc>
          <w:tcPr>
            <w:tcW w:w="967" w:type="dxa"/>
          </w:tcPr>
          <w:p w14:paraId="400D1BE1" w14:textId="6787C779" w:rsidR="00FE456B" w:rsidRPr="00C54425" w:rsidRDefault="00FE456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</w:p>
        </w:tc>
        <w:tc>
          <w:tcPr>
            <w:tcW w:w="3848" w:type="dxa"/>
          </w:tcPr>
          <w:p w14:paraId="51F34D52" w14:textId="563E460E" w:rsidR="00FE456B" w:rsidRPr="00C54425" w:rsidRDefault="006B3938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lang w:val="ru-RU"/>
              </w:rPr>
              <w:t>Американский стандартный код для обмена информацией</w:t>
            </w:r>
          </w:p>
        </w:tc>
      </w:tr>
      <w:tr w:rsidR="00FE456B" w:rsidRPr="00C54425" w14:paraId="781ECF00" w14:textId="77777777" w:rsidTr="00FE456B">
        <w:tc>
          <w:tcPr>
            <w:tcW w:w="0" w:type="auto"/>
          </w:tcPr>
          <w:p w14:paraId="19F4572E" w14:textId="63D8A6E0" w:rsidR="00FE456B" w:rsidRPr="00C54425" w:rsidRDefault="00FE456B" w:rsidP="00895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9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CCDF</w:t>
            </w:r>
          </w:p>
        </w:tc>
        <w:tc>
          <w:tcPr>
            <w:tcW w:w="3909" w:type="dxa"/>
          </w:tcPr>
          <w:p w14:paraId="4DC13A61" w14:textId="0FD3B79E" w:rsidR="00FE456B" w:rsidRPr="00C54425" w:rsidRDefault="00FE456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Complementary cumulative distribution function</w:t>
            </w:r>
          </w:p>
        </w:tc>
        <w:tc>
          <w:tcPr>
            <w:tcW w:w="967" w:type="dxa"/>
          </w:tcPr>
          <w:p w14:paraId="08E97DB3" w14:textId="549E56C4" w:rsidR="00FE456B" w:rsidRPr="00C54425" w:rsidRDefault="00FE456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</w:p>
        </w:tc>
        <w:tc>
          <w:tcPr>
            <w:tcW w:w="3848" w:type="dxa"/>
          </w:tcPr>
          <w:p w14:paraId="0087E312" w14:textId="293B55EF" w:rsidR="00FE456B" w:rsidRPr="00C54425" w:rsidRDefault="0006054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lang w:val="ru-RU"/>
              </w:rPr>
              <w:t xml:space="preserve">Дополнительная </w:t>
            </w:r>
            <w:r w:rsidR="0028114E" w:rsidRPr="00C54425">
              <w:rPr>
                <w:lang w:val="ru-RU" w:bidi="ru-RU"/>
              </w:rPr>
              <w:t>интегральная</w:t>
            </w:r>
            <w:r w:rsidR="00E51EC1" w:rsidRPr="00C54425">
              <w:rPr>
                <w:lang w:val="ru-RU" w:bidi="ru-RU"/>
              </w:rPr>
              <w:t xml:space="preserve"> </w:t>
            </w:r>
            <w:r w:rsidRPr="00C54425">
              <w:rPr>
                <w:lang w:val="ru-RU"/>
              </w:rPr>
              <w:t>функция распределения</w:t>
            </w:r>
          </w:p>
        </w:tc>
      </w:tr>
      <w:tr w:rsidR="00FE456B" w:rsidRPr="00C54425" w14:paraId="157731A3" w14:textId="77777777" w:rsidTr="00FE456B">
        <w:tc>
          <w:tcPr>
            <w:tcW w:w="0" w:type="auto"/>
          </w:tcPr>
          <w:p w14:paraId="50F82C4F" w14:textId="31DA85CD" w:rsidR="00FE456B" w:rsidRPr="00C54425" w:rsidRDefault="00FE456B" w:rsidP="00895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9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ECMWF</w:t>
            </w:r>
          </w:p>
        </w:tc>
        <w:tc>
          <w:tcPr>
            <w:tcW w:w="3909" w:type="dxa"/>
          </w:tcPr>
          <w:p w14:paraId="5BC8BB13" w14:textId="13A0B290" w:rsidR="00FE456B" w:rsidRPr="00C54425" w:rsidRDefault="00FE456B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rFonts w:eastAsia="Calibri"/>
                <w:lang w:val="ru-RU"/>
              </w:rPr>
              <w:t>European Centre for Medium-Range Weather Forecasts</w:t>
            </w:r>
          </w:p>
        </w:tc>
        <w:tc>
          <w:tcPr>
            <w:tcW w:w="967" w:type="dxa"/>
          </w:tcPr>
          <w:p w14:paraId="3EBDA2B7" w14:textId="246E104A" w:rsidR="00FE456B" w:rsidRPr="00C54425" w:rsidRDefault="00757521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lang w:val="ru-RU"/>
              </w:rPr>
              <w:t>ЕЦСПП</w:t>
            </w:r>
          </w:p>
        </w:tc>
        <w:tc>
          <w:tcPr>
            <w:tcW w:w="3848" w:type="dxa"/>
          </w:tcPr>
          <w:p w14:paraId="0C182604" w14:textId="5607C13F" w:rsidR="00FE456B" w:rsidRPr="00C54425" w:rsidRDefault="00757521" w:rsidP="006B39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C54425">
              <w:rPr>
                <w:lang w:val="ru-RU"/>
              </w:rPr>
              <w:t>Европейский центр среднесрочного прогнозирования погоды</w:t>
            </w:r>
          </w:p>
        </w:tc>
      </w:tr>
    </w:tbl>
    <w:p w14:paraId="2C2DFA2F" w14:textId="5245046B" w:rsidR="0047009E" w:rsidRPr="00C54425" w:rsidRDefault="00FE456B" w:rsidP="0047009E">
      <w:pPr>
        <w:pStyle w:val="Headingb"/>
        <w:rPr>
          <w:lang w:val="ru-RU"/>
        </w:rPr>
      </w:pPr>
      <w:r w:rsidRPr="00C54425">
        <w:rPr>
          <w:lang w:val="ru-RU"/>
        </w:rPr>
        <w:t>Соответствующие Рекомендации и</w:t>
      </w:r>
      <w:r w:rsidR="0047009E" w:rsidRPr="00C54425">
        <w:rPr>
          <w:lang w:val="ru-RU"/>
        </w:rPr>
        <w:t xml:space="preserve"> </w:t>
      </w:r>
      <w:r w:rsidRPr="00C54425">
        <w:rPr>
          <w:lang w:val="ru-RU"/>
        </w:rPr>
        <w:t>Справочник</w:t>
      </w:r>
    </w:p>
    <w:p w14:paraId="7AE3B4D0" w14:textId="213BF02F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16" w:history="1">
        <w:r w:rsidR="0047009E" w:rsidRPr="00C54425">
          <w:rPr>
            <w:lang w:val="ru-RU"/>
          </w:rPr>
          <w:t>P.530</w:t>
        </w:r>
      </w:hyperlink>
    </w:p>
    <w:p w14:paraId="0C9C844E" w14:textId="0172A2EC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17" w:history="1">
        <w:r w:rsidR="0047009E" w:rsidRPr="00C54425">
          <w:rPr>
            <w:lang w:val="ru-RU"/>
          </w:rPr>
          <w:t>P.618</w:t>
        </w:r>
      </w:hyperlink>
    </w:p>
    <w:p w14:paraId="6B8C57CF" w14:textId="7B2BBE20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18" w:history="1">
        <w:r w:rsidR="0047009E" w:rsidRPr="00C54425">
          <w:rPr>
            <w:lang w:val="ru-RU"/>
          </w:rPr>
          <w:t>P.619</w:t>
        </w:r>
      </w:hyperlink>
    </w:p>
    <w:p w14:paraId="0211983D" w14:textId="6A1BDEFE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19" w:history="1">
        <w:r w:rsidR="0047009E" w:rsidRPr="00C54425">
          <w:rPr>
            <w:lang w:val="ru-RU"/>
          </w:rPr>
          <w:t>P.840</w:t>
        </w:r>
      </w:hyperlink>
    </w:p>
    <w:p w14:paraId="780A0F55" w14:textId="1A4C83ED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20" w:history="1">
        <w:r w:rsidR="0047009E" w:rsidRPr="00C54425">
          <w:rPr>
            <w:lang w:val="ru-RU"/>
          </w:rPr>
          <w:t>P.1853</w:t>
        </w:r>
      </w:hyperlink>
    </w:p>
    <w:p w14:paraId="34FB3268" w14:textId="1E505717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 xml:space="preserve">МСЭ-R </w:t>
      </w:r>
      <w:hyperlink r:id="rId21" w:history="1">
        <w:r w:rsidR="0047009E" w:rsidRPr="00C54425">
          <w:rPr>
            <w:lang w:val="ru-RU"/>
          </w:rPr>
          <w:t>P.2041</w:t>
        </w:r>
      </w:hyperlink>
    </w:p>
    <w:p w14:paraId="23C99A5F" w14:textId="2EB84AB5" w:rsidR="0047009E" w:rsidRPr="00C54425" w:rsidRDefault="00FE456B" w:rsidP="0047009E">
      <w:pPr>
        <w:textAlignment w:val="auto"/>
        <w:rPr>
          <w:lang w:val="ru-RU"/>
        </w:rPr>
      </w:pPr>
      <w:r w:rsidRPr="00C54425">
        <w:rPr>
          <w:lang w:val="ru-RU"/>
        </w:rPr>
        <w:t xml:space="preserve">Рекомендация </w:t>
      </w:r>
      <w:r w:rsidR="0047009E" w:rsidRPr="00C54425">
        <w:rPr>
          <w:lang w:val="ru-RU"/>
        </w:rPr>
        <w:t>МСЭ-R P.2145</w:t>
      </w:r>
    </w:p>
    <w:p w14:paraId="0833F925" w14:textId="0974855C" w:rsidR="0047009E" w:rsidRPr="00C54425" w:rsidRDefault="00322EA4" w:rsidP="0047009E">
      <w:pPr>
        <w:textAlignment w:val="auto"/>
        <w:rPr>
          <w:lang w:val="ru-RU"/>
        </w:rPr>
      </w:pPr>
      <w:hyperlink r:id="rId22" w:history="1">
        <w:r w:rsidR="00FE456B" w:rsidRPr="00C54425">
          <w:rPr>
            <w:lang w:val="ru-RU"/>
          </w:rPr>
          <w:t>Справочник</w:t>
        </w:r>
        <w:r w:rsidR="0047009E" w:rsidRPr="00C54425">
          <w:rPr>
            <w:lang w:val="ru-RU"/>
          </w:rPr>
          <w:t xml:space="preserve"> </w:t>
        </w:r>
        <w:r w:rsidR="00C2266C" w:rsidRPr="00C54425">
          <w:rPr>
            <w:lang w:val="ru-RU"/>
          </w:rPr>
          <w:t>по</w:t>
        </w:r>
      </w:hyperlink>
      <w:r w:rsidR="00C2266C" w:rsidRPr="00C54425">
        <w:rPr>
          <w:lang w:val="ru-RU"/>
        </w:rPr>
        <w:t xml:space="preserve"> радиометеорологии</w:t>
      </w:r>
    </w:p>
    <w:p w14:paraId="4CE9B09F" w14:textId="51913CBF" w:rsidR="0047009E" w:rsidRPr="00C54425" w:rsidRDefault="00FE456B" w:rsidP="00904820">
      <w:pPr>
        <w:pStyle w:val="Note"/>
        <w:rPr>
          <w:lang w:val="ru-RU"/>
        </w:rPr>
      </w:pPr>
      <w:r w:rsidRPr="00C54425">
        <w:rPr>
          <w:szCs w:val="22"/>
          <w:lang w:val="ru-RU"/>
        </w:rPr>
        <w:t>ПРИМЕЧАНИЕ.</w:t>
      </w:r>
      <w:r w:rsidRPr="00C54425">
        <w:rPr>
          <w:lang w:val="ru-RU"/>
        </w:rPr>
        <w:t xml:space="preserve"> </w:t>
      </w:r>
      <w:r w:rsidR="0047009E" w:rsidRPr="00C54425">
        <w:rPr>
          <w:lang w:val="ru-RU"/>
        </w:rPr>
        <w:t xml:space="preserve">– </w:t>
      </w:r>
      <w:r w:rsidR="00C2266C" w:rsidRPr="00C54425">
        <w:rPr>
          <w:szCs w:val="22"/>
          <w:lang w:val="ru-RU"/>
        </w:rPr>
        <w:t>В каждом случае</w:t>
      </w:r>
      <w:r w:rsidR="004F40DE" w:rsidRPr="00C54425">
        <w:rPr>
          <w:szCs w:val="22"/>
          <w:lang w:val="ru-RU"/>
        </w:rPr>
        <w:t xml:space="preserve"> следует</w:t>
      </w:r>
      <w:r w:rsidR="00C2266C" w:rsidRPr="00C54425">
        <w:rPr>
          <w:szCs w:val="22"/>
          <w:lang w:val="ru-RU"/>
        </w:rPr>
        <w:t xml:space="preserve"> </w:t>
      </w:r>
      <w:r w:rsidR="00E51EC1" w:rsidRPr="00C54425">
        <w:rPr>
          <w:lang w:val="ru-RU" w:bidi="ru-RU"/>
        </w:rPr>
        <w:t>использовать последнюю</w:t>
      </w:r>
      <w:r w:rsidR="00E51EC1" w:rsidRPr="00C54425">
        <w:rPr>
          <w:lang w:val="ru-RU"/>
        </w:rPr>
        <w:t xml:space="preserve"> </w:t>
      </w:r>
      <w:r w:rsidR="00E51EC1" w:rsidRPr="00C54425">
        <w:rPr>
          <w:lang w:val="ru-RU" w:bidi="ru-RU"/>
        </w:rPr>
        <w:t>действующую редакцию/издание Рекомендации</w:t>
      </w:r>
      <w:r w:rsidR="00C2266C" w:rsidRPr="00C54425">
        <w:rPr>
          <w:lang w:val="ru-RU"/>
        </w:rPr>
        <w:t>.</w:t>
      </w:r>
    </w:p>
    <w:p w14:paraId="126C39B1" w14:textId="77777777" w:rsidR="00891BAC" w:rsidRPr="00C54425" w:rsidRDefault="00891BAC" w:rsidP="0057057E">
      <w:pPr>
        <w:pStyle w:val="Normalaftertitle"/>
        <w:keepNext/>
        <w:keepLines/>
        <w:rPr>
          <w:lang w:val="ru-RU"/>
        </w:rPr>
      </w:pPr>
      <w:r w:rsidRPr="00C54425">
        <w:rPr>
          <w:lang w:val="ru-RU"/>
        </w:rPr>
        <w:lastRenderedPageBreak/>
        <w:t>Ассамблея радиосвязи МСЭ,</w:t>
      </w:r>
    </w:p>
    <w:p w14:paraId="5CEDE7E2" w14:textId="77777777" w:rsidR="00891BAC" w:rsidRPr="00C54425" w:rsidRDefault="00891BAC" w:rsidP="00891BAC">
      <w:pPr>
        <w:pStyle w:val="Call"/>
        <w:rPr>
          <w:lang w:val="ru-RU"/>
        </w:rPr>
      </w:pPr>
      <w:r w:rsidRPr="00C54425">
        <w:rPr>
          <w:lang w:val="ru-RU"/>
        </w:rPr>
        <w:t>учитывая</w:t>
      </w:r>
      <w:r w:rsidRPr="00C54425">
        <w:rPr>
          <w:i w:val="0"/>
          <w:iCs/>
          <w:lang w:val="ru-RU"/>
        </w:rPr>
        <w:t>,</w:t>
      </w:r>
    </w:p>
    <w:p w14:paraId="2DE5BCDE" w14:textId="44A0A039" w:rsidR="00891BAC" w:rsidRPr="00C54425" w:rsidRDefault="00891BAC" w:rsidP="00891BAC">
      <w:pPr>
        <w:rPr>
          <w:lang w:val="ru-RU"/>
        </w:rPr>
      </w:pPr>
      <w:r w:rsidRPr="00C54425">
        <w:rPr>
          <w:i/>
          <w:lang w:val="ru-RU"/>
        </w:rPr>
        <w:t>a)</w:t>
      </w:r>
      <w:r w:rsidRPr="00C54425">
        <w:rPr>
          <w:lang w:val="ru-RU"/>
        </w:rPr>
        <w:tab/>
        <w:t xml:space="preserve">что существует необходимость в обеспечении </w:t>
      </w:r>
      <w:r w:rsidR="008E03C5" w:rsidRPr="00C54425">
        <w:rPr>
          <w:lang w:val="ru-RU"/>
        </w:rPr>
        <w:t xml:space="preserve">руководства для </w:t>
      </w:r>
      <w:r w:rsidRPr="00C54425">
        <w:rPr>
          <w:lang w:val="ru-RU"/>
        </w:rPr>
        <w:t>инженеров по проектированию систем электросвязи Земля-космос на частотах выше 10 ГГц;</w:t>
      </w:r>
    </w:p>
    <w:p w14:paraId="618B5C79" w14:textId="77777777" w:rsidR="00891BAC" w:rsidRPr="00C54425" w:rsidRDefault="00891BAC" w:rsidP="00891BAC">
      <w:pPr>
        <w:rPr>
          <w:lang w:val="ru-RU"/>
        </w:rPr>
      </w:pPr>
      <w:r w:rsidRPr="00C54425">
        <w:rPr>
          <w:i/>
          <w:lang w:val="ru-RU"/>
        </w:rPr>
        <w:t>b)</w:t>
      </w:r>
      <w:r w:rsidRPr="00C54425">
        <w:rPr>
          <w:lang w:val="ru-RU"/>
        </w:rPr>
        <w:tab/>
        <w:t>что ослабление из-за облачности может быть важным фактором, особенно для микроволновых систем, работающих на частотах гораздо выше 10 ГГц, или для малодоступных систем;</w:t>
      </w:r>
    </w:p>
    <w:p w14:paraId="3A678744" w14:textId="4E6B7C92" w:rsidR="00891BAC" w:rsidRPr="00C54425" w:rsidRDefault="00891BAC" w:rsidP="00891BAC">
      <w:pPr>
        <w:rPr>
          <w:lang w:val="ru-RU"/>
        </w:rPr>
      </w:pPr>
      <w:r w:rsidRPr="00C54425">
        <w:rPr>
          <w:i/>
          <w:lang w:val="ru-RU"/>
        </w:rPr>
        <w:t>c)</w:t>
      </w:r>
      <w:r w:rsidRPr="00C54425">
        <w:rPr>
          <w:lang w:val="ru-RU"/>
        </w:rPr>
        <w:tab/>
      </w:r>
      <w:r w:rsidR="00F942D4" w:rsidRPr="00C54425">
        <w:rPr>
          <w:lang w:val="ru-RU"/>
        </w:rPr>
        <w:t xml:space="preserve">что необходима логарифмически нормальная аппроксимация </w:t>
      </w:r>
      <w:r w:rsidR="00732534" w:rsidRPr="00C54425">
        <w:rPr>
          <w:lang w:val="ru-RU"/>
        </w:rPr>
        <w:t>ослабления</w:t>
      </w:r>
      <w:r w:rsidR="00F942D4" w:rsidRPr="00C54425">
        <w:rPr>
          <w:lang w:val="ru-RU"/>
        </w:rPr>
        <w:t xml:space="preserve"> из-за облачности на наклонн</w:t>
      </w:r>
      <w:r w:rsidR="0028114E" w:rsidRPr="00C54425">
        <w:rPr>
          <w:lang w:val="ru-RU"/>
        </w:rPr>
        <w:t>ых</w:t>
      </w:r>
      <w:r w:rsidR="00F942D4" w:rsidRPr="00C54425">
        <w:rPr>
          <w:lang w:val="ru-RU"/>
        </w:rPr>
        <w:t xml:space="preserve"> трасс</w:t>
      </w:r>
      <w:r w:rsidR="0028114E" w:rsidRPr="00C54425">
        <w:rPr>
          <w:lang w:val="ru-RU"/>
        </w:rPr>
        <w:t>ах</w:t>
      </w:r>
      <w:r w:rsidR="00F942D4" w:rsidRPr="00C54425">
        <w:rPr>
          <w:lang w:val="ru-RU"/>
        </w:rPr>
        <w:t xml:space="preserve"> для использования</w:t>
      </w:r>
      <w:r w:rsidR="00FE456B" w:rsidRPr="00C54425">
        <w:rPr>
          <w:lang w:val="ru-RU"/>
        </w:rPr>
        <w:t xml:space="preserve"> </w:t>
      </w:r>
      <w:r w:rsidR="00732534" w:rsidRPr="00C54425">
        <w:rPr>
          <w:lang w:val="ru-RU"/>
        </w:rPr>
        <w:t xml:space="preserve">в </w:t>
      </w:r>
      <w:r w:rsidR="00FE456B" w:rsidRPr="00C54425">
        <w:rPr>
          <w:lang w:val="ru-RU"/>
        </w:rPr>
        <w:t xml:space="preserve">Рекомендации МСЭ-R </w:t>
      </w:r>
      <w:hyperlink r:id="rId23" w:history="1">
        <w:r w:rsidR="00FE456B" w:rsidRPr="00C54425">
          <w:rPr>
            <w:rStyle w:val="Hyperlink"/>
            <w:color w:val="auto"/>
            <w:u w:val="none"/>
            <w:lang w:val="ru-RU"/>
          </w:rPr>
          <w:t>P.1853</w:t>
        </w:r>
      </w:hyperlink>
      <w:r w:rsidR="00FE456B" w:rsidRPr="00C54425">
        <w:rPr>
          <w:lang w:val="ru-RU"/>
        </w:rPr>
        <w:t>;</w:t>
      </w:r>
    </w:p>
    <w:p w14:paraId="30BD1877" w14:textId="088A0D40" w:rsidR="00891BAC" w:rsidRPr="00C54425" w:rsidRDefault="00891BAC" w:rsidP="00891BAC">
      <w:pPr>
        <w:rPr>
          <w:lang w:val="ru-RU"/>
        </w:rPr>
      </w:pPr>
      <w:r w:rsidRPr="00C54425">
        <w:rPr>
          <w:i/>
          <w:iCs/>
          <w:szCs w:val="22"/>
          <w:lang w:val="ru-RU"/>
        </w:rPr>
        <w:t>d)</w:t>
      </w:r>
      <w:r w:rsidRPr="00C54425">
        <w:rPr>
          <w:szCs w:val="22"/>
          <w:lang w:val="ru-RU"/>
        </w:rPr>
        <w:tab/>
        <w:t xml:space="preserve">что </w:t>
      </w:r>
      <w:r w:rsidRPr="00C54425">
        <w:rPr>
          <w:lang w:val="ru-RU"/>
        </w:rPr>
        <w:t>данные местных измерений общего столбчатого объема жидкой воды в облак</w:t>
      </w:r>
      <w:r w:rsidR="00732534" w:rsidRPr="00C54425">
        <w:rPr>
          <w:lang w:val="ru-RU"/>
        </w:rPr>
        <w:t>е</w:t>
      </w:r>
      <w:r w:rsidRPr="00C54425">
        <w:rPr>
          <w:lang w:val="ru-RU"/>
        </w:rPr>
        <w:t xml:space="preserve"> могут быть недоступны</w:t>
      </w:r>
      <w:r w:rsidR="00FE456B" w:rsidRPr="00C54425">
        <w:rPr>
          <w:lang w:val="ru-RU"/>
        </w:rPr>
        <w:t>;</w:t>
      </w:r>
    </w:p>
    <w:p w14:paraId="3207FB74" w14:textId="417C6654" w:rsidR="00FE456B" w:rsidRPr="00C54425" w:rsidRDefault="00FE456B" w:rsidP="00891BAC">
      <w:pPr>
        <w:rPr>
          <w:lang w:val="ru-RU"/>
        </w:rPr>
      </w:pPr>
      <w:r w:rsidRPr="00C54425">
        <w:rPr>
          <w:i/>
          <w:iCs/>
          <w:lang w:val="ru-RU"/>
        </w:rPr>
        <w:t>e)</w:t>
      </w:r>
      <w:r w:rsidRPr="00C54425">
        <w:rPr>
          <w:i/>
          <w:iCs/>
          <w:lang w:val="ru-RU"/>
        </w:rPr>
        <w:tab/>
      </w:r>
      <w:r w:rsidR="00732534" w:rsidRPr="00C54425">
        <w:rPr>
          <w:lang w:val="ru-RU"/>
        </w:rPr>
        <w:t>что системы численного прогнозирования погоды могут обеспечить информацию о параметрах облака</w:t>
      </w:r>
      <w:r w:rsidRPr="00C54425">
        <w:rPr>
          <w:lang w:val="ru-RU"/>
        </w:rPr>
        <w:t>,</w:t>
      </w:r>
    </w:p>
    <w:p w14:paraId="6160621F" w14:textId="33B472D8" w:rsidR="00891BAC" w:rsidRPr="00B925E8" w:rsidRDefault="00891BAC" w:rsidP="00891BAC">
      <w:pPr>
        <w:pStyle w:val="Call"/>
        <w:rPr>
          <w:lang w:val="en-US"/>
        </w:rPr>
      </w:pPr>
      <w:r w:rsidRPr="00C54425">
        <w:rPr>
          <w:lang w:val="ru-RU"/>
        </w:rPr>
        <w:t>рекомендует</w:t>
      </w:r>
      <w:r w:rsidR="00B925E8" w:rsidRPr="00B925E8">
        <w:rPr>
          <w:i w:val="0"/>
          <w:iCs/>
          <w:lang w:val="en-US"/>
        </w:rPr>
        <w:t>,</w:t>
      </w:r>
    </w:p>
    <w:p w14:paraId="7EA47ED8" w14:textId="68A96252" w:rsidR="005F2284" w:rsidRPr="00C54425" w:rsidRDefault="005F2284" w:rsidP="005F2284">
      <w:pPr>
        <w:rPr>
          <w:szCs w:val="22"/>
          <w:lang w:val="ru-RU"/>
        </w:rPr>
      </w:pPr>
      <w:r w:rsidRPr="00C54425">
        <w:rPr>
          <w:lang w:val="ru-RU"/>
        </w:rPr>
        <w:t>1</w:t>
      </w:r>
      <w:r w:rsidRPr="00C54425">
        <w:rPr>
          <w:lang w:val="ru-RU"/>
        </w:rPr>
        <w:tab/>
      </w:r>
      <w:r w:rsidR="0065349E" w:rsidRPr="00C54425">
        <w:rPr>
          <w:lang w:val="ru-RU"/>
        </w:rPr>
        <w:t xml:space="preserve">что в отношении </w:t>
      </w:r>
      <w:r w:rsidR="00A347B8" w:rsidRPr="00C54425">
        <w:rPr>
          <w:lang w:val="ru-RU"/>
        </w:rPr>
        <w:t>мгновенн</w:t>
      </w:r>
      <w:r w:rsidR="004F40DE" w:rsidRPr="00C54425">
        <w:rPr>
          <w:lang w:val="ru-RU"/>
        </w:rPr>
        <w:t>ых</w:t>
      </w:r>
      <w:r w:rsidR="00A347B8" w:rsidRPr="00C54425">
        <w:rPr>
          <w:lang w:val="ru-RU"/>
        </w:rPr>
        <w:t xml:space="preserve"> значени</w:t>
      </w:r>
      <w:r w:rsidR="004F40DE" w:rsidRPr="00C54425">
        <w:rPr>
          <w:lang w:val="ru-RU"/>
        </w:rPr>
        <w:t>й</w:t>
      </w:r>
      <w:r w:rsidR="0065349E" w:rsidRPr="00C54425">
        <w:rPr>
          <w:lang w:val="ru-RU"/>
        </w:rPr>
        <w:t xml:space="preserve"> совокупного объема жидкой воды в облаке, известных из местных данных, следует использовать метод, описанный в </w:t>
      </w:r>
      <w:r w:rsidR="004F40DE" w:rsidRPr="00C54425">
        <w:rPr>
          <w:lang w:val="ru-RU"/>
        </w:rPr>
        <w:t>разделе</w:t>
      </w:r>
      <w:r w:rsidR="0065349E" w:rsidRPr="00C54425">
        <w:rPr>
          <w:lang w:val="ru-RU"/>
        </w:rPr>
        <w:t xml:space="preserve"> 3.1, для оценки </w:t>
      </w:r>
      <w:r w:rsidR="00A347B8" w:rsidRPr="00C54425">
        <w:rPr>
          <w:lang w:val="ru-RU"/>
        </w:rPr>
        <w:t xml:space="preserve">мгновенного </w:t>
      </w:r>
      <w:r w:rsidR="00A347B8" w:rsidRPr="00C54425">
        <w:rPr>
          <w:szCs w:val="22"/>
          <w:lang w:val="ru-RU"/>
        </w:rPr>
        <w:t>значения</w:t>
      </w:r>
      <w:r w:rsidR="0065349E" w:rsidRPr="00C54425">
        <w:rPr>
          <w:szCs w:val="22"/>
          <w:lang w:val="ru-RU"/>
        </w:rPr>
        <w:t xml:space="preserve"> ослабления из-за облачности на наклонных трассах для диапазона частот 1–200 ГГц</w:t>
      </w:r>
      <w:r w:rsidRPr="00C54425">
        <w:rPr>
          <w:szCs w:val="22"/>
          <w:lang w:val="ru-RU"/>
        </w:rPr>
        <w:t>;</w:t>
      </w:r>
    </w:p>
    <w:p w14:paraId="07A3250D" w14:textId="13B9302B" w:rsidR="005F2284" w:rsidRPr="00C54425" w:rsidRDefault="005F2284" w:rsidP="005F2284">
      <w:pPr>
        <w:rPr>
          <w:lang w:val="ru-RU"/>
        </w:rPr>
      </w:pPr>
      <w:r w:rsidRPr="00C54425">
        <w:rPr>
          <w:lang w:val="ru-RU"/>
        </w:rPr>
        <w:t>2</w:t>
      </w:r>
      <w:r w:rsidRPr="00C54425">
        <w:rPr>
          <w:lang w:val="ru-RU"/>
        </w:rPr>
        <w:tab/>
      </w:r>
      <w:r w:rsidR="0065349E" w:rsidRPr="00C54425">
        <w:rPr>
          <w:lang w:val="ru-RU"/>
        </w:rPr>
        <w:t xml:space="preserve">что в отношении </w:t>
      </w:r>
      <w:r w:rsidR="004F40DE" w:rsidRPr="00C54425">
        <w:rPr>
          <w:lang w:val="ru-RU"/>
        </w:rPr>
        <w:t xml:space="preserve">статистических </w:t>
      </w:r>
      <w:r w:rsidR="0065349E" w:rsidRPr="00C54425">
        <w:rPr>
          <w:lang w:val="ru-RU"/>
        </w:rPr>
        <w:t xml:space="preserve">значений </w:t>
      </w:r>
      <w:r w:rsidR="004F40DE" w:rsidRPr="00C54425">
        <w:rPr>
          <w:lang w:val="ru-RU"/>
        </w:rPr>
        <w:t>совокупного объема</w:t>
      </w:r>
      <w:r w:rsidR="0065349E" w:rsidRPr="00C54425">
        <w:rPr>
          <w:lang w:val="ru-RU"/>
        </w:rPr>
        <w:t xml:space="preserve"> жидкой воды в облак</w:t>
      </w:r>
      <w:r w:rsidR="004F40DE" w:rsidRPr="00C54425">
        <w:rPr>
          <w:lang w:val="ru-RU"/>
        </w:rPr>
        <w:t>е</w:t>
      </w:r>
      <w:r w:rsidR="0065349E" w:rsidRPr="00C54425">
        <w:rPr>
          <w:lang w:val="ru-RU"/>
        </w:rPr>
        <w:t xml:space="preserve">, известных из долгосрочных исторических данных или из карт, </w:t>
      </w:r>
      <w:r w:rsidR="001350B2" w:rsidRPr="00C54425">
        <w:rPr>
          <w:lang w:val="ru-RU"/>
        </w:rPr>
        <w:t>указанных</w:t>
      </w:r>
      <w:r w:rsidR="0065349E" w:rsidRPr="00C54425">
        <w:rPr>
          <w:lang w:val="ru-RU"/>
        </w:rPr>
        <w:t xml:space="preserve"> в </w:t>
      </w:r>
      <w:r w:rsidR="001350B2" w:rsidRPr="00C54425">
        <w:rPr>
          <w:lang w:val="ru-RU"/>
        </w:rPr>
        <w:t>разделе</w:t>
      </w:r>
      <w:r w:rsidR="00980E74" w:rsidRPr="00C54425">
        <w:rPr>
          <w:lang w:val="ru-RU"/>
        </w:rPr>
        <w:t> </w:t>
      </w:r>
      <w:r w:rsidR="0065349E" w:rsidRPr="00C54425">
        <w:rPr>
          <w:lang w:val="ru-RU"/>
        </w:rPr>
        <w:t xml:space="preserve">4, следует использовать метод, описанный в </w:t>
      </w:r>
      <w:r w:rsidR="001350B2" w:rsidRPr="00C54425">
        <w:rPr>
          <w:lang w:val="ru-RU"/>
        </w:rPr>
        <w:t>разделе</w:t>
      </w:r>
      <w:r w:rsidR="00980E74" w:rsidRPr="00C54425">
        <w:rPr>
          <w:lang w:val="ru-RU"/>
        </w:rPr>
        <w:t> </w:t>
      </w:r>
      <w:r w:rsidR="0065349E" w:rsidRPr="00C54425">
        <w:rPr>
          <w:lang w:val="ru-RU"/>
        </w:rPr>
        <w:t>3.2</w:t>
      </w:r>
      <w:r w:rsidR="001350B2" w:rsidRPr="00C54425">
        <w:rPr>
          <w:lang w:val="ru-RU"/>
        </w:rPr>
        <w:t xml:space="preserve">, для оценки статистических значений </w:t>
      </w:r>
      <w:r w:rsidR="001350B2" w:rsidRPr="00C54425">
        <w:rPr>
          <w:szCs w:val="22"/>
          <w:lang w:val="ru-RU"/>
        </w:rPr>
        <w:t>ослабления из-за облачности на наклонных трассах для диапазона частот 1–200 ГГц</w:t>
      </w:r>
      <w:r w:rsidRPr="00C54425">
        <w:rPr>
          <w:lang w:val="ru-RU"/>
        </w:rPr>
        <w:t>;</w:t>
      </w:r>
    </w:p>
    <w:p w14:paraId="7FBEA191" w14:textId="676A92EB" w:rsidR="00891BAC" w:rsidRPr="00C54425" w:rsidRDefault="005F2284" w:rsidP="005F2284">
      <w:pPr>
        <w:rPr>
          <w:szCs w:val="22"/>
          <w:lang w:val="ru-RU"/>
        </w:rPr>
      </w:pPr>
      <w:r w:rsidRPr="00C54425">
        <w:rPr>
          <w:lang w:val="ru-RU"/>
        </w:rPr>
        <w:t>3</w:t>
      </w:r>
      <w:r w:rsidRPr="00C54425">
        <w:rPr>
          <w:lang w:val="ru-RU"/>
        </w:rPr>
        <w:tab/>
      </w:r>
      <w:r w:rsidR="00980E74" w:rsidRPr="00C54425">
        <w:rPr>
          <w:szCs w:val="22"/>
          <w:lang w:val="ru-RU"/>
        </w:rPr>
        <w:t xml:space="preserve">что для </w:t>
      </w:r>
      <w:r w:rsidR="001350B2" w:rsidRPr="00C54425">
        <w:rPr>
          <w:szCs w:val="22"/>
          <w:lang w:val="ru-RU"/>
        </w:rPr>
        <w:t xml:space="preserve">использования в </w:t>
      </w:r>
      <w:r w:rsidR="00537811" w:rsidRPr="00C54425">
        <w:rPr>
          <w:szCs w:val="22"/>
          <w:lang w:val="ru-RU"/>
        </w:rPr>
        <w:t>Рекомендации</w:t>
      </w:r>
      <w:r w:rsidRPr="00C54425">
        <w:rPr>
          <w:szCs w:val="22"/>
          <w:lang w:val="ru-RU"/>
        </w:rPr>
        <w:t xml:space="preserve"> </w:t>
      </w:r>
      <w:r w:rsidR="00537811" w:rsidRPr="00C54425">
        <w:rPr>
          <w:szCs w:val="22"/>
          <w:lang w:val="ru-RU"/>
        </w:rPr>
        <w:t>МСЭ</w:t>
      </w:r>
      <w:r w:rsidRPr="00C54425">
        <w:rPr>
          <w:szCs w:val="22"/>
          <w:lang w:val="ru-RU"/>
        </w:rPr>
        <w:t>-R P.1853</w:t>
      </w:r>
      <w:r w:rsidR="00980E74" w:rsidRPr="00C54425">
        <w:rPr>
          <w:szCs w:val="22"/>
          <w:lang w:val="ru-RU"/>
        </w:rPr>
        <w:t xml:space="preserve"> следует использовать метод, описанный в </w:t>
      </w:r>
      <w:r w:rsidR="001350B2" w:rsidRPr="00C54425">
        <w:rPr>
          <w:szCs w:val="22"/>
          <w:lang w:val="ru-RU"/>
        </w:rPr>
        <w:t>разделе</w:t>
      </w:r>
      <w:r w:rsidRPr="00C54425">
        <w:rPr>
          <w:szCs w:val="22"/>
          <w:lang w:val="ru-RU" w:eastAsia="zh-CN"/>
        </w:rPr>
        <w:t> 3.3</w:t>
      </w:r>
      <w:r w:rsidR="00980E74" w:rsidRPr="00C54425">
        <w:rPr>
          <w:szCs w:val="22"/>
          <w:lang w:val="ru-RU" w:eastAsia="zh-CN"/>
        </w:rPr>
        <w:t>, для оценки логарифмически</w:t>
      </w:r>
      <w:r w:rsidR="00980E74" w:rsidRPr="00C54425">
        <w:rPr>
          <w:szCs w:val="22"/>
          <w:lang w:val="ru-RU"/>
        </w:rPr>
        <w:t xml:space="preserve"> нормальной аппроксимации ослабления из-за облачности на наклонных трассах</w:t>
      </w:r>
      <w:r w:rsidRPr="00C54425">
        <w:rPr>
          <w:szCs w:val="22"/>
          <w:lang w:val="ru-RU"/>
        </w:rPr>
        <w:t>.</w:t>
      </w:r>
    </w:p>
    <w:p w14:paraId="7D65E0E4" w14:textId="77777777" w:rsidR="00537811" w:rsidRPr="00C54425" w:rsidRDefault="00537811" w:rsidP="005F2284">
      <w:pPr>
        <w:rPr>
          <w:szCs w:val="22"/>
          <w:lang w:val="ru-RU"/>
        </w:rPr>
      </w:pPr>
    </w:p>
    <w:p w14:paraId="236A85A8" w14:textId="77777777" w:rsidR="00537811" w:rsidRPr="00C54425" w:rsidRDefault="00537811" w:rsidP="005F2284">
      <w:pPr>
        <w:rPr>
          <w:lang w:val="ru-RU"/>
        </w:rPr>
      </w:pPr>
    </w:p>
    <w:p w14:paraId="2AFF0EAE" w14:textId="77777777" w:rsidR="00891BAC" w:rsidRPr="00C54425" w:rsidRDefault="00891BAC" w:rsidP="00891BAC">
      <w:pPr>
        <w:pStyle w:val="AnnexNoTitle"/>
        <w:rPr>
          <w:lang w:val="ru-RU"/>
        </w:rPr>
      </w:pPr>
      <w:r w:rsidRPr="00C54425">
        <w:rPr>
          <w:lang w:val="ru-RU"/>
        </w:rPr>
        <w:t>Приложение 1</w:t>
      </w:r>
    </w:p>
    <w:p w14:paraId="15E304DA" w14:textId="77777777" w:rsidR="00891BAC" w:rsidRPr="00C54425" w:rsidRDefault="00891BAC" w:rsidP="00891BAC">
      <w:pPr>
        <w:pStyle w:val="Heading1"/>
        <w:rPr>
          <w:rFonts w:eastAsia="Arial Unicode MS"/>
          <w:lang w:val="ru-RU"/>
        </w:rPr>
      </w:pPr>
      <w:r w:rsidRPr="00C54425">
        <w:rPr>
          <w:lang w:val="ru-RU"/>
        </w:rPr>
        <w:t>1</w:t>
      </w:r>
      <w:r w:rsidRPr="00C54425">
        <w:rPr>
          <w:lang w:val="ru-RU"/>
        </w:rPr>
        <w:tab/>
        <w:t>Введение</w:t>
      </w:r>
    </w:p>
    <w:p w14:paraId="413DD84A" w14:textId="03242779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 xml:space="preserve">На частотах до 200 ГГц для облаков или тумана, полностью состоящих из небольших капелек, размер которых, как правило, меньше 0,01 см, действительна рэлеевская аппроксимация, и погонное ослабление </w:t>
      </w:r>
      <w:r w:rsidR="00E94ED2" w:rsidRPr="00C54425">
        <w:rPr>
          <w:lang w:val="ru-RU"/>
        </w:rPr>
        <w:t>из-за</w:t>
      </w:r>
      <w:r w:rsidRPr="00C54425">
        <w:rPr>
          <w:lang w:val="ru-RU"/>
        </w:rPr>
        <w:t xml:space="preserve"> облачности или туман</w:t>
      </w:r>
      <w:r w:rsidR="001350B2" w:rsidRPr="00C54425">
        <w:rPr>
          <w:lang w:val="ru-RU"/>
        </w:rPr>
        <w:t>а</w:t>
      </w:r>
      <w:r w:rsidRPr="00C54425">
        <w:rPr>
          <w:lang w:val="ru-RU"/>
        </w:rPr>
        <w:t xml:space="preserve"> </w:t>
      </w:r>
      <w:r w:rsidR="00980E74" w:rsidRPr="00C54425">
        <w:rPr>
          <w:lang w:val="ru-RU"/>
        </w:rPr>
        <w:t>имеет следующий вид</w:t>
      </w:r>
      <w:r w:rsidRPr="00C54425">
        <w:rPr>
          <w:lang w:val="ru-RU"/>
        </w:rPr>
        <w:t>:</w:t>
      </w:r>
    </w:p>
    <w:p w14:paraId="7C9F7874" w14:textId="2D5EBB07" w:rsidR="00891BAC" w:rsidRPr="00C54425" w:rsidRDefault="00891BAC" w:rsidP="00891BAC">
      <w:pPr>
        <w:pStyle w:val="Equation"/>
        <w:tabs>
          <w:tab w:val="clear" w:pos="794"/>
          <w:tab w:val="left" w:pos="5954"/>
        </w:tabs>
        <w:snapToGrid w:val="0"/>
        <w:spacing w:after="120"/>
        <w:rPr>
          <w:lang w:val="ru-RU"/>
        </w:rPr>
      </w:pPr>
      <w:r w:rsidRPr="00C54425">
        <w:rPr>
          <w:lang w:val="ru-RU"/>
        </w:rPr>
        <w:tab/>
      </w:r>
      <w:r w:rsidR="005F2284" w:rsidRPr="00C54425">
        <w:rPr>
          <w:lang w:val="ru-RU"/>
        </w:rPr>
        <w:t> 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lang w:val="ru-RU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f,T</m:t>
            </m:r>
          </m:e>
        </m:d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f,T</m:t>
            </m:r>
          </m:e>
        </m:d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ρ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5F2284" w:rsidRPr="00C54425">
        <w:rPr>
          <w:lang w:val="ru-RU"/>
        </w:rPr>
        <w:t>               </w:t>
      </w:r>
      <w:r w:rsidRPr="00C54425">
        <w:rPr>
          <w:lang w:val="ru-RU"/>
        </w:rPr>
        <w:t>(дБ</w:t>
      </w:r>
      <w:r w:rsidRPr="00C54425">
        <w:rPr>
          <w:color w:val="000000"/>
          <w:lang w:val="ru-RU"/>
        </w:rPr>
        <w:t>/км),</w:t>
      </w:r>
      <w:r w:rsidRPr="00C54425">
        <w:rPr>
          <w:lang w:val="ru-RU"/>
        </w:rPr>
        <w:tab/>
        <w:t>(1)</w:t>
      </w:r>
    </w:p>
    <w:p w14:paraId="0CDCF7B9" w14:textId="1623B308" w:rsidR="00891BAC" w:rsidRPr="00D717A3" w:rsidRDefault="00891BAC" w:rsidP="00891BAC">
      <w:pPr>
        <w:keepNext/>
        <w:rPr>
          <w:lang w:val="en-US"/>
        </w:rPr>
      </w:pPr>
      <w:r w:rsidRPr="00C54425">
        <w:rPr>
          <w:lang w:val="ru-RU"/>
        </w:rPr>
        <w:t>где</w:t>
      </w:r>
      <w:r w:rsidR="00D717A3">
        <w:rPr>
          <w:lang w:val="en-US"/>
        </w:rPr>
        <w:t>:</w:t>
      </w:r>
    </w:p>
    <w:p w14:paraId="1418382C" w14:textId="71CC0894" w:rsidR="00891BAC" w:rsidRPr="00C54425" w:rsidRDefault="00891BAC" w:rsidP="00891BAC">
      <w:pPr>
        <w:pStyle w:val="Equationlegend"/>
        <w:rPr>
          <w:lang w:val="ru-RU"/>
        </w:rPr>
      </w:pPr>
      <w:r w:rsidRPr="00C54425">
        <w:rPr>
          <w:rFonts w:ascii="Symbol" w:hAnsi="Symbol"/>
          <w:lang w:val="ru-RU"/>
        </w:rPr>
        <w:tab/>
      </w:r>
      <w:r w:rsidRPr="00C54425">
        <w:rPr>
          <w:rFonts w:ascii="Symbol" w:hAnsi="Symbol"/>
          <w:lang w:val="ru-RU"/>
        </w:rPr>
        <w:t></w:t>
      </w:r>
      <w:r w:rsidRPr="00C54425">
        <w:rPr>
          <w:i/>
          <w:position w:val="-4"/>
          <w:sz w:val="16"/>
          <w:lang w:val="ru-RU"/>
        </w:rPr>
        <w:t>c</w:t>
      </w:r>
      <w:r w:rsidRPr="00C54425">
        <w:rPr>
          <w:rFonts w:ascii="Tms Rmn" w:hAnsi="Tms Rmn"/>
          <w:sz w:val="12"/>
          <w:lang w:val="ru-RU"/>
        </w:rPr>
        <w:t> </w:t>
      </w:r>
      <w:r w:rsidRPr="00C54425">
        <w:rPr>
          <w:lang w:val="ru-RU"/>
        </w:rPr>
        <w:t>:</w:t>
      </w:r>
      <w:r w:rsidRPr="00C54425">
        <w:rPr>
          <w:lang w:val="ru-RU"/>
        </w:rPr>
        <w:tab/>
        <w:t xml:space="preserve">погонное ослабление (дБ/км) </w:t>
      </w:r>
      <w:r w:rsidR="00E94ED2" w:rsidRPr="00C54425">
        <w:rPr>
          <w:lang w:val="ru-RU"/>
        </w:rPr>
        <w:t>из-за</w:t>
      </w:r>
      <w:r w:rsidRPr="00C54425">
        <w:rPr>
          <w:lang w:val="ru-RU"/>
        </w:rPr>
        <w:t xml:space="preserve"> облачности;</w:t>
      </w:r>
    </w:p>
    <w:p w14:paraId="002F99CC" w14:textId="3D4A0D4C" w:rsidR="00891BAC" w:rsidRPr="00C54425" w:rsidRDefault="00891BAC" w:rsidP="00891BAC">
      <w:pPr>
        <w:pStyle w:val="Equationlegend"/>
        <w:rPr>
          <w:lang w:val="ru-RU"/>
        </w:rPr>
      </w:pPr>
      <w:r w:rsidRPr="00C54425">
        <w:rPr>
          <w:lang w:val="ru-RU"/>
        </w:rPr>
        <w:tab/>
      </w:r>
      <w:r w:rsidRPr="00C54425">
        <w:rPr>
          <w:i/>
          <w:lang w:val="ru-RU"/>
        </w:rPr>
        <w:t>K</w:t>
      </w:r>
      <w:r w:rsidRPr="00C54425">
        <w:rPr>
          <w:i/>
          <w:position w:val="-3"/>
          <w:sz w:val="16"/>
          <w:lang w:val="ru-RU"/>
        </w:rPr>
        <w:t>l</w:t>
      </w:r>
      <w:r w:rsidRPr="00C54425">
        <w:rPr>
          <w:rFonts w:ascii="Tms Rmn" w:hAnsi="Tms Rmn"/>
          <w:sz w:val="12"/>
          <w:lang w:val="ru-RU"/>
        </w:rPr>
        <w:t> </w:t>
      </w:r>
      <w:r w:rsidRPr="00C54425">
        <w:rPr>
          <w:lang w:val="ru-RU"/>
        </w:rPr>
        <w:t>:</w:t>
      </w:r>
      <w:r w:rsidRPr="00C54425">
        <w:rPr>
          <w:lang w:val="ru-RU"/>
        </w:rPr>
        <w:tab/>
        <w:t>коэффициент погонного ослабления из-за жидкой воды в облак</w:t>
      </w:r>
      <w:r w:rsidR="001350B2" w:rsidRPr="00C54425">
        <w:rPr>
          <w:lang w:val="ru-RU"/>
        </w:rPr>
        <w:t>е</w:t>
      </w:r>
      <w:r w:rsidRPr="00C54425">
        <w:rPr>
          <w:lang w:val="ru-RU"/>
        </w:rPr>
        <w:t xml:space="preserve"> ((дБ/км)/(г/м</w:t>
      </w:r>
      <w:r w:rsidRPr="00C54425">
        <w:rPr>
          <w:vertAlign w:val="superscript"/>
          <w:lang w:val="ru-RU"/>
        </w:rPr>
        <w:t>3</w:t>
      </w:r>
      <w:r w:rsidRPr="00C54425">
        <w:rPr>
          <w:lang w:val="ru-RU"/>
        </w:rPr>
        <w:t>));</w:t>
      </w:r>
    </w:p>
    <w:p w14:paraId="3D2BE839" w14:textId="5FFEAA75" w:rsidR="00891BAC" w:rsidRPr="00C54425" w:rsidRDefault="00891BAC" w:rsidP="00891BAC">
      <w:pPr>
        <w:pStyle w:val="Equationlegend"/>
        <w:rPr>
          <w:lang w:val="ru-RU"/>
        </w:rPr>
      </w:pP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ρ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52190" w:rsidRPr="00C54425">
        <w:rPr>
          <w:sz w:val="12"/>
          <w:szCs w:val="12"/>
          <w:lang w:val="ru-RU"/>
        </w:rPr>
        <w:t> </w:t>
      </w:r>
      <w:r w:rsidRPr="00C54425">
        <w:rPr>
          <w:lang w:val="ru-RU"/>
        </w:rPr>
        <w:t>:</w:t>
      </w:r>
      <w:r w:rsidRPr="00C54425">
        <w:rPr>
          <w:lang w:val="ru-RU"/>
        </w:rPr>
        <w:tab/>
        <w:t>плотность жидкой воды в обла</w:t>
      </w:r>
      <w:r w:rsidR="00980E74" w:rsidRPr="00C54425">
        <w:rPr>
          <w:lang w:val="ru-RU"/>
        </w:rPr>
        <w:t>ке</w:t>
      </w:r>
      <w:r w:rsidRPr="00C54425">
        <w:rPr>
          <w:lang w:val="ru-RU"/>
        </w:rPr>
        <w:t xml:space="preserve"> или тумане (г/м</w:t>
      </w:r>
      <w:r w:rsidRPr="00C54425">
        <w:rPr>
          <w:vertAlign w:val="superscript"/>
          <w:lang w:val="ru-RU"/>
        </w:rPr>
        <w:t>3</w:t>
      </w:r>
      <w:r w:rsidRPr="00C54425">
        <w:rPr>
          <w:lang w:val="ru-RU"/>
        </w:rPr>
        <w:t>);</w:t>
      </w:r>
    </w:p>
    <w:p w14:paraId="5878A6A1" w14:textId="77777777" w:rsidR="00891BAC" w:rsidRPr="00C54425" w:rsidRDefault="00891BAC" w:rsidP="00891BAC">
      <w:pPr>
        <w:pStyle w:val="Equationlegend"/>
        <w:rPr>
          <w:szCs w:val="22"/>
          <w:lang w:val="ru-RU"/>
        </w:rPr>
      </w:pPr>
      <w:r w:rsidRPr="00C54425">
        <w:rPr>
          <w:szCs w:val="22"/>
          <w:lang w:val="ru-RU"/>
        </w:rPr>
        <w:tab/>
      </w:r>
      <w:r w:rsidRPr="00C54425">
        <w:rPr>
          <w:i/>
          <w:szCs w:val="22"/>
          <w:lang w:val="ru-RU"/>
        </w:rPr>
        <w:t>f</w:t>
      </w:r>
      <w:r w:rsidRPr="00C54425">
        <w:rPr>
          <w:rFonts w:ascii="Tms Rmn" w:hAnsi="Tms Rmn"/>
          <w:sz w:val="12"/>
          <w:lang w:val="ru-RU"/>
        </w:rPr>
        <w:t> </w:t>
      </w:r>
      <w:r w:rsidRPr="00C54425">
        <w:rPr>
          <w:szCs w:val="22"/>
          <w:lang w:val="ru-RU"/>
        </w:rPr>
        <w:t>:</w:t>
      </w:r>
      <w:r w:rsidRPr="00C54425">
        <w:rPr>
          <w:szCs w:val="22"/>
          <w:lang w:val="ru-RU"/>
        </w:rPr>
        <w:tab/>
        <w:t>частота (ГГц);</w:t>
      </w:r>
    </w:p>
    <w:p w14:paraId="279D4123" w14:textId="6E94DE90" w:rsidR="00891BAC" w:rsidRPr="00C54425" w:rsidRDefault="00891BAC" w:rsidP="00891BAC">
      <w:pPr>
        <w:pStyle w:val="Equationlegend"/>
        <w:rPr>
          <w:szCs w:val="22"/>
          <w:lang w:val="ru-RU"/>
        </w:rPr>
      </w:pPr>
      <w:r w:rsidRPr="00C54425">
        <w:rPr>
          <w:szCs w:val="22"/>
          <w:lang w:val="ru-RU"/>
        </w:rPr>
        <w:tab/>
      </w:r>
      <w:r w:rsidRPr="00C54425">
        <w:rPr>
          <w:i/>
          <w:szCs w:val="22"/>
          <w:lang w:val="ru-RU"/>
        </w:rPr>
        <w:t>T</w:t>
      </w:r>
      <w:r w:rsidRPr="00C54425">
        <w:rPr>
          <w:rFonts w:ascii="Tms Rmn" w:hAnsi="Tms Rmn"/>
          <w:sz w:val="12"/>
          <w:lang w:val="ru-RU"/>
        </w:rPr>
        <w:t> </w:t>
      </w:r>
      <w:r w:rsidRPr="00C54425">
        <w:rPr>
          <w:szCs w:val="22"/>
          <w:lang w:val="ru-RU"/>
        </w:rPr>
        <w:t>:</w:t>
      </w:r>
      <w:r w:rsidRPr="00C54425">
        <w:rPr>
          <w:szCs w:val="22"/>
          <w:lang w:val="ru-RU"/>
        </w:rPr>
        <w:tab/>
        <w:t xml:space="preserve">температура </w:t>
      </w:r>
      <w:r w:rsidRPr="00C54425">
        <w:rPr>
          <w:lang w:val="ru-RU"/>
        </w:rPr>
        <w:t>жидкой воды в облак</w:t>
      </w:r>
      <w:r w:rsidR="00980E74" w:rsidRPr="00C54425">
        <w:rPr>
          <w:lang w:val="ru-RU"/>
        </w:rPr>
        <w:t>е</w:t>
      </w:r>
      <w:r w:rsidRPr="00C54425">
        <w:rPr>
          <w:szCs w:val="22"/>
          <w:lang w:val="ru-RU"/>
        </w:rPr>
        <w:t xml:space="preserve"> (K).</w:t>
      </w:r>
    </w:p>
    <w:p w14:paraId="56D89C9A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>На частотах порядка 100 ГГц и выше ослабление из-за тумана может быть значительным. Плотность жидкой воды в тумане обычно составляет около 0,05 г/м</w:t>
      </w:r>
      <w:r w:rsidRPr="00C54425">
        <w:rPr>
          <w:vertAlign w:val="superscript"/>
          <w:lang w:val="ru-RU"/>
        </w:rPr>
        <w:t>3</w:t>
      </w:r>
      <w:r w:rsidRPr="00C54425">
        <w:rPr>
          <w:lang w:val="ru-RU"/>
        </w:rPr>
        <w:t xml:space="preserve"> при среднем тумане (видимость порядка 300 м) и 0,5 г/м</w:t>
      </w:r>
      <w:r w:rsidRPr="00C54425">
        <w:rPr>
          <w:vertAlign w:val="superscript"/>
          <w:lang w:val="ru-RU"/>
        </w:rPr>
        <w:t>3</w:t>
      </w:r>
      <w:r w:rsidRPr="00C54425">
        <w:rPr>
          <w:lang w:val="ru-RU"/>
        </w:rPr>
        <w:t xml:space="preserve"> при густом тумане (видимость порядка 50 м).</w:t>
      </w:r>
    </w:p>
    <w:p w14:paraId="4EFCA553" w14:textId="0207E159" w:rsidR="00891BAC" w:rsidRPr="00C54425" w:rsidRDefault="00891BAC" w:rsidP="00891BAC">
      <w:pPr>
        <w:pStyle w:val="Heading1"/>
        <w:rPr>
          <w:rFonts w:eastAsia="Arial Unicode MS"/>
          <w:lang w:val="ru-RU"/>
        </w:rPr>
      </w:pPr>
      <w:r w:rsidRPr="00C54425">
        <w:rPr>
          <w:lang w:val="ru-RU"/>
        </w:rPr>
        <w:lastRenderedPageBreak/>
        <w:t>2</w:t>
      </w:r>
      <w:r w:rsidRPr="00C54425">
        <w:rPr>
          <w:lang w:val="ru-RU"/>
        </w:rPr>
        <w:tab/>
        <w:t>Коэффициент погонного ослабления из-за жидкой воды в облак</w:t>
      </w:r>
      <w:r w:rsidR="001350B2" w:rsidRPr="00C54425">
        <w:rPr>
          <w:lang w:val="ru-RU"/>
        </w:rPr>
        <w:t>е</w:t>
      </w:r>
    </w:p>
    <w:p w14:paraId="4D5F31C6" w14:textId="18DD2A42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 xml:space="preserve">Для вычисления значения </w:t>
      </w:r>
      <w:r w:rsidRPr="00C54425">
        <w:rPr>
          <w:i/>
          <w:lang w:val="ru-RU"/>
        </w:rPr>
        <w:t>K</w:t>
      </w:r>
      <w:r w:rsidRPr="00C54425">
        <w:rPr>
          <w:i/>
          <w:position w:val="-4"/>
          <w:sz w:val="16"/>
          <w:lang w:val="ru-RU"/>
        </w:rPr>
        <w:t>l</w:t>
      </w:r>
      <w:r w:rsidRPr="00C54425">
        <w:rPr>
          <w:lang w:val="ru-RU"/>
        </w:rPr>
        <w:t xml:space="preserve"> для частот до 200 ГГц </w:t>
      </w:r>
      <w:r w:rsidR="001350B2" w:rsidRPr="00C54425">
        <w:rPr>
          <w:lang w:val="ru-RU"/>
        </w:rPr>
        <w:t>воз</w:t>
      </w:r>
      <w:r w:rsidRPr="00C54425">
        <w:rPr>
          <w:lang w:val="ru-RU"/>
        </w:rPr>
        <w:t xml:space="preserve">можно использовать математическую модель, основанную на рэлеевском рассеянии, в которой применяется двумерная модель Дебая для диэлектрической проницаемости </w:t>
      </w:r>
      <w:r w:rsidRPr="00C54425">
        <w:rPr>
          <w:rFonts w:ascii="Symbol" w:hAnsi="Symbol"/>
          <w:lang w:val="ru-RU"/>
        </w:rPr>
        <w:t></w:t>
      </w:r>
      <w:r w:rsidRPr="00C54425">
        <w:rPr>
          <w:rFonts w:ascii="Tms Rmn" w:hAnsi="Tms Rmn"/>
          <w:szCs w:val="22"/>
          <w:lang w:val="ru-RU"/>
        </w:rPr>
        <w:t> </w:t>
      </w:r>
      <w:r w:rsidRPr="00C54425">
        <w:rPr>
          <w:lang w:val="ru-RU"/>
        </w:rPr>
        <w:t>(</w:t>
      </w:r>
      <w:r w:rsidRPr="00C54425">
        <w:rPr>
          <w:i/>
          <w:lang w:val="ru-RU"/>
        </w:rPr>
        <w:t>f</w:t>
      </w:r>
      <w:r w:rsidRPr="00C54425">
        <w:rPr>
          <w:lang w:val="ru-RU"/>
        </w:rPr>
        <w:t>) воды:</w:t>
      </w:r>
    </w:p>
    <w:p w14:paraId="61D483C0" w14:textId="4452684E" w:rsidR="00891BAC" w:rsidRPr="00C54425" w:rsidRDefault="00891BAC" w:rsidP="00891BAC">
      <w:pPr>
        <w:pStyle w:val="Equation"/>
        <w:tabs>
          <w:tab w:val="left" w:pos="5954"/>
        </w:tabs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f,T</m:t>
            </m:r>
          </m:e>
        </m:d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0,819f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η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den>
        </m:f>
      </m:oMath>
      <w:r w:rsidR="00F52190" w:rsidRPr="00C54425">
        <w:rPr>
          <w:lang w:val="ru-RU"/>
        </w:rPr>
        <w:t>               </w:t>
      </w:r>
      <w:r w:rsidRPr="00C54425">
        <w:rPr>
          <w:lang w:val="ru-RU"/>
        </w:rPr>
        <w:t>(дБ/км)/(г/м</w:t>
      </w:r>
      <w:r w:rsidRPr="00C54425">
        <w:rPr>
          <w:vertAlign w:val="superscript"/>
          <w:lang w:val="ru-RU"/>
        </w:rPr>
        <w:t>3</w:t>
      </w:r>
      <w:r w:rsidRPr="00C54425">
        <w:rPr>
          <w:lang w:val="ru-RU"/>
        </w:rPr>
        <w:t>),</w:t>
      </w:r>
      <w:r w:rsidRPr="00C54425">
        <w:rPr>
          <w:lang w:val="ru-RU"/>
        </w:rPr>
        <w:tab/>
        <w:t>(2)</w:t>
      </w:r>
    </w:p>
    <w:p w14:paraId="1B482FAE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 xml:space="preserve">где </w:t>
      </w:r>
      <w:r w:rsidRPr="00C54425">
        <w:rPr>
          <w:i/>
          <w:lang w:val="ru-RU"/>
        </w:rPr>
        <w:t>f</w:t>
      </w:r>
      <w:r w:rsidRPr="00C54425">
        <w:rPr>
          <w:lang w:val="ru-RU"/>
        </w:rPr>
        <w:t xml:space="preserve"> </w:t>
      </w:r>
      <w:r w:rsidRPr="00C54425">
        <w:rPr>
          <w:lang w:val="ru-RU"/>
        </w:rPr>
        <w:sym w:font="Symbol" w:char="F02D"/>
      </w:r>
      <w:r w:rsidRPr="00C54425">
        <w:rPr>
          <w:lang w:val="ru-RU"/>
        </w:rPr>
        <w:t xml:space="preserve"> частота (ГГц) и:</w:t>
      </w:r>
    </w:p>
    <w:p w14:paraId="050BD80E" w14:textId="6706B7EE" w:rsidR="00891BAC" w:rsidRPr="00C54425" w:rsidRDefault="00891BAC" w:rsidP="00891BAC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η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</m:t>
            </m:r>
          </m:e>
        </m:d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         </m:den>
        </m:f>
      </m:oMath>
      <w:r w:rsidRPr="00C54425">
        <w:rPr>
          <w:lang w:val="ru-RU"/>
        </w:rPr>
        <w:t>.</w:t>
      </w:r>
      <w:r w:rsidRPr="00C54425">
        <w:rPr>
          <w:lang w:val="ru-RU"/>
        </w:rPr>
        <w:tab/>
        <w:t>(3)</w:t>
      </w:r>
    </w:p>
    <w:p w14:paraId="0060C50A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>Комплексная диэлектрическая проницаемость воды задается выражениями:</w:t>
      </w:r>
    </w:p>
    <w:p w14:paraId="6BC201C2" w14:textId="25AED99B" w:rsidR="00F52190" w:rsidRPr="00C54425" w:rsidRDefault="00F52190" w:rsidP="00F52190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f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p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f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s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den>
        </m:f>
      </m:oMath>
      <w:r w:rsidRPr="00C54425">
        <w:rPr>
          <w:lang w:val="ru-RU"/>
        </w:rPr>
        <w:t>,</w:t>
      </w:r>
      <w:r w:rsidRPr="00C54425">
        <w:rPr>
          <w:lang w:val="ru-RU"/>
        </w:rPr>
        <w:tab/>
        <w:t>(4)</w:t>
      </w:r>
    </w:p>
    <w:p w14:paraId="0AAF6C55" w14:textId="1A0DCD86" w:rsidR="00891BAC" w:rsidRPr="00C54425" w:rsidRDefault="00F52190" w:rsidP="00F52190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p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C54425">
        <w:rPr>
          <w:lang w:val="ru-RU"/>
        </w:rPr>
        <w:t>,</w:t>
      </w:r>
      <w:r w:rsidRPr="00C54425">
        <w:rPr>
          <w:lang w:val="ru-RU"/>
        </w:rPr>
        <w:tab/>
        <w:t>(5)</w:t>
      </w:r>
    </w:p>
    <w:p w14:paraId="06DBBE57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>где:</w:t>
      </w:r>
    </w:p>
    <w:p w14:paraId="09080005" w14:textId="41AFEC20" w:rsidR="00F52190" w:rsidRPr="00C54425" w:rsidRDefault="00F52190" w:rsidP="00F52190">
      <w:pPr>
        <w:pStyle w:val="Equation"/>
        <w:jc w:val="right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=77,66+103,3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300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e>
        </m:d>
      </m:oMath>
      <w:r w:rsidRPr="00C54425">
        <w:rPr>
          <w:lang w:val="ru-RU"/>
        </w:rPr>
        <w:tab/>
        <w:t>(6)</w:t>
      </w:r>
    </w:p>
    <w:p w14:paraId="12F57A0A" w14:textId="19A8D6E2" w:rsidR="00F52190" w:rsidRPr="00C54425" w:rsidRDefault="00F52190" w:rsidP="00F52190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=0,0671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C54425">
        <w:rPr>
          <w:lang w:val="ru-RU"/>
        </w:rPr>
        <w:tab/>
        <w:t>(7)</w:t>
      </w:r>
    </w:p>
    <w:p w14:paraId="13AE8A8E" w14:textId="6E56691A" w:rsidR="00891BAC" w:rsidRPr="00C54425" w:rsidRDefault="00F52190" w:rsidP="00F52190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=3,52</m:t>
        </m:r>
      </m:oMath>
      <w:r w:rsidR="00F852C5" w:rsidRPr="00C54425">
        <w:rPr>
          <w:lang w:val="ru-RU"/>
        </w:rPr>
        <w:t>.</w:t>
      </w:r>
      <w:r w:rsidRPr="00C54425">
        <w:rPr>
          <w:lang w:val="ru-RU"/>
        </w:rPr>
        <w:tab/>
        <w:t>(8)</w:t>
      </w:r>
    </w:p>
    <w:p w14:paraId="2A0612CD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 xml:space="preserve">и </w:t>
      </w:r>
      <w:r w:rsidRPr="00C54425">
        <w:rPr>
          <w:i/>
          <w:lang w:val="ru-RU"/>
        </w:rPr>
        <w:t>T</w:t>
      </w:r>
      <w:r w:rsidRPr="00C54425">
        <w:rPr>
          <w:lang w:val="ru-RU"/>
        </w:rPr>
        <w:t xml:space="preserve"> </w:t>
      </w:r>
      <w:r w:rsidRPr="00C54425">
        <w:rPr>
          <w:lang w:val="ru-RU"/>
        </w:rPr>
        <w:sym w:font="Symbol" w:char="F02D"/>
      </w:r>
      <w:r w:rsidRPr="00C54425">
        <w:rPr>
          <w:lang w:val="ru-RU"/>
        </w:rPr>
        <w:t xml:space="preserve"> температура жидкой воды (K).</w:t>
      </w:r>
    </w:p>
    <w:p w14:paraId="460C0934" w14:textId="77777777" w:rsidR="00891BAC" w:rsidRPr="00C54425" w:rsidRDefault="00891BAC" w:rsidP="00891BAC">
      <w:pPr>
        <w:rPr>
          <w:lang w:val="ru-RU"/>
        </w:rPr>
      </w:pPr>
      <w:r w:rsidRPr="00C54425">
        <w:rPr>
          <w:lang w:val="ru-RU"/>
        </w:rPr>
        <w:t xml:space="preserve">Главная частота релаксации </w:t>
      </w:r>
      <w:r w:rsidRPr="00C54425">
        <w:rPr>
          <w:i/>
          <w:iCs/>
          <w:lang w:val="ru-RU"/>
        </w:rPr>
        <w:t>f</w:t>
      </w:r>
      <w:r w:rsidRPr="00C54425">
        <w:rPr>
          <w:i/>
          <w:iCs/>
          <w:vertAlign w:val="subscript"/>
          <w:lang w:val="ru-RU"/>
        </w:rPr>
        <w:t>p</w:t>
      </w:r>
      <w:r w:rsidRPr="00C54425">
        <w:rPr>
          <w:lang w:val="ru-RU"/>
        </w:rPr>
        <w:t xml:space="preserve"> и вторичная частота релаксации </w:t>
      </w:r>
      <w:r w:rsidRPr="00C54425">
        <w:rPr>
          <w:i/>
          <w:iCs/>
          <w:lang w:val="ru-RU"/>
        </w:rPr>
        <w:t>f</w:t>
      </w:r>
      <w:r w:rsidRPr="00C54425">
        <w:rPr>
          <w:i/>
          <w:iCs/>
          <w:vertAlign w:val="subscript"/>
          <w:lang w:val="ru-RU"/>
        </w:rPr>
        <w:t xml:space="preserve">s </w:t>
      </w:r>
      <w:r w:rsidRPr="00C54425">
        <w:rPr>
          <w:lang w:val="ru-RU"/>
        </w:rPr>
        <w:t>определяются следующим образом:</w:t>
      </w:r>
    </w:p>
    <w:p w14:paraId="275C948B" w14:textId="7B79A806" w:rsidR="00F82C5D" w:rsidRPr="00C54425" w:rsidRDefault="00F82C5D" w:rsidP="00F82C5D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p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lang w:val="ru-RU"/>
          </w:rPr>
          <m:t>20,20-146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300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T</m:t>
                </m:r>
              </m:den>
            </m:f>
            <m:r>
              <w:rPr>
                <w:rFonts w:ascii="Cambria Math" w:hAnsi="Cambria Math"/>
                <w:lang w:val="ru-RU"/>
              </w:rPr>
              <m:t>-1</m:t>
            </m:r>
          </m:e>
        </m:d>
        <m:r>
          <w:rPr>
            <w:rFonts w:ascii="Cambria Math" w:hAnsi="Cambria Math"/>
            <w:lang w:val="ru-RU"/>
          </w:rPr>
          <m:t>+</m:t>
        </m:r>
        <m:r>
          <m:rPr>
            <m:sty m:val="p"/>
          </m:rPr>
          <w:rPr>
            <w:rFonts w:ascii="Cambria Math" w:hAnsi="Cambria Math"/>
            <w:lang w:val="ru-RU"/>
          </w:rPr>
          <m:t>316</m:t>
        </m:r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300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Pr="00C54425">
        <w:rPr>
          <w:lang w:val="ru-RU"/>
        </w:rPr>
        <w:t>               (ГГц)</w:t>
      </w:r>
      <w:r w:rsidRPr="00C54425">
        <w:rPr>
          <w:lang w:val="ru-RU"/>
        </w:rPr>
        <w:tab/>
        <w:t>(9)</w:t>
      </w:r>
    </w:p>
    <w:p w14:paraId="1DCA5D92" w14:textId="1F0B6601" w:rsidR="00891BAC" w:rsidRPr="00C54425" w:rsidRDefault="00F82C5D" w:rsidP="00F82C5D">
      <w:pPr>
        <w:pStyle w:val="Equation"/>
        <w:rPr>
          <w:lang w:val="ru-RU"/>
        </w:rPr>
      </w:pPr>
      <w:r w:rsidRPr="00C54425">
        <w:rPr>
          <w:lang w:val="ru-RU"/>
        </w:rPr>
        <w:tab/>
      </w:r>
      <w:r w:rsidRPr="00C5442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s</m:t>
            </m:r>
          </m:sub>
        </m:sSub>
        <m:r>
          <w:rPr>
            <w:rFonts w:ascii="Cambria Math" w:hAnsi="Cambria Math"/>
            <w:lang w:val="ru-RU"/>
          </w:rPr>
          <m:t>=39,8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p</m:t>
            </m:r>
          </m:sub>
        </m:sSub>
      </m:oMath>
      <w:r w:rsidRPr="00C54425">
        <w:rPr>
          <w:lang w:val="ru-RU"/>
        </w:rPr>
        <w:t>               (ГГц)</w:t>
      </w:r>
      <w:r w:rsidR="00F852C5" w:rsidRPr="00C54425">
        <w:rPr>
          <w:lang w:val="ru-RU"/>
        </w:rPr>
        <w:t>.</w:t>
      </w:r>
      <w:r w:rsidRPr="00C54425">
        <w:rPr>
          <w:lang w:val="ru-RU"/>
        </w:rPr>
        <w:tab/>
        <w:t>(10)</w:t>
      </w:r>
    </w:p>
    <w:p w14:paraId="77746574" w14:textId="0297F713" w:rsidR="00891BAC" w:rsidRPr="00C54425" w:rsidRDefault="00891BAC" w:rsidP="00891BAC">
      <w:pPr>
        <w:pStyle w:val="Heading1"/>
        <w:rPr>
          <w:rFonts w:eastAsia="Arial Unicode MS"/>
          <w:lang w:val="ru-RU"/>
        </w:rPr>
      </w:pPr>
      <w:r w:rsidRPr="00C54425">
        <w:rPr>
          <w:lang w:val="ru-RU"/>
        </w:rPr>
        <w:t>3</w:t>
      </w:r>
      <w:r w:rsidRPr="00C54425">
        <w:rPr>
          <w:lang w:val="ru-RU"/>
        </w:rPr>
        <w:tab/>
      </w:r>
      <w:r w:rsidR="00980E74" w:rsidRPr="00C54425">
        <w:rPr>
          <w:lang w:val="ru-RU"/>
        </w:rPr>
        <w:t xml:space="preserve">Метод прогнозирования ослабления из-за облачности </w:t>
      </w:r>
      <w:r w:rsidR="0028114E" w:rsidRPr="00C54425">
        <w:rPr>
          <w:lang w:val="ru-RU"/>
        </w:rPr>
        <w:t>на наклонных трассах</w:t>
      </w:r>
    </w:p>
    <w:p w14:paraId="42E55708" w14:textId="29C2D175" w:rsidR="00F82C5D" w:rsidRPr="00C54425" w:rsidRDefault="0028114E" w:rsidP="00F82C5D">
      <w:pPr>
        <w:rPr>
          <w:lang w:val="ru-RU" w:eastAsia="zh-CN"/>
        </w:rPr>
      </w:pPr>
      <w:r w:rsidRPr="00C54425">
        <w:rPr>
          <w:lang w:val="ru-RU" w:eastAsia="zh-CN"/>
        </w:rPr>
        <w:t>Существует три метода прогнозирования</w:t>
      </w:r>
      <w:r w:rsidR="00F82C5D" w:rsidRPr="00C54425">
        <w:rPr>
          <w:lang w:val="ru-RU" w:eastAsia="zh-CN"/>
        </w:rPr>
        <w:t>:</w:t>
      </w:r>
    </w:p>
    <w:p w14:paraId="7348A785" w14:textId="14F40F37" w:rsidR="00F82C5D" w:rsidRPr="00C54425" w:rsidRDefault="00F82C5D" w:rsidP="00F82C5D">
      <w:pPr>
        <w:pStyle w:val="enumlev1"/>
        <w:rPr>
          <w:lang w:val="ru-RU" w:eastAsia="zh-CN"/>
        </w:rPr>
      </w:pPr>
      <w:r w:rsidRPr="00C54425">
        <w:rPr>
          <w:lang w:val="ru-RU" w:eastAsia="zh-CN"/>
        </w:rPr>
        <w:t>1)</w:t>
      </w:r>
      <w:r w:rsidRPr="00C54425">
        <w:rPr>
          <w:lang w:val="ru-RU" w:eastAsia="zh-CN"/>
        </w:rPr>
        <w:tab/>
      </w:r>
      <w:r w:rsidR="00DC314F" w:rsidRPr="00C54425">
        <w:rPr>
          <w:lang w:val="ru-RU" w:eastAsia="zh-CN"/>
        </w:rPr>
        <w:t xml:space="preserve">метод прогнозирования </w:t>
      </w:r>
      <w:r w:rsidR="00A347B8" w:rsidRPr="00C54425">
        <w:rPr>
          <w:lang w:val="ru-RU" w:eastAsia="zh-CN"/>
        </w:rPr>
        <w:t>мгновенного значения</w:t>
      </w:r>
      <w:r w:rsidR="00DC314F" w:rsidRPr="00C54425">
        <w:rPr>
          <w:lang w:val="ru-RU" w:eastAsia="zh-CN"/>
        </w:rPr>
        <w:t xml:space="preserve">, описанный в </w:t>
      </w:r>
      <w:r w:rsidR="001350B2" w:rsidRPr="00C54425">
        <w:rPr>
          <w:lang w:val="ru-RU" w:eastAsia="zh-CN"/>
        </w:rPr>
        <w:t>разделе</w:t>
      </w:r>
      <w:r w:rsidRPr="00C54425">
        <w:rPr>
          <w:lang w:val="ru-RU" w:eastAsia="zh-CN"/>
        </w:rPr>
        <w:t xml:space="preserve"> 3.1, </w:t>
      </w:r>
      <w:r w:rsidR="00DC314F" w:rsidRPr="00C54425">
        <w:rPr>
          <w:lang w:val="ru-RU" w:eastAsia="zh-CN"/>
        </w:rPr>
        <w:t xml:space="preserve">когда совокупный объем жидкой воды в облаке известен из местных данных измерений </w:t>
      </w:r>
      <w:r w:rsidR="00A347B8" w:rsidRPr="00C54425">
        <w:rPr>
          <w:lang w:val="ru-RU" w:eastAsia="zh-CN"/>
        </w:rPr>
        <w:t>мгновенного значения</w:t>
      </w:r>
      <w:r w:rsidRPr="00C54425">
        <w:rPr>
          <w:lang w:val="ru-RU" w:eastAsia="zh-CN"/>
        </w:rPr>
        <w:t>;</w:t>
      </w:r>
    </w:p>
    <w:p w14:paraId="454F87E9" w14:textId="18AF59EF" w:rsidR="00F82C5D" w:rsidRPr="00C54425" w:rsidRDefault="00F82C5D" w:rsidP="00F82C5D">
      <w:pPr>
        <w:pStyle w:val="enumlev1"/>
        <w:rPr>
          <w:lang w:val="ru-RU" w:eastAsia="zh-CN"/>
        </w:rPr>
      </w:pPr>
      <w:r w:rsidRPr="00C54425">
        <w:rPr>
          <w:lang w:val="ru-RU" w:eastAsia="zh-CN"/>
        </w:rPr>
        <w:t>2)</w:t>
      </w:r>
      <w:r w:rsidRPr="00C54425">
        <w:rPr>
          <w:szCs w:val="24"/>
          <w:lang w:val="ru-RU" w:eastAsia="zh-CN"/>
        </w:rPr>
        <w:tab/>
      </w:r>
      <w:r w:rsidR="00DC314F" w:rsidRPr="00C54425">
        <w:rPr>
          <w:szCs w:val="24"/>
          <w:lang w:val="ru-RU" w:eastAsia="zh-CN"/>
        </w:rPr>
        <w:t xml:space="preserve">метод статистического прогнозирования, описанный в </w:t>
      </w:r>
      <w:r w:rsidR="001350B2" w:rsidRPr="00C54425">
        <w:rPr>
          <w:szCs w:val="24"/>
          <w:lang w:val="ru-RU" w:eastAsia="zh-CN"/>
        </w:rPr>
        <w:t>разделе</w:t>
      </w:r>
      <w:r w:rsidR="00DC314F" w:rsidRPr="00C54425">
        <w:rPr>
          <w:lang w:val="ru-RU" w:eastAsia="zh-CN"/>
        </w:rPr>
        <w:t> </w:t>
      </w:r>
      <w:r w:rsidRPr="00C54425">
        <w:rPr>
          <w:lang w:val="ru-RU" w:eastAsia="zh-CN"/>
        </w:rPr>
        <w:t xml:space="preserve">3.2, </w:t>
      </w:r>
      <w:r w:rsidR="00DC314F" w:rsidRPr="00C54425">
        <w:rPr>
          <w:lang w:val="ru-RU" w:eastAsia="zh-CN"/>
        </w:rPr>
        <w:t>когда статистические данные совокупного объема жидкой воды в облаке известны из</w:t>
      </w:r>
      <w:r w:rsidRPr="00C54425">
        <w:rPr>
          <w:lang w:val="ru-RU" w:eastAsia="zh-CN"/>
        </w:rPr>
        <w:t>:</w:t>
      </w:r>
    </w:p>
    <w:p w14:paraId="171DD362" w14:textId="20385AB4" w:rsidR="00F82C5D" w:rsidRPr="00C54425" w:rsidRDefault="00F82C5D" w:rsidP="00F82C5D">
      <w:pPr>
        <w:pStyle w:val="enumlev2"/>
        <w:rPr>
          <w:lang w:val="ru-RU" w:eastAsia="zh-CN"/>
        </w:rPr>
      </w:pPr>
      <w:r w:rsidRPr="00C54425">
        <w:rPr>
          <w:lang w:val="ru-RU" w:eastAsia="zh-CN"/>
        </w:rPr>
        <w:t>a)</w:t>
      </w:r>
      <w:r w:rsidRPr="00C54425">
        <w:rPr>
          <w:lang w:val="ru-RU" w:eastAsia="zh-CN"/>
        </w:rPr>
        <w:tab/>
      </w:r>
      <w:r w:rsidR="00DC314F" w:rsidRPr="00C54425">
        <w:rPr>
          <w:lang w:val="ru-RU" w:eastAsia="zh-CN"/>
        </w:rPr>
        <w:t>местных данных</w:t>
      </w:r>
      <w:r w:rsidR="00904820" w:rsidRPr="00C54425">
        <w:rPr>
          <w:lang w:val="ru-RU" w:eastAsia="zh-CN"/>
        </w:rPr>
        <w:t>;</w:t>
      </w:r>
      <w:r w:rsidR="00DC314F" w:rsidRPr="00C54425">
        <w:rPr>
          <w:lang w:val="ru-RU" w:eastAsia="zh-CN"/>
        </w:rPr>
        <w:t xml:space="preserve"> или</w:t>
      </w:r>
    </w:p>
    <w:p w14:paraId="6E4312FE" w14:textId="2A47C238" w:rsidR="00F82C5D" w:rsidRPr="00C54425" w:rsidRDefault="00F82C5D" w:rsidP="00F82C5D">
      <w:pPr>
        <w:pStyle w:val="enumlev2"/>
        <w:rPr>
          <w:lang w:val="ru-RU" w:eastAsia="zh-CN"/>
        </w:rPr>
      </w:pPr>
      <w:r w:rsidRPr="00C54425">
        <w:rPr>
          <w:lang w:val="ru-RU" w:eastAsia="zh-CN"/>
        </w:rPr>
        <w:t>b)</w:t>
      </w:r>
      <w:r w:rsidRPr="00C54425">
        <w:rPr>
          <w:lang w:val="ru-RU" w:eastAsia="zh-CN"/>
        </w:rPr>
        <w:tab/>
      </w:r>
      <w:r w:rsidR="00166E84" w:rsidRPr="00C54425">
        <w:rPr>
          <w:lang w:val="ru-RU" w:eastAsia="zh-CN"/>
        </w:rPr>
        <w:t>неотъемлемых</w:t>
      </w:r>
      <w:r w:rsidR="00DC314F" w:rsidRPr="00C54425">
        <w:rPr>
          <w:lang w:val="ru-RU" w:eastAsia="zh-CN"/>
        </w:rPr>
        <w:t xml:space="preserve"> карт</w:t>
      </w:r>
      <w:r w:rsidR="00E21308" w:rsidRPr="00C54425">
        <w:rPr>
          <w:lang w:val="ru-RU" w:eastAsia="zh-CN"/>
        </w:rPr>
        <w:t xml:space="preserve"> </w:t>
      </w:r>
      <w:r w:rsidR="00156780" w:rsidRPr="00C54425">
        <w:rPr>
          <w:lang w:val="ru-RU" w:eastAsia="zh-CN"/>
        </w:rPr>
        <w:t>для</w:t>
      </w:r>
      <w:r w:rsidR="00E21308" w:rsidRPr="00C54425">
        <w:rPr>
          <w:lang w:val="ru-RU" w:eastAsia="zh-CN"/>
        </w:rPr>
        <w:t xml:space="preserve"> заданно</w:t>
      </w:r>
      <w:r w:rsidR="00156780" w:rsidRPr="00C54425">
        <w:rPr>
          <w:lang w:val="ru-RU" w:eastAsia="zh-CN"/>
        </w:rPr>
        <w:t>го</w:t>
      </w:r>
      <w:r w:rsidR="00E21308" w:rsidRPr="00C54425">
        <w:rPr>
          <w:lang w:val="ru-RU" w:eastAsia="zh-CN"/>
        </w:rPr>
        <w:t xml:space="preserve"> местоположени</w:t>
      </w:r>
      <w:r w:rsidR="00156780" w:rsidRPr="00C54425">
        <w:rPr>
          <w:lang w:val="ru-RU" w:eastAsia="zh-CN"/>
        </w:rPr>
        <w:t>я</w:t>
      </w:r>
      <w:r w:rsidR="00E21308" w:rsidRPr="00C54425">
        <w:rPr>
          <w:lang w:val="ru-RU" w:eastAsia="zh-CN"/>
        </w:rPr>
        <w:t xml:space="preserve">, см. </w:t>
      </w:r>
      <w:r w:rsidR="001350B2" w:rsidRPr="00C54425">
        <w:rPr>
          <w:lang w:val="ru-RU" w:eastAsia="zh-CN"/>
        </w:rPr>
        <w:t>разделе</w:t>
      </w:r>
      <w:r w:rsidRPr="00C54425">
        <w:rPr>
          <w:lang w:val="ru-RU" w:eastAsia="zh-CN"/>
        </w:rPr>
        <w:t> 4.1;</w:t>
      </w:r>
    </w:p>
    <w:p w14:paraId="1E3C838D" w14:textId="27BD2529" w:rsidR="00F82C5D" w:rsidRPr="00C54425" w:rsidRDefault="00F82C5D" w:rsidP="00F82C5D">
      <w:pPr>
        <w:pStyle w:val="enumlev1"/>
        <w:rPr>
          <w:lang w:val="ru-RU" w:eastAsia="zh-CN"/>
        </w:rPr>
      </w:pPr>
      <w:r w:rsidRPr="00C54425">
        <w:rPr>
          <w:lang w:val="ru-RU" w:eastAsia="zh-CN"/>
        </w:rPr>
        <w:t>3)</w:t>
      </w:r>
      <w:r w:rsidRPr="00C54425">
        <w:rPr>
          <w:szCs w:val="24"/>
          <w:lang w:val="ru-RU" w:eastAsia="zh-CN"/>
        </w:rPr>
        <w:tab/>
      </w:r>
      <w:r w:rsidR="00E21308" w:rsidRPr="00C54425">
        <w:rPr>
          <w:szCs w:val="24"/>
          <w:lang w:val="ru-RU" w:eastAsia="zh-CN"/>
        </w:rPr>
        <w:t xml:space="preserve">метод статистического прогнозирования на основании логарифмически нормальной аппроксимации для наклонных трасс, описанный в </w:t>
      </w:r>
      <w:r w:rsidR="001350B2" w:rsidRPr="00C54425">
        <w:rPr>
          <w:lang w:val="ru-RU" w:eastAsia="zh-CN"/>
        </w:rPr>
        <w:t>разделе</w:t>
      </w:r>
      <w:r w:rsidRPr="00C54425">
        <w:rPr>
          <w:lang w:val="ru-RU" w:eastAsia="zh-CN"/>
        </w:rPr>
        <w:t xml:space="preserve"> 3.3, </w:t>
      </w:r>
      <w:r w:rsidR="00E21308" w:rsidRPr="00C54425">
        <w:rPr>
          <w:lang w:val="ru-RU" w:eastAsia="zh-CN"/>
        </w:rPr>
        <w:t xml:space="preserve">когда параметры логарифмически нормального среднего </w:t>
      </w:r>
      <w:r w:rsidR="00166E84" w:rsidRPr="00C54425">
        <w:rPr>
          <w:lang w:val="ru-RU" w:eastAsia="zh-CN"/>
        </w:rPr>
        <w:t xml:space="preserve">значения </w:t>
      </w:r>
      <w:r w:rsidR="00E21308" w:rsidRPr="00C54425">
        <w:rPr>
          <w:lang w:val="ru-RU" w:eastAsia="zh-CN"/>
        </w:rPr>
        <w:t>и стандартного отклонения известны из</w:t>
      </w:r>
      <w:r w:rsidRPr="00C54425">
        <w:rPr>
          <w:lang w:val="ru-RU" w:eastAsia="zh-CN"/>
        </w:rPr>
        <w:t>:</w:t>
      </w:r>
    </w:p>
    <w:p w14:paraId="128F73A5" w14:textId="4B55B4B1" w:rsidR="00F82C5D" w:rsidRPr="00C54425" w:rsidRDefault="00F82C5D" w:rsidP="00F82C5D">
      <w:pPr>
        <w:pStyle w:val="enumlev2"/>
        <w:rPr>
          <w:lang w:val="ru-RU" w:eastAsia="zh-CN"/>
        </w:rPr>
      </w:pPr>
      <w:r w:rsidRPr="00C54425">
        <w:rPr>
          <w:lang w:val="ru-RU" w:eastAsia="zh-CN"/>
        </w:rPr>
        <w:t>a)</w:t>
      </w:r>
      <w:r w:rsidRPr="00C54425">
        <w:rPr>
          <w:lang w:val="ru-RU" w:eastAsia="zh-CN"/>
        </w:rPr>
        <w:tab/>
      </w:r>
      <w:r w:rsidR="00E21308" w:rsidRPr="00C54425">
        <w:rPr>
          <w:lang w:val="ru-RU" w:eastAsia="zh-CN"/>
        </w:rPr>
        <w:t>местных данных</w:t>
      </w:r>
      <w:r w:rsidR="00904820" w:rsidRPr="00C54425">
        <w:rPr>
          <w:lang w:val="ru-RU" w:eastAsia="zh-CN"/>
        </w:rPr>
        <w:t>;</w:t>
      </w:r>
      <w:r w:rsidR="00E21308" w:rsidRPr="00C54425">
        <w:rPr>
          <w:lang w:val="ru-RU" w:eastAsia="zh-CN"/>
        </w:rPr>
        <w:t xml:space="preserve"> или</w:t>
      </w:r>
    </w:p>
    <w:p w14:paraId="57EABDC3" w14:textId="35C3525A" w:rsidR="00E21308" w:rsidRPr="00C54425" w:rsidRDefault="00E21308" w:rsidP="00E21308">
      <w:pPr>
        <w:pStyle w:val="enumlev2"/>
        <w:rPr>
          <w:lang w:val="ru-RU" w:eastAsia="zh-CN"/>
        </w:rPr>
      </w:pPr>
      <w:r w:rsidRPr="00C54425">
        <w:rPr>
          <w:lang w:val="ru-RU" w:eastAsia="zh-CN"/>
        </w:rPr>
        <w:t>b)</w:t>
      </w:r>
      <w:r w:rsidRPr="00C54425">
        <w:rPr>
          <w:lang w:val="ru-RU" w:eastAsia="zh-CN"/>
        </w:rPr>
        <w:tab/>
      </w:r>
      <w:r w:rsidR="00166E84" w:rsidRPr="00C54425">
        <w:rPr>
          <w:lang w:val="ru-RU" w:eastAsia="zh-CN"/>
        </w:rPr>
        <w:t xml:space="preserve">неотъемлемых </w:t>
      </w:r>
      <w:r w:rsidRPr="00C54425">
        <w:rPr>
          <w:lang w:val="ru-RU" w:eastAsia="zh-CN"/>
        </w:rPr>
        <w:t xml:space="preserve">карт </w:t>
      </w:r>
      <w:r w:rsidR="00156780" w:rsidRPr="00C54425">
        <w:rPr>
          <w:lang w:val="ru-RU" w:eastAsia="zh-CN"/>
        </w:rPr>
        <w:t>для заданного местоположения</w:t>
      </w:r>
      <w:r w:rsidRPr="00C54425">
        <w:rPr>
          <w:lang w:val="ru-RU" w:eastAsia="zh-CN"/>
        </w:rPr>
        <w:t xml:space="preserve">, см. </w:t>
      </w:r>
      <w:r w:rsidR="001350B2" w:rsidRPr="00C54425">
        <w:rPr>
          <w:lang w:val="ru-RU" w:eastAsia="zh-CN"/>
        </w:rPr>
        <w:t>разделе</w:t>
      </w:r>
      <w:r w:rsidRPr="00C54425">
        <w:rPr>
          <w:lang w:val="ru-RU" w:eastAsia="zh-CN"/>
        </w:rPr>
        <w:t> 4.1</w:t>
      </w:r>
      <w:r w:rsidR="00156780" w:rsidRPr="00C54425">
        <w:rPr>
          <w:lang w:val="ru-RU" w:eastAsia="zh-CN"/>
        </w:rPr>
        <w:t>.</w:t>
      </w:r>
    </w:p>
    <w:p w14:paraId="35E764AC" w14:textId="5E545BDB" w:rsidR="00891BAC" w:rsidRPr="00C54425" w:rsidRDefault="00891BAC" w:rsidP="00891BAC">
      <w:pPr>
        <w:pStyle w:val="Heading2"/>
        <w:rPr>
          <w:lang w:val="ru-RU" w:eastAsia="zh-CN"/>
        </w:rPr>
      </w:pPr>
      <w:r w:rsidRPr="00C54425">
        <w:rPr>
          <w:szCs w:val="22"/>
          <w:lang w:val="ru-RU"/>
        </w:rPr>
        <w:t>3.1</w:t>
      </w:r>
      <w:r w:rsidRPr="00C54425">
        <w:rPr>
          <w:szCs w:val="22"/>
          <w:lang w:val="ru-RU"/>
        </w:rPr>
        <w:tab/>
      </w:r>
      <w:r w:rsidR="00A347B8" w:rsidRPr="00C54425">
        <w:rPr>
          <w:lang w:val="ru-RU" w:eastAsia="zh-CN"/>
        </w:rPr>
        <w:t xml:space="preserve">Метод прогнозирования мгновенного значения </w:t>
      </w:r>
      <w:r w:rsidR="00A347B8" w:rsidRPr="00C54425">
        <w:rPr>
          <w:lang w:val="ru-RU"/>
        </w:rPr>
        <w:t>ослабления из-за облачности на</w:t>
      </w:r>
      <w:r w:rsidR="00D717A3">
        <w:rPr>
          <w:lang w:val="en-US"/>
        </w:rPr>
        <w:t> </w:t>
      </w:r>
      <w:r w:rsidR="00A347B8" w:rsidRPr="00C54425">
        <w:rPr>
          <w:lang w:val="ru-RU"/>
        </w:rPr>
        <w:t>наклонных трассах</w:t>
      </w:r>
    </w:p>
    <w:p w14:paraId="4F59696C" w14:textId="59EE7715" w:rsidR="00F82C5D" w:rsidRPr="00C54425" w:rsidRDefault="00A347B8" w:rsidP="00F82C5D">
      <w:pPr>
        <w:keepNext/>
        <w:keepLines/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t xml:space="preserve">Прогнозируемое мгновенное значение </w:t>
      </w:r>
      <w:r w:rsidRPr="00C54425">
        <w:rPr>
          <w:lang w:val="ru-RU"/>
        </w:rPr>
        <w:t>ослабления из-за облачности на наклонных трассах</w:t>
      </w:r>
      <w:r w:rsidR="00F82C5D" w:rsidRPr="00C54425">
        <w:rPr>
          <w:lang w:val="ru-RU"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</m:oMath>
      <w:r w:rsidR="00F82C5D" w:rsidRPr="00C54425">
        <w:rPr>
          <w:lang w:val="ru-RU" w:eastAsia="zh-CN"/>
        </w:rPr>
        <w:t xml:space="preserve">, </w:t>
      </w:r>
      <w:r w:rsidRPr="00C54425">
        <w:rPr>
          <w:lang w:val="ru-RU"/>
        </w:rPr>
        <w:t>имеет следующий вид</w:t>
      </w:r>
      <w:r w:rsidR="00F82C5D" w:rsidRPr="00C54425">
        <w:rPr>
          <w:lang w:val="ru-RU" w:eastAsia="zh-CN"/>
        </w:rPr>
        <w:t>:</w:t>
      </w:r>
    </w:p>
    <w:p w14:paraId="342E3112" w14:textId="6806FCA8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f>
          <m:fPr>
            <m:ctrlPr>
              <w:rPr>
                <w:rFonts w:ascii="Cambria Math" w:hAnsi="Cambria Math"/>
                <w:lang w:val="ru-RU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ru-RU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ru-RU" w:eastAsia="zh-CN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∙</m:t>
            </m:r>
            <m:r>
              <w:rPr>
                <w:rFonts w:ascii="Cambria Math" w:hAnsi="Cambria Math"/>
                <w:lang w:val="ru-RU" w:eastAsia="zh-CN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hAnsi="Cambria Math"/>
                    <w:lang w:val="ru-RU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θ</m:t>
                </m:r>
              </m:e>
            </m:func>
          </m:den>
        </m:f>
      </m:oMath>
      <w:r w:rsidRPr="00C54425">
        <w:rPr>
          <w:lang w:val="ru-RU" w:eastAsia="zh-CN"/>
        </w:rPr>
        <w:t>,</w:t>
      </w:r>
      <w:r w:rsidRPr="00C54425">
        <w:rPr>
          <w:lang w:val="ru-RU" w:eastAsia="zh-CN"/>
        </w:rPr>
        <w:tab/>
        <w:t>(11)</w:t>
      </w:r>
    </w:p>
    <w:p w14:paraId="6B1D5B66" w14:textId="3ADA03EF" w:rsidR="00F82C5D" w:rsidRPr="00C54425" w:rsidRDefault="00F82C5D" w:rsidP="00F82C5D">
      <w:pPr>
        <w:keepNext/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lastRenderedPageBreak/>
        <w:t>где:</w:t>
      </w:r>
    </w:p>
    <w:p w14:paraId="60484C6B" w14:textId="471A73BC" w:rsidR="00F82C5D" w:rsidRPr="00C54425" w:rsidRDefault="00F82C5D" w:rsidP="00F82C5D">
      <w:pPr>
        <w:pStyle w:val="Equationlegend"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r>
          <w:rPr>
            <w:rFonts w:ascii="Cambria Math" w:hAnsi="Cambria Math"/>
            <w:lang w:val="ru-RU" w:eastAsia="zh-CN"/>
          </w:rPr>
          <m:t>f</m:t>
        </m:r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28114E" w:rsidRPr="00C54425">
        <w:rPr>
          <w:lang w:val="ru-RU" w:eastAsia="zh-CN"/>
        </w:rPr>
        <w:t>рассматриваемая частота,</w:t>
      </w:r>
      <w:r w:rsidRPr="00C54425">
        <w:rPr>
          <w:lang w:val="ru-RU" w:eastAsia="zh-CN"/>
        </w:rPr>
        <w:t xml:space="preserve"> ГГц;</w:t>
      </w:r>
    </w:p>
    <w:p w14:paraId="50A88228" w14:textId="6D8BD0EF" w:rsidR="00F82C5D" w:rsidRPr="00C54425" w:rsidRDefault="00F82C5D" w:rsidP="00F82C5D">
      <w:pPr>
        <w:pStyle w:val="Equationlegend"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C33097" w:rsidRPr="00C54425">
        <w:rPr>
          <w:lang w:val="ru-RU" w:eastAsia="zh-CN"/>
        </w:rPr>
        <w:t xml:space="preserve">массовый </w:t>
      </w:r>
      <w:r w:rsidR="00A347B8" w:rsidRPr="00C54425">
        <w:rPr>
          <w:lang w:val="ru-RU" w:eastAsia="zh-CN"/>
        </w:rPr>
        <w:t xml:space="preserve">коэффициент поглощения жидкой воды, </w:t>
      </w:r>
      <w:r w:rsidRPr="00C54425">
        <w:rPr>
          <w:lang w:val="ru-RU" w:eastAsia="zh-CN"/>
        </w:rPr>
        <w:t>дБ/(</w:t>
      </w:r>
      <w:r w:rsidRPr="00C54425">
        <w:rPr>
          <w:lang w:val="ru-RU"/>
        </w:rPr>
        <w:t>кг/м</w:t>
      </w:r>
      <w:r w:rsidRPr="00C54425">
        <w:rPr>
          <w:vertAlign w:val="superscript"/>
          <w:lang w:val="ru-RU"/>
        </w:rPr>
        <w:t>2</w:t>
      </w:r>
      <w:r w:rsidRPr="00C54425">
        <w:rPr>
          <w:lang w:val="ru-RU" w:eastAsia="zh-CN"/>
        </w:rPr>
        <w:t xml:space="preserve">) </w:t>
      </w:r>
      <w:r w:rsidR="00A347B8" w:rsidRPr="00C54425">
        <w:rPr>
          <w:lang w:val="ru-RU" w:eastAsia="zh-CN"/>
        </w:rPr>
        <w:t>или</w:t>
      </w:r>
      <w:r w:rsidRPr="00C54425">
        <w:rPr>
          <w:lang w:val="ru-RU" w:eastAsia="zh-CN"/>
        </w:rPr>
        <w:t xml:space="preserve"> </w:t>
      </w:r>
      <w:r w:rsidRPr="00C54425">
        <w:rPr>
          <w:lang w:val="ru-RU"/>
        </w:rPr>
        <w:t>дБ/мм;</w:t>
      </w:r>
    </w:p>
    <w:p w14:paraId="6B9617D6" w14:textId="59BEF40F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L</m:t>
        </m:r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C33097" w:rsidRPr="00C54425">
        <w:rPr>
          <w:lang w:val="ru-RU"/>
        </w:rPr>
        <w:t>совокупный объем жидкой воды в облаке</w:t>
      </w:r>
      <w:r w:rsidRPr="00C54425">
        <w:rPr>
          <w:lang w:val="ru-RU"/>
        </w:rPr>
        <w:t>, кг/м</w:t>
      </w:r>
      <w:r w:rsidRPr="00C54425">
        <w:rPr>
          <w:vertAlign w:val="superscript"/>
          <w:lang w:val="ru-RU"/>
        </w:rPr>
        <w:t>2</w:t>
      </w:r>
      <w:r w:rsidRPr="00C54425">
        <w:rPr>
          <w:lang w:val="ru-RU"/>
        </w:rPr>
        <w:t xml:space="preserve"> </w:t>
      </w:r>
      <w:r w:rsidR="00C33097" w:rsidRPr="00C54425">
        <w:rPr>
          <w:lang w:val="ru-RU"/>
        </w:rPr>
        <w:t>или мм</w:t>
      </w:r>
      <w:r w:rsidRPr="00C54425">
        <w:rPr>
          <w:lang w:val="ru-RU"/>
        </w:rPr>
        <w:t>,</w:t>
      </w:r>
      <w:r w:rsidRPr="00C54425">
        <w:rPr>
          <w:rFonts w:eastAsiaTheme="minorEastAsia"/>
          <w:lang w:val="ru-RU" w:eastAsia="zh-CN"/>
        </w:rPr>
        <w:t xml:space="preserve"> </w:t>
      </w:r>
      <w:r w:rsidR="00C33097" w:rsidRPr="00C54425">
        <w:rPr>
          <w:rFonts w:eastAsiaTheme="minorEastAsia"/>
          <w:lang w:val="ru-RU" w:eastAsia="zh-CN"/>
        </w:rPr>
        <w:t>от поверхности Земли в заданном местоположении</w:t>
      </w:r>
      <w:r w:rsidRPr="00C54425">
        <w:rPr>
          <w:rFonts w:eastAsiaTheme="minorEastAsia"/>
          <w:lang w:val="ru-RU" w:eastAsia="zh-CN"/>
        </w:rPr>
        <w:t>;</w:t>
      </w:r>
    </w:p>
    <w:p w14:paraId="781D6EBD" w14:textId="766EA006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θ</m:t>
        </m:r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28114E" w:rsidRPr="00C54425">
        <w:rPr>
          <w:lang w:val="ru-RU"/>
        </w:rPr>
        <w:t>угол места</w:t>
      </w:r>
      <w:r w:rsidR="00BC1058" w:rsidRPr="00C54425">
        <w:rPr>
          <w:lang w:val="ru-RU"/>
        </w:rPr>
        <w:t>,</w:t>
      </w:r>
    </w:p>
    <w:p w14:paraId="1C2E4E8F" w14:textId="2EDB3F17" w:rsidR="00F82C5D" w:rsidRPr="00C54425" w:rsidRDefault="00F82C5D" w:rsidP="00F82C5D">
      <w:pPr>
        <w:tabs>
          <w:tab w:val="left" w:pos="0"/>
        </w:tabs>
        <w:rPr>
          <w:lang w:val="ru-RU"/>
        </w:rPr>
      </w:pPr>
      <w:r w:rsidRPr="00C54425">
        <w:rPr>
          <w:lang w:val="ru-RU"/>
        </w:rPr>
        <w:t>и</w:t>
      </w:r>
    </w:p>
    <w:p w14:paraId="37888E34" w14:textId="255AC24A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,</m:t>
            </m:r>
            <m:r>
              <w:rPr>
                <w:rFonts w:ascii="Cambria Math" w:hAnsi="Cambria Math"/>
                <w:lang w:val="ru-RU" w:eastAsia="zh-CN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=273,75</m:t>
            </m:r>
            <m:r>
              <w:rPr>
                <w:rFonts w:ascii="Cambria Math" w:hAnsi="Cambria Math"/>
                <w:lang w:val="ru-RU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∙</m:t>
        </m:r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3</m:t>
                </m:r>
              </m:sub>
            </m:sSub>
          </m:e>
        </m:d>
      </m:oMath>
      <w:r w:rsidRPr="00C54425">
        <w:rPr>
          <w:iCs/>
          <w:lang w:val="ru-RU" w:eastAsia="zh-CN"/>
        </w:rPr>
        <w:tab/>
      </w:r>
      <w:r w:rsidRPr="00C54425">
        <w:rPr>
          <w:lang w:val="ru-RU" w:eastAsia="zh-CN"/>
        </w:rPr>
        <w:t>(12)</w:t>
      </w:r>
    </w:p>
    <w:p w14:paraId="0CC43AF5" w14:textId="335943CB" w:rsidR="00F82C5D" w:rsidRPr="00C54425" w:rsidRDefault="00C33097" w:rsidP="00F82C5D">
      <w:pPr>
        <w:tabs>
          <w:tab w:val="left" w:pos="708"/>
        </w:tabs>
        <w:overflowPunct/>
        <w:autoSpaceDE/>
        <w:adjustRightInd/>
        <w:spacing w:before="0"/>
        <w:rPr>
          <w:lang w:val="ru-RU" w:eastAsia="zh-CN"/>
        </w:rPr>
      </w:pPr>
      <w:r w:rsidRPr="00C54425">
        <w:rPr>
          <w:lang w:val="ru-RU" w:eastAsia="zh-CN"/>
        </w:rPr>
        <w:t>при</w:t>
      </w:r>
      <w:r w:rsidR="00F82C5D" w:rsidRPr="00C54425">
        <w:rPr>
          <w:lang w:val="ru-RU" w:eastAsia="zh-CN"/>
        </w:rPr>
        <w:t>:</w:t>
      </w:r>
    </w:p>
    <w:p w14:paraId="5F168937" w14:textId="4A01104D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ru-RU" w:eastAsia="zh-C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 xml:space="preserve">=0,1522;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=11,51;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=-10,4912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=-23,9589;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=219,2096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=3,2991×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ru-RU" w:eastAsia="zh-C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=2,7595×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6</m:t>
                    </m:r>
                  </m:sup>
                </m:sSup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</m:eqArr>
          </m:e>
        </m:d>
      </m:oMath>
      <w:r w:rsidR="00C33097" w:rsidRPr="00C54425">
        <w:rPr>
          <w:lang w:val="ru-RU" w:eastAsia="zh-CN"/>
        </w:rPr>
        <w:t>.</w:t>
      </w:r>
    </w:p>
    <w:p w14:paraId="7E9AF65E" w14:textId="1D7390EC" w:rsidR="00F82C5D" w:rsidRPr="00C54425" w:rsidRDefault="00F82C5D" w:rsidP="00F82C5D">
      <w:pPr>
        <w:pStyle w:val="Heading2"/>
        <w:rPr>
          <w:rFonts w:eastAsia="Arial Unicode MS"/>
          <w:lang w:val="ru-RU"/>
        </w:rPr>
      </w:pPr>
      <w:r w:rsidRPr="00C54425">
        <w:rPr>
          <w:lang w:val="ru-RU"/>
        </w:rPr>
        <w:t>3.2</w:t>
      </w:r>
      <w:r w:rsidRPr="00C54425">
        <w:rPr>
          <w:lang w:val="ru-RU"/>
        </w:rPr>
        <w:tab/>
      </w:r>
      <w:r w:rsidR="00F852C5" w:rsidRPr="00C54425">
        <w:rPr>
          <w:szCs w:val="24"/>
          <w:lang w:val="ru-RU" w:eastAsia="zh-CN"/>
        </w:rPr>
        <w:t>Метод прогнозирования</w:t>
      </w:r>
      <w:r w:rsidR="00F852C5" w:rsidRPr="00C54425">
        <w:rPr>
          <w:lang w:val="ru-RU" w:eastAsia="zh-CN"/>
        </w:rPr>
        <w:t xml:space="preserve"> </w:t>
      </w:r>
      <w:r w:rsidR="00BC1058" w:rsidRPr="00C54425">
        <w:rPr>
          <w:szCs w:val="24"/>
          <w:lang w:val="ru-RU" w:eastAsia="zh-CN"/>
        </w:rPr>
        <w:t xml:space="preserve">статистического </w:t>
      </w:r>
      <w:r w:rsidR="00F852C5" w:rsidRPr="00C54425">
        <w:rPr>
          <w:lang w:val="ru-RU"/>
        </w:rPr>
        <w:t>ослабления из-за облачности на наклонных трассах</w:t>
      </w:r>
    </w:p>
    <w:p w14:paraId="19EA69DD" w14:textId="6CA09994" w:rsidR="00F82C5D" w:rsidRPr="00C54425" w:rsidRDefault="00F852C5" w:rsidP="00F82C5D">
      <w:pPr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t xml:space="preserve">Прогнозируемое статистическое </w:t>
      </w:r>
      <w:r w:rsidRPr="00C54425">
        <w:rPr>
          <w:lang w:val="ru-RU"/>
        </w:rPr>
        <w:t>ослабление из-за облачности на наклонных трассах</w:t>
      </w:r>
      <w:r w:rsidR="00F82C5D" w:rsidRPr="00C54425">
        <w:rPr>
          <w:lang w:val="ru-RU"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</m:oMath>
      <w:r w:rsidR="00F82C5D" w:rsidRPr="00C54425">
        <w:rPr>
          <w:lang w:val="ru-RU" w:eastAsia="zh-CN"/>
        </w:rPr>
        <w:t xml:space="preserve">, </w:t>
      </w:r>
      <w:r w:rsidRPr="00C54425">
        <w:rPr>
          <w:lang w:val="ru-RU"/>
        </w:rPr>
        <w:t>имеет следующий вид</w:t>
      </w:r>
      <w:r w:rsidR="00F82C5D" w:rsidRPr="00C54425">
        <w:rPr>
          <w:lang w:val="ru-RU" w:eastAsia="zh-CN"/>
        </w:rPr>
        <w:t>:</w:t>
      </w:r>
    </w:p>
    <w:p w14:paraId="50EC048C" w14:textId="2272CC38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f,p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f>
          <m:fPr>
            <m:ctrlPr>
              <w:rPr>
                <w:rFonts w:ascii="Cambria Math" w:hAnsi="Cambria Math"/>
                <w:lang w:val="ru-RU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ru-RU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ru-RU" w:eastAsia="zh-CN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∙</m:t>
            </m:r>
            <m:r>
              <w:rPr>
                <w:rFonts w:ascii="Cambria Math" w:hAnsi="Cambria Math"/>
                <w:lang w:val="ru-RU" w:eastAsia="zh-CN"/>
              </w:rPr>
              <m:t>L</m:t>
            </m:r>
            <m:d>
              <m:dPr>
                <m:ctrlPr>
                  <w:rPr>
                    <w:rFonts w:ascii="Cambria Math" w:hAnsi="Cambria Math"/>
                    <w:lang w:val="ru-RU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ru-RU" w:eastAsia="zh-CN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 xml:space="preserve"> </m:t>
            </m:r>
          </m:num>
          <m:den>
            <m:func>
              <m:funcPr>
                <m:ctrlPr>
                  <w:rPr>
                    <w:rFonts w:ascii="Cambria Math" w:hAnsi="Cambria Math"/>
                    <w:lang w:val="ru-RU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θ</m:t>
                </m:r>
              </m:e>
            </m:func>
          </m:den>
        </m:f>
      </m:oMath>
      <w:r w:rsidRPr="00C54425">
        <w:rPr>
          <w:lang w:val="ru-RU" w:eastAsia="zh-CN"/>
        </w:rPr>
        <w:t>,</w:t>
      </w:r>
      <w:r w:rsidRPr="00C54425">
        <w:rPr>
          <w:lang w:val="ru-RU" w:eastAsia="zh-CN"/>
        </w:rPr>
        <w:tab/>
        <w:t>(13)</w:t>
      </w:r>
    </w:p>
    <w:p w14:paraId="097750B8" w14:textId="632C5C8C" w:rsidR="00F82C5D" w:rsidRPr="00C54425" w:rsidRDefault="00F82C5D" w:rsidP="00F82C5D">
      <w:pPr>
        <w:keepNext/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t>где:</w:t>
      </w:r>
    </w:p>
    <w:p w14:paraId="41605EDD" w14:textId="2112BAA1" w:rsidR="00F82C5D" w:rsidRPr="00C54425" w:rsidRDefault="00F82C5D" w:rsidP="00F82C5D">
      <w:pPr>
        <w:pStyle w:val="Equationlegend"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r>
          <w:rPr>
            <w:rFonts w:ascii="Cambria Math" w:hAnsi="Cambria Math"/>
            <w:lang w:val="ru-RU" w:eastAsia="zh-CN"/>
          </w:rPr>
          <m:t>f</m:t>
        </m:r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28114E" w:rsidRPr="00C54425">
        <w:rPr>
          <w:lang w:val="ru-RU" w:eastAsia="zh-CN"/>
        </w:rPr>
        <w:t>рассматриваемая частота,</w:t>
      </w:r>
      <w:r w:rsidRPr="00C54425">
        <w:rPr>
          <w:lang w:val="ru-RU" w:eastAsia="zh-CN"/>
        </w:rPr>
        <w:t xml:space="preserve"> </w:t>
      </w:r>
      <w:r w:rsidR="00F27AB3" w:rsidRPr="00C54425">
        <w:rPr>
          <w:lang w:val="ru-RU" w:eastAsia="zh-CN"/>
        </w:rPr>
        <w:t>ГГц;</w:t>
      </w:r>
    </w:p>
    <w:p w14:paraId="29240AB8" w14:textId="28B5BCAA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C33097" w:rsidRPr="00C54425">
        <w:rPr>
          <w:lang w:val="ru-RU" w:eastAsia="zh-CN"/>
        </w:rPr>
        <w:t>массовый коэффициент поглощения жидкой воды, дБ/(</w:t>
      </w:r>
      <w:r w:rsidR="00C33097" w:rsidRPr="00C54425">
        <w:rPr>
          <w:lang w:val="ru-RU"/>
        </w:rPr>
        <w:t>кг/м</w:t>
      </w:r>
      <w:r w:rsidR="00C33097" w:rsidRPr="00C54425">
        <w:rPr>
          <w:vertAlign w:val="superscript"/>
          <w:lang w:val="ru-RU"/>
        </w:rPr>
        <w:t>2</w:t>
      </w:r>
      <w:r w:rsidR="00C33097" w:rsidRPr="00C54425">
        <w:rPr>
          <w:lang w:val="ru-RU" w:eastAsia="zh-CN"/>
        </w:rPr>
        <w:t xml:space="preserve">) или </w:t>
      </w:r>
      <w:r w:rsidR="00C33097" w:rsidRPr="00C54425">
        <w:rPr>
          <w:lang w:val="ru-RU"/>
        </w:rPr>
        <w:t>дБ/мм</w:t>
      </w:r>
      <w:r w:rsidR="00F27AB3" w:rsidRPr="00C54425">
        <w:rPr>
          <w:lang w:val="ru-RU"/>
        </w:rPr>
        <w:t>;</w:t>
      </w:r>
    </w:p>
    <w:p w14:paraId="66BC04CA" w14:textId="5EA25B34" w:rsidR="00F82C5D" w:rsidRPr="00C54425" w:rsidRDefault="00F82C5D" w:rsidP="00F82C5D">
      <w:pPr>
        <w:pStyle w:val="Equationlegend"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r>
          <w:rPr>
            <w:rFonts w:ascii="Cambria Math" w:hAnsi="Cambria Math"/>
            <w:lang w:val="ru-RU" w:eastAsia="zh-CN"/>
          </w:rPr>
          <m:t>p</m:t>
        </m:r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F852C5" w:rsidRPr="00C54425">
        <w:rPr>
          <w:lang w:val="ru-RU" w:eastAsia="zh-CN"/>
        </w:rPr>
        <w:t xml:space="preserve">рассматриваемая вероятность превышения </w:t>
      </w:r>
      <w:r w:rsidRPr="00C54425">
        <w:rPr>
          <w:lang w:val="ru-RU" w:eastAsia="zh-CN"/>
        </w:rPr>
        <w:t>(CCDF), %</w:t>
      </w:r>
      <w:r w:rsidR="00F27AB3" w:rsidRPr="00C54425">
        <w:rPr>
          <w:lang w:val="ru-RU" w:eastAsia="zh-CN"/>
        </w:rPr>
        <w:t>;</w:t>
      </w:r>
    </w:p>
    <w:p w14:paraId="5610B251" w14:textId="0526E670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L</m:t>
        </m:r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p</m:t>
            </m:r>
          </m:e>
        </m:d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C33097" w:rsidRPr="00C54425">
        <w:rPr>
          <w:lang w:val="ru-RU"/>
        </w:rPr>
        <w:t>совокупный объем жидкой воды в облаке</w:t>
      </w:r>
      <w:r w:rsidRPr="00C54425">
        <w:rPr>
          <w:lang w:val="ru-RU" w:eastAsia="zh-CN"/>
        </w:rPr>
        <w:t xml:space="preserve"> </w:t>
      </w:r>
      <w:r w:rsidR="00BC1058" w:rsidRPr="00C54425">
        <w:rPr>
          <w:lang w:val="ru-RU" w:eastAsia="zh-CN"/>
        </w:rPr>
        <w:t>при вероятности превышения</w:t>
      </w:r>
      <w:r w:rsidRPr="00C54425">
        <w:rPr>
          <w:lang w:val="ru-RU" w:eastAsia="zh-CN"/>
        </w:rPr>
        <w:t xml:space="preserve"> </w:t>
      </w:r>
      <m:oMath>
        <m:r>
          <w:rPr>
            <w:rFonts w:ascii="Cambria Math" w:hAnsi="Cambria Math"/>
            <w:lang w:val="ru-RU" w:eastAsia="zh-CN"/>
          </w:rPr>
          <m:t>p</m:t>
        </m:r>
      </m:oMath>
      <w:r w:rsidRPr="00C54425">
        <w:rPr>
          <w:lang w:val="ru-RU"/>
        </w:rPr>
        <w:t xml:space="preserve">, </w:t>
      </w:r>
      <w:r w:rsidR="00F27AB3" w:rsidRPr="00C54425">
        <w:rPr>
          <w:lang w:val="ru-RU"/>
        </w:rPr>
        <w:t>кг</w:t>
      </w:r>
      <w:r w:rsidRPr="00C54425">
        <w:rPr>
          <w:lang w:val="ru-RU"/>
        </w:rPr>
        <w:t>/</w:t>
      </w:r>
      <w:r w:rsidR="00F27AB3" w:rsidRPr="00C54425">
        <w:rPr>
          <w:lang w:val="ru-RU"/>
        </w:rPr>
        <w:t>м</w:t>
      </w:r>
      <w:r w:rsidRPr="00C54425">
        <w:rPr>
          <w:vertAlign w:val="superscript"/>
          <w:lang w:val="ru-RU"/>
        </w:rPr>
        <w:t>2</w:t>
      </w:r>
      <w:r w:rsidRPr="00C54425">
        <w:rPr>
          <w:lang w:val="ru-RU"/>
        </w:rPr>
        <w:t xml:space="preserve"> </w:t>
      </w:r>
      <w:r w:rsidR="00BC1058" w:rsidRPr="00C54425">
        <w:rPr>
          <w:lang w:val="ru-RU"/>
        </w:rPr>
        <w:t>или мм</w:t>
      </w:r>
      <w:r w:rsidRPr="00C54425">
        <w:rPr>
          <w:lang w:val="ru-RU"/>
        </w:rPr>
        <w:t>,</w:t>
      </w:r>
      <w:r w:rsidRPr="00C54425">
        <w:rPr>
          <w:rFonts w:eastAsiaTheme="minorEastAsia"/>
          <w:lang w:val="ru-RU" w:eastAsia="zh-CN"/>
        </w:rPr>
        <w:t xml:space="preserve"> </w:t>
      </w:r>
      <w:r w:rsidR="00BC1058" w:rsidRPr="00C54425">
        <w:rPr>
          <w:rFonts w:eastAsiaTheme="minorEastAsia"/>
          <w:lang w:val="ru-RU" w:eastAsia="zh-CN"/>
        </w:rPr>
        <w:t>от поверхности Земли в заданном местоположении</w:t>
      </w:r>
      <w:r w:rsidR="00F27AB3" w:rsidRPr="00C54425">
        <w:rPr>
          <w:rFonts w:eastAsiaTheme="minorEastAsia"/>
          <w:lang w:val="ru-RU" w:eastAsia="zh-CN"/>
        </w:rPr>
        <w:t>;</w:t>
      </w:r>
    </w:p>
    <w:p w14:paraId="5995ADB5" w14:textId="402CF75D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θ</m:t>
        </m:r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28114E" w:rsidRPr="00C54425">
        <w:rPr>
          <w:lang w:val="ru-RU"/>
        </w:rPr>
        <w:t>угол места</w:t>
      </w:r>
      <w:r w:rsidR="00BC1058" w:rsidRPr="00C54425">
        <w:rPr>
          <w:lang w:val="ru-RU"/>
        </w:rPr>
        <w:t>,</w:t>
      </w:r>
    </w:p>
    <w:p w14:paraId="5E35E240" w14:textId="5A7347B7" w:rsidR="00F82C5D" w:rsidRPr="00C54425" w:rsidRDefault="00BC1058" w:rsidP="00F82C5D">
      <w:pPr>
        <w:tabs>
          <w:tab w:val="left" w:pos="0"/>
        </w:tabs>
        <w:rPr>
          <w:lang w:val="ru-RU"/>
        </w:rPr>
      </w:pPr>
      <w:r w:rsidRPr="00C54425">
        <w:rPr>
          <w:lang w:val="ru-RU"/>
        </w:rPr>
        <w:t>и</w:t>
      </w:r>
    </w:p>
    <w:p w14:paraId="5435A7DC" w14:textId="5E570037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,</m:t>
            </m:r>
            <m:r>
              <w:rPr>
                <w:rFonts w:ascii="Cambria Math" w:hAnsi="Cambria Math"/>
                <w:lang w:val="ru-RU" w:eastAsia="zh-CN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=273,75</m:t>
            </m:r>
            <m:r>
              <w:rPr>
                <w:rFonts w:ascii="Cambria Math" w:hAnsi="Cambria Math"/>
                <w:lang w:val="ru-RU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∙</m:t>
        </m:r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3</m:t>
                </m:r>
              </m:sub>
            </m:sSub>
          </m:e>
        </m:d>
      </m:oMath>
      <w:r w:rsidRPr="00C54425">
        <w:rPr>
          <w:iCs/>
          <w:lang w:val="ru-RU" w:eastAsia="zh-CN"/>
        </w:rPr>
        <w:tab/>
      </w:r>
      <w:r w:rsidRPr="00C54425">
        <w:rPr>
          <w:lang w:val="ru-RU" w:eastAsia="zh-CN"/>
        </w:rPr>
        <w:t>(14)</w:t>
      </w:r>
    </w:p>
    <w:p w14:paraId="2975915E" w14:textId="28785399" w:rsidR="00F82C5D" w:rsidRPr="00C54425" w:rsidRDefault="00BC1058" w:rsidP="00F82C5D">
      <w:pPr>
        <w:tabs>
          <w:tab w:val="left" w:pos="708"/>
        </w:tabs>
        <w:overflowPunct/>
        <w:autoSpaceDE/>
        <w:adjustRightInd/>
        <w:spacing w:before="0"/>
        <w:rPr>
          <w:lang w:val="ru-RU" w:eastAsia="zh-CN"/>
        </w:rPr>
      </w:pPr>
      <w:r w:rsidRPr="00C54425">
        <w:rPr>
          <w:lang w:val="ru-RU" w:eastAsia="zh-CN"/>
        </w:rPr>
        <w:t>при</w:t>
      </w:r>
      <w:r w:rsidR="00F82C5D" w:rsidRPr="00C54425">
        <w:rPr>
          <w:lang w:val="ru-RU" w:eastAsia="zh-CN"/>
        </w:rPr>
        <w:t>:</w:t>
      </w:r>
    </w:p>
    <w:p w14:paraId="1E5692F3" w14:textId="2362DF84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ru-RU" w:eastAsia="zh-C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 xml:space="preserve">=0,1522;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=11,51,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=-10,4912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=-23,9589;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=219,2096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=3,2991×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ru-RU" w:eastAsia="zh-C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=2,7595×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6</m:t>
                    </m:r>
                  </m:sup>
                </m:sSup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</m:eqAr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.</m:t>
            </m:r>
          </m:e>
        </m:d>
      </m:oMath>
    </w:p>
    <w:p w14:paraId="7A5038E9" w14:textId="648A044F" w:rsidR="00F82C5D" w:rsidRPr="00C54425" w:rsidRDefault="00F82C5D" w:rsidP="00F82C5D">
      <w:pPr>
        <w:pStyle w:val="Heading2"/>
        <w:rPr>
          <w:lang w:val="ru-RU"/>
        </w:rPr>
      </w:pPr>
      <w:r w:rsidRPr="00C54425">
        <w:rPr>
          <w:lang w:val="ru-RU"/>
        </w:rPr>
        <w:t>3.3</w:t>
      </w:r>
      <w:r w:rsidRPr="00C54425">
        <w:rPr>
          <w:lang w:val="ru-RU"/>
        </w:rPr>
        <w:tab/>
      </w:r>
      <w:r w:rsidR="00BC1058" w:rsidRPr="00C54425">
        <w:rPr>
          <w:lang w:val="ru-RU"/>
        </w:rPr>
        <w:t>Логарифмически нормальная аппроксимация статистического ослабления из-за облачности на наклонных трассах</w:t>
      </w:r>
    </w:p>
    <w:p w14:paraId="72A42B2B" w14:textId="325DBE02" w:rsidR="00F82C5D" w:rsidRPr="00C54425" w:rsidRDefault="00BC1058" w:rsidP="00F82C5D">
      <w:pPr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t xml:space="preserve">Логарифмически нормальная аппроксимация прогнозируемого статистического </w:t>
      </w:r>
      <w:r w:rsidRPr="00C54425">
        <w:rPr>
          <w:lang w:val="ru-RU"/>
        </w:rPr>
        <w:t>ослабления из-за облачности на наклонных трассах</w:t>
      </w:r>
      <w:r w:rsidR="00F82C5D" w:rsidRPr="00C54425">
        <w:rPr>
          <w:lang w:val="ru-RU"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</m:oMath>
      <w:r w:rsidR="00F82C5D" w:rsidRPr="00C54425">
        <w:rPr>
          <w:lang w:val="ru-RU" w:eastAsia="zh-CN"/>
        </w:rPr>
        <w:t xml:space="preserve">, </w:t>
      </w:r>
      <w:r w:rsidRPr="00C54425">
        <w:rPr>
          <w:lang w:val="ru-RU" w:eastAsia="zh-CN"/>
        </w:rPr>
        <w:t>имеет следующий вид</w:t>
      </w:r>
      <w:r w:rsidR="00F82C5D" w:rsidRPr="00C54425">
        <w:rPr>
          <w:lang w:val="ru-RU" w:eastAsia="zh-CN"/>
        </w:rPr>
        <w:t>:</w:t>
      </w:r>
    </w:p>
    <w:p w14:paraId="1F18F973" w14:textId="4D3DAA94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A</m:t>
            </m:r>
          </m:e>
          <m:sub>
            <m:r>
              <w:rPr>
                <w:rFonts w:ascii="Cambria Math" w:hAnsi="Cambria Math"/>
                <w:lang w:val="ru-RU" w:eastAsia="zh-CN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,</m:t>
            </m:r>
            <m:r>
              <w:rPr>
                <w:rFonts w:ascii="Cambria Math" w:hAnsi="Cambria Math"/>
                <w:lang w:val="ru-RU" w:eastAsia="zh-CN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f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Q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p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θ</m:t>
                    </m:r>
                  </m:e>
                </m:func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 xml:space="preserve"> </m:t>
            </m:r>
          </m:sub>
        </m:sSub>
      </m:oMath>
      <w:r w:rsidR="00F27AB3" w:rsidRPr="00C54425">
        <w:rPr>
          <w:lang w:val="ru-RU" w:eastAsia="zh-CN"/>
        </w:rPr>
        <w:t>,</w:t>
      </w:r>
      <w:r w:rsidRPr="00C54425">
        <w:rPr>
          <w:lang w:val="ru-RU" w:eastAsia="zh-CN"/>
        </w:rPr>
        <w:tab/>
        <w:t>(15)</w:t>
      </w:r>
    </w:p>
    <w:p w14:paraId="1C2668C0" w14:textId="13CE0DE6" w:rsidR="00F82C5D" w:rsidRPr="00C54425" w:rsidRDefault="00F27AB3" w:rsidP="00B925E8">
      <w:pPr>
        <w:keepNext/>
        <w:keepLines/>
        <w:tabs>
          <w:tab w:val="left" w:pos="0"/>
        </w:tabs>
        <w:rPr>
          <w:lang w:val="ru-RU" w:eastAsia="zh-CN"/>
        </w:rPr>
      </w:pPr>
      <w:r w:rsidRPr="00C54425">
        <w:rPr>
          <w:lang w:val="ru-RU" w:eastAsia="zh-CN"/>
        </w:rPr>
        <w:lastRenderedPageBreak/>
        <w:t>где</w:t>
      </w:r>
      <w:r w:rsidR="00F82C5D" w:rsidRPr="00C54425">
        <w:rPr>
          <w:lang w:val="ru-RU" w:eastAsia="zh-CN"/>
        </w:rPr>
        <w:t>:</w:t>
      </w:r>
    </w:p>
    <w:p w14:paraId="088D5B87" w14:textId="018593EA" w:rsidR="00F82C5D" w:rsidRPr="00C54425" w:rsidRDefault="00F82C5D" w:rsidP="00B925E8">
      <w:pPr>
        <w:pStyle w:val="Equationlegend"/>
        <w:keepNext/>
        <w:keepLines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r>
          <w:rPr>
            <w:rFonts w:ascii="Cambria Math" w:hAnsi="Cambria Math"/>
            <w:lang w:val="ru-RU" w:eastAsia="zh-CN"/>
          </w:rPr>
          <m:t>f</m:t>
        </m:r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28114E" w:rsidRPr="00C54425">
        <w:rPr>
          <w:lang w:val="ru-RU" w:eastAsia="zh-CN"/>
        </w:rPr>
        <w:t>рассматриваемая частота,</w:t>
      </w:r>
      <w:r w:rsidRPr="00C54425">
        <w:rPr>
          <w:lang w:val="ru-RU" w:eastAsia="zh-CN"/>
        </w:rPr>
        <w:t xml:space="preserve"> </w:t>
      </w:r>
      <w:r w:rsidR="00F27AB3" w:rsidRPr="00C54425">
        <w:rPr>
          <w:lang w:val="ru-RU" w:eastAsia="zh-CN"/>
        </w:rPr>
        <w:t>ГГц;</w:t>
      </w:r>
    </w:p>
    <w:p w14:paraId="31FD125A" w14:textId="68062A5D" w:rsidR="00F82C5D" w:rsidRPr="00C54425" w:rsidRDefault="00F82C5D" w:rsidP="00B925E8">
      <w:pPr>
        <w:pStyle w:val="Equationlegend"/>
        <w:keepNext/>
        <w:keepLines/>
        <w:rPr>
          <w:lang w:val="ru-RU" w:eastAsia="zh-CN"/>
        </w:rPr>
      </w:pPr>
      <w:r w:rsidRPr="00C54425">
        <w:rPr>
          <w:lang w:val="ru-RU" w:eastAsia="zh-CN"/>
        </w:rPr>
        <w:tab/>
      </w:r>
      <m:oMath>
        <m:r>
          <w:rPr>
            <w:rFonts w:ascii="Cambria Math" w:hAnsi="Cambria Math"/>
            <w:lang w:val="ru-RU" w:eastAsia="zh-CN"/>
          </w:rPr>
          <m:t>p</m:t>
        </m:r>
      </m:oMath>
      <w:r w:rsidRPr="00C54425">
        <w:rPr>
          <w:lang w:val="ru-RU" w:eastAsia="zh-CN"/>
        </w:rPr>
        <w:t xml:space="preserve"> :</w:t>
      </w:r>
      <w:r w:rsidRPr="00C54425">
        <w:rPr>
          <w:lang w:val="ru-RU" w:eastAsia="zh-CN"/>
        </w:rPr>
        <w:tab/>
      </w:r>
      <w:r w:rsidR="00BC1058" w:rsidRPr="00C54425">
        <w:rPr>
          <w:lang w:val="ru-RU" w:eastAsia="zh-CN"/>
        </w:rPr>
        <w:t>рассматриваемая вероятность превышения</w:t>
      </w:r>
      <w:r w:rsidRPr="00C54425">
        <w:rPr>
          <w:lang w:val="ru-RU" w:eastAsia="zh-CN"/>
        </w:rPr>
        <w:t xml:space="preserve"> (CCDF), %</w:t>
      </w:r>
      <w:r w:rsidR="00F27AB3" w:rsidRPr="00C54425">
        <w:rPr>
          <w:lang w:val="ru-RU" w:eastAsia="zh-CN"/>
        </w:rPr>
        <w:t>;</w:t>
      </w:r>
    </w:p>
    <w:p w14:paraId="54B5C509" w14:textId="1F00D387" w:rsidR="00F82C5D" w:rsidRPr="00C54425" w:rsidRDefault="00F82C5D" w:rsidP="00F82C5D">
      <w:pPr>
        <w:pStyle w:val="Equationlegend"/>
        <w:rPr>
          <w:rFonts w:eastAsiaTheme="minorEastAsia"/>
          <w:lang w:val="ru-RU" w:eastAsia="zh-CN"/>
        </w:rPr>
      </w:pP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m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</m:oMath>
      <w:r w:rsidRPr="00C54425">
        <w:rPr>
          <w:rFonts w:eastAsiaTheme="minorEastAsia"/>
          <w:lang w:val="ru-RU" w:eastAsia="zh-CN"/>
        </w:rPr>
        <w:t xml:space="preserve"> :</w:t>
      </w:r>
      <w:r w:rsidRPr="00C54425">
        <w:rPr>
          <w:rFonts w:eastAsiaTheme="minorEastAsia"/>
          <w:lang w:val="ru-RU" w:eastAsia="zh-CN"/>
        </w:rPr>
        <w:tab/>
      </w:r>
      <w:r w:rsidR="00BC1058" w:rsidRPr="00C54425">
        <w:rPr>
          <w:rFonts w:eastAsiaTheme="minorEastAsia"/>
          <w:lang w:val="ru-RU" w:eastAsia="zh-CN"/>
        </w:rPr>
        <w:t xml:space="preserve">параметр логарифмически нормального среднего </w:t>
      </w:r>
      <w:r w:rsidR="00166E84" w:rsidRPr="00C54425">
        <w:rPr>
          <w:rFonts w:eastAsiaTheme="minorEastAsia"/>
          <w:lang w:val="ru-RU" w:eastAsia="zh-CN"/>
        </w:rPr>
        <w:t xml:space="preserve">значения </w:t>
      </w:r>
      <w:r w:rsidR="00BC1058" w:rsidRPr="00C54425">
        <w:rPr>
          <w:rFonts w:eastAsiaTheme="minorEastAsia"/>
          <w:lang w:val="ru-RU" w:eastAsia="zh-CN"/>
        </w:rPr>
        <w:t>в заданном местоположении</w:t>
      </w:r>
      <w:r w:rsidR="00F27AB3" w:rsidRPr="00C54425">
        <w:rPr>
          <w:rFonts w:eastAsiaTheme="minorEastAsia"/>
          <w:lang w:val="ru-RU" w:eastAsia="zh-CN"/>
        </w:rPr>
        <w:t>;</w:t>
      </w:r>
    </w:p>
    <w:p w14:paraId="5C54C8E7" w14:textId="2BB07D85" w:rsidR="00F82C5D" w:rsidRPr="00C54425" w:rsidRDefault="00F82C5D" w:rsidP="00F82C5D">
      <w:pPr>
        <w:pStyle w:val="Equationlegend"/>
        <w:rPr>
          <w:rFonts w:eastAsiaTheme="minorEastAsia"/>
          <w:lang w:val="ru-RU" w:eastAsia="zh-CN"/>
        </w:rPr>
      </w:pPr>
      <w:r w:rsidRPr="00C54425">
        <w:rPr>
          <w:rFonts w:eastAsiaTheme="minorEastAsia"/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Pr="00C54425">
        <w:rPr>
          <w:rFonts w:eastAsiaTheme="minorEastAsia"/>
          <w:lang w:val="ru-RU"/>
        </w:rPr>
        <w:t xml:space="preserve"> :</w:t>
      </w:r>
      <w:r w:rsidRPr="00C54425">
        <w:rPr>
          <w:rFonts w:eastAsiaTheme="minorEastAsia"/>
          <w:lang w:val="ru-RU" w:eastAsia="zh-CN"/>
        </w:rPr>
        <w:tab/>
      </w:r>
      <w:r w:rsidR="00BC1058" w:rsidRPr="00C54425">
        <w:rPr>
          <w:rFonts w:eastAsiaTheme="minorEastAsia"/>
          <w:lang w:val="ru-RU" w:eastAsia="zh-CN"/>
        </w:rPr>
        <w:t>параметр логарифмически нормального стандартного отклонения в заданном местоположении</w:t>
      </w:r>
      <w:r w:rsidR="00F27AB3" w:rsidRPr="00C54425">
        <w:rPr>
          <w:rFonts w:eastAsiaTheme="minorEastAsia"/>
          <w:lang w:val="ru-RU" w:eastAsia="zh-CN"/>
        </w:rPr>
        <w:t>;</w:t>
      </w:r>
    </w:p>
    <w:p w14:paraId="3BAC2F91" w14:textId="6C051C19" w:rsidR="00F82C5D" w:rsidRPr="00C54425" w:rsidRDefault="00F82C5D" w:rsidP="00F82C5D">
      <w:pPr>
        <w:pStyle w:val="Equationlegend"/>
        <w:rPr>
          <w:rFonts w:eastAsiaTheme="minorEastAsia"/>
          <w:lang w:val="ru-RU" w:eastAsia="zh-CN"/>
        </w:rPr>
      </w:pPr>
      <w:r w:rsidRPr="00C54425">
        <w:rPr>
          <w:rFonts w:eastAsiaTheme="minorEastAsia"/>
          <w:lang w:val="ru-RU" w:eastAsia="zh-CN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ru-RU" w:eastAsia="zh-CN"/>
              </w:rPr>
              <m:t>L</m:t>
            </m:r>
          </m:sub>
        </m:sSub>
      </m:oMath>
      <w:r w:rsidRPr="00C54425">
        <w:rPr>
          <w:rFonts w:eastAsiaTheme="minorEastAsia"/>
          <w:lang w:val="ru-RU" w:eastAsia="zh-CN"/>
        </w:rPr>
        <w:t xml:space="preserve"> :</w:t>
      </w:r>
      <w:r w:rsidRPr="00C54425">
        <w:rPr>
          <w:rFonts w:eastAsiaTheme="minorEastAsia"/>
          <w:lang w:val="ru-RU" w:eastAsia="zh-CN"/>
        </w:rPr>
        <w:tab/>
      </w:r>
      <w:r w:rsidR="00E94ED2" w:rsidRPr="00C54425">
        <w:rPr>
          <w:rFonts w:eastAsiaTheme="minorEastAsia"/>
          <w:lang w:val="ru-RU" w:eastAsia="zh-CN"/>
        </w:rPr>
        <w:t>вероятность превышения в заданном местоположении</w:t>
      </w:r>
      <w:r w:rsidRPr="00C54425">
        <w:rPr>
          <w:rFonts w:eastAsiaTheme="minorEastAsia"/>
          <w:lang w:val="ru-RU" w:eastAsia="zh-CN"/>
        </w:rPr>
        <w:t>, %</w:t>
      </w:r>
      <w:r w:rsidR="00F27AB3" w:rsidRPr="00C54425">
        <w:rPr>
          <w:rFonts w:eastAsiaTheme="minorEastAsia"/>
          <w:lang w:val="ru-RU" w:eastAsia="zh-CN"/>
        </w:rPr>
        <w:t>;</w:t>
      </w:r>
    </w:p>
    <w:p w14:paraId="57A9ABDC" w14:textId="66953198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rFonts w:eastAsiaTheme="minorEastAsia"/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θ</m:t>
        </m:r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28114E" w:rsidRPr="00C54425">
        <w:rPr>
          <w:lang w:val="ru-RU"/>
        </w:rPr>
        <w:t>угол места</w:t>
      </w:r>
      <w:r w:rsidR="00F27AB3" w:rsidRPr="00C54425">
        <w:rPr>
          <w:lang w:val="ru-RU"/>
        </w:rPr>
        <w:t>;</w:t>
      </w:r>
    </w:p>
    <w:p w14:paraId="2332FD20" w14:textId="65A5DA6F" w:rsidR="00F82C5D" w:rsidRPr="00C54425" w:rsidRDefault="00F82C5D" w:rsidP="00F82C5D">
      <w:pPr>
        <w:pStyle w:val="Equationlegend"/>
        <w:rPr>
          <w:lang w:val="ru-RU"/>
        </w:rPr>
      </w:pPr>
      <w:r w:rsidRPr="00C54425">
        <w:rPr>
          <w:rFonts w:eastAsiaTheme="minorEastAsia"/>
          <w:lang w:val="ru-RU"/>
        </w:rPr>
        <w:tab/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x</m:t>
            </m:r>
          </m:e>
        </m:d>
      </m:oMath>
      <w:r w:rsidRPr="00C54425">
        <w:rPr>
          <w:lang w:val="ru-RU"/>
        </w:rPr>
        <w:t xml:space="preserve"> :</w:t>
      </w:r>
      <w:r w:rsidRPr="00C54425">
        <w:rPr>
          <w:lang w:val="ru-RU"/>
        </w:rPr>
        <w:tab/>
      </w:r>
      <w:r w:rsidR="00F27AB3" w:rsidRPr="00C54425">
        <w:rPr>
          <w:lang w:val="ru-RU"/>
        </w:rPr>
        <w:t xml:space="preserve">обратная дополнительная </w:t>
      </w:r>
      <w:r w:rsidR="0028114E" w:rsidRPr="00C54425">
        <w:rPr>
          <w:lang w:val="ru-RU" w:bidi="ru-RU"/>
        </w:rPr>
        <w:t>интегральная</w:t>
      </w:r>
      <w:r w:rsidR="0028114E" w:rsidRPr="00C54425">
        <w:rPr>
          <w:lang w:val="ru-RU"/>
        </w:rPr>
        <w:t xml:space="preserve"> </w:t>
      </w:r>
      <w:r w:rsidR="00F27AB3" w:rsidRPr="00C54425">
        <w:rPr>
          <w:lang w:val="ru-RU"/>
        </w:rPr>
        <w:t>функция нормального распределения, определенная в Рекомендации МСЭ-R P.1057</w:t>
      </w:r>
      <w:r w:rsidR="00E94ED2" w:rsidRPr="00C54425">
        <w:rPr>
          <w:lang w:val="ru-RU"/>
        </w:rPr>
        <w:t>,</w:t>
      </w:r>
    </w:p>
    <w:p w14:paraId="7625852C" w14:textId="5503322C" w:rsidR="00F82C5D" w:rsidRPr="00C54425" w:rsidRDefault="00E94ED2" w:rsidP="00F82C5D">
      <w:pPr>
        <w:tabs>
          <w:tab w:val="left" w:pos="0"/>
        </w:tabs>
        <w:rPr>
          <w:lang w:val="ru-RU"/>
        </w:rPr>
      </w:pPr>
      <w:r w:rsidRPr="00C54425">
        <w:rPr>
          <w:lang w:val="ru-RU"/>
        </w:rPr>
        <w:t>и</w:t>
      </w:r>
    </w:p>
    <w:p w14:paraId="1872CCF1" w14:textId="29E1D585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=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K</m:t>
            </m: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r>
              <w:rPr>
                <w:rFonts w:ascii="Cambria Math" w:hAnsi="Cambria Math"/>
                <w:lang w:val="ru-RU" w:eastAsia="zh-CN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,</m:t>
            </m:r>
            <m:r>
              <w:rPr>
                <w:rFonts w:ascii="Cambria Math" w:hAnsi="Cambria Math"/>
                <w:lang w:val="ru-RU" w:eastAsia="zh-CN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=273,75</m:t>
            </m:r>
            <m:r>
              <w:rPr>
                <w:rFonts w:ascii="Cambria Math" w:hAnsi="Cambria Math"/>
                <w:lang w:val="ru-RU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ru-RU" w:eastAsia="zh-CN"/>
          </w:rPr>
          <m:t>∙</m:t>
        </m:r>
        <m:d>
          <m:dPr>
            <m:ctrlPr>
              <w:rPr>
                <w:rFonts w:ascii="Cambria Math" w:hAnsi="Cambria Math"/>
                <w:lang w:val="ru-RU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pPr>
              <m:e>
                <m:r>
                  <w:rPr>
                    <w:rFonts w:ascii="Cambria Math" w:hAnsi="Cambria Math"/>
                    <w:lang w:val="ru-RU" w:eastAsia="zh-CN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ru-RU" w:eastAsia="zh-C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ru-RU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ru-RU" w:eastAsia="zh-CN"/>
                              </w:rPr>
                              <m:t>f-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 w:eastAsia="zh-CN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 w:eastAsia="zh-C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 w:eastAsia="zh-CN"/>
                          </w:rPr>
                          <m:t>2</m:t>
                        </m:r>
                      </m:sub>
                    </m:sSub>
                  </m:den>
                </m:f>
              </m:sup>
            </m:sSup>
            <m:r>
              <w:rPr>
                <w:rFonts w:ascii="Cambria Math" w:hAnsi="Cambria Math"/>
                <w:lang w:val="ru-RU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ru-RU"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ru-RU" w:eastAsia="zh-CN"/>
                  </w:rPr>
                  <m:t>3</m:t>
                </m:r>
              </m:sub>
            </m:sSub>
          </m:e>
        </m:d>
      </m:oMath>
      <w:r w:rsidRPr="00C54425">
        <w:rPr>
          <w:iCs/>
          <w:lang w:val="ru-RU" w:eastAsia="zh-CN"/>
        </w:rPr>
        <w:tab/>
      </w:r>
      <w:r w:rsidRPr="00C54425">
        <w:rPr>
          <w:lang w:val="ru-RU" w:eastAsia="zh-CN"/>
        </w:rPr>
        <w:t>(16)</w:t>
      </w:r>
    </w:p>
    <w:p w14:paraId="072CF905" w14:textId="3207A14C" w:rsidR="00F82C5D" w:rsidRPr="00C54425" w:rsidRDefault="00E94ED2" w:rsidP="00F82C5D">
      <w:pPr>
        <w:tabs>
          <w:tab w:val="left" w:pos="708"/>
        </w:tabs>
        <w:overflowPunct/>
        <w:autoSpaceDE/>
        <w:adjustRightInd/>
        <w:spacing w:before="0"/>
        <w:rPr>
          <w:lang w:val="ru-RU" w:eastAsia="zh-CN"/>
        </w:rPr>
      </w:pPr>
      <w:r w:rsidRPr="00C54425">
        <w:rPr>
          <w:lang w:val="ru-RU" w:eastAsia="zh-CN"/>
        </w:rPr>
        <w:t>при</w:t>
      </w:r>
      <w:r w:rsidR="00F82C5D" w:rsidRPr="00C54425">
        <w:rPr>
          <w:lang w:val="ru-RU" w:eastAsia="zh-CN"/>
        </w:rPr>
        <w:t>:</w:t>
      </w:r>
    </w:p>
    <w:p w14:paraId="6359E285" w14:textId="1F52481F" w:rsidR="00F82C5D" w:rsidRPr="00C54425" w:rsidRDefault="00F82C5D" w:rsidP="00F82C5D">
      <w:pPr>
        <w:pStyle w:val="Equation"/>
        <w:rPr>
          <w:lang w:val="ru-RU" w:eastAsia="zh-CN"/>
        </w:rPr>
      </w:pPr>
      <w:r w:rsidRPr="00C54425">
        <w:rPr>
          <w:lang w:val="ru-RU" w:eastAsia="zh-CN"/>
        </w:rPr>
        <w:tab/>
      </w:r>
      <w:r w:rsidRPr="00C54425">
        <w:rPr>
          <w:lang w:val="ru-RU"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ru-RU" w:eastAsia="zh-C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ru-RU" w:eastAsia="zh-CN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 xml:space="preserve">=0,1522;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=11,51;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=-10,4912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=-23,9589,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=219,2096</m:t>
                </m:r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=3,2991×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ru-RU" w:eastAsia="zh-C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u-RU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ru-RU" w:eastAsia="zh-C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 w:eastAsia="zh-CN"/>
                  </w:rPr>
                  <m:t>=2,7595×</m:t>
                </m:r>
                <m:sSup>
                  <m:sSupPr>
                    <m:ctrlPr>
                      <w:rPr>
                        <w:rFonts w:ascii="Cambria Math" w:hAnsi="Cambria Math"/>
                        <w:lang w:val="ru-RU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 w:eastAsia="zh-CN"/>
                      </w:rPr>
                      <m:t>6</m:t>
                    </m:r>
                  </m:sup>
                </m:sSup>
                <m:ctrlPr>
                  <w:rPr>
                    <w:rFonts w:ascii="Cambria Math" w:hAnsi="Cambria Math"/>
                    <w:lang w:val="ru-RU" w:eastAsia="zh-CN"/>
                  </w:rPr>
                </m:ctrlPr>
              </m:e>
            </m:eqArr>
          </m:e>
        </m:d>
      </m:oMath>
      <w:r w:rsidR="00537811" w:rsidRPr="00C54425">
        <w:rPr>
          <w:lang w:val="ru-RU" w:eastAsia="zh-CN"/>
        </w:rPr>
        <w:t>.</w:t>
      </w:r>
    </w:p>
    <w:p w14:paraId="0A5400E1" w14:textId="5D1D85E0" w:rsidR="00F82C5D" w:rsidRPr="00C54425" w:rsidRDefault="00F82C5D" w:rsidP="00F82C5D">
      <w:pPr>
        <w:pStyle w:val="Heading1"/>
        <w:rPr>
          <w:lang w:val="ru-RU"/>
        </w:rPr>
      </w:pPr>
      <w:bookmarkStart w:id="4" w:name="_Toc100681300"/>
      <w:r w:rsidRPr="00C54425">
        <w:rPr>
          <w:lang w:val="ru-RU"/>
        </w:rPr>
        <w:t>4</w:t>
      </w:r>
      <w:r w:rsidRPr="00C54425">
        <w:rPr>
          <w:lang w:val="ru-RU"/>
        </w:rPr>
        <w:tab/>
      </w:r>
      <w:r w:rsidR="00E94ED2" w:rsidRPr="00C54425">
        <w:rPr>
          <w:lang w:val="ru-RU"/>
        </w:rPr>
        <w:t>Цифровые карты для расчета ослабления и-за облачности</w:t>
      </w:r>
    </w:p>
    <w:p w14:paraId="53B2752E" w14:textId="527125C7" w:rsidR="00F82C5D" w:rsidRPr="00C54425" w:rsidRDefault="00F82C5D" w:rsidP="00F82C5D">
      <w:pPr>
        <w:pStyle w:val="Heading2"/>
        <w:rPr>
          <w:lang w:val="ru-RU"/>
        </w:rPr>
      </w:pPr>
      <w:r w:rsidRPr="00C54425">
        <w:rPr>
          <w:lang w:val="ru-RU"/>
        </w:rPr>
        <w:t>4.1</w:t>
      </w:r>
      <w:r w:rsidRPr="00C54425">
        <w:rPr>
          <w:lang w:val="ru-RU"/>
        </w:rPr>
        <w:tab/>
      </w:r>
      <w:bookmarkEnd w:id="4"/>
      <w:r w:rsidR="00E94ED2" w:rsidRPr="00C54425">
        <w:rPr>
          <w:lang w:val="ru-RU"/>
        </w:rPr>
        <w:t>Годовые и месячные метеорологические статистические параметры</w:t>
      </w:r>
    </w:p>
    <w:p w14:paraId="00463D75" w14:textId="55A5FF1B" w:rsidR="00F82C5D" w:rsidRPr="00C54425" w:rsidRDefault="00E94ED2" w:rsidP="00F82C5D">
      <w:pPr>
        <w:rPr>
          <w:lang w:val="ru-RU"/>
        </w:rPr>
      </w:pPr>
      <w:r w:rsidRPr="00C54425">
        <w:rPr>
          <w:lang w:val="ru-RU" w:bidi="ru-RU"/>
        </w:rPr>
        <w:t>Цифровые карты общемировых годовых и месячных статистических данных о</w:t>
      </w:r>
      <w:r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ом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е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L</m:t>
        </m:r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кг/м</w:t>
      </w:r>
      <w:r w:rsidR="00F82C5D" w:rsidRPr="00C54425">
        <w:rPr>
          <w:vertAlign w:val="superscript"/>
          <w:lang w:val="ru-RU"/>
        </w:rPr>
        <w:t>2</w:t>
      </w:r>
      <w:r w:rsidR="00F82C5D" w:rsidRPr="00C54425">
        <w:rPr>
          <w:lang w:val="ru-RU"/>
        </w:rPr>
        <w:t xml:space="preserve">, </w:t>
      </w:r>
      <w:r w:rsidR="0025694B" w:rsidRPr="00C54425">
        <w:rPr>
          <w:lang w:val="ru-RU"/>
        </w:rPr>
        <w:t>или, эквивалентно, мм</w:t>
      </w:r>
      <w:r w:rsidR="00F82C5D" w:rsidRPr="00C54425">
        <w:rPr>
          <w:lang w:val="ru-RU"/>
        </w:rPr>
        <w:t xml:space="preserve">, </w:t>
      </w:r>
      <w:r w:rsidR="0025694B" w:rsidRPr="00C54425">
        <w:rPr>
          <w:lang w:val="ru-RU"/>
        </w:rPr>
        <w:t>являются неотъемлемой частью настоящей Рекомендации и содержатся в дополнительных частях настоящей Рекомендации</w:t>
      </w:r>
      <w:r w:rsidR="00F82C5D" w:rsidRPr="00C54425">
        <w:rPr>
          <w:lang w:val="ru-RU"/>
        </w:rPr>
        <w:t>.</w:t>
      </w:r>
    </w:p>
    <w:p w14:paraId="21B05985" w14:textId="570F967A" w:rsidR="00F82C5D" w:rsidRPr="00C54425" w:rsidRDefault="0025694B" w:rsidP="00F82C5D">
      <w:pPr>
        <w:rPr>
          <w:lang w:val="ru-RU"/>
        </w:rPr>
      </w:pPr>
      <w:r w:rsidRPr="00C54425">
        <w:rPr>
          <w:lang w:val="ru-RU" w:bidi="ru-RU"/>
        </w:rPr>
        <w:t>Цифровые карты общемировых годовых и месячных статистических данных о</w:t>
      </w:r>
      <w:r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ом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е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L</m:t>
        </m:r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аппроксимированные с помощью логарифмически нормального распределения, являются неотъемлемой частью настоящей Рекомендации и содержатся в дополнительных частях настоящей Рекомендации</w:t>
      </w:r>
      <w:r w:rsidR="00F82C5D" w:rsidRPr="00C54425">
        <w:rPr>
          <w:lang w:val="ru-RU"/>
        </w:rPr>
        <w:t>.</w:t>
      </w:r>
    </w:p>
    <w:p w14:paraId="0566F6A6" w14:textId="7758D10F" w:rsidR="00F82C5D" w:rsidRPr="00C54425" w:rsidRDefault="00F82C5D" w:rsidP="00F82C5D">
      <w:pPr>
        <w:pStyle w:val="Heading2"/>
        <w:rPr>
          <w:lang w:val="ru-RU"/>
        </w:rPr>
      </w:pPr>
      <w:bookmarkStart w:id="5" w:name="_Toc87129518"/>
      <w:bookmarkStart w:id="6" w:name="_Toc100681304"/>
      <w:r w:rsidRPr="00C54425">
        <w:rPr>
          <w:lang w:val="ru-RU"/>
        </w:rPr>
        <w:t>4.2</w:t>
      </w:r>
      <w:r w:rsidRPr="00C54425">
        <w:rPr>
          <w:lang w:val="ru-RU"/>
        </w:rPr>
        <w:tab/>
      </w:r>
      <w:r w:rsidR="0025694B" w:rsidRPr="00C54425">
        <w:rPr>
          <w:lang w:val="ru-RU"/>
        </w:rPr>
        <w:t>Интерполяция</w:t>
      </w:r>
    </w:p>
    <w:p w14:paraId="5A10EA10" w14:textId="23897735" w:rsidR="00F82C5D" w:rsidRPr="00C54425" w:rsidRDefault="0025694B" w:rsidP="00F82C5D">
      <w:pPr>
        <w:rPr>
          <w:lang w:val="ru-RU"/>
        </w:rPr>
      </w:pPr>
      <w:r w:rsidRPr="00C54425">
        <w:rPr>
          <w:lang w:val="ru-RU"/>
        </w:rPr>
        <w:t xml:space="preserve">В </w:t>
      </w:r>
      <w:r w:rsidR="001350B2" w:rsidRPr="00C54425">
        <w:rPr>
          <w:lang w:val="ru-RU"/>
        </w:rPr>
        <w:t>разделе</w:t>
      </w:r>
      <w:r w:rsidRPr="00C54425">
        <w:rPr>
          <w:lang w:val="ru-RU"/>
        </w:rPr>
        <w:t> </w:t>
      </w:r>
      <w:r w:rsidR="00F82C5D" w:rsidRPr="00C54425">
        <w:rPr>
          <w:lang w:val="ru-RU"/>
        </w:rPr>
        <w:t xml:space="preserve">4.2.1 </w:t>
      </w:r>
      <w:r w:rsidRPr="00C54425">
        <w:rPr>
          <w:lang w:val="ru-RU"/>
        </w:rPr>
        <w:t>представлен метод статистической и пространственной интерполяции для расчета годового и ежемесячного</w:t>
      </w:r>
      <w:r w:rsidR="00F82C5D"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 </w:t>
      </w:r>
      <w:r w:rsidRPr="00C54425">
        <w:rPr>
          <w:lang w:val="ru-RU"/>
        </w:rPr>
        <w:t>в зависимости от вероятности превышения</w:t>
      </w:r>
      <w:r w:rsidR="00F82C5D" w:rsidRPr="00C54425">
        <w:rPr>
          <w:lang w:val="ru-RU"/>
        </w:rPr>
        <w:t xml:space="preserve"> (CCDF) </w:t>
      </w:r>
      <w:r w:rsidRPr="00C54425">
        <w:rPr>
          <w:lang w:val="ru-RU"/>
        </w:rPr>
        <w:t>в любом заданном местоположении на поверхности Земли</w:t>
      </w:r>
      <w:r w:rsidR="00F82C5D" w:rsidRPr="00C54425">
        <w:rPr>
          <w:lang w:val="ru-RU"/>
        </w:rPr>
        <w:t>.</w:t>
      </w:r>
    </w:p>
    <w:p w14:paraId="55F044A6" w14:textId="7B6F92C2" w:rsidR="00F82C5D" w:rsidRPr="00C54425" w:rsidRDefault="0025694B" w:rsidP="00F82C5D">
      <w:pPr>
        <w:rPr>
          <w:lang w:val="ru-RU"/>
        </w:rPr>
      </w:pPr>
      <w:r w:rsidRPr="00C54425">
        <w:rPr>
          <w:lang w:val="ru-RU"/>
        </w:rPr>
        <w:t xml:space="preserve">В </w:t>
      </w:r>
      <w:r w:rsidR="001350B2" w:rsidRPr="00C54425">
        <w:rPr>
          <w:lang w:val="ru-RU"/>
        </w:rPr>
        <w:t>разделе</w:t>
      </w:r>
      <w:r w:rsidRPr="00C54425">
        <w:rPr>
          <w:lang w:val="ru-RU"/>
        </w:rPr>
        <w:t xml:space="preserve"> 4.2.2 представлен метод статистической и пространственной интерполяции для расчета годовых и ежемесячных среднего </w:t>
      </w:r>
      <w:r w:rsidR="002E7A3E" w:rsidRPr="00C54425">
        <w:rPr>
          <w:lang w:val="ru-RU"/>
        </w:rPr>
        <w:t xml:space="preserve">значения </w:t>
      </w:r>
      <w:r w:rsidRPr="00C54425">
        <w:rPr>
          <w:lang w:val="ru-RU"/>
        </w:rPr>
        <w:t>и стандартного отклонения</w:t>
      </w:r>
      <w:r w:rsidR="00F82C5D"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w:r w:rsidR="00CD3E8A" w:rsidRPr="00C54425">
        <w:rPr>
          <w:lang w:val="ru-RU"/>
        </w:rPr>
        <w:t>а</w:t>
      </w:r>
      <w:r w:rsidRPr="00C54425">
        <w:rPr>
          <w:lang w:val="ru-RU"/>
        </w:rPr>
        <w:t xml:space="preserve"> также </w:t>
      </w:r>
      <w:r w:rsidR="00CD3E8A" w:rsidRPr="00C54425">
        <w:rPr>
          <w:lang w:val="ru-RU"/>
        </w:rPr>
        <w:t xml:space="preserve">параметров формы и масштаба </w:t>
      </w:r>
      <w:r w:rsidRPr="00C54425">
        <w:rPr>
          <w:lang w:val="ru-RU"/>
        </w:rPr>
        <w:t xml:space="preserve">логарифмически нормального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 </w:t>
      </w:r>
      <w:r w:rsidRPr="00C54425">
        <w:rPr>
          <w:lang w:val="ru-RU"/>
        </w:rPr>
        <w:t>в любом заданном местоположении на поверхности Земли</w:t>
      </w:r>
      <w:r w:rsidR="00F82C5D" w:rsidRPr="00C54425">
        <w:rPr>
          <w:lang w:val="ru-RU"/>
        </w:rPr>
        <w:t>.</w:t>
      </w:r>
    </w:p>
    <w:p w14:paraId="7D86702A" w14:textId="14A815B1" w:rsidR="00F82C5D" w:rsidRPr="00C54425" w:rsidRDefault="00F82C5D" w:rsidP="00F82C5D">
      <w:pPr>
        <w:pStyle w:val="Heading3"/>
        <w:rPr>
          <w:lang w:val="ru-RU"/>
        </w:rPr>
      </w:pPr>
      <w:bookmarkStart w:id="7" w:name="_Toc87129516"/>
      <w:bookmarkStart w:id="8" w:name="_Toc100681302"/>
      <w:r w:rsidRPr="00C54425">
        <w:rPr>
          <w:lang w:val="ru-RU"/>
        </w:rPr>
        <w:t>4.2.1</w:t>
      </w:r>
      <w:r w:rsidRPr="00C54425">
        <w:rPr>
          <w:lang w:val="ru-RU"/>
        </w:rPr>
        <w:tab/>
      </w:r>
      <w:bookmarkEnd w:id="7"/>
      <w:bookmarkEnd w:id="8"/>
      <w:r w:rsidR="00CD3E8A" w:rsidRPr="00C54425">
        <w:rPr>
          <w:lang w:val="ru-RU"/>
        </w:rPr>
        <w:t>Пространственн</w:t>
      </w:r>
      <w:r w:rsidR="00166E84" w:rsidRPr="00C54425">
        <w:rPr>
          <w:lang w:val="ru-RU"/>
        </w:rPr>
        <w:t xml:space="preserve">ая и </w:t>
      </w:r>
      <w:r w:rsidR="00CD3E8A" w:rsidRPr="00C54425">
        <w:rPr>
          <w:lang w:val="ru-RU"/>
        </w:rPr>
        <w:t>статистическая (CCDF) интерполяция</w:t>
      </w:r>
    </w:p>
    <w:p w14:paraId="2989EFA0" w14:textId="0E5CCFEE" w:rsidR="00F82C5D" w:rsidRPr="00C54425" w:rsidRDefault="00CD3E8A" w:rsidP="00F82C5D">
      <w:pPr>
        <w:rPr>
          <w:lang w:val="ru-RU"/>
        </w:rPr>
      </w:pPr>
      <w:r w:rsidRPr="00C54425">
        <w:rPr>
          <w:lang w:val="ru-RU"/>
        </w:rPr>
        <w:t>Годовые и ежемесячные статистические значения</w:t>
      </w:r>
      <w:r w:rsidR="00F82C5D"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L(p)</m:t>
        </m:r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в</w:t>
      </w:r>
      <w:r w:rsidR="00D717A3">
        <w:rPr>
          <w:lang w:val="en-US"/>
        </w:rPr>
        <w:t> </w:t>
      </w:r>
      <w:r w:rsidRPr="00C54425">
        <w:rPr>
          <w:lang w:val="ru-RU"/>
        </w:rPr>
        <w:t>любом заданном местоположении на поверхности Земли и вероятность превышения</w:t>
      </w:r>
      <w:r w:rsidR="00F82C5D" w:rsidRPr="00C54425">
        <w:rPr>
          <w:lang w:val="ru-RU"/>
        </w:rPr>
        <w:t xml:space="preserve"> (CCDF), </w:t>
      </w:r>
      <m:oMath>
        <m:r>
          <w:rPr>
            <w:rFonts w:ascii="Cambria Math" w:hAnsi="Cambria Math"/>
            <w:lang w:val="ru-RU"/>
          </w:rPr>
          <m:t>p</m:t>
        </m:r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 xml:space="preserve">в пределах диапазона вероятности превышения </w:t>
      </w:r>
      <w:r w:rsidR="009120DE" w:rsidRPr="00C54425">
        <w:rPr>
          <w:lang w:val="ru-RU"/>
        </w:rPr>
        <w:t xml:space="preserve">на основе </w:t>
      </w:r>
      <w:r w:rsidRPr="00C54425">
        <w:rPr>
          <w:lang w:val="ru-RU"/>
        </w:rPr>
        <w:t>неотъемлемых цифровых карт возможно рассчитать, используя следующий метод интерполяции</w:t>
      </w:r>
      <w:r w:rsidR="00F82C5D" w:rsidRPr="00C54425">
        <w:rPr>
          <w:lang w:val="ru-RU"/>
        </w:rPr>
        <w:t>:</w:t>
      </w:r>
    </w:p>
    <w:p w14:paraId="2BBA840D" w14:textId="56A7D92C" w:rsidR="00F82C5D" w:rsidRPr="00C54425" w:rsidRDefault="00F82C5D" w:rsidP="00B925E8">
      <w:pPr>
        <w:pStyle w:val="enumlev1"/>
        <w:keepNext/>
        <w:keepLines/>
        <w:rPr>
          <w:lang w:val="ru-RU"/>
        </w:rPr>
      </w:pPr>
      <w:r w:rsidRPr="00C54425">
        <w:rPr>
          <w:lang w:val="ru-RU"/>
        </w:rPr>
        <w:lastRenderedPageBreak/>
        <w:t>a)</w:t>
      </w:r>
      <w:r w:rsidRPr="00C54425">
        <w:rPr>
          <w:lang w:val="ru-RU"/>
        </w:rPr>
        <w:tab/>
      </w:r>
      <w:r w:rsidR="00CD3E8A" w:rsidRPr="00C54425">
        <w:rPr>
          <w:lang w:val="ru-RU"/>
        </w:rPr>
        <w:t>определить две вероятности превышения</w:t>
      </w:r>
      <w:r w:rsidRPr="00C54425">
        <w:rPr>
          <w:lang w:val="ru-RU"/>
        </w:rPr>
        <w:t xml:space="preserve">,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CD3E8A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, </w:t>
      </w:r>
      <w:r w:rsidR="009120DE" w:rsidRPr="00C54425">
        <w:rPr>
          <w:lang w:val="ru-RU"/>
        </w:rPr>
        <w:t>выше и ниже</w:t>
      </w:r>
      <w:r w:rsidR="00CD3E8A" w:rsidRPr="00C54425">
        <w:rPr>
          <w:lang w:val="ru-RU"/>
        </w:rPr>
        <w:t xml:space="preserve"> заданной вероятности превышения</w:t>
      </w:r>
      <w:r w:rsidRPr="00C54425">
        <w:rPr>
          <w:lang w:val="ru-RU"/>
        </w:rPr>
        <w:t xml:space="preserve">, </w:t>
      </w:r>
      <w:r w:rsidRPr="00C54425">
        <w:rPr>
          <w:i/>
          <w:lang w:val="ru-RU"/>
        </w:rPr>
        <w:t>p</w:t>
      </w:r>
      <w:r w:rsidRPr="00C54425">
        <w:rPr>
          <w:lang w:val="ru-RU"/>
        </w:rPr>
        <w:t xml:space="preserve">, </w:t>
      </w:r>
      <w:r w:rsidR="00CD3E8A" w:rsidRPr="00C54425">
        <w:rPr>
          <w:lang w:val="ru-RU"/>
        </w:rPr>
        <w:t>из ряда</w:t>
      </w:r>
      <w:r w:rsidRPr="00C54425">
        <w:rPr>
          <w:lang w:val="ru-RU"/>
        </w:rPr>
        <w:t>: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01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02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03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05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1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2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3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1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2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3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10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20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30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50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60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70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80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99</w:t>
      </w:r>
      <w:r w:rsidR="00CD3E8A" w:rsidRPr="00C54425">
        <w:rPr>
          <w:lang w:val="ru-RU"/>
        </w:rPr>
        <w:t xml:space="preserve"> и </w:t>
      </w:r>
      <w:r w:rsidRPr="00C54425">
        <w:rPr>
          <w:lang w:val="ru-RU"/>
        </w:rPr>
        <w:t xml:space="preserve">100% </w:t>
      </w:r>
      <w:r w:rsidR="00CD3E8A" w:rsidRPr="00C54425">
        <w:rPr>
          <w:lang w:val="ru-RU"/>
        </w:rPr>
        <w:t>для годовых статистических значений и из ряда</w:t>
      </w:r>
      <w:r w:rsidRPr="00C54425">
        <w:rPr>
          <w:lang w:val="ru-RU"/>
        </w:rPr>
        <w:t>: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1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2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3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0</w:t>
      </w:r>
      <w:r w:rsidR="00F27AB3" w:rsidRPr="00C54425">
        <w:rPr>
          <w:lang w:val="ru-RU"/>
        </w:rPr>
        <w:t>,</w:t>
      </w:r>
      <w:r w:rsidRPr="00C54425">
        <w:rPr>
          <w:lang w:val="ru-RU"/>
        </w:rPr>
        <w:t>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1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2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3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10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20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30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50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60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70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80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90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95</w:t>
      </w:r>
      <w:r w:rsidR="00F27AB3" w:rsidRPr="00C54425">
        <w:rPr>
          <w:lang w:val="ru-RU"/>
        </w:rPr>
        <w:t>;</w:t>
      </w:r>
      <w:r w:rsidRPr="00C54425">
        <w:rPr>
          <w:lang w:val="ru-RU"/>
        </w:rPr>
        <w:t xml:space="preserve"> 99 </w:t>
      </w:r>
      <w:r w:rsidR="00CD3E8A" w:rsidRPr="00C54425">
        <w:rPr>
          <w:lang w:val="ru-RU"/>
        </w:rPr>
        <w:t>и</w:t>
      </w:r>
      <w:r w:rsidRPr="00C54425">
        <w:rPr>
          <w:lang w:val="ru-RU"/>
        </w:rPr>
        <w:t xml:space="preserve"> 100% </w:t>
      </w:r>
      <w:r w:rsidR="002678A2" w:rsidRPr="00C54425">
        <w:rPr>
          <w:lang w:val="ru-RU"/>
        </w:rPr>
        <w:t>для ежемесячных статистических значений</w:t>
      </w:r>
      <w:r w:rsidRPr="00C54425">
        <w:rPr>
          <w:lang w:val="ru-RU"/>
        </w:rPr>
        <w:t>;</w:t>
      </w:r>
    </w:p>
    <w:p w14:paraId="2D689FAB" w14:textId="69DBB863" w:rsidR="00F82C5D" w:rsidRPr="00C54425" w:rsidRDefault="00F82C5D" w:rsidP="00F82C5D">
      <w:pPr>
        <w:pStyle w:val="enumlev1"/>
        <w:rPr>
          <w:lang w:val="ru-RU"/>
        </w:rPr>
      </w:pPr>
      <w:r w:rsidRPr="00C54425">
        <w:rPr>
          <w:lang w:val="ru-RU"/>
        </w:rPr>
        <w:t>b)</w:t>
      </w:r>
      <w:r w:rsidRPr="00C54425">
        <w:rPr>
          <w:lang w:val="ru-RU"/>
        </w:rPr>
        <w:tab/>
      </w:r>
      <w:r w:rsidR="009120DE" w:rsidRPr="00C54425">
        <w:rPr>
          <w:lang w:val="ru-RU" w:bidi="ru-RU"/>
        </w:rPr>
        <w:t>для каждой из четырех окружающих точек сетки</w:t>
      </w:r>
      <w:r w:rsidRPr="00C54425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i</m:t>
        </m:r>
      </m:oMath>
      <w:r w:rsidRPr="00C54425">
        <w:rPr>
          <w:lang w:val="ru-RU"/>
        </w:rPr>
        <w:t xml:space="preserve"> = </w:t>
      </w:r>
      <w:r w:rsidR="009120DE" w:rsidRPr="00C54425">
        <w:rPr>
          <w:lang w:val="ru-RU"/>
        </w:rPr>
        <w:t>1, 2, 3 и 4 и для двух вероятностей превышения</w:t>
      </w:r>
      <w:r w:rsidRPr="00C54425">
        <w:rPr>
          <w:lang w:val="ru-RU"/>
        </w:rPr>
        <w:t xml:space="preserve">,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9120DE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, </w:t>
      </w:r>
      <w:r w:rsidR="009120DE" w:rsidRPr="00C54425">
        <w:rPr>
          <w:lang w:val="ru-RU"/>
        </w:rPr>
        <w:t>определить</w:t>
      </w:r>
      <w:r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совокупный объем жидкой воды в облаке</w:t>
      </w:r>
      <w:r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Pr="00C54425">
        <w:rPr>
          <w:lang w:val="ru-RU"/>
        </w:rPr>
        <w:t xml:space="preserve">, </w:t>
      </w:r>
      <w:r w:rsidR="009120DE" w:rsidRPr="00C54425">
        <w:rPr>
          <w:lang w:val="ru-RU"/>
        </w:rPr>
        <w:t>по соответствующей карте годовых и ежемесячных значений</w:t>
      </w:r>
      <w:r w:rsidRPr="00C54425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L(p)</m:t>
        </m:r>
      </m:oMath>
      <w:r w:rsidRPr="00C54425">
        <w:rPr>
          <w:lang w:val="ru-RU"/>
        </w:rPr>
        <w:t>;</w:t>
      </w:r>
    </w:p>
    <w:p w14:paraId="21C23EC3" w14:textId="4D4EA64C" w:rsidR="00F82C5D" w:rsidRPr="00C54425" w:rsidRDefault="00F82C5D" w:rsidP="00F82C5D">
      <w:pPr>
        <w:pStyle w:val="enumlev1"/>
        <w:rPr>
          <w:lang w:val="ru-RU"/>
        </w:rPr>
      </w:pPr>
      <w:r w:rsidRPr="00C54425">
        <w:rPr>
          <w:lang w:val="ru-RU"/>
        </w:rPr>
        <w:t>c)</w:t>
      </w:r>
      <w:r w:rsidRPr="00C54425">
        <w:rPr>
          <w:lang w:val="ru-RU"/>
        </w:rPr>
        <w:tab/>
      </w:r>
      <w:r w:rsidR="009120DE" w:rsidRPr="00C54425">
        <w:rPr>
          <w:lang w:val="ru-RU"/>
        </w:rPr>
        <w:t>определить</w:t>
      </w:r>
      <w:r w:rsidRPr="00C54425">
        <w:rPr>
          <w:lang w:val="ru-RU"/>
        </w:rPr>
        <w:t xml:space="preserve"> </w:t>
      </w:r>
      <w:r w:rsidRPr="00C54425">
        <w:rPr>
          <w:i/>
          <w:iCs/>
          <w:lang w:val="ru-RU"/>
        </w:rPr>
        <w:t>L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9120DE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iCs/>
          <w:lang w:val="ru-RU"/>
        </w:rPr>
        <w:t>L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 </w:t>
      </w:r>
      <w:r w:rsidR="009120DE" w:rsidRPr="00C54425">
        <w:rPr>
          <w:lang w:val="ru-RU"/>
        </w:rPr>
        <w:t xml:space="preserve">в заданном местоположении </w:t>
      </w:r>
      <w:r w:rsidR="009120DE" w:rsidRPr="00C54425">
        <w:rPr>
          <w:lang w:val="ru-RU" w:bidi="ru-RU"/>
        </w:rPr>
        <w:t>и две вероятности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9120DE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 </w:t>
      </w:r>
      <w:r w:rsidR="009120DE" w:rsidRPr="00C54425">
        <w:rPr>
          <w:lang w:val="ru-RU" w:bidi="ru-RU"/>
        </w:rPr>
        <w:t xml:space="preserve">путем выполнения билинейной интерполяции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Pr="00C54425">
        <w:rPr>
          <w:lang w:val="ru-RU"/>
        </w:rPr>
        <w:t xml:space="preserve">, </w:t>
      </w:r>
      <w:r w:rsidRPr="00C54425">
        <w:rPr>
          <w:i/>
          <w:iCs/>
          <w:lang w:val="ru-RU"/>
        </w:rPr>
        <w:t>i</w:t>
      </w:r>
      <w:r w:rsidRPr="00C54425">
        <w:rPr>
          <w:lang w:val="ru-RU"/>
        </w:rPr>
        <w:t xml:space="preserve"> = 1, 2, 3</w:t>
      </w:r>
      <w:r w:rsidR="009120DE" w:rsidRPr="00C54425">
        <w:rPr>
          <w:lang w:val="ru-RU"/>
        </w:rPr>
        <w:t xml:space="preserve"> и</w:t>
      </w:r>
      <w:r w:rsidRPr="00C54425">
        <w:rPr>
          <w:lang w:val="ru-RU"/>
        </w:rPr>
        <w:t xml:space="preserve"> 4 </w:t>
      </w:r>
      <w:r w:rsidR="009120DE" w:rsidRPr="00C54425">
        <w:rPr>
          <w:lang w:val="ru-RU"/>
        </w:rPr>
        <w:t xml:space="preserve">в четырех окружающих точках сетки с использованием метода билинейной интерполяции, </w:t>
      </w:r>
      <w:r w:rsidR="00056803" w:rsidRPr="00C54425">
        <w:rPr>
          <w:lang w:val="ru-RU"/>
        </w:rPr>
        <w:t>описанного</w:t>
      </w:r>
      <w:r w:rsidR="009120DE" w:rsidRPr="00C54425">
        <w:rPr>
          <w:lang w:val="ru-RU"/>
        </w:rPr>
        <w:t xml:space="preserve"> в Приложении</w:t>
      </w:r>
      <w:r w:rsidR="00166E84" w:rsidRPr="00C54425">
        <w:rPr>
          <w:lang w:val="ru-RU"/>
        </w:rPr>
        <w:t> </w:t>
      </w:r>
      <w:r w:rsidR="009120DE" w:rsidRPr="00C54425">
        <w:rPr>
          <w:lang w:val="ru-RU"/>
        </w:rPr>
        <w:t>1 к Рекомендации МСЭ</w:t>
      </w:r>
      <w:r w:rsidR="009120DE" w:rsidRPr="00C54425">
        <w:rPr>
          <w:lang w:val="ru-RU"/>
        </w:rPr>
        <w:noBreakHyphen/>
        <w:t xml:space="preserve">R </w:t>
      </w:r>
      <w:hyperlink r:id="rId24" w:history="1">
        <w:r w:rsidR="009120DE" w:rsidRPr="00C54425">
          <w:rPr>
            <w:lang w:val="ru-RU"/>
          </w:rPr>
          <w:t>P.1144</w:t>
        </w:r>
      </w:hyperlink>
      <w:r w:rsidRPr="00C54425">
        <w:rPr>
          <w:lang w:val="ru-RU"/>
        </w:rPr>
        <w:t>;</w:t>
      </w:r>
    </w:p>
    <w:p w14:paraId="33EE77F0" w14:textId="48BFB7B3" w:rsidR="00F82C5D" w:rsidRPr="00C54425" w:rsidRDefault="00F82C5D" w:rsidP="00F82C5D">
      <w:pPr>
        <w:pStyle w:val="enumlev1"/>
        <w:rPr>
          <w:lang w:val="ru-RU"/>
        </w:rPr>
      </w:pPr>
      <w:r w:rsidRPr="00C54425">
        <w:rPr>
          <w:lang w:val="ru-RU"/>
        </w:rPr>
        <w:t>d)</w:t>
      </w:r>
      <w:r w:rsidRPr="00C54425">
        <w:rPr>
          <w:lang w:val="ru-RU"/>
        </w:rPr>
        <w:tab/>
      </w:r>
      <w:r w:rsidR="00056803" w:rsidRPr="00C54425">
        <w:rPr>
          <w:lang w:val="ru-RU"/>
        </w:rPr>
        <w:t>определить</w:t>
      </w:r>
      <w:r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совокупный объем жидкой воды в облаке</w:t>
      </w:r>
      <w:r w:rsidRPr="00C54425">
        <w:rPr>
          <w:lang w:val="ru-RU"/>
        </w:rPr>
        <w:t xml:space="preserve">, </w:t>
      </w:r>
      <w:r w:rsidRPr="00C54425">
        <w:rPr>
          <w:i/>
          <w:iCs/>
          <w:lang w:val="ru-RU"/>
        </w:rPr>
        <w:t>L</w:t>
      </w:r>
      <w:r w:rsidRPr="00C54425">
        <w:rPr>
          <w:lang w:val="ru-RU"/>
        </w:rPr>
        <w:t xml:space="preserve">, </w:t>
      </w:r>
      <w:r w:rsidR="00056803" w:rsidRPr="00C54425">
        <w:rPr>
          <w:lang w:val="ru-RU"/>
        </w:rPr>
        <w:t>в заданном местоположении и вероятность превышения</w:t>
      </w:r>
      <w:r w:rsidRPr="00C54425">
        <w:rPr>
          <w:lang w:val="ru-RU"/>
        </w:rPr>
        <w:t xml:space="preserve">, </w:t>
      </w:r>
      <w:r w:rsidRPr="00C54425">
        <w:rPr>
          <w:i/>
          <w:lang w:val="ru-RU"/>
        </w:rPr>
        <w:t>p</w:t>
      </w:r>
      <w:r w:rsidRPr="00C54425">
        <w:rPr>
          <w:lang w:val="ru-RU"/>
        </w:rPr>
        <w:t xml:space="preserve">, </w:t>
      </w:r>
      <w:r w:rsidR="00056803" w:rsidRPr="00C54425">
        <w:rPr>
          <w:lang w:val="ru-RU" w:bidi="ru-RU"/>
        </w:rPr>
        <w:t xml:space="preserve">путем интерполяции </w:t>
      </w:r>
      <w:r w:rsidRPr="00C54425">
        <w:rPr>
          <w:i/>
          <w:iCs/>
          <w:lang w:val="ru-RU"/>
        </w:rPr>
        <w:t>L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056803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iCs/>
          <w:lang w:val="ru-RU"/>
        </w:rPr>
        <w:t>L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 </w:t>
      </w:r>
      <w:r w:rsidR="00056803" w:rsidRPr="00C54425">
        <w:rPr>
          <w:lang w:val="ru-RU"/>
        </w:rPr>
        <w:t>в зависимости от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above</w:t>
      </w:r>
      <w:r w:rsidRPr="00C54425">
        <w:rPr>
          <w:lang w:val="ru-RU"/>
        </w:rPr>
        <w:t xml:space="preserve"> </w:t>
      </w:r>
      <w:r w:rsidR="00056803" w:rsidRPr="00C54425">
        <w:rPr>
          <w:lang w:val="ru-RU"/>
        </w:rPr>
        <w:t>и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i/>
          <w:vertAlign w:val="subscript"/>
          <w:lang w:val="ru-RU"/>
        </w:rPr>
        <w:t>below</w:t>
      </w:r>
      <w:r w:rsidRPr="00C54425">
        <w:rPr>
          <w:lang w:val="ru-RU"/>
        </w:rPr>
        <w:t xml:space="preserve"> </w:t>
      </w:r>
      <w:r w:rsidR="00166E84" w:rsidRPr="00C54425">
        <w:rPr>
          <w:lang w:val="ru-RU"/>
        </w:rPr>
        <w:t>до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lang w:val="ru-RU"/>
        </w:rPr>
        <w:t xml:space="preserve"> </w:t>
      </w:r>
      <w:r w:rsidR="00056803" w:rsidRPr="00C54425">
        <w:rPr>
          <w:lang w:val="ru-RU"/>
        </w:rPr>
        <w:t>на линейной шкале зависимости</w:t>
      </w:r>
      <w:r w:rsidRPr="00C54425">
        <w:rPr>
          <w:lang w:val="ru-RU"/>
        </w:rPr>
        <w:t xml:space="preserve"> </w:t>
      </w:r>
      <w:r w:rsidRPr="00C54425">
        <w:rPr>
          <w:i/>
          <w:iCs/>
          <w:lang w:val="ru-RU"/>
        </w:rPr>
        <w:t>L</w:t>
      </w:r>
      <w:r w:rsidRPr="00C54425">
        <w:rPr>
          <w:lang w:val="ru-RU"/>
        </w:rPr>
        <w:t xml:space="preserve"> </w:t>
      </w:r>
      <w:r w:rsidR="00056803" w:rsidRPr="00C54425">
        <w:rPr>
          <w:lang w:val="ru-RU"/>
        </w:rPr>
        <w:t>от</w:t>
      </w:r>
      <w:r w:rsidRPr="00C54425">
        <w:rPr>
          <w:lang w:val="ru-RU"/>
        </w:rPr>
        <w:t xml:space="preserve"> log</w:t>
      </w:r>
      <w:r w:rsidRPr="00C54425">
        <w:rPr>
          <w:vertAlign w:val="subscript"/>
          <w:lang w:val="ru-RU"/>
        </w:rPr>
        <w:t>10</w:t>
      </w:r>
      <w:r w:rsidRPr="00C54425">
        <w:rPr>
          <w:lang w:val="ru-RU"/>
        </w:rPr>
        <w:t xml:space="preserve"> </w:t>
      </w:r>
      <w:r w:rsidRPr="00C54425">
        <w:rPr>
          <w:i/>
          <w:lang w:val="ru-RU"/>
        </w:rPr>
        <w:t>p</w:t>
      </w:r>
      <w:r w:rsidRPr="00C54425">
        <w:rPr>
          <w:lang w:val="ru-RU"/>
        </w:rPr>
        <w:t>.</w:t>
      </w:r>
    </w:p>
    <w:p w14:paraId="5E7BF566" w14:textId="7278C736" w:rsidR="00F82C5D" w:rsidRPr="00C54425" w:rsidRDefault="00F82C5D" w:rsidP="00F82C5D">
      <w:pPr>
        <w:pStyle w:val="Heading3"/>
        <w:rPr>
          <w:lang w:val="ru-RU"/>
        </w:rPr>
      </w:pPr>
      <w:bookmarkStart w:id="9" w:name="_Toc87129517"/>
      <w:bookmarkStart w:id="10" w:name="_Toc100681303"/>
      <w:r w:rsidRPr="00C54425">
        <w:rPr>
          <w:lang w:val="ru-RU"/>
        </w:rPr>
        <w:t>4.2.2</w:t>
      </w:r>
      <w:r w:rsidRPr="00C54425">
        <w:rPr>
          <w:lang w:val="ru-RU"/>
        </w:rPr>
        <w:tab/>
      </w:r>
      <w:r w:rsidR="00166E84" w:rsidRPr="00C54425">
        <w:rPr>
          <w:lang w:val="ru-RU"/>
        </w:rPr>
        <w:t xml:space="preserve">Пространственная и статистическая (среднее значение и статистическое отклонение) интерполяция </w:t>
      </w:r>
      <w:bookmarkEnd w:id="9"/>
      <w:bookmarkEnd w:id="10"/>
    </w:p>
    <w:p w14:paraId="54822145" w14:textId="07342A78" w:rsidR="00F82C5D" w:rsidRPr="00C54425" w:rsidRDefault="00166E84" w:rsidP="00F82C5D">
      <w:pPr>
        <w:rPr>
          <w:lang w:val="ru-RU"/>
        </w:rPr>
      </w:pPr>
      <w:r w:rsidRPr="00C54425">
        <w:rPr>
          <w:lang w:val="ru-RU" w:bidi="ru-RU"/>
        </w:rPr>
        <w:t>Месячное или годовое среднее значение или стандартное отклонение</w:t>
      </w:r>
      <w:r w:rsidR="00F82C5D"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ru-RU"/>
              </w:rPr>
            </m:ctrlPr>
          </m:accPr>
          <m:e>
            <m:r>
              <w:rPr>
                <w:rFonts w:ascii="Cambria Math" w:hAnsi="Cambria Math"/>
                <w:lang w:val="ru-RU"/>
              </w:rPr>
              <m:t>L</m:t>
            </m:r>
          </m:e>
        </m:acc>
      </m:oMath>
      <w:r w:rsidR="00F82C5D" w:rsidRPr="00C54425">
        <w:rPr>
          <w:lang w:val="ru-RU"/>
        </w:rPr>
        <w:t xml:space="preserve"> </w:t>
      </w:r>
      <w:r w:rsidRPr="00C54425">
        <w:rPr>
          <w:lang w:val="ru-RU"/>
        </w:rPr>
        <w:t>или</w:t>
      </w:r>
      <w:r w:rsidR="00F82C5D" w:rsidRPr="00C54425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σ</m:t>
            </m:r>
            <m:ctrlPr>
              <w:rPr>
                <w:rFonts w:ascii="Cambria Math" w:hAnsi="Cambria Math"/>
                <w:i/>
                <w:lang w:val="ru-RU"/>
              </w:rPr>
            </m:ctrlP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параметры среднего</w:t>
      </w:r>
      <w:r w:rsidRPr="00C54425">
        <w:rPr>
          <w:lang w:val="ru-RU" w:bidi="ru-RU"/>
        </w:rPr>
        <w:t xml:space="preserve"> значения</w:t>
      </w:r>
      <w:r w:rsidRPr="00C54425">
        <w:rPr>
          <w:lang w:val="ru-RU"/>
        </w:rPr>
        <w:t xml:space="preserve"> или стандартного отклонения годовой логарифмически нормальн</w:t>
      </w:r>
      <w:r w:rsidR="002E7A3E" w:rsidRPr="00C54425">
        <w:rPr>
          <w:lang w:val="ru-RU"/>
        </w:rPr>
        <w:t>ого</w:t>
      </w:r>
      <w:r w:rsidR="00F82C5D" w:rsidRPr="00C54425">
        <w:rPr>
          <w:lang w:val="ru-RU"/>
        </w:rPr>
        <w:t xml:space="preserve"> </w:t>
      </w:r>
      <w:r w:rsidR="00C33097" w:rsidRPr="00C54425">
        <w:rPr>
          <w:lang w:val="ru-RU"/>
        </w:rPr>
        <w:t>совокупн</w:t>
      </w:r>
      <w:r w:rsidR="002E7A3E" w:rsidRPr="00C54425">
        <w:rPr>
          <w:lang w:val="ru-RU"/>
        </w:rPr>
        <w:t>ого</w:t>
      </w:r>
      <w:r w:rsidR="00C33097" w:rsidRPr="00C54425">
        <w:rPr>
          <w:lang w:val="ru-RU"/>
        </w:rPr>
        <w:t xml:space="preserve"> объем</w:t>
      </w:r>
      <w:r w:rsidR="002E7A3E" w:rsidRPr="00C54425">
        <w:rPr>
          <w:lang w:val="ru-RU"/>
        </w:rPr>
        <w:t>а</w:t>
      </w:r>
      <w:r w:rsidR="00C33097" w:rsidRPr="00C54425">
        <w:rPr>
          <w:lang w:val="ru-RU"/>
        </w:rPr>
        <w:t xml:space="preserve"> жидкой воды в облаке</w:t>
      </w:r>
      <w:r w:rsidR="00F82C5D"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 </w:t>
      </w:r>
      <w:r w:rsidRPr="00C54425">
        <w:rPr>
          <w:lang w:val="ru-RU"/>
        </w:rPr>
        <w:t>или</w:t>
      </w:r>
      <w:r w:rsidR="00F82C5D" w:rsidRPr="00C54425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σ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либо годов</w:t>
      </w:r>
      <w:r w:rsidR="002E7A3E" w:rsidRPr="00C54425">
        <w:rPr>
          <w:lang w:val="ru-RU"/>
        </w:rPr>
        <w:t>ую</w:t>
      </w:r>
      <w:r w:rsidRPr="00C54425">
        <w:rPr>
          <w:lang w:val="ru-RU"/>
        </w:rPr>
        <w:t xml:space="preserve"> вероятность облачности</w:t>
      </w:r>
      <w:r w:rsidR="00F82C5D"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в любом заданном местоположении на поверхности Земли возможно рассчитать, используя метод билинейной интерполяции, описанный в Приложении </w:t>
      </w:r>
      <w:r w:rsidR="00F82C5D" w:rsidRPr="00C54425">
        <w:rPr>
          <w:lang w:val="ru-RU"/>
        </w:rPr>
        <w:t xml:space="preserve">1 </w:t>
      </w:r>
      <w:r w:rsidRPr="00C54425">
        <w:rPr>
          <w:lang w:val="ru-RU"/>
        </w:rPr>
        <w:t>к</w:t>
      </w:r>
      <w:r w:rsidR="00F82C5D" w:rsidRPr="00C54425">
        <w:rPr>
          <w:lang w:val="ru-RU"/>
        </w:rPr>
        <w:t xml:space="preserve"> </w:t>
      </w:r>
      <w:r w:rsidR="00F27AB3" w:rsidRPr="00C54425">
        <w:rPr>
          <w:lang w:val="ru-RU"/>
        </w:rPr>
        <w:t>Рекомендации</w:t>
      </w:r>
      <w:r w:rsidR="00C54425" w:rsidRPr="00C54425">
        <w:rPr>
          <w:lang w:val="ru-RU"/>
        </w:rPr>
        <w:t> </w:t>
      </w:r>
      <w:r w:rsidR="00F27AB3" w:rsidRPr="00C54425">
        <w:rPr>
          <w:lang w:val="ru-RU"/>
        </w:rPr>
        <w:t>МСЭ</w:t>
      </w:r>
      <w:r w:rsidR="00F27AB3" w:rsidRPr="00C54425">
        <w:rPr>
          <w:lang w:val="ru-RU"/>
        </w:rPr>
        <w:noBreakHyphen/>
        <w:t>R </w:t>
      </w:r>
      <w:hyperlink r:id="rId25" w:history="1">
        <w:r w:rsidR="00F82C5D" w:rsidRPr="00C54425">
          <w:rPr>
            <w:rStyle w:val="Hyperlink"/>
            <w:color w:val="auto"/>
            <w:u w:val="none"/>
            <w:lang w:val="ru-RU"/>
          </w:rPr>
          <w:t>P.1144</w:t>
        </w:r>
      </w:hyperlink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в четырех окружающих точках рассматриваемого параметра</w:t>
      </w:r>
      <w:r w:rsidR="00F82C5D" w:rsidRPr="00C54425">
        <w:rPr>
          <w:lang w:val="ru-RU"/>
        </w:rPr>
        <w:t xml:space="preserve"> </w:t>
      </w:r>
      <w:r w:rsidR="00F82C5D" w:rsidRPr="00C54425">
        <w:rPr>
          <w:i/>
          <w:iCs/>
          <w:lang w:val="ru-RU"/>
        </w:rPr>
        <w:t>X</w:t>
      </w:r>
      <w:r w:rsidR="00F82C5D" w:rsidRPr="00C54425">
        <w:rPr>
          <w:lang w:val="ru-RU"/>
        </w:rPr>
        <w:t xml:space="preserve">, </w:t>
      </w:r>
      <w:r w:rsidRPr="00C54425">
        <w:rPr>
          <w:lang w:val="ru-RU"/>
        </w:rPr>
        <w:t>где</w:t>
      </w:r>
      <w:r w:rsidR="00F82C5D" w:rsidRPr="00C54425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X</m:t>
        </m:r>
      </m:oMath>
      <w:r w:rsidR="00C54425" w:rsidRPr="00C54425">
        <w:rPr>
          <w:lang w:val="ru-RU"/>
        </w:rPr>
        <w:t> </w:t>
      </w:r>
      <w:r w:rsidR="00F82C5D" w:rsidRPr="00C54425">
        <w:rPr>
          <w:lang w:val="ru-RU"/>
        </w:rPr>
        <w:t>=</w:t>
      </w:r>
      <w:r w:rsidR="00C54425" w:rsidRPr="00C54425">
        <w:rPr>
          <w:lang w:val="ru-RU"/>
        </w:rPr>
        <w:t> </w:t>
      </w:r>
      <m:oMath>
        <m:acc>
          <m:accPr>
            <m:chr m:val="̅"/>
            <m:ctrlPr>
              <w:rPr>
                <w:rFonts w:ascii="Cambria Math" w:hAnsi="Cambria Math"/>
                <w:i/>
                <w:lang w:val="ru-RU"/>
              </w:rPr>
            </m:ctrlPr>
          </m:accPr>
          <m:e>
            <m:r>
              <w:rPr>
                <w:rFonts w:ascii="Cambria Math" w:hAnsi="Cambria Math"/>
                <w:lang w:val="ru-RU"/>
              </w:rPr>
              <m:t>L</m:t>
            </m:r>
          </m:e>
        </m:acc>
      </m:oMath>
      <w:r w:rsidR="00F82C5D"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σ</m:t>
            </m:r>
            <m:ctrlPr>
              <w:rPr>
                <w:rFonts w:ascii="Cambria Math" w:hAnsi="Cambria Math"/>
                <w:i/>
                <w:lang w:val="ru-RU"/>
              </w:rPr>
            </m:ctrlPr>
          </m:e>
          <m:sub>
            <m:r>
              <w:rPr>
                <w:rFonts w:ascii="Cambria Math" w:hAnsi="Cambria Math"/>
                <w:lang w:val="ru-RU" w:eastAsia="zh-CN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s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 </w:t>
      </w:r>
      <w:r w:rsidRPr="00C54425">
        <w:rPr>
          <w:lang w:val="ru-RU"/>
        </w:rPr>
        <w:t>или</w:t>
      </w:r>
      <w:r w:rsidR="00F82C5D" w:rsidRPr="00C54425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="00F82C5D" w:rsidRPr="00C54425">
        <w:rPr>
          <w:lang w:val="ru-RU"/>
        </w:rPr>
        <w:t xml:space="preserve"> </w:t>
      </w:r>
      <w:bookmarkEnd w:id="5"/>
      <w:bookmarkEnd w:id="6"/>
      <w:r w:rsidRPr="00C54425">
        <w:rPr>
          <w:lang w:val="ru-RU"/>
        </w:rPr>
        <w:t>в заданном местоположении</w:t>
      </w:r>
      <w:r w:rsidR="00F82C5D" w:rsidRPr="00C54425">
        <w:rPr>
          <w:lang w:val="ru-RU"/>
        </w:rPr>
        <w:t>.</w:t>
      </w:r>
    </w:p>
    <w:p w14:paraId="05651B2D" w14:textId="75B90BA1" w:rsidR="00A95F70" w:rsidRPr="00C54425" w:rsidRDefault="00F173B8" w:rsidP="00C1756F">
      <w:pPr>
        <w:spacing w:before="720"/>
        <w:jc w:val="center"/>
        <w:rPr>
          <w:lang w:val="ru-RU"/>
        </w:rPr>
      </w:pPr>
      <w:r w:rsidRPr="00C54425">
        <w:rPr>
          <w:lang w:val="ru-RU"/>
        </w:rPr>
        <w:t>______________</w:t>
      </w:r>
    </w:p>
    <w:sectPr w:rsidR="00A95F70" w:rsidRPr="00C54425" w:rsidSect="00A95F70">
      <w:headerReference w:type="even" r:id="rId26"/>
      <w:headerReference w:type="default" r:id="rId27"/>
      <w:footerReference w:type="default" r:id="rId28"/>
      <w:headerReference w:type="first" r:id="rId29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4FB" w14:textId="77777777" w:rsidR="004337E6" w:rsidRDefault="004337E6">
      <w:r>
        <w:separator/>
      </w:r>
    </w:p>
  </w:endnote>
  <w:endnote w:type="continuationSeparator" w:id="0">
    <w:p w14:paraId="4BC5521F" w14:textId="77777777" w:rsidR="004337E6" w:rsidRDefault="004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9B7A" w14:textId="43D68F85" w:rsidR="00AC040E" w:rsidRDefault="00AC040E">
    <w:pPr>
      <w:pStyle w:val="Footer"/>
    </w:pPr>
    <w:r>
      <w:drawing>
        <wp:anchor distT="0" distB="0" distL="0" distR="0" simplePos="0" relativeHeight="251659264" behindDoc="0" locked="0" layoutInCell="1" allowOverlap="1" wp14:anchorId="49E55FDF" wp14:editId="446A8C03">
          <wp:simplePos x="0" y="0"/>
          <wp:positionH relativeFrom="margin">
            <wp:align>right</wp:align>
          </wp:positionH>
          <wp:positionV relativeFrom="page">
            <wp:posOffset>9332595</wp:posOffset>
          </wp:positionV>
          <wp:extent cx="738000" cy="813600"/>
          <wp:effectExtent l="0" t="0" r="5080" b="5715"/>
          <wp:wrapNone/>
          <wp:docPr id="14408032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3A78" w14:textId="77777777" w:rsidR="00667131" w:rsidRDefault="0066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3265" w14:textId="4ED42B15" w:rsidR="006B511B" w:rsidRDefault="006B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8831" w14:textId="77777777" w:rsidR="004337E6" w:rsidRDefault="004337E6">
      <w:r>
        <w:separator/>
      </w:r>
    </w:p>
  </w:footnote>
  <w:footnote w:type="continuationSeparator" w:id="0">
    <w:p w14:paraId="35551E85" w14:textId="77777777" w:rsidR="004337E6" w:rsidRDefault="004337E6">
      <w:r>
        <w:continuationSeparator/>
      </w:r>
    </w:p>
  </w:footnote>
  <w:footnote w:id="1">
    <w:p w14:paraId="37FA2CDD" w14:textId="724D3AF7" w:rsidR="0047009E" w:rsidRPr="00C2266C" w:rsidRDefault="0047009E" w:rsidP="0047009E">
      <w:pPr>
        <w:pStyle w:val="FootnoteText"/>
        <w:rPr>
          <w:sz w:val="28"/>
          <w:szCs w:val="22"/>
          <w:lang w:val="ru-RU"/>
        </w:rPr>
      </w:pPr>
      <w:r>
        <w:rPr>
          <w:rStyle w:val="FootnoteReference"/>
        </w:rPr>
        <w:footnoteRef/>
      </w:r>
      <w:r w:rsidRPr="008E03C5">
        <w:rPr>
          <w:sz w:val="28"/>
          <w:szCs w:val="22"/>
          <w:lang w:val="ru-RU"/>
        </w:rPr>
        <w:tab/>
      </w:r>
      <w:r w:rsidR="00C2266C">
        <w:rPr>
          <w:lang w:val="ru-RU"/>
        </w:rPr>
        <w:t>С</w:t>
      </w:r>
      <w:r w:rsidR="00C2266C" w:rsidRPr="008E03C5">
        <w:rPr>
          <w:lang w:val="ru-RU"/>
        </w:rPr>
        <w:t>овокупн</w:t>
      </w:r>
      <w:r w:rsidR="00C2266C">
        <w:rPr>
          <w:lang w:val="ru-RU"/>
        </w:rPr>
        <w:t>ый</w:t>
      </w:r>
      <w:r w:rsidR="00C2266C" w:rsidRPr="008E03C5">
        <w:rPr>
          <w:lang w:val="ru-RU"/>
        </w:rPr>
        <w:t xml:space="preserve"> объем жидкой воды в облаке</w:t>
      </w:r>
      <w:r w:rsidR="004F40DE">
        <w:rPr>
          <w:lang w:val="ru-RU"/>
        </w:rPr>
        <w:t> </w:t>
      </w:r>
      <w:r w:rsidR="00C2266C" w:rsidRPr="008E03C5">
        <w:rPr>
          <w:szCs w:val="24"/>
          <w:lang w:val="ru-RU"/>
        </w:rPr>
        <w:t xml:space="preserve">– это общее количество жидкой воды </w:t>
      </w:r>
      <w:r w:rsidR="00C2266C">
        <w:rPr>
          <w:szCs w:val="24"/>
          <w:lang w:val="ru-RU"/>
        </w:rPr>
        <w:t>в</w:t>
      </w:r>
      <w:r w:rsidR="00C2266C" w:rsidRPr="008E03C5">
        <w:rPr>
          <w:szCs w:val="24"/>
          <w:lang w:val="ru-RU"/>
        </w:rPr>
        <w:t xml:space="preserve"> обла</w:t>
      </w:r>
      <w:r w:rsidR="00C2266C">
        <w:rPr>
          <w:szCs w:val="24"/>
          <w:lang w:val="ru-RU"/>
        </w:rPr>
        <w:t>ке</w:t>
      </w:r>
      <w:r w:rsidR="00C2266C" w:rsidRPr="008E03C5">
        <w:rPr>
          <w:szCs w:val="24"/>
          <w:lang w:val="ru-RU"/>
        </w:rPr>
        <w:t xml:space="preserve"> </w:t>
      </w:r>
      <w:r w:rsidR="00E51EC1" w:rsidRPr="008E03C5">
        <w:rPr>
          <w:szCs w:val="24"/>
          <w:lang w:val="ru-RU"/>
        </w:rPr>
        <w:t>в вертикальном столбе, простирающемся от поверхности Земли до верхней части атмосферы.</w:t>
      </w:r>
      <w:r w:rsidR="00C2266C" w:rsidRPr="008E03C5">
        <w:rPr>
          <w:szCs w:val="24"/>
          <w:lang w:val="ru-RU"/>
        </w:rPr>
        <w:t xml:space="preserve"> </w:t>
      </w:r>
      <w:r w:rsidR="00C2266C" w:rsidRPr="00C2266C">
        <w:rPr>
          <w:szCs w:val="24"/>
          <w:lang w:val="ru-RU"/>
        </w:rPr>
        <w:t>Термины "совокупный объем жидкой воды в облак</w:t>
      </w:r>
      <w:r w:rsidR="00E51EC1">
        <w:rPr>
          <w:szCs w:val="24"/>
          <w:lang w:val="ru-RU"/>
        </w:rPr>
        <w:t>е</w:t>
      </w:r>
      <w:r w:rsidR="00C2266C" w:rsidRPr="00C2266C">
        <w:rPr>
          <w:szCs w:val="24"/>
          <w:lang w:val="ru-RU"/>
        </w:rPr>
        <w:t xml:space="preserve">", </w:t>
      </w:r>
      <w:r w:rsidR="00E51EC1">
        <w:rPr>
          <w:szCs w:val="24"/>
          <w:lang w:val="ru-RU"/>
        </w:rPr>
        <w:t>"</w:t>
      </w:r>
      <w:r w:rsidR="00C2266C" w:rsidRPr="00C2266C">
        <w:rPr>
          <w:szCs w:val="24"/>
          <w:lang w:val="ru-RU"/>
        </w:rPr>
        <w:t>общий объем жидкой воды в облак</w:t>
      </w:r>
      <w:r w:rsidR="00E51EC1">
        <w:rPr>
          <w:szCs w:val="24"/>
          <w:lang w:val="ru-RU"/>
        </w:rPr>
        <w:t>е"</w:t>
      </w:r>
      <w:r w:rsidR="00C2266C" w:rsidRPr="00C2266C">
        <w:rPr>
          <w:szCs w:val="24"/>
          <w:lang w:val="ru-RU"/>
        </w:rPr>
        <w:t xml:space="preserve">, </w:t>
      </w:r>
      <w:r w:rsidR="00E51EC1">
        <w:rPr>
          <w:szCs w:val="24"/>
          <w:lang w:val="ru-RU"/>
        </w:rPr>
        <w:t>"</w:t>
      </w:r>
      <w:r w:rsidR="00C2266C" w:rsidRPr="00C2266C">
        <w:rPr>
          <w:szCs w:val="24"/>
          <w:lang w:val="ru-RU"/>
        </w:rPr>
        <w:t xml:space="preserve">общий объем </w:t>
      </w:r>
      <w:r w:rsidR="008E03C5">
        <w:rPr>
          <w:szCs w:val="24"/>
          <w:lang w:val="ru-RU"/>
        </w:rPr>
        <w:t xml:space="preserve">столбчатой </w:t>
      </w:r>
      <w:r w:rsidR="00C2266C" w:rsidRPr="00C2266C">
        <w:rPr>
          <w:szCs w:val="24"/>
          <w:lang w:val="ru-RU"/>
        </w:rPr>
        <w:t>жидкой воды в облак</w:t>
      </w:r>
      <w:r w:rsidR="00E51EC1">
        <w:rPr>
          <w:szCs w:val="24"/>
          <w:lang w:val="ru-RU"/>
        </w:rPr>
        <w:t>е"</w:t>
      </w:r>
      <w:r w:rsidR="00C2266C" w:rsidRPr="00C2266C">
        <w:rPr>
          <w:szCs w:val="24"/>
          <w:lang w:val="ru-RU"/>
        </w:rPr>
        <w:t xml:space="preserve">, </w:t>
      </w:r>
      <w:r w:rsidR="00E51EC1">
        <w:rPr>
          <w:szCs w:val="24"/>
          <w:lang w:val="ru-RU"/>
        </w:rPr>
        <w:t>"совокупный</w:t>
      </w:r>
      <w:r w:rsidR="00C2266C" w:rsidRPr="00C2266C">
        <w:rPr>
          <w:szCs w:val="24"/>
          <w:lang w:val="ru-RU"/>
        </w:rPr>
        <w:t xml:space="preserve"> объем </w:t>
      </w:r>
      <w:r w:rsidR="008E03C5">
        <w:rPr>
          <w:szCs w:val="24"/>
          <w:lang w:val="ru-RU"/>
        </w:rPr>
        <w:t xml:space="preserve">столбчатой </w:t>
      </w:r>
      <w:r w:rsidR="00C2266C" w:rsidRPr="00C2266C">
        <w:rPr>
          <w:szCs w:val="24"/>
          <w:lang w:val="ru-RU"/>
        </w:rPr>
        <w:t>жидкой воды в облак</w:t>
      </w:r>
      <w:r w:rsidR="00E51EC1">
        <w:rPr>
          <w:szCs w:val="24"/>
          <w:lang w:val="ru-RU"/>
        </w:rPr>
        <w:t>е"</w:t>
      </w:r>
      <w:r w:rsidR="00C2266C" w:rsidRPr="00C2266C">
        <w:rPr>
          <w:szCs w:val="24"/>
          <w:lang w:val="ru-RU"/>
        </w:rPr>
        <w:t xml:space="preserve"> являются синонимами</w:t>
      </w:r>
      <w:r w:rsidR="008E03C5">
        <w:rPr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B61D" w14:textId="77777777" w:rsidR="001D407F" w:rsidRDefault="001D40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AC040E" w:rsidRPr="00DF38D8" w14:paraId="06C4864A" w14:textId="77777777" w:rsidTr="00517FCF">
      <w:tc>
        <w:tcPr>
          <w:tcW w:w="4574" w:type="dxa"/>
          <w:vAlign w:val="center"/>
        </w:tcPr>
        <w:p w14:paraId="6E7518F9" w14:textId="39216B7C" w:rsidR="00AC040E" w:rsidRPr="00DF38D8" w:rsidRDefault="00667131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 w:cs="Arial"/>
              <w:color w:val="FFFFFF"/>
              <w:sz w:val="32"/>
              <w:szCs w:val="32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5408" behindDoc="0" locked="0" layoutInCell="1" allowOverlap="1" wp14:anchorId="43A29EB5" wp14:editId="26E01038">
                <wp:simplePos x="0" y="0"/>
                <wp:positionH relativeFrom="column">
                  <wp:posOffset>-87630</wp:posOffset>
                </wp:positionH>
                <wp:positionV relativeFrom="paragraph">
                  <wp:posOffset>-77470</wp:posOffset>
                </wp:positionV>
                <wp:extent cx="1733550" cy="374650"/>
                <wp:effectExtent l="0" t="0" r="0" b="0"/>
                <wp:wrapNone/>
                <wp:docPr id="1043133504" name="Picture 1043133504" descr="A black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black and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6" w:type="dxa"/>
          <w:vAlign w:val="center"/>
        </w:tcPr>
        <w:p w14:paraId="1D4BFA0D" w14:textId="77777777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lang w:val="ru-RU"/>
            </w:rPr>
          </w:pPr>
          <w:r w:rsidRPr="00DF38D8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AC040E" w:rsidRPr="00DF38D8" w14:paraId="57FF52B7" w14:textId="77777777" w:rsidTr="00517FCF">
      <w:tc>
        <w:tcPr>
          <w:tcW w:w="4574" w:type="dxa"/>
          <w:vAlign w:val="center"/>
        </w:tcPr>
        <w:p w14:paraId="3C6075E3" w14:textId="30DD6967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  <w:lang w:val="ru-RU"/>
            </w:rPr>
          </w:pPr>
          <w:r w:rsidRPr="00DF38D8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5B97575C" w14:textId="77777777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lang w:val="ru-RU"/>
            </w:rPr>
          </w:pPr>
          <w:r w:rsidRPr="00DF38D8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106AA1B" w14:textId="13EFCB38" w:rsidR="001D407F" w:rsidRDefault="00AC040E" w:rsidP="003C38BA">
    <w:pPr>
      <w:pStyle w:val="Header"/>
      <w:ind w:right="360" w:firstLine="360"/>
      <w:jc w:val="left"/>
    </w:pPr>
    <w:r w:rsidRPr="007B1060">
      <w:rPr>
        <w:noProof/>
        <w:lang w:val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C704BB" wp14:editId="7F8142A6">
              <wp:simplePos x="0" y="0"/>
              <wp:positionH relativeFrom="page">
                <wp:align>left</wp:align>
              </wp:positionH>
              <wp:positionV relativeFrom="page">
                <wp:posOffset>1082675</wp:posOffset>
              </wp:positionV>
              <wp:extent cx="7560310" cy="236220"/>
              <wp:effectExtent l="0" t="0" r="21590" b="11430"/>
              <wp:wrapNone/>
              <wp:docPr id="1824110917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1788470420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765228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86A52" id="docshapegroup6" o:spid="_x0000_s1026" alt="Header separator line" style="position:absolute;margin-left:0;margin-top:85.25pt;width:595.3pt;height:18.6pt;z-index:251663360;mso-position-horizontal:left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353B" w14:textId="6B549D22" w:rsidR="00667131" w:rsidRDefault="00667131" w:rsidP="00D8063A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322EA4">
      <w:rPr>
        <w:b/>
        <w:bCs/>
        <w:noProof/>
        <w:szCs w:val="22"/>
        <w:lang w:val="en-US"/>
      </w:rPr>
      <w:t>МСЭ-R  P.840-9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011E" w14:textId="77777777" w:rsidR="00667131" w:rsidRDefault="00667131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Pr="00E8469D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МСЭ-R  P.2109-2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xi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A0D6" w14:textId="293EC9C4" w:rsidR="00667131" w:rsidRDefault="00667131" w:rsidP="00D24798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322EA4">
      <w:rPr>
        <w:b/>
        <w:bCs/>
        <w:noProof/>
        <w:szCs w:val="22"/>
        <w:lang w:val="en-US"/>
      </w:rPr>
      <w:t>МСЭ-R  P.840-9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4142" w14:textId="67F2621C" w:rsidR="00667131" w:rsidRDefault="00667131">
    <w:pPr>
      <w:pStyle w:val="Header"/>
    </w:pPr>
    <w: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322EA4">
      <w:rPr>
        <w:b/>
        <w:bCs/>
        <w:noProof/>
        <w:szCs w:val="22"/>
        <w:lang w:val="en-US"/>
      </w:rPr>
      <w:t>МСЭ-R  P.840-9</w:t>
    </w:r>
    <w:r w:rsidRPr="00553C5F">
      <w:rPr>
        <w:b/>
        <w:bCs/>
        <w:szCs w:val="22"/>
        <w:lang w:val="en-US"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997" w14:textId="7E41717D" w:rsidR="00A95F70" w:rsidRPr="00A95F70" w:rsidRDefault="00A95F70" w:rsidP="00A95F70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322EA4">
      <w:rPr>
        <w:b/>
        <w:bCs/>
        <w:noProof/>
        <w:szCs w:val="22"/>
        <w:lang w:val="en-US"/>
      </w:rPr>
      <w:t>МСЭ-R  P.840-9</w:t>
    </w:r>
    <w:r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Pr="00553C5F">
      <w:rPr>
        <w:rStyle w:val="PageNumber"/>
        <w:b/>
        <w:bCs/>
        <w:szCs w:val="22"/>
      </w:rPr>
      <w:fldChar w:fldCharType="separate"/>
    </w:r>
    <w:r w:rsidR="00901C01">
      <w:rPr>
        <w:rStyle w:val="PageNumber"/>
        <w:b/>
        <w:bCs/>
        <w:noProof/>
        <w:szCs w:val="22"/>
      </w:rPr>
      <w:t>1</w:t>
    </w:r>
    <w:r w:rsidRPr="00553C5F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3D9"/>
    <w:multiLevelType w:val="hybridMultilevel"/>
    <w:tmpl w:val="632C0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AAB"/>
    <w:multiLevelType w:val="hybridMultilevel"/>
    <w:tmpl w:val="F2449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14CF4"/>
    <w:multiLevelType w:val="hybridMultilevel"/>
    <w:tmpl w:val="026AE9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03FF"/>
    <w:multiLevelType w:val="hybridMultilevel"/>
    <w:tmpl w:val="F31C1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A68"/>
    <w:multiLevelType w:val="hybridMultilevel"/>
    <w:tmpl w:val="B950C6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7CA2"/>
    <w:multiLevelType w:val="hybridMultilevel"/>
    <w:tmpl w:val="5A60A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5610">
    <w:abstractNumId w:val="2"/>
  </w:num>
  <w:num w:numId="2" w16cid:durableId="933393020">
    <w:abstractNumId w:val="3"/>
  </w:num>
  <w:num w:numId="3" w16cid:durableId="1678196024">
    <w:abstractNumId w:val="0"/>
  </w:num>
  <w:num w:numId="4" w16cid:durableId="403333485">
    <w:abstractNumId w:val="4"/>
  </w:num>
  <w:num w:numId="5" w16cid:durableId="1749499777">
    <w:abstractNumId w:val="1"/>
  </w:num>
  <w:num w:numId="6" w16cid:durableId="818226502">
    <w:abstractNumId w:val="5"/>
  </w:num>
  <w:num w:numId="7" w16cid:durableId="86075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13002"/>
    <w:rsid w:val="00036EE3"/>
    <w:rsid w:val="00056803"/>
    <w:rsid w:val="0006054B"/>
    <w:rsid w:val="00063FFF"/>
    <w:rsid w:val="00072484"/>
    <w:rsid w:val="00096612"/>
    <w:rsid w:val="000B7683"/>
    <w:rsid w:val="000D0677"/>
    <w:rsid w:val="000E6A6E"/>
    <w:rsid w:val="000F2C79"/>
    <w:rsid w:val="00102934"/>
    <w:rsid w:val="00111487"/>
    <w:rsid w:val="00127730"/>
    <w:rsid w:val="00131900"/>
    <w:rsid w:val="001350B2"/>
    <w:rsid w:val="00147110"/>
    <w:rsid w:val="001511A6"/>
    <w:rsid w:val="001538C1"/>
    <w:rsid w:val="00156780"/>
    <w:rsid w:val="00166E84"/>
    <w:rsid w:val="001728BA"/>
    <w:rsid w:val="00197B47"/>
    <w:rsid w:val="001D407F"/>
    <w:rsid w:val="002058CE"/>
    <w:rsid w:val="002165F1"/>
    <w:rsid w:val="00226B53"/>
    <w:rsid w:val="0025422D"/>
    <w:rsid w:val="0025694B"/>
    <w:rsid w:val="002678A2"/>
    <w:rsid w:val="00276D21"/>
    <w:rsid w:val="0028114E"/>
    <w:rsid w:val="00296D7F"/>
    <w:rsid w:val="002B3CF6"/>
    <w:rsid w:val="002C768A"/>
    <w:rsid w:val="002D76C4"/>
    <w:rsid w:val="002E1B6C"/>
    <w:rsid w:val="002E7A3E"/>
    <w:rsid w:val="002F5199"/>
    <w:rsid w:val="00305A41"/>
    <w:rsid w:val="00322EA4"/>
    <w:rsid w:val="00343B8D"/>
    <w:rsid w:val="00356B5D"/>
    <w:rsid w:val="0036003A"/>
    <w:rsid w:val="003646F2"/>
    <w:rsid w:val="003C38BA"/>
    <w:rsid w:val="003E17F9"/>
    <w:rsid w:val="00420DFD"/>
    <w:rsid w:val="00424855"/>
    <w:rsid w:val="004300D4"/>
    <w:rsid w:val="004337E6"/>
    <w:rsid w:val="004351C0"/>
    <w:rsid w:val="00437A76"/>
    <w:rsid w:val="0047009E"/>
    <w:rsid w:val="00470E28"/>
    <w:rsid w:val="004934C5"/>
    <w:rsid w:val="004C1327"/>
    <w:rsid w:val="004C7242"/>
    <w:rsid w:val="004F40DE"/>
    <w:rsid w:val="00513C1E"/>
    <w:rsid w:val="00537811"/>
    <w:rsid w:val="00537C9B"/>
    <w:rsid w:val="00556548"/>
    <w:rsid w:val="0057057E"/>
    <w:rsid w:val="00571788"/>
    <w:rsid w:val="00577AA6"/>
    <w:rsid w:val="00586EF8"/>
    <w:rsid w:val="00597227"/>
    <w:rsid w:val="005A127F"/>
    <w:rsid w:val="005A7A7A"/>
    <w:rsid w:val="005B49AB"/>
    <w:rsid w:val="005B50E7"/>
    <w:rsid w:val="005E7B4F"/>
    <w:rsid w:val="005F2284"/>
    <w:rsid w:val="005F6F21"/>
    <w:rsid w:val="00601882"/>
    <w:rsid w:val="00607D68"/>
    <w:rsid w:val="006114CA"/>
    <w:rsid w:val="00613212"/>
    <w:rsid w:val="006149B1"/>
    <w:rsid w:val="0063453F"/>
    <w:rsid w:val="00635164"/>
    <w:rsid w:val="0065349E"/>
    <w:rsid w:val="00666A25"/>
    <w:rsid w:val="00667131"/>
    <w:rsid w:val="00680D2B"/>
    <w:rsid w:val="00681B32"/>
    <w:rsid w:val="00692214"/>
    <w:rsid w:val="006B1D2B"/>
    <w:rsid w:val="006B3938"/>
    <w:rsid w:val="006B511B"/>
    <w:rsid w:val="006C4589"/>
    <w:rsid w:val="006E1131"/>
    <w:rsid w:val="006E2037"/>
    <w:rsid w:val="006E6199"/>
    <w:rsid w:val="00712870"/>
    <w:rsid w:val="00714E5C"/>
    <w:rsid w:val="00725796"/>
    <w:rsid w:val="00732534"/>
    <w:rsid w:val="00743D85"/>
    <w:rsid w:val="00753CF4"/>
    <w:rsid w:val="007565CC"/>
    <w:rsid w:val="00757521"/>
    <w:rsid w:val="00763B9A"/>
    <w:rsid w:val="007A6AA8"/>
    <w:rsid w:val="007D056D"/>
    <w:rsid w:val="007E50D6"/>
    <w:rsid w:val="007F008D"/>
    <w:rsid w:val="008173E2"/>
    <w:rsid w:val="008310C9"/>
    <w:rsid w:val="0083709B"/>
    <w:rsid w:val="00853CC5"/>
    <w:rsid w:val="00870848"/>
    <w:rsid w:val="00891BAC"/>
    <w:rsid w:val="008C7848"/>
    <w:rsid w:val="008E03C5"/>
    <w:rsid w:val="00901C01"/>
    <w:rsid w:val="00904820"/>
    <w:rsid w:val="00905CFB"/>
    <w:rsid w:val="00906589"/>
    <w:rsid w:val="00906AD6"/>
    <w:rsid w:val="009120DE"/>
    <w:rsid w:val="00917AF2"/>
    <w:rsid w:val="0092418A"/>
    <w:rsid w:val="00934ED7"/>
    <w:rsid w:val="009543C3"/>
    <w:rsid w:val="00957D36"/>
    <w:rsid w:val="00966E1B"/>
    <w:rsid w:val="00980E74"/>
    <w:rsid w:val="009947C0"/>
    <w:rsid w:val="009D6B2F"/>
    <w:rsid w:val="009E3058"/>
    <w:rsid w:val="009F2D2C"/>
    <w:rsid w:val="00A25DEC"/>
    <w:rsid w:val="00A31928"/>
    <w:rsid w:val="00A347B8"/>
    <w:rsid w:val="00A62A14"/>
    <w:rsid w:val="00A6617B"/>
    <w:rsid w:val="00A71FE5"/>
    <w:rsid w:val="00A95F70"/>
    <w:rsid w:val="00A971A1"/>
    <w:rsid w:val="00AA3AD8"/>
    <w:rsid w:val="00AB0DC8"/>
    <w:rsid w:val="00AC040E"/>
    <w:rsid w:val="00AC5CF6"/>
    <w:rsid w:val="00AE783E"/>
    <w:rsid w:val="00AF302B"/>
    <w:rsid w:val="00B033C8"/>
    <w:rsid w:val="00B06C9C"/>
    <w:rsid w:val="00B33425"/>
    <w:rsid w:val="00B40A31"/>
    <w:rsid w:val="00B44E24"/>
    <w:rsid w:val="00B54ECC"/>
    <w:rsid w:val="00B714F3"/>
    <w:rsid w:val="00B87B6B"/>
    <w:rsid w:val="00B925E8"/>
    <w:rsid w:val="00BB283C"/>
    <w:rsid w:val="00BC1058"/>
    <w:rsid w:val="00BC5D77"/>
    <w:rsid w:val="00BD1B52"/>
    <w:rsid w:val="00BF0366"/>
    <w:rsid w:val="00BF487A"/>
    <w:rsid w:val="00C1756F"/>
    <w:rsid w:val="00C2266C"/>
    <w:rsid w:val="00C33097"/>
    <w:rsid w:val="00C365C9"/>
    <w:rsid w:val="00C46BD9"/>
    <w:rsid w:val="00C54425"/>
    <w:rsid w:val="00C55258"/>
    <w:rsid w:val="00C73560"/>
    <w:rsid w:val="00C759B7"/>
    <w:rsid w:val="00C8493E"/>
    <w:rsid w:val="00CB0F14"/>
    <w:rsid w:val="00CD3E8A"/>
    <w:rsid w:val="00CD659B"/>
    <w:rsid w:val="00CE0A43"/>
    <w:rsid w:val="00D05259"/>
    <w:rsid w:val="00D24798"/>
    <w:rsid w:val="00D3422E"/>
    <w:rsid w:val="00D54BEC"/>
    <w:rsid w:val="00D5778E"/>
    <w:rsid w:val="00D717A3"/>
    <w:rsid w:val="00D83556"/>
    <w:rsid w:val="00DC314F"/>
    <w:rsid w:val="00DE5D3E"/>
    <w:rsid w:val="00DF4176"/>
    <w:rsid w:val="00E17240"/>
    <w:rsid w:val="00E21308"/>
    <w:rsid w:val="00E51EC1"/>
    <w:rsid w:val="00E74595"/>
    <w:rsid w:val="00E94ED2"/>
    <w:rsid w:val="00EB7C57"/>
    <w:rsid w:val="00ED2695"/>
    <w:rsid w:val="00F074C2"/>
    <w:rsid w:val="00F173B8"/>
    <w:rsid w:val="00F27AB3"/>
    <w:rsid w:val="00F30C9B"/>
    <w:rsid w:val="00F3236A"/>
    <w:rsid w:val="00F354B1"/>
    <w:rsid w:val="00F52190"/>
    <w:rsid w:val="00F53FD3"/>
    <w:rsid w:val="00F76900"/>
    <w:rsid w:val="00F82C5D"/>
    <w:rsid w:val="00F852C5"/>
    <w:rsid w:val="00F942D4"/>
    <w:rsid w:val="00FA5A91"/>
    <w:rsid w:val="00FB0E4E"/>
    <w:rsid w:val="00FD0649"/>
    <w:rsid w:val="00FD3C61"/>
    <w:rsid w:val="00FE456B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261FCCEC"/>
  <w15:docId w15:val="{16AA6EA1-EB6D-475B-80DC-7B198398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3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F3236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3236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3236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3236A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F3236A"/>
    <w:pPr>
      <w:outlineLvl w:val="4"/>
    </w:pPr>
  </w:style>
  <w:style w:type="paragraph" w:styleId="Heading6">
    <w:name w:val="heading 6"/>
    <w:basedOn w:val="Heading4"/>
    <w:next w:val="Normal"/>
    <w:qFormat/>
    <w:rsid w:val="00F3236A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3236A"/>
    <w:pPr>
      <w:outlineLvl w:val="6"/>
    </w:pPr>
  </w:style>
  <w:style w:type="paragraph" w:styleId="Heading8">
    <w:name w:val="heading 8"/>
    <w:basedOn w:val="Heading6"/>
    <w:next w:val="Normal"/>
    <w:qFormat/>
    <w:rsid w:val="00F3236A"/>
    <w:pPr>
      <w:outlineLvl w:val="7"/>
    </w:pPr>
  </w:style>
  <w:style w:type="paragraph" w:styleId="Heading9">
    <w:name w:val="heading 9"/>
    <w:basedOn w:val="Heading6"/>
    <w:next w:val="Normal"/>
    <w:qFormat/>
    <w:rsid w:val="00F3236A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36A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F3236A"/>
  </w:style>
  <w:style w:type="paragraph" w:customStyle="1" w:styleId="Headingb">
    <w:name w:val="Heading_b"/>
    <w:basedOn w:val="Heading3"/>
    <w:next w:val="Normal"/>
    <w:link w:val="HeadingbChar"/>
    <w:rsid w:val="00F3236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3236A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F3236A"/>
  </w:style>
  <w:style w:type="paragraph" w:customStyle="1" w:styleId="AnnexNoTitle">
    <w:name w:val="Annex_NoTitle"/>
    <w:basedOn w:val="Heading1"/>
    <w:next w:val="Normalaftertitle"/>
    <w:rsid w:val="00D717A3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F3236A"/>
    <w:pPr>
      <w:spacing w:before="320"/>
    </w:pPr>
  </w:style>
  <w:style w:type="paragraph" w:customStyle="1" w:styleId="enumlev2">
    <w:name w:val="enumlev2"/>
    <w:basedOn w:val="enumlev1"/>
    <w:rsid w:val="00F3236A"/>
    <w:pPr>
      <w:ind w:left="1191" w:hanging="397"/>
    </w:pPr>
  </w:style>
  <w:style w:type="paragraph" w:customStyle="1" w:styleId="enumlev1">
    <w:name w:val="enumlev1"/>
    <w:basedOn w:val="Normal"/>
    <w:link w:val="enumlev1Char"/>
    <w:rsid w:val="00F3236A"/>
    <w:pPr>
      <w:spacing w:before="80"/>
      <w:ind w:left="794" w:hanging="794"/>
    </w:pPr>
  </w:style>
  <w:style w:type="paragraph" w:customStyle="1" w:styleId="enumlev3">
    <w:name w:val="enumlev3"/>
    <w:basedOn w:val="enumlev2"/>
    <w:rsid w:val="00F3236A"/>
    <w:pPr>
      <w:ind w:left="1588"/>
    </w:pPr>
  </w:style>
  <w:style w:type="paragraph" w:customStyle="1" w:styleId="Note">
    <w:name w:val="Note"/>
    <w:basedOn w:val="Normal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rsid w:val="00F3236A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F3236A"/>
    <w:pPr>
      <w:jc w:val="center"/>
    </w:pPr>
  </w:style>
  <w:style w:type="paragraph" w:customStyle="1" w:styleId="Recdate">
    <w:name w:val="Rec_date"/>
    <w:basedOn w:val="Recref"/>
    <w:next w:val="Normalaftertitle"/>
    <w:rsid w:val="00F3236A"/>
    <w:pPr>
      <w:jc w:val="right"/>
    </w:pPr>
  </w:style>
  <w:style w:type="paragraph" w:customStyle="1" w:styleId="HeadingSum">
    <w:name w:val="Heading_Sum"/>
    <w:basedOn w:val="Headingb"/>
    <w:next w:val="Normal"/>
    <w:rsid w:val="00F3236A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F3236A"/>
  </w:style>
  <w:style w:type="paragraph" w:customStyle="1" w:styleId="Tablefin">
    <w:name w:val="Table_fin"/>
    <w:basedOn w:val="Normal"/>
    <w:next w:val="Normal"/>
    <w:rsid w:val="00F3236A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F3236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32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F3236A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F32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F3236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F3236A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F3236A"/>
    <w:pPr>
      <w:ind w:left="794"/>
    </w:pPr>
  </w:style>
  <w:style w:type="paragraph" w:customStyle="1" w:styleId="Figurelegend">
    <w:name w:val="Figure_legend"/>
    <w:basedOn w:val="Normal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F3236A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F3236A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F3236A"/>
    <w:pPr>
      <w:keepNext w:val="0"/>
      <w:spacing w:before="0" w:after="240"/>
    </w:pPr>
  </w:style>
  <w:style w:type="paragraph" w:customStyle="1" w:styleId="tocpart">
    <w:name w:val="tocpart"/>
    <w:basedOn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F3236A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F3236A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F3236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3236A"/>
    <w:rPr>
      <w:b/>
    </w:rPr>
  </w:style>
  <w:style w:type="paragraph" w:customStyle="1" w:styleId="Chaptitle">
    <w:name w:val="Chap_title"/>
    <w:basedOn w:val="Arttitle"/>
    <w:next w:val="Normalaftertitle"/>
    <w:rsid w:val="00F3236A"/>
  </w:style>
  <w:style w:type="character" w:styleId="FootnoteReference">
    <w:name w:val="footnote reference"/>
    <w:basedOn w:val="DefaultParagraphFont"/>
    <w:rsid w:val="00F3236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236A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F3236A"/>
  </w:style>
  <w:style w:type="paragraph" w:styleId="Index2">
    <w:name w:val="index 2"/>
    <w:basedOn w:val="Normal"/>
    <w:next w:val="Normal"/>
    <w:semiHidden/>
    <w:rsid w:val="00F3236A"/>
    <w:pPr>
      <w:ind w:left="283"/>
    </w:pPr>
  </w:style>
  <w:style w:type="paragraph" w:styleId="Index3">
    <w:name w:val="index 3"/>
    <w:basedOn w:val="Normal"/>
    <w:next w:val="Normal"/>
    <w:semiHidden/>
    <w:rsid w:val="00F3236A"/>
    <w:pPr>
      <w:ind w:left="566"/>
    </w:pPr>
  </w:style>
  <w:style w:type="paragraph" w:styleId="IndexHeading">
    <w:name w:val="index heading"/>
    <w:basedOn w:val="Normal"/>
    <w:next w:val="Index1"/>
    <w:semiHidden/>
    <w:rsid w:val="00F3236A"/>
  </w:style>
  <w:style w:type="paragraph" w:customStyle="1" w:styleId="Line">
    <w:name w:val="Line"/>
    <w:basedOn w:val="Normal"/>
    <w:next w:val="Normal"/>
    <w:rsid w:val="00F3236A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F3236A"/>
  </w:style>
  <w:style w:type="paragraph" w:customStyle="1" w:styleId="Partref">
    <w:name w:val="Part_ref"/>
    <w:basedOn w:val="Normal"/>
    <w:next w:val="Normal"/>
    <w:rsid w:val="00F3236A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F3236A"/>
  </w:style>
  <w:style w:type="paragraph" w:customStyle="1" w:styleId="QuestionNo">
    <w:name w:val="Question_No"/>
    <w:basedOn w:val="RecNo"/>
    <w:next w:val="Normal"/>
    <w:rsid w:val="00F3236A"/>
  </w:style>
  <w:style w:type="paragraph" w:customStyle="1" w:styleId="Questionref">
    <w:name w:val="Question_ref"/>
    <w:basedOn w:val="Recref"/>
    <w:next w:val="Questiondate"/>
    <w:rsid w:val="00F3236A"/>
  </w:style>
  <w:style w:type="paragraph" w:customStyle="1" w:styleId="Questiontitle">
    <w:name w:val="Question_title"/>
    <w:basedOn w:val="Normal"/>
    <w:next w:val="Questionref"/>
    <w:rsid w:val="00F3236A"/>
  </w:style>
  <w:style w:type="paragraph" w:customStyle="1" w:styleId="Reftext">
    <w:name w:val="Ref_text"/>
    <w:basedOn w:val="Normal"/>
    <w:rsid w:val="00F3236A"/>
    <w:pPr>
      <w:ind w:left="794" w:hanging="794"/>
    </w:pPr>
  </w:style>
  <w:style w:type="paragraph" w:customStyle="1" w:styleId="Reftitle">
    <w:name w:val="Ref_title"/>
    <w:basedOn w:val="Normal"/>
    <w:next w:val="Reftext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F3236A"/>
  </w:style>
  <w:style w:type="paragraph" w:customStyle="1" w:styleId="RepNo">
    <w:name w:val="Rep_No"/>
    <w:basedOn w:val="RecNo"/>
    <w:next w:val="Reptitle"/>
    <w:rsid w:val="00F3236A"/>
  </w:style>
  <w:style w:type="paragraph" w:customStyle="1" w:styleId="Reptitle">
    <w:name w:val="Rep_title"/>
    <w:basedOn w:val="Rectitle"/>
    <w:next w:val="Repref"/>
    <w:rsid w:val="00F3236A"/>
  </w:style>
  <w:style w:type="paragraph" w:customStyle="1" w:styleId="Repref">
    <w:name w:val="Rep_ref"/>
    <w:basedOn w:val="Recref"/>
    <w:next w:val="Repdate"/>
    <w:rsid w:val="00F3236A"/>
  </w:style>
  <w:style w:type="paragraph" w:customStyle="1" w:styleId="Resdate">
    <w:name w:val="Res_date"/>
    <w:basedOn w:val="Recdate"/>
    <w:next w:val="Normalaftertitle"/>
    <w:rsid w:val="00F3236A"/>
  </w:style>
  <w:style w:type="paragraph" w:customStyle="1" w:styleId="ResNo">
    <w:name w:val="Res_No"/>
    <w:basedOn w:val="RecNo"/>
    <w:next w:val="Restitle"/>
    <w:rsid w:val="00F3236A"/>
  </w:style>
  <w:style w:type="paragraph" w:customStyle="1" w:styleId="Restitle">
    <w:name w:val="Res_title"/>
    <w:basedOn w:val="Normal"/>
    <w:next w:val="Resref"/>
    <w:rsid w:val="00F3236A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F3236A"/>
  </w:style>
  <w:style w:type="paragraph" w:customStyle="1" w:styleId="SectionNo">
    <w:name w:val="Section_No"/>
    <w:basedOn w:val="Normal"/>
    <w:next w:val="Normal"/>
    <w:rsid w:val="00F3236A"/>
  </w:style>
  <w:style w:type="paragraph" w:customStyle="1" w:styleId="Sectiontitle">
    <w:name w:val="Section_title"/>
    <w:basedOn w:val="Normal"/>
    <w:next w:val="Normalafter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F3236A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F3236A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F3236A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F3236A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F3236A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F3236A"/>
  </w:style>
  <w:style w:type="paragraph" w:styleId="TOC6">
    <w:name w:val="toc 6"/>
    <w:basedOn w:val="TOC4"/>
    <w:semiHidden/>
    <w:rsid w:val="00F3236A"/>
  </w:style>
  <w:style w:type="paragraph" w:styleId="TOC7">
    <w:name w:val="toc 7"/>
    <w:basedOn w:val="TOC4"/>
    <w:semiHidden/>
    <w:rsid w:val="00F3236A"/>
  </w:style>
  <w:style w:type="paragraph" w:styleId="TOC8">
    <w:name w:val="toc 8"/>
    <w:basedOn w:val="TOC4"/>
    <w:semiHidden/>
    <w:rsid w:val="00F3236A"/>
  </w:style>
  <w:style w:type="paragraph" w:customStyle="1" w:styleId="Annexref">
    <w:name w:val="Annex_ref"/>
    <w:basedOn w:val="Normal"/>
    <w:next w:val="Normalaftertitle"/>
    <w:rsid w:val="00F3236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F3236A"/>
  </w:style>
  <w:style w:type="paragraph" w:customStyle="1" w:styleId="Tabletitle">
    <w:name w:val="Table_title"/>
    <w:basedOn w:val="Normal"/>
    <w:next w:val="Tablehead"/>
    <w:rsid w:val="00F3236A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F3236A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F3236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F3236A"/>
    <w:rPr>
      <w:sz w:val="22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F3236A"/>
    <w:pPr>
      <w:ind w:left="-85" w:firstLine="0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173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73B8"/>
    <w:rPr>
      <w:rFonts w:ascii="Segoe UI" w:hAnsi="Segoe UI" w:cs="Segoe UI"/>
      <w:sz w:val="18"/>
      <w:szCs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F173B8"/>
    <w:rPr>
      <w:caps/>
      <w:sz w:val="18"/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rsid w:val="00F173B8"/>
    <w:rPr>
      <w:rFonts w:ascii="Times New Roman Bold" w:hAnsi="Times New Roman Bold"/>
      <w:b/>
      <w:sz w:val="18"/>
      <w:lang w:val="fr-FR" w:eastAsia="en-US"/>
    </w:rPr>
  </w:style>
  <w:style w:type="paragraph" w:customStyle="1" w:styleId="Reasons">
    <w:name w:val="Reasons"/>
    <w:basedOn w:val="Normal"/>
    <w:qFormat/>
    <w:rsid w:val="00F17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F173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73B8"/>
    <w:pPr>
      <w:ind w:left="720"/>
      <w:contextualSpacing/>
    </w:pPr>
  </w:style>
  <w:style w:type="table" w:styleId="TableGrid">
    <w:name w:val="Table Grid"/>
    <w:basedOn w:val="TableNormal"/>
    <w:uiPriority w:val="39"/>
    <w:rsid w:val="00AC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2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  <w:style w:type="character" w:customStyle="1" w:styleId="EquationlegendChar">
    <w:name w:val="Equation_legend Char"/>
    <w:link w:val="Equationlegend"/>
    <w:locked/>
    <w:rsid w:val="00891BAC"/>
    <w:rPr>
      <w:sz w:val="22"/>
      <w:lang w:eastAsia="en-US"/>
    </w:rPr>
  </w:style>
  <w:style w:type="character" w:customStyle="1" w:styleId="enumlev1Char">
    <w:name w:val="enumlev1 Char"/>
    <w:link w:val="enumlev1"/>
    <w:locked/>
    <w:rsid w:val="00891BAC"/>
    <w:rPr>
      <w:sz w:val="22"/>
      <w:lang w:val="fr-FR" w:eastAsia="en-US"/>
    </w:rPr>
  </w:style>
  <w:style w:type="character" w:customStyle="1" w:styleId="EquationChar">
    <w:name w:val="Equation Char"/>
    <w:link w:val="Equation"/>
    <w:locked/>
    <w:rsid w:val="00891BAC"/>
    <w:rPr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7009E"/>
    <w:rPr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47009E"/>
    <w:rPr>
      <w:b/>
      <w:sz w:val="22"/>
      <w:lang w:val="fr-FR" w:eastAsia="en-US"/>
    </w:rPr>
  </w:style>
  <w:style w:type="paragraph" w:customStyle="1" w:styleId="CoverNumber">
    <w:name w:val="Cover Number"/>
    <w:basedOn w:val="Normal"/>
    <w:qFormat/>
    <w:rsid w:val="0090482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90482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90482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character" w:customStyle="1" w:styleId="FooterChar">
    <w:name w:val="Footer Char"/>
    <w:basedOn w:val="DefaultParagraphFont"/>
    <w:link w:val="Footer"/>
    <w:rsid w:val="00667131"/>
    <w:rPr>
      <w:noProof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itu.int/rec/R-REC-P.619/en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www.itu.int/rec/R-REC-P.204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yperlink" Target="https://www.itu.int/rec/R-REC-P.618/en" TargetMode="External"/><Relationship Id="rId25" Type="http://schemas.openxmlformats.org/officeDocument/2006/relationships/hyperlink" Target="https://www.itu.int/rec/R-REC-P.114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P.530/en" TargetMode="External"/><Relationship Id="rId20" Type="http://schemas.openxmlformats.org/officeDocument/2006/relationships/hyperlink" Target="https://www.itu.int/rec/R-REC-P.1853/en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hyperlink" Target="https://www.itu.int/rec/R-REC-P.114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itu.int/rec/R-REC-P.1853/en" TargetMode="Externa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P.836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itu.int/pub/R-HDB-26" TargetMode="Externa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0569-5A34-48BA-AC05-E3335EB6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55</TotalTime>
  <Pages>8</Pages>
  <Words>1742</Words>
  <Characters>12000</Characters>
  <Application>Microsoft Office Word</Application>
  <DocSecurity>0</DocSecurity>
  <Lines>287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13673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http://www.itu.int/publications/R-REC/en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P.840-9 - Ослабление из-за облачности и тумана</dc:title>
  <dc:subject>P Series = Radiowave propagation</dc:subject>
  <dc:creator>ITU Radiocommunication Bureau (BR)</dc:creator>
  <cp:keywords>P,840-9</cp:keywords>
  <dc:description>Berdyeva, 04/22/24, ITU51017645</dc:description>
  <cp:lastModifiedBy>Berdyeva, Elena</cp:lastModifiedBy>
  <cp:revision>10</cp:revision>
  <cp:lastPrinted>2009-06-26T14:19:00Z</cp:lastPrinted>
  <dcterms:created xsi:type="dcterms:W3CDTF">2024-04-22T08:18:00Z</dcterms:created>
  <dcterms:modified xsi:type="dcterms:W3CDTF">2024-04-22T14:19:00Z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Monday, April 22, 2024</vt:lpwstr>
  </property>
</Properties>
</file>