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82C9" w14:textId="77777777" w:rsidR="00FE79FE" w:rsidRDefault="00FE79FE"/>
    <w:p w14:paraId="077922C1" w14:textId="77777777" w:rsidR="00FE79FE" w:rsidRDefault="00FE79FE"/>
    <w:p w14:paraId="4D36EF66" w14:textId="77777777" w:rsidR="00FE79FE" w:rsidRDefault="00FE79FE"/>
    <w:p w14:paraId="4F8AF91D" w14:textId="77777777" w:rsidR="00FE79FE" w:rsidRDefault="00FE79FE"/>
    <w:p w14:paraId="2183BE4E" w14:textId="77777777" w:rsidR="00FE79FE" w:rsidRDefault="00FE79FE"/>
    <w:p w14:paraId="562877F9" w14:textId="77777777" w:rsidR="00013002" w:rsidRDefault="00013002"/>
    <w:p w14:paraId="698F69CA" w14:textId="77777777" w:rsidR="00013002" w:rsidRDefault="00013002"/>
    <w:p w14:paraId="3DDA5E86" w14:textId="77777777" w:rsidR="00013002" w:rsidRDefault="00013002"/>
    <w:p w14:paraId="7D6902FB" w14:textId="77777777" w:rsidR="00FE79FE" w:rsidRDefault="00FE79FE"/>
    <w:p w14:paraId="40A46240" w14:textId="77777777" w:rsidR="00FE79FE" w:rsidRDefault="00FE79FE"/>
    <w:p w14:paraId="7D5A0FE2" w14:textId="77777777" w:rsidR="00FE79FE" w:rsidRDefault="00FE79FE"/>
    <w:p w14:paraId="03203AC1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 w14:paraId="0E1A940B" w14:textId="77777777">
        <w:tc>
          <w:tcPr>
            <w:tcW w:w="10089" w:type="dxa"/>
          </w:tcPr>
          <w:p w14:paraId="067AB617" w14:textId="77777777"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2CA837C6" w14:textId="77777777" w:rsidR="00FE79FE" w:rsidRPr="004F65E4" w:rsidRDefault="00FE79FE" w:rsidP="000B238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</w:t>
            </w:r>
            <w:proofErr w:type="gramEnd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FC33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0B2386" w:rsidRPr="000B238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840-</w:t>
            </w:r>
            <w:r w:rsidR="00BC46A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8</w:t>
            </w:r>
          </w:p>
          <w:p w14:paraId="4C705FDE" w14:textId="77777777" w:rsidR="00FE79FE" w:rsidRPr="004F65E4" w:rsidRDefault="00FE79FE" w:rsidP="00BC46A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C46A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="000B2386" w:rsidRPr="000B238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</w:t>
            </w:r>
            <w:r w:rsidR="00BC46A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D36FE9" w14:paraId="19BE45EA" w14:textId="77777777">
        <w:tc>
          <w:tcPr>
            <w:tcW w:w="10089" w:type="dxa"/>
          </w:tcPr>
          <w:p w14:paraId="2CAE1143" w14:textId="77777777" w:rsidR="00013002" w:rsidRPr="002F3A6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2CD8F1B6" w14:textId="77777777" w:rsidR="00FE79FE" w:rsidRPr="001511A6" w:rsidRDefault="000B2386" w:rsidP="000B238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B238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Attenuation due to clouds and fog</w:t>
            </w:r>
          </w:p>
          <w:p w14:paraId="19BD99B4" w14:textId="77777777"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 w14:paraId="5BA25F44" w14:textId="77777777">
        <w:tc>
          <w:tcPr>
            <w:tcW w:w="10089" w:type="dxa"/>
          </w:tcPr>
          <w:p w14:paraId="338CEC56" w14:textId="77777777" w:rsidR="00BF5114" w:rsidRPr="000B2386" w:rsidRDefault="00BF5114" w:rsidP="00BF51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40538046" w14:textId="77777777" w:rsidR="00BF5114" w:rsidRPr="000B2386" w:rsidRDefault="00BF5114" w:rsidP="00BF51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14:paraId="5E6CDFE2" w14:textId="77777777" w:rsidR="00BF5114" w:rsidRPr="000B2386" w:rsidRDefault="00BF5114" w:rsidP="00BF511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14:paraId="11D5D4DE" w14:textId="77777777" w:rsidR="00013002" w:rsidRPr="001511A6" w:rsidRDefault="00FC33E6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5354147A" w14:textId="77777777" w:rsidR="00FE79FE" w:rsidRPr="00FC33E6" w:rsidRDefault="00FC33E6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14:paraId="7F2D9076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120BFA21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70876FD2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16D9AF19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81F0376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18D4943F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2E47E837" w14:textId="77777777"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 w:rsidSect="0083760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7A449B8" w14:textId="77777777"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14ACD31D" w14:textId="77777777"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452BCD03" w14:textId="77777777"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3C64BEE3" w14:textId="77777777"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7FFBD949" w14:textId="77777777" w:rsidR="00B714F3" w:rsidRPr="00B714F3" w:rsidRDefault="00B714F3" w:rsidP="00D0353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D03538">
        <w:rPr>
          <w:spacing w:val="-4"/>
          <w:sz w:val="20"/>
          <w:lang w:val="en-US"/>
        </w:rPr>
        <w:t>ITU-R policy on IPR is described in the Common Patent Policy for ITU-T/ITU-R/ISO/IEC referenced in Resolution ITU-R 1.</w:t>
      </w:r>
      <w:r w:rsidRPr="00B714F3">
        <w:rPr>
          <w:sz w:val="20"/>
          <w:lang w:val="en-US"/>
        </w:rPr>
        <w:t xml:space="preserve"> Forms to be used for the submission of patent statements and licensing declarations by patent holders are available from </w:t>
      </w:r>
      <w:hyperlink r:id="rId10" w:history="1">
        <w:r w:rsidR="002F387F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7BCBC904" w14:textId="77777777" w:rsidR="00586EF8" w:rsidRDefault="00586EF8" w:rsidP="00586EF8">
      <w:pPr>
        <w:jc w:val="center"/>
        <w:rPr>
          <w:sz w:val="22"/>
          <w:lang w:val="en-US"/>
        </w:rPr>
      </w:pPr>
    </w:p>
    <w:p w14:paraId="53EB9643" w14:textId="77777777"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D36FE9" w14:paraId="2F15E810" w14:textId="77777777">
        <w:tc>
          <w:tcPr>
            <w:tcW w:w="9360" w:type="dxa"/>
            <w:gridSpan w:val="2"/>
          </w:tcPr>
          <w:p w14:paraId="0FF07344" w14:textId="77777777"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1682B2E6" w14:textId="77777777"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FF1434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 w14:paraId="0B583856" w14:textId="77777777">
        <w:tc>
          <w:tcPr>
            <w:tcW w:w="1140" w:type="dxa"/>
          </w:tcPr>
          <w:p w14:paraId="767484BA" w14:textId="77777777"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6F14C862" w14:textId="77777777"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 w14:paraId="1F5CB75B" w14:textId="77777777">
        <w:tc>
          <w:tcPr>
            <w:tcW w:w="1140" w:type="dxa"/>
          </w:tcPr>
          <w:p w14:paraId="527601E6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1433B969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D36FE9" w14:paraId="2F2BFD66" w14:textId="77777777" w:rsidTr="007D224F">
        <w:tc>
          <w:tcPr>
            <w:tcW w:w="1140" w:type="dxa"/>
            <w:tcBorders>
              <w:bottom w:val="nil"/>
            </w:tcBorders>
          </w:tcPr>
          <w:p w14:paraId="42F2D91A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797F9960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14:paraId="4B0BC62B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5A4FFE8" w14:textId="77777777"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5FA368E" w14:textId="77777777"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14:paraId="06A052FB" w14:textId="77777777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DBE3EA2" w14:textId="77777777"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6758C9E" w14:textId="77777777"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14:paraId="206DD7CB" w14:textId="77777777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F9C28E5" w14:textId="77777777"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4D9BE7F" w14:textId="77777777" w:rsidR="00A31928" w:rsidRPr="0041667C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A31928" w:rsidRPr="001A7DC3" w14:paraId="783867AF" w14:textId="77777777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0FC4F6E" w14:textId="77777777" w:rsidR="00A31928" w:rsidRPr="001A7DC3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A7FE9C7" w14:textId="77777777" w:rsidR="00A31928" w:rsidRPr="001A7DC3" w:rsidRDefault="00A31928" w:rsidP="00FC33E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 w14:paraId="066C8E2C" w14:textId="77777777" w:rsidTr="001A7DC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26EE9019" w14:textId="77777777" w:rsidR="00A31928" w:rsidRPr="006E1148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91ADBBC" w14:textId="77777777" w:rsidR="00A31928" w:rsidRPr="006E1148" w:rsidRDefault="00A31928" w:rsidP="006B1D2B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A31928" w:rsidRPr="00036EE3" w14:paraId="27EF5A6E" w14:textId="77777777" w:rsidTr="001A7DC3">
        <w:tc>
          <w:tcPr>
            <w:tcW w:w="1140" w:type="dxa"/>
            <w:tcBorders>
              <w:top w:val="nil"/>
            </w:tcBorders>
          </w:tcPr>
          <w:p w14:paraId="0D96DD6B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6FB90485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 w14:paraId="1C85A431" w14:textId="77777777">
        <w:tc>
          <w:tcPr>
            <w:tcW w:w="1140" w:type="dxa"/>
          </w:tcPr>
          <w:p w14:paraId="246CE808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010E4BFC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 w14:paraId="1AB725A6" w14:textId="77777777">
        <w:tc>
          <w:tcPr>
            <w:tcW w:w="1140" w:type="dxa"/>
          </w:tcPr>
          <w:p w14:paraId="4DF8B4A2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59367F1B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 w14:paraId="3FB15550" w14:textId="77777777">
        <w:tc>
          <w:tcPr>
            <w:tcW w:w="1140" w:type="dxa"/>
          </w:tcPr>
          <w:p w14:paraId="7F2C07ED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5738F8E5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D36FE9" w14:paraId="55563C3B" w14:textId="77777777" w:rsidTr="000A4386">
        <w:tc>
          <w:tcPr>
            <w:tcW w:w="1140" w:type="dxa"/>
            <w:tcBorders>
              <w:bottom w:val="nil"/>
            </w:tcBorders>
          </w:tcPr>
          <w:p w14:paraId="1122BC07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7C940379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14:paraId="6D8839B6" w14:textId="77777777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8518643" w14:textId="77777777"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A98A896" w14:textId="77777777"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14:paraId="244FB396" w14:textId="77777777" w:rsidTr="000A4386">
        <w:tc>
          <w:tcPr>
            <w:tcW w:w="1140" w:type="dxa"/>
            <w:tcBorders>
              <w:top w:val="nil"/>
            </w:tcBorders>
          </w:tcPr>
          <w:p w14:paraId="1E1AF64D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0B67B321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D36FE9" w14:paraId="3DDF5530" w14:textId="77777777">
        <w:tc>
          <w:tcPr>
            <w:tcW w:w="1140" w:type="dxa"/>
          </w:tcPr>
          <w:p w14:paraId="20A9369E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16A11CEC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 w14:paraId="0E41DE8B" w14:textId="77777777">
        <w:tc>
          <w:tcPr>
            <w:tcW w:w="1140" w:type="dxa"/>
          </w:tcPr>
          <w:p w14:paraId="3BD3E8E8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B9AD749" w14:textId="77777777"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100337DE" w14:textId="77777777"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14:paraId="475A13F2" w14:textId="77777777">
        <w:tc>
          <w:tcPr>
            <w:tcW w:w="720" w:type="dxa"/>
          </w:tcPr>
          <w:p w14:paraId="6682EA0E" w14:textId="77777777"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65BC043A" w14:textId="77777777"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D36FE9" w14:paraId="5308E02C" w14:textId="77777777">
        <w:tc>
          <w:tcPr>
            <w:tcW w:w="9360" w:type="dxa"/>
          </w:tcPr>
          <w:p w14:paraId="78FB12B0" w14:textId="77777777" w:rsidR="00036EE3" w:rsidRPr="002E2411" w:rsidRDefault="00036EE3" w:rsidP="002F5199">
            <w:pPr>
              <w:spacing w:after="120"/>
              <w:jc w:val="center"/>
              <w:rPr>
                <w:spacing w:val="-2"/>
                <w:sz w:val="20"/>
                <w:lang w:val="en-US"/>
              </w:rPr>
            </w:pPr>
            <w:r w:rsidRPr="002E2411">
              <w:rPr>
                <w:b/>
                <w:bCs/>
                <w:i/>
                <w:iCs/>
                <w:spacing w:val="-2"/>
                <w:sz w:val="20"/>
                <w:lang w:val="en-US"/>
              </w:rPr>
              <w:t>Note</w:t>
            </w:r>
            <w:r w:rsidRPr="002E2411">
              <w:rPr>
                <w:spacing w:val="-2"/>
                <w:sz w:val="20"/>
                <w:lang w:val="en-US"/>
              </w:rPr>
              <w:t xml:space="preserve">: </w:t>
            </w:r>
            <w:r w:rsidRPr="002E2411">
              <w:rPr>
                <w:i/>
                <w:iCs/>
                <w:spacing w:val="-2"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168CEA1A" w14:textId="77777777" w:rsidR="00B714F3" w:rsidRDefault="00B714F3" w:rsidP="002F5199">
      <w:pPr>
        <w:spacing w:before="0"/>
        <w:jc w:val="center"/>
        <w:rPr>
          <w:sz w:val="22"/>
          <w:lang w:val="en-US"/>
        </w:rPr>
      </w:pPr>
    </w:p>
    <w:p w14:paraId="36FDB36C" w14:textId="77777777"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3DD9171E" w14:textId="77777777" w:rsidR="002F5199" w:rsidRPr="002F5199" w:rsidRDefault="002F5199" w:rsidP="00E27176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816332">
        <w:rPr>
          <w:sz w:val="20"/>
          <w:lang w:val="en-US"/>
        </w:rPr>
        <w:t>1</w:t>
      </w:r>
      <w:r w:rsidR="00E27176">
        <w:rPr>
          <w:sz w:val="20"/>
          <w:lang w:val="en-US"/>
        </w:rPr>
        <w:t>9</w:t>
      </w:r>
    </w:p>
    <w:p w14:paraId="4C58AE6B" w14:textId="77777777" w:rsidR="00470E28" w:rsidRDefault="00470E28" w:rsidP="00906589">
      <w:pPr>
        <w:jc w:val="center"/>
        <w:rPr>
          <w:sz w:val="22"/>
          <w:lang w:val="en-US"/>
        </w:rPr>
      </w:pPr>
    </w:p>
    <w:p w14:paraId="01281485" w14:textId="77777777" w:rsidR="00586EF8" w:rsidRPr="00470E28" w:rsidRDefault="00586EF8" w:rsidP="00E27176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816332">
        <w:rPr>
          <w:sz w:val="20"/>
          <w:lang w:val="en-US"/>
        </w:rPr>
        <w:t>1</w:t>
      </w:r>
      <w:r w:rsidR="00E27176">
        <w:rPr>
          <w:sz w:val="20"/>
          <w:lang w:val="en-US"/>
        </w:rPr>
        <w:t>9</w:t>
      </w:r>
    </w:p>
    <w:p w14:paraId="79A7D707" w14:textId="77777777"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36F127E6" w14:textId="77777777"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83760F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C94676A" w14:textId="77777777" w:rsidR="000B2386" w:rsidRPr="000B2386" w:rsidRDefault="000B2386" w:rsidP="002F3A68">
      <w:pPr>
        <w:pStyle w:val="RecNo"/>
        <w:rPr>
          <w:lang w:val="en-GB"/>
        </w:rPr>
      </w:pPr>
      <w:bookmarkStart w:id="2" w:name="irecnoe"/>
      <w:bookmarkEnd w:id="2"/>
      <w:proofErr w:type="gramStart"/>
      <w:r w:rsidRPr="000B2386">
        <w:rPr>
          <w:lang w:val="en-GB"/>
        </w:rPr>
        <w:lastRenderedPageBreak/>
        <w:t xml:space="preserve">RECOMMENDATION </w:t>
      </w:r>
      <w:r w:rsidR="00063677">
        <w:rPr>
          <w:lang w:val="en-GB"/>
        </w:rPr>
        <w:t xml:space="preserve"> </w:t>
      </w:r>
      <w:r w:rsidRPr="000B2386">
        <w:rPr>
          <w:rStyle w:val="href"/>
          <w:lang w:val="en-GB"/>
        </w:rPr>
        <w:t>ITU</w:t>
      </w:r>
      <w:proofErr w:type="gramEnd"/>
      <w:r w:rsidRPr="000B2386">
        <w:rPr>
          <w:rStyle w:val="href"/>
          <w:lang w:val="en-GB"/>
        </w:rPr>
        <w:t>-R</w:t>
      </w:r>
      <w:r w:rsidR="002F3A68">
        <w:rPr>
          <w:rStyle w:val="href"/>
          <w:lang w:val="en-GB"/>
        </w:rPr>
        <w:t xml:space="preserve">  </w:t>
      </w:r>
      <w:r w:rsidRPr="000B2386">
        <w:rPr>
          <w:rStyle w:val="href"/>
          <w:lang w:val="en-GB"/>
        </w:rPr>
        <w:t>P.840-</w:t>
      </w:r>
      <w:r w:rsidR="00BC46A7">
        <w:rPr>
          <w:rStyle w:val="href"/>
          <w:lang w:val="en-GB"/>
        </w:rPr>
        <w:t>8</w:t>
      </w:r>
    </w:p>
    <w:p w14:paraId="44502493" w14:textId="77777777" w:rsidR="000B2386" w:rsidRPr="000B2386" w:rsidRDefault="000B2386" w:rsidP="000B2386">
      <w:pPr>
        <w:pStyle w:val="Rectitle"/>
        <w:rPr>
          <w:lang w:val="en-GB"/>
        </w:rPr>
      </w:pPr>
      <w:r w:rsidRPr="002F3A68">
        <w:rPr>
          <w:lang w:val="en-GB"/>
        </w:rPr>
        <w:t>Attenuation</w:t>
      </w:r>
      <w:r w:rsidRPr="000B2386">
        <w:rPr>
          <w:lang w:val="en-GB"/>
        </w:rPr>
        <w:t xml:space="preserve"> due to clouds and fog</w:t>
      </w:r>
    </w:p>
    <w:p w14:paraId="5197F7CA" w14:textId="77777777" w:rsidR="000B2386" w:rsidRPr="000B2386" w:rsidRDefault="000B2386" w:rsidP="000B2386">
      <w:pPr>
        <w:pStyle w:val="Recref"/>
        <w:rPr>
          <w:lang w:val="en-GB"/>
        </w:rPr>
      </w:pPr>
      <w:r w:rsidRPr="000B2386">
        <w:rPr>
          <w:lang w:val="en-GB"/>
        </w:rPr>
        <w:t>(</w:t>
      </w:r>
      <w:r w:rsidRPr="002F3A68">
        <w:rPr>
          <w:lang w:val="en-GB"/>
        </w:rPr>
        <w:t>Question</w:t>
      </w:r>
      <w:r w:rsidRPr="000B2386">
        <w:rPr>
          <w:lang w:val="en-GB"/>
        </w:rPr>
        <w:t xml:space="preserve"> ITU-R 201/3)</w:t>
      </w:r>
    </w:p>
    <w:p w14:paraId="4E09D8CC" w14:textId="77777777" w:rsidR="000B2386" w:rsidRPr="000B2386" w:rsidRDefault="000B2386" w:rsidP="000B2386">
      <w:pPr>
        <w:pStyle w:val="Recdate"/>
        <w:rPr>
          <w:lang w:val="en-GB"/>
        </w:rPr>
      </w:pPr>
      <w:r w:rsidRPr="000B2386">
        <w:rPr>
          <w:lang w:val="en-GB"/>
        </w:rPr>
        <w:t>(</w:t>
      </w:r>
      <w:r w:rsidRPr="002F3A68">
        <w:rPr>
          <w:lang w:val="en-GB"/>
        </w:rPr>
        <w:t>1992</w:t>
      </w:r>
      <w:r w:rsidRPr="000B2386">
        <w:rPr>
          <w:lang w:val="en-GB"/>
        </w:rPr>
        <w:t>-1994-1997-1999-2009-2012-2013-2017</w:t>
      </w:r>
      <w:r w:rsidR="00BC46A7">
        <w:rPr>
          <w:lang w:val="en-GB"/>
        </w:rPr>
        <w:t>-2019</w:t>
      </w:r>
      <w:r w:rsidRPr="000B2386">
        <w:rPr>
          <w:lang w:val="en-GB"/>
        </w:rPr>
        <w:t>)</w:t>
      </w:r>
    </w:p>
    <w:p w14:paraId="6ACEF0D5" w14:textId="77777777" w:rsidR="000B2386" w:rsidRPr="00790728" w:rsidRDefault="000B2386" w:rsidP="000B2386">
      <w:pPr>
        <w:pStyle w:val="HeadingSum"/>
        <w:spacing w:beforeLines="50" w:before="120" w:afterLines="50" w:after="120"/>
        <w:rPr>
          <w:sz w:val="22"/>
          <w:szCs w:val="22"/>
          <w:lang w:val="en-GB"/>
        </w:rPr>
      </w:pPr>
      <w:r w:rsidRPr="00790728">
        <w:rPr>
          <w:sz w:val="22"/>
          <w:szCs w:val="22"/>
          <w:lang w:val="en-GB"/>
        </w:rPr>
        <w:t>Scope</w:t>
      </w:r>
    </w:p>
    <w:p w14:paraId="1FFA1CB5" w14:textId="77777777" w:rsidR="000B2386" w:rsidRPr="00790728" w:rsidRDefault="000B2386" w:rsidP="000B2386">
      <w:pPr>
        <w:pStyle w:val="Summary"/>
        <w:rPr>
          <w:sz w:val="22"/>
          <w:szCs w:val="22"/>
          <w:lang w:val="en-GB"/>
        </w:rPr>
      </w:pPr>
      <w:r w:rsidRPr="00790728">
        <w:rPr>
          <w:sz w:val="22"/>
          <w:szCs w:val="22"/>
          <w:lang w:val="en-GB"/>
        </w:rPr>
        <w:t>This Recommendation provides methods to predict the attenuation</w:t>
      </w:r>
      <w:r w:rsidR="00482FCF" w:rsidRPr="00790728">
        <w:rPr>
          <w:sz w:val="22"/>
          <w:szCs w:val="22"/>
          <w:lang w:val="en-GB"/>
        </w:rPr>
        <w:t xml:space="preserve"> due to clouds and fog on Earth</w:t>
      </w:r>
      <w:r w:rsidR="00482FCF" w:rsidRPr="00790728">
        <w:rPr>
          <w:sz w:val="22"/>
          <w:szCs w:val="22"/>
          <w:lang w:val="en-GB"/>
        </w:rPr>
        <w:noBreakHyphen/>
      </w:r>
      <w:r w:rsidRPr="00790728">
        <w:rPr>
          <w:sz w:val="22"/>
          <w:szCs w:val="22"/>
          <w:lang w:val="en-GB"/>
        </w:rPr>
        <w:t>space paths.</w:t>
      </w:r>
    </w:p>
    <w:p w14:paraId="592C1302" w14:textId="77777777" w:rsidR="000B2386" w:rsidRPr="000B2386" w:rsidRDefault="000B2386" w:rsidP="000B2386">
      <w:pPr>
        <w:pStyle w:val="Normalaftertitle"/>
        <w:rPr>
          <w:lang w:val="en-GB"/>
        </w:rPr>
      </w:pPr>
      <w:r w:rsidRPr="000B2386">
        <w:rPr>
          <w:lang w:val="en-GB"/>
        </w:rPr>
        <w:t>The ITU Radiocommunication Assembly,</w:t>
      </w:r>
    </w:p>
    <w:p w14:paraId="0AE229F8" w14:textId="77777777" w:rsidR="000B2386" w:rsidRPr="000B2386" w:rsidRDefault="000B2386" w:rsidP="000B2386">
      <w:pPr>
        <w:pStyle w:val="Call"/>
        <w:rPr>
          <w:lang w:val="en-GB"/>
        </w:rPr>
      </w:pPr>
      <w:r w:rsidRPr="000B2386">
        <w:rPr>
          <w:lang w:val="en-GB"/>
        </w:rPr>
        <w:t>considering</w:t>
      </w:r>
    </w:p>
    <w:p w14:paraId="2170B456" w14:textId="77777777"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a)</w:t>
      </w:r>
      <w:r w:rsidRPr="000B2386">
        <w:rPr>
          <w:lang w:val="en-GB"/>
        </w:rPr>
        <w:tab/>
        <w:t>that there is a need to give guidance to engineers in the design of Earth-space telecommunication systems for frequencies higher than 10 GHz;</w:t>
      </w:r>
    </w:p>
    <w:p w14:paraId="7BC30548" w14:textId="77777777"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b)</w:t>
      </w:r>
      <w:r w:rsidRPr="000B2386">
        <w:rPr>
          <w:lang w:val="en-GB"/>
        </w:rPr>
        <w:tab/>
        <w:t>that attenuation due to clouds may be a factor of importance especially for microwave systems well above 10 GHz or low-availability systems;</w:t>
      </w:r>
    </w:p>
    <w:p w14:paraId="03AE8449" w14:textId="77777777"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c)</w:t>
      </w:r>
      <w:r w:rsidRPr="000B2386">
        <w:rPr>
          <w:lang w:val="en-GB"/>
        </w:rPr>
        <w:tab/>
        <w:t>that for the calculation of the time series of total attenuation and space-time prediction methods, an analytical expression for the statistics of the total columnar content of cloud liquid water is needed;</w:t>
      </w:r>
    </w:p>
    <w:p w14:paraId="59159200" w14:textId="77777777" w:rsidR="000B2386" w:rsidRPr="000B2386" w:rsidRDefault="000B2386" w:rsidP="000B2386">
      <w:pPr>
        <w:rPr>
          <w:lang w:val="en-GB"/>
        </w:rPr>
      </w:pPr>
      <w:r w:rsidRPr="000B2386">
        <w:rPr>
          <w:i/>
          <w:iCs/>
          <w:lang w:val="en-GB"/>
        </w:rPr>
        <w:t>d)</w:t>
      </w:r>
      <w:r w:rsidRPr="000B2386">
        <w:rPr>
          <w:lang w:val="en-GB"/>
        </w:rPr>
        <w:tab/>
        <w:t>that local measured data of the total columnar content of cloud liquid water may not be available,</w:t>
      </w:r>
    </w:p>
    <w:p w14:paraId="2B8EEDA8" w14:textId="77777777" w:rsidR="000B2386" w:rsidRPr="000B2386" w:rsidRDefault="000B2386" w:rsidP="000B2386">
      <w:pPr>
        <w:pStyle w:val="Call"/>
        <w:rPr>
          <w:lang w:val="en-GB"/>
        </w:rPr>
      </w:pPr>
      <w:r w:rsidRPr="000B2386">
        <w:rPr>
          <w:lang w:val="en-GB"/>
        </w:rPr>
        <w:t>recommends</w:t>
      </w:r>
    </w:p>
    <w:p w14:paraId="25400FD6" w14:textId="77777777"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1</w:t>
      </w:r>
      <w:r w:rsidRPr="000B2386">
        <w:rPr>
          <w:lang w:val="en-GB"/>
        </w:rPr>
        <w:tab/>
        <w:t xml:space="preserve">that if local measured data of the total columnar content of cloud liquid water is not available, the method given in </w:t>
      </w:r>
      <w:r w:rsidR="00AE4355">
        <w:rPr>
          <w:lang w:val="en-GB"/>
        </w:rPr>
        <w:t>§ </w:t>
      </w:r>
      <w:r w:rsidRPr="000B2386">
        <w:rPr>
          <w:lang w:val="en-GB"/>
        </w:rPr>
        <w:t>3.1 of Annex 1 should be used for the prediction of the attenuation due to clouds and fog;</w:t>
      </w:r>
    </w:p>
    <w:p w14:paraId="25AC5B5C" w14:textId="77777777"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2</w:t>
      </w:r>
      <w:r w:rsidRPr="000B2386">
        <w:rPr>
          <w:lang w:val="en-GB"/>
        </w:rPr>
        <w:tab/>
        <w:t xml:space="preserve">that if local measured data of the total columnar content of cloud liquid water is available, the method given in </w:t>
      </w:r>
      <w:r w:rsidR="00AE4355">
        <w:rPr>
          <w:lang w:val="en-GB"/>
        </w:rPr>
        <w:t>§ </w:t>
      </w:r>
      <w:r w:rsidRPr="000B2386">
        <w:rPr>
          <w:lang w:val="en-GB"/>
        </w:rPr>
        <w:t>3.2 of Annex 1 should be used for the calculation of the attenuation due to clouds;</w:t>
      </w:r>
    </w:p>
    <w:p w14:paraId="6039B15C" w14:textId="77777777" w:rsidR="000B2386" w:rsidRPr="000B2386" w:rsidRDefault="000B2386" w:rsidP="00AE4355">
      <w:pPr>
        <w:rPr>
          <w:lang w:val="en-GB"/>
        </w:rPr>
      </w:pPr>
      <w:r w:rsidRPr="000B2386">
        <w:rPr>
          <w:b/>
          <w:lang w:val="en-GB"/>
        </w:rPr>
        <w:t>3</w:t>
      </w:r>
      <w:r w:rsidRPr="000B2386">
        <w:rPr>
          <w:lang w:val="en-GB"/>
        </w:rPr>
        <w:tab/>
        <w:t xml:space="preserve">that the information in </w:t>
      </w:r>
      <w:r w:rsidR="00AE4355">
        <w:rPr>
          <w:lang w:val="en-GB"/>
        </w:rPr>
        <w:t>§ </w:t>
      </w:r>
      <w:r w:rsidRPr="000B2386">
        <w:rPr>
          <w:lang w:val="en-GB"/>
        </w:rPr>
        <w:t xml:space="preserve">4 of Annex 1 should be used for global calculations of propagation effects, required by, </w:t>
      </w:r>
      <w:r w:rsidRPr="000B2386">
        <w:rPr>
          <w:i/>
          <w:lang w:val="en-GB"/>
        </w:rPr>
        <w:t>inter alia</w:t>
      </w:r>
      <w:r w:rsidRPr="000B2386">
        <w:rPr>
          <w:lang w:val="en-GB"/>
        </w:rPr>
        <w:t>, space-time channel models, that require an analytic expression for the statistics of the total columnar content of cloud liquid water.</w:t>
      </w:r>
    </w:p>
    <w:p w14:paraId="20560791" w14:textId="77777777" w:rsidR="000B2386" w:rsidRPr="000B2386" w:rsidRDefault="000B2386" w:rsidP="000B2386">
      <w:pPr>
        <w:rPr>
          <w:lang w:val="en-GB"/>
        </w:rPr>
      </w:pPr>
    </w:p>
    <w:p w14:paraId="1F6D03CB" w14:textId="77777777" w:rsidR="000B2386" w:rsidRPr="000B2386" w:rsidRDefault="000B2386" w:rsidP="000B2386">
      <w:pPr>
        <w:rPr>
          <w:lang w:val="en-GB"/>
        </w:rPr>
      </w:pPr>
    </w:p>
    <w:p w14:paraId="34374C7A" w14:textId="77777777" w:rsidR="000B2386" w:rsidRPr="003D401B" w:rsidRDefault="000B2386" w:rsidP="00C560B7">
      <w:pPr>
        <w:pStyle w:val="AnnexNoTitle"/>
        <w:rPr>
          <w:lang w:val="en-GB"/>
        </w:rPr>
      </w:pPr>
      <w:r w:rsidRPr="003D401B">
        <w:rPr>
          <w:lang w:val="en-GB"/>
        </w:rPr>
        <w:t>Annex 1</w:t>
      </w:r>
    </w:p>
    <w:p w14:paraId="487DB3F8" w14:textId="77777777" w:rsidR="000B2386" w:rsidRPr="000B2386" w:rsidRDefault="000B2386" w:rsidP="00C560B7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1</w:t>
      </w:r>
      <w:r w:rsidRPr="000B2386">
        <w:rPr>
          <w:lang w:val="en-GB"/>
        </w:rPr>
        <w:tab/>
        <w:t>Introduction</w:t>
      </w:r>
    </w:p>
    <w:p w14:paraId="196E0E28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For clouds or fog consisting entirely of small droplets, generally less than 0.01 cm, the Rayleigh approximation is valid for frequencies up to 200 GHz, and the specific attenuation within a cloud or fog can be written as:</w:t>
      </w:r>
    </w:p>
    <w:p w14:paraId="2E21DEF0" w14:textId="77777777" w:rsidR="000B2386" w:rsidRPr="009404A5" w:rsidRDefault="000B2386" w:rsidP="005E6A6B">
      <w:pPr>
        <w:pStyle w:val="Equation"/>
        <w:keepNext/>
        <w:rPr>
          <w:lang w:val="de-DE"/>
        </w:rPr>
      </w:pPr>
      <w:r w:rsidRPr="000B2386">
        <w:rPr>
          <w:lang w:val="en-GB"/>
        </w:rPr>
        <w:lastRenderedPageBreak/>
        <w:tab/>
      </w:r>
      <w:r w:rsidRPr="000B2386">
        <w:rPr>
          <w:lang w:val="en-GB"/>
        </w:rPr>
        <w:tab/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Pr="009404A5">
        <w:rPr>
          <w:lang w:val="de-DE"/>
        </w:rPr>
        <w:t>               (</w:t>
      </w:r>
      <w:r w:rsidRPr="009404A5">
        <w:rPr>
          <w:color w:val="000000"/>
          <w:lang w:val="de-DE"/>
        </w:rPr>
        <w:t>dB/km)</w:t>
      </w:r>
      <w:r w:rsidRPr="009404A5">
        <w:rPr>
          <w:lang w:val="de-DE"/>
        </w:rPr>
        <w:tab/>
        <w:t>(1)</w:t>
      </w:r>
    </w:p>
    <w:p w14:paraId="64725ED3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where:</w:t>
      </w:r>
    </w:p>
    <w:p w14:paraId="12ACA2FD" w14:textId="77777777" w:rsidR="000B2386" w:rsidRPr="003D401B" w:rsidRDefault="000B2386" w:rsidP="000B2386">
      <w:pPr>
        <w:pStyle w:val="Equationlegend"/>
      </w:pPr>
      <w:r w:rsidRPr="003D401B">
        <w:tab/>
      </w:r>
      <w:r w:rsidRPr="007F3187">
        <w:sym w:font="Symbol" w:char="F067"/>
      </w:r>
      <w:r w:rsidRPr="003D401B">
        <w:rPr>
          <w:i/>
          <w:position w:val="-4"/>
          <w:sz w:val="16"/>
        </w:rPr>
        <w:t>c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specific attenuation (dB/km) within the cloud</w:t>
      </w:r>
    </w:p>
    <w:p w14:paraId="03F591B1" w14:textId="77777777"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K</w:t>
      </w:r>
      <w:r w:rsidRPr="003D401B">
        <w:rPr>
          <w:i/>
          <w:position w:val="-3"/>
          <w:sz w:val="16"/>
        </w:rPr>
        <w:t>l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cloud liquid water specific attenuation coefficient ((dB/km)/(g/m</w:t>
      </w:r>
      <w:r w:rsidRPr="003D401B">
        <w:rPr>
          <w:vertAlign w:val="superscript"/>
        </w:rPr>
        <w:t>3</w:t>
      </w:r>
      <w:r w:rsidRPr="003D401B">
        <w:t>))</w:t>
      </w:r>
    </w:p>
    <w:p w14:paraId="7EE2D53D" w14:textId="77777777"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M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liquid water density in the cloud or fog (g/m</w:t>
      </w:r>
      <w:r w:rsidRPr="003D401B">
        <w:rPr>
          <w:vertAlign w:val="superscript"/>
        </w:rPr>
        <w:t>3</w:t>
      </w:r>
      <w:r w:rsidRPr="003D401B">
        <w:t>)</w:t>
      </w:r>
    </w:p>
    <w:p w14:paraId="5F1B903A" w14:textId="77777777"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f</w:t>
      </w:r>
      <w:r w:rsidRPr="003D401B">
        <w:t>:</w:t>
      </w:r>
      <w:r w:rsidRPr="003D401B">
        <w:tab/>
        <w:t>frequency (GHz)</w:t>
      </w:r>
    </w:p>
    <w:p w14:paraId="3F78DFB5" w14:textId="77777777" w:rsidR="000B2386" w:rsidRPr="003D401B" w:rsidRDefault="000B2386" w:rsidP="000B2386">
      <w:pPr>
        <w:pStyle w:val="Equationlegend"/>
      </w:pPr>
      <w:r w:rsidRPr="003D401B">
        <w:tab/>
      </w:r>
      <w:r w:rsidRPr="003D401B">
        <w:rPr>
          <w:i/>
        </w:rPr>
        <w:t>T</w:t>
      </w:r>
      <w:r w:rsidRPr="003D401B">
        <w:rPr>
          <w:rFonts w:ascii="Tms Rmn" w:hAnsi="Tms Rmn"/>
          <w:sz w:val="12"/>
        </w:rPr>
        <w:t> </w:t>
      </w:r>
      <w:r w:rsidRPr="003D401B">
        <w:t>:</w:t>
      </w:r>
      <w:r w:rsidRPr="003D401B">
        <w:tab/>
        <w:t>cloud liquid water temperature (K)</w:t>
      </w:r>
      <w:r>
        <w:t>.</w:t>
      </w:r>
    </w:p>
    <w:p w14:paraId="1B2AE60B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At frequencies of the order of 100 GHz and above, attenuation due to fog may be significant. The liquid water density in fog is typically about 0.05 g/m</w:t>
      </w:r>
      <w:r w:rsidRPr="000B2386">
        <w:rPr>
          <w:position w:val="6"/>
          <w:sz w:val="16"/>
          <w:lang w:val="en-GB"/>
        </w:rPr>
        <w:t>3</w:t>
      </w:r>
      <w:r w:rsidRPr="000B2386">
        <w:rPr>
          <w:lang w:val="en-GB"/>
        </w:rPr>
        <w:t xml:space="preserve"> for medium </w:t>
      </w:r>
      <w:r w:rsidR="006E78AB">
        <w:rPr>
          <w:lang w:val="en-GB"/>
        </w:rPr>
        <w:t>fog (visibility of the order of </w:t>
      </w:r>
      <w:r w:rsidRPr="000B2386">
        <w:rPr>
          <w:lang w:val="en-GB"/>
        </w:rPr>
        <w:t>300 m) and 0.5 g/m</w:t>
      </w:r>
      <w:r w:rsidRPr="000B2386">
        <w:rPr>
          <w:vertAlign w:val="superscript"/>
          <w:lang w:val="en-GB"/>
        </w:rPr>
        <w:t>3</w:t>
      </w:r>
      <w:r w:rsidRPr="000B2386">
        <w:rPr>
          <w:lang w:val="en-GB"/>
        </w:rPr>
        <w:t xml:space="preserve"> for thick fog (visibility of the order of 50 m).</w:t>
      </w:r>
    </w:p>
    <w:p w14:paraId="57C7EBD1" w14:textId="77777777" w:rsidR="000B2386" w:rsidRPr="000B2386" w:rsidRDefault="000B2386" w:rsidP="006E78AB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2</w:t>
      </w:r>
      <w:r w:rsidRPr="000B2386">
        <w:rPr>
          <w:lang w:val="en-GB"/>
        </w:rPr>
        <w:tab/>
        <w:t>Cloud liquid water specific attenuation coefficient</w:t>
      </w:r>
    </w:p>
    <w:p w14:paraId="2BAE9721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A mathematical model based on Rayleigh scattering, which uses a double-Debye model for the dielectric permittivity </w:t>
      </w:r>
      <w:r w:rsidRPr="003D401B">
        <w:sym w:font="Symbol" w:char="F065"/>
      </w:r>
      <w:r w:rsidRPr="000B2386">
        <w:rPr>
          <w:rFonts w:ascii="Tms Rmn" w:hAnsi="Tms Rmn"/>
          <w:sz w:val="12"/>
          <w:lang w:val="en-GB"/>
        </w:rPr>
        <w:t> </w:t>
      </w:r>
      <w:r w:rsidRPr="000B2386">
        <w:rPr>
          <w:lang w:val="en-GB"/>
        </w:rPr>
        <w:t>(</w:t>
      </w:r>
      <w:r w:rsidRPr="000B2386">
        <w:rPr>
          <w:rFonts w:ascii="Tms Rmn" w:hAnsi="Tms Rmn"/>
          <w:sz w:val="12"/>
          <w:lang w:val="en-GB"/>
        </w:rPr>
        <w:t> </w:t>
      </w:r>
      <w:r w:rsidRPr="000B2386">
        <w:rPr>
          <w:i/>
          <w:lang w:val="en-GB"/>
        </w:rPr>
        <w:t>f</w:t>
      </w:r>
      <w:r w:rsidRPr="000B2386">
        <w:rPr>
          <w:rFonts w:ascii="Tms Rmn" w:hAnsi="Tms Rmn"/>
          <w:i/>
          <w:sz w:val="12"/>
          <w:lang w:val="en-GB"/>
        </w:rPr>
        <w:t> </w:t>
      </w:r>
      <w:r w:rsidRPr="000B2386">
        <w:rPr>
          <w:lang w:val="en-GB"/>
        </w:rPr>
        <w:t xml:space="preserve">) of water, can be used to calculate the value of </w:t>
      </w:r>
      <w:r w:rsidRPr="000B2386">
        <w:rPr>
          <w:i/>
          <w:lang w:val="en-GB"/>
        </w:rPr>
        <w:t>K</w:t>
      </w:r>
      <w:r w:rsidRPr="000B2386">
        <w:rPr>
          <w:i/>
          <w:position w:val="-4"/>
          <w:sz w:val="16"/>
          <w:lang w:val="en-GB"/>
        </w:rPr>
        <w:t>l</w:t>
      </w:r>
      <w:r w:rsidRPr="000B2386">
        <w:rPr>
          <w:sz w:val="18"/>
          <w:lang w:val="en-GB"/>
        </w:rPr>
        <w:t xml:space="preserve"> </w:t>
      </w:r>
      <w:r w:rsidRPr="000B2386">
        <w:rPr>
          <w:lang w:val="en-GB"/>
        </w:rPr>
        <w:t>for frequencies up to 200 GHz:</w:t>
      </w:r>
    </w:p>
    <w:p w14:paraId="63E89D89" w14:textId="2385312F" w:rsidR="000B2386" w:rsidRPr="00C870E6" w:rsidRDefault="000B2386" w:rsidP="001A6E06">
      <w:pPr>
        <w:pStyle w:val="Equation"/>
        <w:rPr>
          <w:lang w:val="de-CH"/>
        </w:rPr>
      </w:pPr>
      <w:r w:rsidRPr="00A24C4A">
        <w:tab/>
      </w:r>
      <w:r w:rsidR="00A24C4A" w:rsidRPr="00A24C4A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C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C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de-CH"/>
              </w:rPr>
              <m:t>0.819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ε</m:t>
            </m:r>
            <m:r>
              <w:rPr>
                <w:rFonts w:ascii="Cambria Math" w:hAnsi="Cambria Math"/>
                <w:lang w:val="de-CH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de-C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de-CH"/>
                      </w:rPr>
                      <m:t>2</m:t>
                    </m:r>
                  </m:sup>
                </m:sSup>
              </m:e>
            </m:d>
          </m:den>
        </m:f>
      </m:oMath>
      <w:r w:rsidRPr="00C870E6">
        <w:rPr>
          <w:lang w:val="de-CH"/>
        </w:rPr>
        <w:t>               (</w:t>
      </w:r>
      <w:r w:rsidRPr="00C870E6">
        <w:rPr>
          <w:color w:val="000000"/>
          <w:lang w:val="de-CH"/>
        </w:rPr>
        <w:t>dB/km)/(g/m</w:t>
      </w:r>
      <w:r w:rsidRPr="00C870E6">
        <w:rPr>
          <w:position w:val="6"/>
          <w:sz w:val="18"/>
          <w:lang w:val="de-CH"/>
        </w:rPr>
        <w:t>3</w:t>
      </w:r>
      <w:r w:rsidRPr="00C870E6">
        <w:rPr>
          <w:lang w:val="de-CH"/>
        </w:rPr>
        <w:t>)</w:t>
      </w:r>
      <w:r w:rsidRPr="00C870E6">
        <w:rPr>
          <w:lang w:val="de-CH"/>
        </w:rPr>
        <w:tab/>
        <w:t>(2)</w:t>
      </w:r>
    </w:p>
    <w:p w14:paraId="6DF074B9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f</w:t>
      </w:r>
      <w:r w:rsidRPr="000B2386">
        <w:rPr>
          <w:lang w:val="en-GB"/>
        </w:rPr>
        <w:t xml:space="preserve"> is the frequency (GHz), and:</w:t>
      </w:r>
    </w:p>
    <w:p w14:paraId="3CBAC2E3" w14:textId="77777777"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rPr>
          <w:noProof/>
          <w:position w:val="-24"/>
          <w:lang w:val="en-GB" w:eastAsia="en-GB"/>
        </w:rPr>
        <w:drawing>
          <wp:inline distT="0" distB="0" distL="0" distR="0" wp14:anchorId="4425EFA1" wp14:editId="7E66C78E">
            <wp:extent cx="838200" cy="38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86">
        <w:rPr>
          <w:lang w:val="en-GB"/>
        </w:rPr>
        <w:tab/>
        <w:t>(3)</w:t>
      </w:r>
    </w:p>
    <w:p w14:paraId="63D344AC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The complex dielectric permittivity of water is given by:</w:t>
      </w:r>
    </w:p>
    <w:p w14:paraId="3AFE5BE4" w14:textId="77777777" w:rsidR="000B2386" w:rsidRPr="00A9789F" w:rsidRDefault="000B2386" w:rsidP="00A9789F">
      <w:pPr>
        <w:pStyle w:val="Equation"/>
        <w:rPr>
          <w:position w:val="26"/>
          <w:lang w:val="en-GB"/>
        </w:rPr>
      </w:pPr>
      <w:r w:rsidRPr="00A9789F">
        <w:rPr>
          <w:position w:val="26"/>
          <w:lang w:val="en-GB"/>
        </w:rPr>
        <w:tab/>
      </w:r>
      <w:r w:rsidRPr="00A9789F">
        <w:rPr>
          <w:position w:val="26"/>
          <w:lang w:val="en-GB"/>
        </w:rPr>
        <w:tab/>
      </w:r>
      <w:r w:rsidRPr="00A9789F">
        <w:rPr>
          <w:noProof/>
          <w:lang w:val="en-GB" w:eastAsia="en-GB"/>
        </w:rPr>
        <w:drawing>
          <wp:inline distT="0" distB="0" distL="0" distR="0" wp14:anchorId="48028B25" wp14:editId="24A0EE53">
            <wp:extent cx="3079750" cy="476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89F">
        <w:rPr>
          <w:position w:val="26"/>
          <w:lang w:val="en-GB"/>
        </w:rPr>
        <w:tab/>
        <w:t>(4)</w:t>
      </w:r>
    </w:p>
    <w:p w14:paraId="4B1818C3" w14:textId="77777777" w:rsidR="000B2386" w:rsidRPr="00A9789F" w:rsidRDefault="000B2386" w:rsidP="00A9789F">
      <w:pPr>
        <w:pStyle w:val="Equation"/>
        <w:rPr>
          <w:position w:val="26"/>
          <w:lang w:val="en-GB"/>
        </w:rPr>
      </w:pPr>
      <w:r w:rsidRPr="00A9789F">
        <w:rPr>
          <w:position w:val="26"/>
          <w:lang w:val="en-GB"/>
        </w:rPr>
        <w:tab/>
      </w:r>
      <w:r w:rsidRPr="00A9789F">
        <w:rPr>
          <w:position w:val="26"/>
          <w:lang w:val="en-GB"/>
        </w:rPr>
        <w:tab/>
      </w:r>
      <w:r w:rsidRPr="00A9789F">
        <w:rPr>
          <w:noProof/>
          <w:lang w:val="en-GB" w:eastAsia="en-GB"/>
        </w:rPr>
        <w:drawing>
          <wp:inline distT="0" distB="0" distL="0" distR="0" wp14:anchorId="4CE39E7F" wp14:editId="53445EC1">
            <wp:extent cx="3111500" cy="47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89F">
        <w:rPr>
          <w:position w:val="26"/>
          <w:lang w:val="en-GB"/>
        </w:rPr>
        <w:tab/>
        <w:t>(5)</w:t>
      </w:r>
    </w:p>
    <w:p w14:paraId="767ACFFF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>where:</w:t>
      </w:r>
    </w:p>
    <w:p w14:paraId="608A5DB3" w14:textId="77777777" w:rsidR="000B2386" w:rsidRPr="000B2386" w:rsidRDefault="000B2386" w:rsidP="000B2386">
      <w:pPr>
        <w:pStyle w:val="Equation"/>
        <w:rPr>
          <w:lang w:val="en-GB"/>
        </w:rPr>
      </w:pPr>
      <w:bookmarkStart w:id="3" w:name="F006"/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>0</w:t>
      </w:r>
      <w:r w:rsidRPr="000B2386">
        <w:rPr>
          <w:lang w:val="en-GB"/>
        </w:rPr>
        <w:t xml:space="preserve"> =  77.66  +  103.3 (</w:t>
      </w:r>
      <w:r w:rsidRPr="003D401B">
        <w:sym w:font="Symbol" w:char="F071"/>
      </w:r>
      <w:r w:rsidRPr="000B2386">
        <w:rPr>
          <w:lang w:val="en-GB"/>
        </w:rPr>
        <w:t xml:space="preserve">  –  1)</w:t>
      </w:r>
      <w:r w:rsidRPr="000B2386">
        <w:rPr>
          <w:lang w:val="en-GB"/>
        </w:rPr>
        <w:tab/>
        <w:t>(6)</w:t>
      </w:r>
    </w:p>
    <w:p w14:paraId="373983CE" w14:textId="77777777"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>1</w:t>
      </w:r>
      <w:r w:rsidRPr="000B2386">
        <w:rPr>
          <w:lang w:val="en-GB"/>
        </w:rPr>
        <w:t xml:space="preserve"> = 0.0671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</m:t>
            </m:r>
          </m:sub>
        </m:sSub>
      </m:oMath>
      <w:r w:rsidRPr="000B2386">
        <w:rPr>
          <w:lang w:val="en-GB"/>
        </w:rPr>
        <w:tab/>
        <w:t>(7)</w:t>
      </w:r>
    </w:p>
    <w:p w14:paraId="34823F44" w14:textId="77777777"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65"/>
      </w:r>
      <w:r w:rsidRPr="000B2386">
        <w:rPr>
          <w:position w:val="-4"/>
          <w:sz w:val="18"/>
          <w:lang w:val="en-GB"/>
        </w:rPr>
        <w:t xml:space="preserve">2 </w:t>
      </w:r>
      <w:r w:rsidRPr="000B2386">
        <w:rPr>
          <w:lang w:val="en-GB"/>
        </w:rPr>
        <w:t>= 3.52</w:t>
      </w:r>
      <w:r w:rsidRPr="000B2386">
        <w:rPr>
          <w:lang w:val="en-GB"/>
        </w:rPr>
        <w:tab/>
        <w:t>(8)</w:t>
      </w:r>
    </w:p>
    <w:p w14:paraId="03C1EDD9" w14:textId="77777777"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3D401B">
        <w:sym w:font="Symbol" w:char="F071"/>
      </w:r>
      <w:r w:rsidRPr="000B2386">
        <w:rPr>
          <w:lang w:val="en-GB"/>
        </w:rPr>
        <w:t xml:space="preserve"> = 300 / </w:t>
      </w:r>
      <w:r w:rsidRPr="000B2386">
        <w:rPr>
          <w:i/>
          <w:lang w:val="en-GB"/>
        </w:rPr>
        <w:t>T</w:t>
      </w:r>
      <w:r w:rsidRPr="000B2386">
        <w:rPr>
          <w:lang w:val="en-GB"/>
        </w:rPr>
        <w:tab/>
        <w:t>(9)</w:t>
      </w:r>
      <w:bookmarkEnd w:id="3"/>
    </w:p>
    <w:p w14:paraId="41CE3EA7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and </w:t>
      </w:r>
      <w:r w:rsidRPr="000B2386">
        <w:rPr>
          <w:i/>
          <w:lang w:val="en-GB"/>
        </w:rPr>
        <w:t>T</w:t>
      </w:r>
      <w:r w:rsidRPr="000B2386">
        <w:rPr>
          <w:lang w:val="en-GB"/>
        </w:rPr>
        <w:t xml:space="preserve"> is the liquid water temperature (K).</w:t>
      </w:r>
    </w:p>
    <w:p w14:paraId="20465593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principal relaxation frequency, </w:t>
      </w:r>
      <w:r w:rsidRPr="000B2386">
        <w:rPr>
          <w:i/>
          <w:lang w:val="en-GB"/>
        </w:rPr>
        <w:t>f</w:t>
      </w:r>
      <w:r w:rsidRPr="000B2386">
        <w:rPr>
          <w:i/>
          <w:vertAlign w:val="subscript"/>
          <w:lang w:val="en-GB"/>
        </w:rPr>
        <w:t>p</w:t>
      </w:r>
      <w:r w:rsidRPr="000B2386">
        <w:rPr>
          <w:lang w:val="en-GB"/>
        </w:rPr>
        <w:t xml:space="preserve">, and secondary relaxation frequency, </w:t>
      </w:r>
      <w:r w:rsidRPr="000B2386">
        <w:rPr>
          <w:i/>
          <w:lang w:val="en-GB"/>
        </w:rPr>
        <w:t>f</w:t>
      </w:r>
      <w:r w:rsidRPr="000B2386">
        <w:rPr>
          <w:i/>
          <w:vertAlign w:val="subscript"/>
          <w:lang w:val="en-GB"/>
        </w:rPr>
        <w:t>s</w:t>
      </w:r>
      <w:r w:rsidRPr="000B2386">
        <w:rPr>
          <w:lang w:val="en-GB"/>
        </w:rPr>
        <w:t>, are:</w:t>
      </w:r>
    </w:p>
    <w:p w14:paraId="454DB820" w14:textId="77777777" w:rsidR="000B2386" w:rsidRPr="00790728" w:rsidRDefault="000B2386" w:rsidP="000B2386">
      <w:pPr>
        <w:pStyle w:val="Equation"/>
        <w:rPr>
          <w:lang w:val="de-CH"/>
        </w:rPr>
      </w:pPr>
      <w:bookmarkStart w:id="4" w:name="F007"/>
      <w:r w:rsidRPr="000B2386">
        <w:rPr>
          <w:lang w:val="en-GB"/>
        </w:rPr>
        <w:tab/>
      </w:r>
      <w:r w:rsidRPr="000B2386">
        <w:rPr>
          <w:lang w:val="en-GB"/>
        </w:rPr>
        <w:tab/>
      </w:r>
      <w:r w:rsidRPr="00790728">
        <w:rPr>
          <w:i/>
          <w:lang w:val="de-CH"/>
        </w:rPr>
        <w:t>f</w:t>
      </w:r>
      <w:r w:rsidRPr="00790728">
        <w:rPr>
          <w:i/>
          <w:position w:val="-4"/>
          <w:sz w:val="18"/>
          <w:lang w:val="de-CH"/>
        </w:rPr>
        <w:t>p</w:t>
      </w:r>
      <w:r w:rsidRPr="00790728">
        <w:rPr>
          <w:lang w:val="de-CH"/>
        </w:rPr>
        <w:t xml:space="preserve">  =  20.20 – 146  (</w:t>
      </w:r>
      <w:r w:rsidRPr="003D401B">
        <w:sym w:font="Symbol" w:char="F071"/>
      </w:r>
      <w:r w:rsidRPr="00790728">
        <w:rPr>
          <w:lang w:val="de-CH"/>
        </w:rPr>
        <w:t xml:space="preserve"> – 1) + 316 (</w:t>
      </w:r>
      <w:r w:rsidRPr="003D401B">
        <w:sym w:font="Symbol" w:char="F071"/>
      </w:r>
      <w:r w:rsidRPr="00790728">
        <w:rPr>
          <w:lang w:val="de-CH"/>
        </w:rPr>
        <w:t xml:space="preserve"> – 1)</w:t>
      </w:r>
      <w:r w:rsidRPr="00790728">
        <w:rPr>
          <w:vertAlign w:val="superscript"/>
          <w:lang w:val="de-CH"/>
        </w:rPr>
        <w:t>2</w:t>
      </w:r>
      <w:r w:rsidRPr="00790728">
        <w:rPr>
          <w:lang w:val="de-CH"/>
        </w:rPr>
        <w:t>                (GHz)</w:t>
      </w:r>
      <w:r w:rsidRPr="00790728">
        <w:rPr>
          <w:lang w:val="de-CH"/>
        </w:rPr>
        <w:tab/>
        <w:t>(10)</w:t>
      </w:r>
    </w:p>
    <w:p w14:paraId="519D87A7" w14:textId="36B5C0CE" w:rsidR="000B2386" w:rsidRPr="00790728" w:rsidRDefault="000B2386" w:rsidP="000B2386">
      <w:pPr>
        <w:pStyle w:val="Equation"/>
        <w:rPr>
          <w:lang w:val="de-CH"/>
        </w:rPr>
      </w:pPr>
      <w:r w:rsidRPr="00790728">
        <w:rPr>
          <w:lang w:val="de-CH"/>
        </w:rPr>
        <w:tab/>
      </w:r>
      <w:r w:rsidRPr="00790728">
        <w:rPr>
          <w:lang w:val="de-CH"/>
        </w:rPr>
        <w:tab/>
      </w:r>
      <w:r w:rsidRPr="00790728">
        <w:rPr>
          <w:i/>
          <w:lang w:val="de-CH"/>
        </w:rPr>
        <w:t>f</w:t>
      </w:r>
      <w:r w:rsidRPr="00790728">
        <w:rPr>
          <w:i/>
          <w:position w:val="-4"/>
          <w:sz w:val="18"/>
          <w:lang w:val="de-CH"/>
        </w:rPr>
        <w:t>s</w:t>
      </w:r>
      <w:r w:rsidRPr="00790728">
        <w:rPr>
          <w:lang w:val="de-CH"/>
        </w:rPr>
        <w:t xml:space="preserve">  =  39.8</w:t>
      </w:r>
      <w:r w:rsidR="00502412">
        <w:rPr>
          <w:lang w:val="de-CH"/>
        </w:rPr>
        <w:t xml:space="preserve"> </w:t>
      </w:r>
      <w:r w:rsidRPr="00790728">
        <w:rPr>
          <w:i/>
          <w:lang w:val="de-CH"/>
        </w:rPr>
        <w:t>f</w:t>
      </w:r>
      <w:r w:rsidRPr="00790728">
        <w:rPr>
          <w:i/>
          <w:iCs/>
          <w:vertAlign w:val="subscript"/>
          <w:lang w:val="de-CH"/>
        </w:rPr>
        <w:t>p</w:t>
      </w:r>
      <w:r w:rsidRPr="00790728">
        <w:rPr>
          <w:lang w:val="de-CH"/>
        </w:rPr>
        <w:t>                (GHz)</w:t>
      </w:r>
      <w:r w:rsidRPr="00790728">
        <w:rPr>
          <w:lang w:val="de-CH"/>
        </w:rPr>
        <w:tab/>
        <w:t>(11)</w:t>
      </w:r>
      <w:bookmarkEnd w:id="4"/>
    </w:p>
    <w:p w14:paraId="2369FE51" w14:textId="77777777" w:rsidR="000B2386" w:rsidRPr="000B2386" w:rsidRDefault="000B2386" w:rsidP="00D50FE7">
      <w:pPr>
        <w:pStyle w:val="Heading1"/>
        <w:rPr>
          <w:rFonts w:eastAsia="Arial Unicode MS"/>
          <w:lang w:val="en-GB"/>
        </w:rPr>
      </w:pPr>
      <w:r w:rsidRPr="000B2386">
        <w:rPr>
          <w:lang w:val="en-GB"/>
        </w:rPr>
        <w:t>3</w:t>
      </w:r>
      <w:r w:rsidRPr="000B2386">
        <w:rPr>
          <w:lang w:val="en-GB"/>
        </w:rPr>
        <w:tab/>
        <w:t>Cloud attenuation along slant paths</w:t>
      </w:r>
    </w:p>
    <w:p w14:paraId="344E2B70" w14:textId="77777777" w:rsidR="000B2386" w:rsidRPr="000B2386" w:rsidRDefault="000B2386" w:rsidP="00461A52">
      <w:pPr>
        <w:rPr>
          <w:lang w:val="en-GB"/>
        </w:rPr>
      </w:pPr>
      <w:r w:rsidRPr="000B2386">
        <w:rPr>
          <w:lang w:val="en-GB"/>
        </w:rPr>
        <w:t>If local measured data of the total columnar content of cloud liquid water,</w:t>
      </w:r>
      <w:r w:rsidRPr="000B2386">
        <w:rPr>
          <w:i/>
          <w:lang w:val="en-GB"/>
        </w:rPr>
        <w:t xml:space="preserve"> L</w:t>
      </w:r>
      <w:r w:rsidR="00396F42">
        <w:rPr>
          <w:lang w:val="en-GB"/>
        </w:rPr>
        <w:t> </w:t>
      </w:r>
      <w:r w:rsidRPr="000B2386">
        <w:rPr>
          <w:lang w:val="en-GB"/>
        </w:rPr>
        <w:t>(kg/m</w:t>
      </w:r>
      <w:r w:rsidRPr="000B2386">
        <w:rPr>
          <w:vertAlign w:val="superscript"/>
          <w:lang w:val="en-GB"/>
        </w:rPr>
        <w:t>2</w:t>
      </w:r>
      <w:r w:rsidR="00396F42">
        <w:rPr>
          <w:lang w:val="en-GB"/>
        </w:rPr>
        <w:t> or, </w:t>
      </w:r>
      <w:r w:rsidRPr="000B2386">
        <w:rPr>
          <w:lang w:val="en-GB"/>
        </w:rPr>
        <w:t>equivalently,</w:t>
      </w:r>
      <w:r w:rsidR="00396F42">
        <w:rPr>
          <w:lang w:val="en-GB"/>
        </w:rPr>
        <w:t> </w:t>
      </w:r>
      <w:r w:rsidRPr="000B2386">
        <w:rPr>
          <w:lang w:val="en-GB"/>
        </w:rPr>
        <w:t xml:space="preserve">mm), is not available, the method in § 3.1 should be used to predict the </w:t>
      </w:r>
      <w:r w:rsidRPr="000B2386">
        <w:rPr>
          <w:lang w:val="en-GB"/>
        </w:rPr>
        <w:lastRenderedPageBreak/>
        <w:t>cloud attenuation along slant paths. This prediction method is based on ERA-40 data where the total columnar content of cloud liquid water reduced to a fixed temperature of 273.15 K,</w:t>
      </w:r>
      <w:r w:rsidRPr="000B2386">
        <w:rPr>
          <w:i/>
          <w:lang w:val="en-GB"/>
        </w:rPr>
        <w:t xml:space="preserve"> L</w:t>
      </w:r>
      <w:r w:rsidRPr="000B2386">
        <w:rPr>
          <w:i/>
          <w:vertAlign w:val="subscript"/>
          <w:lang w:val="en-GB"/>
        </w:rPr>
        <w:t>red</w:t>
      </w:r>
      <w:r w:rsidR="00461A52">
        <w:rPr>
          <w:lang w:val="en-GB"/>
        </w:rPr>
        <w:t xml:space="preserve"> </w:t>
      </w:r>
      <w:r w:rsidRPr="000B2386">
        <w:rPr>
          <w:lang w:val="en-GB"/>
        </w:rPr>
        <w:t>(kg/m</w:t>
      </w:r>
      <w:r w:rsidRPr="000B2386">
        <w:rPr>
          <w:vertAlign w:val="superscript"/>
          <w:lang w:val="en-GB"/>
        </w:rPr>
        <w:t>2</w:t>
      </w:r>
      <w:r w:rsidR="00461A52">
        <w:rPr>
          <w:lang w:val="en-GB"/>
        </w:rPr>
        <w:t xml:space="preserve"> </w:t>
      </w:r>
      <w:r w:rsidRPr="000B2386">
        <w:rPr>
          <w:lang w:val="en-GB"/>
        </w:rPr>
        <w:t>or, equivalently, mm), is used.</w:t>
      </w:r>
    </w:p>
    <w:p w14:paraId="35E54280" w14:textId="77777777" w:rsidR="000B2386" w:rsidRPr="000B2386" w:rsidRDefault="000B2386" w:rsidP="003D75E7">
      <w:pPr>
        <w:rPr>
          <w:lang w:val="en-GB"/>
        </w:rPr>
      </w:pPr>
      <w:r w:rsidRPr="000B2386">
        <w:rPr>
          <w:lang w:val="en-GB"/>
        </w:rPr>
        <w:t xml:space="preserve">If local measured data of the total columnar content of cloud liquid water, </w:t>
      </w:r>
      <w:r w:rsidRPr="000B2386">
        <w:rPr>
          <w:i/>
          <w:lang w:val="en-GB"/>
        </w:rPr>
        <w:t>L</w:t>
      </w:r>
      <w:r w:rsidRPr="000B2386">
        <w:rPr>
          <w:lang w:val="en-GB"/>
        </w:rPr>
        <w:t>, is available from other sources, e.g. from ground radiometric measurements, Earth observation products or meteorological numerical products, the method in § 3.2 should be used to calculate the cloud attenuation along slant-paths.</w:t>
      </w:r>
    </w:p>
    <w:p w14:paraId="37350809" w14:textId="77777777" w:rsidR="000B2386" w:rsidRPr="000B2386" w:rsidRDefault="000B2386" w:rsidP="003D75E7">
      <w:pPr>
        <w:pStyle w:val="Heading2"/>
        <w:rPr>
          <w:lang w:val="en-GB"/>
        </w:rPr>
      </w:pPr>
      <w:r w:rsidRPr="000B2386">
        <w:rPr>
          <w:lang w:val="en-GB"/>
        </w:rPr>
        <w:t>3.1</w:t>
      </w:r>
      <w:r w:rsidRPr="000B2386">
        <w:rPr>
          <w:lang w:val="en-GB"/>
        </w:rPr>
        <w:tab/>
        <w:t>Distribution of cloud attenuation along slant paths based on global digital maps</w:t>
      </w:r>
    </w:p>
    <w:p w14:paraId="08820B74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slant path cloud attenuation, </w:t>
      </w:r>
      <w:r w:rsidRPr="000B2386">
        <w:rPr>
          <w:i/>
          <w:lang w:val="en-GB"/>
        </w:rPr>
        <w:t>A</w:t>
      </w:r>
      <w:r w:rsidRPr="000B2386">
        <w:rPr>
          <w:lang w:val="en-GB"/>
        </w:rPr>
        <w:t xml:space="preserve">, for a given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>, is:</w:t>
      </w:r>
    </w:p>
    <w:p w14:paraId="7FFE0DDF" w14:textId="35FF6E7E" w:rsidR="000B2386" w:rsidRPr="00E80ABF" w:rsidRDefault="000B2386" w:rsidP="00E80ABF">
      <w:pPr>
        <w:pStyle w:val="Equation"/>
        <w:rPr>
          <w:lang w:val="en-GB"/>
        </w:rPr>
      </w:pPr>
      <w:r w:rsidRPr="00E80ABF">
        <w:rPr>
          <w:lang w:val="en-GB"/>
        </w:rPr>
        <w:tab/>
      </w:r>
      <w:r w:rsidR="0050241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A=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red</m:t>
                </m:r>
              </m:sub>
            </m:sSub>
            <m:r>
              <w:rPr>
                <w:rFonts w:ascii="Cambria Math" w:hAnsi="Cambria Math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f,  273.15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φ</m:t>
                </m:r>
              </m:e>
            </m:func>
          </m:den>
        </m:f>
      </m:oMath>
      <w:r w:rsidRPr="00E80ABF">
        <w:rPr>
          <w:lang w:val="en-GB"/>
        </w:rPr>
        <w:t>                (</w:t>
      </w:r>
      <w:proofErr w:type="gramStart"/>
      <w:r w:rsidRPr="00E80ABF">
        <w:rPr>
          <w:lang w:val="en-GB"/>
        </w:rPr>
        <w:t>dB)   </w:t>
      </w:r>
      <w:proofErr w:type="gramEnd"/>
      <w:r w:rsidRPr="00E80ABF">
        <w:rPr>
          <w:lang w:val="en-GB"/>
        </w:rPr>
        <w:t xml:space="preserve">  for   90° </w:t>
      </w:r>
      <w:r w:rsidRPr="00E80ABF">
        <w:sym w:font="Symbol" w:char="F0B3"/>
      </w:r>
      <w:r w:rsidRPr="00E80ABF">
        <w:rPr>
          <w:lang w:val="en-GB"/>
        </w:rPr>
        <w:t xml:space="preserve"> </w:t>
      </w:r>
      <w:r w:rsidRPr="00E80ABF">
        <w:t>φ</w:t>
      </w:r>
      <w:r w:rsidRPr="00E80ABF">
        <w:rPr>
          <w:lang w:val="en-GB"/>
        </w:rPr>
        <w:t xml:space="preserve"> </w:t>
      </w:r>
      <w:r w:rsidRPr="00E80ABF">
        <w:sym w:font="Symbol" w:char="F0B3"/>
      </w:r>
      <w:r w:rsidRPr="00E80ABF">
        <w:rPr>
          <w:lang w:val="en-GB"/>
        </w:rPr>
        <w:t xml:space="preserve"> 5°</w:t>
      </w:r>
      <w:r w:rsidRPr="00E80ABF">
        <w:rPr>
          <w:lang w:val="en-GB"/>
        </w:rPr>
        <w:tab/>
        <w:t>(12)</w:t>
      </w:r>
    </w:p>
    <w:p w14:paraId="50670EB5" w14:textId="77777777" w:rsidR="000B2386" w:rsidRPr="000B2386" w:rsidRDefault="000B2386" w:rsidP="00F9569A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 is the total columnar content of liquid water reduced to a temperature of 273.15 K,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> 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 xml:space="preserve"> or, equivalently, mm) at the probability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, </w:t>
      </w:r>
      <w:r w:rsidRPr="0071668C">
        <w:rPr>
          <w:iCs/>
          <w:color w:val="000000"/>
        </w:rPr>
        <w:t>φ</w:t>
      </w:r>
      <w:r w:rsidRPr="000B2386">
        <w:rPr>
          <w:lang w:val="en-GB"/>
        </w:rPr>
        <w:t xml:space="preserve"> is the elevation angle, and </w:t>
      </w:r>
      <w:r w:rsidRPr="000B2386">
        <w:rPr>
          <w:i/>
          <w:lang w:val="en-GB"/>
        </w:rPr>
        <w:t>K</w:t>
      </w:r>
      <w:r w:rsidRPr="000B2386">
        <w:rPr>
          <w:i/>
          <w:position w:val="-4"/>
          <w:vertAlign w:val="subscript"/>
          <w:lang w:val="en-GB"/>
        </w:rPr>
        <w:t>l</w:t>
      </w:r>
      <w:r w:rsidRPr="000B2386">
        <w:rPr>
          <w:lang w:val="en-GB"/>
        </w:rPr>
        <w:t xml:space="preserve"> is calculated using equations (2) to (11) for a water temperature of 273.15 K.</w:t>
      </w:r>
    </w:p>
    <w:p w14:paraId="1CAC28C5" w14:textId="77777777"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 annual values of total columnar content of reduced cloud liquid water,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lang w:val="en-GB"/>
        </w:rPr>
        <w:t xml:space="preserve">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>), exceeded for the probability levels of 0.1, 0.2, 0.3, 0.5, 1, 2, 3, 5, 10, 20, 30, 50, 60, 70, 80, 90, 95 and 99% of an average year are an integral part of this Recommendation and are available in the form of digital maps.</w:t>
      </w:r>
    </w:p>
    <w:p w14:paraId="13A4E071" w14:textId="77777777"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 monthly values of total columnar content of reduced cloud liquid water, </w:t>
      </w:r>
      <w:r w:rsidRPr="000B2386">
        <w:rPr>
          <w:i/>
          <w:iCs/>
          <w:lang w:val="en-GB"/>
        </w:rPr>
        <w:t>L</w:t>
      </w:r>
      <w:r w:rsidRPr="000B2386">
        <w:rPr>
          <w:i/>
          <w:iCs/>
          <w:vertAlign w:val="subscript"/>
          <w:lang w:val="en-GB"/>
        </w:rPr>
        <w:t>red</w:t>
      </w:r>
      <w:r w:rsidRPr="000B2386">
        <w:rPr>
          <w:lang w:val="en-GB"/>
        </w:rPr>
        <w:t xml:space="preserve">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>), exceeded for the probability levels of 1, 2, 3, 5, 10, 20, 30, 50, 60, 70, 80, 90, 95 and 99% of each average month are an integral part of this Recommendation and are availab</w:t>
      </w:r>
      <w:r w:rsidR="00EC60C8">
        <w:rPr>
          <w:lang w:val="en-GB"/>
        </w:rPr>
        <w:t>le in the form of digital maps.</w:t>
      </w:r>
    </w:p>
    <w:p w14:paraId="3742FE7B" w14:textId="4EB2FB27"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 xml:space="preserve">These digital maps are available in the </w:t>
      </w:r>
      <w:r w:rsidRPr="006A43CC">
        <w:rPr>
          <w:shd w:val="clear" w:color="auto" w:fill="FFFFFF" w:themeFill="background1"/>
          <w:lang w:val="en-GB"/>
        </w:rPr>
        <w:t>file</w:t>
      </w:r>
      <w:r w:rsidR="00D665DA">
        <w:rPr>
          <w:shd w:val="clear" w:color="auto" w:fill="FFFFFF" w:themeFill="background1"/>
          <w:lang w:val="en-GB"/>
        </w:rPr>
        <w:t>s</w:t>
      </w:r>
      <w:r w:rsidR="00C55918">
        <w:rPr>
          <w:shd w:val="clear" w:color="auto" w:fill="FFFFFF" w:themeFill="background1"/>
          <w:lang w:val="en-GB"/>
        </w:rPr>
        <w:t xml:space="preserve"> </w:t>
      </w:r>
      <w:r w:rsidR="00C55918" w:rsidRPr="00C55918">
        <w:rPr>
          <w:shd w:val="clear" w:color="auto" w:fill="FFFFFF" w:themeFill="background1"/>
          <w:lang w:val="en-US"/>
        </w:rPr>
        <w:t xml:space="preserve">P_840_Maps_annual.zip </w:t>
      </w:r>
      <w:r w:rsidR="00D665DA">
        <w:rPr>
          <w:shd w:val="clear" w:color="auto" w:fill="FFFFFF" w:themeFill="background1"/>
          <w:lang w:val="en-US"/>
        </w:rPr>
        <w:t>and</w:t>
      </w:r>
      <w:r w:rsidR="00C55918" w:rsidRPr="00C55918">
        <w:rPr>
          <w:shd w:val="clear" w:color="auto" w:fill="FFFFFF" w:themeFill="background1"/>
          <w:lang w:val="en-US"/>
        </w:rPr>
        <w:t xml:space="preserve"> P_840_Maps_monthly.zip </w:t>
      </w:r>
      <w:r w:rsidR="00D665DA">
        <w:rPr>
          <w:shd w:val="clear" w:color="auto" w:fill="FFFFFF" w:themeFill="background1"/>
          <w:lang w:val="en-US"/>
        </w:rPr>
        <w:t>from the supplement file</w:t>
      </w:r>
      <w:r w:rsidR="00C55918" w:rsidRPr="00C55918">
        <w:rPr>
          <w:shd w:val="clear" w:color="auto" w:fill="FFFFFF" w:themeFill="background1"/>
          <w:lang w:val="en-US"/>
        </w:rPr>
        <w:t xml:space="preserve"> </w:t>
      </w:r>
      <w:hyperlink r:id="rId17" w:history="1">
        <w:r w:rsidR="004337E2" w:rsidRPr="00C55918">
          <w:rPr>
            <w:rStyle w:val="Hyperlink"/>
            <w:lang w:val="en-GB"/>
          </w:rPr>
          <w:t>R-REC-P.840-8-201908-I!!ZIP-E.zip</w:t>
        </w:r>
      </w:hyperlink>
      <w:r w:rsidRPr="000B2386">
        <w:rPr>
          <w:lang w:val="en-GB"/>
        </w:rPr>
        <w:t>.</w:t>
      </w:r>
    </w:p>
    <w:p w14:paraId="20298DB3" w14:textId="77777777"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>The data is from 0° to 360° in longitude and from +90° to –90° in</w:t>
      </w:r>
      <w:r w:rsidR="006A43CC">
        <w:rPr>
          <w:lang w:val="en-GB"/>
        </w:rPr>
        <w:t xml:space="preserve"> latitude, with a resolution of </w:t>
      </w:r>
      <w:r w:rsidRPr="000B2386">
        <w:rPr>
          <w:lang w:val="en-GB"/>
        </w:rPr>
        <w:t xml:space="preserve">1.125º </w:t>
      </w:r>
      <w:r w:rsidR="00EC60C8">
        <w:rPr>
          <w:lang w:val="en-GB"/>
        </w:rPr>
        <w:t>in both latitude and longitude.</w:t>
      </w:r>
    </w:p>
    <w:p w14:paraId="752DDDC5" w14:textId="77777777" w:rsidR="000B2386" w:rsidRPr="000B2386" w:rsidRDefault="000B2386" w:rsidP="006A43CC">
      <w:pPr>
        <w:rPr>
          <w:lang w:val="en-GB"/>
        </w:rPr>
      </w:pPr>
      <w:r w:rsidRPr="000B2386">
        <w:rPr>
          <w:lang w:val="en-GB"/>
        </w:rPr>
        <w:t>The total columnar content of reduced cloud liquid water at any desired location on the surface of the Earth can be derived by the following interpolation method:</w:t>
      </w:r>
    </w:p>
    <w:p w14:paraId="7BA1D549" w14:textId="77777777" w:rsidR="000B2386" w:rsidRPr="000B2386" w:rsidRDefault="000B2386" w:rsidP="00EC60C8">
      <w:pPr>
        <w:pStyle w:val="enumlev1"/>
        <w:rPr>
          <w:lang w:val="en-GB"/>
        </w:rPr>
      </w:pPr>
      <w:r w:rsidRPr="000B2386">
        <w:rPr>
          <w:lang w:val="en-GB"/>
        </w:rPr>
        <w:t>a)</w:t>
      </w:r>
      <w:r w:rsidRPr="000B2386">
        <w:rPr>
          <w:lang w:val="en-GB"/>
        </w:rPr>
        <w:tab/>
        <w:t xml:space="preserve">determine the two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above and below the desired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>, from the set: 0.1, 0.2, 0.3, 0.5, 1, 2, 3, 5, 10, 20, 30, 50, 60, 70, 80, 90, 95 and 99% for annual statistics and from the set: 1, 2, 3, 5, 10, 20, 30, 50, 60, 70, 80, 90, 95 and 99% for monthly statistics;</w:t>
      </w:r>
    </w:p>
    <w:p w14:paraId="0A804224" w14:textId="77777777" w:rsidR="000B2386" w:rsidRPr="000B2386" w:rsidRDefault="000B2386" w:rsidP="00461A52">
      <w:pPr>
        <w:pStyle w:val="enumlev1"/>
        <w:rPr>
          <w:lang w:val="en-GB"/>
        </w:rPr>
      </w:pPr>
      <w:r w:rsidRPr="000B2386">
        <w:rPr>
          <w:lang w:val="en-GB"/>
        </w:rPr>
        <w:t>b)</w:t>
      </w:r>
      <w:r w:rsidRPr="000B2386">
        <w:rPr>
          <w:lang w:val="en-GB"/>
        </w:rPr>
        <w:tab/>
        <w:t xml:space="preserve">for the two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/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/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461A52">
        <w:rPr>
          <w:vertAlign w:val="subscript"/>
          <w:lang w:val="en-GB"/>
        </w:rPr>
        <w:t>4</w:t>
      </w:r>
      <w:r w:rsidRPr="000B2386">
        <w:rPr>
          <w:lang w:val="en-GB"/>
        </w:rPr>
        <w:t xml:space="preserve"> at the four closest grid points;</w:t>
      </w:r>
    </w:p>
    <w:p w14:paraId="757612DA" w14:textId="77777777" w:rsidR="000B2386" w:rsidRPr="000B2386" w:rsidRDefault="000B2386" w:rsidP="00461A52">
      <w:pPr>
        <w:pStyle w:val="enumlev1"/>
        <w:rPr>
          <w:lang w:val="en-GB"/>
        </w:rPr>
      </w:pPr>
      <w:r w:rsidRPr="000B2386">
        <w:rPr>
          <w:lang w:val="en-GB"/>
        </w:rPr>
        <w:t>c)</w:t>
      </w:r>
      <w:r w:rsidRPr="000B2386">
        <w:rPr>
          <w:lang w:val="en-GB"/>
        </w:rPr>
        <w:tab/>
        <w:t xml:space="preserve">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redbelow</w:t>
      </w:r>
      <w:r w:rsidRPr="000B2386">
        <w:rPr>
          <w:lang w:val="en-GB"/>
        </w:rPr>
        <w:t xml:space="preserve">, at the probabilities,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, by performing a bi-linear interpolation of the four values of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1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2</w:t>
      </w:r>
      <w:r w:rsidRPr="000B2386">
        <w:rPr>
          <w:lang w:val="en-GB"/>
        </w:rPr>
        <w:t xml:space="preserve">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3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iCs/>
          <w:vertAlign w:val="subscript"/>
          <w:lang w:val="en-GB"/>
        </w:rPr>
        <w:t>4</w:t>
      </w:r>
      <w:r w:rsidRPr="000B2386">
        <w:rPr>
          <w:lang w:val="en-GB"/>
        </w:rPr>
        <w:t xml:space="preserve"> at the four grid points, as described in Recommendation ITU-R P.1144;</w:t>
      </w:r>
    </w:p>
    <w:p w14:paraId="4DBE22BD" w14:textId="77777777" w:rsidR="000B2386" w:rsidRPr="000B2386" w:rsidRDefault="000B2386" w:rsidP="00EC60C8">
      <w:pPr>
        <w:pStyle w:val="enumlev1"/>
        <w:rPr>
          <w:lang w:val="en-GB"/>
        </w:rPr>
      </w:pPr>
      <w:r w:rsidRPr="000B2386">
        <w:rPr>
          <w:lang w:val="en-GB"/>
        </w:rPr>
        <w:t>d)</w:t>
      </w:r>
      <w:r w:rsidRPr="000B2386">
        <w:rPr>
          <w:lang w:val="en-GB"/>
        </w:rPr>
        <w:tab/>
        <w:t xml:space="preserve">determine the total columnar content of reduced cloud liquid water,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, at the desired probability,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, by interpolating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redbelow</w:t>
      </w:r>
      <w:r w:rsidRPr="000B2386">
        <w:rPr>
          <w:lang w:val="en-GB"/>
        </w:rPr>
        <w:t xml:space="preserve"> vs.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above</w:t>
      </w:r>
      <w:r w:rsidRPr="000B2386">
        <w:rPr>
          <w:lang w:val="en-GB"/>
        </w:rPr>
        <w:t xml:space="preserve"> and </w:t>
      </w:r>
      <w:r w:rsidRPr="000B2386">
        <w:rPr>
          <w:i/>
          <w:lang w:val="en-GB"/>
        </w:rPr>
        <w:t>p</w:t>
      </w:r>
      <w:r w:rsidRPr="000B2386">
        <w:rPr>
          <w:i/>
          <w:vertAlign w:val="subscript"/>
          <w:lang w:val="en-GB"/>
        </w:rPr>
        <w:t>below</w:t>
      </w:r>
      <w:r w:rsidRPr="000B2386">
        <w:rPr>
          <w:lang w:val="en-GB"/>
        </w:rPr>
        <w:t xml:space="preserve"> to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 on a linear </w:t>
      </w:r>
      <w:r w:rsidRPr="000B2386">
        <w:rPr>
          <w:i/>
          <w:lang w:val="en-GB"/>
        </w:rPr>
        <w:t>L</w:t>
      </w:r>
      <w:r w:rsidRPr="000B2386">
        <w:rPr>
          <w:i/>
          <w:vertAlign w:val="subscript"/>
          <w:lang w:val="en-GB"/>
        </w:rPr>
        <w:t>red</w:t>
      </w:r>
      <w:r w:rsidRPr="000B2386">
        <w:rPr>
          <w:lang w:val="en-GB"/>
        </w:rPr>
        <w:t xml:space="preserve"> vs. log </w:t>
      </w:r>
      <w:r w:rsidRPr="000B2386">
        <w:rPr>
          <w:i/>
          <w:lang w:val="en-GB"/>
        </w:rPr>
        <w:t>p</w:t>
      </w:r>
      <w:r w:rsidRPr="000B2386">
        <w:rPr>
          <w:lang w:val="en-GB"/>
        </w:rPr>
        <w:t xml:space="preserve"> scale.</w:t>
      </w:r>
    </w:p>
    <w:p w14:paraId="12479C15" w14:textId="77777777" w:rsidR="000B2386" w:rsidRPr="000B2386" w:rsidRDefault="000B2386" w:rsidP="00AF391C">
      <w:pPr>
        <w:pStyle w:val="Heading2"/>
        <w:rPr>
          <w:rFonts w:eastAsia="Arial Unicode MS"/>
          <w:lang w:val="en-GB"/>
        </w:rPr>
      </w:pPr>
      <w:r w:rsidRPr="000B2386">
        <w:rPr>
          <w:lang w:val="en-GB"/>
        </w:rPr>
        <w:t>3.2</w:t>
      </w:r>
      <w:r w:rsidRPr="000B2386">
        <w:rPr>
          <w:lang w:val="en-GB"/>
        </w:rPr>
        <w:tab/>
      </w:r>
      <w:r w:rsidRPr="002F3A68">
        <w:rPr>
          <w:lang w:val="en-GB"/>
        </w:rPr>
        <w:t>Cloud</w:t>
      </w:r>
      <w:r w:rsidRPr="000B2386">
        <w:rPr>
          <w:lang w:val="en-GB"/>
        </w:rPr>
        <w:t xml:space="preserve"> attenuation along slant paths based on local data</w:t>
      </w:r>
    </w:p>
    <w:p w14:paraId="603B88ED" w14:textId="77777777" w:rsidR="000B2386" w:rsidRPr="000B2386" w:rsidRDefault="000B2386" w:rsidP="000B2386">
      <w:pPr>
        <w:rPr>
          <w:lang w:val="en-GB"/>
        </w:rPr>
      </w:pPr>
      <w:r w:rsidRPr="000B2386">
        <w:rPr>
          <w:lang w:val="en-GB"/>
        </w:rPr>
        <w:t xml:space="preserve">The slant path cloud attenuation, </w:t>
      </w:r>
      <w:r w:rsidRPr="000B2386">
        <w:rPr>
          <w:i/>
          <w:lang w:val="en-GB"/>
        </w:rPr>
        <w:t>A</w:t>
      </w:r>
      <w:r w:rsidRPr="000B2386">
        <w:rPr>
          <w:lang w:val="en-GB"/>
        </w:rPr>
        <w:t>, is:</w:t>
      </w:r>
    </w:p>
    <w:p w14:paraId="6700C7E2" w14:textId="354A19A0" w:rsidR="000B2386" w:rsidRPr="000B2386" w:rsidRDefault="000B2386" w:rsidP="000B2386">
      <w:pPr>
        <w:pStyle w:val="Equation"/>
        <w:rPr>
          <w:lang w:val="en-GB"/>
        </w:rPr>
      </w:pPr>
      <w:r w:rsidRPr="000B2386">
        <w:rPr>
          <w:lang w:val="en-GB"/>
        </w:rPr>
        <w:lastRenderedPageBreak/>
        <w:tab/>
      </w:r>
      <w:r w:rsidR="0050241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A=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SupPr>
              <m:e>
                <m:r>
                  <w:rPr>
                    <w:rFonts w:ascii="Cambria Math" w:hAnsi="Cambria Math"/>
                    <w:lang w:val="en-GB"/>
                  </w:rPr>
                  <m:t>LK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val="en-GB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f,  273.15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φ</m:t>
                </m:r>
              </m:e>
            </m:func>
          </m:den>
        </m:f>
      </m:oMath>
      <w:r w:rsidRPr="000B2386">
        <w:rPr>
          <w:lang w:val="en-GB"/>
        </w:rPr>
        <w:t>             (</w:t>
      </w:r>
      <w:proofErr w:type="gramStart"/>
      <w:r w:rsidRPr="000B2386">
        <w:rPr>
          <w:color w:val="000000"/>
          <w:lang w:val="en-GB"/>
        </w:rPr>
        <w:t>dB)   </w:t>
      </w:r>
      <w:proofErr w:type="gramEnd"/>
      <w:r w:rsidRPr="000B2386">
        <w:rPr>
          <w:color w:val="000000"/>
          <w:lang w:val="en-GB"/>
        </w:rPr>
        <w:t>  for   90</w:t>
      </w:r>
      <w:r w:rsidRPr="000B2386">
        <w:rPr>
          <w:lang w:val="en-GB"/>
        </w:rPr>
        <w:t>°</w:t>
      </w:r>
      <w:r w:rsidRPr="000B2386">
        <w:rPr>
          <w:color w:val="000000"/>
          <w:lang w:val="en-GB"/>
        </w:rPr>
        <w:t xml:space="preserve"> </w:t>
      </w:r>
      <w:r w:rsidRPr="003D401B">
        <w:sym w:font="Symbol" w:char="F0B3"/>
      </w:r>
      <w:r w:rsidRPr="000B2386">
        <w:rPr>
          <w:color w:val="000000"/>
          <w:lang w:val="en-GB"/>
        </w:rPr>
        <w:t xml:space="preserve"> </w:t>
      </w:r>
      <w:r w:rsidRPr="0057473A">
        <w:rPr>
          <w:iCs/>
          <w:color w:val="000000"/>
        </w:rPr>
        <w:t>φ</w:t>
      </w:r>
      <w:r w:rsidRPr="000B2386">
        <w:rPr>
          <w:lang w:val="en-GB"/>
        </w:rPr>
        <w:t xml:space="preserve"> </w:t>
      </w:r>
      <w:r w:rsidRPr="003D401B">
        <w:sym w:font="Symbol" w:char="F0B3"/>
      </w:r>
      <w:r w:rsidRPr="000B2386">
        <w:rPr>
          <w:color w:val="000000"/>
          <w:lang w:val="en-GB"/>
        </w:rPr>
        <w:t xml:space="preserve"> 5</w:t>
      </w:r>
      <w:r w:rsidRPr="000B2386">
        <w:rPr>
          <w:lang w:val="en-GB"/>
        </w:rPr>
        <w:t>°</w:t>
      </w:r>
      <w:r w:rsidRPr="000B2386">
        <w:rPr>
          <w:lang w:val="en-GB"/>
        </w:rPr>
        <w:tab/>
        <w:t>(13)</w:t>
      </w:r>
    </w:p>
    <w:p w14:paraId="24011680" w14:textId="77777777" w:rsidR="000B2386" w:rsidRPr="000B2386" w:rsidRDefault="000B2386" w:rsidP="00357562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0B2386">
        <w:rPr>
          <w:i/>
          <w:lang w:val="en-GB"/>
        </w:rPr>
        <w:t>L</w:t>
      </w:r>
      <w:r w:rsidRPr="000B2386">
        <w:rPr>
          <w:lang w:val="en-GB"/>
        </w:rPr>
        <w:t xml:space="preserve"> is the total columnar content of liquid water (kg/m</w:t>
      </w:r>
      <w:r w:rsidRPr="000B2386">
        <w:rPr>
          <w:vertAlign w:val="superscript"/>
          <w:lang w:val="en-GB"/>
        </w:rPr>
        <w:t>2</w:t>
      </w:r>
      <w:r w:rsidRPr="000B2386">
        <w:rPr>
          <w:lang w:val="en-GB"/>
        </w:rPr>
        <w:t xml:space="preserve"> or, equivalently, mm), </w:t>
      </w:r>
      <w:r w:rsidRPr="0057473A">
        <w:rPr>
          <w:iCs/>
          <w:color w:val="000000"/>
        </w:rPr>
        <w:t>φ</w:t>
      </w:r>
      <w:r w:rsidRPr="000B2386">
        <w:rPr>
          <w:lang w:val="en-GB"/>
        </w:rPr>
        <w:t xml:space="preserve"> is the elevation angle,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  <w:lang w:val="en-GB"/>
              </w:rPr>
              <m:t>*</m:t>
            </m:r>
          </m:sup>
        </m:sSubSup>
      </m:oMath>
      <w:r w:rsidRPr="000B2386">
        <w:rPr>
          <w:lang w:val="en-GB"/>
        </w:rPr>
        <w:t xml:space="preserve"> is calculated as follow:</w:t>
      </w:r>
    </w:p>
    <w:p w14:paraId="58C8E778" w14:textId="05E70EE6" w:rsidR="000B2386" w:rsidRPr="00A24C4A" w:rsidRDefault="00D36FE9" w:rsidP="000B2386">
      <w:pPr>
        <w:pStyle w:val="Equation"/>
        <w:rPr>
          <w:lang w:val="de-CH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en-GB"/>
              </w:rPr>
            </m:ctrlPr>
          </m:sSubSupPr>
          <m:e>
            <m:r>
              <w:rPr>
                <w:rFonts w:ascii="Cambria Math" w:hAnsi="Cambria Math"/>
                <w:lang w:val="en-GB"/>
              </w:rPr>
              <m:t>K</m:t>
            </m:r>
          </m:e>
          <m:sub>
            <m:r>
              <w:rPr>
                <w:rFonts w:ascii="Cambria Math" w:hAnsi="Cambria Math"/>
                <w:lang w:val="en-GB"/>
              </w:rPr>
              <m:t>l</m:t>
            </m:r>
          </m:sub>
          <m:sup>
            <m:r>
              <w:rPr>
                <w:rFonts w:ascii="Cambria Math" w:hAnsi="Cambria Math"/>
                <w:lang w:val="de-CH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f</m:t>
            </m:r>
            <m:r>
              <w:rPr>
                <w:rFonts w:ascii="Cambria Math" w:hAnsi="Cambria Math"/>
                <w:lang w:val="de-CH"/>
              </w:rPr>
              <m:t>,</m:t>
            </m:r>
            <m:r>
              <w:rPr>
                <w:rFonts w:ascii="Cambria Math" w:hAnsi="Cambria Math"/>
                <w:lang w:val="en-GB"/>
              </w:rPr>
              <m:t>T</m:t>
            </m:r>
          </m:e>
        </m:d>
        <m:r>
          <w:rPr>
            <w:rFonts w:ascii="Cambria Math" w:hAnsi="Cambria Math"/>
            <w:lang w:val="de-CH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de-CH"/>
              </w:rPr>
              <m:t>0.819</m:t>
            </m:r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de-CH"/>
                      </w:rPr>
                      <m:t>1.9479×10</m:t>
                    </m:r>
                  </m:e>
                  <m:sup>
                    <m:r>
                      <w:rPr>
                        <w:rFonts w:ascii="Cambria Math" w:hAnsi="Cambria Math"/>
                        <w:lang w:val="de-CH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 xml:space="preserve"> f</m:t>
                    </m:r>
                  </m:e>
                  <m:sup>
                    <m:r>
                      <w:rPr>
                        <w:rFonts w:ascii="Cambria Math" w:hAnsi="Cambria Math"/>
                        <w:lang w:val="de-CH"/>
                      </w:rPr>
                      <m:t>2.308</m:t>
                    </m:r>
                  </m:sup>
                </m:sSup>
                <m:r>
                  <w:rPr>
                    <w:rFonts w:ascii="Cambria Math" w:hAnsi="Cambria Math"/>
                    <w:lang w:val="de-CH"/>
                  </w:rPr>
                  <m:t>+2.9424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 xml:space="preserve"> f</m:t>
                    </m:r>
                  </m:e>
                  <m:sup>
                    <m:r>
                      <w:rPr>
                        <w:rFonts w:ascii="Cambria Math" w:hAnsi="Cambria Math"/>
                        <w:lang w:val="de-CH"/>
                      </w:rPr>
                      <m:t>0.7436</m:t>
                    </m:r>
                  </m:sup>
                </m:sSup>
                <m:r>
                  <w:rPr>
                    <w:rFonts w:ascii="Cambria Math" w:hAnsi="Cambria Math"/>
                    <w:lang w:val="de-CH"/>
                  </w:rPr>
                  <m:t>-4.9451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ε</m:t>
            </m:r>
            <m:r>
              <w:rPr>
                <w:rFonts w:ascii="Cambria Math" w:hAnsi="Cambria Math"/>
                <w:lang w:val="en-GB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de-C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de-CH"/>
                      </w:rPr>
                      <m:t>2</m:t>
                    </m:r>
                  </m:sup>
                </m:sSup>
              </m:e>
            </m:d>
          </m:den>
        </m:f>
      </m:oMath>
      <w:r w:rsidR="000B2386" w:rsidRPr="00A24C4A">
        <w:rPr>
          <w:lang w:val="de-CH"/>
        </w:rPr>
        <w:t>        (</w:t>
      </w:r>
      <w:r w:rsidR="000B2386" w:rsidRPr="00A24C4A">
        <w:rPr>
          <w:color w:val="000000"/>
          <w:lang w:val="de-CH"/>
        </w:rPr>
        <w:t>dB/km)/(g/m</w:t>
      </w:r>
      <w:r w:rsidR="000B2386" w:rsidRPr="00A24C4A">
        <w:rPr>
          <w:position w:val="6"/>
          <w:sz w:val="18"/>
          <w:lang w:val="de-CH"/>
        </w:rPr>
        <w:t>3</w:t>
      </w:r>
      <w:r w:rsidR="000B2386" w:rsidRPr="00A24C4A">
        <w:rPr>
          <w:lang w:val="de-CH"/>
        </w:rPr>
        <w:t>)</w:t>
      </w:r>
      <w:r w:rsidR="000B2386" w:rsidRPr="00A24C4A">
        <w:rPr>
          <w:lang w:val="de-CH"/>
        </w:rPr>
        <w:tab/>
        <w:t>(14)</w:t>
      </w:r>
    </w:p>
    <w:p w14:paraId="2E64BE90" w14:textId="77777777" w:rsidR="000B2386" w:rsidRPr="000B2386" w:rsidRDefault="000B2386" w:rsidP="00DE19D1">
      <w:pPr>
        <w:rPr>
          <w:lang w:val="en-GB"/>
        </w:rPr>
      </w:pPr>
      <w:r w:rsidRPr="000B2386">
        <w:rPr>
          <w:lang w:val="en-GB"/>
        </w:rPr>
        <w:t xml:space="preserve">where </w:t>
      </w:r>
      <w:r w:rsidRPr="00F420BD">
        <w:rPr>
          <w:iCs/>
        </w:rPr>
        <w:sym w:font="Symbol" w:char="F068"/>
      </w:r>
      <w:r w:rsidRPr="000B2386">
        <w:rPr>
          <w:lang w:val="en-GB"/>
        </w:rPr>
        <w:t xml:space="preserve"> is given in equation (3),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  <w:lang w:val="en-GB"/>
          </w:rPr>
          <m:t>"</m:t>
        </m:r>
      </m:oMath>
      <w:r w:rsidRPr="000B2386">
        <w:rPr>
          <w:lang w:val="en-GB"/>
        </w:rPr>
        <w:t xml:space="preserve"> is given in equation (4), an</w:t>
      </w:r>
      <w:r w:rsidR="00F420BD">
        <w:rPr>
          <w:lang w:val="en-GB"/>
        </w:rPr>
        <w:t>d the liquid water temperature,</w:t>
      </w:r>
      <w:r w:rsidR="00DE19D1">
        <w:rPr>
          <w:lang w:val="en-GB"/>
        </w:rPr>
        <w:t xml:space="preserve"> </w:t>
      </w:r>
      <w:r w:rsidRPr="000B2386">
        <w:rPr>
          <w:i/>
          <w:lang w:val="en-GB"/>
        </w:rPr>
        <w:t>T</w:t>
      </w:r>
      <w:r w:rsidR="00613376">
        <w:rPr>
          <w:lang w:val="en-GB"/>
        </w:rPr>
        <w:t>,</w:t>
      </w:r>
      <w:r w:rsidR="00DE19D1">
        <w:rPr>
          <w:lang w:val="en-GB"/>
        </w:rPr>
        <w:t xml:space="preserve"> </w:t>
      </w:r>
      <w:r w:rsidR="00613376">
        <w:rPr>
          <w:lang w:val="en-GB"/>
        </w:rPr>
        <w:t>is</w:t>
      </w:r>
      <w:r w:rsidR="00DE19D1">
        <w:rPr>
          <w:lang w:val="en-GB"/>
        </w:rPr>
        <w:t xml:space="preserve"> </w:t>
      </w:r>
      <w:r w:rsidRPr="000B2386">
        <w:rPr>
          <w:lang w:val="en-GB"/>
        </w:rPr>
        <w:t>273.15 K.</w:t>
      </w:r>
    </w:p>
    <w:p w14:paraId="69EF573A" w14:textId="77777777" w:rsidR="00BC46A7" w:rsidRPr="00BC46A7" w:rsidRDefault="00BC46A7" w:rsidP="00BC46A7">
      <w:pPr>
        <w:pStyle w:val="Heading1"/>
        <w:rPr>
          <w:rFonts w:eastAsia="Arial Unicode MS"/>
          <w:b w:val="0"/>
          <w:lang w:val="en-GB"/>
        </w:rPr>
      </w:pPr>
      <w:r w:rsidRPr="00BC46A7">
        <w:rPr>
          <w:lang w:val="en-GB"/>
        </w:rPr>
        <w:t>4</w:t>
      </w:r>
      <w:r w:rsidRPr="00BC46A7">
        <w:rPr>
          <w:lang w:val="en-GB"/>
        </w:rPr>
        <w:tab/>
        <w:t xml:space="preserve">Approximation of </w:t>
      </w:r>
      <w:r w:rsidRPr="00BC46A7">
        <w:rPr>
          <w:i/>
          <w:lang w:val="en-GB"/>
        </w:rPr>
        <w:t>L</w:t>
      </w:r>
      <w:r w:rsidRPr="00BC46A7">
        <w:rPr>
          <w:i/>
          <w:vertAlign w:val="subscript"/>
          <w:lang w:val="en-GB"/>
        </w:rPr>
        <w:t>red</w:t>
      </w:r>
      <w:r w:rsidRPr="00BC46A7">
        <w:rPr>
          <w:lang w:val="en-GB"/>
        </w:rPr>
        <w:t xml:space="preserve"> by a log-normal distribution</w:t>
      </w:r>
    </w:p>
    <w:p w14:paraId="1DF23FC3" w14:textId="475CBDC6" w:rsidR="00BC46A7" w:rsidRPr="00BC46A7" w:rsidRDefault="00BC46A7" w:rsidP="00BC46A7">
      <w:pPr>
        <w:rPr>
          <w:szCs w:val="24"/>
          <w:lang w:val="en-GB"/>
        </w:rPr>
      </w:pPr>
      <w:r w:rsidRPr="003E20DC">
        <w:rPr>
          <w:lang w:val="en-GB"/>
        </w:rPr>
        <w:t xml:space="preserve">The annual statistics of the total columnar content of liquid water reduced to a temperature of 273.15 K can be approximated by a Dirac log-normal distribution. The digital maps of the mean, </w:t>
      </w:r>
      <w:r w:rsidRPr="003E20DC">
        <w:rPr>
          <w:i/>
          <w:lang w:val="en-GB"/>
        </w:rPr>
        <w:t>m</w:t>
      </w:r>
      <w:r w:rsidRPr="003E20DC">
        <w:rPr>
          <w:lang w:val="en-GB"/>
        </w:rPr>
        <w:t xml:space="preserve">, standard deviation, </w:t>
      </w:r>
      <w:r w:rsidRPr="003E20DC">
        <w:sym w:font="Symbol" w:char="F073"/>
      </w:r>
      <w:r w:rsidRPr="003E20DC">
        <w:rPr>
          <w:lang w:val="en-GB"/>
        </w:rPr>
        <w:t>, and probability of non</w:t>
      </w:r>
      <w:r w:rsidRPr="003E20DC">
        <w:rPr>
          <w:lang w:val="en-GB"/>
        </w:rPr>
        <w:noBreakHyphen/>
        <w:t xml:space="preserve">zero total columnar content of liquid water reduced to a temperature of 273.15 K, </w:t>
      </w:r>
      <w:r w:rsidRPr="003E20DC">
        <w:rPr>
          <w:i/>
          <w:lang w:val="en-GB"/>
        </w:rPr>
        <w:t>P</w:t>
      </w:r>
      <w:r w:rsidRPr="003E20DC">
        <w:rPr>
          <w:i/>
          <w:vertAlign w:val="subscript"/>
          <w:lang w:val="en-GB"/>
        </w:rPr>
        <w:t>CLW</w:t>
      </w:r>
      <w:r w:rsidRPr="003E20DC">
        <w:rPr>
          <w:lang w:val="en-GB"/>
        </w:rPr>
        <w:t>,</w:t>
      </w:r>
      <w:r w:rsidRPr="003E20DC">
        <w:rPr>
          <w:szCs w:val="24"/>
          <w:lang w:val="en-GB"/>
        </w:rPr>
        <w:t xml:space="preserve"> are</w:t>
      </w:r>
      <w:r w:rsidRPr="003E20DC">
        <w:rPr>
          <w:lang w:val="en-GB"/>
        </w:rPr>
        <w:t xml:space="preserve"> an integral part of this Recommendation and are available in file</w:t>
      </w:r>
      <w:r w:rsidR="00C55918">
        <w:rPr>
          <w:lang w:val="en-GB"/>
        </w:rPr>
        <w:t xml:space="preserve"> </w:t>
      </w:r>
      <w:r w:rsidR="00C55918" w:rsidRPr="00C55918">
        <w:rPr>
          <w:lang w:val="en-US"/>
        </w:rPr>
        <w:t xml:space="preserve">P_840_lognormal_approximation.zip </w:t>
      </w:r>
      <w:r w:rsidR="00D665DA">
        <w:rPr>
          <w:lang w:val="en-US"/>
        </w:rPr>
        <w:t>from</w:t>
      </w:r>
      <w:r w:rsidRPr="003E20DC">
        <w:rPr>
          <w:lang w:val="en-GB"/>
        </w:rPr>
        <w:t xml:space="preserve"> </w:t>
      </w:r>
      <w:r w:rsidR="00D665DA" w:rsidRPr="003E20DC">
        <w:rPr>
          <w:lang w:val="en-GB"/>
        </w:rPr>
        <w:t>the supplement</w:t>
      </w:r>
      <w:r w:rsidR="00D665DA">
        <w:rPr>
          <w:lang w:val="en-GB"/>
        </w:rPr>
        <w:t xml:space="preserve"> file</w:t>
      </w:r>
      <w:r w:rsidR="00D665DA" w:rsidRPr="003E20DC">
        <w:rPr>
          <w:lang w:val="en-GB"/>
        </w:rPr>
        <w:t xml:space="preserve"> </w:t>
      </w:r>
      <w:hyperlink r:id="rId18" w:history="1">
        <w:r w:rsidR="00C55918" w:rsidRPr="00AF4042">
          <w:rPr>
            <w:rStyle w:val="Hyperlink"/>
            <w:lang w:val="en-GB"/>
          </w:rPr>
          <w:t>R-REC-P.840-8-201908-I!!ZIP-E.zip</w:t>
        </w:r>
      </w:hyperlink>
      <w:r w:rsidRPr="003E20DC">
        <w:rPr>
          <w:lang w:val="en-GB"/>
        </w:rPr>
        <w:t xml:space="preserve">. The data is </w:t>
      </w:r>
      <w:r w:rsidRPr="003E20DC">
        <w:rPr>
          <w:szCs w:val="24"/>
          <w:lang w:val="en-GB"/>
        </w:rPr>
        <w:t>from 0°E to 360°E in longitude and from +90°N to –90°N in latitude, with a resolution of 1.125º in both latitude and longitude.</w:t>
      </w:r>
    </w:p>
    <w:p w14:paraId="7184E0B2" w14:textId="77777777" w:rsidR="00BC46A7" w:rsidRPr="00BC46A7" w:rsidRDefault="00BC46A7" w:rsidP="00BC46A7">
      <w:pPr>
        <w:rPr>
          <w:lang w:val="en-GB"/>
        </w:rPr>
      </w:pPr>
      <w:r w:rsidRPr="00BC46A7">
        <w:rPr>
          <w:lang w:val="en-GB"/>
        </w:rPr>
        <w:t xml:space="preserve">This section provides the values of </w:t>
      </w:r>
      <w:r w:rsidRPr="00BC46A7">
        <w:rPr>
          <w:i/>
          <w:lang w:val="en-GB"/>
        </w:rPr>
        <w:t>m, </w:t>
      </w:r>
      <w:r w:rsidRPr="00AB7F14">
        <w:sym w:font="Symbol" w:char="F073"/>
      </w:r>
      <w:r w:rsidRPr="00BC46A7">
        <w:rPr>
          <w:i/>
          <w:lang w:val="en-GB"/>
        </w:rPr>
        <w:t xml:space="preserve">, </w:t>
      </w:r>
      <w:r w:rsidRPr="00BC46A7">
        <w:rPr>
          <w:lang w:val="en-GB"/>
        </w:rPr>
        <w:t>and</w:t>
      </w:r>
      <w:r w:rsidRPr="00BC46A7">
        <w:rPr>
          <w:i/>
          <w:lang w:val="en-GB"/>
        </w:rPr>
        <w:t xml:space="preserve"> P</w:t>
      </w:r>
      <w:r w:rsidRPr="00BC46A7">
        <w:rPr>
          <w:i/>
          <w:vertAlign w:val="subscript"/>
          <w:lang w:val="en-GB"/>
        </w:rPr>
        <w:t>CLW</w:t>
      </w:r>
      <w:r w:rsidRPr="00BC46A7">
        <w:rPr>
          <w:lang w:val="en-GB"/>
        </w:rPr>
        <w:t xml:space="preserve">(%) at a desired location required by the cloud attenuation time-series generator in Recommendation ITU-R P.1853, and the associated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Pr="00BC46A7">
        <w:rPr>
          <w:lang w:val="en-GB"/>
        </w:rPr>
        <w:t xml:space="preserve"> is provided for reference only. Section 3 rather than the approximation calculated by this section should be used to calculate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Pr="00BC46A7">
        <w:rPr>
          <w:lang w:val="en-GB"/>
        </w:rPr>
        <w:t xml:space="preserve"> in all other cases.</w:t>
      </w:r>
    </w:p>
    <w:p w14:paraId="11AD0A19" w14:textId="77777777" w:rsidR="00BC46A7" w:rsidRPr="00BC46A7" w:rsidRDefault="00BC46A7" w:rsidP="00BC46A7">
      <w:pPr>
        <w:rPr>
          <w:lang w:val="en-GB"/>
        </w:rPr>
      </w:pPr>
      <w:r w:rsidRPr="00BC46A7">
        <w:rPr>
          <w:lang w:val="en-GB"/>
        </w:rPr>
        <w:t>The total columnar content of liquid water reduced to a temperature of 273.15 K,</w:t>
      </w:r>
      <m:oMath>
        <m:r>
          <w:rPr>
            <w:rFonts w:ascii="Cambria Math" w:hAnsi="Cambria Math"/>
            <w:lang w:val="en-GB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w:rPr>
            <w:rFonts w:ascii="Cambria Math" w:hAnsi="Cambria Math"/>
            <w:lang w:val="en-GB"/>
          </w:rPr>
          <m:t>,</m:t>
        </m:r>
      </m:oMath>
      <w:r w:rsidRPr="00BC46A7">
        <w:rPr>
          <w:lang w:val="en-GB"/>
        </w:rPr>
        <w:t xml:space="preserve"> at any desired location on the surface of the Earth for any exceedance</w:t>
      </w:r>
      <w:r w:rsidRPr="00BC46A7">
        <w:rPr>
          <w:sz w:val="23"/>
          <w:szCs w:val="23"/>
          <w:lang w:val="en-GB"/>
        </w:rPr>
        <w:t xml:space="preserve"> probability,</w:t>
      </w:r>
      <w:r w:rsidRPr="00BC46A7">
        <w:rPr>
          <w:i/>
          <w:sz w:val="23"/>
          <w:szCs w:val="23"/>
          <w:lang w:val="en-GB"/>
        </w:rPr>
        <w:t xml:space="preserve"> P</w:t>
      </w:r>
      <w:r w:rsidRPr="00BC46A7">
        <w:rPr>
          <w:sz w:val="23"/>
          <w:szCs w:val="23"/>
          <w:lang w:val="en-GB"/>
        </w:rPr>
        <w:t xml:space="preserve">(%), between 0.1% and 99% of an average year </w:t>
      </w:r>
      <w:r w:rsidRPr="00BC46A7">
        <w:rPr>
          <w:lang w:val="en-GB"/>
        </w:rPr>
        <w:t>can be calculated as follows:</w:t>
      </w:r>
    </w:p>
    <w:p w14:paraId="36691742" w14:textId="77777777" w:rsidR="00BC46A7" w:rsidRPr="00BC46A7" w:rsidRDefault="00BC46A7" w:rsidP="00BC46A7">
      <w:pPr>
        <w:pStyle w:val="enumlev1"/>
        <w:rPr>
          <w:lang w:val="en-GB"/>
        </w:rPr>
      </w:pPr>
      <w:r w:rsidRPr="00BC46A7">
        <w:rPr>
          <w:lang w:val="en-GB"/>
        </w:rPr>
        <w:t>a)</w:t>
      </w:r>
      <w:r w:rsidRPr="00BC46A7">
        <w:rPr>
          <w:lang w:val="en-GB"/>
        </w:rPr>
        <w:tab/>
        <w:t xml:space="preserve">determine the parameters, </w:t>
      </w:r>
      <w:r w:rsidRPr="00BC46A7">
        <w:rPr>
          <w:i/>
          <w:iCs/>
          <w:lang w:val="en-GB"/>
        </w:rPr>
        <w:t>m</w:t>
      </w:r>
      <w:r w:rsidRPr="0020314F">
        <w:rPr>
          <w:iCs/>
          <w:vertAlign w:val="subscript"/>
          <w:lang w:val="en-GB"/>
        </w:rPr>
        <w:t>1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m</w:t>
      </w:r>
      <w:r w:rsidRPr="0020314F">
        <w:rPr>
          <w:iCs/>
          <w:vertAlign w:val="subscript"/>
          <w:lang w:val="en-GB"/>
        </w:rPr>
        <w:t>2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m</w:t>
      </w:r>
      <w:r w:rsidRPr="0020314F">
        <w:rPr>
          <w:iCs/>
          <w:vertAlign w:val="subscript"/>
          <w:lang w:val="en-GB"/>
        </w:rPr>
        <w:t>3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m</w:t>
      </w:r>
      <w:r w:rsidRPr="0020314F">
        <w:rPr>
          <w:iCs/>
          <w:vertAlign w:val="subscript"/>
          <w:lang w:val="en-GB"/>
        </w:rPr>
        <w:t>4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</w:t>
      </w:r>
      <w:r w:rsidRPr="00573FC0">
        <w:sym w:font="Symbol" w:char="F073"/>
      </w:r>
      <w:r w:rsidRPr="0020314F">
        <w:rPr>
          <w:iCs/>
          <w:vertAlign w:val="subscript"/>
          <w:lang w:val="en-GB"/>
        </w:rPr>
        <w:t>1</w:t>
      </w:r>
      <w:r w:rsidRPr="00BC46A7">
        <w:rPr>
          <w:i/>
          <w:iCs/>
          <w:lang w:val="en-GB"/>
        </w:rPr>
        <w:t xml:space="preserve">, </w:t>
      </w:r>
      <w:r w:rsidRPr="00573FC0">
        <w:sym w:font="Symbol" w:char="F073"/>
      </w:r>
      <w:r w:rsidRPr="0020314F">
        <w:rPr>
          <w:iCs/>
          <w:vertAlign w:val="subscript"/>
          <w:lang w:val="en-GB"/>
        </w:rPr>
        <w:t>2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</w:t>
      </w:r>
      <w:r w:rsidRPr="00573FC0">
        <w:sym w:font="Symbol" w:char="F073"/>
      </w:r>
      <w:r w:rsidRPr="0020314F">
        <w:rPr>
          <w:iCs/>
          <w:vertAlign w:val="subscript"/>
          <w:lang w:val="en-GB"/>
        </w:rPr>
        <w:t>3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</w:t>
      </w:r>
      <w:r w:rsidRPr="00573FC0">
        <w:sym w:font="Symbol" w:char="F073"/>
      </w:r>
      <w:r w:rsidRPr="0020314F">
        <w:rPr>
          <w:iCs/>
          <w:vertAlign w:val="subscript"/>
          <w:lang w:val="en-GB"/>
        </w:rPr>
        <w:t>4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P</w:t>
      </w:r>
      <w:r w:rsidRPr="00BC46A7">
        <w:rPr>
          <w:i/>
          <w:iCs/>
          <w:vertAlign w:val="subscript"/>
          <w:lang w:val="en-GB"/>
        </w:rPr>
        <w:t>CLW</w:t>
      </w:r>
      <w:r w:rsidRPr="0020314F">
        <w:rPr>
          <w:iCs/>
          <w:vertAlign w:val="subscript"/>
          <w:lang w:val="en-GB"/>
        </w:rPr>
        <w:t>1</w:t>
      </w:r>
      <w:r w:rsidRPr="00BC46A7">
        <w:rPr>
          <w:i/>
          <w:iCs/>
          <w:lang w:val="en-GB"/>
        </w:rPr>
        <w:t>, P</w:t>
      </w:r>
      <w:r w:rsidRPr="00BC46A7">
        <w:rPr>
          <w:i/>
          <w:iCs/>
          <w:vertAlign w:val="subscript"/>
          <w:lang w:val="en-GB"/>
        </w:rPr>
        <w:t>CLW</w:t>
      </w:r>
      <w:r w:rsidRPr="0020314F">
        <w:rPr>
          <w:iCs/>
          <w:vertAlign w:val="subscript"/>
          <w:lang w:val="en-GB"/>
        </w:rPr>
        <w:t>2</w:t>
      </w:r>
      <w:r w:rsidRPr="0020314F">
        <w:rPr>
          <w:iCs/>
          <w:lang w:val="en-GB"/>
        </w:rPr>
        <w:t>,</w:t>
      </w:r>
      <w:r w:rsidRPr="00BC46A7">
        <w:rPr>
          <w:i/>
          <w:iCs/>
          <w:lang w:val="en-GB"/>
        </w:rPr>
        <w:t xml:space="preserve"> P</w:t>
      </w:r>
      <w:r w:rsidRPr="00BC46A7">
        <w:rPr>
          <w:i/>
          <w:iCs/>
          <w:vertAlign w:val="subscript"/>
          <w:lang w:val="en-GB"/>
        </w:rPr>
        <w:t>CLW3</w:t>
      </w:r>
      <w:r w:rsidRPr="00BC46A7">
        <w:rPr>
          <w:lang w:val="en-GB"/>
        </w:rPr>
        <w:t xml:space="preserve"> and </w:t>
      </w:r>
      <w:r w:rsidRPr="00BC46A7">
        <w:rPr>
          <w:i/>
          <w:iCs/>
          <w:lang w:val="en-GB"/>
        </w:rPr>
        <w:t>P</w:t>
      </w:r>
      <w:r w:rsidRPr="00BC46A7">
        <w:rPr>
          <w:i/>
          <w:iCs/>
          <w:vertAlign w:val="subscript"/>
          <w:lang w:val="en-GB"/>
        </w:rPr>
        <w:t>CLW4</w:t>
      </w:r>
      <w:r w:rsidRPr="00BC46A7">
        <w:rPr>
          <w:lang w:val="en-GB"/>
        </w:rPr>
        <w:t xml:space="preserve"> at the four surrounding grid points;</w:t>
      </w:r>
    </w:p>
    <w:p w14:paraId="78ADFEF6" w14:textId="77777777" w:rsidR="00BC46A7" w:rsidRPr="00BC46A7" w:rsidRDefault="00BC46A7" w:rsidP="00BC46A7">
      <w:pPr>
        <w:pStyle w:val="enumlev1"/>
        <w:rPr>
          <w:lang w:val="en-GB"/>
        </w:rPr>
      </w:pPr>
      <w:r w:rsidRPr="00BC46A7">
        <w:rPr>
          <w:lang w:val="en-GB"/>
        </w:rPr>
        <w:t>b)</w:t>
      </w:r>
      <w:r w:rsidRPr="00BC46A7">
        <w:rPr>
          <w:lang w:val="en-GB"/>
        </w:rPr>
        <w:tab/>
        <w:t xml:space="preserve">determine the values of </w:t>
      </w:r>
      <w:r w:rsidRPr="00BC46A7">
        <w:rPr>
          <w:i/>
          <w:iCs/>
          <w:lang w:val="en-GB"/>
        </w:rPr>
        <w:t>m, </w:t>
      </w:r>
      <w:r w:rsidRPr="0020314F">
        <w:rPr>
          <w:iCs/>
        </w:rPr>
        <w:sym w:font="Symbol" w:char="F073"/>
      </w:r>
      <w:r w:rsidRPr="00BC46A7">
        <w:rPr>
          <w:lang w:val="en-GB"/>
        </w:rPr>
        <w:t xml:space="preserve">, and </w:t>
      </w:r>
      <w:r w:rsidRPr="00BC46A7">
        <w:rPr>
          <w:i/>
          <w:iCs/>
          <w:lang w:val="en-GB"/>
        </w:rPr>
        <w:t>P</w:t>
      </w:r>
      <w:r w:rsidRPr="00BC46A7">
        <w:rPr>
          <w:i/>
          <w:iCs/>
          <w:vertAlign w:val="subscript"/>
          <w:lang w:val="en-GB"/>
        </w:rPr>
        <w:t>CLW</w:t>
      </w:r>
      <w:r w:rsidRPr="00BC46A7">
        <w:rPr>
          <w:lang w:val="en-GB"/>
        </w:rPr>
        <w:t xml:space="preserve"> at the desired location by performing a bi-linear spatial interpolation of each parameter </w:t>
      </w:r>
      <m:oMath>
        <m:r>
          <w:rPr>
            <w:rFonts w:ascii="Cambria Math" w:hAnsi="Cambria Math"/>
          </w:rPr>
          <m:t>m</m:t>
        </m:r>
      </m:oMath>
      <w:r w:rsidRPr="00BC46A7">
        <w:rPr>
          <w:lang w:val="en-GB"/>
        </w:rPr>
        <w:t xml:space="preserve">, </w:t>
      </w:r>
      <m:oMath>
        <m:r>
          <m:rPr>
            <m:sty m:val="p"/>
          </m:rPr>
          <w:rPr>
            <w:rFonts w:ascii="Cambria Math" w:hAnsi="Cambria Math"/>
          </w:rPr>
          <m:t>σ</m:t>
        </m:r>
      </m:oMath>
      <w:r w:rsidRPr="00BC46A7">
        <w:rPr>
          <w:lang w:val="en-GB"/>
        </w:rPr>
        <w:t xml:space="preserve">,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CLW</m:t>
            </m:r>
          </m:sub>
        </m:sSub>
      </m:oMath>
      <w:r w:rsidRPr="00BC46A7">
        <w:rPr>
          <w:lang w:val="en-GB"/>
        </w:rPr>
        <w:t xml:space="preserve"> using the method described in Annex</w:t>
      </w:r>
      <w:r>
        <w:rPr>
          <w:lang w:val="en-GB"/>
        </w:rPr>
        <w:t> </w:t>
      </w:r>
      <w:r w:rsidRPr="00BC46A7">
        <w:rPr>
          <w:lang w:val="en-GB"/>
        </w:rPr>
        <w:t>1 of Recommendation ITU-R P.1144;</w:t>
      </w:r>
    </w:p>
    <w:p w14:paraId="461B2837" w14:textId="77777777" w:rsidR="00BC46A7" w:rsidRPr="00BC46A7" w:rsidRDefault="00BC46A7" w:rsidP="00BC46A7">
      <w:pPr>
        <w:pStyle w:val="enumlev1"/>
        <w:rPr>
          <w:lang w:val="en-GB"/>
        </w:rPr>
      </w:pPr>
      <w:r w:rsidRPr="00BC46A7">
        <w:rPr>
          <w:lang w:val="en-GB"/>
        </w:rPr>
        <w:t>c)</w:t>
      </w:r>
      <w:r w:rsidRPr="00BC46A7">
        <w:rPr>
          <w:lang w:val="en-GB"/>
        </w:rPr>
        <w:tab/>
        <w:t xml:space="preserve">for reference,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Pr="00BC46A7">
        <w:rPr>
          <w:lang w:val="en-GB"/>
        </w:rPr>
        <w:t xml:space="preserve">, the total columnar content of liquid water reduced to a temperature of 273.15 K, at the desired location on the surface of the Earth and exceedance probability, </w:t>
      </w:r>
      <w:r w:rsidRPr="00BC46A7">
        <w:rPr>
          <w:i/>
          <w:iCs/>
          <w:lang w:val="en-GB"/>
        </w:rPr>
        <w:t>P</w:t>
      </w:r>
      <w:r w:rsidRPr="00BC46A7">
        <w:rPr>
          <w:lang w:val="en-GB"/>
        </w:rPr>
        <w:t xml:space="preserve">, from the spatially interpolated values of </w:t>
      </w:r>
      <w:r w:rsidRPr="00BC46A7">
        <w:rPr>
          <w:i/>
          <w:iCs/>
          <w:lang w:val="en-GB"/>
        </w:rPr>
        <w:t>m</w:t>
      </w:r>
      <w:r w:rsidRPr="00BC46A7">
        <w:rPr>
          <w:lang w:val="en-GB"/>
        </w:rPr>
        <w:t>, </w:t>
      </w:r>
      <w:r w:rsidRPr="00E54AED">
        <w:rPr>
          <w:i/>
          <w:iCs/>
        </w:rPr>
        <w:sym w:font="Symbol" w:char="F073"/>
      </w:r>
      <w:r w:rsidRPr="00BC46A7">
        <w:rPr>
          <w:lang w:val="en-GB"/>
        </w:rPr>
        <w:t xml:space="preserve">,and </w:t>
      </w:r>
      <w:r w:rsidRPr="00BC46A7">
        <w:rPr>
          <w:i/>
          <w:iCs/>
          <w:lang w:val="en-GB"/>
        </w:rPr>
        <w:t>P</w:t>
      </w:r>
      <w:r w:rsidRPr="00BC46A7">
        <w:rPr>
          <w:i/>
          <w:iCs/>
          <w:vertAlign w:val="subscript"/>
          <w:lang w:val="en-GB"/>
        </w:rPr>
        <w:t>CLW</w:t>
      </w:r>
      <w:r w:rsidRPr="00BC46A7">
        <w:rPr>
          <w:lang w:val="en-GB"/>
        </w:rPr>
        <w:t xml:space="preserve"> as follows:</w:t>
      </w:r>
    </w:p>
    <w:p w14:paraId="1AE2A1C5" w14:textId="77777777" w:rsidR="00BC46A7" w:rsidRPr="00BC46A7" w:rsidRDefault="00BC46A7" w:rsidP="00BC46A7">
      <w:pPr>
        <w:pStyle w:val="enumlev2"/>
        <w:rPr>
          <w:lang w:val="en-GB"/>
        </w:rPr>
      </w:pPr>
      <w:r w:rsidRPr="00BC46A7">
        <w:rPr>
          <w:lang w:val="en-GB"/>
        </w:rPr>
        <w:t>i)</w:t>
      </w:r>
      <w:r w:rsidRPr="00BC46A7">
        <w:rPr>
          <w:lang w:val="en-GB"/>
        </w:rPr>
        <w:tab/>
        <w:t xml:space="preserve">if 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  <w:lang w:val="en-GB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CLW</m:t>
            </m:r>
          </m:sub>
        </m:sSub>
      </m:oMath>
      <w:r w:rsidRPr="00BC46A7">
        <w:rPr>
          <w:lang w:val="en-GB"/>
        </w:rPr>
        <w:t>,</w:t>
      </w:r>
    </w:p>
    <w:p w14:paraId="0364C99A" w14:textId="77777777" w:rsidR="00BC46A7" w:rsidRPr="00BC46A7" w:rsidRDefault="00BC46A7" w:rsidP="00BC46A7">
      <w:pPr>
        <w:pStyle w:val="Equation"/>
        <w:rPr>
          <w:lang w:val="en-GB"/>
        </w:rPr>
      </w:pPr>
      <w:r w:rsidRPr="00BC46A7">
        <w:rPr>
          <w:lang w:val="en-GB"/>
        </w:rPr>
        <w:tab/>
      </w:r>
      <w:r w:rsidRPr="00BC46A7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=0</m:t>
        </m:r>
      </m:oMath>
      <w:r w:rsidRPr="00BC46A7">
        <w:rPr>
          <w:lang w:val="en-GB"/>
        </w:rPr>
        <w:tab/>
        <w:t>(15a)</w:t>
      </w:r>
    </w:p>
    <w:p w14:paraId="4C96D3EA" w14:textId="77777777" w:rsidR="00BC46A7" w:rsidRPr="00BC46A7" w:rsidRDefault="00BC46A7" w:rsidP="00BC46A7">
      <w:pPr>
        <w:pStyle w:val="enumlev2"/>
        <w:rPr>
          <w:lang w:val="en-GB"/>
        </w:rPr>
      </w:pPr>
      <w:r w:rsidRPr="00BC46A7">
        <w:rPr>
          <w:lang w:val="en-GB"/>
        </w:rPr>
        <w:t>ii)</w:t>
      </w:r>
      <w:r w:rsidRPr="00BC46A7">
        <w:rPr>
          <w:lang w:val="en-GB"/>
        </w:rPr>
        <w:tab/>
        <w:t>otherwise,</w:t>
      </w:r>
    </w:p>
    <w:p w14:paraId="514C8FF9" w14:textId="77777777" w:rsidR="00BC46A7" w:rsidRPr="00BC46A7" w:rsidRDefault="00BC46A7" w:rsidP="00BC46A7">
      <w:pPr>
        <w:pStyle w:val="Equation"/>
        <w:rPr>
          <w:lang w:val="en-GB"/>
        </w:rPr>
      </w:pPr>
      <w:r w:rsidRPr="00BC46A7">
        <w:rPr>
          <w:lang w:val="en-GB"/>
        </w:rPr>
        <w:tab/>
      </w:r>
      <w:r w:rsidRPr="00BC46A7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CLW</m:t>
                        </m:r>
                      </m:sub>
                    </m:sSub>
                  </m:den>
                </m:f>
              </m:e>
            </m:d>
          </m:sup>
        </m:sSup>
      </m:oMath>
      <w:r w:rsidRPr="00BC46A7">
        <w:rPr>
          <w:lang w:val="en-GB"/>
        </w:rPr>
        <w:t xml:space="preserve">   (kg/m</w:t>
      </w:r>
      <w:r w:rsidRPr="00BC46A7">
        <w:rPr>
          <w:vertAlign w:val="superscript"/>
          <w:lang w:val="en-GB"/>
        </w:rPr>
        <w:t>2</w:t>
      </w:r>
      <w:r w:rsidRPr="00BC46A7">
        <w:rPr>
          <w:lang w:val="en-GB"/>
        </w:rPr>
        <w:t>)</w:t>
      </w:r>
      <w:r w:rsidRPr="00BC46A7">
        <w:rPr>
          <w:lang w:val="en-GB"/>
        </w:rPr>
        <w:tab/>
        <w:t>(15b)</w:t>
      </w:r>
    </w:p>
    <w:p w14:paraId="013C26BE" w14:textId="77777777" w:rsidR="00BC46A7" w:rsidRDefault="00BC46A7" w:rsidP="00BC46A7">
      <w:pPr>
        <w:keepNext/>
        <w:keepLines/>
        <w:ind w:left="810"/>
        <w:rPr>
          <w:lang w:val="en-GB"/>
        </w:rPr>
      </w:pPr>
      <w:r w:rsidRPr="00BC46A7">
        <w:rPr>
          <w:lang w:val="en-GB"/>
        </w:rPr>
        <w:t xml:space="preserve">where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  <w:lang w:val="en-GB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BC46A7">
        <w:rPr>
          <w:lang w:val="en-GB"/>
        </w:rPr>
        <w:t xml:space="preserve"> is the inverse standard normal complementary cumulative distribution function defined in Recommendation ITU-R P.1057.</w:t>
      </w:r>
    </w:p>
    <w:p w14:paraId="4E04C7C5" w14:textId="77777777" w:rsidR="00713758" w:rsidRPr="00713758" w:rsidRDefault="00713758" w:rsidP="00BA03DD">
      <w:pPr>
        <w:pStyle w:val="Line"/>
      </w:pPr>
    </w:p>
    <w:sectPr w:rsidR="00713758" w:rsidRPr="00713758" w:rsidSect="00DF1590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1799C" w14:textId="77777777" w:rsidR="00A970EF" w:rsidRDefault="00A970EF">
      <w:r>
        <w:separator/>
      </w:r>
    </w:p>
  </w:endnote>
  <w:endnote w:type="continuationSeparator" w:id="0">
    <w:p w14:paraId="266260E8" w14:textId="77777777" w:rsidR="00A970EF" w:rsidRDefault="00A9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94CC5" w14:textId="77777777" w:rsidR="00A970EF" w:rsidRDefault="00A970EF">
      <w:r>
        <w:separator/>
      </w:r>
    </w:p>
  </w:footnote>
  <w:footnote w:type="continuationSeparator" w:id="0">
    <w:p w14:paraId="5E0C064D" w14:textId="77777777" w:rsidR="00A970EF" w:rsidRDefault="00A97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F763" w14:textId="77777777" w:rsidR="00FC33E6" w:rsidRDefault="00FC33E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34EA1" w14:textId="77777777" w:rsidR="00FC33E6" w:rsidRDefault="00C11905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E9BC7FA" wp14:editId="095373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8A3D3" w14:textId="1A985AF6" w:rsidR="00FC33E6" w:rsidRPr="00FC42AF" w:rsidRDefault="00271AF7">
    <w:pPr>
      <w:pStyle w:val="Header"/>
      <w:jc w:val="left"/>
    </w:pPr>
    <w:r>
      <w:rPr>
        <w:rStyle w:val="PageNumber"/>
        <w:b/>
        <w:bCs/>
      </w:rPr>
      <w:fldChar w:fldCharType="begin"/>
    </w:r>
    <w:r w:rsidR="00FC33E6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279B0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="00FC33E6" w:rsidRPr="00FC42AF">
      <w:tab/>
    </w:r>
    <w:r w:rsidR="00E166C1">
      <w:fldChar w:fldCharType="begin"/>
    </w:r>
    <w:r w:rsidR="00E166C1">
      <w:instrText xml:space="preserve"> DOCPROPERTY "Header" \* MERGEFORMAT </w:instrText>
    </w:r>
    <w:r w:rsidR="00E166C1">
      <w:fldChar w:fldCharType="separate"/>
    </w:r>
    <w:r w:rsidR="00AF4042" w:rsidRPr="00AF4042">
      <w:rPr>
        <w:b/>
        <w:bCs/>
      </w:rPr>
      <w:t xml:space="preserve">Rec. </w:t>
    </w:r>
    <w:r w:rsidR="00E166C1">
      <w:rPr>
        <w:b/>
        <w:bCs/>
      </w:rPr>
      <w:fldChar w:fldCharType="end"/>
    </w:r>
    <w:r w:rsidR="00FC33E6">
      <w:rPr>
        <w:b/>
        <w:bCs/>
      </w:rPr>
      <w:t xml:space="preserve"> </w:t>
    </w:r>
    <w:r>
      <w:rPr>
        <w:b/>
        <w:bCs/>
      </w:rPr>
      <w:fldChar w:fldCharType="begin"/>
    </w:r>
    <w:r w:rsidR="00FC33E6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166C1">
      <w:rPr>
        <w:b/>
        <w:bCs/>
        <w:noProof/>
      </w:rPr>
      <w:t>ITU-R  P.840-8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572B" w14:textId="2E073C17" w:rsidR="00FC33E6" w:rsidRDefault="00FC33E6">
    <w:pPr>
      <w:pStyle w:val="Header"/>
    </w:pPr>
    <w:r>
      <w:tab/>
    </w:r>
    <w:r w:rsidR="00E166C1">
      <w:fldChar w:fldCharType="begin"/>
    </w:r>
    <w:r w:rsidR="00E166C1">
      <w:instrText xml:space="preserve"> DOCPROPERTY "Header" \* MERGEFORMAT </w:instrText>
    </w:r>
    <w:r w:rsidR="00E166C1">
      <w:fldChar w:fldCharType="separate"/>
    </w:r>
    <w:r w:rsidR="00AF4042" w:rsidRPr="00AF4042">
      <w:rPr>
        <w:b/>
        <w:bCs/>
      </w:rPr>
      <w:t xml:space="preserve">Rec. </w:t>
    </w:r>
    <w:r w:rsidR="00E166C1">
      <w:rPr>
        <w:b/>
        <w:bCs/>
      </w:rPr>
      <w:fldChar w:fldCharType="end"/>
    </w:r>
    <w:r>
      <w:rPr>
        <w:b/>
        <w:bCs/>
      </w:rPr>
      <w:t xml:space="preserve"> </w:t>
    </w:r>
    <w:r w:rsidR="00271AF7">
      <w:rPr>
        <w:b/>
        <w:bCs/>
      </w:rPr>
      <w:fldChar w:fldCharType="begin"/>
    </w:r>
    <w:r>
      <w:rPr>
        <w:b/>
        <w:bCs/>
      </w:rPr>
      <w:instrText>styleref href</w:instrText>
    </w:r>
    <w:r w:rsidR="00271AF7">
      <w:rPr>
        <w:b/>
        <w:bCs/>
      </w:rPr>
      <w:fldChar w:fldCharType="separate"/>
    </w:r>
    <w:r w:rsidR="00E166C1">
      <w:rPr>
        <w:b/>
        <w:bCs/>
        <w:noProof/>
      </w:rPr>
      <w:t>ITU-R  P.840-8</w:t>
    </w:r>
    <w:r w:rsidR="00271AF7">
      <w:rPr>
        <w:b/>
        <w:bCs/>
      </w:rPr>
      <w:fldChar w:fldCharType="end"/>
    </w:r>
    <w:r>
      <w:tab/>
    </w:r>
    <w:r w:rsidR="00271A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71AF7">
      <w:rPr>
        <w:rStyle w:val="PageNumber"/>
        <w:b/>
        <w:bCs/>
      </w:rPr>
      <w:fldChar w:fldCharType="separate"/>
    </w:r>
    <w:r w:rsidR="009279B0">
      <w:rPr>
        <w:rStyle w:val="PageNumber"/>
        <w:b/>
        <w:bCs/>
        <w:noProof/>
      </w:rPr>
      <w:t>3</w:t>
    </w:r>
    <w:r w:rsidR="00271AF7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2B7458"/>
    <w:multiLevelType w:val="hybridMultilevel"/>
    <w:tmpl w:val="C0680CD0"/>
    <w:lvl w:ilvl="0" w:tplc="9CE23B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76088">
    <w:abstractNumId w:val="0"/>
  </w:num>
  <w:num w:numId="2" w16cid:durableId="2059469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25B9C"/>
    <w:rsid w:val="000327EC"/>
    <w:rsid w:val="00036EE3"/>
    <w:rsid w:val="00063677"/>
    <w:rsid w:val="00063DEA"/>
    <w:rsid w:val="00072484"/>
    <w:rsid w:val="00081311"/>
    <w:rsid w:val="00096612"/>
    <w:rsid w:val="000A4386"/>
    <w:rsid w:val="000B2386"/>
    <w:rsid w:val="000B7683"/>
    <w:rsid w:val="000C0E2C"/>
    <w:rsid w:val="000D0677"/>
    <w:rsid w:val="000D203D"/>
    <w:rsid w:val="000E6A6E"/>
    <w:rsid w:val="000F573F"/>
    <w:rsid w:val="00102934"/>
    <w:rsid w:val="00136994"/>
    <w:rsid w:val="00140532"/>
    <w:rsid w:val="00147110"/>
    <w:rsid w:val="001511A6"/>
    <w:rsid w:val="00153390"/>
    <w:rsid w:val="00164FE1"/>
    <w:rsid w:val="001A6E06"/>
    <w:rsid w:val="001A7A6B"/>
    <w:rsid w:val="001A7DC3"/>
    <w:rsid w:val="001E16D5"/>
    <w:rsid w:val="0020314F"/>
    <w:rsid w:val="002058CE"/>
    <w:rsid w:val="002165F1"/>
    <w:rsid w:val="00271AF7"/>
    <w:rsid w:val="00276D21"/>
    <w:rsid w:val="002860C3"/>
    <w:rsid w:val="00286324"/>
    <w:rsid w:val="00296D7F"/>
    <w:rsid w:val="002B17DB"/>
    <w:rsid w:val="002B3822"/>
    <w:rsid w:val="002B3C76"/>
    <w:rsid w:val="002B3CF6"/>
    <w:rsid w:val="002C768A"/>
    <w:rsid w:val="002D76C4"/>
    <w:rsid w:val="002E2411"/>
    <w:rsid w:val="002E5D1F"/>
    <w:rsid w:val="002F387F"/>
    <w:rsid w:val="002F3A68"/>
    <w:rsid w:val="002F5199"/>
    <w:rsid w:val="00317E35"/>
    <w:rsid w:val="00327E0E"/>
    <w:rsid w:val="00356B5D"/>
    <w:rsid w:val="00357562"/>
    <w:rsid w:val="003631DB"/>
    <w:rsid w:val="00396F42"/>
    <w:rsid w:val="003B6E0B"/>
    <w:rsid w:val="003D75E7"/>
    <w:rsid w:val="003E20DC"/>
    <w:rsid w:val="0041667C"/>
    <w:rsid w:val="00420DFD"/>
    <w:rsid w:val="004337E2"/>
    <w:rsid w:val="00437A76"/>
    <w:rsid w:val="004466DC"/>
    <w:rsid w:val="00461A52"/>
    <w:rsid w:val="00463F0C"/>
    <w:rsid w:val="00470E28"/>
    <w:rsid w:val="00470FEC"/>
    <w:rsid w:val="00482FCF"/>
    <w:rsid w:val="004934C5"/>
    <w:rsid w:val="004F65E4"/>
    <w:rsid w:val="004F718F"/>
    <w:rsid w:val="00502412"/>
    <w:rsid w:val="00511421"/>
    <w:rsid w:val="0055006A"/>
    <w:rsid w:val="005505B7"/>
    <w:rsid w:val="00556548"/>
    <w:rsid w:val="00582AE1"/>
    <w:rsid w:val="00586EF8"/>
    <w:rsid w:val="005B49AB"/>
    <w:rsid w:val="005B50E7"/>
    <w:rsid w:val="005C0DC0"/>
    <w:rsid w:val="005E6A6B"/>
    <w:rsid w:val="005E7B4F"/>
    <w:rsid w:val="00601882"/>
    <w:rsid w:val="00607D68"/>
    <w:rsid w:val="00613212"/>
    <w:rsid w:val="00613376"/>
    <w:rsid w:val="006149B1"/>
    <w:rsid w:val="00621815"/>
    <w:rsid w:val="00647AD7"/>
    <w:rsid w:val="006639CC"/>
    <w:rsid w:val="00680D2B"/>
    <w:rsid w:val="00681B32"/>
    <w:rsid w:val="006A43CC"/>
    <w:rsid w:val="006B1D2B"/>
    <w:rsid w:val="006E1131"/>
    <w:rsid w:val="006E1148"/>
    <w:rsid w:val="006E2037"/>
    <w:rsid w:val="006E6199"/>
    <w:rsid w:val="006E78AB"/>
    <w:rsid w:val="006F2A79"/>
    <w:rsid w:val="006F48F6"/>
    <w:rsid w:val="007123B7"/>
    <w:rsid w:val="00712870"/>
    <w:rsid w:val="00713758"/>
    <w:rsid w:val="00743D85"/>
    <w:rsid w:val="00745506"/>
    <w:rsid w:val="00753CF4"/>
    <w:rsid w:val="007565CC"/>
    <w:rsid w:val="00763B9A"/>
    <w:rsid w:val="00764B9A"/>
    <w:rsid w:val="00790728"/>
    <w:rsid w:val="0079273F"/>
    <w:rsid w:val="00794726"/>
    <w:rsid w:val="007A6AA8"/>
    <w:rsid w:val="007C5C31"/>
    <w:rsid w:val="007D224F"/>
    <w:rsid w:val="007E2060"/>
    <w:rsid w:val="007F3187"/>
    <w:rsid w:val="00814A94"/>
    <w:rsid w:val="00816332"/>
    <w:rsid w:val="008310C9"/>
    <w:rsid w:val="0083760F"/>
    <w:rsid w:val="0084781D"/>
    <w:rsid w:val="00853CC5"/>
    <w:rsid w:val="008839E3"/>
    <w:rsid w:val="008C7848"/>
    <w:rsid w:val="008D0588"/>
    <w:rsid w:val="008E2E9F"/>
    <w:rsid w:val="00906589"/>
    <w:rsid w:val="00906AD6"/>
    <w:rsid w:val="00917AF2"/>
    <w:rsid w:val="0092418A"/>
    <w:rsid w:val="009279B0"/>
    <w:rsid w:val="00934ED7"/>
    <w:rsid w:val="009543C3"/>
    <w:rsid w:val="00966E1B"/>
    <w:rsid w:val="00983E16"/>
    <w:rsid w:val="009947C0"/>
    <w:rsid w:val="00995918"/>
    <w:rsid w:val="009F2D2C"/>
    <w:rsid w:val="009F37D3"/>
    <w:rsid w:val="00A02C2C"/>
    <w:rsid w:val="00A24C4A"/>
    <w:rsid w:val="00A31928"/>
    <w:rsid w:val="00A31D0F"/>
    <w:rsid w:val="00A43A34"/>
    <w:rsid w:val="00A62A14"/>
    <w:rsid w:val="00A6617B"/>
    <w:rsid w:val="00A71FE5"/>
    <w:rsid w:val="00A970EF"/>
    <w:rsid w:val="00A971A1"/>
    <w:rsid w:val="00A9789F"/>
    <w:rsid w:val="00AA3AD8"/>
    <w:rsid w:val="00AB0DC8"/>
    <w:rsid w:val="00AC331F"/>
    <w:rsid w:val="00AD4A44"/>
    <w:rsid w:val="00AE4355"/>
    <w:rsid w:val="00AF391C"/>
    <w:rsid w:val="00AF4042"/>
    <w:rsid w:val="00B033C8"/>
    <w:rsid w:val="00B33425"/>
    <w:rsid w:val="00B44E24"/>
    <w:rsid w:val="00B51548"/>
    <w:rsid w:val="00B54ECC"/>
    <w:rsid w:val="00B714F3"/>
    <w:rsid w:val="00B87B6B"/>
    <w:rsid w:val="00BA03DD"/>
    <w:rsid w:val="00BA210F"/>
    <w:rsid w:val="00BC46A7"/>
    <w:rsid w:val="00BC5D77"/>
    <w:rsid w:val="00BD6671"/>
    <w:rsid w:val="00BF487A"/>
    <w:rsid w:val="00BF5114"/>
    <w:rsid w:val="00BF51F0"/>
    <w:rsid w:val="00BF5901"/>
    <w:rsid w:val="00C11905"/>
    <w:rsid w:val="00C32ADA"/>
    <w:rsid w:val="00C44880"/>
    <w:rsid w:val="00C46BD9"/>
    <w:rsid w:val="00C55071"/>
    <w:rsid w:val="00C55258"/>
    <w:rsid w:val="00C55918"/>
    <w:rsid w:val="00C560B7"/>
    <w:rsid w:val="00C73560"/>
    <w:rsid w:val="00C870E6"/>
    <w:rsid w:val="00C9228F"/>
    <w:rsid w:val="00CB0F14"/>
    <w:rsid w:val="00CC0F78"/>
    <w:rsid w:val="00CD659B"/>
    <w:rsid w:val="00CE0A43"/>
    <w:rsid w:val="00D03538"/>
    <w:rsid w:val="00D2224C"/>
    <w:rsid w:val="00D31BE4"/>
    <w:rsid w:val="00D36FE9"/>
    <w:rsid w:val="00D4244A"/>
    <w:rsid w:val="00D50FE7"/>
    <w:rsid w:val="00D665DA"/>
    <w:rsid w:val="00D703EF"/>
    <w:rsid w:val="00D83556"/>
    <w:rsid w:val="00DB126E"/>
    <w:rsid w:val="00DE19D1"/>
    <w:rsid w:val="00DF1590"/>
    <w:rsid w:val="00DF4176"/>
    <w:rsid w:val="00E166C1"/>
    <w:rsid w:val="00E17240"/>
    <w:rsid w:val="00E21FBA"/>
    <w:rsid w:val="00E27176"/>
    <w:rsid w:val="00E406BD"/>
    <w:rsid w:val="00E60057"/>
    <w:rsid w:val="00E74595"/>
    <w:rsid w:val="00E80ABF"/>
    <w:rsid w:val="00EB3B14"/>
    <w:rsid w:val="00EB7C57"/>
    <w:rsid w:val="00EC60C8"/>
    <w:rsid w:val="00ED2695"/>
    <w:rsid w:val="00EE549A"/>
    <w:rsid w:val="00F125A3"/>
    <w:rsid w:val="00F30C9B"/>
    <w:rsid w:val="00F354B1"/>
    <w:rsid w:val="00F37E93"/>
    <w:rsid w:val="00F420BD"/>
    <w:rsid w:val="00F46212"/>
    <w:rsid w:val="00F6156A"/>
    <w:rsid w:val="00F9569A"/>
    <w:rsid w:val="00FA6F5D"/>
    <w:rsid w:val="00FB0E4E"/>
    <w:rsid w:val="00FC33E6"/>
    <w:rsid w:val="00FC42AF"/>
    <w:rsid w:val="00FD0ABB"/>
    <w:rsid w:val="00FD61CC"/>
    <w:rsid w:val="00FE79FE"/>
    <w:rsid w:val="00FF1434"/>
    <w:rsid w:val="00FF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D553E0F"/>
  <w15:docId w15:val="{4075C304-D446-4F75-89EE-057231AD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203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3699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3699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3699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3699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3699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3699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3699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3699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3699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699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36994"/>
  </w:style>
  <w:style w:type="paragraph" w:customStyle="1" w:styleId="Headingb">
    <w:name w:val="Heading_b"/>
    <w:basedOn w:val="Heading3"/>
    <w:next w:val="Normal"/>
    <w:link w:val="HeadingbChar"/>
    <w:qFormat/>
    <w:rsid w:val="0013699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3699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36994"/>
  </w:style>
  <w:style w:type="paragraph" w:customStyle="1" w:styleId="AnnexNoTitle">
    <w:name w:val="Annex_NoTitle"/>
    <w:basedOn w:val="Normal"/>
    <w:next w:val="Normalaftertitle"/>
    <w:rsid w:val="000D203D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136994"/>
    <w:pPr>
      <w:spacing w:before="320"/>
    </w:pPr>
  </w:style>
  <w:style w:type="paragraph" w:customStyle="1" w:styleId="enumlev2">
    <w:name w:val="enumlev2"/>
    <w:basedOn w:val="enumlev1"/>
    <w:rsid w:val="00136994"/>
    <w:pPr>
      <w:ind w:left="1191" w:hanging="397"/>
    </w:pPr>
  </w:style>
  <w:style w:type="paragraph" w:customStyle="1" w:styleId="enumlev1">
    <w:name w:val="enumlev1"/>
    <w:basedOn w:val="Normal"/>
    <w:link w:val="enumlev1Char"/>
    <w:rsid w:val="00136994"/>
    <w:pPr>
      <w:spacing w:before="80"/>
      <w:ind w:left="794" w:hanging="794"/>
    </w:pPr>
  </w:style>
  <w:style w:type="paragraph" w:customStyle="1" w:styleId="enumlev3">
    <w:name w:val="enumlev3"/>
    <w:basedOn w:val="enumlev2"/>
    <w:rsid w:val="00136994"/>
    <w:pPr>
      <w:ind w:left="1588"/>
    </w:pPr>
  </w:style>
  <w:style w:type="paragraph" w:customStyle="1" w:styleId="Note">
    <w:name w:val="Note"/>
    <w:basedOn w:val="Normal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3699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36994"/>
    <w:pPr>
      <w:jc w:val="center"/>
    </w:pPr>
  </w:style>
  <w:style w:type="paragraph" w:customStyle="1" w:styleId="Recdate">
    <w:name w:val="Rec_date"/>
    <w:basedOn w:val="Recref"/>
    <w:next w:val="Normalaftertitle"/>
    <w:rsid w:val="00136994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3699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36994"/>
  </w:style>
  <w:style w:type="paragraph" w:customStyle="1" w:styleId="Tablefin">
    <w:name w:val="Table_fin"/>
    <w:basedOn w:val="Normal"/>
    <w:next w:val="Normal"/>
    <w:rsid w:val="0013699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3699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369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13699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3699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13699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3699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36994"/>
    <w:pPr>
      <w:ind w:left="794"/>
    </w:pPr>
  </w:style>
  <w:style w:type="paragraph" w:customStyle="1" w:styleId="Figurelegend">
    <w:name w:val="Figure_legend"/>
    <w:basedOn w:val="Normal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3699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3699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36994"/>
    <w:pPr>
      <w:keepNext w:val="0"/>
      <w:spacing w:before="0" w:after="240"/>
    </w:pPr>
  </w:style>
  <w:style w:type="paragraph" w:customStyle="1" w:styleId="tocpart">
    <w:name w:val="tocpart"/>
    <w:basedOn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3699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3699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3699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36994"/>
    <w:rPr>
      <w:b/>
    </w:rPr>
  </w:style>
  <w:style w:type="paragraph" w:customStyle="1" w:styleId="Chaptitle">
    <w:name w:val="Chap_title"/>
    <w:basedOn w:val="Arttitle"/>
    <w:next w:val="Normalaftertitle"/>
    <w:rsid w:val="00136994"/>
  </w:style>
  <w:style w:type="character" w:styleId="FootnoteReference">
    <w:name w:val="footnote reference"/>
    <w:basedOn w:val="DefaultParagraphFont"/>
    <w:rsid w:val="00136994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13699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rsid w:val="00136994"/>
  </w:style>
  <w:style w:type="paragraph" w:styleId="Index2">
    <w:name w:val="index 2"/>
    <w:basedOn w:val="Normal"/>
    <w:next w:val="Normal"/>
    <w:rsid w:val="00136994"/>
    <w:pPr>
      <w:ind w:left="283"/>
    </w:pPr>
  </w:style>
  <w:style w:type="paragraph" w:styleId="Index3">
    <w:name w:val="index 3"/>
    <w:basedOn w:val="Normal"/>
    <w:next w:val="Normal"/>
    <w:rsid w:val="00136994"/>
    <w:pPr>
      <w:ind w:left="566"/>
    </w:pPr>
  </w:style>
  <w:style w:type="paragraph" w:styleId="IndexHeading">
    <w:name w:val="index heading"/>
    <w:basedOn w:val="Normal"/>
    <w:next w:val="Index1"/>
    <w:semiHidden/>
    <w:rsid w:val="00136994"/>
  </w:style>
  <w:style w:type="paragraph" w:customStyle="1" w:styleId="Line">
    <w:name w:val="Line"/>
    <w:basedOn w:val="Normal"/>
    <w:next w:val="Normal"/>
    <w:rsid w:val="0013699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3699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36994"/>
  </w:style>
  <w:style w:type="paragraph" w:customStyle="1" w:styleId="Partref">
    <w:name w:val="Part_ref"/>
    <w:basedOn w:val="Normal"/>
    <w:next w:val="Normal"/>
    <w:rsid w:val="0013699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36994"/>
  </w:style>
  <w:style w:type="paragraph" w:customStyle="1" w:styleId="QuestionNo">
    <w:name w:val="Question_No"/>
    <w:basedOn w:val="RecNo"/>
    <w:next w:val="Normal"/>
    <w:rsid w:val="00136994"/>
  </w:style>
  <w:style w:type="paragraph" w:customStyle="1" w:styleId="Questionref">
    <w:name w:val="Question_ref"/>
    <w:basedOn w:val="Recref"/>
    <w:next w:val="Questiondate"/>
    <w:rsid w:val="00136994"/>
  </w:style>
  <w:style w:type="paragraph" w:customStyle="1" w:styleId="Questiontitle">
    <w:name w:val="Question_title"/>
    <w:basedOn w:val="Normal"/>
    <w:next w:val="Questionref"/>
    <w:rsid w:val="00136994"/>
  </w:style>
  <w:style w:type="paragraph" w:customStyle="1" w:styleId="Reftext">
    <w:name w:val="Ref_text"/>
    <w:basedOn w:val="Normal"/>
    <w:rsid w:val="0013699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3699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36994"/>
  </w:style>
  <w:style w:type="paragraph" w:customStyle="1" w:styleId="RepNo">
    <w:name w:val="Rep_No"/>
    <w:basedOn w:val="RecNo"/>
    <w:next w:val="Reptitle"/>
    <w:rsid w:val="00136994"/>
  </w:style>
  <w:style w:type="paragraph" w:customStyle="1" w:styleId="Reptitle">
    <w:name w:val="Rep_title"/>
    <w:basedOn w:val="Rectitle"/>
    <w:next w:val="Repref"/>
    <w:rsid w:val="00136994"/>
  </w:style>
  <w:style w:type="paragraph" w:customStyle="1" w:styleId="Repref">
    <w:name w:val="Rep_ref"/>
    <w:basedOn w:val="Recref"/>
    <w:next w:val="Repdate"/>
    <w:rsid w:val="00136994"/>
  </w:style>
  <w:style w:type="paragraph" w:customStyle="1" w:styleId="Resdate">
    <w:name w:val="Res_date"/>
    <w:basedOn w:val="Recdate"/>
    <w:next w:val="Normalaftertitle"/>
    <w:rsid w:val="00136994"/>
  </w:style>
  <w:style w:type="paragraph" w:customStyle="1" w:styleId="ResNo">
    <w:name w:val="Res_No"/>
    <w:basedOn w:val="RecNo"/>
    <w:next w:val="Restitle"/>
    <w:rsid w:val="00136994"/>
  </w:style>
  <w:style w:type="paragraph" w:customStyle="1" w:styleId="Restitle">
    <w:name w:val="Res_title"/>
    <w:basedOn w:val="Normal"/>
    <w:next w:val="Resref"/>
    <w:rsid w:val="0013699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36994"/>
  </w:style>
  <w:style w:type="paragraph" w:customStyle="1" w:styleId="SectionNo">
    <w:name w:val="Section_No"/>
    <w:basedOn w:val="Normal"/>
    <w:next w:val="Normal"/>
    <w:rsid w:val="00136994"/>
  </w:style>
  <w:style w:type="paragraph" w:customStyle="1" w:styleId="Sectiontitle">
    <w:name w:val="Section_title"/>
    <w:basedOn w:val="Normal"/>
    <w:next w:val="Normalaftertitle"/>
    <w:rsid w:val="0013699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3699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3699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3699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13699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3699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36994"/>
  </w:style>
  <w:style w:type="paragraph" w:styleId="TOC6">
    <w:name w:val="toc 6"/>
    <w:basedOn w:val="TOC4"/>
    <w:rsid w:val="00136994"/>
  </w:style>
  <w:style w:type="paragraph" w:styleId="TOC7">
    <w:name w:val="toc 7"/>
    <w:basedOn w:val="TOC4"/>
    <w:rsid w:val="00136994"/>
  </w:style>
  <w:style w:type="paragraph" w:styleId="TOC8">
    <w:name w:val="toc 8"/>
    <w:basedOn w:val="TOC4"/>
    <w:rsid w:val="00136994"/>
  </w:style>
  <w:style w:type="paragraph" w:customStyle="1" w:styleId="Annexref">
    <w:name w:val="Annex_ref"/>
    <w:basedOn w:val="Normal"/>
    <w:next w:val="Normalaftertitle"/>
    <w:rsid w:val="0013699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36994"/>
  </w:style>
  <w:style w:type="paragraph" w:customStyle="1" w:styleId="Tabletitle">
    <w:name w:val="Table_title"/>
    <w:basedOn w:val="Normal"/>
    <w:next w:val="Tablehead"/>
    <w:link w:val="Tabletitle0"/>
    <w:rsid w:val="0013699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36994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136994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463F0C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63F0C"/>
    <w:rPr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63F0C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463F0C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63F0C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463F0C"/>
    <w:rPr>
      <w:sz w:val="24"/>
      <w:lang w:eastAsia="en-US"/>
    </w:rPr>
  </w:style>
  <w:style w:type="character" w:customStyle="1" w:styleId="CallChar">
    <w:name w:val="Call Char"/>
    <w:basedOn w:val="DefaultParagraphFont"/>
    <w:link w:val="Call"/>
    <w:locked/>
    <w:rsid w:val="00463F0C"/>
    <w:rPr>
      <w:i/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463F0C"/>
    <w:rPr>
      <w:b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463F0C"/>
    <w:rPr>
      <w:sz w:val="24"/>
      <w:lang w:val="fr-FR" w:eastAsia="en-US"/>
    </w:rPr>
  </w:style>
  <w:style w:type="paragraph" w:customStyle="1" w:styleId="AnnexNotitle0">
    <w:name w:val="Annex_No &amp; title"/>
    <w:basedOn w:val="Normal"/>
    <w:next w:val="Normalaftertitle"/>
    <w:rsid w:val="00713758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0">
    <w:name w:val="Appendix_No &amp; title"/>
    <w:basedOn w:val="AnnexNotitle0"/>
    <w:next w:val="Normalaftertitle"/>
    <w:rsid w:val="00713758"/>
  </w:style>
  <w:style w:type="paragraph" w:customStyle="1" w:styleId="Artheading">
    <w:name w:val="Art_heading"/>
    <w:basedOn w:val="Normal"/>
    <w:next w:val="Normalaftertitle"/>
    <w:rsid w:val="00713758"/>
    <w:pPr>
      <w:spacing w:before="480"/>
      <w:jc w:val="center"/>
    </w:pPr>
    <w:rPr>
      <w:b/>
      <w:sz w:val="28"/>
    </w:rPr>
  </w:style>
  <w:style w:type="paragraph" w:customStyle="1" w:styleId="FigureNotitle">
    <w:name w:val="Figure_No &amp; title"/>
    <w:basedOn w:val="Normal"/>
    <w:next w:val="Normalaftertitle"/>
    <w:rsid w:val="00713758"/>
    <w:pPr>
      <w:keepLines/>
      <w:spacing w:before="240" w:after="120"/>
      <w:jc w:val="center"/>
    </w:pPr>
    <w:rPr>
      <w:b/>
    </w:rPr>
  </w:style>
  <w:style w:type="paragraph" w:customStyle="1" w:styleId="TableNotitle">
    <w:name w:val="Table_No &amp; title"/>
    <w:basedOn w:val="Normal"/>
    <w:next w:val="Tablehead"/>
    <w:rsid w:val="00713758"/>
    <w:pPr>
      <w:keepNext/>
      <w:keepLines/>
      <w:spacing w:before="36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713758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71375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styleId="EndnoteReference">
    <w:name w:val="endnote reference"/>
    <w:basedOn w:val="DefaultParagraphFont"/>
    <w:rsid w:val="00713758"/>
    <w:rPr>
      <w:vertAlign w:val="superscript"/>
    </w:rPr>
  </w:style>
  <w:style w:type="paragraph" w:customStyle="1" w:styleId="Source">
    <w:name w:val="Source"/>
    <w:basedOn w:val="Normal"/>
    <w:next w:val="Normalaftertitle"/>
    <w:rsid w:val="00713758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71375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RecNoBR">
    <w:name w:val="Rec_No_BR"/>
    <w:basedOn w:val="Normal"/>
    <w:next w:val="Rectitle"/>
    <w:rsid w:val="00713758"/>
    <w:pPr>
      <w:keepNext/>
      <w:keepLines/>
      <w:spacing w:before="480"/>
      <w:jc w:val="center"/>
    </w:pPr>
    <w:rPr>
      <w:caps/>
      <w:sz w:val="28"/>
    </w:rPr>
  </w:style>
  <w:style w:type="paragraph" w:customStyle="1" w:styleId="Title1">
    <w:name w:val="Title 1"/>
    <w:basedOn w:val="Source"/>
    <w:next w:val="Title2"/>
    <w:rsid w:val="007137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713758"/>
  </w:style>
  <w:style w:type="paragraph" w:customStyle="1" w:styleId="Title3">
    <w:name w:val="Title 3"/>
    <w:basedOn w:val="Title2"/>
    <w:next w:val="Title4"/>
    <w:rsid w:val="00713758"/>
    <w:rPr>
      <w:caps w:val="0"/>
    </w:rPr>
  </w:style>
  <w:style w:type="paragraph" w:customStyle="1" w:styleId="Title4">
    <w:name w:val="Title 4"/>
    <w:basedOn w:val="Title3"/>
    <w:next w:val="Heading1"/>
    <w:rsid w:val="00713758"/>
    <w:rPr>
      <w:b/>
    </w:rPr>
  </w:style>
  <w:style w:type="character" w:customStyle="1" w:styleId="Appdef">
    <w:name w:val="App_def"/>
    <w:basedOn w:val="DefaultParagraphFont"/>
    <w:rsid w:val="0071375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13758"/>
  </w:style>
  <w:style w:type="character" w:customStyle="1" w:styleId="Artdef">
    <w:name w:val="Art_def"/>
    <w:basedOn w:val="DefaultParagraphFont"/>
    <w:rsid w:val="0071375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13758"/>
  </w:style>
  <w:style w:type="character" w:customStyle="1" w:styleId="Resdef">
    <w:name w:val="Res_def"/>
    <w:basedOn w:val="DefaultParagraphFont"/>
    <w:rsid w:val="0071375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13758"/>
    <w:rPr>
      <w:b/>
      <w:color w:val="auto"/>
    </w:rPr>
  </w:style>
  <w:style w:type="paragraph" w:customStyle="1" w:styleId="FooterQP">
    <w:name w:val="Footer_QP"/>
    <w:basedOn w:val="Normal"/>
    <w:rsid w:val="00713758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</w:rPr>
  </w:style>
  <w:style w:type="paragraph" w:customStyle="1" w:styleId="Formal">
    <w:name w:val="Formal"/>
    <w:basedOn w:val="ASN1"/>
    <w:rsid w:val="00713758"/>
    <w:pPr>
      <w:overflowPunct/>
      <w:autoSpaceDE/>
      <w:autoSpaceDN/>
      <w:adjustRightInd/>
      <w:jc w:val="left"/>
      <w:textAlignment w:val="auto"/>
    </w:pPr>
    <w:rPr>
      <w:rFonts w:ascii="Courier New" w:hAnsi="Courier New"/>
      <w:b w:val="0"/>
    </w:rPr>
  </w:style>
  <w:style w:type="paragraph" w:customStyle="1" w:styleId="Section1">
    <w:name w:val="Section_1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QuestionNoBR">
    <w:name w:val="Question_No_BR"/>
    <w:basedOn w:val="RecNoBR"/>
    <w:next w:val="Questiontitle"/>
    <w:rsid w:val="00713758"/>
  </w:style>
  <w:style w:type="paragraph" w:customStyle="1" w:styleId="RepNoBR">
    <w:name w:val="Rep_No_BR"/>
    <w:basedOn w:val="RecNoBR"/>
    <w:next w:val="Reptitle"/>
    <w:rsid w:val="00713758"/>
  </w:style>
  <w:style w:type="paragraph" w:customStyle="1" w:styleId="ResNoBR">
    <w:name w:val="Res_No_BR"/>
    <w:basedOn w:val="RecNoBR"/>
    <w:next w:val="Restitle"/>
    <w:rsid w:val="00713758"/>
  </w:style>
  <w:style w:type="paragraph" w:customStyle="1" w:styleId="TableNoBR">
    <w:name w:val="Table_No_BR"/>
    <w:basedOn w:val="Normal"/>
    <w:next w:val="TabletitleBR"/>
    <w:rsid w:val="00713758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713758"/>
    <w:pPr>
      <w:keepNext/>
      <w:keepLines/>
      <w:spacing w:before="0" w:after="120"/>
      <w:jc w:val="center"/>
    </w:pPr>
    <w:rPr>
      <w:b/>
    </w:rPr>
  </w:style>
  <w:style w:type="character" w:customStyle="1" w:styleId="Recdef">
    <w:name w:val="Rec_def"/>
    <w:basedOn w:val="DefaultParagraphFont"/>
    <w:rsid w:val="00713758"/>
    <w:rPr>
      <w:b/>
    </w:rPr>
  </w:style>
  <w:style w:type="paragraph" w:customStyle="1" w:styleId="Tableref">
    <w:name w:val="Table_ref"/>
    <w:basedOn w:val="Normal"/>
    <w:next w:val="TabletitleBR"/>
    <w:rsid w:val="00713758"/>
    <w:pPr>
      <w:keepNext/>
      <w:spacing w:before="0" w:after="120"/>
      <w:jc w:val="center"/>
    </w:pPr>
  </w:style>
  <w:style w:type="paragraph" w:customStyle="1" w:styleId="FiguretitleBR">
    <w:name w:val="Figure_title_BR"/>
    <w:basedOn w:val="TabletitleBR"/>
    <w:next w:val="Figurewithouttitle"/>
    <w:rsid w:val="00713758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713758"/>
    <w:pPr>
      <w:keepNext/>
      <w:keepLines/>
      <w:spacing w:before="480" w:after="120"/>
      <w:jc w:val="center"/>
    </w:pPr>
    <w:rPr>
      <w:caps/>
    </w:rPr>
  </w:style>
  <w:style w:type="character" w:styleId="CommentReference">
    <w:name w:val="annotation reference"/>
    <w:basedOn w:val="DefaultParagraphFont"/>
    <w:rsid w:val="007137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13758"/>
    <w:pPr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13758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713758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13758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713758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713758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713758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713758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713758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713758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713758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713758"/>
    <w:rPr>
      <w:sz w:val="22"/>
      <w:lang w:val="fr-FR" w:eastAsia="en-US"/>
    </w:rPr>
  </w:style>
  <w:style w:type="table" w:styleId="TableGrid">
    <w:name w:val="Table Grid"/>
    <w:basedOn w:val="TableNormal"/>
    <w:rsid w:val="007137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ancChar">
    <w:name w:val="Blanc Char"/>
    <w:basedOn w:val="DefaultParagraphFont"/>
    <w:link w:val="Blanc"/>
    <w:rsid w:val="00713758"/>
    <w:rPr>
      <w:sz w:val="16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713758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13758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713758"/>
    <w:pPr>
      <w:ind w:left="720"/>
      <w:contextualSpacing/>
      <w:jc w:val="left"/>
    </w:pPr>
  </w:style>
  <w:style w:type="paragraph" w:customStyle="1" w:styleId="Reasons">
    <w:name w:val="Reasons"/>
    <w:basedOn w:val="Normal"/>
    <w:qFormat/>
    <w:rsid w:val="0071375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E60057"/>
    <w:rPr>
      <w:color w:val="808080"/>
    </w:rPr>
  </w:style>
  <w:style w:type="character" w:customStyle="1" w:styleId="EquationChar">
    <w:name w:val="Equation Char"/>
    <w:link w:val="Equation"/>
    <w:locked/>
    <w:rsid w:val="00BC46A7"/>
    <w:rPr>
      <w:sz w:val="24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5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rec/R-REC-P.840-8-201908-I/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tu.int/rec/R-REC-P.840-8-201908-I/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C36F5-3ACE-469C-9204-2F8CE541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6</Pages>
  <Words>1779</Words>
  <Characters>9266</Characters>
  <Application>Microsoft Office Word</Application>
  <DocSecurity>0</DocSecurity>
  <Lines>232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P.840-8 - Attenuation due to clouds and fog</vt:lpstr>
    </vt:vector>
  </TitlesOfParts>
  <Manager/>
  <Company>ITU</Company>
  <LinksUpToDate>false</LinksUpToDate>
  <CharactersWithSpaces>11081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P.840-8 - Attenuation due to clouds and fog</dc:title>
  <dc:subject>P Series = Radiowave propagation</dc:subject>
  <dc:creator>ITU Radiocommunication Bureau (BR)</dc:creator>
  <cp:keywords>P,840-8</cp:keywords>
  <dc:description>Gachetc, 07/08/2023, ITU51013811</dc:description>
  <cp:lastModifiedBy>Christelle</cp:lastModifiedBy>
  <cp:revision>4</cp:revision>
  <cp:lastPrinted>2021-03-05T08:23:00Z</cp:lastPrinted>
  <dcterms:created xsi:type="dcterms:W3CDTF">2023-08-04T16:12:00Z</dcterms:created>
  <dcterms:modified xsi:type="dcterms:W3CDTF">2023-08-07T08:35:00Z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05 March 2021</vt:lpwstr>
  </property>
</Properties>
</file>