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p w:rsidR="009F36BC" w:rsidRDefault="009F36BC" w:rsidP="009F36BC"/>
    <w:tbl>
      <w:tblPr>
        <w:tblW w:w="10089" w:type="dxa"/>
        <w:tblLook w:val="01E0" w:firstRow="1" w:lastRow="1" w:firstColumn="1" w:lastColumn="1" w:noHBand="0" w:noVBand="0"/>
      </w:tblPr>
      <w:tblGrid>
        <w:gridCol w:w="10089"/>
      </w:tblGrid>
      <w:tr w:rsidR="009F36BC" w:rsidRPr="00A443C2" w:rsidTr="00A31EF5">
        <w:tc>
          <w:tcPr>
            <w:tcW w:w="10089" w:type="dxa"/>
          </w:tcPr>
          <w:p w:rsidR="009F36BC" w:rsidRPr="00B033C8" w:rsidRDefault="009F36BC" w:rsidP="00A31EF5">
            <w:pPr>
              <w:spacing w:before="380" w:line="280" w:lineRule="exact"/>
              <w:jc w:val="right"/>
              <w:rPr>
                <w:rFonts w:ascii="Tahoma" w:hAnsi="Tahoma" w:cs="Tahoma"/>
                <w:b/>
                <w:bCs/>
                <w:iCs/>
                <w:color w:val="243285"/>
                <w:sz w:val="32"/>
                <w:szCs w:val="32"/>
                <w:lang w:val="en-US"/>
              </w:rPr>
            </w:pPr>
          </w:p>
          <w:p w:rsidR="009F36BC" w:rsidRPr="00A443C2" w:rsidRDefault="009F36BC" w:rsidP="00A31EF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840-6</w:t>
            </w:r>
          </w:p>
          <w:p w:rsidR="009F36BC" w:rsidRPr="00A443C2" w:rsidRDefault="009F36BC" w:rsidP="00A31EF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9F36BC" w:rsidRPr="00F54FBD" w:rsidTr="00A31EF5">
        <w:tc>
          <w:tcPr>
            <w:tcW w:w="10089" w:type="dxa"/>
          </w:tcPr>
          <w:p w:rsidR="009F36BC" w:rsidRDefault="009F36BC" w:rsidP="00A31EF5">
            <w:pPr>
              <w:spacing w:before="80" w:line="500" w:lineRule="exact"/>
              <w:jc w:val="right"/>
              <w:rPr>
                <w:rFonts w:ascii="Tahoma" w:hAnsi="Tahoma" w:cs="Tahoma"/>
                <w:b/>
                <w:bCs/>
                <w:iCs/>
                <w:color w:val="243285"/>
                <w:sz w:val="44"/>
                <w:szCs w:val="44"/>
              </w:rPr>
            </w:pPr>
          </w:p>
          <w:p w:rsidR="009F36BC" w:rsidRDefault="009F36BC" w:rsidP="00A31EF5">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Affaiblissement dû aux nuages et au brouillard</w:t>
            </w:r>
          </w:p>
          <w:p w:rsidR="009F36BC" w:rsidRPr="00F54FBD" w:rsidRDefault="009F36BC" w:rsidP="00A31EF5">
            <w:pPr>
              <w:spacing w:before="80" w:line="500" w:lineRule="exact"/>
              <w:jc w:val="right"/>
              <w:rPr>
                <w:rFonts w:ascii="Tahoma" w:hAnsi="Tahoma" w:cs="Tahoma"/>
                <w:b/>
                <w:bCs/>
                <w:iCs/>
                <w:color w:val="243285"/>
                <w:sz w:val="44"/>
                <w:szCs w:val="44"/>
              </w:rPr>
            </w:pPr>
          </w:p>
        </w:tc>
      </w:tr>
      <w:tr w:rsidR="009F36BC" w:rsidRPr="00F54FBD" w:rsidTr="00A31EF5">
        <w:tc>
          <w:tcPr>
            <w:tcW w:w="10089" w:type="dxa"/>
          </w:tcPr>
          <w:p w:rsidR="009F36BC" w:rsidRPr="00F54FBD" w:rsidRDefault="009F36BC" w:rsidP="00A31EF5">
            <w:pPr>
              <w:spacing w:before="80" w:line="280" w:lineRule="exact"/>
              <w:ind w:right="640"/>
              <w:rPr>
                <w:rFonts w:ascii="Tahoma" w:hAnsi="Tahoma" w:cs="Tahoma"/>
                <w:b/>
                <w:bCs/>
                <w:iCs/>
                <w:color w:val="243285"/>
                <w:sz w:val="32"/>
                <w:szCs w:val="32"/>
              </w:rPr>
            </w:pPr>
          </w:p>
          <w:p w:rsidR="009F36BC" w:rsidRPr="00F54FBD" w:rsidRDefault="009F36BC" w:rsidP="00A31EF5">
            <w:pPr>
              <w:spacing w:before="80" w:line="280" w:lineRule="exact"/>
              <w:ind w:right="640"/>
              <w:rPr>
                <w:rFonts w:ascii="Tahoma" w:hAnsi="Tahoma" w:cs="Tahoma"/>
                <w:b/>
                <w:bCs/>
                <w:iCs/>
                <w:color w:val="243285"/>
                <w:sz w:val="32"/>
                <w:szCs w:val="32"/>
              </w:rPr>
            </w:pPr>
          </w:p>
          <w:p w:rsidR="009F36BC" w:rsidRPr="00F54FBD" w:rsidRDefault="009F36BC" w:rsidP="00A31EF5">
            <w:pPr>
              <w:spacing w:before="80" w:after="180" w:line="360" w:lineRule="exact"/>
              <w:ind w:right="720"/>
              <w:rPr>
                <w:rFonts w:ascii="Tahoma" w:hAnsi="Tahoma" w:cs="Tahoma"/>
                <w:b/>
                <w:bCs/>
                <w:iCs/>
                <w:color w:val="243285"/>
                <w:sz w:val="36"/>
                <w:szCs w:val="36"/>
              </w:rPr>
            </w:pPr>
          </w:p>
          <w:p w:rsidR="009F36BC" w:rsidRPr="00F54FBD" w:rsidRDefault="009F36BC" w:rsidP="00A31EF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9F36BC" w:rsidRPr="00F54FBD" w:rsidRDefault="009F36BC" w:rsidP="00A31EF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9F36BC" w:rsidRPr="00F54FBD" w:rsidRDefault="009F36BC" w:rsidP="009F36BC">
      <w:pPr>
        <w:spacing w:before="80"/>
        <w:rPr>
          <w:i/>
          <w:sz w:val="22"/>
        </w:rPr>
      </w:pPr>
    </w:p>
    <w:p w:rsidR="009F36BC" w:rsidRPr="00F54FBD" w:rsidRDefault="009F36BC" w:rsidP="009F36BC">
      <w:pPr>
        <w:spacing w:before="80"/>
        <w:rPr>
          <w:i/>
          <w:sz w:val="22"/>
        </w:rPr>
      </w:pPr>
    </w:p>
    <w:p w:rsidR="009F36BC" w:rsidRPr="00F54FBD" w:rsidRDefault="009F36BC" w:rsidP="009F36BC">
      <w:pPr>
        <w:spacing w:before="80"/>
        <w:rPr>
          <w:i/>
          <w:sz w:val="22"/>
        </w:rPr>
      </w:pPr>
    </w:p>
    <w:p w:rsidR="009F36BC" w:rsidRPr="00F54FBD" w:rsidRDefault="009F36BC" w:rsidP="009F36BC">
      <w:pPr>
        <w:spacing w:before="80"/>
        <w:rPr>
          <w:i/>
          <w:sz w:val="22"/>
        </w:rPr>
      </w:pPr>
    </w:p>
    <w:p w:rsidR="009F36BC" w:rsidRPr="00F54FBD" w:rsidRDefault="009F36BC" w:rsidP="009F36BC">
      <w:pPr>
        <w:spacing w:before="80"/>
        <w:rPr>
          <w:i/>
          <w:sz w:val="22"/>
        </w:rPr>
      </w:pPr>
    </w:p>
    <w:p w:rsidR="009F36BC" w:rsidRPr="00F54FBD" w:rsidRDefault="009F36BC" w:rsidP="009F36BC">
      <w:pPr>
        <w:spacing w:before="80"/>
        <w:rPr>
          <w:i/>
          <w:sz w:val="22"/>
        </w:rPr>
      </w:pPr>
    </w:p>
    <w:p w:rsidR="009F36BC" w:rsidRPr="00F54FBD" w:rsidRDefault="009F36BC" w:rsidP="009F36BC">
      <w:pPr>
        <w:pStyle w:val="Equation"/>
        <w:tabs>
          <w:tab w:val="clear" w:pos="4820"/>
          <w:tab w:val="clear" w:pos="9639"/>
          <w:tab w:val="left" w:pos="1191"/>
          <w:tab w:val="left" w:pos="1588"/>
          <w:tab w:val="left" w:pos="1985"/>
        </w:tabs>
        <w:rPr>
          <w:rFonts w:ascii="Palatino Linotype" w:hAnsi="Palatino Linotype"/>
        </w:rPr>
        <w:sectPr w:rsidR="009F36BC" w:rsidRPr="00F54FBD">
          <w:headerReference w:type="even" r:id="rId6"/>
          <w:headerReference w:type="default" r:id="rId7"/>
          <w:pgSz w:w="11907" w:h="16840" w:code="9"/>
          <w:pgMar w:top="1089" w:right="1089" w:bottom="284" w:left="1089" w:header="567" w:footer="284" w:gutter="0"/>
          <w:pgNumType w:start="1"/>
          <w:cols w:space="720"/>
        </w:sectPr>
      </w:pPr>
    </w:p>
    <w:p w:rsidR="009F36BC" w:rsidRPr="00F54FBD" w:rsidRDefault="009F36BC" w:rsidP="009F36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9F36BC" w:rsidRPr="00F54FBD" w:rsidRDefault="009F36BC" w:rsidP="009F36B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F36BC" w:rsidRPr="00F54FBD" w:rsidRDefault="009F36BC" w:rsidP="009F36B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9F36BC" w:rsidRPr="00E44CBB" w:rsidRDefault="009F36BC" w:rsidP="009F36B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9F36BC" w:rsidRPr="00E44CBB" w:rsidRDefault="009F36BC" w:rsidP="009F36B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9F36BC" w:rsidRPr="00673807" w:rsidRDefault="009F36BC" w:rsidP="009F36B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F36BC" w:rsidRPr="009454F8" w:rsidTr="00A31EF5">
        <w:tc>
          <w:tcPr>
            <w:tcW w:w="9360" w:type="dxa"/>
            <w:gridSpan w:val="2"/>
          </w:tcPr>
          <w:p w:rsidR="009F36BC" w:rsidRPr="009454F8" w:rsidRDefault="009F36BC" w:rsidP="00A31EF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9F36BC" w:rsidRPr="009454F8"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9F36BC" w:rsidRPr="00036EE3" w:rsidTr="00A31EF5">
        <w:tc>
          <w:tcPr>
            <w:tcW w:w="1140" w:type="dxa"/>
            <w:tcBorders>
              <w:bottom w:val="nil"/>
            </w:tcBorders>
          </w:tcPr>
          <w:p w:rsidR="009F36BC" w:rsidRPr="00614CC6" w:rsidRDefault="009F36BC" w:rsidP="00A31EF5">
            <w:pPr>
              <w:spacing w:before="90" w:after="100"/>
              <w:ind w:left="57"/>
              <w:rPr>
                <w:b/>
                <w:bCs/>
                <w:sz w:val="20"/>
                <w:lang w:val="en-US"/>
              </w:rPr>
            </w:pPr>
            <w:r w:rsidRPr="00614CC6">
              <w:rPr>
                <w:b/>
                <w:bCs/>
                <w:sz w:val="20"/>
                <w:lang w:val="en-US"/>
              </w:rPr>
              <w:t>Séries</w:t>
            </w:r>
          </w:p>
        </w:tc>
        <w:tc>
          <w:tcPr>
            <w:tcW w:w="8220" w:type="dxa"/>
            <w:tcBorders>
              <w:bottom w:val="nil"/>
            </w:tcBorders>
          </w:tcPr>
          <w:p w:rsidR="009F36BC" w:rsidRPr="00614CC6"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F36BC" w:rsidRPr="005E427C" w:rsidTr="00A31EF5">
        <w:tc>
          <w:tcPr>
            <w:tcW w:w="1140" w:type="dxa"/>
            <w:tcBorders>
              <w:top w:val="nil"/>
              <w:bottom w:val="nil"/>
            </w:tcBorders>
            <w:shd w:val="clear" w:color="auto" w:fill="auto"/>
          </w:tcPr>
          <w:p w:rsidR="009F36BC" w:rsidRPr="005E427C" w:rsidRDefault="009F36BC" w:rsidP="00A31EF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9F36BC" w:rsidRPr="005E427C"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F36BC" w:rsidRPr="009454F8" w:rsidTr="00A31EF5">
        <w:tc>
          <w:tcPr>
            <w:tcW w:w="1140" w:type="dxa"/>
            <w:tcBorders>
              <w:top w:val="nil"/>
              <w:bottom w:val="nil"/>
            </w:tcBorders>
          </w:tcPr>
          <w:p w:rsidR="009F36BC" w:rsidRPr="00614CC6" w:rsidRDefault="009F36BC" w:rsidP="00A31EF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9F36BC" w:rsidRPr="00614CC6"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9F36BC" w:rsidRPr="00E80F1D" w:rsidTr="00A31EF5">
        <w:tc>
          <w:tcPr>
            <w:tcW w:w="1140" w:type="dxa"/>
            <w:tcBorders>
              <w:top w:val="nil"/>
              <w:bottom w:val="nil"/>
            </w:tcBorders>
            <w:shd w:val="clear" w:color="auto" w:fill="auto"/>
          </w:tcPr>
          <w:p w:rsidR="009F36BC" w:rsidRPr="00E80F1D" w:rsidRDefault="009F36BC" w:rsidP="00A31EF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9F36BC" w:rsidRPr="00E80F1D"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9F36BC" w:rsidRPr="00ED2695" w:rsidTr="00A31EF5">
        <w:tc>
          <w:tcPr>
            <w:tcW w:w="1140" w:type="dxa"/>
            <w:tcBorders>
              <w:top w:val="nil"/>
              <w:bottom w:val="nil"/>
            </w:tcBorders>
            <w:shd w:val="clear" w:color="auto" w:fill="auto"/>
          </w:tcPr>
          <w:p w:rsidR="009F36BC" w:rsidRPr="00614CC6" w:rsidRDefault="009F36BC" w:rsidP="00A31EF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9F36BC" w:rsidRPr="00614CC6"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F36BC" w:rsidRPr="00DE5EA2" w:rsidTr="00A31EF5">
        <w:tc>
          <w:tcPr>
            <w:tcW w:w="1140" w:type="dxa"/>
            <w:tcBorders>
              <w:top w:val="nil"/>
              <w:bottom w:val="nil"/>
            </w:tcBorders>
            <w:shd w:val="clear" w:color="auto" w:fill="auto"/>
          </w:tcPr>
          <w:p w:rsidR="009F36BC" w:rsidRPr="00DE5EA2" w:rsidRDefault="009F36BC" w:rsidP="00A31EF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9F36BC" w:rsidRPr="00DE5EA2" w:rsidRDefault="009F36BC"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9F36BC" w:rsidRPr="00B21066" w:rsidTr="00A31EF5">
        <w:tc>
          <w:tcPr>
            <w:tcW w:w="1140" w:type="dxa"/>
            <w:tcBorders>
              <w:top w:val="nil"/>
              <w:bottom w:val="nil"/>
            </w:tcBorders>
            <w:shd w:val="clear" w:color="auto" w:fill="auto"/>
          </w:tcPr>
          <w:p w:rsidR="009F36BC" w:rsidRPr="00B21066" w:rsidRDefault="009F36BC" w:rsidP="00A31EF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9F36BC" w:rsidRPr="00B21066" w:rsidRDefault="009F36BC"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9F36BC" w:rsidRPr="00DE5EA2" w:rsidTr="00A31EF5">
        <w:tc>
          <w:tcPr>
            <w:tcW w:w="1140" w:type="dxa"/>
            <w:tcBorders>
              <w:top w:val="nil"/>
              <w:bottom w:val="nil"/>
            </w:tcBorders>
            <w:shd w:val="clear" w:color="auto" w:fill="F3F3F3"/>
          </w:tcPr>
          <w:p w:rsidR="009F36BC" w:rsidRPr="00DE5EA2" w:rsidRDefault="009F36BC" w:rsidP="00A31EF5">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9F36BC" w:rsidRPr="00DE5EA2" w:rsidRDefault="009F36BC" w:rsidP="00A31EF5">
            <w:pPr>
              <w:spacing w:before="30" w:after="30"/>
              <w:jc w:val="left"/>
              <w:rPr>
                <w:b/>
                <w:bCs/>
                <w:color w:val="000080"/>
                <w:sz w:val="20"/>
                <w:lang w:val="fr-CH"/>
              </w:rPr>
            </w:pPr>
            <w:r w:rsidRPr="00DE5EA2">
              <w:rPr>
                <w:b/>
                <w:bCs/>
                <w:color w:val="000080"/>
                <w:sz w:val="20"/>
              </w:rPr>
              <w:t>Propagation des ondes radioélectriques</w:t>
            </w:r>
          </w:p>
        </w:tc>
      </w:tr>
      <w:tr w:rsidR="009F36BC" w:rsidRPr="00036EE3" w:rsidTr="00A31EF5">
        <w:tc>
          <w:tcPr>
            <w:tcW w:w="1140" w:type="dxa"/>
            <w:tcBorders>
              <w:top w:val="nil"/>
            </w:tcBorders>
          </w:tcPr>
          <w:p w:rsidR="009F36BC" w:rsidRPr="00614CC6" w:rsidRDefault="009F36BC" w:rsidP="00A31EF5">
            <w:pPr>
              <w:spacing w:before="30" w:after="30"/>
              <w:ind w:left="57"/>
              <w:jc w:val="left"/>
              <w:rPr>
                <w:b/>
                <w:bCs/>
                <w:sz w:val="20"/>
                <w:lang w:val="en-US"/>
              </w:rPr>
            </w:pPr>
            <w:r w:rsidRPr="00614CC6">
              <w:rPr>
                <w:b/>
                <w:bCs/>
                <w:sz w:val="20"/>
                <w:lang w:val="en-US"/>
              </w:rPr>
              <w:t>RA</w:t>
            </w:r>
          </w:p>
        </w:tc>
        <w:tc>
          <w:tcPr>
            <w:tcW w:w="8220" w:type="dxa"/>
            <w:tcBorders>
              <w:top w:val="nil"/>
            </w:tcBorders>
          </w:tcPr>
          <w:p w:rsidR="009F36BC" w:rsidRPr="00614CC6" w:rsidRDefault="009F36BC"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F36BC" w:rsidRPr="00036EE3"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RS</w:t>
            </w:r>
          </w:p>
        </w:tc>
        <w:tc>
          <w:tcPr>
            <w:tcW w:w="8220" w:type="dxa"/>
          </w:tcPr>
          <w:p w:rsidR="009F36BC" w:rsidRPr="00614CC6" w:rsidRDefault="009F36BC"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F36BC" w:rsidRPr="00036EE3"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S</w:t>
            </w:r>
          </w:p>
        </w:tc>
        <w:tc>
          <w:tcPr>
            <w:tcW w:w="8220" w:type="dxa"/>
          </w:tcPr>
          <w:p w:rsidR="009F36BC" w:rsidRPr="00614CC6" w:rsidRDefault="009F36BC" w:rsidP="00A31EF5">
            <w:pPr>
              <w:spacing w:before="30" w:after="30"/>
              <w:jc w:val="left"/>
              <w:rPr>
                <w:sz w:val="20"/>
                <w:lang w:val="en-US"/>
              </w:rPr>
            </w:pPr>
            <w:r w:rsidRPr="00614CC6">
              <w:rPr>
                <w:sz w:val="20"/>
              </w:rPr>
              <w:t>Service fixe par satellite</w:t>
            </w:r>
          </w:p>
        </w:tc>
      </w:tr>
      <w:tr w:rsidR="009F36BC" w:rsidRPr="00036EE3"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SA</w:t>
            </w:r>
          </w:p>
        </w:tc>
        <w:tc>
          <w:tcPr>
            <w:tcW w:w="8220" w:type="dxa"/>
          </w:tcPr>
          <w:p w:rsidR="009F36BC" w:rsidRPr="00614CC6" w:rsidRDefault="009F36BC" w:rsidP="00A31EF5">
            <w:pPr>
              <w:spacing w:before="30" w:after="30"/>
              <w:jc w:val="left"/>
              <w:rPr>
                <w:sz w:val="20"/>
                <w:lang w:val="en-US"/>
              </w:rPr>
            </w:pPr>
            <w:r w:rsidRPr="00614CC6">
              <w:rPr>
                <w:sz w:val="20"/>
              </w:rPr>
              <w:t>Applications spatiales et météorologie</w:t>
            </w:r>
          </w:p>
        </w:tc>
      </w:tr>
      <w:tr w:rsidR="009F36BC" w:rsidRPr="00614CC6"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SF</w:t>
            </w:r>
          </w:p>
        </w:tc>
        <w:tc>
          <w:tcPr>
            <w:tcW w:w="8220" w:type="dxa"/>
          </w:tcPr>
          <w:p w:rsidR="009F36BC" w:rsidRPr="00614CC6" w:rsidRDefault="009F36BC" w:rsidP="00A31EF5">
            <w:pPr>
              <w:spacing w:before="30" w:after="30"/>
              <w:jc w:val="left"/>
              <w:rPr>
                <w:sz w:val="20"/>
              </w:rPr>
            </w:pPr>
            <w:r w:rsidRPr="00614CC6">
              <w:rPr>
                <w:sz w:val="20"/>
              </w:rPr>
              <w:t>Partage des fréquences et coordination entre les systèmes du service fixe par satellite et du service fixe</w:t>
            </w:r>
          </w:p>
        </w:tc>
      </w:tr>
      <w:tr w:rsidR="009F36BC" w:rsidRPr="00036EE3" w:rsidTr="00A31EF5">
        <w:tc>
          <w:tcPr>
            <w:tcW w:w="1140" w:type="dxa"/>
            <w:shd w:val="clear" w:color="auto" w:fill="auto"/>
          </w:tcPr>
          <w:p w:rsidR="009F36BC" w:rsidRPr="00592F9F" w:rsidRDefault="009F36BC" w:rsidP="00A31EF5">
            <w:pPr>
              <w:spacing w:before="30" w:after="30"/>
              <w:ind w:left="57"/>
              <w:jc w:val="left"/>
              <w:rPr>
                <w:b/>
                <w:bCs/>
                <w:sz w:val="20"/>
                <w:lang w:val="en-US"/>
              </w:rPr>
            </w:pPr>
            <w:r w:rsidRPr="00592F9F">
              <w:rPr>
                <w:b/>
                <w:bCs/>
                <w:sz w:val="20"/>
                <w:lang w:val="en-US"/>
              </w:rPr>
              <w:t>SM</w:t>
            </w:r>
          </w:p>
        </w:tc>
        <w:tc>
          <w:tcPr>
            <w:tcW w:w="8220" w:type="dxa"/>
            <w:shd w:val="clear" w:color="auto" w:fill="auto"/>
          </w:tcPr>
          <w:p w:rsidR="009F36BC" w:rsidRPr="00592F9F" w:rsidRDefault="009F36BC" w:rsidP="00A31EF5">
            <w:pPr>
              <w:spacing w:before="30" w:after="30"/>
              <w:jc w:val="left"/>
              <w:rPr>
                <w:sz w:val="20"/>
                <w:lang w:val="en-US"/>
              </w:rPr>
            </w:pPr>
            <w:r w:rsidRPr="00592F9F">
              <w:rPr>
                <w:sz w:val="20"/>
              </w:rPr>
              <w:t>Gestion du spectre</w:t>
            </w:r>
          </w:p>
        </w:tc>
      </w:tr>
      <w:tr w:rsidR="009F36BC" w:rsidRPr="00036EE3"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SNG</w:t>
            </w:r>
          </w:p>
        </w:tc>
        <w:tc>
          <w:tcPr>
            <w:tcW w:w="8220" w:type="dxa"/>
          </w:tcPr>
          <w:p w:rsidR="009F36BC" w:rsidRPr="00614CC6" w:rsidRDefault="009F36BC" w:rsidP="00A31EF5">
            <w:pPr>
              <w:spacing w:before="30" w:after="30"/>
              <w:jc w:val="left"/>
              <w:rPr>
                <w:sz w:val="20"/>
                <w:lang w:val="en-US"/>
              </w:rPr>
            </w:pPr>
            <w:r w:rsidRPr="00614CC6">
              <w:rPr>
                <w:sz w:val="20"/>
              </w:rPr>
              <w:t>Reportage d'actualités par satellite</w:t>
            </w:r>
          </w:p>
        </w:tc>
      </w:tr>
      <w:tr w:rsidR="009F36BC" w:rsidRPr="00614CC6"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TF</w:t>
            </w:r>
          </w:p>
        </w:tc>
        <w:tc>
          <w:tcPr>
            <w:tcW w:w="8220" w:type="dxa"/>
          </w:tcPr>
          <w:p w:rsidR="009F36BC" w:rsidRPr="00614CC6" w:rsidRDefault="009F36BC" w:rsidP="00A31EF5">
            <w:pPr>
              <w:spacing w:before="30" w:after="30"/>
              <w:jc w:val="left"/>
              <w:rPr>
                <w:sz w:val="20"/>
              </w:rPr>
            </w:pPr>
            <w:r w:rsidRPr="00614CC6">
              <w:rPr>
                <w:sz w:val="20"/>
              </w:rPr>
              <w:t>Emissions de fréquences étalon et de signaux horaires</w:t>
            </w:r>
          </w:p>
        </w:tc>
      </w:tr>
      <w:tr w:rsidR="009F36BC" w:rsidRPr="00036EE3" w:rsidTr="00A31EF5">
        <w:tc>
          <w:tcPr>
            <w:tcW w:w="1140" w:type="dxa"/>
          </w:tcPr>
          <w:p w:rsidR="009F36BC" w:rsidRPr="00614CC6" w:rsidRDefault="009F36BC" w:rsidP="00A31EF5">
            <w:pPr>
              <w:spacing w:before="30" w:after="30"/>
              <w:ind w:left="57"/>
              <w:jc w:val="left"/>
              <w:rPr>
                <w:b/>
                <w:bCs/>
                <w:sz w:val="20"/>
                <w:lang w:val="en-US"/>
              </w:rPr>
            </w:pPr>
            <w:r w:rsidRPr="00614CC6">
              <w:rPr>
                <w:b/>
                <w:bCs/>
                <w:sz w:val="20"/>
                <w:lang w:val="en-US"/>
              </w:rPr>
              <w:t>V</w:t>
            </w:r>
          </w:p>
        </w:tc>
        <w:tc>
          <w:tcPr>
            <w:tcW w:w="8220" w:type="dxa"/>
          </w:tcPr>
          <w:p w:rsidR="009F36BC" w:rsidRPr="00614CC6" w:rsidRDefault="009F36BC" w:rsidP="00A31EF5">
            <w:pPr>
              <w:spacing w:before="30" w:after="140"/>
              <w:jc w:val="left"/>
              <w:rPr>
                <w:sz w:val="20"/>
                <w:lang w:val="en-US"/>
              </w:rPr>
            </w:pPr>
            <w:r w:rsidRPr="00614CC6">
              <w:rPr>
                <w:sz w:val="20"/>
              </w:rPr>
              <w:t>Vocabulaire et sujets associés</w:t>
            </w:r>
          </w:p>
        </w:tc>
      </w:tr>
    </w:tbl>
    <w:p w:rsidR="009F36BC" w:rsidRPr="00036EE3" w:rsidRDefault="009F36BC" w:rsidP="009F36BC">
      <w:pPr>
        <w:spacing w:before="0"/>
        <w:jc w:val="center"/>
        <w:rPr>
          <w:sz w:val="20"/>
          <w:lang w:val="en-US"/>
        </w:rPr>
      </w:pPr>
    </w:p>
    <w:p w:rsidR="009F36BC" w:rsidRPr="00036EE3" w:rsidRDefault="009F36BC" w:rsidP="009F36B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F36BC" w:rsidRPr="00756B4D" w:rsidTr="00A31EF5">
        <w:tc>
          <w:tcPr>
            <w:tcW w:w="9360" w:type="dxa"/>
          </w:tcPr>
          <w:p w:rsidR="009F36BC" w:rsidRPr="00756B4D" w:rsidRDefault="009F36BC" w:rsidP="00A31EF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9F36BC" w:rsidRPr="00756B4D" w:rsidRDefault="009F36BC" w:rsidP="009F36BC">
      <w:pPr>
        <w:spacing w:before="0"/>
        <w:jc w:val="center"/>
        <w:rPr>
          <w:sz w:val="22"/>
        </w:rPr>
      </w:pPr>
    </w:p>
    <w:p w:rsidR="009F36BC" w:rsidRPr="00614CC6" w:rsidRDefault="009F36BC" w:rsidP="009F36BC">
      <w:pPr>
        <w:spacing w:before="100"/>
        <w:jc w:val="right"/>
        <w:rPr>
          <w:i/>
          <w:iCs/>
          <w:sz w:val="20"/>
        </w:rPr>
      </w:pPr>
      <w:r w:rsidRPr="00614CC6">
        <w:rPr>
          <w:i/>
          <w:iCs/>
          <w:sz w:val="20"/>
        </w:rPr>
        <w:t>Publication électronique</w:t>
      </w:r>
    </w:p>
    <w:p w:rsidR="009F36BC" w:rsidRPr="00614CC6" w:rsidRDefault="009F36BC" w:rsidP="009F36BC">
      <w:pPr>
        <w:spacing w:before="0"/>
        <w:jc w:val="right"/>
        <w:rPr>
          <w:sz w:val="20"/>
        </w:rPr>
      </w:pPr>
      <w:r w:rsidRPr="00614CC6">
        <w:rPr>
          <w:sz w:val="20"/>
        </w:rPr>
        <w:t>Genève, 20</w:t>
      </w:r>
      <w:r>
        <w:rPr>
          <w:sz w:val="20"/>
        </w:rPr>
        <w:t>14</w:t>
      </w:r>
    </w:p>
    <w:p w:rsidR="009F36BC" w:rsidRPr="00614CC6" w:rsidRDefault="009F36BC" w:rsidP="009F36BC">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9F36BC" w:rsidRPr="00614CC6" w:rsidRDefault="009F36BC" w:rsidP="009F36B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9F36BC" w:rsidRPr="00614CC6" w:rsidRDefault="009F36BC" w:rsidP="009F36BC">
      <w:pPr>
        <w:spacing w:before="160"/>
        <w:rPr>
          <w:i/>
          <w:sz w:val="20"/>
          <w:highlight w:val="yellow"/>
        </w:rPr>
        <w:sectPr w:rsidR="009F36B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9F36BC" w:rsidRPr="00756B4D" w:rsidRDefault="009F36BC" w:rsidP="009F36BC">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840-6</w:t>
      </w:r>
    </w:p>
    <w:p w:rsidR="009F36BC" w:rsidRPr="00AA7154" w:rsidRDefault="009F36BC" w:rsidP="009F36BC">
      <w:pPr>
        <w:pStyle w:val="Rectitle"/>
      </w:pPr>
      <w:r>
        <w:t xml:space="preserve">Affaiblissement dû aux nuages et au </w:t>
      </w:r>
      <w:r w:rsidRPr="00AA7154">
        <w:t>brouillard</w:t>
      </w:r>
    </w:p>
    <w:p w:rsidR="009F36BC" w:rsidRPr="00AA7154" w:rsidRDefault="009F36BC" w:rsidP="009F36BC">
      <w:pPr>
        <w:pStyle w:val="Recref"/>
      </w:pPr>
      <w:r w:rsidRPr="00AA7154">
        <w:t>(Question UIT-R 201/3)</w:t>
      </w:r>
    </w:p>
    <w:p w:rsidR="009F36BC" w:rsidRPr="00AA7154" w:rsidRDefault="009F36BC" w:rsidP="009F36BC">
      <w:pPr>
        <w:pStyle w:val="Recdate"/>
      </w:pPr>
      <w:r w:rsidRPr="00AA7154">
        <w:t>(1992-1994-1997-1999-2009</w:t>
      </w:r>
      <w:r>
        <w:t>-2012-2013</w:t>
      </w:r>
      <w:r w:rsidRPr="00AA7154">
        <w:t>)</w:t>
      </w:r>
    </w:p>
    <w:p w:rsidR="009F36BC" w:rsidRPr="007B70A7" w:rsidRDefault="009F36BC" w:rsidP="009F36BC">
      <w:pPr>
        <w:pStyle w:val="HeadingSum"/>
        <w:rPr>
          <w:lang w:val="fr-CH"/>
        </w:rPr>
      </w:pPr>
      <w:r w:rsidRPr="007B70A7">
        <w:rPr>
          <w:lang w:val="fr-CH"/>
        </w:rPr>
        <w:t>Domaine d'application</w:t>
      </w:r>
    </w:p>
    <w:p w:rsidR="009F36BC" w:rsidRPr="007B70A7" w:rsidRDefault="009F36BC" w:rsidP="009F36BC">
      <w:pPr>
        <w:pStyle w:val="Summary"/>
        <w:rPr>
          <w:lang w:val="fr-CH"/>
        </w:rPr>
      </w:pPr>
      <w:r w:rsidRPr="007B70A7">
        <w:rPr>
          <w:lang w:val="fr-CH"/>
        </w:rPr>
        <w:t>La présente Recommandation décrit des méthodes permettant de prévoir l'affaiblissement dû aux nuages et au brouillard sur les trajets Terre vers espace.</w:t>
      </w:r>
    </w:p>
    <w:p w:rsidR="009F36BC" w:rsidRPr="00AA7154" w:rsidRDefault="009F36BC" w:rsidP="009F36BC">
      <w:pPr>
        <w:pStyle w:val="Normalaftertitle"/>
      </w:pPr>
      <w:r w:rsidRPr="00AA7154">
        <w:t>L'Assemblée des radiocommunications de l'UIT,</w:t>
      </w:r>
    </w:p>
    <w:p w:rsidR="009F36BC" w:rsidRPr="00AA7154" w:rsidRDefault="009F36BC" w:rsidP="009F36BC">
      <w:pPr>
        <w:pStyle w:val="Call"/>
      </w:pPr>
      <w:r w:rsidRPr="00AA7154">
        <w:t>considérant</w:t>
      </w:r>
    </w:p>
    <w:p w:rsidR="009F36BC" w:rsidRPr="00AA7154" w:rsidRDefault="009F36BC" w:rsidP="009F36BC">
      <w:r w:rsidRPr="00994E41">
        <w:rPr>
          <w:i/>
          <w:iCs/>
        </w:rPr>
        <w:t>a)</w:t>
      </w:r>
      <w:r w:rsidRPr="00AA7154">
        <w:tab/>
      </w:r>
      <w:r>
        <w:t>qu'il est nécessaire</w:t>
      </w:r>
      <w:r w:rsidRPr="00AA7154">
        <w:t xml:space="preserve"> de fournir des indications aux ingénieurs chargés de concevoir des syst</w:t>
      </w:r>
      <w:r>
        <w:t xml:space="preserve">èmes de télécommunication Terre vers </w:t>
      </w:r>
      <w:r w:rsidRPr="00AA7154">
        <w:t>espace à des fréquences supérieures à 10 GHz;</w:t>
      </w:r>
    </w:p>
    <w:p w:rsidR="009F36BC" w:rsidRPr="00AA7154" w:rsidRDefault="009F36BC" w:rsidP="009F36BC">
      <w:r w:rsidRPr="00994E41">
        <w:rPr>
          <w:i/>
          <w:iCs/>
        </w:rPr>
        <w:t>b)</w:t>
      </w:r>
      <w:r w:rsidRPr="00AA7154">
        <w:tab/>
        <w:t xml:space="preserve">que l'affaiblissement dû aux nuages peut constituer un facteur important, s'agissant en particulier de systèmes </w:t>
      </w:r>
      <w:r>
        <w:t>hyperfréquences fonctionnant à des fréquences largement supérieures à </w:t>
      </w:r>
      <w:r w:rsidRPr="00AA7154">
        <w:t>10 GHz ou de systèmes à faible disponibilité</w:t>
      </w:r>
      <w:r>
        <w:t>;</w:t>
      </w:r>
    </w:p>
    <w:p w:rsidR="009F36BC" w:rsidRPr="00AA7154" w:rsidRDefault="009F36BC" w:rsidP="009F36BC">
      <w:r w:rsidRPr="00994E41">
        <w:rPr>
          <w:i/>
          <w:iCs/>
        </w:rPr>
        <w:t>c)</w:t>
      </w:r>
      <w:r w:rsidRPr="00AA7154">
        <w:tab/>
      </w:r>
      <w:r>
        <w:t>que,</w:t>
      </w:r>
      <w:r w:rsidRPr="00AA7154">
        <w:t xml:space="preserve"> pour calcul</w:t>
      </w:r>
      <w:r>
        <w:t>er</w:t>
      </w:r>
      <w:r w:rsidRPr="00AA7154">
        <w:t xml:space="preserve"> la série chronologique de l</w:t>
      </w:r>
      <w:r>
        <w:t>'</w:t>
      </w:r>
      <w:r w:rsidRPr="00AA7154">
        <w:t>affaiblissement total</w:t>
      </w:r>
      <w:r>
        <w:t xml:space="preserve"> </w:t>
      </w:r>
      <w:r w:rsidRPr="00AA7154">
        <w:t>ainsi que pour les méthodes de prévision spatio-temporelles,</w:t>
      </w:r>
      <w:r>
        <w:t xml:space="preserve"> une </w:t>
      </w:r>
      <w:r w:rsidRPr="00AA7154">
        <w:t xml:space="preserve">expression analytique pour les statistiques du contenu total d'une colonne </w:t>
      </w:r>
      <w:r>
        <w:t xml:space="preserve">d'air </w:t>
      </w:r>
      <w:r w:rsidRPr="00AA7154">
        <w:t>en eau liquide de nuage est nécessaire,</w:t>
      </w:r>
    </w:p>
    <w:p w:rsidR="009F36BC" w:rsidRPr="00AA7154" w:rsidRDefault="009F36BC" w:rsidP="009F36BC">
      <w:pPr>
        <w:pStyle w:val="Call"/>
      </w:pPr>
      <w:r w:rsidRPr="00AA7154">
        <w:t>recommande</w:t>
      </w:r>
    </w:p>
    <w:p w:rsidR="009F36BC" w:rsidRPr="008D42FC" w:rsidRDefault="009F36BC" w:rsidP="009F36BC">
      <w:r>
        <w:rPr>
          <w:b/>
          <w:bCs/>
        </w:rPr>
        <w:t>1</w:t>
      </w:r>
      <w:r>
        <w:rPr>
          <w:b/>
          <w:bCs/>
        </w:rPr>
        <w:tab/>
      </w:r>
      <w:r w:rsidRPr="008D42FC">
        <w:t xml:space="preserve">que les courbes, les </w:t>
      </w:r>
      <w:r>
        <w:t>modèles</w:t>
      </w:r>
      <w:r w:rsidRPr="008D42FC">
        <w:t xml:space="preserve"> et les cartes figur</w:t>
      </w:r>
      <w:r>
        <w:t>ant à l'Annexe 1 soient utilisé</w:t>
      </w:r>
      <w:r w:rsidRPr="008D42FC">
        <w:t>s pour calculer l'affaiblissement dû aux nuages et au brouillard;</w:t>
      </w:r>
    </w:p>
    <w:p w:rsidR="009F36BC" w:rsidRDefault="009F36BC" w:rsidP="009F36BC">
      <w:pPr>
        <w:rPr>
          <w:lang w:val="fr-CH"/>
        </w:rPr>
      </w:pPr>
      <w:r w:rsidRPr="00A00FAC">
        <w:rPr>
          <w:b/>
          <w:bCs/>
        </w:rPr>
        <w:t>2</w:t>
      </w:r>
      <w:r>
        <w:tab/>
      </w:r>
      <w:r w:rsidRPr="008D42FC">
        <w:t xml:space="preserve">que les informations contenues dans l'Annexe 1 soient utilisées pour </w:t>
      </w:r>
      <w:r w:rsidRPr="008D42FC">
        <w:rPr>
          <w:lang w:val="fr-CH"/>
        </w:rPr>
        <w:t xml:space="preserve">les calculs sur le plan mondial des effets de </w:t>
      </w:r>
      <w:r>
        <w:rPr>
          <w:lang w:val="fr-CH"/>
        </w:rPr>
        <w:t xml:space="preserve">la </w:t>
      </w:r>
      <w:r w:rsidRPr="008D42FC">
        <w:rPr>
          <w:lang w:val="fr-CH"/>
        </w:rPr>
        <w:t xml:space="preserve">propagation </w:t>
      </w:r>
      <w:r>
        <w:rPr>
          <w:lang w:val="fr-CH"/>
        </w:rPr>
        <w:t>devant</w:t>
      </w:r>
      <w:r w:rsidRPr="008D42FC">
        <w:rPr>
          <w:lang w:val="fr-CH"/>
        </w:rPr>
        <w:t xml:space="preserve"> être effectués</w:t>
      </w:r>
      <w:r>
        <w:rPr>
          <w:lang w:val="fr-CH"/>
        </w:rPr>
        <w:t xml:space="preserve"> notamment au moyen</w:t>
      </w:r>
      <w:r w:rsidRPr="008D42FC">
        <w:rPr>
          <w:lang w:val="fr-CH"/>
        </w:rPr>
        <w:t xml:space="preserve"> </w:t>
      </w:r>
      <w:r>
        <w:rPr>
          <w:lang w:val="fr-CH"/>
        </w:rPr>
        <w:t>de modèles de canaux spatio-temporels</w:t>
      </w:r>
      <w:r w:rsidRPr="008D42FC">
        <w:rPr>
          <w:lang w:val="fr-CH"/>
        </w:rPr>
        <w:t xml:space="preserve"> et </w:t>
      </w:r>
      <w:r>
        <w:rPr>
          <w:lang w:val="fr-CH"/>
        </w:rPr>
        <w:t>nécessitant</w:t>
      </w:r>
      <w:r w:rsidRPr="008D42FC">
        <w:rPr>
          <w:lang w:val="fr-CH"/>
        </w:rPr>
        <w:t xml:space="preserve"> une expression analytique des statistiques du contenu total d'une colonne </w:t>
      </w:r>
      <w:r>
        <w:rPr>
          <w:lang w:val="fr-CH"/>
        </w:rPr>
        <w:t xml:space="preserve">d'air </w:t>
      </w:r>
      <w:r w:rsidRPr="008D42FC">
        <w:rPr>
          <w:lang w:val="fr-CH"/>
        </w:rPr>
        <w:t>en eau liquide de nuage.</w:t>
      </w:r>
    </w:p>
    <w:p w:rsidR="009F36BC" w:rsidRDefault="009F36BC" w:rsidP="009F36BC">
      <w:pPr>
        <w:rPr>
          <w:b/>
          <w:sz w:val="28"/>
        </w:rPr>
      </w:pPr>
    </w:p>
    <w:p w:rsidR="009F36BC" w:rsidRDefault="009F36BC" w:rsidP="009F36BC">
      <w:pPr>
        <w:rPr>
          <w:b/>
          <w:sz w:val="28"/>
        </w:rPr>
      </w:pPr>
    </w:p>
    <w:p w:rsidR="009F36BC" w:rsidRDefault="009F36BC" w:rsidP="009F36BC">
      <w:pPr>
        <w:rPr>
          <w:b/>
          <w:sz w:val="28"/>
        </w:rPr>
      </w:pPr>
    </w:p>
    <w:p w:rsidR="009F36BC" w:rsidRPr="00AA7154" w:rsidRDefault="009F36BC" w:rsidP="009F36BC">
      <w:pPr>
        <w:pStyle w:val="AnnexNoTitle"/>
      </w:pPr>
      <w:r>
        <w:t xml:space="preserve">Annexe </w:t>
      </w:r>
      <w:r w:rsidRPr="00AA7154">
        <w:t>1</w:t>
      </w:r>
    </w:p>
    <w:p w:rsidR="009F36BC" w:rsidRPr="00CD460E" w:rsidRDefault="009F36BC" w:rsidP="009F36BC">
      <w:pPr>
        <w:pStyle w:val="Heading1"/>
      </w:pPr>
      <w:bookmarkStart w:id="3" w:name="_Toc398525041"/>
      <w:r w:rsidRPr="00CD460E">
        <w:t>1</w:t>
      </w:r>
      <w:r w:rsidRPr="00CD460E">
        <w:tab/>
        <w:t>Introduction</w:t>
      </w:r>
      <w:bookmarkEnd w:id="3"/>
    </w:p>
    <w:p w:rsidR="009F36BC" w:rsidRPr="00AA7154" w:rsidRDefault="009F36BC" w:rsidP="009F36BC">
      <w:r w:rsidRPr="00AA7154">
        <w:t>Dans le cas de nuages ou de brouillard composés entièrement de gouttelettes minuscules, d'un diamètre généralement inférieur à 0,01 cm, l'approximation de Rayleigh est valable pour les fréquences inférieures à 200 GHz, et l'on peut exprimer l'affaiblissement en fonction du contenu total en eau par unité de volume. L'affaiblissement linéique dans de tels nuages ou un tel brouillard s'exprime alors par la formule:</w:t>
      </w:r>
    </w:p>
    <w:p w:rsidR="009F36BC" w:rsidRPr="00F31FCC" w:rsidRDefault="009F36BC" w:rsidP="009F36BC">
      <w:pPr>
        <w:pStyle w:val="Equation"/>
        <w:rPr>
          <w:lang w:val="fr-CH"/>
        </w:rPr>
      </w:pPr>
      <w:r w:rsidRPr="00F31FCC">
        <w:rPr>
          <w:lang w:val="fr-CH"/>
        </w:rPr>
        <w:tab/>
      </w:r>
      <w:r w:rsidRPr="00F31FCC">
        <w:rPr>
          <w:lang w:val="fr-CH"/>
        </w:rPr>
        <w:tab/>
      </w:r>
      <w:r w:rsidRPr="00FA1ABB">
        <w:rPr>
          <w:lang w:val="en-GB"/>
        </w:rPr>
        <w:fldChar w:fldCharType="begin"/>
      </w:r>
      <w:r w:rsidRPr="00F31FCC">
        <w:rPr>
          <w:lang w:val="fr-CH"/>
        </w:rPr>
        <w:instrText xml:space="preserve">eq </w:instrText>
      </w:r>
      <w:r w:rsidRPr="00F31FCC">
        <w:rPr>
          <w:rFonts w:ascii="Symbol" w:hAnsi="Symbol"/>
          <w:lang w:val="fr-CH"/>
        </w:rPr>
        <w:instrText>g</w:instrText>
      </w:r>
      <w:r w:rsidRPr="00F31FCC">
        <w:rPr>
          <w:i/>
          <w:position w:val="-4"/>
          <w:sz w:val="18"/>
          <w:lang w:val="fr-CH"/>
        </w:rPr>
        <w:instrText>c</w:instrText>
      </w:r>
      <w:r w:rsidRPr="00F31FCC">
        <w:rPr>
          <w:lang w:val="fr-CH"/>
        </w:rPr>
        <w:instrText xml:space="preserve">  </w:instrText>
      </w:r>
      <w:r w:rsidRPr="00F31FCC">
        <w:rPr>
          <w:rFonts w:ascii="Symbol" w:hAnsi="Symbol"/>
          <w:lang w:val="fr-CH"/>
        </w:rPr>
        <w:instrText>=</w:instrText>
      </w:r>
      <w:r w:rsidRPr="00F31FCC">
        <w:rPr>
          <w:lang w:val="fr-CH"/>
        </w:rPr>
        <w:instrText xml:space="preserve">  </w:instrText>
      </w:r>
      <w:r w:rsidRPr="00F31FCC">
        <w:rPr>
          <w:i/>
          <w:lang w:val="fr-CH"/>
        </w:rPr>
        <w:instrText>K</w:instrText>
      </w:r>
      <w:r w:rsidRPr="00F31FCC">
        <w:rPr>
          <w:i/>
          <w:position w:val="-4"/>
          <w:sz w:val="18"/>
          <w:lang w:val="fr-CH"/>
        </w:rPr>
        <w:instrText>l</w:instrText>
      </w:r>
      <w:r w:rsidRPr="00F31FCC">
        <w:rPr>
          <w:lang w:val="fr-CH"/>
        </w:rPr>
        <w:instrText xml:space="preserve"> </w:instrText>
      </w:r>
      <w:r w:rsidRPr="00F31FCC">
        <w:rPr>
          <w:i/>
          <w:lang w:val="fr-CH"/>
        </w:rPr>
        <w:instrText>M</w:instrText>
      </w:r>
      <w:r w:rsidRPr="00FA1ABB">
        <w:rPr>
          <w:lang w:val="en-GB"/>
        </w:rPr>
        <w:fldChar w:fldCharType="end"/>
      </w:r>
      <w:r w:rsidRPr="00F31FCC">
        <w:rPr>
          <w:lang w:val="fr-CH"/>
        </w:rPr>
        <w:t>                </w:t>
      </w:r>
      <w:r w:rsidRPr="00F31FCC">
        <w:rPr>
          <w:color w:val="000000"/>
          <w:lang w:val="fr-CH"/>
        </w:rPr>
        <w:t>dB/km</w:t>
      </w:r>
      <w:r w:rsidRPr="00F31FCC">
        <w:rPr>
          <w:lang w:val="fr-CH"/>
        </w:rPr>
        <w:tab/>
        <w:t>(1)</w:t>
      </w:r>
    </w:p>
    <w:p w:rsidR="009F36BC" w:rsidRPr="00AA7154" w:rsidRDefault="009F36BC" w:rsidP="009F36BC">
      <w:pPr>
        <w:keepNext/>
        <w:keepLines/>
      </w:pPr>
      <w:r w:rsidRPr="00AA7154">
        <w:lastRenderedPageBreak/>
        <w:t>où:</w:t>
      </w:r>
    </w:p>
    <w:p w:rsidR="009F36BC" w:rsidRPr="007B70A7" w:rsidRDefault="009F36BC" w:rsidP="009F36BC">
      <w:pPr>
        <w:pStyle w:val="Equationlegend"/>
        <w:keepNext/>
        <w:keepLines/>
        <w:rPr>
          <w:lang w:val="fr-CH"/>
        </w:rPr>
      </w:pPr>
      <w:r w:rsidRPr="007B70A7">
        <w:rPr>
          <w:lang w:val="fr-CH"/>
        </w:rPr>
        <w:tab/>
      </w:r>
      <w:r w:rsidRPr="00AA7154">
        <w:t>γ</w:t>
      </w:r>
      <w:r w:rsidRPr="007B70A7">
        <w:rPr>
          <w:i/>
          <w:position w:val="-4"/>
          <w:lang w:val="fr-CH"/>
        </w:rPr>
        <w:t>c</w:t>
      </w:r>
      <w:r w:rsidRPr="007B70A7">
        <w:rPr>
          <w:lang w:val="fr-CH"/>
        </w:rPr>
        <w:t>:</w:t>
      </w:r>
      <w:r w:rsidRPr="007B70A7">
        <w:rPr>
          <w:lang w:val="fr-CH"/>
        </w:rPr>
        <w:tab/>
        <w:t>affaiblissement linéique (dB/km) à l'intérieur du nuage</w:t>
      </w:r>
    </w:p>
    <w:p w:rsidR="009F36BC" w:rsidRPr="007B70A7" w:rsidRDefault="009F36BC" w:rsidP="009F36BC">
      <w:pPr>
        <w:pStyle w:val="Equationlegend"/>
        <w:keepNext/>
        <w:keepLines/>
        <w:rPr>
          <w:lang w:val="fr-CH"/>
        </w:rPr>
      </w:pPr>
      <w:r w:rsidRPr="007B70A7">
        <w:rPr>
          <w:i/>
          <w:lang w:val="fr-CH"/>
        </w:rPr>
        <w:tab/>
        <w:t>K</w:t>
      </w:r>
      <w:r w:rsidRPr="007B70A7">
        <w:rPr>
          <w:i/>
          <w:position w:val="-4"/>
          <w:lang w:val="fr-CH"/>
        </w:rPr>
        <w:t>l</w:t>
      </w:r>
      <w:r w:rsidRPr="007B70A7">
        <w:rPr>
          <w:lang w:val="fr-CH"/>
        </w:rPr>
        <w:t>:</w:t>
      </w:r>
      <w:r w:rsidRPr="007B70A7">
        <w:rPr>
          <w:position w:val="-6"/>
          <w:lang w:val="fr-CH"/>
        </w:rPr>
        <w:tab/>
      </w:r>
      <w:r w:rsidRPr="007B70A7">
        <w:rPr>
          <w:lang w:val="fr-CH"/>
        </w:rPr>
        <w:t>affaiblissement linéique spécifique ((dB/km)/(g/m</w:t>
      </w:r>
      <w:r w:rsidRPr="007B70A7">
        <w:rPr>
          <w:vertAlign w:val="superscript"/>
          <w:lang w:val="fr-CH"/>
        </w:rPr>
        <w:t>3</w:t>
      </w:r>
      <w:r w:rsidRPr="007B70A7">
        <w:rPr>
          <w:lang w:val="fr-CH"/>
        </w:rPr>
        <w:t>))</w:t>
      </w:r>
    </w:p>
    <w:p w:rsidR="009F36BC" w:rsidRPr="007B70A7" w:rsidRDefault="009F36BC" w:rsidP="009F36BC">
      <w:pPr>
        <w:pStyle w:val="Equationlegend"/>
        <w:keepNext/>
        <w:keepLines/>
        <w:rPr>
          <w:lang w:val="fr-CH"/>
        </w:rPr>
      </w:pPr>
      <w:r w:rsidRPr="007B70A7">
        <w:rPr>
          <w:i/>
          <w:lang w:val="fr-CH"/>
        </w:rPr>
        <w:tab/>
        <w:t>M</w:t>
      </w:r>
      <w:r w:rsidRPr="007B70A7">
        <w:rPr>
          <w:lang w:val="fr-CH"/>
        </w:rPr>
        <w:t>:</w:t>
      </w:r>
      <w:r w:rsidRPr="007B70A7">
        <w:rPr>
          <w:lang w:val="fr-CH"/>
        </w:rPr>
        <w:tab/>
        <w:t>concentration en eau liquide dans les nuages ou le brouillard (g/m</w:t>
      </w:r>
      <w:r w:rsidRPr="007B70A7">
        <w:rPr>
          <w:vertAlign w:val="superscript"/>
          <w:lang w:val="fr-CH"/>
        </w:rPr>
        <w:t>3</w:t>
      </w:r>
      <w:r w:rsidRPr="007B70A7">
        <w:rPr>
          <w:lang w:val="fr-CH"/>
        </w:rPr>
        <w:t>).</w:t>
      </w:r>
    </w:p>
    <w:p w:rsidR="009F36BC" w:rsidRPr="008D42FC" w:rsidRDefault="009F36BC" w:rsidP="009F36BC">
      <w:r w:rsidRPr="008D42FC">
        <w:t xml:space="preserve">Aux fréquences de l'ordre de 100 GHz et aux fréquences supérieures, l'affaiblissement par le brouillard peut devenir important. La concentration en eau liquide dans le brouillard est </w:t>
      </w:r>
      <w:r>
        <w:t>en général</w:t>
      </w:r>
      <w:r w:rsidRPr="008D42FC">
        <w:t xml:space="preserve"> égale à environ 0,05 g/m</w:t>
      </w:r>
      <w:r w:rsidRPr="00A00FAC">
        <w:rPr>
          <w:vertAlign w:val="superscript"/>
        </w:rPr>
        <w:t>3</w:t>
      </w:r>
      <w:r w:rsidRPr="008D42FC">
        <w:t xml:space="preserve"> pour un brouillard modéré (visibilité de l'ordre de 300 m) et de 0,5 g/m</w:t>
      </w:r>
      <w:r w:rsidRPr="00A00FAC">
        <w:rPr>
          <w:vertAlign w:val="superscript"/>
        </w:rPr>
        <w:t>3</w:t>
      </w:r>
      <w:r w:rsidRPr="008D42FC">
        <w:t xml:space="preserve"> pour un brouillard épais (visibilité de l'ordre de 50 m).</w:t>
      </w:r>
    </w:p>
    <w:p w:rsidR="009F36BC" w:rsidRPr="00AA7154" w:rsidRDefault="009F36BC" w:rsidP="009F36BC">
      <w:pPr>
        <w:pStyle w:val="Heading1"/>
        <w:rPr>
          <w:szCs w:val="24"/>
          <w:lang w:val="fr-CH"/>
        </w:rPr>
      </w:pPr>
      <w:bookmarkStart w:id="4" w:name="_Toc398525042"/>
      <w:r w:rsidRPr="00AA7154">
        <w:rPr>
          <w:szCs w:val="24"/>
          <w:lang w:val="fr-CH"/>
        </w:rPr>
        <w:t>2</w:t>
      </w:r>
      <w:r w:rsidRPr="00AA7154">
        <w:rPr>
          <w:szCs w:val="24"/>
          <w:lang w:val="fr-CH"/>
        </w:rPr>
        <w:tab/>
        <w:t>Affaiblissement linéique spécifique</w:t>
      </w:r>
      <w:bookmarkEnd w:id="4"/>
    </w:p>
    <w:p w:rsidR="009F36BC" w:rsidRPr="00AA7154" w:rsidRDefault="009F36BC" w:rsidP="009F36BC">
      <w:pPr>
        <w:rPr>
          <w:szCs w:val="24"/>
        </w:rPr>
      </w:pPr>
      <w:r w:rsidRPr="00AA7154">
        <w:rPr>
          <w:szCs w:val="24"/>
        </w:rPr>
        <w:t>On peut utiliser un modèle mathématique basé sur la diffusion de Rayleigh, qui utilise un modèle de Debye double pour la permittivité diélectrique ε( </w:t>
      </w:r>
      <w:r w:rsidRPr="00AA7154">
        <w:rPr>
          <w:i/>
          <w:szCs w:val="24"/>
        </w:rPr>
        <w:t>f </w:t>
      </w:r>
      <w:r w:rsidRPr="00AA7154">
        <w:rPr>
          <w:szCs w:val="24"/>
        </w:rPr>
        <w:t xml:space="preserve">) de l'eau pour calculer la valeur de </w:t>
      </w:r>
      <w:r w:rsidRPr="00AA7154">
        <w:rPr>
          <w:i/>
          <w:szCs w:val="24"/>
        </w:rPr>
        <w:t>K</w:t>
      </w:r>
      <w:r w:rsidRPr="00AA7154">
        <w:rPr>
          <w:i/>
          <w:position w:val="-4"/>
          <w:szCs w:val="24"/>
        </w:rPr>
        <w:t>l</w:t>
      </w:r>
      <w:r w:rsidRPr="00AA7154">
        <w:rPr>
          <w:szCs w:val="24"/>
        </w:rPr>
        <w:t xml:space="preserve"> pour les fréquences inférieures à 1 000 GHz:</w:t>
      </w:r>
    </w:p>
    <w:p w:rsidR="009F36BC" w:rsidRPr="00126AA4" w:rsidRDefault="009F36BC" w:rsidP="009F36BC">
      <w:pPr>
        <w:pStyle w:val="Equation"/>
        <w:rPr>
          <w:lang w:val="fr-CH"/>
        </w:rPr>
      </w:pPr>
      <w:r w:rsidRPr="00F31FCC">
        <w:rPr>
          <w:lang w:val="fr-CH"/>
        </w:rPr>
        <w:tab/>
      </w:r>
      <w:r w:rsidRPr="00F31FCC">
        <w:rPr>
          <w:lang w:val="fr-CH"/>
        </w:rPr>
        <w:tab/>
      </w:r>
      <w:r w:rsidRPr="00C20CA0">
        <w:rPr>
          <w:position w:val="-30"/>
          <w:lang w:val="en-GB"/>
        </w:rPr>
        <w:object w:dxaOrig="19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34.5pt" o:ole="">
            <v:imagedata r:id="rId12" o:title=""/>
          </v:shape>
          <o:OLEObject Type="Embed" ProgID="Equation.3" ShapeID="_x0000_i1025" DrawAspect="Content" ObjectID="_1469453553" r:id="rId13"/>
        </w:object>
      </w:r>
      <w:r w:rsidRPr="00126AA4">
        <w:rPr>
          <w:lang w:val="fr-CH"/>
        </w:rPr>
        <w:t>               (</w:t>
      </w:r>
      <w:r w:rsidRPr="00126AA4">
        <w:rPr>
          <w:color w:val="000000"/>
          <w:lang w:val="fr-CH"/>
        </w:rPr>
        <w:t>dB/km)/(g/m</w:t>
      </w:r>
      <w:r w:rsidRPr="00126AA4">
        <w:rPr>
          <w:position w:val="6"/>
          <w:sz w:val="18"/>
          <w:lang w:val="fr-CH"/>
        </w:rPr>
        <w:t>3</w:t>
      </w:r>
      <w:r w:rsidRPr="00126AA4">
        <w:rPr>
          <w:lang w:val="fr-CH"/>
        </w:rPr>
        <w:t>)</w:t>
      </w:r>
      <w:r w:rsidRPr="00126AA4">
        <w:rPr>
          <w:lang w:val="fr-CH"/>
        </w:rPr>
        <w:tab/>
        <w:t>(2)</w:t>
      </w:r>
    </w:p>
    <w:p w:rsidR="009F36BC" w:rsidRPr="00AA7154" w:rsidRDefault="009F36BC" w:rsidP="009F36BC">
      <w:r w:rsidRPr="00AA7154">
        <w:t xml:space="preserve">où </w:t>
      </w:r>
      <w:r w:rsidRPr="00AA7154">
        <w:rPr>
          <w:i/>
        </w:rPr>
        <w:t>f</w:t>
      </w:r>
      <w:r w:rsidRPr="00AA7154">
        <w:t xml:space="preserve"> est la fréquence (GHz) et:</w:t>
      </w:r>
    </w:p>
    <w:p w:rsidR="009F36BC" w:rsidRPr="001A327E" w:rsidRDefault="009F36BC" w:rsidP="009F36BC">
      <w:pPr>
        <w:pStyle w:val="Equation"/>
        <w:rPr>
          <w:lang w:val="fr-CH"/>
        </w:rPr>
      </w:pPr>
      <w:r w:rsidRPr="00F31FCC">
        <w:rPr>
          <w:lang w:val="fr-CH"/>
        </w:rPr>
        <w:tab/>
      </w:r>
      <w:r w:rsidRPr="00F31FCC">
        <w:rPr>
          <w:lang w:val="fr-CH"/>
        </w:rPr>
        <w:tab/>
      </w:r>
      <w:r w:rsidRPr="00FA1ABB">
        <w:rPr>
          <w:position w:val="-24"/>
          <w:lang w:val="en-GB"/>
        </w:rPr>
        <w:object w:dxaOrig="1340" w:dyaOrig="620">
          <v:shape id="_x0000_i1026" type="#_x0000_t75" style="width:66pt;height:30.75pt" o:ole="">
            <v:imagedata r:id="rId14" o:title=""/>
          </v:shape>
          <o:OLEObject Type="Embed" ProgID="Equation.3" ShapeID="_x0000_i1026" DrawAspect="Content" ObjectID="_1469453554" r:id="rId15"/>
        </w:object>
      </w:r>
      <w:r w:rsidRPr="001A327E">
        <w:rPr>
          <w:lang w:val="fr-CH"/>
        </w:rPr>
        <w:tab/>
        <w:t>(3)</w:t>
      </w:r>
    </w:p>
    <w:p w:rsidR="009F36BC" w:rsidRPr="00AA7154" w:rsidRDefault="009F36BC" w:rsidP="009F36BC">
      <w:r w:rsidRPr="00AA7154">
        <w:t>La permit</w:t>
      </w:r>
      <w:r>
        <w:t>t</w:t>
      </w:r>
      <w:r w:rsidRPr="00AA7154">
        <w:t>ivité diélectrique complexe de l'eau est donnée par la formule:</w:t>
      </w:r>
    </w:p>
    <w:p w:rsidR="009F36BC" w:rsidRPr="007B70A7" w:rsidRDefault="009F36BC" w:rsidP="009F36BC">
      <w:pPr>
        <w:pStyle w:val="Blanc"/>
        <w:rPr>
          <w:lang w:val="fr-CH"/>
        </w:rPr>
      </w:pPr>
    </w:p>
    <w:p w:rsidR="009F36BC" w:rsidRPr="00CD460E" w:rsidRDefault="009F36BC" w:rsidP="009F36BC">
      <w:pPr>
        <w:pStyle w:val="Equation"/>
        <w:rPr>
          <w:lang w:val="fr-CH"/>
        </w:rPr>
      </w:pPr>
      <w:r w:rsidRPr="00540E78">
        <w:rPr>
          <w:lang w:val="fr-CH"/>
        </w:rPr>
        <w:tab/>
      </w:r>
      <w:r w:rsidRPr="00540E78">
        <w:rPr>
          <w:lang w:val="fr-CH"/>
        </w:rPr>
        <w:tab/>
      </w:r>
      <w:r w:rsidRPr="00C20CA0">
        <w:rPr>
          <w:position w:val="-34"/>
          <w:lang w:val="en-GB"/>
        </w:rPr>
        <w:object w:dxaOrig="4920" w:dyaOrig="740">
          <v:shape id="_x0000_i1027" type="#_x0000_t75" style="width:246pt;height:37.5pt" o:ole="">
            <v:imagedata r:id="rId16" o:title=""/>
          </v:shape>
          <o:OLEObject Type="Embed" ProgID="Equation.3" ShapeID="_x0000_i1027" DrawAspect="Content" ObjectID="_1469453555" r:id="rId17"/>
        </w:object>
      </w:r>
      <w:r w:rsidRPr="00CD460E">
        <w:rPr>
          <w:lang w:val="fr-CH"/>
        </w:rPr>
        <w:tab/>
        <w:t>(4)</w:t>
      </w:r>
    </w:p>
    <w:p w:rsidR="009F36BC" w:rsidRPr="00CD460E" w:rsidRDefault="009F36BC" w:rsidP="009F36BC">
      <w:pPr>
        <w:pStyle w:val="Blanc"/>
        <w:rPr>
          <w:lang w:val="fr-CH"/>
        </w:rPr>
      </w:pPr>
    </w:p>
    <w:p w:rsidR="009F36BC" w:rsidRPr="00CD460E" w:rsidRDefault="009F36BC" w:rsidP="009F36BC">
      <w:pPr>
        <w:pStyle w:val="Equation"/>
        <w:rPr>
          <w:lang w:val="fr-CH"/>
        </w:rPr>
      </w:pPr>
      <w:r w:rsidRPr="00CD460E">
        <w:rPr>
          <w:lang w:val="fr-CH"/>
        </w:rPr>
        <w:tab/>
      </w:r>
      <w:r w:rsidRPr="00CD460E">
        <w:rPr>
          <w:lang w:val="fr-CH"/>
        </w:rPr>
        <w:tab/>
      </w:r>
      <w:r w:rsidRPr="00FA1ABB">
        <w:rPr>
          <w:position w:val="-36"/>
          <w:lang w:val="en-GB"/>
        </w:rPr>
        <w:object w:dxaOrig="4900" w:dyaOrig="740">
          <v:shape id="_x0000_i1028" type="#_x0000_t75" style="width:244.5pt;height:37.5pt" o:ole="">
            <v:imagedata r:id="rId18" o:title=""/>
          </v:shape>
          <o:OLEObject Type="Embed" ProgID="Equation.3" ShapeID="_x0000_i1028" DrawAspect="Content" ObjectID="_1469453556" r:id="rId19"/>
        </w:object>
      </w:r>
      <w:r w:rsidRPr="00CD460E">
        <w:rPr>
          <w:lang w:val="fr-CH"/>
        </w:rPr>
        <w:tab/>
        <w:t>(5)</w:t>
      </w:r>
    </w:p>
    <w:p w:rsidR="009F36BC" w:rsidRPr="00CD460E" w:rsidRDefault="009F36BC" w:rsidP="009F36BC">
      <w:pPr>
        <w:rPr>
          <w:lang w:val="fr-CH"/>
        </w:rPr>
      </w:pPr>
      <w:r>
        <w:rPr>
          <w:lang w:val="fr-CH"/>
        </w:rPr>
        <w:t>où</w:t>
      </w:r>
      <w:r w:rsidRPr="00CD460E">
        <w:rPr>
          <w:lang w:val="fr-CH"/>
        </w:rPr>
        <w:t>:</w:t>
      </w:r>
    </w:p>
    <w:p w:rsidR="009F36BC" w:rsidRPr="00CD460E" w:rsidRDefault="009F36BC" w:rsidP="009F36BC">
      <w:pPr>
        <w:pStyle w:val="Equation"/>
        <w:rPr>
          <w:lang w:val="fr-CH"/>
        </w:rPr>
      </w:pPr>
      <w:bookmarkStart w:id="5" w:name="F006"/>
      <w:r w:rsidRPr="00CD460E">
        <w:rPr>
          <w:lang w:val="fr-CH"/>
        </w:rPr>
        <w:tab/>
      </w:r>
      <w:r w:rsidRPr="00CD460E">
        <w:rPr>
          <w:lang w:val="fr-CH"/>
        </w:rPr>
        <w:tab/>
      </w:r>
      <w:r w:rsidRPr="00FA1ABB">
        <w:rPr>
          <w:lang w:val="en-GB"/>
        </w:rPr>
        <w:sym w:font="Symbol" w:char="F065"/>
      </w:r>
      <w:r w:rsidRPr="00CD460E">
        <w:rPr>
          <w:position w:val="-4"/>
          <w:sz w:val="18"/>
          <w:lang w:val="fr-CH"/>
        </w:rPr>
        <w:t>0</w:t>
      </w:r>
      <w:r w:rsidRPr="00CD460E">
        <w:rPr>
          <w:lang w:val="fr-CH"/>
        </w:rPr>
        <w:t xml:space="preserve"> =</w:t>
      </w:r>
      <w:r>
        <w:rPr>
          <w:lang w:val="fr-CH"/>
        </w:rPr>
        <w:t xml:space="preserve"> </w:t>
      </w:r>
      <w:r w:rsidRPr="00CD460E">
        <w:rPr>
          <w:lang w:val="fr-CH"/>
        </w:rPr>
        <w:t>77</w:t>
      </w:r>
      <w:r>
        <w:rPr>
          <w:lang w:val="fr-CH"/>
        </w:rPr>
        <w:t>,</w:t>
      </w:r>
      <w:r w:rsidRPr="00CD460E">
        <w:rPr>
          <w:lang w:val="fr-CH"/>
        </w:rPr>
        <w:t>66</w:t>
      </w:r>
      <w:r>
        <w:rPr>
          <w:lang w:val="fr-CH"/>
        </w:rPr>
        <w:t xml:space="preserve"> </w:t>
      </w:r>
      <w:r w:rsidRPr="00CD460E">
        <w:rPr>
          <w:lang w:val="fr-CH"/>
        </w:rPr>
        <w:t>+</w:t>
      </w:r>
      <w:r>
        <w:rPr>
          <w:lang w:val="fr-CH"/>
        </w:rPr>
        <w:t xml:space="preserve"> </w:t>
      </w:r>
      <w:r w:rsidRPr="00CD460E">
        <w:rPr>
          <w:lang w:val="fr-CH"/>
        </w:rPr>
        <w:t>103</w:t>
      </w:r>
      <w:r>
        <w:rPr>
          <w:lang w:val="fr-CH"/>
        </w:rPr>
        <w:t>,</w:t>
      </w:r>
      <w:r w:rsidRPr="00CD460E">
        <w:rPr>
          <w:lang w:val="fr-CH"/>
        </w:rPr>
        <w:t>3 (</w:t>
      </w:r>
      <w:r w:rsidRPr="00FA1ABB">
        <w:rPr>
          <w:lang w:val="en-GB"/>
        </w:rPr>
        <w:sym w:font="Symbol" w:char="F071"/>
      </w:r>
      <w:r>
        <w:rPr>
          <w:lang w:val="fr-CH"/>
        </w:rPr>
        <w:t xml:space="preserve"> </w:t>
      </w:r>
      <w:r w:rsidRPr="00CD460E">
        <w:rPr>
          <w:lang w:val="fr-CH"/>
        </w:rPr>
        <w:t>–</w:t>
      </w:r>
      <w:r>
        <w:rPr>
          <w:lang w:val="fr-CH"/>
        </w:rPr>
        <w:t xml:space="preserve"> </w:t>
      </w:r>
      <w:r w:rsidRPr="00CD460E">
        <w:rPr>
          <w:lang w:val="fr-CH"/>
        </w:rPr>
        <w:t>1)</w:t>
      </w:r>
      <w:r w:rsidRPr="00CD460E">
        <w:rPr>
          <w:lang w:val="fr-CH"/>
        </w:rPr>
        <w:tab/>
        <w:t>(6)</w:t>
      </w:r>
    </w:p>
    <w:p w:rsidR="009F36BC" w:rsidRPr="00CD460E" w:rsidRDefault="009F36BC" w:rsidP="009F36BC">
      <w:pPr>
        <w:pStyle w:val="Equation"/>
        <w:rPr>
          <w:lang w:val="fr-CH"/>
        </w:rPr>
      </w:pPr>
      <w:r w:rsidRPr="00CD460E">
        <w:rPr>
          <w:lang w:val="fr-CH"/>
        </w:rPr>
        <w:tab/>
      </w:r>
      <w:r w:rsidRPr="00CD460E">
        <w:rPr>
          <w:lang w:val="fr-CH"/>
        </w:rPr>
        <w:tab/>
      </w:r>
      <w:r w:rsidRPr="00FA1ABB">
        <w:rPr>
          <w:lang w:val="en-GB"/>
        </w:rPr>
        <w:sym w:font="Symbol" w:char="F065"/>
      </w:r>
      <w:r w:rsidRPr="00CD460E">
        <w:rPr>
          <w:position w:val="-4"/>
          <w:sz w:val="18"/>
          <w:lang w:val="fr-CH"/>
        </w:rPr>
        <w:t>1</w:t>
      </w:r>
      <w:r w:rsidRPr="00CD460E">
        <w:rPr>
          <w:lang w:val="fr-CH"/>
        </w:rPr>
        <w:t xml:space="preserve"> = 0</w:t>
      </w:r>
      <w:r>
        <w:rPr>
          <w:lang w:val="fr-CH"/>
        </w:rPr>
        <w:t>,</w:t>
      </w:r>
      <w:r w:rsidRPr="00CD460E">
        <w:rPr>
          <w:lang w:val="fr-CH"/>
        </w:rPr>
        <w:t>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fr-CH"/>
              </w:rPr>
              <m:t>0</m:t>
            </m:r>
          </m:sub>
        </m:sSub>
      </m:oMath>
      <w:r w:rsidRPr="00CD460E">
        <w:rPr>
          <w:lang w:val="fr-CH"/>
        </w:rPr>
        <w:tab/>
        <w:t>(7)</w:t>
      </w:r>
    </w:p>
    <w:p w:rsidR="009F36BC" w:rsidRPr="00CD460E" w:rsidRDefault="009F36BC" w:rsidP="009F36BC">
      <w:pPr>
        <w:pStyle w:val="Equation"/>
        <w:rPr>
          <w:lang w:val="fr-CH"/>
        </w:rPr>
      </w:pPr>
      <w:r w:rsidRPr="00CD460E">
        <w:rPr>
          <w:lang w:val="fr-CH"/>
        </w:rPr>
        <w:tab/>
      </w:r>
      <w:r w:rsidRPr="00CD460E">
        <w:rPr>
          <w:lang w:val="fr-CH"/>
        </w:rPr>
        <w:tab/>
      </w:r>
      <w:r w:rsidRPr="00FA1ABB">
        <w:rPr>
          <w:lang w:val="en-GB"/>
        </w:rPr>
        <w:sym w:font="Symbol" w:char="F065"/>
      </w:r>
      <w:r w:rsidRPr="00CD460E">
        <w:rPr>
          <w:position w:val="-4"/>
          <w:sz w:val="18"/>
          <w:lang w:val="fr-CH"/>
        </w:rPr>
        <w:t xml:space="preserve">2 </w:t>
      </w:r>
      <w:r w:rsidRPr="00CD460E">
        <w:rPr>
          <w:lang w:val="fr-CH"/>
        </w:rPr>
        <w:t>= 3</w:t>
      </w:r>
      <w:r>
        <w:rPr>
          <w:lang w:val="fr-CH"/>
        </w:rPr>
        <w:t>,</w:t>
      </w:r>
      <w:r w:rsidRPr="00CD460E">
        <w:rPr>
          <w:lang w:val="fr-CH"/>
        </w:rPr>
        <w:t>52</w:t>
      </w:r>
      <w:r w:rsidRPr="00CD460E">
        <w:rPr>
          <w:lang w:val="fr-CH"/>
        </w:rPr>
        <w:tab/>
        <w:t>(8)</w:t>
      </w:r>
    </w:p>
    <w:p w:rsidR="009F36BC" w:rsidRPr="00CD460E" w:rsidRDefault="009F36BC" w:rsidP="009F36BC">
      <w:pPr>
        <w:pStyle w:val="Equation"/>
        <w:rPr>
          <w:lang w:val="fr-CH"/>
        </w:rPr>
      </w:pPr>
      <w:r w:rsidRPr="00CD460E">
        <w:rPr>
          <w:lang w:val="fr-CH"/>
        </w:rPr>
        <w:tab/>
      </w:r>
      <w:r w:rsidRPr="00CD460E">
        <w:rPr>
          <w:lang w:val="fr-CH"/>
        </w:rPr>
        <w:tab/>
      </w:r>
      <w:r w:rsidRPr="00FA1ABB">
        <w:rPr>
          <w:lang w:val="en-GB"/>
        </w:rPr>
        <w:sym w:font="Symbol" w:char="F071"/>
      </w:r>
      <w:r w:rsidRPr="00CD460E">
        <w:rPr>
          <w:lang w:val="fr-CH"/>
        </w:rPr>
        <w:t xml:space="preserve"> = 300 / </w:t>
      </w:r>
      <w:r w:rsidRPr="00CD460E">
        <w:rPr>
          <w:i/>
          <w:lang w:val="fr-CH"/>
        </w:rPr>
        <w:t>T</w:t>
      </w:r>
      <w:r w:rsidRPr="00CD460E">
        <w:rPr>
          <w:lang w:val="fr-CH"/>
        </w:rPr>
        <w:tab/>
        <w:t>(9)</w:t>
      </w:r>
      <w:bookmarkEnd w:id="5"/>
    </w:p>
    <w:p w:rsidR="009F36BC" w:rsidRPr="00AA7154" w:rsidRDefault="009F36BC" w:rsidP="009F36BC">
      <w:pPr>
        <w:rPr>
          <w:szCs w:val="24"/>
        </w:rPr>
      </w:pPr>
      <w:r w:rsidRPr="00AA7154">
        <w:rPr>
          <w:szCs w:val="24"/>
        </w:rPr>
        <w:t xml:space="preserve">où </w:t>
      </w:r>
      <w:r w:rsidRPr="00AA7154">
        <w:rPr>
          <w:i/>
          <w:szCs w:val="24"/>
        </w:rPr>
        <w:t>T</w:t>
      </w:r>
      <w:r w:rsidRPr="00AA7154">
        <w:rPr>
          <w:szCs w:val="24"/>
        </w:rPr>
        <w:t xml:space="preserve"> est la température (K).</w:t>
      </w:r>
    </w:p>
    <w:p w:rsidR="009F36BC" w:rsidRPr="00AA7154" w:rsidRDefault="009F36BC" w:rsidP="009F36BC">
      <w:pPr>
        <w:keepNext/>
        <w:keepLines/>
        <w:rPr>
          <w:szCs w:val="24"/>
        </w:rPr>
      </w:pPr>
      <w:r w:rsidRPr="00AA7154">
        <w:rPr>
          <w:szCs w:val="24"/>
        </w:rPr>
        <w:t>Les fréquences de relaxation principale et secondaire sont:</w:t>
      </w:r>
    </w:p>
    <w:p w:rsidR="009F36BC" w:rsidRPr="00540E78" w:rsidRDefault="009F36BC" w:rsidP="009F36BC">
      <w:pPr>
        <w:pStyle w:val="Blanc"/>
        <w:rPr>
          <w:lang w:val="fr-CH"/>
        </w:rPr>
      </w:pPr>
    </w:p>
    <w:p w:rsidR="009F36BC" w:rsidRPr="00F31FCC" w:rsidRDefault="009F36BC" w:rsidP="009F36BC">
      <w:pPr>
        <w:pStyle w:val="Equation"/>
        <w:rPr>
          <w:lang w:val="fr-CH"/>
        </w:rPr>
      </w:pPr>
      <w:bookmarkStart w:id="6" w:name="F007"/>
      <w:bookmarkStart w:id="7" w:name="_Toc398525043"/>
      <w:r w:rsidRPr="00F31FCC">
        <w:rPr>
          <w:lang w:val="fr-CH"/>
        </w:rPr>
        <w:tab/>
      </w:r>
      <w:r w:rsidRPr="00F31FCC">
        <w:rPr>
          <w:lang w:val="fr-CH"/>
        </w:rPr>
        <w:tab/>
      </w:r>
      <w:r w:rsidRPr="00F31FCC">
        <w:rPr>
          <w:i/>
          <w:lang w:val="fr-CH"/>
        </w:rPr>
        <w:t>f</w:t>
      </w:r>
      <w:r w:rsidRPr="00F31FCC">
        <w:rPr>
          <w:i/>
          <w:position w:val="-4"/>
          <w:sz w:val="18"/>
          <w:lang w:val="fr-CH"/>
        </w:rPr>
        <w:t>p</w:t>
      </w:r>
      <w:r w:rsidRPr="00F31FCC">
        <w:rPr>
          <w:lang w:val="fr-CH"/>
        </w:rPr>
        <w:t xml:space="preserve">  =  20,20 – 146  (</w:t>
      </w:r>
      <w:r w:rsidRPr="00FA1ABB">
        <w:rPr>
          <w:lang w:val="en-GB"/>
        </w:rPr>
        <w:sym w:font="Symbol" w:char="F071"/>
      </w:r>
      <w:r w:rsidRPr="00F31FCC">
        <w:rPr>
          <w:lang w:val="fr-CH"/>
        </w:rPr>
        <w:t xml:space="preserve"> – 1) + 316 (</w:t>
      </w:r>
      <w:r w:rsidRPr="00FA1ABB">
        <w:rPr>
          <w:lang w:val="en-GB"/>
        </w:rPr>
        <w:sym w:font="Symbol" w:char="F071"/>
      </w:r>
      <w:r w:rsidRPr="00F31FCC">
        <w:rPr>
          <w:lang w:val="fr-CH"/>
        </w:rPr>
        <w:t xml:space="preserve"> – 1)</w:t>
      </w:r>
      <w:r w:rsidRPr="00F31FCC">
        <w:rPr>
          <w:vertAlign w:val="superscript"/>
          <w:lang w:val="fr-CH"/>
        </w:rPr>
        <w:t>2</w:t>
      </w:r>
      <w:r w:rsidRPr="00F31FCC">
        <w:rPr>
          <w:lang w:val="fr-CH"/>
        </w:rPr>
        <w:t>                GHz</w:t>
      </w:r>
      <w:r w:rsidRPr="00F31FCC">
        <w:rPr>
          <w:lang w:val="fr-CH"/>
        </w:rPr>
        <w:tab/>
        <w:t>(10)</w:t>
      </w:r>
    </w:p>
    <w:p w:rsidR="009F36BC" w:rsidRPr="00F31FCC" w:rsidRDefault="009F36BC" w:rsidP="009F36BC">
      <w:pPr>
        <w:pStyle w:val="Equation"/>
        <w:rPr>
          <w:lang w:val="fr-CH"/>
        </w:rPr>
      </w:pPr>
      <w:r w:rsidRPr="00F31FCC">
        <w:rPr>
          <w:lang w:val="fr-CH"/>
        </w:rPr>
        <w:tab/>
      </w:r>
      <w:r w:rsidRPr="00F31FCC">
        <w:rPr>
          <w:lang w:val="fr-CH"/>
        </w:rPr>
        <w:tab/>
      </w:r>
      <w:r w:rsidRPr="00F31FCC">
        <w:rPr>
          <w:i/>
          <w:lang w:val="fr-CH"/>
        </w:rPr>
        <w:t>f</w:t>
      </w:r>
      <w:r w:rsidRPr="00F31FCC">
        <w:rPr>
          <w:i/>
          <w:position w:val="-4"/>
          <w:sz w:val="18"/>
          <w:lang w:val="fr-CH"/>
        </w:rPr>
        <w:t>s</w:t>
      </w:r>
      <w:r w:rsidRPr="00F31FCC">
        <w:rPr>
          <w:lang w:val="fr-CH"/>
        </w:rPr>
        <w:t xml:space="preserve">  =  39,8</w:t>
      </w:r>
      <w:r w:rsidRPr="00F31FCC">
        <w:rPr>
          <w:i/>
          <w:lang w:val="fr-CH"/>
        </w:rPr>
        <w:t>f</w:t>
      </w:r>
      <w:r w:rsidRPr="00F31FCC">
        <w:rPr>
          <w:i/>
          <w:iCs/>
          <w:vertAlign w:val="subscript"/>
          <w:lang w:val="fr-CH"/>
        </w:rPr>
        <w:t>p</w:t>
      </w:r>
      <w:r w:rsidRPr="00F31FCC">
        <w:rPr>
          <w:lang w:val="fr-CH"/>
        </w:rPr>
        <w:t>                GHz</w:t>
      </w:r>
      <w:r w:rsidRPr="00F31FCC">
        <w:rPr>
          <w:lang w:val="fr-CH"/>
        </w:rPr>
        <w:tab/>
        <w:t>(11)</w:t>
      </w:r>
      <w:bookmarkEnd w:id="6"/>
    </w:p>
    <w:p w:rsidR="009F36BC" w:rsidRPr="00AA7154" w:rsidRDefault="009F36BC" w:rsidP="009F36BC">
      <w:pPr>
        <w:pStyle w:val="Heading1"/>
        <w:rPr>
          <w:szCs w:val="24"/>
          <w:lang w:val="fr-CH"/>
        </w:rPr>
      </w:pPr>
      <w:r w:rsidRPr="00AA7154">
        <w:rPr>
          <w:szCs w:val="24"/>
          <w:lang w:val="fr-CH"/>
        </w:rPr>
        <w:lastRenderedPageBreak/>
        <w:t>3</w:t>
      </w:r>
      <w:r w:rsidRPr="00AA7154">
        <w:rPr>
          <w:szCs w:val="24"/>
          <w:lang w:val="fr-CH"/>
        </w:rPr>
        <w:tab/>
        <w:t>Affaiblissement dû aux nuages</w:t>
      </w:r>
      <w:bookmarkEnd w:id="7"/>
      <w:r>
        <w:rPr>
          <w:szCs w:val="24"/>
          <w:lang w:val="fr-CH"/>
        </w:rPr>
        <w:t xml:space="preserve"> le long de trajets obliques</w:t>
      </w:r>
    </w:p>
    <w:p w:rsidR="009F36BC" w:rsidRPr="00AA7154" w:rsidRDefault="009F36BC" w:rsidP="009F36BC">
      <w:pPr>
        <w:keepNext/>
        <w:keepLines/>
        <w:rPr>
          <w:szCs w:val="24"/>
        </w:rPr>
      </w:pPr>
      <w:r w:rsidRPr="00AA7154">
        <w:rPr>
          <w:szCs w:val="24"/>
        </w:rPr>
        <w:t xml:space="preserve">Pour obtenir l'affaiblissement dû aux nuages </w:t>
      </w:r>
      <w:r>
        <w:rPr>
          <w:szCs w:val="24"/>
          <w:lang w:val="fr-CH"/>
        </w:rPr>
        <w:t>le long de trajets obliques</w:t>
      </w:r>
      <w:r w:rsidRPr="00AA7154">
        <w:rPr>
          <w:szCs w:val="24"/>
        </w:rPr>
        <w:t xml:space="preserve"> pour une valeur de probabilité donnée, il faut connaître les statistiques du contenu total d'une colonne en eau liquide</w:t>
      </w:r>
      <w:r>
        <w:rPr>
          <w:szCs w:val="24"/>
        </w:rPr>
        <w:t xml:space="preserve"> ramené à une température de 0 °C,</w:t>
      </w:r>
      <w:r w:rsidRPr="00AA7154">
        <w:rPr>
          <w:szCs w:val="24"/>
        </w:rPr>
        <w:t xml:space="preserve"> </w:t>
      </w:r>
      <w:r w:rsidRPr="00AA7154">
        <w:rPr>
          <w:i/>
          <w:szCs w:val="24"/>
        </w:rPr>
        <w:t>L</w:t>
      </w:r>
      <w:r w:rsidRPr="00EE5DE5">
        <w:rPr>
          <w:i/>
          <w:szCs w:val="24"/>
          <w:vertAlign w:val="subscript"/>
        </w:rPr>
        <w:t>red</w:t>
      </w:r>
      <w:r w:rsidRPr="00AA7154">
        <w:rPr>
          <w:szCs w:val="24"/>
        </w:rPr>
        <w:t> (exprimé en kg/m</w:t>
      </w:r>
      <w:r w:rsidRPr="001B7BDD">
        <w:rPr>
          <w:vertAlign w:val="superscript"/>
        </w:rPr>
        <w:t>2</w:t>
      </w:r>
      <w:r>
        <w:rPr>
          <w:szCs w:val="24"/>
        </w:rPr>
        <w:t xml:space="preserve">) </w:t>
      </w:r>
      <w:r w:rsidRPr="00AA7154">
        <w:rPr>
          <w:szCs w:val="24"/>
        </w:rPr>
        <w:t>ou, de manière équivalente, en mm</w:t>
      </w:r>
      <w:r>
        <w:rPr>
          <w:szCs w:val="24"/>
        </w:rPr>
        <w:t xml:space="preserve">) </w:t>
      </w:r>
      <w:r w:rsidRPr="00AA7154">
        <w:rPr>
          <w:szCs w:val="24"/>
        </w:rPr>
        <w:t>pour le site considéré; on a alors:</w:t>
      </w:r>
    </w:p>
    <w:p w:rsidR="009F36BC" w:rsidRPr="00CD460E" w:rsidRDefault="009F36BC" w:rsidP="009F36BC">
      <w:pPr>
        <w:pStyle w:val="Equation"/>
        <w:rPr>
          <w:lang w:val="fr-CH"/>
        </w:rPr>
      </w:pPr>
      <w:r w:rsidRPr="00AE38D3">
        <w:rPr>
          <w:lang w:val="fr-CH"/>
        </w:rPr>
        <w:tab/>
      </w:r>
      <w:r w:rsidRPr="00AE38D3">
        <w:rPr>
          <w:lang w:val="fr-CH"/>
        </w:rPr>
        <w:tab/>
      </w:r>
      <w:r w:rsidRPr="00FA1ABB">
        <w:rPr>
          <w:position w:val="-30"/>
          <w:lang w:val="en-GB"/>
        </w:rPr>
        <w:object w:dxaOrig="1500" w:dyaOrig="680">
          <v:shape id="_x0000_i1029" type="#_x0000_t75" style="width:74.25pt;height:33.75pt" o:ole="">
            <v:imagedata r:id="rId20" o:title=""/>
          </v:shape>
          <o:OLEObject Type="Embed" ProgID="Equation.3" ShapeID="_x0000_i1029" DrawAspect="Content" ObjectID="_1469453557" r:id="rId21"/>
        </w:object>
      </w:r>
      <w:r>
        <w:rPr>
          <w:lang w:val="fr-CH"/>
        </w:rPr>
        <w:t xml:space="preserve"> </w:t>
      </w:r>
      <w:r w:rsidRPr="00CD460E">
        <w:rPr>
          <w:color w:val="000000"/>
          <w:lang w:val="fr-CH"/>
        </w:rPr>
        <w:t>dB</w:t>
      </w:r>
      <w:r>
        <w:rPr>
          <w:color w:val="000000"/>
          <w:lang w:val="fr-CH"/>
        </w:rPr>
        <w:t xml:space="preserve"> p</w:t>
      </w:r>
      <w:r w:rsidRPr="00CD460E">
        <w:rPr>
          <w:color w:val="000000"/>
          <w:lang w:val="fr-CH"/>
        </w:rPr>
        <w:t>o</w:t>
      </w:r>
      <w:r>
        <w:rPr>
          <w:color w:val="000000"/>
          <w:lang w:val="fr-CH"/>
        </w:rPr>
        <w:t>u</w:t>
      </w:r>
      <w:r w:rsidRPr="00CD460E">
        <w:rPr>
          <w:color w:val="000000"/>
          <w:lang w:val="fr-CH"/>
        </w:rPr>
        <w:t>r</w:t>
      </w:r>
      <w:r>
        <w:rPr>
          <w:color w:val="000000"/>
          <w:lang w:val="fr-CH"/>
        </w:rPr>
        <w:t xml:space="preserve"> </w:t>
      </w:r>
      <w:r w:rsidRPr="00CD460E">
        <w:rPr>
          <w:color w:val="000000"/>
          <w:lang w:val="fr-CH"/>
        </w:rPr>
        <w:t>90</w:t>
      </w:r>
      <w:r w:rsidRPr="00CD460E">
        <w:rPr>
          <w:lang w:val="fr-CH"/>
        </w:rPr>
        <w:t>°</w:t>
      </w:r>
      <w:r w:rsidRPr="00CD460E">
        <w:rPr>
          <w:color w:val="000000"/>
          <w:lang w:val="fr-CH"/>
        </w:rPr>
        <w:t xml:space="preserve"> </w:t>
      </w:r>
      <w:r w:rsidRPr="00FA1ABB">
        <w:rPr>
          <w:lang w:val="en-GB"/>
        </w:rPr>
        <w:sym w:font="Symbol" w:char="F0B3"/>
      </w:r>
      <w:r w:rsidRPr="00CD460E">
        <w:rPr>
          <w:color w:val="000000"/>
          <w:lang w:val="fr-CH"/>
        </w:rPr>
        <w:t xml:space="preserve"> </w:t>
      </w:r>
      <w:r w:rsidRPr="00FA1ABB">
        <w:rPr>
          <w:lang w:val="en-GB"/>
        </w:rPr>
        <w:sym w:font="Symbol" w:char="F071"/>
      </w:r>
      <w:r w:rsidRPr="00CD460E">
        <w:rPr>
          <w:lang w:val="fr-CH"/>
        </w:rPr>
        <w:t xml:space="preserve"> </w:t>
      </w:r>
      <w:r w:rsidRPr="00FA1ABB">
        <w:rPr>
          <w:lang w:val="en-GB"/>
        </w:rPr>
        <w:sym w:font="Symbol" w:char="F0B3"/>
      </w:r>
      <w:r w:rsidRPr="00CD460E">
        <w:rPr>
          <w:color w:val="000000"/>
          <w:lang w:val="fr-CH"/>
        </w:rPr>
        <w:t xml:space="preserve"> 5</w:t>
      </w:r>
      <w:r w:rsidRPr="00CD460E">
        <w:rPr>
          <w:lang w:val="fr-CH"/>
        </w:rPr>
        <w:t>°</w:t>
      </w:r>
      <w:r w:rsidRPr="00CD460E">
        <w:rPr>
          <w:lang w:val="fr-CH"/>
        </w:rPr>
        <w:tab/>
        <w:t>(12)</w:t>
      </w:r>
    </w:p>
    <w:p w:rsidR="009F36BC" w:rsidRPr="00AA7154" w:rsidRDefault="009F36BC" w:rsidP="009F36BC">
      <w:r w:rsidRPr="00AA7154">
        <w:t xml:space="preserve">où </w:t>
      </w:r>
      <w:r>
        <w:rPr>
          <w:iCs/>
          <w:lang w:val="en-GB"/>
        </w:rPr>
        <w:t>θ</w:t>
      </w:r>
      <w:r w:rsidRPr="00AA7154">
        <w:rPr>
          <w:lang w:val="fr-CH"/>
        </w:rPr>
        <w:t xml:space="preserve"> </w:t>
      </w:r>
      <w:r w:rsidRPr="00AA7154">
        <w:t xml:space="preserve">est l'angle d'élévation et </w:t>
      </w:r>
      <w:r w:rsidRPr="00AA7154">
        <w:rPr>
          <w:i/>
        </w:rPr>
        <w:t>K</w:t>
      </w:r>
      <w:r w:rsidRPr="00AA7154">
        <w:rPr>
          <w:i/>
          <w:position w:val="-4"/>
        </w:rPr>
        <w:t>l</w:t>
      </w:r>
      <w:r w:rsidRPr="00AA7154">
        <w:t xml:space="preserve"> est</w:t>
      </w:r>
      <w:r>
        <w:t xml:space="preserve"> calculé à l'aide des formules (2) à (11) pour une température de l'eau de 0 °C.</w:t>
      </w:r>
    </w:p>
    <w:p w:rsidR="009F36BC" w:rsidRDefault="009F36BC" w:rsidP="009F36BC">
      <w:r>
        <w:t>L</w:t>
      </w:r>
      <w:r w:rsidRPr="00AA7154">
        <w:t xml:space="preserve">es valeurs annuelles </w:t>
      </w:r>
      <w:r w:rsidRPr="0096537D">
        <w:rPr>
          <w:i/>
          <w:iCs/>
        </w:rPr>
        <w:t>L</w:t>
      </w:r>
      <w:r w:rsidRPr="0048636D">
        <w:rPr>
          <w:i/>
          <w:iCs/>
          <w:vertAlign w:val="subscript"/>
        </w:rPr>
        <w:t>red</w:t>
      </w:r>
      <w:r w:rsidRPr="0096537D">
        <w:rPr>
          <w:i/>
          <w:iCs/>
        </w:rPr>
        <w:t xml:space="preserve"> </w:t>
      </w:r>
      <w:r w:rsidRPr="00AA7154">
        <w:t>(kg/m</w:t>
      </w:r>
      <w:r w:rsidRPr="00AA7154">
        <w:rPr>
          <w:vertAlign w:val="superscript"/>
        </w:rPr>
        <w:t>2</w:t>
      </w:r>
      <w:r w:rsidRPr="00AA7154">
        <w:t>) du contenu total d</w:t>
      </w:r>
      <w:r>
        <w:t>'</w:t>
      </w:r>
      <w:r w:rsidRPr="00AA7154">
        <w:t xml:space="preserve">une colonne </w:t>
      </w:r>
      <w:r>
        <w:t xml:space="preserve">d'air </w:t>
      </w:r>
      <w:r w:rsidRPr="00AA7154">
        <w:t>en eau liquide de nuage</w:t>
      </w:r>
      <w:r>
        <w:t xml:space="preserve"> réduite,</w:t>
      </w:r>
      <w:r w:rsidRPr="00AA7154">
        <w:t xml:space="preserve"> dépassées pendant 0,1, 0,2, 0,3, 0,5, 1, 2, 3, 5, 10, 20, 30, 50, 60, 70, 80, 90, 95 et 99% du temps sur une année moyenne</w:t>
      </w:r>
      <w:r>
        <w:t xml:space="preserve">, font partie intégrante de la présente Recommandation et </w:t>
      </w:r>
      <w:r w:rsidRPr="00AA7154">
        <w:t>sont disp</w:t>
      </w:r>
      <w:r>
        <w:t>onibles sous forme de cartes num</w:t>
      </w:r>
      <w:r w:rsidRPr="00AA7154">
        <w:t>ériques</w:t>
      </w:r>
      <w:r>
        <w:t>.</w:t>
      </w:r>
    </w:p>
    <w:p w:rsidR="009F36BC" w:rsidRDefault="009F36BC" w:rsidP="009F36BC">
      <w:pPr>
        <w:rPr>
          <w:szCs w:val="24"/>
        </w:rPr>
      </w:pPr>
      <w:r w:rsidRPr="00AA7154">
        <w:t xml:space="preserve">Les valeurs </w:t>
      </w:r>
      <w:r>
        <w:t xml:space="preserve">mensuelles </w:t>
      </w:r>
      <w:r w:rsidRPr="0096537D">
        <w:rPr>
          <w:i/>
          <w:iCs/>
        </w:rPr>
        <w:t>L</w:t>
      </w:r>
      <w:r w:rsidRPr="0048636D">
        <w:rPr>
          <w:i/>
          <w:iCs/>
          <w:vertAlign w:val="subscript"/>
        </w:rPr>
        <w:t>red</w:t>
      </w:r>
      <w:r w:rsidRPr="0096537D">
        <w:rPr>
          <w:i/>
          <w:iCs/>
        </w:rPr>
        <w:t xml:space="preserve"> </w:t>
      </w:r>
      <w:r w:rsidRPr="00AA7154">
        <w:t>(kg/m</w:t>
      </w:r>
      <w:r w:rsidRPr="00AA7154">
        <w:rPr>
          <w:vertAlign w:val="superscript"/>
        </w:rPr>
        <w:t>2</w:t>
      </w:r>
      <w:r w:rsidRPr="00AA7154">
        <w:t>) du contenu total d</w:t>
      </w:r>
      <w:r>
        <w:t>'</w:t>
      </w:r>
      <w:r w:rsidRPr="00AA7154">
        <w:t xml:space="preserve">une colonne </w:t>
      </w:r>
      <w:r>
        <w:t xml:space="preserve">d'air </w:t>
      </w:r>
      <w:r w:rsidRPr="00AA7154">
        <w:t>en eau liquide de nuage</w:t>
      </w:r>
      <w:r>
        <w:t xml:space="preserve"> réduite,</w:t>
      </w:r>
      <w:r w:rsidRPr="00AA7154">
        <w:t xml:space="preserve"> dépassées pendant</w:t>
      </w:r>
      <w:r>
        <w:t xml:space="preserve"> </w:t>
      </w:r>
      <w:r w:rsidRPr="00AA7154">
        <w:t>1, 2, 3, 5, 10, 20, 30, 50, 60, 70, 80, 90, 95 et 99%</w:t>
      </w:r>
      <w:r>
        <w:t xml:space="preserve"> du temps sur un mois moyen</w:t>
      </w:r>
      <w:r w:rsidRPr="00125754">
        <w:t xml:space="preserve"> </w:t>
      </w:r>
      <w:r>
        <w:t xml:space="preserve">font partie intégrante de la présente Recommandation et </w:t>
      </w:r>
      <w:r w:rsidRPr="00AA7154">
        <w:t>sont disponibles sous forme de cartes numériques</w:t>
      </w:r>
      <w:r>
        <w:t>. Les valeurs annuelles et moyennes du contenu total d'une colonne</w:t>
      </w:r>
      <w:r w:rsidRPr="00125754">
        <w:t xml:space="preserve"> </w:t>
      </w:r>
      <w:r>
        <w:t>d'air sont données dans le fichier</w:t>
      </w:r>
      <w:r w:rsidRPr="00CD460E">
        <w:rPr>
          <w:noProof/>
          <w:lang w:val="fr-CH"/>
        </w:rPr>
        <w:t xml:space="preserve"> </w:t>
      </w:r>
      <w:hyperlink r:id="rId22" w:history="1">
        <w:r w:rsidRPr="00A31933">
          <w:rPr>
            <w:rStyle w:val="Hyperlink"/>
            <w:rFonts w:asciiTheme="majorBidi" w:hAnsiTheme="majorBidi" w:cstheme="majorBidi"/>
            <w:sz w:val="20"/>
          </w:rPr>
          <w:t>R-REC-P.840-6-201309-I!!ZIP-E</w:t>
        </w:r>
      </w:hyperlink>
      <w:r>
        <w:rPr>
          <w:szCs w:val="24"/>
        </w:rPr>
        <w:t>.</w:t>
      </w:r>
    </w:p>
    <w:p w:rsidR="009F36BC" w:rsidRPr="00AA7154" w:rsidRDefault="009F36BC" w:rsidP="009F36BC">
      <w:pPr>
        <w:rPr>
          <w:szCs w:val="24"/>
        </w:rPr>
      </w:pPr>
      <w:r w:rsidRPr="00AA7154">
        <w:rPr>
          <w:szCs w:val="24"/>
        </w:rPr>
        <w:t xml:space="preserve">Les données </w:t>
      </w:r>
      <w:r>
        <w:rPr>
          <w:szCs w:val="24"/>
        </w:rPr>
        <w:t>correspondent à une longitude</w:t>
      </w:r>
      <w:r w:rsidRPr="00AA7154">
        <w:rPr>
          <w:szCs w:val="24"/>
        </w:rPr>
        <w:t xml:space="preserve"> comprise entre 0° et 360° et </w:t>
      </w:r>
      <w:r>
        <w:rPr>
          <w:szCs w:val="24"/>
        </w:rPr>
        <w:t xml:space="preserve">à </w:t>
      </w:r>
      <w:r w:rsidRPr="00AA7154">
        <w:rPr>
          <w:szCs w:val="24"/>
        </w:rPr>
        <w:t xml:space="preserve">une </w:t>
      </w:r>
      <w:r>
        <w:rPr>
          <w:szCs w:val="24"/>
        </w:rPr>
        <w:t>latitude</w:t>
      </w:r>
      <w:r w:rsidRPr="00AA7154">
        <w:rPr>
          <w:szCs w:val="24"/>
        </w:rPr>
        <w:t xml:space="preserve"> comprise entre +90° et </w:t>
      </w:r>
      <w:r w:rsidRPr="00E20031">
        <w:rPr>
          <w:szCs w:val="24"/>
        </w:rPr>
        <w:t>–</w:t>
      </w:r>
      <w:r w:rsidRPr="00AA7154">
        <w:rPr>
          <w:szCs w:val="24"/>
        </w:rPr>
        <w:t xml:space="preserve">90° avec une résolution de 1,125° en longitude </w:t>
      </w:r>
      <w:r>
        <w:rPr>
          <w:szCs w:val="24"/>
        </w:rPr>
        <w:t>et en</w:t>
      </w:r>
      <w:r w:rsidRPr="00AA7154">
        <w:rPr>
          <w:szCs w:val="24"/>
        </w:rPr>
        <w:t xml:space="preserve"> latitude.</w:t>
      </w:r>
      <w:r>
        <w:rPr>
          <w:szCs w:val="24"/>
        </w:rPr>
        <w:t xml:space="preserve"> </w:t>
      </w:r>
      <w:r w:rsidRPr="00AA7154">
        <w:rPr>
          <w:szCs w:val="24"/>
        </w:rPr>
        <w:t>Le contenu total d</w:t>
      </w:r>
      <w:r>
        <w:rPr>
          <w:szCs w:val="24"/>
        </w:rPr>
        <w:t>'</w:t>
      </w:r>
      <w:r w:rsidRPr="00AA7154">
        <w:rPr>
          <w:szCs w:val="24"/>
        </w:rPr>
        <w:t xml:space="preserve">une colonne </w:t>
      </w:r>
      <w:r>
        <w:rPr>
          <w:szCs w:val="24"/>
        </w:rPr>
        <w:t xml:space="preserve">d'air </w:t>
      </w:r>
      <w:r w:rsidRPr="00AA7154">
        <w:rPr>
          <w:szCs w:val="24"/>
        </w:rPr>
        <w:t>en eau liquide de nuage</w:t>
      </w:r>
      <w:r w:rsidRPr="00C92CA5">
        <w:rPr>
          <w:szCs w:val="24"/>
        </w:rPr>
        <w:t xml:space="preserve"> </w:t>
      </w:r>
      <w:r>
        <w:rPr>
          <w:szCs w:val="24"/>
        </w:rPr>
        <w:t>réduite en tout emplacement</w:t>
      </w:r>
      <w:r w:rsidRPr="00AA7154">
        <w:rPr>
          <w:szCs w:val="24"/>
        </w:rPr>
        <w:t xml:space="preserve"> </w:t>
      </w:r>
      <w:r>
        <w:rPr>
          <w:szCs w:val="24"/>
        </w:rPr>
        <w:t xml:space="preserve">voulu </w:t>
      </w:r>
      <w:r w:rsidRPr="00AA7154">
        <w:rPr>
          <w:szCs w:val="24"/>
        </w:rPr>
        <w:t xml:space="preserve">à la surface de la </w:t>
      </w:r>
      <w:r>
        <w:rPr>
          <w:szCs w:val="24"/>
        </w:rPr>
        <w:t>Terre</w:t>
      </w:r>
      <w:r w:rsidRPr="00E31841">
        <w:rPr>
          <w:szCs w:val="24"/>
        </w:rPr>
        <w:t xml:space="preserve"> </w:t>
      </w:r>
      <w:r w:rsidRPr="00AA7154">
        <w:rPr>
          <w:szCs w:val="24"/>
        </w:rPr>
        <w:t xml:space="preserve">peut être déterminé </w:t>
      </w:r>
      <w:r>
        <w:rPr>
          <w:szCs w:val="24"/>
        </w:rPr>
        <w:t>par application de</w:t>
      </w:r>
      <w:r w:rsidRPr="00AA7154">
        <w:rPr>
          <w:szCs w:val="24"/>
        </w:rPr>
        <w:t xml:space="preserve"> la méthode d</w:t>
      </w:r>
      <w:r>
        <w:rPr>
          <w:szCs w:val="24"/>
        </w:rPr>
        <w:t>'</w:t>
      </w:r>
      <w:r w:rsidRPr="00AA7154">
        <w:rPr>
          <w:szCs w:val="24"/>
        </w:rPr>
        <w:t>interpolation suivante</w:t>
      </w:r>
      <w:r>
        <w:rPr>
          <w:szCs w:val="24"/>
        </w:rPr>
        <w:t>:</w:t>
      </w:r>
    </w:p>
    <w:p w:rsidR="009F36BC" w:rsidRPr="00E31841" w:rsidRDefault="009F36BC" w:rsidP="009F36BC">
      <w:pPr>
        <w:pStyle w:val="enumlev1"/>
      </w:pPr>
      <w:r>
        <w:t>a)</w:t>
      </w:r>
      <w:r>
        <w:tab/>
        <w:t>déterminer</w:t>
      </w:r>
      <w:r w:rsidRPr="00E31841">
        <w:t xml:space="preserve"> les deux probabilités </w:t>
      </w:r>
      <w:r w:rsidRPr="0096537D">
        <w:rPr>
          <w:i/>
          <w:iCs/>
        </w:rPr>
        <w:t>p</w:t>
      </w:r>
      <w:r>
        <w:rPr>
          <w:vertAlign w:val="subscript"/>
        </w:rPr>
        <w:t>above</w:t>
      </w:r>
      <w:r w:rsidRPr="00E31841">
        <w:t xml:space="preserve"> et </w:t>
      </w:r>
      <w:r w:rsidRPr="0096537D">
        <w:rPr>
          <w:i/>
          <w:iCs/>
        </w:rPr>
        <w:t>p</w:t>
      </w:r>
      <w:r>
        <w:rPr>
          <w:vertAlign w:val="subscript"/>
        </w:rPr>
        <w:t>below</w:t>
      </w:r>
      <w:r>
        <w:t xml:space="preserve"> supérieure et inférieur à la probabilité </w:t>
      </w:r>
      <w:r w:rsidRPr="0096537D">
        <w:rPr>
          <w:i/>
          <w:iCs/>
        </w:rPr>
        <w:t>p</w:t>
      </w:r>
      <w:r w:rsidRPr="00E31841">
        <w:t xml:space="preserve"> </w:t>
      </w:r>
      <w:r>
        <w:t xml:space="preserve">voulue à partir de </w:t>
      </w:r>
      <w:r w:rsidRPr="00E31841">
        <w:t>la série 0,1, 0,2, 0,3, 0,5, 1, 2, 3, 5, 10, 20, 3</w:t>
      </w:r>
      <w:r>
        <w:t>0, 50, 60, 70, 80, 90, 95 et </w:t>
      </w:r>
      <w:r w:rsidRPr="00F34193">
        <w:rPr>
          <w:lang w:val="fr-CH"/>
        </w:rPr>
        <w:t>99</w:t>
      </w:r>
      <w:r>
        <w:t xml:space="preserve">% pour les statistiques annuelles et à partir de la série </w:t>
      </w:r>
      <w:r w:rsidRPr="00E31841">
        <w:t>1, 2, 3, 5, 10, 20, 3</w:t>
      </w:r>
      <w:r>
        <w:t>0, 50, 60, 70, 80, 90, 95 et </w:t>
      </w:r>
      <w:r w:rsidRPr="00F34193">
        <w:rPr>
          <w:lang w:val="fr-CH"/>
        </w:rPr>
        <w:t>99</w:t>
      </w:r>
      <w:r>
        <w:t>% pour les statistiques mensuelles;</w:t>
      </w:r>
    </w:p>
    <w:p w:rsidR="009F36BC" w:rsidRPr="00E31841" w:rsidRDefault="009F36BC" w:rsidP="009F36BC">
      <w:pPr>
        <w:pStyle w:val="enumlev1"/>
      </w:pPr>
      <w:r>
        <w:t>b)</w:t>
      </w:r>
      <w:r>
        <w:tab/>
      </w:r>
      <w:r w:rsidRPr="00E31841">
        <w:t xml:space="preserve">pour les deux probabilités </w:t>
      </w:r>
      <w:r w:rsidRPr="0096537D">
        <w:rPr>
          <w:i/>
          <w:iCs/>
        </w:rPr>
        <w:t>p</w:t>
      </w:r>
      <w:r>
        <w:rPr>
          <w:vertAlign w:val="subscript"/>
        </w:rPr>
        <w:t>above</w:t>
      </w:r>
      <w:r w:rsidRPr="00E31841">
        <w:t xml:space="preserve"> et </w:t>
      </w:r>
      <w:r w:rsidRPr="0096537D">
        <w:rPr>
          <w:i/>
          <w:iCs/>
        </w:rPr>
        <w:t>p</w:t>
      </w:r>
      <w:r>
        <w:rPr>
          <w:vertAlign w:val="subscript"/>
        </w:rPr>
        <w:t>below</w:t>
      </w:r>
      <w:r w:rsidRPr="00E31841">
        <w:t xml:space="preserve">, déterminer les valeurs </w:t>
      </w:r>
      <w:r>
        <w:rPr>
          <w:i/>
          <w:iCs/>
        </w:rPr>
        <w:t>L</w:t>
      </w:r>
      <w:r w:rsidRPr="00AE38D3">
        <w:rPr>
          <w:i/>
          <w:vertAlign w:val="subscript"/>
          <w:lang w:val="fr-CH"/>
        </w:rPr>
        <w:t>red</w:t>
      </w:r>
      <w:r w:rsidRPr="00E31841">
        <w:rPr>
          <w:vertAlign w:val="subscript"/>
        </w:rPr>
        <w:t>1</w:t>
      </w:r>
      <w:r w:rsidRPr="00E31841">
        <w:t xml:space="preserve">, </w:t>
      </w:r>
      <w:r>
        <w:rPr>
          <w:i/>
          <w:iCs/>
        </w:rPr>
        <w:t>L</w:t>
      </w:r>
      <w:r w:rsidRPr="00AE38D3">
        <w:rPr>
          <w:i/>
          <w:vertAlign w:val="subscript"/>
          <w:lang w:val="fr-CH"/>
        </w:rPr>
        <w:t>red</w:t>
      </w:r>
      <w:r w:rsidRPr="00E31841">
        <w:rPr>
          <w:vertAlign w:val="subscript"/>
        </w:rPr>
        <w:t>2</w:t>
      </w:r>
      <w:r w:rsidRPr="00E31841">
        <w:t xml:space="preserve">, </w:t>
      </w:r>
      <w:r>
        <w:rPr>
          <w:i/>
          <w:iCs/>
        </w:rPr>
        <w:t>L</w:t>
      </w:r>
      <w:r w:rsidRPr="00AE38D3">
        <w:rPr>
          <w:i/>
          <w:vertAlign w:val="subscript"/>
          <w:lang w:val="fr-CH"/>
        </w:rPr>
        <w:t>red</w:t>
      </w:r>
      <w:r w:rsidRPr="00E31841">
        <w:rPr>
          <w:vertAlign w:val="subscript"/>
        </w:rPr>
        <w:t>3</w:t>
      </w:r>
      <w:r w:rsidRPr="00E31841">
        <w:t xml:space="preserve"> et </w:t>
      </w:r>
      <w:r>
        <w:rPr>
          <w:i/>
          <w:iCs/>
        </w:rPr>
        <w:t>L</w:t>
      </w:r>
      <w:r w:rsidRPr="00AE38D3">
        <w:rPr>
          <w:i/>
          <w:vertAlign w:val="subscript"/>
          <w:lang w:val="fr-CH"/>
        </w:rPr>
        <w:t>red</w:t>
      </w:r>
      <w:r w:rsidRPr="00E31841">
        <w:rPr>
          <w:vertAlign w:val="subscript"/>
        </w:rPr>
        <w:t>4</w:t>
      </w:r>
      <w:r w:rsidRPr="00E31841">
        <w:t xml:space="preserve"> du contenu total d'une colonne </w:t>
      </w:r>
      <w:r>
        <w:t xml:space="preserve">d'air </w:t>
      </w:r>
      <w:r w:rsidRPr="00E31841">
        <w:t xml:space="preserve">en </w:t>
      </w:r>
      <w:r>
        <w:t>eau</w:t>
      </w:r>
      <w:r w:rsidRPr="00E31841">
        <w:t xml:space="preserve"> </w:t>
      </w:r>
      <w:r>
        <w:t>liquide de nuage</w:t>
      </w:r>
      <w:r w:rsidRPr="00C92CA5">
        <w:t xml:space="preserve"> </w:t>
      </w:r>
      <w:r>
        <w:t xml:space="preserve">réduite </w:t>
      </w:r>
      <w:r w:rsidRPr="00E31841">
        <w:t>aux quatre points de la grille les plus proches;</w:t>
      </w:r>
    </w:p>
    <w:p w:rsidR="009F36BC" w:rsidRPr="00E31841" w:rsidRDefault="009F36BC" w:rsidP="009F36BC">
      <w:pPr>
        <w:pStyle w:val="enumlev1"/>
      </w:pPr>
      <w:r>
        <w:t>c)</w:t>
      </w:r>
      <w:r>
        <w:tab/>
      </w:r>
      <w:r w:rsidRPr="00E31841">
        <w:t xml:space="preserve">déterminer les valeurs </w:t>
      </w:r>
      <w:r w:rsidRPr="0096537D">
        <w:rPr>
          <w:i/>
          <w:iCs/>
        </w:rPr>
        <w:t>L</w:t>
      </w:r>
      <w:r w:rsidRPr="00AE38D3">
        <w:rPr>
          <w:i/>
          <w:vertAlign w:val="subscript"/>
          <w:lang w:val="fr-CH"/>
        </w:rPr>
        <w:t>redabove</w:t>
      </w:r>
      <w:r w:rsidRPr="00E31841">
        <w:t xml:space="preserve"> et </w:t>
      </w:r>
      <w:r w:rsidRPr="0096537D">
        <w:rPr>
          <w:i/>
          <w:iCs/>
        </w:rPr>
        <w:t>L</w:t>
      </w:r>
      <w:r w:rsidRPr="00AE38D3">
        <w:rPr>
          <w:i/>
          <w:vertAlign w:val="subscript"/>
          <w:lang w:val="fr-CH"/>
        </w:rPr>
        <w:t>redbelow</w:t>
      </w:r>
      <w:r w:rsidRPr="00E31841">
        <w:t xml:space="preserve"> du contenu total d'une colonne </w:t>
      </w:r>
      <w:r>
        <w:t xml:space="preserve">d'air </w:t>
      </w:r>
      <w:r w:rsidRPr="00E31841">
        <w:t>en eau liquide de nuage</w:t>
      </w:r>
      <w:r>
        <w:t xml:space="preserve"> réduite,</w:t>
      </w:r>
      <w:r w:rsidRPr="00E31841">
        <w:t xml:space="preserve"> pour les probabilités </w:t>
      </w:r>
      <w:r w:rsidRPr="001A327E">
        <w:rPr>
          <w:i/>
          <w:iCs/>
        </w:rPr>
        <w:t>p</w:t>
      </w:r>
      <w:r>
        <w:rPr>
          <w:vertAlign w:val="subscript"/>
        </w:rPr>
        <w:t>above</w:t>
      </w:r>
      <w:r w:rsidRPr="00E31841">
        <w:t xml:space="preserve"> et </w:t>
      </w:r>
      <w:r w:rsidRPr="001A327E">
        <w:rPr>
          <w:i/>
          <w:iCs/>
        </w:rPr>
        <w:t>p</w:t>
      </w:r>
      <w:r>
        <w:rPr>
          <w:vertAlign w:val="subscript"/>
        </w:rPr>
        <w:t>below</w:t>
      </w:r>
      <w:r w:rsidRPr="00E31841">
        <w:t xml:space="preserve"> </w:t>
      </w:r>
      <w:r>
        <w:t>par</w:t>
      </w:r>
      <w:r w:rsidRPr="00E31841">
        <w:t xml:space="preserve"> interpolation bilinéaire des quatre valeurs </w:t>
      </w:r>
      <w:r w:rsidRPr="0096537D">
        <w:rPr>
          <w:i/>
          <w:iCs/>
        </w:rPr>
        <w:t>L</w:t>
      </w:r>
      <w:r w:rsidRPr="00AE38D3">
        <w:rPr>
          <w:i/>
          <w:vertAlign w:val="subscript"/>
          <w:lang w:val="fr-CH"/>
        </w:rPr>
        <w:t>red</w:t>
      </w:r>
      <w:r w:rsidRPr="00E31841">
        <w:rPr>
          <w:vertAlign w:val="subscript"/>
        </w:rPr>
        <w:t>1</w:t>
      </w:r>
      <w:r w:rsidRPr="00E31841">
        <w:t xml:space="preserve">, </w:t>
      </w:r>
      <w:r w:rsidRPr="0096537D">
        <w:rPr>
          <w:i/>
          <w:iCs/>
        </w:rPr>
        <w:t>L</w:t>
      </w:r>
      <w:r w:rsidRPr="00AE38D3">
        <w:rPr>
          <w:i/>
          <w:vertAlign w:val="subscript"/>
          <w:lang w:val="fr-CH"/>
        </w:rPr>
        <w:t>red</w:t>
      </w:r>
      <w:r w:rsidRPr="00E31841">
        <w:rPr>
          <w:vertAlign w:val="subscript"/>
        </w:rPr>
        <w:t>2</w:t>
      </w:r>
      <w:r w:rsidRPr="00E31841">
        <w:t xml:space="preserve">, </w:t>
      </w:r>
      <w:r w:rsidRPr="0096537D">
        <w:rPr>
          <w:i/>
          <w:iCs/>
        </w:rPr>
        <w:t>L</w:t>
      </w:r>
      <w:r w:rsidRPr="00AE38D3">
        <w:rPr>
          <w:i/>
          <w:vertAlign w:val="subscript"/>
          <w:lang w:val="fr-CH"/>
        </w:rPr>
        <w:t>red</w:t>
      </w:r>
      <w:r w:rsidRPr="00E31841">
        <w:rPr>
          <w:vertAlign w:val="subscript"/>
        </w:rPr>
        <w:t>3</w:t>
      </w:r>
      <w:r w:rsidRPr="00E31841">
        <w:t xml:space="preserve"> et </w:t>
      </w:r>
      <w:r w:rsidRPr="0096537D">
        <w:rPr>
          <w:i/>
          <w:iCs/>
        </w:rPr>
        <w:t>L</w:t>
      </w:r>
      <w:r w:rsidRPr="00AE38D3">
        <w:rPr>
          <w:i/>
          <w:vertAlign w:val="subscript"/>
          <w:lang w:val="fr-CH"/>
        </w:rPr>
        <w:t>red</w:t>
      </w:r>
      <w:r w:rsidRPr="00E31841">
        <w:rPr>
          <w:vertAlign w:val="subscript"/>
        </w:rPr>
        <w:t>4</w:t>
      </w:r>
      <w:r w:rsidRPr="00E31841">
        <w:t xml:space="preserve"> du contenu total d'une colonne </w:t>
      </w:r>
      <w:r>
        <w:t xml:space="preserve">d'air </w:t>
      </w:r>
      <w:r w:rsidRPr="00E31841">
        <w:t xml:space="preserve">en eau liquide de nuage </w:t>
      </w:r>
      <w:r>
        <w:t xml:space="preserve">réduite </w:t>
      </w:r>
      <w:r w:rsidRPr="00E31841">
        <w:t>aux quatre points de la grille, selon la méthode décrite dans la Recommandation UIT-R P.1144;</w:t>
      </w:r>
    </w:p>
    <w:p w:rsidR="009F36BC" w:rsidRDefault="009F36BC" w:rsidP="009F36BC">
      <w:pPr>
        <w:pStyle w:val="enumlev1"/>
      </w:pPr>
      <w:r>
        <w:t>d)</w:t>
      </w:r>
      <w:r>
        <w:tab/>
      </w:r>
      <w:r w:rsidRPr="00E31841">
        <w:t xml:space="preserve">déterminer le contenu total d'une colonne </w:t>
      </w:r>
      <w:r>
        <w:t xml:space="preserve">d'air </w:t>
      </w:r>
      <w:r w:rsidRPr="00E31841">
        <w:t xml:space="preserve">en </w:t>
      </w:r>
      <w:r>
        <w:t>eau</w:t>
      </w:r>
      <w:r w:rsidRPr="00E31841">
        <w:t xml:space="preserve"> </w:t>
      </w:r>
      <w:r>
        <w:t xml:space="preserve">liquide de nuage réduite </w:t>
      </w:r>
      <w:r w:rsidRPr="008E0833">
        <w:rPr>
          <w:i/>
          <w:iCs/>
        </w:rPr>
        <w:t>L</w:t>
      </w:r>
      <w:r w:rsidRPr="00AE38D3">
        <w:rPr>
          <w:i/>
          <w:vertAlign w:val="subscript"/>
          <w:lang w:val="fr-CH"/>
        </w:rPr>
        <w:t>red</w:t>
      </w:r>
      <w:r>
        <w:t xml:space="preserve"> à la probabilité </w:t>
      </w:r>
      <w:r w:rsidRPr="001B7BDD">
        <w:rPr>
          <w:i/>
          <w:iCs/>
        </w:rPr>
        <w:t>p</w:t>
      </w:r>
      <w:r w:rsidRPr="00E31841">
        <w:t xml:space="preserve"> </w:t>
      </w:r>
      <w:r>
        <w:t>voulue par</w:t>
      </w:r>
      <w:r w:rsidRPr="00E31841">
        <w:t xml:space="preserve"> interpolation des valeurs </w:t>
      </w:r>
      <w:r w:rsidRPr="0096537D">
        <w:rPr>
          <w:i/>
          <w:iCs/>
        </w:rPr>
        <w:t>L</w:t>
      </w:r>
      <w:r w:rsidRPr="00AE38D3">
        <w:rPr>
          <w:i/>
          <w:vertAlign w:val="subscript"/>
          <w:lang w:val="fr-CH"/>
        </w:rPr>
        <w:t>redabove</w:t>
      </w:r>
      <w:r w:rsidRPr="00E31841">
        <w:t xml:space="preserve"> et </w:t>
      </w:r>
      <w:r w:rsidRPr="0096537D">
        <w:rPr>
          <w:i/>
          <w:iCs/>
        </w:rPr>
        <w:t>L</w:t>
      </w:r>
      <w:r w:rsidRPr="00AE38D3">
        <w:rPr>
          <w:i/>
          <w:vertAlign w:val="subscript"/>
          <w:lang w:val="fr-CH"/>
        </w:rPr>
        <w:t>redbelow</w:t>
      </w:r>
      <w:r w:rsidRPr="00E31841">
        <w:t xml:space="preserve"> </w:t>
      </w:r>
      <w:r>
        <w:t>en fonction de</w:t>
      </w:r>
      <w:r w:rsidRPr="00E31841">
        <w:t xml:space="preserve"> </w:t>
      </w:r>
      <w:r w:rsidRPr="0096537D">
        <w:rPr>
          <w:i/>
          <w:iCs/>
        </w:rPr>
        <w:t>p</w:t>
      </w:r>
      <w:r>
        <w:rPr>
          <w:vertAlign w:val="subscript"/>
        </w:rPr>
        <w:t>above</w:t>
      </w:r>
      <w:r w:rsidRPr="00E31841">
        <w:t xml:space="preserve"> et </w:t>
      </w:r>
      <w:r w:rsidRPr="0096537D">
        <w:rPr>
          <w:i/>
          <w:iCs/>
        </w:rPr>
        <w:t>p</w:t>
      </w:r>
      <w:r>
        <w:rPr>
          <w:vertAlign w:val="subscript"/>
        </w:rPr>
        <w:t xml:space="preserve">below </w:t>
      </w:r>
      <w:r>
        <w:t>sur une échelle</w:t>
      </w:r>
      <w:r w:rsidRPr="00E31841">
        <w:t xml:space="preserve"> </w:t>
      </w:r>
      <w:r>
        <w:t>semi</w:t>
      </w:r>
      <w:r>
        <w:noBreakHyphen/>
        <w:t>logarithmique de</w:t>
      </w:r>
      <w:r w:rsidRPr="00E31841">
        <w:t xml:space="preserve"> </w:t>
      </w:r>
      <w:r w:rsidRPr="0096537D">
        <w:rPr>
          <w:i/>
          <w:iCs/>
        </w:rPr>
        <w:t>L</w:t>
      </w:r>
      <w:r w:rsidRPr="00AE38D3">
        <w:rPr>
          <w:i/>
          <w:vertAlign w:val="subscript"/>
          <w:lang w:val="fr-CH"/>
        </w:rPr>
        <w:t>red</w:t>
      </w:r>
      <w:r w:rsidRPr="00E31841">
        <w:t xml:space="preserve"> en fonction de </w:t>
      </w:r>
      <w:r w:rsidRPr="0096537D">
        <w:rPr>
          <w:i/>
          <w:iCs/>
        </w:rPr>
        <w:t>p</w:t>
      </w:r>
      <w:r w:rsidRPr="00E31841">
        <w:t>.</w:t>
      </w:r>
    </w:p>
    <w:p w:rsidR="009F36BC" w:rsidRPr="0000616C" w:rsidRDefault="009F36BC" w:rsidP="009F36BC">
      <w:pPr>
        <w:pStyle w:val="Heading2"/>
        <w:rPr>
          <w:rFonts w:eastAsia="Arial Unicode MS"/>
          <w:b w:val="0"/>
          <w:lang w:val="fr-CH"/>
        </w:rPr>
      </w:pPr>
      <w:bookmarkStart w:id="8" w:name="_GoBack"/>
      <w:bookmarkEnd w:id="8"/>
      <w:r w:rsidRPr="0000616C">
        <w:rPr>
          <w:lang w:val="fr-CH"/>
        </w:rPr>
        <w:t>3.1</w:t>
      </w:r>
      <w:r w:rsidRPr="0000616C">
        <w:rPr>
          <w:lang w:val="fr-CH"/>
        </w:rPr>
        <w:tab/>
        <w:t xml:space="preserve">Approximation de </w:t>
      </w:r>
      <w:r w:rsidRPr="0000616C">
        <w:rPr>
          <w:i/>
          <w:lang w:val="fr-CH"/>
        </w:rPr>
        <w:t>L</w:t>
      </w:r>
      <w:r w:rsidRPr="0000616C">
        <w:rPr>
          <w:i/>
          <w:vertAlign w:val="subscript"/>
          <w:lang w:val="fr-CH"/>
        </w:rPr>
        <w:t>red</w:t>
      </w:r>
      <w:r w:rsidRPr="0000616C">
        <w:t xml:space="preserve"> </w:t>
      </w:r>
      <w:r w:rsidRPr="0000616C">
        <w:rPr>
          <w:lang w:val="fr-CH"/>
        </w:rPr>
        <w:t>à l'aide d'une distribution log-normale</w:t>
      </w:r>
    </w:p>
    <w:p w:rsidR="009F36BC" w:rsidRPr="00AA7154" w:rsidRDefault="009F36BC" w:rsidP="009F36BC">
      <w:r w:rsidRPr="00AA7154">
        <w:t xml:space="preserve">Les statistiques </w:t>
      </w:r>
      <w:r>
        <w:t xml:space="preserve">annuelles </w:t>
      </w:r>
      <w:r w:rsidRPr="00AA7154">
        <w:t>du</w:t>
      </w:r>
      <w:r w:rsidRPr="00AA7154">
        <w:rPr>
          <w:b/>
          <w:bCs/>
        </w:rPr>
        <w:t xml:space="preserve"> </w:t>
      </w:r>
      <w:r w:rsidRPr="00AA7154">
        <w:t>contenu total d</w:t>
      </w:r>
      <w:r>
        <w:t>'</w:t>
      </w:r>
      <w:r w:rsidRPr="00AA7154">
        <w:t xml:space="preserve">une colonne </w:t>
      </w:r>
      <w:r>
        <w:t xml:space="preserve">d'air </w:t>
      </w:r>
      <w:r w:rsidRPr="00AA7154">
        <w:t xml:space="preserve">en eau liquide de nuage </w:t>
      </w:r>
      <w:r>
        <w:t xml:space="preserve">réduite </w:t>
      </w:r>
      <w:r w:rsidRPr="00AA7154">
        <w:t xml:space="preserve">peuvent être </w:t>
      </w:r>
      <w:r>
        <w:t>obtenues</w:t>
      </w:r>
      <w:r w:rsidRPr="00AA7154">
        <w:t xml:space="preserve"> </w:t>
      </w:r>
      <w:r>
        <w:t>de manière approchée</w:t>
      </w:r>
      <w:r w:rsidRPr="00AA7154">
        <w:t xml:space="preserve"> au moyen d</w:t>
      </w:r>
      <w:r>
        <w:t>'</w:t>
      </w:r>
      <w:r w:rsidRPr="00AA7154">
        <w:t>une distribution log-no</w:t>
      </w:r>
      <w:r>
        <w:t>rmale. Les paramètres </w:t>
      </w:r>
      <w:r w:rsidRPr="00AA7154">
        <w:t>m (</w:t>
      </w:r>
      <w:r>
        <w:t xml:space="preserve">valeur </w:t>
      </w:r>
      <w:r w:rsidRPr="00AA7154">
        <w:t xml:space="preserve">moyenne), σ (écart type) et </w:t>
      </w:r>
      <w:r w:rsidRPr="00E20031">
        <w:rPr>
          <w:i/>
          <w:iCs/>
        </w:rPr>
        <w:t>P</w:t>
      </w:r>
      <w:r w:rsidRPr="00AA7154">
        <w:rPr>
          <w:vertAlign w:val="subscript"/>
        </w:rPr>
        <w:t>clw</w:t>
      </w:r>
      <w:r w:rsidRPr="00AA7154">
        <w:t xml:space="preserve"> (probabilité d</w:t>
      </w:r>
      <w:r>
        <w:t>'</w:t>
      </w:r>
      <w:r w:rsidRPr="00AA7154">
        <w:t>eau liquide</w:t>
      </w:r>
      <w:r>
        <w:t xml:space="preserve"> réduite</w:t>
      </w:r>
      <w:r w:rsidRPr="00AA7154">
        <w:t xml:space="preserve">) de </w:t>
      </w:r>
      <w:r>
        <w:t>la distribution log</w:t>
      </w:r>
      <w:r>
        <w:noBreakHyphen/>
      </w:r>
      <w:r w:rsidRPr="00AA7154">
        <w:t>normale</w:t>
      </w:r>
      <w:r>
        <w:t xml:space="preserve"> font partie intégrante de la présente Recommandation </w:t>
      </w:r>
      <w:r w:rsidRPr="00AA7154">
        <w:t>sous forme de cartes numériques</w:t>
      </w:r>
      <w:r>
        <w:t xml:space="preserve">. </w:t>
      </w:r>
      <w:r w:rsidRPr="00AA7154">
        <w:t>Le contenu total d</w:t>
      </w:r>
      <w:r>
        <w:t>'</w:t>
      </w:r>
      <w:r w:rsidRPr="00AA7154">
        <w:t xml:space="preserve">une colonne </w:t>
      </w:r>
      <w:r>
        <w:t xml:space="preserve">d'air </w:t>
      </w:r>
      <w:r w:rsidRPr="00AA7154">
        <w:t xml:space="preserve">en eau liquide de nuage </w:t>
      </w:r>
      <w:r>
        <w:t>réduite en tout emplacement voulu à la surface de la Terre peut être déterminé</w:t>
      </w:r>
      <w:r w:rsidRPr="00AA7154">
        <w:t xml:space="preserve"> </w:t>
      </w:r>
      <w:r>
        <w:t>par application de</w:t>
      </w:r>
      <w:r w:rsidRPr="00AA7154">
        <w:t xml:space="preserve"> la méthode d</w:t>
      </w:r>
      <w:r>
        <w:t>'</w:t>
      </w:r>
      <w:r w:rsidRPr="00AA7154">
        <w:t>interpolation suivante</w:t>
      </w:r>
      <w:r>
        <w:t>:</w:t>
      </w:r>
    </w:p>
    <w:p w:rsidR="009F36BC" w:rsidRPr="00EA3F7E" w:rsidRDefault="009F36BC" w:rsidP="009F36BC">
      <w:pPr>
        <w:pStyle w:val="enumlev1"/>
      </w:pPr>
      <w:r>
        <w:lastRenderedPageBreak/>
        <w:t>a)</w:t>
      </w:r>
      <w:r>
        <w:tab/>
      </w:r>
      <w:r w:rsidRPr="00EA3F7E">
        <w:t xml:space="preserve">déterminer les paramètres </w:t>
      </w:r>
      <w:r w:rsidRPr="00E20031">
        <w:rPr>
          <w:i/>
          <w:iCs/>
        </w:rPr>
        <w:t>m</w:t>
      </w:r>
      <w:r w:rsidRPr="00EA3F7E">
        <w:rPr>
          <w:vertAlign w:val="subscript"/>
        </w:rPr>
        <w:t>1</w:t>
      </w:r>
      <w:r w:rsidRPr="00EA3F7E">
        <w:t xml:space="preserve">, </w:t>
      </w:r>
      <w:r w:rsidRPr="00E20031">
        <w:rPr>
          <w:i/>
          <w:iCs/>
        </w:rPr>
        <w:t>m</w:t>
      </w:r>
      <w:r w:rsidRPr="00EA3F7E">
        <w:rPr>
          <w:vertAlign w:val="subscript"/>
        </w:rPr>
        <w:t>2</w:t>
      </w:r>
      <w:r w:rsidRPr="00EA3F7E">
        <w:t xml:space="preserve">, </w:t>
      </w:r>
      <w:r w:rsidRPr="00E20031">
        <w:rPr>
          <w:i/>
          <w:iCs/>
        </w:rPr>
        <w:t>m</w:t>
      </w:r>
      <w:r w:rsidRPr="00EA3F7E">
        <w:rPr>
          <w:vertAlign w:val="subscript"/>
        </w:rPr>
        <w:t>3</w:t>
      </w:r>
      <w:r w:rsidRPr="00EA3F7E">
        <w:t xml:space="preserve">, </w:t>
      </w:r>
      <w:r w:rsidRPr="00E20031">
        <w:rPr>
          <w:i/>
          <w:iCs/>
        </w:rPr>
        <w:t>m</w:t>
      </w:r>
      <w:r w:rsidRPr="00EA3F7E">
        <w:rPr>
          <w:vertAlign w:val="subscript"/>
        </w:rPr>
        <w:t>4</w:t>
      </w:r>
      <w:r w:rsidRPr="00EA3F7E">
        <w:t xml:space="preserve">, </w:t>
      </w:r>
      <w:r w:rsidRPr="00E20031">
        <w:rPr>
          <w:i/>
          <w:iCs/>
        </w:rPr>
        <w:t>σ</w:t>
      </w:r>
      <w:r w:rsidRPr="00EA3F7E">
        <w:rPr>
          <w:vertAlign w:val="subscript"/>
        </w:rPr>
        <w:t>1</w:t>
      </w:r>
      <w:r w:rsidRPr="00EA3F7E">
        <w:t xml:space="preserve">, </w:t>
      </w:r>
      <w:r w:rsidRPr="00E20031">
        <w:rPr>
          <w:i/>
          <w:iCs/>
        </w:rPr>
        <w:t>σ</w:t>
      </w:r>
      <w:r w:rsidRPr="00EA3F7E">
        <w:rPr>
          <w:vertAlign w:val="subscript"/>
        </w:rPr>
        <w:t>2</w:t>
      </w:r>
      <w:r w:rsidRPr="00EA3F7E">
        <w:t xml:space="preserve">, </w:t>
      </w:r>
      <w:r w:rsidRPr="00E20031">
        <w:rPr>
          <w:i/>
          <w:iCs/>
        </w:rPr>
        <w:t>σ</w:t>
      </w:r>
      <w:r w:rsidRPr="00EA3F7E">
        <w:rPr>
          <w:vertAlign w:val="subscript"/>
        </w:rPr>
        <w:t>3</w:t>
      </w:r>
      <w:r w:rsidRPr="00EA3F7E">
        <w:t xml:space="preserve">, </w:t>
      </w:r>
      <w:r w:rsidRPr="00E20031">
        <w:rPr>
          <w:i/>
          <w:iCs/>
        </w:rPr>
        <w:t>σ</w:t>
      </w:r>
      <w:r w:rsidRPr="00EA3F7E">
        <w:rPr>
          <w:vertAlign w:val="subscript"/>
        </w:rPr>
        <w:t>4</w:t>
      </w:r>
      <w:r w:rsidRPr="00EA3F7E">
        <w:t xml:space="preserve">, </w:t>
      </w:r>
      <w:r w:rsidRPr="00E20031">
        <w:rPr>
          <w:i/>
          <w:iCs/>
        </w:rPr>
        <w:t>P</w:t>
      </w:r>
      <w:r w:rsidRPr="00EA3F7E">
        <w:rPr>
          <w:vertAlign w:val="subscript"/>
        </w:rPr>
        <w:t>CLW1</w:t>
      </w:r>
      <w:r w:rsidRPr="00EA3F7E">
        <w:t xml:space="preserve">, </w:t>
      </w:r>
      <w:r w:rsidRPr="00E20031">
        <w:rPr>
          <w:i/>
          <w:iCs/>
        </w:rPr>
        <w:t>P</w:t>
      </w:r>
      <w:r w:rsidRPr="00EA3F7E">
        <w:rPr>
          <w:vertAlign w:val="subscript"/>
        </w:rPr>
        <w:t>CLW2</w:t>
      </w:r>
      <w:r w:rsidRPr="00EA3F7E">
        <w:t xml:space="preserve">, </w:t>
      </w:r>
      <w:r w:rsidRPr="00E20031">
        <w:rPr>
          <w:i/>
          <w:iCs/>
        </w:rPr>
        <w:t>P</w:t>
      </w:r>
      <w:r w:rsidRPr="00EA3F7E">
        <w:rPr>
          <w:vertAlign w:val="subscript"/>
        </w:rPr>
        <w:t>CLW3</w:t>
      </w:r>
      <w:r w:rsidRPr="00EA3F7E">
        <w:t xml:space="preserve">, et </w:t>
      </w:r>
      <w:r w:rsidRPr="00E20031">
        <w:rPr>
          <w:i/>
          <w:iCs/>
        </w:rPr>
        <w:t>P</w:t>
      </w:r>
      <w:r w:rsidRPr="00EA3F7E">
        <w:rPr>
          <w:vertAlign w:val="subscript"/>
        </w:rPr>
        <w:t>CLW4</w:t>
      </w:r>
      <w:r w:rsidRPr="00EA3F7E">
        <w:t xml:space="preserve"> aux quatre points de la grille les plus proches;</w:t>
      </w:r>
    </w:p>
    <w:p w:rsidR="009F36BC" w:rsidRDefault="009F36BC" w:rsidP="009F36BC">
      <w:pPr>
        <w:pStyle w:val="enumlev1"/>
      </w:pPr>
      <w:r>
        <w:t>b)</w:t>
      </w:r>
      <w:r>
        <w:tab/>
        <w:t>déterminer</w:t>
      </w:r>
      <w:r w:rsidRPr="00EA3F7E">
        <w:t xml:space="preserve"> les valeurs </w:t>
      </w:r>
      <w:r w:rsidRPr="00E20031">
        <w:rPr>
          <w:i/>
          <w:iCs/>
        </w:rPr>
        <w:t>L</w:t>
      </w:r>
      <w:r w:rsidRPr="00AE38D3">
        <w:rPr>
          <w:i/>
          <w:vertAlign w:val="subscript"/>
          <w:lang w:val="fr-CH"/>
        </w:rPr>
        <w:t>red</w:t>
      </w:r>
      <w:r w:rsidRPr="00EA3F7E">
        <w:rPr>
          <w:vertAlign w:val="subscript"/>
        </w:rPr>
        <w:t>1</w:t>
      </w:r>
      <w:r w:rsidRPr="00EA3F7E">
        <w:t xml:space="preserve">, </w:t>
      </w:r>
      <w:r w:rsidRPr="00E20031">
        <w:rPr>
          <w:i/>
          <w:iCs/>
        </w:rPr>
        <w:t>L</w:t>
      </w:r>
      <w:r w:rsidRPr="00AE38D3">
        <w:rPr>
          <w:i/>
          <w:vertAlign w:val="subscript"/>
          <w:lang w:val="fr-CH"/>
        </w:rPr>
        <w:t>red</w:t>
      </w:r>
      <w:r w:rsidRPr="00EA3F7E">
        <w:rPr>
          <w:vertAlign w:val="subscript"/>
        </w:rPr>
        <w:t>2</w:t>
      </w:r>
      <w:r w:rsidRPr="00EA3F7E">
        <w:t xml:space="preserve">, </w:t>
      </w:r>
      <w:r w:rsidRPr="00E20031">
        <w:rPr>
          <w:i/>
          <w:iCs/>
        </w:rPr>
        <w:t>L</w:t>
      </w:r>
      <w:r w:rsidRPr="00AE38D3">
        <w:rPr>
          <w:i/>
          <w:vertAlign w:val="subscript"/>
          <w:lang w:val="fr-CH"/>
        </w:rPr>
        <w:t>red</w:t>
      </w:r>
      <w:r w:rsidRPr="00EA3F7E">
        <w:rPr>
          <w:vertAlign w:val="subscript"/>
        </w:rPr>
        <w:t>3</w:t>
      </w:r>
      <w:r w:rsidRPr="00EA3F7E">
        <w:t xml:space="preserve"> et </w:t>
      </w:r>
      <w:r w:rsidRPr="00E20031">
        <w:rPr>
          <w:i/>
          <w:iCs/>
        </w:rPr>
        <w:t>L</w:t>
      </w:r>
      <w:r w:rsidRPr="00AE38D3">
        <w:rPr>
          <w:i/>
          <w:vertAlign w:val="subscript"/>
          <w:lang w:val="fr-CH"/>
        </w:rPr>
        <w:t>red</w:t>
      </w:r>
      <w:r w:rsidRPr="00EA3F7E">
        <w:rPr>
          <w:vertAlign w:val="subscript"/>
        </w:rPr>
        <w:t>4</w:t>
      </w:r>
      <w:r w:rsidRPr="00EA3F7E">
        <w:t xml:space="preserve"> du contenu total d'une colonne </w:t>
      </w:r>
      <w:r>
        <w:t xml:space="preserve">d'air </w:t>
      </w:r>
      <w:r w:rsidRPr="00EA3F7E">
        <w:t xml:space="preserve">en eau liquide de nuage </w:t>
      </w:r>
      <w:r>
        <w:t xml:space="preserve">réduite </w:t>
      </w:r>
      <w:r w:rsidRPr="00EA3F7E">
        <w:t xml:space="preserve">pour la probabilité </w:t>
      </w:r>
      <w:r w:rsidRPr="00540E78">
        <w:rPr>
          <w:i/>
          <w:iCs/>
        </w:rPr>
        <w:t>p</w:t>
      </w:r>
      <w:r w:rsidRPr="00EA3F7E">
        <w:t xml:space="preserve"> </w:t>
      </w:r>
      <w:r>
        <w:t xml:space="preserve">voulue </w:t>
      </w:r>
      <w:r w:rsidRPr="00EA3F7E">
        <w:t>aux quatre point de la grille les plus proches</w:t>
      </w:r>
      <w:r>
        <w:t xml:space="preserve">, </w:t>
      </w:r>
      <w:r w:rsidRPr="00EA3F7E">
        <w:t xml:space="preserve">à partir des paramètres </w:t>
      </w:r>
      <w:r w:rsidRPr="00E20031">
        <w:rPr>
          <w:i/>
          <w:iCs/>
        </w:rPr>
        <w:t>m</w:t>
      </w:r>
      <w:r w:rsidRPr="00EA3F7E">
        <w:rPr>
          <w:vertAlign w:val="subscript"/>
        </w:rPr>
        <w:t>1</w:t>
      </w:r>
      <w:r w:rsidRPr="00EA3F7E">
        <w:t xml:space="preserve">, </w:t>
      </w:r>
      <w:r w:rsidRPr="00E20031">
        <w:rPr>
          <w:i/>
          <w:iCs/>
        </w:rPr>
        <w:t>m</w:t>
      </w:r>
      <w:r w:rsidRPr="00EA3F7E">
        <w:rPr>
          <w:vertAlign w:val="subscript"/>
        </w:rPr>
        <w:t>2</w:t>
      </w:r>
      <w:r w:rsidRPr="00EA3F7E">
        <w:t xml:space="preserve">, </w:t>
      </w:r>
      <w:r w:rsidRPr="00E20031">
        <w:rPr>
          <w:i/>
          <w:iCs/>
        </w:rPr>
        <w:t>m</w:t>
      </w:r>
      <w:r w:rsidRPr="00EA3F7E">
        <w:rPr>
          <w:vertAlign w:val="subscript"/>
        </w:rPr>
        <w:t>3</w:t>
      </w:r>
      <w:r w:rsidRPr="00EA3F7E">
        <w:t xml:space="preserve">, </w:t>
      </w:r>
      <w:r w:rsidRPr="00E20031">
        <w:rPr>
          <w:i/>
          <w:iCs/>
        </w:rPr>
        <w:t>m</w:t>
      </w:r>
      <w:r w:rsidRPr="00EA3F7E">
        <w:rPr>
          <w:vertAlign w:val="subscript"/>
        </w:rPr>
        <w:t>4</w:t>
      </w:r>
      <w:r w:rsidRPr="00EA3F7E">
        <w:t xml:space="preserve">, </w:t>
      </w:r>
      <w:r w:rsidRPr="00E20031">
        <w:rPr>
          <w:i/>
          <w:iCs/>
        </w:rPr>
        <w:t>σ</w:t>
      </w:r>
      <w:r w:rsidRPr="00EA3F7E">
        <w:rPr>
          <w:vertAlign w:val="subscript"/>
        </w:rPr>
        <w:t>1</w:t>
      </w:r>
      <w:r w:rsidRPr="00EA3F7E">
        <w:t xml:space="preserve">, </w:t>
      </w:r>
      <w:r w:rsidRPr="00E20031">
        <w:rPr>
          <w:i/>
          <w:iCs/>
        </w:rPr>
        <w:t>σ</w:t>
      </w:r>
      <w:r w:rsidRPr="00EA3F7E">
        <w:rPr>
          <w:vertAlign w:val="subscript"/>
        </w:rPr>
        <w:t>2</w:t>
      </w:r>
      <w:r w:rsidRPr="00EA3F7E">
        <w:t xml:space="preserve">, </w:t>
      </w:r>
      <w:r w:rsidRPr="00E20031">
        <w:rPr>
          <w:i/>
          <w:iCs/>
        </w:rPr>
        <w:t>σ</w:t>
      </w:r>
      <w:r w:rsidRPr="00EA3F7E">
        <w:rPr>
          <w:vertAlign w:val="subscript"/>
        </w:rPr>
        <w:t>3</w:t>
      </w:r>
      <w:r w:rsidRPr="00EA3F7E">
        <w:t xml:space="preserve">, </w:t>
      </w:r>
      <w:r w:rsidRPr="00E20031">
        <w:rPr>
          <w:i/>
          <w:iCs/>
        </w:rPr>
        <w:t>σ</w:t>
      </w:r>
      <w:r w:rsidRPr="00EA3F7E">
        <w:rPr>
          <w:vertAlign w:val="subscript"/>
        </w:rPr>
        <w:t>4</w:t>
      </w:r>
      <w:r w:rsidRPr="00EA3F7E">
        <w:t xml:space="preserve">, </w:t>
      </w:r>
      <w:r w:rsidRPr="00E20031">
        <w:rPr>
          <w:i/>
          <w:iCs/>
        </w:rPr>
        <w:t>P</w:t>
      </w:r>
      <w:r w:rsidRPr="00664C38">
        <w:rPr>
          <w:i/>
          <w:iCs/>
          <w:vertAlign w:val="subscript"/>
        </w:rPr>
        <w:t>CLW</w:t>
      </w:r>
      <w:r w:rsidRPr="00EA3F7E">
        <w:rPr>
          <w:vertAlign w:val="subscript"/>
        </w:rPr>
        <w:t>1</w:t>
      </w:r>
      <w:r w:rsidRPr="00EA3F7E">
        <w:t xml:space="preserve">, </w:t>
      </w:r>
      <w:r w:rsidRPr="00E20031">
        <w:rPr>
          <w:i/>
          <w:iCs/>
        </w:rPr>
        <w:t>P</w:t>
      </w:r>
      <w:r w:rsidRPr="00664C38">
        <w:rPr>
          <w:i/>
          <w:iCs/>
          <w:vertAlign w:val="subscript"/>
        </w:rPr>
        <w:t>CLW</w:t>
      </w:r>
      <w:r w:rsidRPr="00EA3F7E">
        <w:rPr>
          <w:vertAlign w:val="subscript"/>
        </w:rPr>
        <w:t>2</w:t>
      </w:r>
      <w:r w:rsidRPr="00EA3F7E">
        <w:t xml:space="preserve">, </w:t>
      </w:r>
      <w:r w:rsidRPr="00E20031">
        <w:rPr>
          <w:i/>
          <w:iCs/>
        </w:rPr>
        <w:t>P</w:t>
      </w:r>
      <w:r w:rsidRPr="00664C38">
        <w:rPr>
          <w:i/>
          <w:iCs/>
          <w:vertAlign w:val="subscript"/>
        </w:rPr>
        <w:t>CLW</w:t>
      </w:r>
      <w:r w:rsidRPr="00EA3F7E">
        <w:rPr>
          <w:vertAlign w:val="subscript"/>
        </w:rPr>
        <w:t>3</w:t>
      </w:r>
      <w:r w:rsidRPr="00EA3F7E">
        <w:t xml:space="preserve">, et </w:t>
      </w:r>
      <w:r w:rsidRPr="00E20031">
        <w:rPr>
          <w:i/>
          <w:iCs/>
        </w:rPr>
        <w:t>P</w:t>
      </w:r>
      <w:r w:rsidRPr="00664C38">
        <w:rPr>
          <w:i/>
          <w:iCs/>
          <w:vertAlign w:val="subscript"/>
        </w:rPr>
        <w:t>CLW</w:t>
      </w:r>
      <w:r w:rsidRPr="00EA3F7E">
        <w:rPr>
          <w:vertAlign w:val="subscript"/>
        </w:rPr>
        <w:t>4</w:t>
      </w:r>
      <w:r>
        <w:t>,</w:t>
      </w:r>
      <w:r w:rsidRPr="00EA3F7E">
        <w:t xml:space="preserve"> </w:t>
      </w:r>
      <w:r>
        <w:t>au moyen de la</w:t>
      </w:r>
      <w:r w:rsidRPr="00EA3F7E">
        <w:t xml:space="preserve"> formule suivante:</w:t>
      </w:r>
    </w:p>
    <w:p w:rsidR="009F36BC" w:rsidRPr="007B70A7" w:rsidRDefault="009F36BC" w:rsidP="009F36BC">
      <w:pPr>
        <w:pStyle w:val="Blanc"/>
        <w:rPr>
          <w:lang w:val="fr-CH"/>
        </w:rPr>
      </w:pPr>
    </w:p>
    <w:p w:rsidR="009F36BC" w:rsidRPr="00540E78" w:rsidRDefault="009F36BC" w:rsidP="009F36BC">
      <w:pPr>
        <w:pStyle w:val="Equation"/>
        <w:rPr>
          <w:lang w:val="fr-CH"/>
        </w:rPr>
      </w:pPr>
      <w:r w:rsidRPr="00AE38D3">
        <w:rPr>
          <w:lang w:val="fr-CH"/>
        </w:rPr>
        <w:tab/>
      </w:r>
      <w:r w:rsidRPr="00AE38D3">
        <w:rPr>
          <w:lang w:val="fr-CH"/>
        </w:rPr>
        <w:tab/>
      </w:r>
      <w:r w:rsidRPr="00FA1ABB">
        <w:rPr>
          <w:position w:val="-14"/>
          <w:lang w:val="en-GB"/>
        </w:rPr>
        <w:object w:dxaOrig="2460" w:dyaOrig="740">
          <v:shape id="_x0000_i1030" type="#_x0000_t75" style="width:122.25pt;height:36.75pt" o:ole="">
            <v:imagedata r:id="rId23" o:title=""/>
          </v:shape>
          <o:OLEObject Type="Embed" ProgID="Equation.3" ShapeID="_x0000_i1030" DrawAspect="Content" ObjectID="_1469453558" r:id="rId24"/>
        </w:object>
      </w:r>
      <w:r w:rsidRPr="00540E78">
        <w:rPr>
          <w:lang w:val="fr-CH"/>
        </w:rPr>
        <w:t xml:space="preserve"> pour </w:t>
      </w:r>
      <w:r w:rsidRPr="00540E78">
        <w:rPr>
          <w:i/>
          <w:lang w:val="fr-CH"/>
        </w:rPr>
        <w:t>i</w:t>
      </w:r>
      <w:r w:rsidRPr="00540E78">
        <w:rPr>
          <w:lang w:val="fr-CH"/>
        </w:rPr>
        <w:t xml:space="preserve"> = 1, 2, 3, 4</w:t>
      </w:r>
      <w:r w:rsidRPr="00540E78">
        <w:rPr>
          <w:lang w:val="fr-CH"/>
        </w:rPr>
        <w:tab/>
        <w:t>(13)</w:t>
      </w:r>
    </w:p>
    <w:p w:rsidR="009F36BC" w:rsidRDefault="009F36BC" w:rsidP="009F36BC">
      <w:r w:rsidRPr="00AA7154">
        <w:t>où</w:t>
      </w:r>
      <w:r>
        <w:t>:</w:t>
      </w:r>
    </w:p>
    <w:p w:rsidR="009F36BC" w:rsidRPr="00CD460E" w:rsidRDefault="009F36BC" w:rsidP="009F36BC">
      <w:pPr>
        <w:pStyle w:val="Equation"/>
        <w:rPr>
          <w:lang w:val="fr-CH"/>
        </w:rPr>
      </w:pPr>
      <w:r w:rsidRPr="00540E78">
        <w:rPr>
          <w:lang w:val="fr-CH"/>
        </w:rPr>
        <w:tab/>
      </w:r>
      <w:r w:rsidRPr="00540E78">
        <w:rPr>
          <w:lang w:val="fr-CH"/>
        </w:rPr>
        <w:tab/>
      </w:r>
      <w:r w:rsidRPr="00FA1ABB">
        <w:rPr>
          <w:position w:val="-36"/>
          <w:lang w:val="en-GB"/>
        </w:rPr>
        <w:object w:dxaOrig="2160" w:dyaOrig="920">
          <v:shape id="_x0000_i1031" type="#_x0000_t75" style="width:108.75pt;height:47.25pt" o:ole="">
            <v:imagedata r:id="rId25" o:title=""/>
          </v:shape>
          <o:OLEObject Type="Embed" ProgID="Equation.3" ShapeID="_x0000_i1031" DrawAspect="Content" ObjectID="_1469453559" r:id="rId26"/>
        </w:object>
      </w:r>
      <w:r w:rsidRPr="00CD460E">
        <w:rPr>
          <w:lang w:val="fr-CH"/>
        </w:rPr>
        <w:tab/>
        <w:t>(14)</w:t>
      </w:r>
    </w:p>
    <w:p w:rsidR="009F36BC" w:rsidRPr="00C61F6D" w:rsidRDefault="009F36BC" w:rsidP="009F36BC">
      <w:pPr>
        <w:pStyle w:val="enumlev1"/>
      </w:pPr>
      <w:r>
        <w:t>c)</w:t>
      </w:r>
      <w:r>
        <w:tab/>
      </w:r>
      <w:r w:rsidRPr="00C61F6D">
        <w:t xml:space="preserve">déterminer le contenu total d'une colonne </w:t>
      </w:r>
      <w:r>
        <w:t xml:space="preserve">d'air </w:t>
      </w:r>
      <w:r w:rsidRPr="00C61F6D">
        <w:t xml:space="preserve">en </w:t>
      </w:r>
      <w:r>
        <w:t>eau</w:t>
      </w:r>
      <w:r w:rsidRPr="00E31841">
        <w:t xml:space="preserve"> </w:t>
      </w:r>
      <w:r>
        <w:t>liquide de nuage réduite à l'emplacement voulu par</w:t>
      </w:r>
      <w:r w:rsidRPr="00C61F6D">
        <w:t xml:space="preserve"> interpolation bilinéaire des quatre valeurs </w:t>
      </w:r>
      <w:r w:rsidRPr="00E20031">
        <w:rPr>
          <w:i/>
          <w:iCs/>
        </w:rPr>
        <w:t>L</w:t>
      </w:r>
      <w:r w:rsidRPr="00AE38D3">
        <w:rPr>
          <w:i/>
          <w:vertAlign w:val="subscript"/>
          <w:lang w:val="fr-CH"/>
        </w:rPr>
        <w:t>red</w:t>
      </w:r>
      <w:r w:rsidRPr="00DA7856">
        <w:rPr>
          <w:i/>
          <w:iCs/>
          <w:vertAlign w:val="subscript"/>
        </w:rPr>
        <w:t>1</w:t>
      </w:r>
      <w:r w:rsidRPr="00C61F6D">
        <w:t xml:space="preserve">, </w:t>
      </w:r>
      <w:r w:rsidRPr="00E20031">
        <w:rPr>
          <w:i/>
          <w:iCs/>
        </w:rPr>
        <w:t>L</w:t>
      </w:r>
      <w:r w:rsidRPr="00AE38D3">
        <w:rPr>
          <w:i/>
          <w:vertAlign w:val="subscript"/>
          <w:lang w:val="fr-CH"/>
        </w:rPr>
        <w:t>red</w:t>
      </w:r>
      <w:r w:rsidRPr="00DA7856">
        <w:rPr>
          <w:i/>
          <w:iCs/>
          <w:vertAlign w:val="subscript"/>
        </w:rPr>
        <w:t>2</w:t>
      </w:r>
      <w:r w:rsidRPr="00C61F6D">
        <w:t xml:space="preserve">, </w:t>
      </w:r>
      <w:r w:rsidRPr="00E20031">
        <w:rPr>
          <w:i/>
          <w:iCs/>
        </w:rPr>
        <w:t>L</w:t>
      </w:r>
      <w:r w:rsidRPr="00AE38D3">
        <w:rPr>
          <w:i/>
          <w:vertAlign w:val="subscript"/>
          <w:lang w:val="fr-CH"/>
        </w:rPr>
        <w:t>red</w:t>
      </w:r>
      <w:r w:rsidRPr="00DA7856">
        <w:rPr>
          <w:i/>
          <w:iCs/>
          <w:vertAlign w:val="subscript"/>
        </w:rPr>
        <w:t>3</w:t>
      </w:r>
      <w:r w:rsidRPr="00C61F6D">
        <w:t xml:space="preserve"> et </w:t>
      </w:r>
      <w:r w:rsidRPr="00E20031">
        <w:rPr>
          <w:i/>
          <w:iCs/>
        </w:rPr>
        <w:t>L</w:t>
      </w:r>
      <w:r w:rsidRPr="00AE38D3">
        <w:rPr>
          <w:i/>
          <w:vertAlign w:val="subscript"/>
          <w:lang w:val="fr-CH"/>
        </w:rPr>
        <w:t>red</w:t>
      </w:r>
      <w:r w:rsidRPr="00DA7856">
        <w:rPr>
          <w:i/>
          <w:iCs/>
          <w:vertAlign w:val="subscript"/>
        </w:rPr>
        <w:t>4</w:t>
      </w:r>
      <w:r w:rsidRPr="00C61F6D">
        <w:t xml:space="preserve"> du contenu total d'une colonne </w:t>
      </w:r>
      <w:r>
        <w:t xml:space="preserve">d'air </w:t>
      </w:r>
      <w:r w:rsidRPr="00C61F6D">
        <w:t xml:space="preserve">en eau liquide de nuage </w:t>
      </w:r>
      <w:r>
        <w:t xml:space="preserve">réduite </w:t>
      </w:r>
      <w:r w:rsidRPr="00C61F6D">
        <w:t>aux quatre points de la grille</w:t>
      </w:r>
      <w:r>
        <w:t>,</w:t>
      </w:r>
      <w:r w:rsidRPr="00C61F6D">
        <w:t xml:space="preserve"> </w:t>
      </w:r>
      <w:r>
        <w:t>comme indiqué</w:t>
      </w:r>
      <w:r w:rsidRPr="00C61F6D">
        <w:t xml:space="preserve"> dans la Recommandation UIT-R P.1144.</w:t>
      </w:r>
    </w:p>
    <w:p w:rsidR="00A6617B" w:rsidRDefault="00A6617B" w:rsidP="00242AEE">
      <w:pPr>
        <w:pStyle w:val="HeadingSum"/>
        <w:rPr>
          <w:lang w:val="fr-FR"/>
        </w:rPr>
      </w:pPr>
    </w:p>
    <w:p w:rsidR="009F36BC" w:rsidRDefault="009F36BC" w:rsidP="009F36BC"/>
    <w:p w:rsidR="009F36BC" w:rsidRPr="009F36BC" w:rsidRDefault="009F36BC" w:rsidP="009F36BC">
      <w:pPr>
        <w:jc w:val="center"/>
      </w:pPr>
      <w:r>
        <w:t>______________</w:t>
      </w:r>
    </w:p>
    <w:sectPr w:rsidR="009F36BC" w:rsidRPr="009F36BC" w:rsidSect="009F36BC">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6BC" w:rsidRDefault="009F36BC">
      <w:r>
        <w:separator/>
      </w:r>
    </w:p>
  </w:endnote>
  <w:endnote w:type="continuationSeparator" w:id="0">
    <w:p w:rsidR="009F36BC" w:rsidRDefault="009F3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6BC" w:rsidRDefault="009F36BC">
      <w:r>
        <w:separator/>
      </w:r>
    </w:p>
  </w:footnote>
  <w:footnote w:type="continuationSeparator" w:id="0">
    <w:p w:rsidR="009F36BC" w:rsidRDefault="009F3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6BC" w:rsidRDefault="009F36B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6BC" w:rsidRDefault="009F36BC" w:rsidP="00C668C8">
    <w:pPr>
      <w:pStyle w:val="Header"/>
      <w:ind w:right="360" w:firstLine="360"/>
    </w:pPr>
    <w:r>
      <w:rPr>
        <w:noProof/>
        <w:lang w:val="en-US"/>
      </w:rPr>
      <w:drawing>
        <wp:anchor distT="0" distB="0" distL="114300" distR="114300" simplePos="0" relativeHeight="251659264" behindDoc="1" locked="0" layoutInCell="1" allowOverlap="1" wp14:anchorId="3C851FCE" wp14:editId="5A22015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6BC" w:rsidRPr="00837CB5" w:rsidRDefault="009F36BC" w:rsidP="009F36BC">
    <w:pPr>
      <w:pStyle w:val="Header"/>
      <w:jc w:val="left"/>
    </w:pPr>
    <w:r>
      <w:rPr>
        <w:rStyle w:val="PageNumber"/>
        <w:b/>
        <w:bCs/>
      </w:rPr>
      <w:fldChar w:fldCharType="begin"/>
    </w:r>
    <w:r w:rsidRPr="00994E41">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sidRPr="00994E41">
      <w:rPr>
        <w:lang w:val="en-US"/>
      </w:rPr>
      <w:tab/>
    </w:r>
    <w:r>
      <w:rPr>
        <w:b/>
        <w:bCs/>
        <w:lang w:val="en-US"/>
      </w:rPr>
      <w:t xml:space="preserve">Rec.  </w:t>
    </w:r>
    <w:r>
      <w:rPr>
        <w:b/>
        <w:bCs/>
      </w:rPr>
      <w:fldChar w:fldCharType="begin"/>
    </w:r>
    <w:r w:rsidRPr="00994E41">
      <w:rPr>
        <w:b/>
        <w:bCs/>
        <w:lang w:val="en-US"/>
      </w:rPr>
      <w:instrText>styleref href</w:instrText>
    </w:r>
    <w:r>
      <w:rPr>
        <w:b/>
        <w:bCs/>
      </w:rPr>
      <w:fldChar w:fldCharType="separate"/>
    </w:r>
    <w:r>
      <w:rPr>
        <w:b/>
        <w:bCs/>
        <w:noProof/>
      </w:rPr>
      <w:t>UIT-R  P.840-6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6BC" w:rsidRDefault="009F36BC" w:rsidP="00994E41">
    <w:pPr>
      <w:pStyle w:val="Header"/>
    </w:pPr>
    <w:r>
      <w:tab/>
    </w:r>
    <w:r>
      <w:rPr>
        <w:b/>
        <w:bCs/>
        <w:lang w:val="en-US"/>
      </w:rPr>
      <w:t xml:space="preserve">Rec. </w:t>
    </w:r>
    <w:r>
      <w:rPr>
        <w:b/>
        <w:bCs/>
      </w:rPr>
      <w:fldChar w:fldCharType="begin"/>
    </w:r>
    <w:r w:rsidRPr="00994E41">
      <w:rPr>
        <w:b/>
        <w:bCs/>
        <w:lang w:val="en-US"/>
      </w:rPr>
      <w:instrText>styleref href</w:instrText>
    </w:r>
    <w:r>
      <w:rPr>
        <w:b/>
        <w:bCs/>
      </w:rPr>
      <w:fldChar w:fldCharType="separate"/>
    </w:r>
    <w:r>
      <w:rPr>
        <w:b/>
        <w:bCs/>
        <w:noProof/>
      </w:rPr>
      <w:t>UIT-R  P.840-6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36B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F36BC" w:rsidRPr="009F36B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F36BC">
      <w:rPr>
        <w:b/>
        <w:bCs/>
        <w:noProof/>
      </w:rPr>
      <w:t>UIT-R  P.840-6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9F36BC">
      <w:fldChar w:fldCharType="begin"/>
    </w:r>
    <w:r w:rsidR="009F36BC">
      <w:instrText xml:space="preserve"> DOCPROPERTY "Header" \* MERGEFORMAT </w:instrText>
    </w:r>
    <w:r w:rsidR="009F36BC">
      <w:fldChar w:fldCharType="separate"/>
    </w:r>
    <w:r w:rsidR="009F36BC" w:rsidRPr="009F36BC">
      <w:rPr>
        <w:b/>
        <w:bCs/>
      </w:rPr>
      <w:t xml:space="preserve">Rec. </w:t>
    </w:r>
    <w:r w:rsidR="009F36BC">
      <w:rPr>
        <w:b/>
        <w:bCs/>
      </w:rPr>
      <w:fldChar w:fldCharType="end"/>
    </w:r>
    <w:r>
      <w:rPr>
        <w:b/>
        <w:bCs/>
      </w:rPr>
      <w:t xml:space="preserve"> </w:t>
    </w:r>
    <w:r>
      <w:rPr>
        <w:b/>
        <w:bCs/>
      </w:rPr>
      <w:fldChar w:fldCharType="begin"/>
    </w:r>
    <w:r>
      <w:rPr>
        <w:b/>
        <w:bCs/>
      </w:rPr>
      <w:instrText>styleref href</w:instrText>
    </w:r>
    <w:r>
      <w:rPr>
        <w:b/>
        <w:bCs/>
      </w:rPr>
      <w:fldChar w:fldCharType="separate"/>
    </w:r>
    <w:r w:rsidR="009F36BC">
      <w:rPr>
        <w:b/>
        <w:bCs/>
        <w:noProof/>
      </w:rPr>
      <w:t>UIT-R  P.840-6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36B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6BC"/>
    <w:rsid w:val="00217EBF"/>
    <w:rsid w:val="00242AEE"/>
    <w:rsid w:val="002D76C4"/>
    <w:rsid w:val="0052529D"/>
    <w:rsid w:val="00607D68"/>
    <w:rsid w:val="007468DA"/>
    <w:rsid w:val="009E00A8"/>
    <w:rsid w:val="009F36BC"/>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1B4307-F110-4E9C-9B7F-7B829D712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6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F36BC"/>
    <w:rPr>
      <w:b/>
      <w:sz w:val="24"/>
      <w:lang w:val="fr-FR" w:eastAsia="en-US"/>
    </w:rPr>
  </w:style>
  <w:style w:type="character" w:customStyle="1" w:styleId="HeaderChar">
    <w:name w:val="Header Char"/>
    <w:basedOn w:val="DefaultParagraphFont"/>
    <w:link w:val="Header"/>
    <w:rsid w:val="009F36BC"/>
    <w:rPr>
      <w:sz w:val="24"/>
      <w:lang w:val="fr-FR" w:eastAsia="en-US"/>
    </w:rPr>
  </w:style>
  <w:style w:type="character" w:styleId="Hyperlink">
    <w:name w:val="Hyperlink"/>
    <w:basedOn w:val="DefaultParagraphFont"/>
    <w:rsid w:val="009F36BC"/>
    <w:rPr>
      <w:color w:val="0000FF"/>
      <w:u w:val="single"/>
    </w:rPr>
  </w:style>
  <w:style w:type="character" w:customStyle="1" w:styleId="Heading2Char">
    <w:name w:val="Heading 2 Char"/>
    <w:basedOn w:val="DefaultParagraphFont"/>
    <w:link w:val="Heading2"/>
    <w:uiPriority w:val="9"/>
    <w:rsid w:val="009F36B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7.wmf"/><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hyperlink" Target="http://www.itu.int/rec/R-REC-P.840-6-201309-I/en" TargetMode="Externa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6</Pages>
  <Words>1776</Words>
  <Characters>8938</Characters>
  <Application>Microsoft Office Word</Application>
  <DocSecurity>0</DocSecurity>
  <Lines>343</Lines>
  <Paragraphs>132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cp:revision>
  <cp:lastPrinted>2005-02-10T15:54:00Z</cp:lastPrinted>
  <dcterms:created xsi:type="dcterms:W3CDTF">2014-08-13T14:34:00Z</dcterms:created>
  <dcterms:modified xsi:type="dcterms:W3CDTF">2014-08-13T14:41:00Z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