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4823E8">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712C2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4823E8">
              <w:rPr>
                <w:rFonts w:ascii="Tahoma" w:hAnsi="Tahoma" w:cs="Tahoma"/>
                <w:b/>
                <w:bCs/>
                <w:iCs/>
                <w:color w:val="243285"/>
                <w:sz w:val="36"/>
                <w:szCs w:val="36"/>
              </w:rPr>
              <w:t>839</w:t>
            </w:r>
            <w:r w:rsidR="00712C24">
              <w:rPr>
                <w:rFonts w:ascii="Tahoma" w:hAnsi="Tahoma" w:cs="Tahoma" w:hint="eastAsia"/>
                <w:b/>
                <w:bCs/>
                <w:iCs/>
                <w:color w:val="243285"/>
                <w:sz w:val="36"/>
                <w:szCs w:val="36"/>
                <w:lang w:eastAsia="zh-CN"/>
              </w:rPr>
              <w:t>-</w:t>
            </w:r>
            <w:r w:rsidR="004823E8">
              <w:rPr>
                <w:rFonts w:ascii="Tahoma" w:hAnsi="Tahoma" w:cs="Tahoma"/>
                <w:b/>
                <w:bCs/>
                <w:iCs/>
                <w:color w:val="243285"/>
                <w:sz w:val="36"/>
                <w:szCs w:val="36"/>
                <w:lang w:eastAsia="zh-CN"/>
              </w:rPr>
              <w:t>4</w:t>
            </w:r>
            <w:r w:rsidR="00712C24">
              <w:rPr>
                <w:rFonts w:ascii="Tahoma" w:hAnsi="Tahoma" w:cs="Tahoma" w:hint="eastAsia"/>
                <w:b/>
                <w:bCs/>
                <w:iCs/>
                <w:color w:val="243285"/>
                <w:sz w:val="36"/>
                <w:szCs w:val="36"/>
                <w:lang w:eastAsia="zh-CN"/>
              </w:rPr>
              <w:t xml:space="preserve"> </w:t>
            </w:r>
            <w:r w:rsidRPr="009C10CC">
              <w:rPr>
                <w:rFonts w:ascii="SimHei" w:eastAsia="SimHei" w:hAnsi="Tahoma" w:cs="Tahoma" w:hint="eastAsia"/>
                <w:b/>
                <w:bCs/>
                <w:iCs/>
                <w:color w:val="243285"/>
                <w:sz w:val="36"/>
                <w:szCs w:val="36"/>
                <w:lang w:eastAsia="zh-CN"/>
              </w:rPr>
              <w:t>建议书</w:t>
            </w:r>
          </w:p>
          <w:p w:rsidR="009E6169" w:rsidRPr="000F6905" w:rsidRDefault="009E6169" w:rsidP="004823E8">
            <w:pPr>
              <w:spacing w:before="80" w:line="280" w:lineRule="exact"/>
              <w:jc w:val="right"/>
              <w:rPr>
                <w:rFonts w:ascii="Tahoma" w:hAnsi="Tahoma" w:cs="Tahoma"/>
                <w:b/>
                <w:bCs/>
                <w:iCs/>
                <w:color w:val="243285"/>
              </w:rPr>
            </w:pPr>
            <w:r w:rsidRPr="000F6905">
              <w:rPr>
                <w:rFonts w:ascii="Tahoma" w:hAnsi="Tahoma" w:cs="Tahoma"/>
                <w:b/>
                <w:bCs/>
                <w:iCs/>
                <w:color w:val="243285"/>
              </w:rPr>
              <w:t>(</w:t>
            </w:r>
            <w:r w:rsidR="0088028C">
              <w:rPr>
                <w:rFonts w:ascii="Tahoma" w:hAnsi="Tahoma" w:cs="Tahoma"/>
                <w:b/>
                <w:bCs/>
                <w:iCs/>
                <w:color w:val="243285"/>
                <w:lang w:eastAsia="zh-CN"/>
              </w:rPr>
              <w:t>0</w:t>
            </w:r>
            <w:r w:rsidR="004823E8">
              <w:rPr>
                <w:rFonts w:ascii="Tahoma" w:hAnsi="Tahoma" w:cs="Tahoma"/>
                <w:b/>
                <w:bCs/>
                <w:iCs/>
                <w:color w:val="243285"/>
                <w:lang w:eastAsia="zh-CN"/>
              </w:rPr>
              <w:t>9</w:t>
            </w:r>
            <w:r w:rsidRPr="000F6905">
              <w:rPr>
                <w:rFonts w:ascii="Tahoma" w:hAnsi="Tahoma" w:cs="Tahoma"/>
                <w:b/>
                <w:bCs/>
                <w:iCs/>
                <w:color w:val="243285"/>
              </w:rPr>
              <w:t>/</w:t>
            </w:r>
            <w:r>
              <w:rPr>
                <w:rFonts w:ascii="Tahoma" w:hAnsi="Tahoma" w:cs="Tahoma" w:hint="eastAsia"/>
                <w:b/>
                <w:bCs/>
                <w:iCs/>
                <w:color w:val="243285"/>
                <w:lang w:eastAsia="zh-CN"/>
              </w:rPr>
              <w:t>20</w:t>
            </w:r>
            <w:r w:rsidR="004823E8">
              <w:rPr>
                <w:rFonts w:ascii="Tahoma" w:hAnsi="Tahoma" w:cs="Tahoma"/>
                <w:b/>
                <w:bCs/>
                <w:iCs/>
                <w:color w:val="243285"/>
                <w:lang w:eastAsia="zh-CN"/>
              </w:rPr>
              <w:t>13</w:t>
            </w:r>
            <w:r w:rsidRPr="000F6905">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035AC2" w:rsidRDefault="004823E8" w:rsidP="007840B7">
            <w:pPr>
              <w:spacing w:before="80" w:line="500" w:lineRule="exact"/>
              <w:jc w:val="right"/>
              <w:rPr>
                <w:rFonts w:ascii="SimHei" w:eastAsia="SimHei" w:hAnsi="Tahoma" w:cs="Tahoma"/>
                <w:b/>
                <w:bCs/>
                <w:color w:val="243285"/>
                <w:sz w:val="44"/>
                <w:szCs w:val="44"/>
                <w:lang w:val="en-US" w:eastAsia="zh-CN"/>
              </w:rPr>
            </w:pPr>
            <w:r w:rsidRPr="004823E8">
              <w:rPr>
                <w:rFonts w:ascii="SimHei" w:eastAsia="SimHei" w:hAnsi="Tahoma" w:cs="Tahoma" w:hint="eastAsia"/>
                <w:b/>
                <w:bCs/>
                <w:color w:val="243285"/>
                <w:sz w:val="44"/>
                <w:szCs w:val="44"/>
                <w:lang w:val="en-US" w:eastAsia="zh-CN"/>
              </w:rPr>
              <w:t>预测方法使用的降雨高度模型</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712C24"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9E6169" w:rsidRPr="007B31CB">
              <w:rPr>
                <w:rFonts w:ascii="Tahoma" w:hAnsi="Tahoma" w:cs="Tahoma"/>
                <w:b/>
                <w:bCs/>
                <w:iCs/>
                <w:color w:val="243285"/>
                <w:sz w:val="36"/>
                <w:szCs w:val="36"/>
                <w:lang w:val="en-US" w:eastAsia="zh-CN"/>
              </w:rPr>
              <w:t xml:space="preserve"> </w:t>
            </w:r>
            <w:r w:rsidR="009E6169" w:rsidRPr="00035AC2">
              <w:rPr>
                <w:rFonts w:ascii="SimHei" w:eastAsia="SimHei" w:hAnsi="Tahoma" w:cs="Tahoma" w:hint="eastAsia"/>
                <w:b/>
                <w:bCs/>
                <w:iCs/>
                <w:color w:val="243285"/>
                <w:sz w:val="36"/>
                <w:szCs w:val="36"/>
                <w:lang w:val="en-US" w:eastAsia="zh-CN"/>
              </w:rPr>
              <w:t>系列</w:t>
            </w:r>
          </w:p>
          <w:p w:rsidR="009E6169" w:rsidRPr="00035AC2" w:rsidRDefault="00712C24" w:rsidP="002D109E">
            <w:pPr>
              <w:spacing w:before="80" w:line="360" w:lineRule="exact"/>
              <w:jc w:val="right"/>
              <w:rPr>
                <w:rFonts w:ascii="SimHei" w:eastAsia="SimHei" w:hAnsi="Tahoma" w:cs="Tahoma"/>
                <w:b/>
                <w:bCs/>
                <w:iCs/>
                <w:color w:val="243285"/>
                <w:sz w:val="36"/>
                <w:szCs w:val="36"/>
                <w:lang w:val="en-US" w:eastAsia="zh-CN"/>
              </w:rPr>
            </w:pPr>
            <w:r w:rsidRPr="00035AC2">
              <w:rPr>
                <w:rFonts w:ascii="SimHei" w:eastAsia="SimHei" w:hAnsi="Tahoma" w:cs="Tahoma" w:hint="eastAsia"/>
                <w:b/>
                <w:bCs/>
                <w:iCs/>
                <w:color w:val="243285"/>
                <w:sz w:val="36"/>
                <w:szCs w:val="36"/>
                <w:lang w:val="en-US" w:eastAsia="zh-CN"/>
              </w:rPr>
              <w:t>无线电波传播</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8"/>
          <w:headerReference w:type="default" r:id="rId9"/>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9649EC">
      <w:pPr>
        <w:pStyle w:val="Heading1"/>
        <w:spacing w:before="240"/>
        <w:jc w:val="center"/>
        <w:rPr>
          <w:lang w:val="en-US" w:eastAsia="zh-CN"/>
        </w:rPr>
      </w:pPr>
      <w:r>
        <w:rPr>
          <w:rFonts w:hint="eastAsia"/>
          <w:lang w:val="fr-CH" w:eastAsia="zh-CN"/>
        </w:rPr>
        <w:t>前言</w:t>
      </w:r>
    </w:p>
    <w:p w:rsidR="00355C93" w:rsidRPr="00355C93" w:rsidRDefault="00355C93" w:rsidP="005453D2">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5453D2">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5453D2">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355C93" w:rsidRPr="00355C93" w:rsidRDefault="00355C93" w:rsidP="005453D2">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w:t>
      </w:r>
      <w:bookmarkStart w:id="0" w:name="_GoBack"/>
      <w:bookmarkEnd w:id="0"/>
      <w:r w:rsidRPr="00355C93">
        <w:rPr>
          <w:sz w:val="20"/>
          <w:lang w:val="en-US" w:eastAsia="zh-CN"/>
        </w:rPr>
        <w:t>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55C93" w:rsidTr="00F128B0">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F128B0">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F128B0">
        <w:tc>
          <w:tcPr>
            <w:tcW w:w="960" w:type="dxa"/>
          </w:tcPr>
          <w:p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rsidTr="00712C24">
        <w:tc>
          <w:tcPr>
            <w:tcW w:w="960" w:type="dxa"/>
            <w:tcBorders>
              <w:bottom w:val="nil"/>
            </w:tcBorders>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712C24" w:rsidTr="00712C24">
        <w:tc>
          <w:tcPr>
            <w:tcW w:w="960" w:type="dxa"/>
            <w:tcBorders>
              <w:top w:val="nil"/>
              <w:bottom w:val="nil"/>
            </w:tcBorders>
            <w:shd w:val="clear" w:color="auto" w:fill="F2F2F2" w:themeFill="background1" w:themeFillShade="F2"/>
          </w:tcPr>
          <w:p w:rsidR="00355C93" w:rsidRPr="00712C24" w:rsidRDefault="00355C93" w:rsidP="001B6B14">
            <w:pPr>
              <w:spacing w:before="30" w:after="30"/>
              <w:ind w:left="57"/>
              <w:jc w:val="left"/>
              <w:rPr>
                <w:b/>
                <w:bCs/>
                <w:color w:val="000080"/>
                <w:sz w:val="20"/>
                <w:lang w:val="en-US"/>
              </w:rPr>
            </w:pPr>
            <w:r w:rsidRPr="00712C24">
              <w:rPr>
                <w:b/>
                <w:bCs/>
                <w:color w:val="000080"/>
                <w:sz w:val="20"/>
                <w:lang w:val="en-US"/>
              </w:rPr>
              <w:t>P</w:t>
            </w:r>
          </w:p>
        </w:tc>
        <w:tc>
          <w:tcPr>
            <w:tcW w:w="8788" w:type="dxa"/>
            <w:tcBorders>
              <w:top w:val="nil"/>
              <w:bottom w:val="nil"/>
            </w:tcBorders>
            <w:shd w:val="clear" w:color="auto" w:fill="F2F2F2" w:themeFill="background1" w:themeFillShade="F2"/>
          </w:tcPr>
          <w:p w:rsidR="00355C93" w:rsidRPr="00712C24" w:rsidRDefault="00355C93" w:rsidP="00712C24">
            <w:pPr>
              <w:spacing w:before="30" w:after="30"/>
              <w:ind w:leftChars="-15" w:left="-4" w:hangingChars="16" w:hanging="32"/>
              <w:jc w:val="left"/>
              <w:rPr>
                <w:b/>
                <w:bCs/>
                <w:color w:val="000080"/>
                <w:sz w:val="20"/>
                <w:lang w:val="en-US"/>
              </w:rPr>
            </w:pPr>
            <w:r w:rsidRPr="00712C24">
              <w:rPr>
                <w:rFonts w:hint="eastAsia"/>
                <w:b/>
                <w:bCs/>
                <w:color w:val="000080"/>
                <w:sz w:val="20"/>
                <w:lang w:val="en-US"/>
              </w:rPr>
              <w:t>无线电波传播</w:t>
            </w:r>
          </w:p>
        </w:tc>
      </w:tr>
      <w:tr w:rsidR="00355C93" w:rsidRPr="00355C93" w:rsidTr="00712C24">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712C24">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712C24" w:rsidTr="00712C24">
        <w:tc>
          <w:tcPr>
            <w:tcW w:w="960" w:type="dxa"/>
            <w:tcBorders>
              <w:top w:val="nil"/>
              <w:bottom w:val="nil"/>
            </w:tcBorders>
            <w:shd w:val="clear" w:color="auto" w:fill="FFFFFF" w:themeFill="background1"/>
          </w:tcPr>
          <w:p w:rsidR="00355C93" w:rsidRPr="00712C24" w:rsidRDefault="00355C93" w:rsidP="001B6B14">
            <w:pPr>
              <w:spacing w:before="30" w:after="30"/>
              <w:ind w:left="57"/>
              <w:jc w:val="left"/>
              <w:rPr>
                <w:b/>
                <w:bCs/>
                <w:sz w:val="20"/>
                <w:lang w:val="en-US"/>
              </w:rPr>
            </w:pPr>
            <w:r w:rsidRPr="00712C24">
              <w:rPr>
                <w:b/>
                <w:bCs/>
                <w:sz w:val="20"/>
                <w:lang w:val="en-US"/>
              </w:rPr>
              <w:t>S</w:t>
            </w:r>
          </w:p>
        </w:tc>
        <w:tc>
          <w:tcPr>
            <w:tcW w:w="8788" w:type="dxa"/>
            <w:tcBorders>
              <w:top w:val="nil"/>
              <w:bottom w:val="nil"/>
            </w:tcBorders>
            <w:shd w:val="clear" w:color="auto" w:fill="FFFFFF" w:themeFill="background1"/>
          </w:tcPr>
          <w:p w:rsidR="00355C93" w:rsidRPr="00712C24" w:rsidRDefault="00355C93" w:rsidP="00712C24">
            <w:pPr>
              <w:spacing w:before="30" w:after="30"/>
              <w:ind w:leftChars="-8" w:left="-1" w:hangingChars="9" w:hanging="18"/>
              <w:jc w:val="left"/>
              <w:rPr>
                <w:sz w:val="20"/>
                <w:lang w:val="en-US"/>
              </w:rPr>
            </w:pPr>
            <w:r w:rsidRPr="00712C24">
              <w:rPr>
                <w:rFonts w:hint="eastAsia"/>
                <w:sz w:val="20"/>
                <w:lang w:val="en-US"/>
              </w:rPr>
              <w:t>卫星固定业务</w:t>
            </w:r>
          </w:p>
        </w:tc>
      </w:tr>
      <w:tr w:rsidR="00355C93" w:rsidRPr="00355C93" w:rsidTr="00900A97">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DF21BC">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8B0" w:rsidTr="00F128B0">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5453D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w:t>
      </w:r>
      <w:r w:rsidR="005453D2">
        <w:rPr>
          <w:sz w:val="20"/>
          <w:lang w:eastAsia="zh-CN"/>
        </w:rPr>
        <w:t>4</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5453D2">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2D109E">
        <w:rPr>
          <w:rFonts w:hint="eastAsia"/>
          <w:sz w:val="20"/>
          <w:lang w:val="en-US" w:eastAsia="zh-CN"/>
        </w:rPr>
        <w:t>1</w:t>
      </w:r>
      <w:r w:rsidR="005453D2">
        <w:rPr>
          <w:sz w:val="20"/>
          <w:lang w:val="en-US" w:eastAsia="zh-CN"/>
        </w:rPr>
        <w:t>4</w:t>
      </w:r>
    </w:p>
    <w:p w:rsidR="00712C24" w:rsidRDefault="00355C93" w:rsidP="00355C93">
      <w:pPr>
        <w:ind w:firstLineChars="200" w:firstLine="360"/>
        <w:jc w:val="left"/>
        <w:rPr>
          <w:rFonts w:ascii="SimSun" w:hAnsi="SimSun"/>
          <w:sz w:val="18"/>
          <w:szCs w:val="18"/>
          <w:lang w:eastAsia="zh-CN"/>
        </w:rPr>
        <w:sectPr w:rsidR="00712C24" w:rsidSect="0015196E">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12C24" w:rsidRPr="00FE31D0" w:rsidRDefault="00712C24" w:rsidP="004D6ACD">
      <w:pPr>
        <w:pStyle w:val="RecNoBR"/>
        <w:spacing w:before="240"/>
        <w:rPr>
          <w:lang w:eastAsia="zh-CN"/>
        </w:rPr>
      </w:pPr>
      <w:bookmarkStart w:id="2" w:name="OLE_LINK1"/>
      <w:bookmarkStart w:id="3" w:name="OLE_LINK2"/>
      <w:r w:rsidRPr="00712C24">
        <w:rPr>
          <w:lang w:eastAsia="zh-CN"/>
        </w:rPr>
        <w:lastRenderedPageBreak/>
        <w:t>ITU</w:t>
      </w:r>
      <w:r w:rsidRPr="00FE31D0">
        <w:rPr>
          <w:lang w:eastAsia="zh-CN"/>
        </w:rPr>
        <w:t>-R P.</w:t>
      </w:r>
      <w:r w:rsidR="004D6ACD">
        <w:rPr>
          <w:lang w:eastAsia="zh-CN"/>
        </w:rPr>
        <w:t>8</w:t>
      </w:r>
      <w:r w:rsidRPr="00712C24">
        <w:rPr>
          <w:lang w:eastAsia="zh-CN"/>
        </w:rPr>
        <w:t>3</w:t>
      </w:r>
      <w:r w:rsidR="004D6ACD">
        <w:rPr>
          <w:lang w:eastAsia="zh-CN"/>
        </w:rPr>
        <w:t>9</w:t>
      </w:r>
      <w:r w:rsidRPr="00FE31D0">
        <w:rPr>
          <w:lang w:eastAsia="zh-CN"/>
        </w:rPr>
        <w:t>-</w:t>
      </w:r>
      <w:r w:rsidR="004D6ACD">
        <w:rPr>
          <w:lang w:eastAsia="zh-CN"/>
        </w:rPr>
        <w:t>4</w:t>
      </w:r>
      <w:r w:rsidRPr="00FE31D0">
        <w:rPr>
          <w:rFonts w:hAnsi="SimSun"/>
          <w:lang w:eastAsia="zh-CN"/>
        </w:rPr>
        <w:t>建议书</w:t>
      </w:r>
      <w:bookmarkEnd w:id="2"/>
      <w:bookmarkEnd w:id="3"/>
    </w:p>
    <w:p w:rsidR="00712C24" w:rsidRPr="00712C24" w:rsidRDefault="004D6ACD" w:rsidP="00035AC2">
      <w:pPr>
        <w:pStyle w:val="RectitleBR"/>
        <w:spacing w:after="0" w:afterAutospacing="0"/>
        <w:rPr>
          <w:lang w:eastAsia="zh-CN"/>
        </w:rPr>
      </w:pPr>
      <w:r>
        <w:rPr>
          <w:rFonts w:hint="eastAsia"/>
          <w:bCs/>
          <w:lang w:eastAsia="zh-CN"/>
        </w:rPr>
        <w:t>预测方法使用的降雨高度模型</w:t>
      </w:r>
    </w:p>
    <w:p w:rsidR="00712C24" w:rsidRPr="00FE31D0" w:rsidRDefault="00712C24" w:rsidP="004D6ACD">
      <w:pPr>
        <w:pStyle w:val="Recref"/>
        <w:spacing w:before="240"/>
        <w:rPr>
          <w:lang w:eastAsia="zh-CN"/>
        </w:rPr>
      </w:pPr>
      <w:r w:rsidRPr="00FE31D0">
        <w:rPr>
          <w:rFonts w:hint="eastAsia"/>
          <w:lang w:eastAsia="zh-CN"/>
        </w:rPr>
        <w:t>（</w:t>
      </w:r>
      <w:r w:rsidRPr="00FE31D0">
        <w:rPr>
          <w:lang w:eastAsia="zh-CN"/>
        </w:rPr>
        <w:t xml:space="preserve">ITU-R </w:t>
      </w:r>
      <w:r w:rsidRPr="00FE31D0">
        <w:rPr>
          <w:rFonts w:hint="eastAsia"/>
          <w:lang w:eastAsia="zh-CN"/>
        </w:rPr>
        <w:t>第</w:t>
      </w:r>
      <w:r w:rsidRPr="00FE31D0">
        <w:rPr>
          <w:lang w:eastAsia="zh-CN"/>
        </w:rPr>
        <w:t>2</w:t>
      </w:r>
      <w:r w:rsidR="004D6ACD">
        <w:rPr>
          <w:lang w:eastAsia="zh-CN"/>
        </w:rPr>
        <w:t>01</w:t>
      </w:r>
      <w:r w:rsidRPr="00FE31D0">
        <w:rPr>
          <w:lang w:eastAsia="zh-CN"/>
        </w:rPr>
        <w:t>/3</w:t>
      </w:r>
      <w:r w:rsidRPr="00FE31D0">
        <w:rPr>
          <w:rFonts w:hint="eastAsia"/>
          <w:lang w:eastAsia="zh-CN"/>
        </w:rPr>
        <w:t>号研究课题）</w:t>
      </w:r>
    </w:p>
    <w:p w:rsidR="00712C24" w:rsidRDefault="00712C24" w:rsidP="004D6ACD">
      <w:pPr>
        <w:pStyle w:val="Repdate"/>
        <w:rPr>
          <w:lang w:val="en-US" w:eastAsia="zh-CN"/>
        </w:rPr>
      </w:pPr>
      <w:r w:rsidRPr="00FE31D0">
        <w:rPr>
          <w:rFonts w:hint="eastAsia"/>
          <w:lang w:eastAsia="zh-CN"/>
        </w:rPr>
        <w:t>（</w:t>
      </w:r>
      <w:r w:rsidRPr="00FE31D0">
        <w:rPr>
          <w:lang w:eastAsia="zh-CN"/>
        </w:rPr>
        <w:t>199</w:t>
      </w:r>
      <w:r w:rsidR="004D6ACD">
        <w:rPr>
          <w:lang w:eastAsia="zh-CN"/>
        </w:rPr>
        <w:t>2</w:t>
      </w:r>
      <w:r w:rsidRPr="00FE31D0">
        <w:rPr>
          <w:rFonts w:hint="eastAsia"/>
          <w:lang w:eastAsia="zh-CN"/>
        </w:rPr>
        <w:t>-</w:t>
      </w:r>
      <w:r w:rsidR="004D6ACD">
        <w:rPr>
          <w:lang w:eastAsia="zh-CN"/>
        </w:rPr>
        <w:t>1997-1999-</w:t>
      </w:r>
      <w:r w:rsidRPr="00FE31D0">
        <w:rPr>
          <w:rFonts w:hint="eastAsia"/>
          <w:lang w:eastAsia="zh-CN"/>
        </w:rPr>
        <w:t>200</w:t>
      </w:r>
      <w:r w:rsidR="004D6ACD">
        <w:rPr>
          <w:lang w:eastAsia="zh-CN"/>
        </w:rPr>
        <w:t>1</w:t>
      </w:r>
      <w:r>
        <w:rPr>
          <w:rFonts w:hint="eastAsia"/>
          <w:lang w:eastAsia="zh-CN"/>
        </w:rPr>
        <w:t>-20</w:t>
      </w:r>
      <w:r w:rsidR="004D6ACD">
        <w:rPr>
          <w:lang w:eastAsia="zh-CN"/>
        </w:rPr>
        <w:t>13</w:t>
      </w:r>
      <w:r>
        <w:rPr>
          <w:rFonts w:hint="eastAsia"/>
          <w:lang w:eastAsia="zh-CN"/>
        </w:rPr>
        <w:t>年</w:t>
      </w:r>
      <w:r w:rsidRPr="00FE31D0">
        <w:rPr>
          <w:rFonts w:hint="eastAsia"/>
          <w:lang w:eastAsia="zh-CN"/>
        </w:rPr>
        <w:t>）</w:t>
      </w:r>
    </w:p>
    <w:p w:rsidR="004D6ACD" w:rsidRPr="00667C70" w:rsidRDefault="00261EF5" w:rsidP="00667C70">
      <w:pPr>
        <w:pStyle w:val="HeadingSum"/>
        <w:rPr>
          <w:lang w:eastAsia="zh-CN"/>
        </w:rPr>
      </w:pPr>
      <w:r w:rsidRPr="00667C70">
        <w:rPr>
          <w:rFonts w:hint="eastAsia"/>
          <w:lang w:eastAsia="zh-CN"/>
        </w:rPr>
        <w:t>范围</w:t>
      </w:r>
    </w:p>
    <w:p w:rsidR="004D6ACD" w:rsidRDefault="00261EF5" w:rsidP="00667C70">
      <w:pPr>
        <w:overflowPunct/>
        <w:autoSpaceDE/>
        <w:autoSpaceDN/>
        <w:adjustRightInd/>
        <w:ind w:firstLineChars="200" w:firstLine="480"/>
        <w:jc w:val="left"/>
        <w:textAlignment w:val="auto"/>
        <w:rPr>
          <w:lang w:val="en-US" w:eastAsia="zh-CN"/>
        </w:rPr>
      </w:pPr>
      <w:r w:rsidRPr="00667C70">
        <w:rPr>
          <w:lang w:eastAsia="zh-CN"/>
        </w:rPr>
        <w:t>本建议书为传播预测提供了一种</w:t>
      </w:r>
      <w:r w:rsidRPr="00667C70">
        <w:rPr>
          <w:rFonts w:hint="eastAsia"/>
          <w:lang w:eastAsia="zh-CN"/>
        </w:rPr>
        <w:t>用</w:t>
      </w:r>
      <w:r w:rsidRPr="00667C70">
        <w:rPr>
          <w:lang w:eastAsia="zh-CN"/>
        </w:rPr>
        <w:t>来预测降雨高度</w:t>
      </w:r>
      <w:r w:rsidRPr="00667C70">
        <w:rPr>
          <w:rFonts w:hint="eastAsia"/>
          <w:lang w:eastAsia="zh-CN"/>
        </w:rPr>
        <w:t>的</w:t>
      </w:r>
      <w:r w:rsidRPr="00667C70">
        <w:rPr>
          <w:lang w:eastAsia="zh-CN"/>
        </w:rPr>
        <w:t>方法。</w:t>
      </w:r>
    </w:p>
    <w:p w:rsidR="005453D2" w:rsidRPr="005453D2" w:rsidRDefault="005453D2" w:rsidP="00667C70">
      <w:pPr>
        <w:overflowPunct/>
        <w:autoSpaceDE/>
        <w:autoSpaceDN/>
        <w:adjustRightInd/>
        <w:ind w:firstLineChars="200" w:firstLine="480"/>
        <w:jc w:val="left"/>
        <w:textAlignment w:val="auto"/>
        <w:rPr>
          <w:lang w:val="en-US" w:eastAsia="zh-CN"/>
        </w:rPr>
      </w:pPr>
    </w:p>
    <w:p w:rsidR="004D6ACD" w:rsidRPr="00667C70" w:rsidRDefault="00261EF5" w:rsidP="00667C70">
      <w:pPr>
        <w:pStyle w:val="Normalaftertitle"/>
        <w:rPr>
          <w:lang w:eastAsia="zh-CN"/>
        </w:rPr>
      </w:pPr>
      <w:r w:rsidRPr="00667C70">
        <w:rPr>
          <w:lang w:eastAsia="zh-CN"/>
        </w:rPr>
        <w:t>国际电联无线电通信全会，</w:t>
      </w:r>
    </w:p>
    <w:p w:rsidR="004D6ACD" w:rsidRPr="00667C70" w:rsidRDefault="00261EF5" w:rsidP="00667C70">
      <w:pPr>
        <w:pStyle w:val="Call"/>
        <w:rPr>
          <w:rFonts w:ascii="STKaiti" w:eastAsia="STKaiti" w:hAnsi="STKaiti"/>
          <w:i w:val="0"/>
          <w:iCs/>
          <w:lang w:eastAsia="zh-CN"/>
        </w:rPr>
      </w:pPr>
      <w:r w:rsidRPr="00667C70">
        <w:rPr>
          <w:rFonts w:ascii="STKaiti" w:eastAsia="STKaiti" w:hAnsi="STKaiti" w:hint="eastAsia"/>
          <w:i w:val="0"/>
          <w:iCs/>
          <w:lang w:eastAsia="zh-CN"/>
        </w:rPr>
        <w:t>考虑到</w:t>
      </w:r>
    </w:p>
    <w:p w:rsidR="004D6ACD" w:rsidRPr="00667C70" w:rsidRDefault="00261EF5" w:rsidP="00667C70">
      <w:pPr>
        <w:overflowPunct/>
        <w:autoSpaceDE/>
        <w:autoSpaceDN/>
        <w:adjustRightInd/>
        <w:ind w:firstLineChars="200" w:firstLine="480"/>
        <w:jc w:val="left"/>
        <w:textAlignment w:val="auto"/>
        <w:rPr>
          <w:lang w:eastAsia="zh-CN"/>
        </w:rPr>
      </w:pPr>
      <w:r w:rsidRPr="00667C70">
        <w:rPr>
          <w:rFonts w:hint="eastAsia"/>
          <w:lang w:eastAsia="zh-CN"/>
        </w:rPr>
        <w:t>在</w:t>
      </w:r>
      <w:r w:rsidRPr="00667C70">
        <w:rPr>
          <w:lang w:eastAsia="zh-CN"/>
        </w:rPr>
        <w:t>降雨期间需要</w:t>
      </w:r>
      <w:r w:rsidRPr="00667C70">
        <w:rPr>
          <w:rFonts w:hint="eastAsia"/>
          <w:lang w:eastAsia="zh-CN"/>
        </w:rPr>
        <w:t>了解降雨</w:t>
      </w:r>
      <w:r w:rsidRPr="00667C70">
        <w:rPr>
          <w:lang w:eastAsia="zh-CN"/>
        </w:rPr>
        <w:t>高度</w:t>
      </w:r>
      <w:r w:rsidRPr="00667C70">
        <w:rPr>
          <w:rFonts w:hint="eastAsia"/>
          <w:lang w:eastAsia="zh-CN"/>
        </w:rPr>
        <w:t>方面的</w:t>
      </w:r>
      <w:r w:rsidRPr="00667C70">
        <w:rPr>
          <w:lang w:eastAsia="zh-CN"/>
        </w:rPr>
        <w:t>信息，</w:t>
      </w:r>
    </w:p>
    <w:p w:rsidR="004D6ACD" w:rsidRPr="00667C70" w:rsidRDefault="00261EF5" w:rsidP="00667C70">
      <w:pPr>
        <w:pStyle w:val="Call"/>
        <w:rPr>
          <w:rFonts w:ascii="STKaiti" w:eastAsia="STKaiti" w:hAnsi="STKaiti"/>
          <w:i w:val="0"/>
          <w:iCs/>
          <w:lang w:eastAsia="zh-CN"/>
        </w:rPr>
      </w:pPr>
      <w:r w:rsidRPr="00667C70">
        <w:rPr>
          <w:rFonts w:ascii="STKaiti" w:eastAsia="STKaiti" w:hAnsi="STKaiti" w:hint="eastAsia"/>
          <w:i w:val="0"/>
          <w:iCs/>
          <w:lang w:eastAsia="zh-CN"/>
        </w:rPr>
        <w:t>建议</w:t>
      </w:r>
    </w:p>
    <w:p w:rsidR="004D6ACD" w:rsidRPr="00667C70" w:rsidRDefault="004D6ACD" w:rsidP="00667C70">
      <w:pPr>
        <w:rPr>
          <w:lang w:eastAsia="zh-CN"/>
        </w:rPr>
      </w:pPr>
      <w:r w:rsidRPr="00667C70">
        <w:rPr>
          <w:lang w:eastAsia="zh-CN"/>
        </w:rPr>
        <w:t>1</w:t>
      </w:r>
      <w:r w:rsidRPr="00667C70">
        <w:rPr>
          <w:lang w:eastAsia="zh-CN"/>
        </w:rPr>
        <w:tab/>
      </w:r>
      <w:r w:rsidR="00261EF5" w:rsidRPr="00667C70">
        <w:rPr>
          <w:lang w:eastAsia="zh-CN"/>
        </w:rPr>
        <w:t>对</w:t>
      </w:r>
      <w:r w:rsidR="00261EF5" w:rsidRPr="00667C70">
        <w:rPr>
          <w:rFonts w:hint="eastAsia"/>
          <w:lang w:eastAsia="zh-CN"/>
        </w:rPr>
        <w:t>全球尚无</w:t>
      </w:r>
      <w:r w:rsidR="00261EF5" w:rsidRPr="00667C70">
        <w:rPr>
          <w:lang w:eastAsia="zh-CN"/>
        </w:rPr>
        <w:t>具体信息可用的地区</w:t>
      </w:r>
      <w:r w:rsidR="00FE5B28" w:rsidRPr="00667C70">
        <w:rPr>
          <w:rFonts w:hint="eastAsia"/>
          <w:lang w:eastAsia="zh-CN"/>
        </w:rPr>
        <w:t>而言</w:t>
      </w:r>
      <w:r w:rsidR="00261EF5" w:rsidRPr="00667C70">
        <w:rPr>
          <w:lang w:eastAsia="zh-CN"/>
        </w:rPr>
        <w:t>，高于平均海平面</w:t>
      </w:r>
      <w:r w:rsidR="00FE5B28" w:rsidRPr="00667C70">
        <w:rPr>
          <w:rFonts w:hint="eastAsia"/>
          <w:lang w:eastAsia="zh-CN"/>
        </w:rPr>
        <w:t>的</w:t>
      </w:r>
      <w:r w:rsidR="00261EF5" w:rsidRPr="00667C70">
        <w:rPr>
          <w:lang w:eastAsia="zh-CN"/>
        </w:rPr>
        <w:t>年平均</w:t>
      </w:r>
      <w:r w:rsidR="00261EF5" w:rsidRPr="00667C70">
        <w:rPr>
          <w:lang w:eastAsia="zh-CN"/>
        </w:rPr>
        <w:t>0°C</w:t>
      </w:r>
      <w:r w:rsidR="00261EF5" w:rsidRPr="00667C70">
        <w:rPr>
          <w:lang w:eastAsia="zh-CN"/>
        </w:rPr>
        <w:t>等温线高度</w:t>
      </w:r>
      <w:r w:rsidR="00FE5B28" w:rsidRPr="005453D2">
        <w:rPr>
          <w:i/>
          <w:iCs/>
          <w:lang w:eastAsia="zh-CN"/>
        </w:rPr>
        <w:t>h</w:t>
      </w:r>
      <w:r w:rsidR="00FE5B28" w:rsidRPr="005453D2">
        <w:rPr>
          <w:sz w:val="26"/>
          <w:szCs w:val="26"/>
          <w:vertAlign w:val="subscript"/>
          <w:lang w:eastAsia="zh-CN"/>
        </w:rPr>
        <w:t>0</w:t>
      </w:r>
      <w:r w:rsidR="00FE5B28" w:rsidRPr="00667C70">
        <w:rPr>
          <w:rFonts w:hint="eastAsia"/>
          <w:lang w:eastAsia="zh-CN"/>
        </w:rPr>
        <w:t>为</w:t>
      </w:r>
      <w:r w:rsidR="00261EF5" w:rsidRPr="00667C70">
        <w:rPr>
          <w:lang w:eastAsia="zh-CN"/>
        </w:rPr>
        <w:t>本建议书的组成部分，</w:t>
      </w:r>
      <w:r w:rsidR="00FE5B28" w:rsidRPr="00667C70">
        <w:rPr>
          <w:rFonts w:hint="eastAsia"/>
          <w:lang w:eastAsia="zh-CN"/>
        </w:rPr>
        <w:t>并</w:t>
      </w:r>
      <w:r w:rsidR="00261EF5" w:rsidRPr="00667C70">
        <w:rPr>
          <w:lang w:eastAsia="zh-CN"/>
        </w:rPr>
        <w:t>在</w:t>
      </w:r>
      <w:hyperlink r:id="rId14" w:history="1">
        <w:r w:rsidR="00FE5B28" w:rsidRPr="00667C70">
          <w:rPr>
            <w:rStyle w:val="Hyperlink"/>
            <w:lang w:eastAsia="zh-CN"/>
          </w:rPr>
          <w:t>R-REC-P.839-4-201309-I!!ZIP-E</w:t>
        </w:r>
      </w:hyperlink>
      <w:r w:rsidR="00261EF5" w:rsidRPr="00667C70">
        <w:rPr>
          <w:lang w:eastAsia="zh-CN"/>
        </w:rPr>
        <w:t>文件中</w:t>
      </w:r>
      <w:r w:rsidR="00FE5B28" w:rsidRPr="00667C70">
        <w:rPr>
          <w:rFonts w:hint="eastAsia"/>
          <w:lang w:eastAsia="zh-CN"/>
        </w:rPr>
        <w:t>以</w:t>
      </w:r>
      <w:r w:rsidR="00261EF5" w:rsidRPr="00667C70">
        <w:rPr>
          <w:lang w:eastAsia="zh-CN"/>
        </w:rPr>
        <w:t>数字地图形式</w:t>
      </w:r>
      <w:r w:rsidR="00FE5B28" w:rsidRPr="00667C70">
        <w:rPr>
          <w:rFonts w:hint="eastAsia"/>
          <w:lang w:eastAsia="zh-CN"/>
        </w:rPr>
        <w:t>加以</w:t>
      </w:r>
      <w:r w:rsidR="00FE5B28" w:rsidRPr="00667C70">
        <w:rPr>
          <w:lang w:eastAsia="zh-CN"/>
        </w:rPr>
        <w:t>提供</w:t>
      </w:r>
      <w:r w:rsidR="00667C70">
        <w:rPr>
          <w:rFonts w:hint="eastAsia"/>
          <w:lang w:eastAsia="zh-CN"/>
        </w:rPr>
        <w:t>；</w:t>
      </w:r>
    </w:p>
    <w:p w:rsidR="004D6ACD" w:rsidRPr="00667C70" w:rsidRDefault="004D6ACD" w:rsidP="00D91570">
      <w:pPr>
        <w:rPr>
          <w:lang w:eastAsia="zh-CN"/>
        </w:rPr>
      </w:pPr>
      <w:r w:rsidRPr="00667C70">
        <w:rPr>
          <w:lang w:eastAsia="zh-CN"/>
        </w:rPr>
        <w:t>2</w:t>
      </w:r>
      <w:r w:rsidRPr="00667C70">
        <w:rPr>
          <w:lang w:eastAsia="zh-CN"/>
        </w:rPr>
        <w:tab/>
      </w:r>
      <w:r w:rsidR="00FE5B28" w:rsidRPr="00667C70">
        <w:rPr>
          <w:lang w:eastAsia="zh-CN"/>
        </w:rPr>
        <w:t>高于平均海平面</w:t>
      </w:r>
      <w:r w:rsidR="00FE5B28" w:rsidRPr="00667C70">
        <w:rPr>
          <w:rFonts w:hint="eastAsia"/>
          <w:lang w:eastAsia="zh-CN"/>
        </w:rPr>
        <w:t>的</w:t>
      </w:r>
      <w:r w:rsidR="00261EF5" w:rsidRPr="00667C70">
        <w:rPr>
          <w:lang w:eastAsia="zh-CN"/>
        </w:rPr>
        <w:t>年平均降雨高度</w:t>
      </w:r>
      <w:r w:rsidR="00D91570">
        <w:rPr>
          <w:i/>
          <w:iCs/>
          <w:lang w:val="en-US" w:eastAsia="zh-CN"/>
        </w:rPr>
        <w:t>h</w:t>
      </w:r>
      <w:r w:rsidR="00D91570">
        <w:rPr>
          <w:i/>
          <w:iCs/>
          <w:position w:val="-4"/>
          <w:sz w:val="20"/>
          <w:lang w:val="en-US" w:eastAsia="zh-CN"/>
        </w:rPr>
        <w:t>R</w:t>
      </w:r>
      <w:r w:rsidR="00261EF5" w:rsidRPr="00667C70">
        <w:rPr>
          <w:lang w:eastAsia="zh-CN"/>
        </w:rPr>
        <w:t>可</w:t>
      </w:r>
      <w:r w:rsidR="00FE5B28" w:rsidRPr="00667C70">
        <w:rPr>
          <w:rFonts w:hint="eastAsia"/>
          <w:lang w:eastAsia="zh-CN"/>
        </w:rPr>
        <w:t>通过以下等式</w:t>
      </w:r>
      <w:r w:rsidR="00261EF5" w:rsidRPr="00667C70">
        <w:rPr>
          <w:lang w:eastAsia="zh-CN"/>
        </w:rPr>
        <w:t>从</w:t>
      </w:r>
      <w:r w:rsidR="005453D2">
        <w:rPr>
          <w:lang w:val="en-US" w:eastAsia="zh-CN"/>
        </w:rPr>
        <w:t>0</w:t>
      </w:r>
      <w:r w:rsidR="005453D2">
        <w:rPr>
          <w:rFonts w:ascii="Symbol" w:hAnsi="Symbol"/>
          <w:lang w:val="en-US" w:eastAsia="zh-CN"/>
        </w:rPr>
        <w:t></w:t>
      </w:r>
      <w:r w:rsidR="005453D2">
        <w:rPr>
          <w:lang w:val="en-US" w:eastAsia="zh-CN"/>
        </w:rPr>
        <w:t>C</w:t>
      </w:r>
      <w:r w:rsidR="00261EF5" w:rsidRPr="00667C70">
        <w:rPr>
          <w:lang w:eastAsia="zh-CN"/>
        </w:rPr>
        <w:t>等温线</w:t>
      </w:r>
      <w:r w:rsidR="00FE5B28" w:rsidRPr="00667C70">
        <w:rPr>
          <w:rFonts w:hint="eastAsia"/>
          <w:lang w:eastAsia="zh-CN"/>
        </w:rPr>
        <w:t>算得</w:t>
      </w:r>
      <w:r w:rsidR="00261EF5" w:rsidRPr="00667C70">
        <w:rPr>
          <w:lang w:eastAsia="zh-CN"/>
        </w:rPr>
        <w:t>：</w:t>
      </w:r>
    </w:p>
    <w:p w:rsidR="005453D2" w:rsidRDefault="005453D2" w:rsidP="005453D2">
      <w:pPr>
        <w:pStyle w:val="Equation"/>
        <w:rPr>
          <w:lang w:val="en-US" w:eastAsia="zh-CN"/>
        </w:rPr>
      </w:pPr>
      <w:r>
        <w:rPr>
          <w:lang w:val="en-US" w:eastAsia="zh-CN"/>
        </w:rPr>
        <w:tab/>
      </w:r>
      <w:r>
        <w:rPr>
          <w:lang w:val="en-US" w:eastAsia="zh-CN"/>
        </w:rPr>
        <w:tab/>
      </w:r>
      <w:r>
        <w:rPr>
          <w:i/>
          <w:iCs/>
          <w:lang w:val="en-US" w:eastAsia="zh-CN"/>
        </w:rPr>
        <w:t>h</w:t>
      </w:r>
      <w:r>
        <w:rPr>
          <w:i/>
          <w:iCs/>
          <w:position w:val="-4"/>
          <w:sz w:val="20"/>
          <w:lang w:val="en-US" w:eastAsia="zh-CN"/>
        </w:rPr>
        <w:t>R</w:t>
      </w:r>
      <w:r>
        <w:rPr>
          <w:lang w:val="en-US" w:eastAsia="zh-CN"/>
        </w:rPr>
        <w:t xml:space="preserve"> = </w:t>
      </w:r>
      <w:r>
        <w:rPr>
          <w:i/>
          <w:iCs/>
          <w:lang w:val="en-US" w:eastAsia="zh-CN"/>
        </w:rPr>
        <w:t>h</w:t>
      </w:r>
      <w:r>
        <w:rPr>
          <w:position w:val="-4"/>
          <w:sz w:val="20"/>
          <w:lang w:val="en-US" w:eastAsia="zh-CN"/>
        </w:rPr>
        <w:t>0</w:t>
      </w:r>
      <w:r>
        <w:rPr>
          <w:lang w:val="en-US" w:eastAsia="zh-CN"/>
        </w:rPr>
        <w:t xml:space="preserve"> + 0.36 km</w:t>
      </w:r>
    </w:p>
    <w:p w:rsidR="004D6ACD" w:rsidRDefault="00261EF5" w:rsidP="005453D2">
      <w:pPr>
        <w:overflowPunct/>
        <w:autoSpaceDE/>
        <w:autoSpaceDN/>
        <w:adjustRightInd/>
        <w:ind w:firstLineChars="200" w:firstLine="480"/>
        <w:textAlignment w:val="auto"/>
        <w:rPr>
          <w:lang w:val="en-US" w:eastAsia="zh-CN"/>
        </w:rPr>
      </w:pPr>
      <w:r w:rsidRPr="00667C70">
        <w:rPr>
          <w:lang w:eastAsia="zh-CN"/>
        </w:rPr>
        <w:t>数据</w:t>
      </w:r>
      <w:r w:rsidR="00FE5B28" w:rsidRPr="00667C70">
        <w:rPr>
          <w:rFonts w:hint="eastAsia"/>
          <w:lang w:eastAsia="zh-CN"/>
        </w:rPr>
        <w:t>的提供范围为经度</w:t>
      </w:r>
      <w:r w:rsidRPr="00667C70">
        <w:rPr>
          <w:lang w:eastAsia="zh-CN"/>
        </w:rPr>
        <w:t>0°</w:t>
      </w:r>
      <w:r w:rsidRPr="00667C70">
        <w:rPr>
          <w:lang w:eastAsia="zh-CN"/>
        </w:rPr>
        <w:t>至</w:t>
      </w:r>
      <w:r w:rsidRPr="00667C70">
        <w:rPr>
          <w:lang w:eastAsia="zh-CN"/>
        </w:rPr>
        <w:t>360°</w:t>
      </w:r>
      <w:r w:rsidR="00FE5B28" w:rsidRPr="00667C70">
        <w:rPr>
          <w:rFonts w:hint="eastAsia"/>
          <w:lang w:eastAsia="zh-CN"/>
        </w:rPr>
        <w:t>及纬度</w:t>
      </w:r>
      <w:r w:rsidR="005453D2">
        <w:rPr>
          <w:lang w:val="en-US" w:eastAsia="zh-CN"/>
        </w:rPr>
        <w:t>+90°</w:t>
      </w:r>
      <w:r w:rsidR="005453D2" w:rsidRPr="00667C70">
        <w:rPr>
          <w:rFonts w:hint="eastAsia"/>
          <w:lang w:eastAsia="zh-CN"/>
        </w:rPr>
        <w:t>至</w:t>
      </w:r>
      <w:r w:rsidR="005453D2">
        <w:rPr>
          <w:lang w:val="en-US" w:eastAsia="zh-CN"/>
        </w:rPr>
        <w:t>–90°</w:t>
      </w:r>
      <w:r w:rsidRPr="00667C70">
        <w:rPr>
          <w:lang w:eastAsia="zh-CN"/>
        </w:rPr>
        <w:t>。对不同</w:t>
      </w:r>
      <w:r w:rsidR="00FE5B28" w:rsidRPr="00667C70">
        <w:rPr>
          <w:rFonts w:hint="eastAsia"/>
          <w:lang w:eastAsia="zh-CN"/>
        </w:rPr>
        <w:t>于</w:t>
      </w:r>
      <w:r w:rsidR="00FE5B28" w:rsidRPr="00667C70">
        <w:rPr>
          <w:lang w:eastAsia="zh-CN"/>
        </w:rPr>
        <w:t>网格点</w:t>
      </w:r>
      <w:r w:rsidRPr="00667C70">
        <w:rPr>
          <w:lang w:eastAsia="zh-CN"/>
        </w:rPr>
        <w:t>的位置</w:t>
      </w:r>
      <w:r w:rsidR="00FE5B28" w:rsidRPr="00667C70">
        <w:rPr>
          <w:rFonts w:hint="eastAsia"/>
          <w:lang w:eastAsia="zh-CN"/>
        </w:rPr>
        <w:t>而言</w:t>
      </w:r>
      <w:r w:rsidRPr="00667C70">
        <w:rPr>
          <w:lang w:eastAsia="zh-CN"/>
        </w:rPr>
        <w:t>，</w:t>
      </w:r>
      <w:r w:rsidR="00FE5B28" w:rsidRPr="00667C70">
        <w:rPr>
          <w:lang w:eastAsia="zh-CN"/>
        </w:rPr>
        <w:t>在所需位置</w:t>
      </w:r>
      <w:r w:rsidR="00FE5B28" w:rsidRPr="00667C70">
        <w:rPr>
          <w:rFonts w:hint="eastAsia"/>
          <w:lang w:eastAsia="zh-CN"/>
        </w:rPr>
        <w:t>，</w:t>
      </w:r>
      <w:r w:rsidR="00FE5B28" w:rsidRPr="00667C70">
        <w:rPr>
          <w:lang w:eastAsia="zh-CN"/>
        </w:rPr>
        <w:t>高于平均海平面</w:t>
      </w:r>
      <w:r w:rsidR="00FE5B28" w:rsidRPr="00667C70">
        <w:rPr>
          <w:rFonts w:hint="eastAsia"/>
          <w:lang w:eastAsia="zh-CN"/>
        </w:rPr>
        <w:t>的</w:t>
      </w:r>
      <w:r w:rsidRPr="00667C70">
        <w:rPr>
          <w:lang w:eastAsia="zh-CN"/>
        </w:rPr>
        <w:t>年平均</w:t>
      </w:r>
      <w:r w:rsidRPr="00667C70">
        <w:rPr>
          <w:lang w:eastAsia="zh-CN"/>
        </w:rPr>
        <w:t>0°C</w:t>
      </w:r>
      <w:r w:rsidRPr="00667C70">
        <w:rPr>
          <w:lang w:eastAsia="zh-CN"/>
        </w:rPr>
        <w:t>等温线高度可通过</w:t>
      </w:r>
      <w:r w:rsidR="00FE5B28" w:rsidRPr="00667C70">
        <w:rPr>
          <w:rFonts w:hint="eastAsia"/>
          <w:lang w:eastAsia="zh-CN"/>
        </w:rPr>
        <w:t>对</w:t>
      </w:r>
      <w:r w:rsidRPr="00667C70">
        <w:rPr>
          <w:lang w:eastAsia="zh-CN"/>
        </w:rPr>
        <w:t>最近的四个网格点进行双线性插值</w:t>
      </w:r>
      <w:r w:rsidR="00FE5B28" w:rsidRPr="00667C70">
        <w:rPr>
          <w:rFonts w:hint="eastAsia"/>
          <w:lang w:eastAsia="zh-CN"/>
        </w:rPr>
        <w:t>获得</w:t>
      </w:r>
      <w:r w:rsidRPr="00667C70">
        <w:rPr>
          <w:lang w:eastAsia="zh-CN"/>
        </w:rPr>
        <w:t>。</w:t>
      </w:r>
    </w:p>
    <w:p w:rsidR="007A05D0" w:rsidRPr="007A05D0" w:rsidRDefault="007A05D0" w:rsidP="00EE51F0">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F11672" w:rsidRDefault="00F11672" w:rsidP="0032202E">
      <w:pPr>
        <w:pStyle w:val="Reasons"/>
        <w:rPr>
          <w:lang w:eastAsia="zh-CN"/>
        </w:rPr>
      </w:pPr>
    </w:p>
    <w:p w:rsidR="00F11672" w:rsidRDefault="00F11672">
      <w:pPr>
        <w:jc w:val="center"/>
      </w:pPr>
      <w:r>
        <w:t>______________</w:t>
      </w:r>
    </w:p>
    <w:p w:rsidR="004D6ACD" w:rsidRPr="004D6ACD" w:rsidRDefault="004D6ACD" w:rsidP="004D6ACD">
      <w:pPr>
        <w:rPr>
          <w:lang w:val="en-GB" w:eastAsia="zh-CN"/>
        </w:rPr>
      </w:pPr>
    </w:p>
    <w:sectPr w:rsidR="004D6ACD" w:rsidRPr="004D6ACD" w:rsidSect="00712C24">
      <w:headerReference w:type="even" r:id="rId15"/>
      <w:headerReference w:type="default" r:id="rId16"/>
      <w:footerReference w:type="default" r:id="rId17"/>
      <w:pgSz w:w="11906" w:h="16838" w:code="9"/>
      <w:pgMar w:top="1418" w:right="1134" w:bottom="1134" w:left="1134" w:header="720" w:footer="482" w:gutter="0"/>
      <w:pgNumType w:start="1"/>
      <w:cols w:space="425"/>
      <w:docGrid w:type="lines" w:linePitch="326"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B28" w:rsidRDefault="00FE5B28">
      <w:r>
        <w:separator/>
      </w:r>
    </w:p>
  </w:endnote>
  <w:endnote w:type="continuationSeparator" w:id="0">
    <w:p w:rsidR="00FE5B28" w:rsidRDefault="00FE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28" w:rsidRPr="00712C24" w:rsidRDefault="00FE5B28" w:rsidP="00712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B28" w:rsidRDefault="00FE5B28">
      <w:r>
        <w:separator/>
      </w:r>
    </w:p>
  </w:footnote>
  <w:footnote w:type="continuationSeparator" w:id="0">
    <w:p w:rsidR="00FE5B28" w:rsidRDefault="00FE5B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28" w:rsidRDefault="00FE5B28"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28" w:rsidRDefault="005453D2" w:rsidP="005453D2">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16DF2FC7" wp14:editId="0B38933A">
          <wp:simplePos x="0" y="0"/>
          <wp:positionH relativeFrom="column">
            <wp:posOffset>-741518</wp:posOffset>
          </wp:positionH>
          <wp:positionV relativeFrom="paragraph">
            <wp:posOffset>-457200</wp:posOffset>
          </wp:positionV>
          <wp:extent cx="7700010" cy="10707370"/>
          <wp:effectExtent l="0" t="0" r="0" b="0"/>
          <wp:wrapNone/>
          <wp:docPr id="1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r w:rsidR="00FE5B28">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28" w:rsidRDefault="00FE5B28" w:rsidP="004823E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78B2">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P.</w:t>
    </w:r>
    <w:r>
      <w:rPr>
        <w:b/>
        <w:bCs/>
        <w:lang w:eastAsia="zh-CN"/>
      </w:rPr>
      <w:t>839</w:t>
    </w:r>
    <w:r>
      <w:rPr>
        <w:rFonts w:hint="eastAsia"/>
        <w:b/>
        <w:bCs/>
        <w:lang w:eastAsia="zh-CN"/>
      </w:rPr>
      <w:t>-</w:t>
    </w:r>
    <w:r>
      <w:rPr>
        <w:b/>
        <w:bCs/>
        <w:lang w:eastAsia="zh-CN"/>
      </w:rPr>
      <w:t>4</w:t>
    </w:r>
    <w:r>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28" w:rsidRDefault="00FE5B28"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28" w:rsidRDefault="00FE5B28" w:rsidP="004823E8">
    <w:pPr>
      <w:pStyle w:val="Header"/>
      <w:tabs>
        <w:tab w:val="center" w:pos="4800"/>
      </w:tabs>
      <w:jc w:val="left"/>
      <w:rPr>
        <w:sz w:val="21"/>
      </w:rPr>
    </w:pPr>
    <w:r>
      <w:rPr>
        <w:rStyle w:val="PageNumber"/>
        <w:b/>
        <w:bCs/>
      </w:rPr>
      <w:fldChar w:fldCharType="begin"/>
    </w:r>
    <w:r>
      <w:rPr>
        <w:rStyle w:val="PageNumber"/>
        <w:b/>
        <w:bCs/>
      </w:rPr>
      <w:instrText xml:space="preserve">PAGE  </w:instrText>
    </w:r>
    <w:r>
      <w:rPr>
        <w:rStyle w:val="PageNumber"/>
        <w:b/>
        <w:bCs/>
      </w:rPr>
      <w:fldChar w:fldCharType="separate"/>
    </w:r>
    <w:r w:rsidR="00EE51F0">
      <w:rPr>
        <w:rStyle w:val="PageNumber"/>
        <w:b/>
        <w:bCs/>
        <w:noProof/>
      </w:rPr>
      <w:t>2</w:t>
    </w:r>
    <w:r>
      <w:rPr>
        <w:rStyle w:val="PageNumber"/>
        <w:b/>
        <w:bCs/>
      </w:rPr>
      <w:fldChar w:fldCharType="end"/>
    </w:r>
    <w:r>
      <w:rPr>
        <w:rStyle w:val="PageNumber"/>
        <w:rFonts w:hint="eastAsia"/>
        <w:sz w:val="21"/>
      </w:rPr>
      <w:tab/>
    </w:r>
    <w:r>
      <w:rPr>
        <w:b/>
        <w:bCs/>
      </w:rPr>
      <w:t>ITU-R</w:t>
    </w:r>
    <w:r>
      <w:rPr>
        <w:rFonts w:hint="eastAsia"/>
        <w:b/>
        <w:bCs/>
      </w:rPr>
      <w:t xml:space="preserve"> </w:t>
    </w:r>
    <w:r>
      <w:rPr>
        <w:b/>
        <w:bCs/>
      </w:rPr>
      <w:t xml:space="preserve"> </w:t>
    </w:r>
    <w:r>
      <w:rPr>
        <w:rFonts w:hint="eastAsia"/>
        <w:b/>
        <w:bCs/>
      </w:rPr>
      <w:t>P.</w:t>
    </w:r>
    <w:r>
      <w:rPr>
        <w:b/>
        <w:bCs/>
      </w:rPr>
      <w:t>8</w:t>
    </w:r>
    <w:r>
      <w:rPr>
        <w:rFonts w:hint="eastAsia"/>
        <w:b/>
        <w:bCs/>
      </w:rPr>
      <w:t>3</w:t>
    </w:r>
    <w:r>
      <w:rPr>
        <w:b/>
        <w:bCs/>
      </w:rPr>
      <w:t>9</w:t>
    </w:r>
    <w:r>
      <w:rPr>
        <w:rFonts w:hint="eastAsia"/>
        <w:b/>
        <w:bCs/>
      </w:rPr>
      <w:t>-</w:t>
    </w:r>
    <w:r>
      <w:rPr>
        <w:b/>
        <w:bCs/>
      </w:rPr>
      <w:t>4</w:t>
    </w:r>
    <w:r>
      <w:rPr>
        <w:rFonts w:hint="eastAsia"/>
        <w:b/>
        <w:bCs/>
        <w:lang w:eastAsia="zh-CN"/>
      </w:rPr>
      <w:t xml:space="preserve"> </w:t>
    </w:r>
    <w:r>
      <w:rPr>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28" w:rsidRDefault="00FE5B28" w:rsidP="004823E8">
    <w:pPr>
      <w:pStyle w:val="Footer"/>
      <w:tabs>
        <w:tab w:val="center" w:pos="4920"/>
        <w:tab w:val="right" w:pos="9720"/>
      </w:tabs>
      <w:rPr>
        <w:b/>
        <w:bCs/>
        <w:sz w:val="24"/>
      </w:rPr>
    </w:pPr>
    <w:r>
      <w:rPr>
        <w:rFonts w:hint="eastAsia"/>
        <w:b/>
        <w:bCs/>
        <w:sz w:val="24"/>
      </w:rPr>
      <w:tab/>
    </w:r>
    <w:r>
      <w:rPr>
        <w:b/>
        <w:bCs/>
        <w:sz w:val="24"/>
      </w:rPr>
      <w:t>ITU-R</w:t>
    </w:r>
    <w:r>
      <w:rPr>
        <w:rFonts w:hint="eastAsia"/>
        <w:b/>
        <w:bCs/>
        <w:sz w:val="24"/>
      </w:rPr>
      <w:t xml:space="preserve"> P.</w:t>
    </w:r>
    <w:r>
      <w:rPr>
        <w:b/>
        <w:bCs/>
        <w:sz w:val="24"/>
      </w:rPr>
      <w:t>8</w:t>
    </w:r>
    <w:r>
      <w:rPr>
        <w:rFonts w:hint="eastAsia"/>
        <w:b/>
        <w:bCs/>
        <w:sz w:val="24"/>
      </w:rPr>
      <w:t>3</w:t>
    </w:r>
    <w:r>
      <w:rPr>
        <w:b/>
        <w:bCs/>
        <w:sz w:val="24"/>
      </w:rPr>
      <w:t>9</w:t>
    </w:r>
    <w:r>
      <w:rPr>
        <w:rFonts w:hint="eastAsia"/>
        <w:b/>
        <w:bCs/>
        <w:sz w:val="24"/>
      </w:rPr>
      <w:t>-</w:t>
    </w:r>
    <w:r>
      <w:rPr>
        <w:b/>
        <w:bCs/>
        <w:sz w:val="24"/>
      </w:rPr>
      <w:t>4</w:t>
    </w:r>
    <w:r>
      <w:rPr>
        <w:rFonts w:hint="eastAsia"/>
        <w:b/>
        <w:bCs/>
        <w:sz w:val="24"/>
        <w:lang w:eastAsia="zh-CN"/>
      </w:rPr>
      <w:t xml:space="preserve"> </w:t>
    </w:r>
    <w:r>
      <w:rPr>
        <w:b/>
        <w:bCs/>
        <w:sz w:val="24"/>
      </w:rPr>
      <w:t>建议书</w:t>
    </w:r>
    <w:r>
      <w:rPr>
        <w:rStyle w:val="PageNumber"/>
        <w:rFonts w:hint="eastAsia"/>
        <w:b/>
        <w:bCs/>
        <w:sz w:val="24"/>
      </w:rPr>
      <w:tab/>
    </w:r>
    <w:r>
      <w:rPr>
        <w:rStyle w:val="PageNumber"/>
        <w:b/>
        <w:bCs/>
        <w:sz w:val="24"/>
      </w:rPr>
      <w:fldChar w:fldCharType="begin"/>
    </w:r>
    <w:r>
      <w:rPr>
        <w:rStyle w:val="PageNumber"/>
        <w:b/>
        <w:bCs/>
        <w:sz w:val="24"/>
      </w:rPr>
      <w:instrText xml:space="preserve">PAGE  </w:instrText>
    </w:r>
    <w:r>
      <w:rPr>
        <w:rStyle w:val="PageNumber"/>
        <w:b/>
        <w:bCs/>
        <w:sz w:val="24"/>
      </w:rPr>
      <w:fldChar w:fldCharType="separate"/>
    </w:r>
    <w:r w:rsidR="002278B2">
      <w:rPr>
        <w:rStyle w:val="PageNumber"/>
        <w:b/>
        <w:bCs/>
        <w:sz w:val="24"/>
      </w:rPr>
      <w:t>1</w:t>
    </w:r>
    <w:r>
      <w:rPr>
        <w:rStyle w:val="PageNumber"/>
        <w:b/>
        <w:bCs/>
        <w:sz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7DCF"/>
    <w:rsid w:val="00021757"/>
    <w:rsid w:val="00035AC2"/>
    <w:rsid w:val="00054682"/>
    <w:rsid w:val="001023AE"/>
    <w:rsid w:val="001360DC"/>
    <w:rsid w:val="00147C04"/>
    <w:rsid w:val="0015196E"/>
    <w:rsid w:val="001B1767"/>
    <w:rsid w:val="001B6B14"/>
    <w:rsid w:val="001C401D"/>
    <w:rsid w:val="001D4417"/>
    <w:rsid w:val="001E7654"/>
    <w:rsid w:val="002278B2"/>
    <w:rsid w:val="00261EF5"/>
    <w:rsid w:val="002A718C"/>
    <w:rsid w:val="002D0E26"/>
    <w:rsid w:val="002D109E"/>
    <w:rsid w:val="002D75B3"/>
    <w:rsid w:val="002D76C4"/>
    <w:rsid w:val="00331CC4"/>
    <w:rsid w:val="00355C93"/>
    <w:rsid w:val="004277C7"/>
    <w:rsid w:val="00430306"/>
    <w:rsid w:val="0046335F"/>
    <w:rsid w:val="00466CDE"/>
    <w:rsid w:val="004814A6"/>
    <w:rsid w:val="004823E8"/>
    <w:rsid w:val="004866E9"/>
    <w:rsid w:val="00493D97"/>
    <w:rsid w:val="004B6D27"/>
    <w:rsid w:val="004D1CD7"/>
    <w:rsid w:val="004D6ACD"/>
    <w:rsid w:val="004D7882"/>
    <w:rsid w:val="004E545E"/>
    <w:rsid w:val="0050513A"/>
    <w:rsid w:val="00507888"/>
    <w:rsid w:val="00511EF8"/>
    <w:rsid w:val="005453D2"/>
    <w:rsid w:val="005C4E01"/>
    <w:rsid w:val="005F369E"/>
    <w:rsid w:val="00600A59"/>
    <w:rsid w:val="00607D68"/>
    <w:rsid w:val="006210B3"/>
    <w:rsid w:val="00667C70"/>
    <w:rsid w:val="006A34BD"/>
    <w:rsid w:val="00712C24"/>
    <w:rsid w:val="007840B7"/>
    <w:rsid w:val="007A05D0"/>
    <w:rsid w:val="007C279A"/>
    <w:rsid w:val="007C7587"/>
    <w:rsid w:val="00841E37"/>
    <w:rsid w:val="008429A7"/>
    <w:rsid w:val="0085312C"/>
    <w:rsid w:val="008619FA"/>
    <w:rsid w:val="00874D5D"/>
    <w:rsid w:val="0088028C"/>
    <w:rsid w:val="0089440C"/>
    <w:rsid w:val="008A679E"/>
    <w:rsid w:val="00900A97"/>
    <w:rsid w:val="00903216"/>
    <w:rsid w:val="00943821"/>
    <w:rsid w:val="00946D7A"/>
    <w:rsid w:val="009649EC"/>
    <w:rsid w:val="009B4017"/>
    <w:rsid w:val="009C10CC"/>
    <w:rsid w:val="009D5CC9"/>
    <w:rsid w:val="009D7D89"/>
    <w:rsid w:val="009E3024"/>
    <w:rsid w:val="009E6169"/>
    <w:rsid w:val="00A271DB"/>
    <w:rsid w:val="00A3704E"/>
    <w:rsid w:val="00A6617B"/>
    <w:rsid w:val="00AB0DC8"/>
    <w:rsid w:val="00AE45BD"/>
    <w:rsid w:val="00AF16AD"/>
    <w:rsid w:val="00AF3B09"/>
    <w:rsid w:val="00B44E24"/>
    <w:rsid w:val="00BF390B"/>
    <w:rsid w:val="00C31EA8"/>
    <w:rsid w:val="00CF22C6"/>
    <w:rsid w:val="00D35985"/>
    <w:rsid w:val="00D51444"/>
    <w:rsid w:val="00D72D4E"/>
    <w:rsid w:val="00D75143"/>
    <w:rsid w:val="00D91570"/>
    <w:rsid w:val="00DB5779"/>
    <w:rsid w:val="00DF21BC"/>
    <w:rsid w:val="00DF4176"/>
    <w:rsid w:val="00EE51F0"/>
    <w:rsid w:val="00EE5928"/>
    <w:rsid w:val="00F11672"/>
    <w:rsid w:val="00F128B0"/>
    <w:rsid w:val="00F217B4"/>
    <w:rsid w:val="00F35A89"/>
    <w:rsid w:val="00F35BEA"/>
    <w:rsid w:val="00F805C9"/>
    <w:rsid w:val="00FA507C"/>
    <w:rsid w:val="00FB3AD8"/>
    <w:rsid w:val="00FE4191"/>
    <w:rsid w:val="00FE5B28"/>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C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12C24"/>
    <w:pPr>
      <w:keepNext/>
      <w:keepLines/>
      <w:tabs>
        <w:tab w:val="clear" w:pos="794"/>
        <w:tab w:val="clear" w:pos="1191"/>
        <w:tab w:val="clear" w:pos="1588"/>
        <w:tab w:val="clear" w:pos="1985"/>
      </w:tabs>
      <w:snapToGrid w:val="0"/>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D72D4E"/>
    <w:pPr>
      <w:snapToGrid w:val="0"/>
    </w:pPr>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712C24"/>
    <w:pPr>
      <w:keepNext/>
      <w:keepLines/>
      <w:snapToGrid w:val="0"/>
      <w:spacing w:before="240" w:after="100" w:afterAutospacing="1"/>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名称"/>
    <w:basedOn w:val="Normal"/>
    <w:rsid w:val="00712C24"/>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课题"/>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1">
    <w:name w:val="年"/>
    <w:basedOn w:val="Normal"/>
    <w:rsid w:val="00712C24"/>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712C24"/>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3">
    <w:name w:val="附件"/>
    <w:basedOn w:val="Normal"/>
    <w:rsid w:val="00712C24"/>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712C24"/>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4">
    <w:name w:val="表文"/>
    <w:basedOn w:val="Normal"/>
    <w:rsid w:val="00712C2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5">
    <w:name w:val="表序"/>
    <w:basedOn w:val="Normal"/>
    <w:rsid w:val="00712C2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6">
    <w:name w:val="图序"/>
    <w:basedOn w:val="1"/>
    <w:rsid w:val="00712C24"/>
    <w:pPr>
      <w:tabs>
        <w:tab w:val="clear" w:pos="953"/>
      </w:tabs>
      <w:topLinePunct/>
      <w:jc w:val="center"/>
    </w:pPr>
    <w:rPr>
      <w:kern w:val="0"/>
      <w:sz w:val="18"/>
      <w:lang w:val="en-GB"/>
    </w:rPr>
  </w:style>
  <w:style w:type="paragraph" w:customStyle="1" w:styleId="a7">
    <w:name w:val="图题"/>
    <w:basedOn w:val="1"/>
    <w:rsid w:val="00712C24"/>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8">
    <w:name w:val="图"/>
    <w:basedOn w:val="1"/>
    <w:rsid w:val="00712C24"/>
    <w:pPr>
      <w:tabs>
        <w:tab w:val="clear" w:pos="953"/>
      </w:tabs>
      <w:topLinePunct/>
      <w:jc w:val="center"/>
    </w:pPr>
    <w:rPr>
      <w:kern w:val="0"/>
      <w:lang w:val="en-GB"/>
    </w:rPr>
  </w:style>
  <w:style w:type="paragraph" w:styleId="BodyTextIndent">
    <w:name w:val="Body Text Indent"/>
    <w:basedOn w:val="Normal"/>
    <w:link w:val="BodyTextIndentChar"/>
    <w:rsid w:val="00712C24"/>
    <w:pPr>
      <w:widowControl w:val="0"/>
      <w:tabs>
        <w:tab w:val="clear" w:pos="794"/>
        <w:tab w:val="clear" w:pos="1191"/>
        <w:tab w:val="clear" w:pos="1588"/>
        <w:tab w:val="clear" w:pos="1985"/>
        <w:tab w:val="left" w:pos="953"/>
      </w:tabs>
      <w:overflowPunct/>
      <w:autoSpaceDE/>
      <w:autoSpaceDN/>
      <w:adjustRightInd/>
      <w:spacing w:before="100"/>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12C24"/>
    <w:rPr>
      <w:kern w:val="2"/>
      <w:sz w:val="21"/>
      <w:szCs w:val="24"/>
    </w:rPr>
  </w:style>
  <w:style w:type="paragraph" w:customStyle="1" w:styleId="Appendix">
    <w:name w:val="Appendix_#"/>
    <w:basedOn w:val="Normal"/>
    <w:next w:val="Normal"/>
    <w:rsid w:val="00712C24"/>
    <w:pPr>
      <w:keepNext/>
      <w:keepLines/>
      <w:spacing w:before="480" w:after="80"/>
      <w:jc w:val="center"/>
    </w:pPr>
    <w:rPr>
      <w:caps/>
      <w:szCs w:val="24"/>
      <w:lang w:val="en-GB" w:eastAsia="zh-CN"/>
    </w:rPr>
  </w:style>
  <w:style w:type="paragraph" w:customStyle="1" w:styleId="re">
    <w:name w:val="re"/>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Rectitle">
    <w:name w:val="Rec_title"/>
    <w:basedOn w:val="Normal"/>
    <w:next w:val="Recref"/>
    <w:rsid w:val="00712C24"/>
    <w:pPr>
      <w:keepNext/>
      <w:keepLines/>
      <w:spacing w:before="240"/>
      <w:jc w:val="center"/>
    </w:pPr>
    <w:rPr>
      <w:rFonts w:eastAsia="Times New Roman"/>
      <w:b/>
      <w:sz w:val="28"/>
    </w:rPr>
  </w:style>
  <w:style w:type="paragraph" w:customStyle="1" w:styleId="StyleCallLatinSTKaitiAsianSTKaitiNotItalic">
    <w:name w:val="Style Call + (Latin) STKaiti (Asian) STKaiti Not Italic"/>
    <w:basedOn w:val="Call"/>
    <w:rsid w:val="00D72D4E"/>
    <w:pPr>
      <w:snapToGrid w:val="0"/>
    </w:pPr>
    <w:rPr>
      <w:rFonts w:ascii="STKaiti" w:eastAsia="STKaiti" w:hAnsi="STKaiti"/>
      <w:i w:val="0"/>
      <w:iCs/>
    </w:rPr>
  </w:style>
  <w:style w:type="character" w:customStyle="1" w:styleId="HeaderChar">
    <w:name w:val="Header Char"/>
    <w:basedOn w:val="DefaultParagraphFont"/>
    <w:link w:val="Header"/>
    <w:rsid w:val="004D6ACD"/>
    <w:rPr>
      <w:sz w:val="24"/>
      <w:lang w:val="fr-FR" w:eastAsia="en-US"/>
    </w:rPr>
  </w:style>
  <w:style w:type="paragraph" w:styleId="BalloonText">
    <w:name w:val="Balloon Text"/>
    <w:basedOn w:val="Normal"/>
    <w:link w:val="BalloonTextChar"/>
    <w:rsid w:val="004D6ACD"/>
    <w:pPr>
      <w:spacing w:before="0"/>
    </w:pPr>
    <w:rPr>
      <w:rFonts w:ascii="Tahoma" w:hAnsi="Tahoma" w:cs="Tahoma"/>
      <w:sz w:val="16"/>
      <w:szCs w:val="16"/>
    </w:rPr>
  </w:style>
  <w:style w:type="character" w:customStyle="1" w:styleId="BalloonTextChar">
    <w:name w:val="Balloon Text Char"/>
    <w:basedOn w:val="DefaultParagraphFont"/>
    <w:link w:val="BalloonText"/>
    <w:rsid w:val="004D6ACD"/>
    <w:rPr>
      <w:rFonts w:ascii="Tahoma" w:hAnsi="Tahoma" w:cs="Tahoma"/>
      <w:sz w:val="16"/>
      <w:szCs w:val="16"/>
      <w:lang w:val="fr-FR" w:eastAsia="en-US"/>
    </w:rPr>
  </w:style>
  <w:style w:type="paragraph" w:customStyle="1" w:styleId="Reasons">
    <w:name w:val="Reasons"/>
    <w:basedOn w:val="Normal"/>
    <w:qFormat/>
    <w:rsid w:val="00F1167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C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12C24"/>
    <w:pPr>
      <w:keepNext/>
      <w:keepLines/>
      <w:tabs>
        <w:tab w:val="clear" w:pos="794"/>
        <w:tab w:val="clear" w:pos="1191"/>
        <w:tab w:val="clear" w:pos="1588"/>
        <w:tab w:val="clear" w:pos="1985"/>
      </w:tabs>
      <w:snapToGrid w:val="0"/>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D72D4E"/>
    <w:pPr>
      <w:snapToGrid w:val="0"/>
    </w:pPr>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712C24"/>
    <w:pPr>
      <w:keepNext/>
      <w:keepLines/>
      <w:snapToGrid w:val="0"/>
      <w:spacing w:before="240" w:after="100" w:afterAutospacing="1"/>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名称"/>
    <w:basedOn w:val="Normal"/>
    <w:rsid w:val="00712C24"/>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课题"/>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1">
    <w:name w:val="年"/>
    <w:basedOn w:val="Normal"/>
    <w:rsid w:val="00712C24"/>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712C24"/>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3">
    <w:name w:val="附件"/>
    <w:basedOn w:val="Normal"/>
    <w:rsid w:val="00712C24"/>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712C24"/>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4">
    <w:name w:val="表文"/>
    <w:basedOn w:val="Normal"/>
    <w:rsid w:val="00712C2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5">
    <w:name w:val="表序"/>
    <w:basedOn w:val="Normal"/>
    <w:rsid w:val="00712C2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6">
    <w:name w:val="图序"/>
    <w:basedOn w:val="1"/>
    <w:rsid w:val="00712C24"/>
    <w:pPr>
      <w:tabs>
        <w:tab w:val="clear" w:pos="953"/>
      </w:tabs>
      <w:topLinePunct/>
      <w:jc w:val="center"/>
    </w:pPr>
    <w:rPr>
      <w:kern w:val="0"/>
      <w:sz w:val="18"/>
      <w:lang w:val="en-GB"/>
    </w:rPr>
  </w:style>
  <w:style w:type="paragraph" w:customStyle="1" w:styleId="a7">
    <w:name w:val="图题"/>
    <w:basedOn w:val="1"/>
    <w:rsid w:val="00712C24"/>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8">
    <w:name w:val="图"/>
    <w:basedOn w:val="1"/>
    <w:rsid w:val="00712C24"/>
    <w:pPr>
      <w:tabs>
        <w:tab w:val="clear" w:pos="953"/>
      </w:tabs>
      <w:topLinePunct/>
      <w:jc w:val="center"/>
    </w:pPr>
    <w:rPr>
      <w:kern w:val="0"/>
      <w:lang w:val="en-GB"/>
    </w:rPr>
  </w:style>
  <w:style w:type="paragraph" w:styleId="BodyTextIndent">
    <w:name w:val="Body Text Indent"/>
    <w:basedOn w:val="Normal"/>
    <w:link w:val="BodyTextIndentChar"/>
    <w:rsid w:val="00712C24"/>
    <w:pPr>
      <w:widowControl w:val="0"/>
      <w:tabs>
        <w:tab w:val="clear" w:pos="794"/>
        <w:tab w:val="clear" w:pos="1191"/>
        <w:tab w:val="clear" w:pos="1588"/>
        <w:tab w:val="clear" w:pos="1985"/>
        <w:tab w:val="left" w:pos="953"/>
      </w:tabs>
      <w:overflowPunct/>
      <w:autoSpaceDE/>
      <w:autoSpaceDN/>
      <w:adjustRightInd/>
      <w:spacing w:before="100"/>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12C24"/>
    <w:rPr>
      <w:kern w:val="2"/>
      <w:sz w:val="21"/>
      <w:szCs w:val="24"/>
    </w:rPr>
  </w:style>
  <w:style w:type="paragraph" w:customStyle="1" w:styleId="Appendix">
    <w:name w:val="Appendix_#"/>
    <w:basedOn w:val="Normal"/>
    <w:next w:val="Normal"/>
    <w:rsid w:val="00712C24"/>
    <w:pPr>
      <w:keepNext/>
      <w:keepLines/>
      <w:spacing w:before="480" w:after="80"/>
      <w:jc w:val="center"/>
    </w:pPr>
    <w:rPr>
      <w:caps/>
      <w:szCs w:val="24"/>
      <w:lang w:val="en-GB" w:eastAsia="zh-CN"/>
    </w:rPr>
  </w:style>
  <w:style w:type="paragraph" w:customStyle="1" w:styleId="re">
    <w:name w:val="re"/>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Rectitle">
    <w:name w:val="Rec_title"/>
    <w:basedOn w:val="Normal"/>
    <w:next w:val="Recref"/>
    <w:rsid w:val="00712C24"/>
    <w:pPr>
      <w:keepNext/>
      <w:keepLines/>
      <w:spacing w:before="240"/>
      <w:jc w:val="center"/>
    </w:pPr>
    <w:rPr>
      <w:rFonts w:eastAsia="Times New Roman"/>
      <w:b/>
      <w:sz w:val="28"/>
    </w:rPr>
  </w:style>
  <w:style w:type="paragraph" w:customStyle="1" w:styleId="StyleCallLatinSTKaitiAsianSTKaitiNotItalic">
    <w:name w:val="Style Call + (Latin) STKaiti (Asian) STKaiti Not Italic"/>
    <w:basedOn w:val="Call"/>
    <w:rsid w:val="00D72D4E"/>
    <w:pPr>
      <w:snapToGrid w:val="0"/>
    </w:pPr>
    <w:rPr>
      <w:rFonts w:ascii="STKaiti" w:eastAsia="STKaiti" w:hAnsi="STKaiti"/>
      <w:i w:val="0"/>
      <w:iCs/>
    </w:rPr>
  </w:style>
  <w:style w:type="character" w:customStyle="1" w:styleId="HeaderChar">
    <w:name w:val="Header Char"/>
    <w:basedOn w:val="DefaultParagraphFont"/>
    <w:link w:val="Header"/>
    <w:rsid w:val="004D6ACD"/>
    <w:rPr>
      <w:sz w:val="24"/>
      <w:lang w:val="fr-FR" w:eastAsia="en-US"/>
    </w:rPr>
  </w:style>
  <w:style w:type="paragraph" w:styleId="BalloonText">
    <w:name w:val="Balloon Text"/>
    <w:basedOn w:val="Normal"/>
    <w:link w:val="BalloonTextChar"/>
    <w:rsid w:val="004D6ACD"/>
    <w:pPr>
      <w:spacing w:before="0"/>
    </w:pPr>
    <w:rPr>
      <w:rFonts w:ascii="Tahoma" w:hAnsi="Tahoma" w:cs="Tahoma"/>
      <w:sz w:val="16"/>
      <w:szCs w:val="16"/>
    </w:rPr>
  </w:style>
  <w:style w:type="character" w:customStyle="1" w:styleId="BalloonTextChar">
    <w:name w:val="Balloon Text Char"/>
    <w:basedOn w:val="DefaultParagraphFont"/>
    <w:link w:val="BalloonText"/>
    <w:rsid w:val="004D6ACD"/>
    <w:rPr>
      <w:rFonts w:ascii="Tahoma" w:hAnsi="Tahoma" w:cs="Tahoma"/>
      <w:sz w:val="16"/>
      <w:szCs w:val="16"/>
      <w:lang w:val="fr-FR" w:eastAsia="en-US"/>
    </w:rPr>
  </w:style>
  <w:style w:type="paragraph" w:customStyle="1" w:styleId="Reasons">
    <w:name w:val="Reasons"/>
    <w:basedOn w:val="Normal"/>
    <w:qFormat/>
    <w:rsid w:val="00F1167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839-4-201309-I/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F4354-419C-4C80-B3C5-4962B17F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27</TotalTime>
  <Pages>3</Pages>
  <Words>779</Words>
  <Characters>588</Characters>
  <Application>Microsoft Office Word</Application>
  <DocSecurity>0</DocSecurity>
  <Lines>4</Lines>
  <Paragraphs>2</Paragraphs>
  <ScaleCrop>false</ScaleCrop>
  <HeadingPairs>
    <vt:vector size="2" baseType="variant">
      <vt:variant>
        <vt:lpstr>Title</vt:lpstr>
      </vt:variant>
      <vt:variant>
        <vt:i4>1</vt:i4>
      </vt:variant>
    </vt:vector>
  </HeadingPairs>
  <TitlesOfParts>
    <vt:vector size="1" baseType="lpstr">
      <vt:lpstr>ITU-R P.1321-3建议书 - 影响在中低频频带内使用数字调制技术的系统的传播因素</vt:lpstr>
    </vt:vector>
  </TitlesOfParts>
  <Company>ITU</Company>
  <LinksUpToDate>false</LinksUpToDate>
  <CharactersWithSpaces>1365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P.839-4 建议书 - 预测方法使用的降雨高度模型</dc:title>
  <dc:creator>ITU</dc:creator>
  <dc:description>Edition                             17.11.08      SP_x000d_
REV - 19-11-08 - HB_x000d_
1ère épreuve: 2.12.08/KJ</dc:description>
  <cp:lastModifiedBy>Gao, Lili</cp:lastModifiedBy>
  <cp:revision>14</cp:revision>
  <cp:lastPrinted>2010-02-26T14:02:00Z</cp:lastPrinted>
  <dcterms:created xsi:type="dcterms:W3CDTF">2014-07-04T09:33:00Z</dcterms:created>
  <dcterms:modified xsi:type="dcterms:W3CDTF">2014-07-14T14:28:00Z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