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E401E0" w14:textId="77777777" w:rsidR="00E22C27" w:rsidRPr="00240DC0" w:rsidRDefault="00E22C27" w:rsidP="00E22C27"/>
    <w:p w14:paraId="0D7710B3" w14:textId="77777777" w:rsidR="00E22C27" w:rsidRPr="00240DC0" w:rsidRDefault="00E22C27" w:rsidP="00E22C27"/>
    <w:p w14:paraId="3E1DE1E0" w14:textId="33510F8F" w:rsidR="00E22C27" w:rsidRPr="00240DC0" w:rsidRDefault="00E22C27" w:rsidP="00E22C27">
      <w:pPr>
        <w:pStyle w:val="CoverNumber"/>
        <w:rPr>
          <w:lang w:val="fr-FR"/>
        </w:rPr>
      </w:pPr>
      <w:r w:rsidRPr="00240DC0">
        <w:rPr>
          <w:lang w:val="fr-FR"/>
        </w:rPr>
        <w:t xml:space="preserve">Recommandation UIT-R </w:t>
      </w:r>
      <w:r w:rsidR="000927CC" w:rsidRPr="00240DC0">
        <w:rPr>
          <w:lang w:val="fr-FR"/>
        </w:rPr>
        <w:t>P</w:t>
      </w:r>
      <w:r w:rsidRPr="00240DC0">
        <w:rPr>
          <w:lang w:val="fr-FR"/>
        </w:rPr>
        <w:t>.</w:t>
      </w:r>
      <w:r w:rsidR="000927CC" w:rsidRPr="00240DC0">
        <w:rPr>
          <w:lang w:val="fr-FR"/>
        </w:rPr>
        <w:t>837</w:t>
      </w:r>
      <w:r w:rsidRPr="00240DC0">
        <w:rPr>
          <w:lang w:val="fr-FR"/>
        </w:rPr>
        <w:t>-</w:t>
      </w:r>
      <w:r w:rsidR="000927CC" w:rsidRPr="00240DC0">
        <w:rPr>
          <w:lang w:val="fr-FR"/>
        </w:rPr>
        <w:t>8</w:t>
      </w:r>
    </w:p>
    <w:p w14:paraId="1B6F1C27" w14:textId="3442437B" w:rsidR="00E22C27" w:rsidRPr="00240DC0" w:rsidRDefault="00E22C27" w:rsidP="00E22C27">
      <w:pPr>
        <w:pStyle w:val="DateCover"/>
        <w:rPr>
          <w:lang w:val="fr-FR"/>
        </w:rPr>
      </w:pPr>
      <w:r w:rsidRPr="00240DC0">
        <w:rPr>
          <w:lang w:val="fr-FR"/>
        </w:rPr>
        <w:t>(</w:t>
      </w:r>
      <w:r w:rsidR="000927CC" w:rsidRPr="00240DC0">
        <w:rPr>
          <w:lang w:val="fr-FR"/>
        </w:rPr>
        <w:t>09</w:t>
      </w:r>
      <w:r w:rsidRPr="00240DC0">
        <w:rPr>
          <w:lang w:val="fr-FR"/>
        </w:rPr>
        <w:t>/202</w:t>
      </w:r>
      <w:r w:rsidR="000927CC" w:rsidRPr="00240DC0">
        <w:rPr>
          <w:lang w:val="fr-FR"/>
        </w:rPr>
        <w:t>5</w:t>
      </w:r>
      <w:r w:rsidRPr="00240DC0">
        <w:rPr>
          <w:lang w:val="fr-FR"/>
        </w:rPr>
        <w:t>)</w:t>
      </w:r>
    </w:p>
    <w:p w14:paraId="1097CC7A" w14:textId="2333A790" w:rsidR="00E22C27" w:rsidRPr="00240DC0" w:rsidRDefault="00E22C27" w:rsidP="00E22C27">
      <w:pPr>
        <w:pStyle w:val="CoverSeries"/>
        <w:rPr>
          <w:lang w:val="fr-FR"/>
        </w:rPr>
      </w:pPr>
      <w:r w:rsidRPr="00240DC0">
        <w:rPr>
          <w:lang w:val="fr-FR"/>
        </w:rPr>
        <w:t xml:space="preserve">Série </w:t>
      </w:r>
      <w:r w:rsidR="00B24D45" w:rsidRPr="00240DC0">
        <w:rPr>
          <w:lang w:val="fr-FR"/>
        </w:rPr>
        <w:t>P</w:t>
      </w:r>
      <w:r w:rsidRPr="00240DC0">
        <w:rPr>
          <w:lang w:val="fr-FR"/>
        </w:rPr>
        <w:t xml:space="preserve">: </w:t>
      </w:r>
      <w:r w:rsidR="00B24D45" w:rsidRPr="00240DC0">
        <w:rPr>
          <w:lang w:val="fr-FR"/>
        </w:rPr>
        <w:t>Propagation des ondes radioélectriques</w:t>
      </w:r>
    </w:p>
    <w:p w14:paraId="58C5F8FE" w14:textId="218C4F2E" w:rsidR="00E22C27" w:rsidRPr="00240DC0" w:rsidRDefault="000927CC" w:rsidP="000927CC">
      <w:pPr>
        <w:pStyle w:val="TitleCover"/>
        <w:rPr>
          <w:lang w:val="fr-FR"/>
        </w:rPr>
      </w:pPr>
      <w:r w:rsidRPr="00240DC0">
        <w:rPr>
          <w:iCs/>
          <w:lang w:val="fr-FR"/>
        </w:rPr>
        <w:t>Caractéristiques des précipitations pour la modélisation de la propagation</w:t>
      </w:r>
    </w:p>
    <w:p w14:paraId="6EFC2265" w14:textId="75ABE92D" w:rsidR="00E22C27" w:rsidRPr="00240DC0" w:rsidRDefault="00E22C27">
      <w:pPr>
        <w:tabs>
          <w:tab w:val="clear" w:pos="794"/>
          <w:tab w:val="clear" w:pos="1191"/>
          <w:tab w:val="clear" w:pos="1588"/>
          <w:tab w:val="clear" w:pos="1985"/>
        </w:tabs>
        <w:overflowPunct/>
        <w:autoSpaceDE/>
        <w:autoSpaceDN/>
        <w:adjustRightInd/>
        <w:spacing w:before="0"/>
        <w:jc w:val="left"/>
        <w:textAlignment w:val="auto"/>
        <w:rPr>
          <w:b/>
          <w:bCs/>
          <w:szCs w:val="24"/>
        </w:rPr>
      </w:pPr>
      <w:r w:rsidRPr="00240DC0">
        <w:rPr>
          <w:bCs/>
          <w:szCs w:val="24"/>
        </w:rPr>
        <w:br w:type="page"/>
      </w:r>
    </w:p>
    <w:p w14:paraId="64E43150" w14:textId="3DEE0329" w:rsidR="00F54FBD" w:rsidRPr="00240DC0" w:rsidRDefault="00F54FBD" w:rsidP="001F2C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r w:rsidRPr="00240DC0">
        <w:rPr>
          <w:bCs/>
          <w:sz w:val="24"/>
          <w:szCs w:val="24"/>
        </w:rPr>
        <w:lastRenderedPageBreak/>
        <w:t>Avant-propos</w:t>
      </w:r>
    </w:p>
    <w:p w14:paraId="2144AD32" w14:textId="4EF25610" w:rsidR="00F54FBD" w:rsidRPr="00240DC0" w:rsidRDefault="00F54FBD" w:rsidP="001F2C4F">
      <w:pPr>
        <w:spacing w:before="240"/>
        <w:rPr>
          <w:sz w:val="20"/>
        </w:rPr>
      </w:pPr>
      <w:r w:rsidRPr="00240DC0">
        <w:rPr>
          <w:sz w:val="20"/>
        </w:rPr>
        <w:t xml:space="preserve">Le </w:t>
      </w:r>
      <w:r w:rsidR="00614CC6" w:rsidRPr="00240DC0">
        <w:rPr>
          <w:sz w:val="20"/>
        </w:rPr>
        <w:t>rôle</w:t>
      </w:r>
      <w:r w:rsidRPr="00240DC0">
        <w:rPr>
          <w:sz w:val="20"/>
        </w:rPr>
        <w:t xml:space="preserve"> du Secteur des radiocommunications est d</w:t>
      </w:r>
      <w:r w:rsidR="00AE7F06" w:rsidRPr="00240DC0">
        <w:rPr>
          <w:sz w:val="20"/>
        </w:rPr>
        <w:t>'</w:t>
      </w:r>
      <w:r w:rsidRPr="00240DC0">
        <w:rPr>
          <w:sz w:val="20"/>
        </w:rPr>
        <w:t>assurer l</w:t>
      </w:r>
      <w:r w:rsidR="00AE7F06" w:rsidRPr="00240DC0">
        <w:rPr>
          <w:sz w:val="20"/>
        </w:rPr>
        <w:t>'</w:t>
      </w:r>
      <w:r w:rsidRPr="00240DC0">
        <w:rPr>
          <w:sz w:val="20"/>
        </w:rPr>
        <w:t xml:space="preserve">utilisation rationnelle, équitable, efficace et économique du spectre radioélectrique par tous les services de radiocommunication, y compris les services par satellite, et de </w:t>
      </w:r>
      <w:r w:rsidR="00614CC6" w:rsidRPr="00240DC0">
        <w:rPr>
          <w:sz w:val="20"/>
        </w:rPr>
        <w:t>procéder</w:t>
      </w:r>
      <w:r w:rsidRPr="00240DC0">
        <w:rPr>
          <w:sz w:val="20"/>
        </w:rPr>
        <w:t xml:space="preserve"> à des études pour toutes les gammes de </w:t>
      </w:r>
      <w:r w:rsidR="00614CC6" w:rsidRPr="00240DC0">
        <w:rPr>
          <w:sz w:val="20"/>
        </w:rPr>
        <w:t>fréquences</w:t>
      </w:r>
      <w:r w:rsidRPr="00240DC0">
        <w:rPr>
          <w:sz w:val="20"/>
        </w:rPr>
        <w:t>, à partir desquelles les Recommandations seront élaborées et adoptées.</w:t>
      </w:r>
    </w:p>
    <w:p w14:paraId="62B5168D" w14:textId="7527CF09" w:rsidR="00F54FBD" w:rsidRPr="00240DC0" w:rsidRDefault="00F54FBD" w:rsidP="001F2C4F">
      <w:pPr>
        <w:rPr>
          <w:sz w:val="20"/>
        </w:rPr>
      </w:pPr>
      <w:r w:rsidRPr="00240DC0">
        <w:rPr>
          <w:sz w:val="20"/>
        </w:rPr>
        <w:t xml:space="preserve">Les </w:t>
      </w:r>
      <w:r w:rsidR="00614CC6" w:rsidRPr="00240DC0">
        <w:rPr>
          <w:sz w:val="20"/>
        </w:rPr>
        <w:t>fo</w:t>
      </w:r>
      <w:r w:rsidRPr="00240DC0">
        <w:rPr>
          <w:sz w:val="20"/>
        </w:rPr>
        <w:t xml:space="preserve">nctions </w:t>
      </w:r>
      <w:r w:rsidR="00614CC6" w:rsidRPr="00240DC0">
        <w:rPr>
          <w:sz w:val="20"/>
        </w:rPr>
        <w:t>réglementaires</w:t>
      </w:r>
      <w:r w:rsidRPr="00240DC0">
        <w:rPr>
          <w:sz w:val="20"/>
        </w:rPr>
        <w:t xml:space="preserve"> et politiques du Secteur des radiocommunications sont remplies par les Conférences mondiales et </w:t>
      </w:r>
      <w:r w:rsidR="00614CC6" w:rsidRPr="00240DC0">
        <w:rPr>
          <w:sz w:val="20"/>
        </w:rPr>
        <w:t>régionales</w:t>
      </w:r>
      <w:r w:rsidRPr="00240DC0">
        <w:rPr>
          <w:sz w:val="20"/>
        </w:rPr>
        <w:t xml:space="preserve"> des radiocommunications et par les Assemblées des radiocommunications assistées par les Commissions d</w:t>
      </w:r>
      <w:r w:rsidR="00AE7F06" w:rsidRPr="00240DC0">
        <w:rPr>
          <w:sz w:val="20"/>
        </w:rPr>
        <w:t>'</w:t>
      </w:r>
      <w:r w:rsidRPr="00240DC0">
        <w:rPr>
          <w:sz w:val="20"/>
        </w:rPr>
        <w:t>études.</w:t>
      </w:r>
    </w:p>
    <w:p w14:paraId="582F12B0" w14:textId="77777777" w:rsidR="00F54FBD" w:rsidRPr="00240DC0" w:rsidRDefault="00E44CBB" w:rsidP="001F2C4F">
      <w:pPr>
        <w:pStyle w:val="Heading1"/>
        <w:spacing w:before="360"/>
        <w:jc w:val="center"/>
        <w:rPr>
          <w:szCs w:val="24"/>
        </w:rPr>
      </w:pPr>
      <w:r w:rsidRPr="00240DC0">
        <w:rPr>
          <w:szCs w:val="24"/>
        </w:rPr>
        <w:t>Politique en matière de droits de propriété intellectuelle</w:t>
      </w:r>
      <w:r w:rsidR="00F54FBD" w:rsidRPr="00240DC0">
        <w:rPr>
          <w:szCs w:val="24"/>
        </w:rPr>
        <w:t xml:space="preserve"> (IPR)</w:t>
      </w:r>
    </w:p>
    <w:p w14:paraId="20ECC042" w14:textId="650EF48A" w:rsidR="00E44CBB" w:rsidRPr="00240DC0" w:rsidRDefault="00E44CBB" w:rsidP="00C11F42">
      <w:pPr>
        <w:spacing w:before="240"/>
        <w:rPr>
          <w:sz w:val="20"/>
        </w:rPr>
      </w:pPr>
      <w:r w:rsidRPr="00240DC0">
        <w:rPr>
          <w:sz w:val="20"/>
        </w:rPr>
        <w:t>La politique de l'UIT</w:t>
      </w:r>
      <w:r w:rsidRPr="00240DC0">
        <w:rPr>
          <w:sz w:val="20"/>
        </w:rPr>
        <w:noBreakHyphen/>
        <w:t>R en matière de droits de propriété intellectuelle est décrite dans la «Politique commune de l'UIT</w:t>
      </w:r>
      <w:r w:rsidRPr="00240DC0">
        <w:rPr>
          <w:sz w:val="20"/>
        </w:rPr>
        <w:noBreakHyphen/>
        <w:t>T, l'UIT</w:t>
      </w:r>
      <w:r w:rsidRPr="00240DC0">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8" w:history="1">
        <w:r w:rsidR="00F376E8" w:rsidRPr="00F016F8">
          <w:rPr>
            <w:rStyle w:val="Hyperlink"/>
            <w:sz w:val="20"/>
          </w:rPr>
          <w:t>https://www.itu.int/ITU-R/go/patents/en</w:t>
        </w:r>
      </w:hyperlink>
      <w:r w:rsidRPr="00240DC0">
        <w:rPr>
          <w:sz w:val="20"/>
        </w:rPr>
        <w:t xml:space="preserve">, où l'on trouvera également les Lignes directrices pour la mise en </w:t>
      </w:r>
      <w:r w:rsidR="00832E43" w:rsidRPr="00240DC0">
        <w:rPr>
          <w:sz w:val="20"/>
        </w:rPr>
        <w:t>œuvre</w:t>
      </w:r>
      <w:r w:rsidRPr="00240DC0">
        <w:rPr>
          <w:sz w:val="20"/>
        </w:rPr>
        <w:t xml:space="preserve"> de la politique commune en matière de brevets de l'UIT</w:t>
      </w:r>
      <w:r w:rsidRPr="00240DC0">
        <w:rPr>
          <w:sz w:val="20"/>
        </w:rPr>
        <w:noBreakHyphen/>
        <w:t>T, l'UIT</w:t>
      </w:r>
      <w:r w:rsidRPr="00240DC0">
        <w:rPr>
          <w:sz w:val="20"/>
        </w:rPr>
        <w:noBreakHyphen/>
        <w:t>R, l'ISO et la CEI</w:t>
      </w:r>
      <w:r w:rsidRPr="00240DC0" w:rsidDel="0061025C">
        <w:rPr>
          <w:sz w:val="20"/>
        </w:rPr>
        <w:t xml:space="preserve"> </w:t>
      </w:r>
      <w:r w:rsidRPr="00240DC0">
        <w:rPr>
          <w:sz w:val="20"/>
        </w:rPr>
        <w:t>et la base de données en matière de brevets de l'UIT-R.</w:t>
      </w:r>
    </w:p>
    <w:p w14:paraId="3598610B" w14:textId="77777777" w:rsidR="00F54FBD" w:rsidRPr="00240DC0" w:rsidRDefault="00F54FBD" w:rsidP="001F2C4F">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20" w:firstRow="1" w:lastRow="0" w:firstColumn="0" w:lastColumn="0" w:noHBand="0" w:noVBand="0"/>
      </w:tblPr>
      <w:tblGrid>
        <w:gridCol w:w="1138"/>
        <w:gridCol w:w="8183"/>
      </w:tblGrid>
      <w:tr w:rsidR="00F54FBD" w:rsidRPr="00240DC0" w14:paraId="113DAAD3" w14:textId="77777777" w:rsidTr="00F376E8">
        <w:tc>
          <w:tcPr>
            <w:tcW w:w="9360" w:type="dxa"/>
            <w:gridSpan w:val="2"/>
          </w:tcPr>
          <w:p w14:paraId="31CFBE43" w14:textId="3B09996D" w:rsidR="00F54FBD" w:rsidRPr="00240DC0" w:rsidRDefault="009454F8" w:rsidP="001F2C4F">
            <w:pPr>
              <w:pStyle w:val="Chaptitle"/>
              <w:keepLines w:val="0"/>
              <w:tabs>
                <w:tab w:val="clear" w:pos="794"/>
                <w:tab w:val="clear" w:pos="1191"/>
                <w:tab w:val="clear" w:pos="1588"/>
                <w:tab w:val="clear" w:pos="1985"/>
              </w:tabs>
              <w:overflowPunct/>
              <w:spacing w:before="140"/>
              <w:textAlignment w:val="auto"/>
              <w:rPr>
                <w:sz w:val="22"/>
                <w:szCs w:val="22"/>
              </w:rPr>
            </w:pPr>
            <w:r w:rsidRPr="00240DC0">
              <w:rPr>
                <w:sz w:val="22"/>
                <w:szCs w:val="22"/>
              </w:rPr>
              <w:t>Séries des Recommandations UIT-R</w:t>
            </w:r>
          </w:p>
          <w:p w14:paraId="09C2CCF6" w14:textId="7695BEE7" w:rsidR="00F54FBD" w:rsidRPr="00240DC0" w:rsidRDefault="00F54FBD" w:rsidP="001F2C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240DC0">
              <w:rPr>
                <w:b w:val="0"/>
                <w:sz w:val="18"/>
                <w:szCs w:val="18"/>
              </w:rPr>
              <w:t>(</w:t>
            </w:r>
            <w:r w:rsidR="00832E43" w:rsidRPr="00240DC0">
              <w:rPr>
                <w:b w:val="0"/>
                <w:sz w:val="18"/>
                <w:szCs w:val="18"/>
              </w:rPr>
              <w:t>Également</w:t>
            </w:r>
            <w:r w:rsidR="009454F8" w:rsidRPr="00240DC0">
              <w:rPr>
                <w:b w:val="0"/>
                <w:sz w:val="18"/>
                <w:szCs w:val="18"/>
              </w:rPr>
              <w:t xml:space="preserve"> disponible en ligne:</w:t>
            </w:r>
            <w:r w:rsidRPr="00240DC0">
              <w:rPr>
                <w:b w:val="0"/>
                <w:sz w:val="18"/>
                <w:szCs w:val="18"/>
              </w:rPr>
              <w:t xml:space="preserve"> </w:t>
            </w:r>
            <w:hyperlink r:id="rId9" w:history="1">
              <w:r w:rsidR="00C611BA" w:rsidRPr="00240DC0">
                <w:rPr>
                  <w:rStyle w:val="Hyperlink"/>
                  <w:b w:val="0"/>
                  <w:sz w:val="18"/>
                  <w:szCs w:val="18"/>
                </w:rPr>
                <w:t>https://www.itu.int/publ/R-REC/en</w:t>
              </w:r>
            </w:hyperlink>
            <w:r w:rsidR="00BC0651" w:rsidRPr="00240DC0">
              <w:rPr>
                <w:b w:val="0"/>
                <w:bCs/>
                <w:sz w:val="18"/>
                <w:szCs w:val="18"/>
              </w:rPr>
              <w:t>)</w:t>
            </w:r>
          </w:p>
        </w:tc>
      </w:tr>
      <w:tr w:rsidR="00F54FBD" w:rsidRPr="00240DC0" w14:paraId="1865E659" w14:textId="77777777" w:rsidTr="00F376E8">
        <w:tc>
          <w:tcPr>
            <w:tcW w:w="1140" w:type="dxa"/>
            <w:tcBorders>
              <w:bottom w:val="nil"/>
            </w:tcBorders>
          </w:tcPr>
          <w:p w14:paraId="05CF0FA3" w14:textId="77777777" w:rsidR="00F54FBD" w:rsidRPr="00240DC0" w:rsidRDefault="00F54FBD" w:rsidP="001F2C4F">
            <w:pPr>
              <w:spacing w:before="90" w:after="100"/>
              <w:ind w:left="57"/>
              <w:rPr>
                <w:b/>
                <w:bCs/>
                <w:sz w:val="20"/>
              </w:rPr>
            </w:pPr>
            <w:r w:rsidRPr="00240DC0">
              <w:rPr>
                <w:b/>
                <w:bCs/>
                <w:sz w:val="20"/>
              </w:rPr>
              <w:t>S</w:t>
            </w:r>
            <w:r w:rsidR="009454F8" w:rsidRPr="00240DC0">
              <w:rPr>
                <w:b/>
                <w:bCs/>
                <w:sz w:val="20"/>
              </w:rPr>
              <w:t>é</w:t>
            </w:r>
            <w:r w:rsidRPr="00240DC0">
              <w:rPr>
                <w:b/>
                <w:bCs/>
                <w:sz w:val="20"/>
              </w:rPr>
              <w:t>ries</w:t>
            </w:r>
          </w:p>
        </w:tc>
        <w:tc>
          <w:tcPr>
            <w:tcW w:w="8220" w:type="dxa"/>
            <w:tcBorders>
              <w:bottom w:val="nil"/>
            </w:tcBorders>
          </w:tcPr>
          <w:p w14:paraId="73978F6B" w14:textId="77777777" w:rsidR="00F54FBD" w:rsidRPr="00240DC0" w:rsidRDefault="009454F8" w:rsidP="001F2C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240DC0">
              <w:rPr>
                <w:bCs/>
                <w:sz w:val="20"/>
              </w:rPr>
              <w:t>Titre</w:t>
            </w:r>
          </w:p>
        </w:tc>
      </w:tr>
      <w:tr w:rsidR="00F54FBD" w:rsidRPr="00240DC0" w14:paraId="56968F0F" w14:textId="77777777" w:rsidTr="00F376E8">
        <w:tc>
          <w:tcPr>
            <w:tcW w:w="1140" w:type="dxa"/>
            <w:tcBorders>
              <w:top w:val="nil"/>
              <w:bottom w:val="nil"/>
            </w:tcBorders>
          </w:tcPr>
          <w:p w14:paraId="18429C28" w14:textId="77777777" w:rsidR="00F54FBD" w:rsidRPr="00240DC0" w:rsidRDefault="00F54FBD" w:rsidP="001F2C4F">
            <w:pPr>
              <w:spacing w:before="30" w:after="30"/>
              <w:ind w:left="57"/>
              <w:jc w:val="left"/>
              <w:rPr>
                <w:b/>
                <w:bCs/>
                <w:sz w:val="20"/>
              </w:rPr>
            </w:pPr>
            <w:r w:rsidRPr="00240DC0">
              <w:rPr>
                <w:b/>
                <w:bCs/>
                <w:sz w:val="20"/>
              </w:rPr>
              <w:t>BO</w:t>
            </w:r>
          </w:p>
        </w:tc>
        <w:tc>
          <w:tcPr>
            <w:tcW w:w="8220" w:type="dxa"/>
            <w:tcBorders>
              <w:top w:val="nil"/>
              <w:bottom w:val="nil"/>
            </w:tcBorders>
          </w:tcPr>
          <w:p w14:paraId="4E6D6A5F" w14:textId="77777777" w:rsidR="00F54FBD" w:rsidRPr="00240DC0" w:rsidRDefault="009454F8" w:rsidP="001F2C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240DC0">
              <w:rPr>
                <w:b w:val="0"/>
                <w:sz w:val="20"/>
              </w:rPr>
              <w:t>Diffusion par satellite</w:t>
            </w:r>
          </w:p>
        </w:tc>
      </w:tr>
      <w:tr w:rsidR="00F54FBD" w:rsidRPr="00240DC0" w14:paraId="5F5BAC37" w14:textId="77777777" w:rsidTr="00F376E8">
        <w:tc>
          <w:tcPr>
            <w:tcW w:w="1140" w:type="dxa"/>
            <w:tcBorders>
              <w:top w:val="nil"/>
              <w:bottom w:val="nil"/>
            </w:tcBorders>
          </w:tcPr>
          <w:p w14:paraId="68FB1667" w14:textId="77777777" w:rsidR="00F54FBD" w:rsidRPr="00240DC0" w:rsidRDefault="00F54FBD" w:rsidP="001F2C4F">
            <w:pPr>
              <w:spacing w:before="30" w:after="30"/>
              <w:ind w:left="57"/>
              <w:jc w:val="left"/>
              <w:rPr>
                <w:b/>
                <w:bCs/>
                <w:sz w:val="20"/>
              </w:rPr>
            </w:pPr>
            <w:r w:rsidRPr="00240DC0">
              <w:rPr>
                <w:b/>
                <w:bCs/>
                <w:sz w:val="20"/>
              </w:rPr>
              <w:t>BR</w:t>
            </w:r>
          </w:p>
        </w:tc>
        <w:tc>
          <w:tcPr>
            <w:tcW w:w="8220" w:type="dxa"/>
            <w:tcBorders>
              <w:top w:val="nil"/>
              <w:bottom w:val="nil"/>
            </w:tcBorders>
          </w:tcPr>
          <w:p w14:paraId="0397531A" w14:textId="77777777" w:rsidR="00F54FBD" w:rsidRPr="00240DC0" w:rsidRDefault="009454F8" w:rsidP="001F2C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240DC0">
              <w:rPr>
                <w:b w:val="0"/>
                <w:bCs/>
                <w:sz w:val="20"/>
              </w:rPr>
              <w:t>Enregistrement pour la production, l'archivage et la diffusion; films pour la télévision</w:t>
            </w:r>
          </w:p>
        </w:tc>
      </w:tr>
      <w:tr w:rsidR="00F54FBD" w:rsidRPr="00240DC0" w14:paraId="3D05F5E2" w14:textId="77777777" w:rsidTr="00F376E8">
        <w:tc>
          <w:tcPr>
            <w:tcW w:w="1140" w:type="dxa"/>
            <w:tcBorders>
              <w:top w:val="nil"/>
              <w:bottom w:val="nil"/>
            </w:tcBorders>
          </w:tcPr>
          <w:p w14:paraId="5AEA946B" w14:textId="77777777" w:rsidR="00F54FBD" w:rsidRPr="00240DC0" w:rsidRDefault="00F54FBD" w:rsidP="001F2C4F">
            <w:pPr>
              <w:spacing w:before="30" w:after="30"/>
              <w:ind w:left="57"/>
              <w:jc w:val="left"/>
              <w:rPr>
                <w:b/>
                <w:bCs/>
                <w:sz w:val="20"/>
              </w:rPr>
            </w:pPr>
            <w:r w:rsidRPr="00240DC0">
              <w:rPr>
                <w:b/>
                <w:bCs/>
                <w:sz w:val="20"/>
              </w:rPr>
              <w:t>BS</w:t>
            </w:r>
          </w:p>
        </w:tc>
        <w:tc>
          <w:tcPr>
            <w:tcW w:w="8220" w:type="dxa"/>
            <w:tcBorders>
              <w:top w:val="nil"/>
              <w:bottom w:val="nil"/>
            </w:tcBorders>
          </w:tcPr>
          <w:p w14:paraId="744CAFEC" w14:textId="77777777" w:rsidR="00F54FBD" w:rsidRPr="00240DC0" w:rsidRDefault="009454F8" w:rsidP="001F2C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240DC0">
              <w:rPr>
                <w:b w:val="0"/>
                <w:sz w:val="20"/>
              </w:rPr>
              <w:t>Service de radiodiffusion sonore</w:t>
            </w:r>
          </w:p>
        </w:tc>
      </w:tr>
      <w:tr w:rsidR="00F54FBD" w:rsidRPr="00240DC0" w14:paraId="49498790" w14:textId="77777777" w:rsidTr="00F376E8">
        <w:tc>
          <w:tcPr>
            <w:tcW w:w="1140" w:type="dxa"/>
            <w:tcBorders>
              <w:top w:val="nil"/>
              <w:bottom w:val="nil"/>
            </w:tcBorders>
          </w:tcPr>
          <w:p w14:paraId="28B6B067" w14:textId="77777777" w:rsidR="00F54FBD" w:rsidRPr="00240DC0" w:rsidRDefault="00F54FBD" w:rsidP="001F2C4F">
            <w:pPr>
              <w:spacing w:before="30" w:after="30"/>
              <w:ind w:left="57"/>
              <w:jc w:val="left"/>
              <w:rPr>
                <w:b/>
                <w:bCs/>
                <w:sz w:val="20"/>
              </w:rPr>
            </w:pPr>
            <w:r w:rsidRPr="00240DC0">
              <w:rPr>
                <w:b/>
                <w:bCs/>
                <w:sz w:val="20"/>
              </w:rPr>
              <w:t>BT</w:t>
            </w:r>
          </w:p>
        </w:tc>
        <w:tc>
          <w:tcPr>
            <w:tcW w:w="8220" w:type="dxa"/>
            <w:tcBorders>
              <w:top w:val="nil"/>
              <w:bottom w:val="nil"/>
            </w:tcBorders>
          </w:tcPr>
          <w:p w14:paraId="039A15F8" w14:textId="77777777" w:rsidR="00F54FBD" w:rsidRPr="00240DC0" w:rsidRDefault="009454F8" w:rsidP="001F2C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240DC0">
              <w:rPr>
                <w:b w:val="0"/>
                <w:bCs/>
                <w:sz w:val="20"/>
              </w:rPr>
              <w:t>Service de radiodiffusion télévisuelle</w:t>
            </w:r>
          </w:p>
        </w:tc>
      </w:tr>
      <w:tr w:rsidR="00F54FBD" w:rsidRPr="00240DC0" w14:paraId="659A5CC8" w14:textId="77777777" w:rsidTr="00F376E8">
        <w:tc>
          <w:tcPr>
            <w:tcW w:w="1140" w:type="dxa"/>
            <w:tcBorders>
              <w:top w:val="nil"/>
              <w:bottom w:val="nil"/>
            </w:tcBorders>
          </w:tcPr>
          <w:p w14:paraId="24E26932" w14:textId="77777777" w:rsidR="00F54FBD" w:rsidRPr="00240DC0" w:rsidRDefault="00F54FBD" w:rsidP="001F2C4F">
            <w:pPr>
              <w:spacing w:before="30" w:after="30"/>
              <w:ind w:left="57"/>
              <w:jc w:val="left"/>
              <w:rPr>
                <w:b/>
                <w:bCs/>
                <w:sz w:val="20"/>
              </w:rPr>
            </w:pPr>
            <w:r w:rsidRPr="00240DC0">
              <w:rPr>
                <w:b/>
                <w:bCs/>
                <w:sz w:val="20"/>
              </w:rPr>
              <w:t>F</w:t>
            </w:r>
          </w:p>
        </w:tc>
        <w:tc>
          <w:tcPr>
            <w:tcW w:w="8220" w:type="dxa"/>
            <w:tcBorders>
              <w:top w:val="nil"/>
              <w:bottom w:val="nil"/>
            </w:tcBorders>
          </w:tcPr>
          <w:p w14:paraId="1CEA5A64" w14:textId="77777777" w:rsidR="00F54FBD" w:rsidRPr="00240DC0" w:rsidRDefault="009454F8" w:rsidP="001F2C4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240DC0">
              <w:rPr>
                <w:sz w:val="20"/>
              </w:rPr>
              <w:t>Service fixe</w:t>
            </w:r>
          </w:p>
        </w:tc>
      </w:tr>
      <w:tr w:rsidR="00F54FBD" w:rsidRPr="00240DC0" w14:paraId="566B1730" w14:textId="77777777" w:rsidTr="00F376E8">
        <w:tc>
          <w:tcPr>
            <w:tcW w:w="1140" w:type="dxa"/>
            <w:tcBorders>
              <w:top w:val="nil"/>
              <w:bottom w:val="nil"/>
            </w:tcBorders>
          </w:tcPr>
          <w:p w14:paraId="6DE6562C" w14:textId="77777777" w:rsidR="00F54FBD" w:rsidRPr="00240DC0" w:rsidRDefault="00F54FBD" w:rsidP="001F2C4F">
            <w:pPr>
              <w:spacing w:before="30" w:after="30"/>
              <w:ind w:left="57"/>
              <w:jc w:val="left"/>
              <w:rPr>
                <w:b/>
                <w:bCs/>
                <w:sz w:val="20"/>
              </w:rPr>
            </w:pPr>
            <w:r w:rsidRPr="00240DC0">
              <w:rPr>
                <w:b/>
                <w:bCs/>
                <w:sz w:val="20"/>
              </w:rPr>
              <w:t>M</w:t>
            </w:r>
          </w:p>
        </w:tc>
        <w:tc>
          <w:tcPr>
            <w:tcW w:w="8220" w:type="dxa"/>
            <w:tcBorders>
              <w:top w:val="nil"/>
              <w:bottom w:val="nil"/>
            </w:tcBorders>
          </w:tcPr>
          <w:p w14:paraId="3884B6F1" w14:textId="77777777" w:rsidR="00F54FBD" w:rsidRPr="00240DC0" w:rsidRDefault="009454F8" w:rsidP="001F2C4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240DC0">
              <w:rPr>
                <w:b w:val="0"/>
                <w:sz w:val="20"/>
              </w:rPr>
              <w:t>Services mobile, de radiorepérage et d'amateur y compris les services par satellite associés</w:t>
            </w:r>
          </w:p>
        </w:tc>
      </w:tr>
      <w:tr w:rsidR="00F54FBD" w:rsidRPr="00240DC0" w14:paraId="4F8E4B6B" w14:textId="77777777" w:rsidTr="00F376E8">
        <w:tc>
          <w:tcPr>
            <w:tcW w:w="1140" w:type="dxa"/>
            <w:tcBorders>
              <w:top w:val="nil"/>
              <w:bottom w:val="nil"/>
            </w:tcBorders>
            <w:shd w:val="clear" w:color="auto" w:fill="F3F3F3"/>
          </w:tcPr>
          <w:p w14:paraId="65656BE5" w14:textId="77777777" w:rsidR="00F54FBD" w:rsidRPr="00240DC0" w:rsidRDefault="00F54FBD" w:rsidP="001F2C4F">
            <w:pPr>
              <w:spacing w:before="30" w:after="30"/>
              <w:ind w:left="57"/>
              <w:jc w:val="left"/>
              <w:rPr>
                <w:b/>
                <w:bCs/>
                <w:sz w:val="20"/>
              </w:rPr>
            </w:pPr>
            <w:r w:rsidRPr="00240DC0">
              <w:rPr>
                <w:b/>
                <w:bCs/>
                <w:color w:val="000080"/>
                <w:sz w:val="20"/>
              </w:rPr>
              <w:t>P</w:t>
            </w:r>
          </w:p>
        </w:tc>
        <w:tc>
          <w:tcPr>
            <w:tcW w:w="8220" w:type="dxa"/>
            <w:tcBorders>
              <w:top w:val="nil"/>
              <w:bottom w:val="nil"/>
            </w:tcBorders>
            <w:shd w:val="clear" w:color="auto" w:fill="F3F3F3"/>
          </w:tcPr>
          <w:p w14:paraId="7EE919C3" w14:textId="77777777" w:rsidR="00F54FBD" w:rsidRPr="00240DC0" w:rsidRDefault="00614CC6" w:rsidP="002D5B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240DC0">
              <w:rPr>
                <w:b/>
                <w:bCs/>
                <w:color w:val="000080"/>
                <w:sz w:val="20"/>
              </w:rPr>
              <w:t>Propagation des ondes radioélectriques</w:t>
            </w:r>
          </w:p>
        </w:tc>
      </w:tr>
      <w:tr w:rsidR="00F54FBD" w:rsidRPr="00240DC0" w14:paraId="748F62B7" w14:textId="77777777" w:rsidTr="00F376E8">
        <w:tc>
          <w:tcPr>
            <w:tcW w:w="1140" w:type="dxa"/>
            <w:tcBorders>
              <w:top w:val="nil"/>
              <w:bottom w:val="nil"/>
            </w:tcBorders>
          </w:tcPr>
          <w:p w14:paraId="20F03232" w14:textId="77777777" w:rsidR="00F54FBD" w:rsidRPr="00240DC0" w:rsidRDefault="00F54FBD" w:rsidP="001F2C4F">
            <w:pPr>
              <w:spacing w:before="30" w:after="30"/>
              <w:ind w:left="57"/>
              <w:jc w:val="left"/>
              <w:rPr>
                <w:b/>
                <w:bCs/>
                <w:sz w:val="20"/>
              </w:rPr>
            </w:pPr>
            <w:r w:rsidRPr="00240DC0">
              <w:rPr>
                <w:b/>
                <w:bCs/>
                <w:sz w:val="20"/>
              </w:rPr>
              <w:t>RA</w:t>
            </w:r>
          </w:p>
        </w:tc>
        <w:tc>
          <w:tcPr>
            <w:tcW w:w="8220" w:type="dxa"/>
            <w:tcBorders>
              <w:top w:val="nil"/>
              <w:bottom w:val="nil"/>
            </w:tcBorders>
          </w:tcPr>
          <w:p w14:paraId="39C27857" w14:textId="77777777" w:rsidR="00F54FBD" w:rsidRPr="00240DC0" w:rsidRDefault="00614CC6" w:rsidP="001F2C4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240DC0">
              <w:rPr>
                <w:sz w:val="20"/>
              </w:rPr>
              <w:t>Radio astronomie</w:t>
            </w:r>
          </w:p>
        </w:tc>
      </w:tr>
      <w:tr w:rsidR="00F54FBD" w:rsidRPr="00240DC0" w14:paraId="0C0251EB" w14:textId="77777777" w:rsidTr="00F376E8">
        <w:tc>
          <w:tcPr>
            <w:tcW w:w="1140" w:type="dxa"/>
            <w:tcBorders>
              <w:top w:val="nil"/>
              <w:bottom w:val="nil"/>
            </w:tcBorders>
          </w:tcPr>
          <w:p w14:paraId="3BCB00C4" w14:textId="77777777" w:rsidR="00F54FBD" w:rsidRPr="00240DC0" w:rsidRDefault="00F54FBD" w:rsidP="001F2C4F">
            <w:pPr>
              <w:spacing w:before="30" w:after="30"/>
              <w:ind w:left="57"/>
              <w:jc w:val="left"/>
              <w:rPr>
                <w:b/>
                <w:bCs/>
                <w:color w:val="000080"/>
                <w:sz w:val="20"/>
              </w:rPr>
            </w:pPr>
            <w:r w:rsidRPr="00240DC0">
              <w:rPr>
                <w:b/>
                <w:bCs/>
                <w:sz w:val="20"/>
              </w:rPr>
              <w:t>RS</w:t>
            </w:r>
          </w:p>
        </w:tc>
        <w:tc>
          <w:tcPr>
            <w:tcW w:w="8220" w:type="dxa"/>
            <w:tcBorders>
              <w:top w:val="nil"/>
              <w:bottom w:val="nil"/>
            </w:tcBorders>
          </w:tcPr>
          <w:p w14:paraId="75E92376" w14:textId="77777777" w:rsidR="00F54FBD" w:rsidRPr="00240DC0" w:rsidRDefault="00614CC6" w:rsidP="002D5B0E">
            <w:pPr>
              <w:spacing w:before="30" w:after="30"/>
              <w:jc w:val="left"/>
              <w:rPr>
                <w:sz w:val="20"/>
              </w:rPr>
            </w:pPr>
            <w:r w:rsidRPr="00240DC0">
              <w:rPr>
                <w:sz w:val="20"/>
              </w:rPr>
              <w:t>Systèmes de télédétection</w:t>
            </w:r>
          </w:p>
        </w:tc>
      </w:tr>
      <w:tr w:rsidR="00F54FBD" w:rsidRPr="00240DC0" w14:paraId="5029D730" w14:textId="77777777" w:rsidTr="00F376E8">
        <w:tc>
          <w:tcPr>
            <w:tcW w:w="1140" w:type="dxa"/>
            <w:tcBorders>
              <w:top w:val="nil"/>
            </w:tcBorders>
          </w:tcPr>
          <w:p w14:paraId="500D5526" w14:textId="77777777" w:rsidR="00F54FBD" w:rsidRPr="00240DC0" w:rsidRDefault="00F54FBD" w:rsidP="001F2C4F">
            <w:pPr>
              <w:spacing w:before="30" w:after="30"/>
              <w:ind w:left="57"/>
              <w:jc w:val="left"/>
              <w:rPr>
                <w:b/>
                <w:bCs/>
                <w:sz w:val="20"/>
              </w:rPr>
            </w:pPr>
            <w:r w:rsidRPr="00240DC0">
              <w:rPr>
                <w:b/>
                <w:bCs/>
                <w:sz w:val="20"/>
              </w:rPr>
              <w:t>S</w:t>
            </w:r>
          </w:p>
        </w:tc>
        <w:tc>
          <w:tcPr>
            <w:tcW w:w="8220" w:type="dxa"/>
            <w:tcBorders>
              <w:top w:val="nil"/>
            </w:tcBorders>
          </w:tcPr>
          <w:p w14:paraId="2A887629" w14:textId="77777777" w:rsidR="00F54FBD" w:rsidRPr="00240DC0" w:rsidRDefault="00614CC6" w:rsidP="001F2C4F">
            <w:pPr>
              <w:spacing w:before="30" w:after="30"/>
              <w:jc w:val="left"/>
              <w:rPr>
                <w:sz w:val="20"/>
              </w:rPr>
            </w:pPr>
            <w:r w:rsidRPr="00240DC0">
              <w:rPr>
                <w:sz w:val="20"/>
              </w:rPr>
              <w:t>Service fixe par satellite</w:t>
            </w:r>
          </w:p>
        </w:tc>
      </w:tr>
      <w:tr w:rsidR="00F54FBD" w:rsidRPr="00240DC0" w14:paraId="66563C57" w14:textId="77777777" w:rsidTr="00F376E8">
        <w:tc>
          <w:tcPr>
            <w:tcW w:w="1140" w:type="dxa"/>
          </w:tcPr>
          <w:p w14:paraId="70313389" w14:textId="77777777" w:rsidR="00F54FBD" w:rsidRPr="00240DC0" w:rsidRDefault="00F54FBD" w:rsidP="001F2C4F">
            <w:pPr>
              <w:spacing w:before="30" w:after="30"/>
              <w:ind w:left="57"/>
              <w:jc w:val="left"/>
              <w:rPr>
                <w:b/>
                <w:bCs/>
                <w:sz w:val="20"/>
              </w:rPr>
            </w:pPr>
            <w:r w:rsidRPr="00240DC0">
              <w:rPr>
                <w:b/>
                <w:bCs/>
                <w:sz w:val="20"/>
              </w:rPr>
              <w:t>SA</w:t>
            </w:r>
          </w:p>
        </w:tc>
        <w:tc>
          <w:tcPr>
            <w:tcW w:w="8220" w:type="dxa"/>
          </w:tcPr>
          <w:p w14:paraId="2A930C93" w14:textId="77777777" w:rsidR="00F54FBD" w:rsidRPr="00240DC0" w:rsidRDefault="00614CC6" w:rsidP="001F2C4F">
            <w:pPr>
              <w:spacing w:before="30" w:after="30"/>
              <w:jc w:val="left"/>
              <w:rPr>
                <w:sz w:val="20"/>
              </w:rPr>
            </w:pPr>
            <w:r w:rsidRPr="00240DC0">
              <w:rPr>
                <w:sz w:val="20"/>
              </w:rPr>
              <w:t>Applications spatiales et météorologie</w:t>
            </w:r>
          </w:p>
        </w:tc>
      </w:tr>
      <w:tr w:rsidR="00F54FBD" w:rsidRPr="00240DC0" w14:paraId="703B1B60" w14:textId="77777777" w:rsidTr="00F376E8">
        <w:tc>
          <w:tcPr>
            <w:tcW w:w="1140" w:type="dxa"/>
          </w:tcPr>
          <w:p w14:paraId="1555C6C0" w14:textId="77777777" w:rsidR="00F54FBD" w:rsidRPr="00240DC0" w:rsidRDefault="00F54FBD" w:rsidP="001F2C4F">
            <w:pPr>
              <w:spacing w:before="30" w:after="30"/>
              <w:ind w:left="57"/>
              <w:jc w:val="left"/>
              <w:rPr>
                <w:b/>
                <w:bCs/>
                <w:sz w:val="20"/>
              </w:rPr>
            </w:pPr>
            <w:r w:rsidRPr="00240DC0">
              <w:rPr>
                <w:b/>
                <w:bCs/>
                <w:sz w:val="20"/>
              </w:rPr>
              <w:t>SF</w:t>
            </w:r>
          </w:p>
        </w:tc>
        <w:tc>
          <w:tcPr>
            <w:tcW w:w="8220" w:type="dxa"/>
          </w:tcPr>
          <w:p w14:paraId="16B671DE" w14:textId="77777777" w:rsidR="00F54FBD" w:rsidRPr="00240DC0" w:rsidRDefault="00614CC6" w:rsidP="001F2C4F">
            <w:pPr>
              <w:spacing w:before="30" w:after="30"/>
              <w:jc w:val="left"/>
              <w:rPr>
                <w:sz w:val="20"/>
              </w:rPr>
            </w:pPr>
            <w:r w:rsidRPr="00240DC0">
              <w:rPr>
                <w:sz w:val="20"/>
              </w:rPr>
              <w:t>Partage des fréquences et coordination entre les systèmes du service fixe par satellite et du service fixe</w:t>
            </w:r>
          </w:p>
        </w:tc>
      </w:tr>
      <w:tr w:rsidR="00F54FBD" w:rsidRPr="00240DC0" w14:paraId="30414152" w14:textId="77777777" w:rsidTr="00F376E8">
        <w:tc>
          <w:tcPr>
            <w:tcW w:w="1140" w:type="dxa"/>
          </w:tcPr>
          <w:p w14:paraId="269627E4" w14:textId="77777777" w:rsidR="00F54FBD" w:rsidRPr="00240DC0" w:rsidRDefault="00F54FBD" w:rsidP="001F2C4F">
            <w:pPr>
              <w:spacing w:before="30" w:after="30"/>
              <w:ind w:left="57"/>
              <w:jc w:val="left"/>
              <w:rPr>
                <w:b/>
                <w:bCs/>
                <w:sz w:val="20"/>
              </w:rPr>
            </w:pPr>
            <w:r w:rsidRPr="00240DC0">
              <w:rPr>
                <w:b/>
                <w:bCs/>
                <w:sz w:val="20"/>
              </w:rPr>
              <w:t>SM</w:t>
            </w:r>
          </w:p>
        </w:tc>
        <w:tc>
          <w:tcPr>
            <w:tcW w:w="8220" w:type="dxa"/>
          </w:tcPr>
          <w:p w14:paraId="69850C99" w14:textId="77777777" w:rsidR="00F54FBD" w:rsidRPr="00240DC0" w:rsidRDefault="00614CC6" w:rsidP="001F2C4F">
            <w:pPr>
              <w:spacing w:before="30" w:after="30"/>
              <w:jc w:val="left"/>
              <w:rPr>
                <w:sz w:val="20"/>
              </w:rPr>
            </w:pPr>
            <w:r w:rsidRPr="00240DC0">
              <w:rPr>
                <w:sz w:val="20"/>
              </w:rPr>
              <w:t>Gestion du spectre</w:t>
            </w:r>
          </w:p>
        </w:tc>
      </w:tr>
      <w:tr w:rsidR="00F54FBD" w:rsidRPr="00240DC0" w14:paraId="11144D9E" w14:textId="77777777" w:rsidTr="00F376E8">
        <w:tc>
          <w:tcPr>
            <w:tcW w:w="1140" w:type="dxa"/>
          </w:tcPr>
          <w:p w14:paraId="5273A44E" w14:textId="77777777" w:rsidR="00F54FBD" w:rsidRPr="00240DC0" w:rsidRDefault="00F54FBD" w:rsidP="001F2C4F">
            <w:pPr>
              <w:spacing w:before="30" w:after="30"/>
              <w:ind w:left="57"/>
              <w:jc w:val="left"/>
              <w:rPr>
                <w:b/>
                <w:bCs/>
                <w:sz w:val="20"/>
              </w:rPr>
            </w:pPr>
            <w:r w:rsidRPr="00240DC0">
              <w:rPr>
                <w:b/>
                <w:bCs/>
                <w:sz w:val="20"/>
              </w:rPr>
              <w:t>SNG</w:t>
            </w:r>
          </w:p>
        </w:tc>
        <w:tc>
          <w:tcPr>
            <w:tcW w:w="8220" w:type="dxa"/>
          </w:tcPr>
          <w:p w14:paraId="3973230C" w14:textId="77777777" w:rsidR="00F54FBD" w:rsidRPr="00240DC0" w:rsidRDefault="00614CC6" w:rsidP="001F2C4F">
            <w:pPr>
              <w:spacing w:before="30" w:after="30"/>
              <w:jc w:val="left"/>
              <w:rPr>
                <w:sz w:val="20"/>
              </w:rPr>
            </w:pPr>
            <w:r w:rsidRPr="00240DC0">
              <w:rPr>
                <w:sz w:val="20"/>
              </w:rPr>
              <w:t>Reportage d'actualités par satellite</w:t>
            </w:r>
          </w:p>
        </w:tc>
      </w:tr>
      <w:tr w:rsidR="00F54FBD" w:rsidRPr="00240DC0" w14:paraId="1B6ABB6C" w14:textId="77777777" w:rsidTr="00F376E8">
        <w:tc>
          <w:tcPr>
            <w:tcW w:w="1140" w:type="dxa"/>
          </w:tcPr>
          <w:p w14:paraId="52F25A19" w14:textId="77777777" w:rsidR="00F54FBD" w:rsidRPr="00240DC0" w:rsidRDefault="00F54FBD" w:rsidP="001F2C4F">
            <w:pPr>
              <w:spacing w:before="30" w:after="30"/>
              <w:ind w:left="57"/>
              <w:jc w:val="left"/>
              <w:rPr>
                <w:b/>
                <w:bCs/>
                <w:sz w:val="20"/>
              </w:rPr>
            </w:pPr>
            <w:r w:rsidRPr="00240DC0">
              <w:rPr>
                <w:b/>
                <w:bCs/>
                <w:sz w:val="20"/>
              </w:rPr>
              <w:t>TF</w:t>
            </w:r>
          </w:p>
        </w:tc>
        <w:tc>
          <w:tcPr>
            <w:tcW w:w="8220" w:type="dxa"/>
          </w:tcPr>
          <w:p w14:paraId="367757A9" w14:textId="77777777" w:rsidR="00F54FBD" w:rsidRPr="00240DC0" w:rsidRDefault="00832E43" w:rsidP="001F2C4F">
            <w:pPr>
              <w:spacing w:before="30" w:after="30"/>
              <w:jc w:val="left"/>
              <w:rPr>
                <w:sz w:val="20"/>
              </w:rPr>
            </w:pPr>
            <w:r w:rsidRPr="00240DC0">
              <w:rPr>
                <w:sz w:val="20"/>
              </w:rPr>
              <w:t>Émissions</w:t>
            </w:r>
            <w:r w:rsidR="00614CC6" w:rsidRPr="00240DC0">
              <w:rPr>
                <w:sz w:val="20"/>
              </w:rPr>
              <w:t xml:space="preserve"> de fréquences étalon et de signaux horaires</w:t>
            </w:r>
          </w:p>
        </w:tc>
      </w:tr>
      <w:tr w:rsidR="00F54FBD" w:rsidRPr="00240DC0" w14:paraId="712C7219" w14:textId="77777777" w:rsidTr="00F376E8">
        <w:tc>
          <w:tcPr>
            <w:tcW w:w="1140" w:type="dxa"/>
          </w:tcPr>
          <w:p w14:paraId="68A4ED95" w14:textId="77777777" w:rsidR="00F54FBD" w:rsidRPr="00240DC0" w:rsidRDefault="00F54FBD" w:rsidP="001F2C4F">
            <w:pPr>
              <w:spacing w:before="30" w:after="30"/>
              <w:ind w:left="57"/>
              <w:jc w:val="left"/>
              <w:rPr>
                <w:b/>
                <w:bCs/>
                <w:sz w:val="20"/>
              </w:rPr>
            </w:pPr>
            <w:r w:rsidRPr="00240DC0">
              <w:rPr>
                <w:b/>
                <w:bCs/>
                <w:sz w:val="20"/>
              </w:rPr>
              <w:t>V</w:t>
            </w:r>
          </w:p>
        </w:tc>
        <w:tc>
          <w:tcPr>
            <w:tcW w:w="8220" w:type="dxa"/>
          </w:tcPr>
          <w:p w14:paraId="1A3B54AF" w14:textId="77777777" w:rsidR="00F54FBD" w:rsidRPr="00240DC0" w:rsidRDefault="00614CC6" w:rsidP="001F2C4F">
            <w:pPr>
              <w:spacing w:before="30" w:after="140"/>
              <w:jc w:val="left"/>
              <w:rPr>
                <w:sz w:val="20"/>
              </w:rPr>
            </w:pPr>
            <w:r w:rsidRPr="00240DC0">
              <w:rPr>
                <w:sz w:val="20"/>
              </w:rPr>
              <w:t>Vocabulaire et sujets associés</w:t>
            </w:r>
          </w:p>
        </w:tc>
      </w:tr>
    </w:tbl>
    <w:p w14:paraId="51220F95" w14:textId="77777777" w:rsidR="00F54FBD" w:rsidRPr="00240DC0" w:rsidRDefault="00F54FBD" w:rsidP="001F2C4F">
      <w:pPr>
        <w:spacing w:before="0"/>
        <w:jc w:val="center"/>
        <w:rPr>
          <w:sz w:val="20"/>
        </w:rPr>
      </w:pPr>
    </w:p>
    <w:p w14:paraId="22BCB38D" w14:textId="77777777" w:rsidR="00F54FBD" w:rsidRPr="00240DC0" w:rsidRDefault="00F54FBD" w:rsidP="001F2C4F">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240DC0" w14:paraId="24049C7B" w14:textId="77777777">
        <w:tc>
          <w:tcPr>
            <w:tcW w:w="9360" w:type="dxa"/>
          </w:tcPr>
          <w:p w14:paraId="3C40FBB1" w14:textId="505F2F6E" w:rsidR="00F54FBD" w:rsidRPr="00240DC0" w:rsidRDefault="00F54FBD" w:rsidP="001F2C4F">
            <w:pPr>
              <w:spacing w:before="80" w:after="80"/>
              <w:jc w:val="left"/>
              <w:rPr>
                <w:i/>
                <w:iCs/>
                <w:sz w:val="20"/>
              </w:rPr>
            </w:pPr>
            <w:r w:rsidRPr="00240DC0">
              <w:rPr>
                <w:b/>
                <w:bCs/>
                <w:i/>
                <w:iCs/>
                <w:sz w:val="20"/>
              </w:rPr>
              <w:t>Note</w:t>
            </w:r>
            <w:r w:rsidRPr="00240DC0">
              <w:rPr>
                <w:i/>
                <w:iCs/>
                <w:sz w:val="20"/>
              </w:rPr>
              <w:t xml:space="preserve">: </w:t>
            </w:r>
            <w:r w:rsidR="00756B4D" w:rsidRPr="00240DC0">
              <w:rPr>
                <w:i/>
                <w:iCs/>
                <w:sz w:val="20"/>
              </w:rPr>
              <w:t>Cette Recommandation UIT-R a été approuvée en anglais aux termes de la procédure détaillée dans la</w:t>
            </w:r>
            <w:r w:rsidR="003C27AE" w:rsidRPr="00240DC0">
              <w:rPr>
                <w:i/>
                <w:iCs/>
                <w:sz w:val="20"/>
              </w:rPr>
              <w:t xml:space="preserve"> </w:t>
            </w:r>
            <w:r w:rsidR="00756B4D" w:rsidRPr="00240DC0">
              <w:rPr>
                <w:i/>
                <w:iCs/>
                <w:sz w:val="20"/>
              </w:rPr>
              <w:t>Résolution UIT-R 1.</w:t>
            </w:r>
          </w:p>
        </w:tc>
      </w:tr>
    </w:tbl>
    <w:p w14:paraId="5FF3D2BA" w14:textId="77777777" w:rsidR="00F54FBD" w:rsidRPr="00240DC0" w:rsidRDefault="00F54FBD" w:rsidP="001F2C4F">
      <w:pPr>
        <w:spacing w:before="0"/>
        <w:jc w:val="center"/>
        <w:rPr>
          <w:sz w:val="22"/>
        </w:rPr>
      </w:pPr>
    </w:p>
    <w:p w14:paraId="27E824AE" w14:textId="75CE5CDE" w:rsidR="00F54FBD" w:rsidRPr="00240DC0" w:rsidRDefault="00614CC6" w:rsidP="00EE4AE8">
      <w:pPr>
        <w:tabs>
          <w:tab w:val="left" w:pos="2442"/>
          <w:tab w:val="right" w:pos="9639"/>
        </w:tabs>
        <w:spacing w:before="100"/>
        <w:jc w:val="right"/>
        <w:rPr>
          <w:i/>
          <w:iCs/>
          <w:sz w:val="20"/>
        </w:rPr>
      </w:pPr>
      <w:r w:rsidRPr="00240DC0">
        <w:rPr>
          <w:i/>
          <w:iCs/>
          <w:sz w:val="20"/>
        </w:rPr>
        <w:t xml:space="preserve">Publication </w:t>
      </w:r>
      <w:r w:rsidR="00756B4D" w:rsidRPr="00240DC0">
        <w:rPr>
          <w:i/>
          <w:iCs/>
          <w:sz w:val="20"/>
        </w:rPr>
        <w:t>électronique</w:t>
      </w:r>
    </w:p>
    <w:p w14:paraId="0FD3EB66" w14:textId="301B910F" w:rsidR="00F54FBD" w:rsidRPr="00240DC0" w:rsidRDefault="00F54FBD" w:rsidP="001F2C4F">
      <w:pPr>
        <w:spacing w:before="0"/>
        <w:jc w:val="right"/>
        <w:rPr>
          <w:sz w:val="20"/>
        </w:rPr>
      </w:pPr>
      <w:r w:rsidRPr="00240DC0">
        <w:rPr>
          <w:sz w:val="20"/>
        </w:rPr>
        <w:t>G</w:t>
      </w:r>
      <w:r w:rsidR="00614CC6" w:rsidRPr="00240DC0">
        <w:rPr>
          <w:sz w:val="20"/>
        </w:rPr>
        <w:t>enève</w:t>
      </w:r>
      <w:r w:rsidRPr="00240DC0">
        <w:rPr>
          <w:sz w:val="20"/>
        </w:rPr>
        <w:t xml:space="preserve">, </w:t>
      </w:r>
      <w:r w:rsidR="00092EC1" w:rsidRPr="00240DC0">
        <w:rPr>
          <w:sz w:val="20"/>
        </w:rPr>
        <w:t>202</w:t>
      </w:r>
      <w:r w:rsidR="002D5B0E" w:rsidRPr="00240DC0">
        <w:rPr>
          <w:sz w:val="20"/>
        </w:rPr>
        <w:t>5</w:t>
      </w:r>
    </w:p>
    <w:p w14:paraId="4FFA66C5" w14:textId="7ACE0421" w:rsidR="00F54FBD" w:rsidRPr="00240DC0" w:rsidRDefault="00F54FBD" w:rsidP="001F2C4F">
      <w:pPr>
        <w:spacing w:before="200"/>
        <w:jc w:val="center"/>
        <w:rPr>
          <w:sz w:val="20"/>
        </w:rPr>
      </w:pPr>
      <w:r w:rsidRPr="00240DC0">
        <w:rPr>
          <w:sz w:val="20"/>
        </w:rPr>
        <w:sym w:font="Symbol" w:char="F0E3"/>
      </w:r>
      <w:r w:rsidRPr="00240DC0">
        <w:rPr>
          <w:sz w:val="20"/>
        </w:rPr>
        <w:t xml:space="preserve"> </w:t>
      </w:r>
      <w:r w:rsidR="00614CC6" w:rsidRPr="00240DC0">
        <w:rPr>
          <w:sz w:val="20"/>
        </w:rPr>
        <w:t>UIT</w:t>
      </w:r>
      <w:r w:rsidRPr="00240DC0">
        <w:rPr>
          <w:sz w:val="20"/>
        </w:rPr>
        <w:t xml:space="preserve"> </w:t>
      </w:r>
      <w:bookmarkStart w:id="0" w:name="iiannee"/>
      <w:bookmarkEnd w:id="0"/>
      <w:r w:rsidR="00092EC1" w:rsidRPr="00240DC0">
        <w:rPr>
          <w:sz w:val="20"/>
        </w:rPr>
        <w:t>202</w:t>
      </w:r>
      <w:r w:rsidR="002D5B0E" w:rsidRPr="00240DC0">
        <w:rPr>
          <w:sz w:val="20"/>
        </w:rPr>
        <w:t>5</w:t>
      </w:r>
    </w:p>
    <w:p w14:paraId="54456EAE" w14:textId="6C2401F6" w:rsidR="007565CC" w:rsidRPr="00240DC0" w:rsidRDefault="00614CC6" w:rsidP="001F2C4F">
      <w:pPr>
        <w:rPr>
          <w:sz w:val="18"/>
          <w:szCs w:val="18"/>
        </w:rPr>
      </w:pPr>
      <w:r w:rsidRPr="00240DC0">
        <w:rPr>
          <w:sz w:val="18"/>
          <w:szCs w:val="18"/>
        </w:rPr>
        <w:t xml:space="preserve">Tous droits </w:t>
      </w:r>
      <w:r w:rsidR="00756B4D" w:rsidRPr="00240DC0">
        <w:rPr>
          <w:sz w:val="18"/>
          <w:szCs w:val="18"/>
        </w:rPr>
        <w:t>réservés</w:t>
      </w:r>
      <w:r w:rsidRPr="00240DC0">
        <w:rPr>
          <w:sz w:val="18"/>
          <w:szCs w:val="18"/>
        </w:rPr>
        <w:t>. Aucune partie de cette publication ne peut être reproduite, par quelque procédé que ce soit, sans l</w:t>
      </w:r>
      <w:r w:rsidR="00AE7F06" w:rsidRPr="00240DC0">
        <w:rPr>
          <w:sz w:val="18"/>
          <w:szCs w:val="18"/>
        </w:rPr>
        <w:t>'</w:t>
      </w:r>
      <w:r w:rsidRPr="00240DC0">
        <w:rPr>
          <w:sz w:val="18"/>
          <w:szCs w:val="18"/>
        </w:rPr>
        <w:t>accord écrit préalable de l</w:t>
      </w:r>
      <w:r w:rsidR="00AE7F06" w:rsidRPr="00240DC0">
        <w:rPr>
          <w:sz w:val="18"/>
          <w:szCs w:val="18"/>
        </w:rPr>
        <w:t>'</w:t>
      </w:r>
      <w:r w:rsidR="00756B4D" w:rsidRPr="00240DC0">
        <w:rPr>
          <w:sz w:val="18"/>
          <w:szCs w:val="18"/>
        </w:rPr>
        <w:t>UIT</w:t>
      </w:r>
      <w:r w:rsidR="00F54FBD" w:rsidRPr="00240DC0">
        <w:rPr>
          <w:sz w:val="18"/>
          <w:szCs w:val="18"/>
        </w:rPr>
        <w:t>.</w:t>
      </w:r>
    </w:p>
    <w:p w14:paraId="06B3DE42" w14:textId="77777777" w:rsidR="007565CC" w:rsidRPr="00240DC0" w:rsidRDefault="007565CC" w:rsidP="001F2C4F">
      <w:pPr>
        <w:spacing w:before="160"/>
        <w:rPr>
          <w:i/>
          <w:sz w:val="20"/>
          <w:highlight w:val="yellow"/>
        </w:rPr>
        <w:sectPr w:rsidR="007565CC" w:rsidRPr="00240DC0" w:rsidSect="00D07D53">
          <w:headerReference w:type="even" r:id="rId10"/>
          <w:headerReference w:type="default" r:id="rId11"/>
          <w:headerReference w:type="first" r:id="rId12"/>
          <w:footerReference w:type="first" r:id="rId13"/>
          <w:pgSz w:w="11907" w:h="16834" w:code="9"/>
          <w:pgMar w:top="1418" w:right="1134" w:bottom="1134" w:left="1134" w:header="737" w:footer="283" w:gutter="0"/>
          <w:pgNumType w:fmt="lowerRoman"/>
          <w:cols w:space="720"/>
          <w:titlePg/>
          <w:docGrid w:linePitch="326"/>
        </w:sectPr>
      </w:pPr>
    </w:p>
    <w:p w14:paraId="3D6243AC" w14:textId="10BAE19F" w:rsidR="00934ED7" w:rsidRPr="00240DC0" w:rsidRDefault="00FF6FA4" w:rsidP="001F2C4F">
      <w:pPr>
        <w:pStyle w:val="RecNo"/>
        <w:spacing w:before="0"/>
      </w:pPr>
      <w:bookmarkStart w:id="3" w:name="irecnoe"/>
      <w:bookmarkEnd w:id="3"/>
      <w:r w:rsidRPr="00240DC0">
        <w:lastRenderedPageBreak/>
        <w:t xml:space="preserve">RECOMMANDATION </w:t>
      </w:r>
      <w:r w:rsidR="006B7267" w:rsidRPr="00240DC0">
        <w:t xml:space="preserve"> </w:t>
      </w:r>
      <w:r w:rsidRPr="00240DC0">
        <w:rPr>
          <w:rStyle w:val="href"/>
        </w:rPr>
        <w:t xml:space="preserve">UIT-R </w:t>
      </w:r>
      <w:r w:rsidR="006B7267" w:rsidRPr="00240DC0">
        <w:rPr>
          <w:rStyle w:val="href"/>
        </w:rPr>
        <w:t xml:space="preserve"> </w:t>
      </w:r>
      <w:r w:rsidR="002D5B0E" w:rsidRPr="00240DC0">
        <w:rPr>
          <w:rStyle w:val="href"/>
        </w:rPr>
        <w:t>P.837-8</w:t>
      </w:r>
    </w:p>
    <w:p w14:paraId="6DB5C5E0" w14:textId="17FFCEB5" w:rsidR="00FF6FA4" w:rsidRPr="00240DC0" w:rsidRDefault="002D5B0E" w:rsidP="000E1331">
      <w:pPr>
        <w:pStyle w:val="Rectitle"/>
      </w:pPr>
      <w:r w:rsidRPr="00240DC0">
        <w:t>Caractéristiques des précipitations pour</w:t>
      </w:r>
      <w:r w:rsidR="006B69E8">
        <w:t xml:space="preserve"> </w:t>
      </w:r>
      <w:r w:rsidRPr="00240DC0">
        <w:t>la modélisation de la propagation</w:t>
      </w:r>
    </w:p>
    <w:p w14:paraId="65708925" w14:textId="2500BC63" w:rsidR="002D5B0E" w:rsidRPr="00240DC0" w:rsidRDefault="002D5B0E" w:rsidP="002D5B0E">
      <w:pPr>
        <w:pStyle w:val="Recref"/>
      </w:pPr>
      <w:r w:rsidRPr="00240DC0">
        <w:t xml:space="preserve">(Question </w:t>
      </w:r>
      <w:hyperlink r:id="rId14" w:history="1">
        <w:r w:rsidR="006B7267" w:rsidRPr="00240DC0">
          <w:t>UIT</w:t>
        </w:r>
        <w:r w:rsidRPr="00240DC0">
          <w:t>-R 201-7/3</w:t>
        </w:r>
      </w:hyperlink>
      <w:r w:rsidRPr="00240DC0">
        <w:t>)</w:t>
      </w:r>
    </w:p>
    <w:p w14:paraId="71750FB1" w14:textId="11421B28" w:rsidR="00FF6FA4" w:rsidRPr="00240DC0" w:rsidRDefault="00FF6FA4" w:rsidP="000E1331">
      <w:pPr>
        <w:pStyle w:val="Recdate"/>
      </w:pPr>
      <w:r w:rsidRPr="00240DC0">
        <w:rPr>
          <w:szCs w:val="24"/>
        </w:rPr>
        <w:t>(</w:t>
      </w:r>
      <w:r w:rsidR="002D5B0E" w:rsidRPr="00240DC0">
        <w:t>1992-1994-1999-2001-2003-2007-2012-2017-2025</w:t>
      </w:r>
      <w:r w:rsidRPr="00240DC0">
        <w:rPr>
          <w:szCs w:val="24"/>
        </w:rPr>
        <w:t>)</w:t>
      </w:r>
    </w:p>
    <w:p w14:paraId="32E7FA1B" w14:textId="77777777" w:rsidR="00FF6FA4" w:rsidRPr="00240DC0" w:rsidRDefault="00FF6FA4" w:rsidP="001F2C4F">
      <w:pPr>
        <w:pStyle w:val="headfoot"/>
      </w:pPr>
    </w:p>
    <w:p w14:paraId="08729A94" w14:textId="77777777" w:rsidR="00FF6FA4" w:rsidRPr="00240DC0" w:rsidRDefault="00FF6FA4" w:rsidP="006B7267">
      <w:pPr>
        <w:pStyle w:val="HeadingSum"/>
        <w:rPr>
          <w:lang w:val="fr-FR"/>
        </w:rPr>
      </w:pPr>
      <w:r w:rsidRPr="00240DC0">
        <w:rPr>
          <w:lang w:val="fr-FR"/>
        </w:rPr>
        <w:t>Domaine d'application</w:t>
      </w:r>
    </w:p>
    <w:p w14:paraId="2FA0DF28" w14:textId="634B0CE4" w:rsidR="00FF6FA4" w:rsidRPr="00240DC0" w:rsidRDefault="00A20270" w:rsidP="006B7267">
      <w:pPr>
        <w:pStyle w:val="Summary"/>
        <w:spacing w:after="0"/>
        <w:rPr>
          <w:lang w:val="fr-FR"/>
        </w:rPr>
      </w:pPr>
      <w:r w:rsidRPr="00240DC0">
        <w:rPr>
          <w:lang w:val="fr-FR"/>
        </w:rPr>
        <w:t>Des statistiques relatives à l'intensité de pluie avec un temps d'intégration d</w:t>
      </w:r>
      <w:r w:rsidR="00240DC0" w:rsidRPr="00240DC0">
        <w:rPr>
          <w:lang w:val="fr-FR"/>
        </w:rPr>
        <w:t>'une (</w:t>
      </w:r>
      <w:r w:rsidRPr="00240DC0">
        <w:rPr>
          <w:lang w:val="fr-FR"/>
        </w:rPr>
        <w:t>1</w:t>
      </w:r>
      <w:r w:rsidR="00240DC0" w:rsidRPr="00240DC0">
        <w:rPr>
          <w:lang w:val="fr-FR"/>
        </w:rPr>
        <w:t>)</w:t>
      </w:r>
      <w:r w:rsidRPr="00240DC0">
        <w:rPr>
          <w:lang w:val="fr-FR"/>
        </w:rPr>
        <w:t> min</w:t>
      </w:r>
      <w:r w:rsidR="00240DC0" w:rsidRPr="00240DC0">
        <w:rPr>
          <w:lang w:val="fr-FR"/>
        </w:rPr>
        <w:t>ute</w:t>
      </w:r>
      <w:r w:rsidRPr="00240DC0">
        <w:rPr>
          <w:lang w:val="fr-FR"/>
        </w:rPr>
        <w:t xml:space="preserve"> sont nécessaires</w:t>
      </w:r>
      <w:r w:rsidR="006B7267" w:rsidRPr="00240DC0">
        <w:rPr>
          <w:lang w:val="fr-FR"/>
        </w:rPr>
        <w:t> </w:t>
      </w:r>
      <w:r w:rsidRPr="00240DC0">
        <w:rPr>
          <w:lang w:val="fr-FR"/>
        </w:rPr>
        <w:t>pour</w:t>
      </w:r>
      <w:r w:rsidR="006B7267" w:rsidRPr="00240DC0">
        <w:rPr>
          <w:lang w:val="fr-FR"/>
        </w:rPr>
        <w:t> </w:t>
      </w:r>
      <w:r w:rsidRPr="00240DC0">
        <w:rPr>
          <w:lang w:val="fr-FR"/>
        </w:rPr>
        <w:t>la</w:t>
      </w:r>
      <w:r w:rsidR="006B7267" w:rsidRPr="00240DC0">
        <w:rPr>
          <w:lang w:val="fr-FR"/>
        </w:rPr>
        <w:t> </w:t>
      </w:r>
      <w:r w:rsidRPr="00240DC0">
        <w:rPr>
          <w:lang w:val="fr-FR"/>
        </w:rPr>
        <w:t>prévision de l'affaiblissement dû à la pluie sur les liaisons de Terre (par</w:t>
      </w:r>
      <w:r w:rsidR="006B7267" w:rsidRPr="00240DC0">
        <w:rPr>
          <w:lang w:val="fr-FR"/>
        </w:rPr>
        <w:t> </w:t>
      </w:r>
      <w:r w:rsidRPr="00240DC0">
        <w:rPr>
          <w:lang w:val="fr-FR"/>
        </w:rPr>
        <w:t>exemple, Recommandation</w:t>
      </w:r>
      <w:r w:rsidR="006B7267" w:rsidRPr="00240DC0">
        <w:rPr>
          <w:lang w:val="fr-FR"/>
        </w:rPr>
        <w:t> </w:t>
      </w:r>
      <w:r w:rsidRPr="00240DC0">
        <w:rPr>
          <w:lang w:val="fr-FR"/>
        </w:rPr>
        <w:t>UIT</w:t>
      </w:r>
      <w:r w:rsidRPr="00240DC0">
        <w:rPr>
          <w:lang w:val="fr-FR"/>
        </w:rPr>
        <w:noBreakHyphen/>
        <w:t>R P.530) et sur les liaisons Terre vers espace (par</w:t>
      </w:r>
      <w:r w:rsidR="006B7267" w:rsidRPr="00240DC0">
        <w:rPr>
          <w:lang w:val="fr-FR"/>
        </w:rPr>
        <w:t> </w:t>
      </w:r>
      <w:r w:rsidRPr="00240DC0">
        <w:rPr>
          <w:lang w:val="fr-FR"/>
        </w:rPr>
        <w:t>exemple, Recommandation UIT</w:t>
      </w:r>
      <w:r w:rsidRPr="00240DC0">
        <w:rPr>
          <w:lang w:val="fr-FR"/>
        </w:rPr>
        <w:noBreakHyphen/>
        <w:t>R P.618).</w:t>
      </w:r>
    </w:p>
    <w:p w14:paraId="5960E12C" w14:textId="581D5F2A" w:rsidR="00A20270" w:rsidRPr="00240DC0" w:rsidRDefault="00A20270" w:rsidP="00A20270">
      <w:pPr>
        <w:pStyle w:val="Normalaftertitle"/>
        <w:spacing w:before="120"/>
        <w:rPr>
          <w:sz w:val="22"/>
          <w:szCs w:val="18"/>
        </w:rPr>
      </w:pPr>
      <w:r w:rsidRPr="00240DC0">
        <w:rPr>
          <w:sz w:val="22"/>
          <w:szCs w:val="18"/>
        </w:rPr>
        <w:t>Lorsque des données locales à long terme de l'intensité de pluie fiables ne sont pas disponibles, l'Annexe 1 de la présente Recommandation fournit une méthode de prévision de l'intensité de pluie permettant de prévoir les statistiques annuelles et mensuelles relatives à l'intensité de pluie pour un temps d'intégration d</w:t>
      </w:r>
      <w:r w:rsidR="00240DC0" w:rsidRPr="00240DC0">
        <w:rPr>
          <w:sz w:val="22"/>
          <w:szCs w:val="18"/>
        </w:rPr>
        <w:t>'une</w:t>
      </w:r>
      <w:r w:rsidRPr="00240DC0">
        <w:rPr>
          <w:sz w:val="22"/>
          <w:szCs w:val="18"/>
        </w:rPr>
        <w:t xml:space="preserve"> </w:t>
      </w:r>
      <w:r w:rsidR="00240DC0" w:rsidRPr="00240DC0">
        <w:rPr>
          <w:sz w:val="22"/>
          <w:szCs w:val="18"/>
        </w:rPr>
        <w:t>(</w:t>
      </w:r>
      <w:r w:rsidRPr="00240DC0">
        <w:rPr>
          <w:sz w:val="22"/>
          <w:szCs w:val="18"/>
        </w:rPr>
        <w:t>1</w:t>
      </w:r>
      <w:r w:rsidR="00240DC0" w:rsidRPr="00240DC0">
        <w:rPr>
          <w:sz w:val="22"/>
          <w:szCs w:val="18"/>
        </w:rPr>
        <w:t>)</w:t>
      </w:r>
      <w:r w:rsidRPr="00240DC0">
        <w:rPr>
          <w:sz w:val="22"/>
          <w:szCs w:val="18"/>
        </w:rPr>
        <w:t> min</w:t>
      </w:r>
      <w:r w:rsidR="00240DC0" w:rsidRPr="00240DC0">
        <w:rPr>
          <w:sz w:val="22"/>
          <w:szCs w:val="18"/>
        </w:rPr>
        <w:t>ute</w:t>
      </w:r>
      <w:r w:rsidRPr="00240DC0">
        <w:rPr>
          <w:sz w:val="22"/>
          <w:szCs w:val="18"/>
        </w:rPr>
        <w:t xml:space="preserve">. Cette méthode de prévision est fondée </w:t>
      </w:r>
      <w:proofErr w:type="gramStart"/>
      <w:r w:rsidRPr="00240DC0">
        <w:rPr>
          <w:sz w:val="22"/>
          <w:szCs w:val="18"/>
        </w:rPr>
        <w:t>sur:</w:t>
      </w:r>
      <w:proofErr w:type="gramEnd"/>
      <w:r w:rsidRPr="00240DC0">
        <w:rPr>
          <w:sz w:val="22"/>
          <w:szCs w:val="18"/>
        </w:rPr>
        <w:t xml:space="preserve"> a) les données totales mensuelles relatives à la pluie provenant de la base de données de climatologie du GPCC (V 2015) pour les zones terrestres et de la base de données de réanalyse</w:t>
      </w:r>
      <w:r w:rsidR="006B7267" w:rsidRPr="00240DC0">
        <w:rPr>
          <w:sz w:val="22"/>
          <w:szCs w:val="18"/>
        </w:rPr>
        <w:t> </w:t>
      </w:r>
      <w:r w:rsidRPr="00240DC0">
        <w:rPr>
          <w:sz w:val="22"/>
          <w:szCs w:val="18"/>
        </w:rPr>
        <w:t xml:space="preserve">ERA Interim du Centre européen de prévisions météorologiques à moyen terme (CEPMMT) pour les étendues </w:t>
      </w:r>
      <w:proofErr w:type="gramStart"/>
      <w:r w:rsidRPr="00240DC0">
        <w:rPr>
          <w:sz w:val="22"/>
          <w:szCs w:val="18"/>
        </w:rPr>
        <w:t>d'eau;</w:t>
      </w:r>
      <w:proofErr w:type="gramEnd"/>
      <w:r w:rsidRPr="00240DC0">
        <w:rPr>
          <w:sz w:val="22"/>
          <w:szCs w:val="18"/>
        </w:rPr>
        <w:t xml:space="preserve"> et b) les données sur la température mensuelle </w:t>
      </w:r>
      <w:proofErr w:type="gramStart"/>
      <w:r w:rsidRPr="00240DC0">
        <w:rPr>
          <w:sz w:val="22"/>
          <w:szCs w:val="18"/>
        </w:rPr>
        <w:t>moyenne</w:t>
      </w:r>
      <w:proofErr w:type="gramEnd"/>
      <w:r w:rsidRPr="00240DC0">
        <w:rPr>
          <w:sz w:val="22"/>
          <w:szCs w:val="18"/>
        </w:rPr>
        <w:t xml:space="preserve"> de </w:t>
      </w:r>
      <w:proofErr w:type="gramStart"/>
      <w:r w:rsidRPr="00240DC0">
        <w:rPr>
          <w:sz w:val="22"/>
          <w:szCs w:val="18"/>
        </w:rPr>
        <w:t>surface contenues</w:t>
      </w:r>
      <w:proofErr w:type="gramEnd"/>
      <w:r w:rsidRPr="00240DC0">
        <w:rPr>
          <w:sz w:val="22"/>
          <w:szCs w:val="18"/>
        </w:rPr>
        <w:t xml:space="preserve"> dans la Recommandation UIT</w:t>
      </w:r>
      <w:r w:rsidRPr="00240DC0">
        <w:rPr>
          <w:sz w:val="22"/>
          <w:szCs w:val="18"/>
        </w:rPr>
        <w:noBreakHyphen/>
        <w:t>R P.1510.</w:t>
      </w:r>
    </w:p>
    <w:p w14:paraId="63570AB0" w14:textId="0CFDF45C" w:rsidR="00A20270" w:rsidRPr="00240DC0" w:rsidRDefault="00A20270" w:rsidP="00A20270">
      <w:pPr>
        <w:rPr>
          <w:sz w:val="22"/>
          <w:szCs w:val="18"/>
        </w:rPr>
      </w:pPr>
      <w:r w:rsidRPr="00240DC0">
        <w:rPr>
          <w:sz w:val="22"/>
          <w:szCs w:val="18"/>
        </w:rPr>
        <w:t xml:space="preserve">Lorsque des données locales à long terme de l'intensité de pluie fiables sont disponibles pour des temps d'intégration supérieurs à </w:t>
      </w:r>
      <w:r w:rsidR="00240DC0" w:rsidRPr="00240DC0">
        <w:rPr>
          <w:sz w:val="22"/>
          <w:szCs w:val="18"/>
        </w:rPr>
        <w:t>une (</w:t>
      </w:r>
      <w:r w:rsidRPr="00240DC0">
        <w:rPr>
          <w:sz w:val="22"/>
          <w:szCs w:val="18"/>
        </w:rPr>
        <w:t>1</w:t>
      </w:r>
      <w:r w:rsidR="00240DC0" w:rsidRPr="00240DC0">
        <w:rPr>
          <w:sz w:val="22"/>
          <w:szCs w:val="18"/>
        </w:rPr>
        <w:t>)</w:t>
      </w:r>
      <w:r w:rsidRPr="00240DC0">
        <w:rPr>
          <w:sz w:val="22"/>
          <w:szCs w:val="18"/>
        </w:rPr>
        <w:t> min</w:t>
      </w:r>
      <w:r w:rsidR="00240DC0" w:rsidRPr="00240DC0">
        <w:rPr>
          <w:sz w:val="22"/>
          <w:szCs w:val="18"/>
        </w:rPr>
        <w:t>ute</w:t>
      </w:r>
      <w:r w:rsidRPr="00240DC0">
        <w:rPr>
          <w:sz w:val="22"/>
          <w:szCs w:val="18"/>
        </w:rPr>
        <w:t xml:space="preserve">, l'Annexe 2 de la présente Recommandation fournit une méthode permettant de convertir les statistiques d'intensité de pluie établies pour un temps d'intégration supérieur à </w:t>
      </w:r>
      <w:r w:rsidR="00240DC0" w:rsidRPr="00240DC0">
        <w:rPr>
          <w:sz w:val="22"/>
          <w:szCs w:val="18"/>
        </w:rPr>
        <w:t>une (</w:t>
      </w:r>
      <w:r w:rsidRPr="00240DC0">
        <w:rPr>
          <w:sz w:val="22"/>
          <w:szCs w:val="18"/>
        </w:rPr>
        <w:t>1</w:t>
      </w:r>
      <w:r w:rsidR="00240DC0" w:rsidRPr="00240DC0">
        <w:rPr>
          <w:sz w:val="22"/>
          <w:szCs w:val="18"/>
        </w:rPr>
        <w:t>)</w:t>
      </w:r>
      <w:r w:rsidRPr="00240DC0">
        <w:rPr>
          <w:sz w:val="22"/>
          <w:szCs w:val="18"/>
        </w:rPr>
        <w:t> min</w:t>
      </w:r>
      <w:r w:rsidR="00240DC0" w:rsidRPr="00240DC0">
        <w:rPr>
          <w:sz w:val="22"/>
          <w:szCs w:val="18"/>
        </w:rPr>
        <w:t>ute</w:t>
      </w:r>
      <w:r w:rsidRPr="00240DC0">
        <w:rPr>
          <w:sz w:val="22"/>
          <w:szCs w:val="18"/>
        </w:rPr>
        <w:t xml:space="preserve"> en statistiques d'intensité de pluie pour un temps d'intégration d</w:t>
      </w:r>
      <w:r w:rsidR="00240DC0" w:rsidRPr="00240DC0">
        <w:rPr>
          <w:sz w:val="22"/>
          <w:szCs w:val="18"/>
        </w:rPr>
        <w:t>'une</w:t>
      </w:r>
      <w:r w:rsidR="00200C24">
        <w:rPr>
          <w:sz w:val="22"/>
          <w:szCs w:val="18"/>
        </w:rPr>
        <w:t xml:space="preserve"> </w:t>
      </w:r>
      <w:r w:rsidR="00240DC0" w:rsidRPr="00240DC0">
        <w:rPr>
          <w:sz w:val="22"/>
          <w:szCs w:val="18"/>
        </w:rPr>
        <w:t>(</w:t>
      </w:r>
      <w:r w:rsidRPr="00240DC0">
        <w:rPr>
          <w:sz w:val="22"/>
          <w:szCs w:val="18"/>
        </w:rPr>
        <w:t>1</w:t>
      </w:r>
      <w:r w:rsidR="00240DC0" w:rsidRPr="00240DC0">
        <w:rPr>
          <w:sz w:val="22"/>
          <w:szCs w:val="18"/>
        </w:rPr>
        <w:t>)</w:t>
      </w:r>
      <w:r w:rsidRPr="00240DC0">
        <w:rPr>
          <w:sz w:val="22"/>
          <w:szCs w:val="18"/>
        </w:rPr>
        <w:t> min</w:t>
      </w:r>
      <w:r w:rsidR="00240DC0" w:rsidRPr="00240DC0">
        <w:rPr>
          <w:sz w:val="22"/>
          <w:szCs w:val="18"/>
        </w:rPr>
        <w:t>ute</w:t>
      </w:r>
      <w:r w:rsidRPr="00240DC0">
        <w:rPr>
          <w:sz w:val="22"/>
          <w:szCs w:val="18"/>
        </w:rPr>
        <w:t>.</w:t>
      </w:r>
    </w:p>
    <w:p w14:paraId="5A089BAD" w14:textId="77777777" w:rsidR="001D0524" w:rsidRPr="00240DC0" w:rsidRDefault="002C1B19" w:rsidP="001F2C4F">
      <w:pPr>
        <w:pStyle w:val="Headingb"/>
        <w:rPr>
          <w:sz w:val="28"/>
          <w:szCs w:val="22"/>
        </w:rPr>
      </w:pPr>
      <w:r w:rsidRPr="00240DC0">
        <w:t>Mots</w:t>
      </w:r>
      <w:r w:rsidRPr="00240DC0">
        <w:rPr>
          <w:sz w:val="28"/>
          <w:szCs w:val="22"/>
        </w:rPr>
        <w:t xml:space="preserve"> clés</w:t>
      </w:r>
    </w:p>
    <w:p w14:paraId="6B9ADE0B" w14:textId="618E7FED" w:rsidR="009F7DEA" w:rsidRPr="00240DC0" w:rsidRDefault="00A20270" w:rsidP="00A20270">
      <w:r w:rsidRPr="00240DC0">
        <w:t>Intensité de pluie, statistiques annuelles, statistiques mensuelles, méthode de conversion, GPCC, ERA Interim</w:t>
      </w:r>
    </w:p>
    <w:p w14:paraId="09BBB987" w14:textId="77777777" w:rsidR="00A20270" w:rsidRPr="00240DC0" w:rsidRDefault="00A20270" w:rsidP="00A20270">
      <w:pPr>
        <w:pStyle w:val="Headingb"/>
      </w:pPr>
      <w:r w:rsidRPr="00240DC0">
        <w:t>Abréviations/Glossaire</w:t>
      </w:r>
    </w:p>
    <w:p w14:paraId="01C935E1" w14:textId="77777777" w:rsidR="00A20270" w:rsidRPr="00240DC0" w:rsidRDefault="00A20270" w:rsidP="00A20270">
      <w:pPr>
        <w:tabs>
          <w:tab w:val="clear" w:pos="794"/>
          <w:tab w:val="clear" w:pos="1191"/>
        </w:tabs>
      </w:pPr>
      <w:r w:rsidRPr="00240DC0">
        <w:t>CEPMMT</w:t>
      </w:r>
      <w:r w:rsidRPr="00240DC0">
        <w:tab/>
        <w:t>Centre européen de prévisions météorologiques à moyen terme</w:t>
      </w:r>
    </w:p>
    <w:p w14:paraId="1F24B74E" w14:textId="77777777" w:rsidR="00A20270" w:rsidRPr="00240DC0" w:rsidRDefault="00A20270" w:rsidP="00A20270">
      <w:pPr>
        <w:tabs>
          <w:tab w:val="clear" w:pos="794"/>
          <w:tab w:val="clear" w:pos="1191"/>
        </w:tabs>
      </w:pPr>
      <w:r w:rsidRPr="00240DC0">
        <w:t>ERA</w:t>
      </w:r>
      <w:r w:rsidRPr="00240DC0">
        <w:tab/>
        <w:t>base de données de réanalyse du CEPMMT (</w:t>
      </w:r>
      <w:r w:rsidRPr="00240DC0">
        <w:rPr>
          <w:i/>
          <w:iCs/>
        </w:rPr>
        <w:t>ECMWF re-analysis database</w:t>
      </w:r>
      <w:r w:rsidRPr="00240DC0">
        <w:t>)</w:t>
      </w:r>
    </w:p>
    <w:p w14:paraId="5E98F883" w14:textId="77777777" w:rsidR="00A20270" w:rsidRPr="00240DC0" w:rsidRDefault="00A20270" w:rsidP="006E51B9">
      <w:pPr>
        <w:tabs>
          <w:tab w:val="clear" w:pos="794"/>
          <w:tab w:val="clear" w:pos="1191"/>
        </w:tabs>
        <w:ind w:left="1588" w:hanging="1588"/>
      </w:pPr>
      <w:r w:rsidRPr="00240DC0">
        <w:t>GPCC</w:t>
      </w:r>
      <w:r w:rsidRPr="00240DC0">
        <w:tab/>
        <w:t>Centre mondial de climatologie des précipitations (</w:t>
      </w:r>
      <w:r w:rsidRPr="00240DC0">
        <w:rPr>
          <w:i/>
          <w:iCs/>
        </w:rPr>
        <w:t>Global Precipitation Climatology Centre</w:t>
      </w:r>
      <w:r w:rsidRPr="00240DC0">
        <w:t>)</w:t>
      </w:r>
    </w:p>
    <w:p w14:paraId="75792268" w14:textId="0EA51816" w:rsidR="00A20270" w:rsidRPr="00240DC0" w:rsidRDefault="00A20270" w:rsidP="00A20270">
      <w:pPr>
        <w:pStyle w:val="Headingb"/>
      </w:pPr>
      <w:r w:rsidRPr="00240DC0">
        <w:t>Recommandations UIT-R connexes</w:t>
      </w:r>
    </w:p>
    <w:p w14:paraId="5F6B8C50" w14:textId="07C97295" w:rsidR="006E51B9" w:rsidRPr="00240DC0" w:rsidRDefault="006E51B9" w:rsidP="006E51B9">
      <w:pPr>
        <w:pStyle w:val="Reftext"/>
        <w:tabs>
          <w:tab w:val="clear" w:pos="794"/>
        </w:tabs>
      </w:pPr>
      <w:r w:rsidRPr="00240DC0">
        <w:t>Recommandation UIT-R P.1510 – Température moyenne de surface</w:t>
      </w:r>
    </w:p>
    <w:p w14:paraId="3BF2B3BA" w14:textId="77777777" w:rsidR="006E51B9" w:rsidRPr="00240DC0" w:rsidRDefault="006E51B9" w:rsidP="006E51B9">
      <w:r w:rsidRPr="00240DC0">
        <w:t>NOTE – Il convient d'utiliser l'édition la plus récente de la Recommandation en vigueur.</w:t>
      </w:r>
    </w:p>
    <w:p w14:paraId="76D61B03" w14:textId="77777777" w:rsidR="00FF6FA4" w:rsidRPr="00240DC0" w:rsidRDefault="00FF6FA4" w:rsidP="001F2C4F">
      <w:pPr>
        <w:pStyle w:val="Normalaftertitle"/>
        <w:keepNext/>
        <w:keepLines/>
      </w:pPr>
      <w:r w:rsidRPr="00240DC0">
        <w:t>L'Assemblée des radiocommunications de l'UIT,</w:t>
      </w:r>
    </w:p>
    <w:p w14:paraId="0ED73DE0" w14:textId="77777777" w:rsidR="00FF6FA4" w:rsidRPr="00240DC0" w:rsidRDefault="00FF6FA4" w:rsidP="001F2C4F">
      <w:pPr>
        <w:pStyle w:val="Call"/>
      </w:pPr>
      <w:r w:rsidRPr="00240DC0">
        <w:t>considérant</w:t>
      </w:r>
    </w:p>
    <w:p w14:paraId="726D708C" w14:textId="4C2CD8AF" w:rsidR="00FF6FA4" w:rsidRPr="00240DC0" w:rsidRDefault="00FF6FA4" w:rsidP="006B7267">
      <w:r w:rsidRPr="00240DC0">
        <w:rPr>
          <w:i/>
          <w:iCs/>
        </w:rPr>
        <w:t>a)</w:t>
      </w:r>
      <w:r w:rsidRPr="00240DC0">
        <w:tab/>
      </w:r>
      <w:r w:rsidR="006E51B9" w:rsidRPr="00240DC0">
        <w:t>que des statistiques annuelles et mensuelles relatives aux paramètres des précipitations sont nécessaires pour prévoir l'affaiblissement et la diffusion causés par les précipitations</w:t>
      </w:r>
      <w:r w:rsidRPr="00240DC0">
        <w:t>;</w:t>
      </w:r>
    </w:p>
    <w:p w14:paraId="6B839136" w14:textId="3611297D" w:rsidR="00FF6FA4" w:rsidRPr="00240DC0" w:rsidRDefault="00FF6FA4" w:rsidP="006E51B9">
      <w:r w:rsidRPr="00240DC0">
        <w:rPr>
          <w:i/>
          <w:iCs/>
        </w:rPr>
        <w:t>b)</w:t>
      </w:r>
      <w:r w:rsidRPr="00240DC0">
        <w:tab/>
      </w:r>
      <w:r w:rsidR="006E51B9" w:rsidRPr="00240DC0">
        <w:t>que ces informations sont nécessaires pour tous les emplacements à la surface de la Terre et pour toute une série de probabilités</w:t>
      </w:r>
      <w:r w:rsidRPr="00240DC0">
        <w:t>;</w:t>
      </w:r>
    </w:p>
    <w:p w14:paraId="3166A341" w14:textId="5BFC6A8D" w:rsidR="00FF6FA4" w:rsidRPr="00240DC0" w:rsidRDefault="00FF6FA4" w:rsidP="006E51B9">
      <w:r w:rsidRPr="00240DC0">
        <w:rPr>
          <w:i/>
          <w:iCs/>
        </w:rPr>
        <w:t>c)</w:t>
      </w:r>
      <w:r w:rsidRPr="00240DC0">
        <w:tab/>
      </w:r>
      <w:r w:rsidR="006E51B9" w:rsidRPr="00240DC0">
        <w:t>que des statistiques relatives à l'intensité de pluie établies pour un temps d'intégration d</w:t>
      </w:r>
      <w:r w:rsidR="00240DC0" w:rsidRPr="00240DC0">
        <w:t>'une</w:t>
      </w:r>
      <w:r w:rsidR="006B7267" w:rsidRPr="00240DC0">
        <w:t> </w:t>
      </w:r>
      <w:r w:rsidR="00240DC0" w:rsidRPr="00240DC0">
        <w:t>(</w:t>
      </w:r>
      <w:r w:rsidR="006E51B9" w:rsidRPr="00240DC0">
        <w:t>1</w:t>
      </w:r>
      <w:r w:rsidR="00240DC0" w:rsidRPr="00240DC0">
        <w:t>)</w:t>
      </w:r>
      <w:r w:rsidR="006E51B9" w:rsidRPr="00240DC0">
        <w:t> min</w:t>
      </w:r>
      <w:r w:rsidR="00240DC0" w:rsidRPr="00240DC0">
        <w:t>ute</w:t>
      </w:r>
      <w:r w:rsidR="006E51B9" w:rsidRPr="00240DC0">
        <w:t xml:space="preserve"> sont nécessaires pour prévoir l'affaiblissement et la diffusion dus à la pluie sur les liaisons de Terre et par satellite</w:t>
      </w:r>
      <w:r w:rsidRPr="00240DC0">
        <w:t>;</w:t>
      </w:r>
    </w:p>
    <w:p w14:paraId="4991B7F9" w14:textId="0DAF8C7A" w:rsidR="00FF6FA4" w:rsidRPr="00240DC0" w:rsidRDefault="00FF6FA4" w:rsidP="006E51B9">
      <w:r w:rsidRPr="00240DC0">
        <w:rPr>
          <w:i/>
          <w:iCs/>
        </w:rPr>
        <w:lastRenderedPageBreak/>
        <w:t>d)</w:t>
      </w:r>
      <w:r w:rsidRPr="00240DC0">
        <w:tab/>
      </w:r>
      <w:r w:rsidR="006E51B9" w:rsidRPr="00240DC0">
        <w:t>que des données de mesures à long terme de l'intensité de pluie peuvent être obtenues auprès de sources locales pour un temps d'intégration d</w:t>
      </w:r>
      <w:r w:rsidR="00240DC0" w:rsidRPr="00240DC0">
        <w:t>'une</w:t>
      </w:r>
      <w:r w:rsidR="006E51B9" w:rsidRPr="00240DC0">
        <w:t xml:space="preserve"> </w:t>
      </w:r>
      <w:r w:rsidR="00240DC0" w:rsidRPr="00240DC0">
        <w:t>(</w:t>
      </w:r>
      <w:r w:rsidR="006E51B9" w:rsidRPr="00240DC0">
        <w:t>1</w:t>
      </w:r>
      <w:r w:rsidR="00240DC0" w:rsidRPr="00240DC0">
        <w:t>)</w:t>
      </w:r>
      <w:r w:rsidR="006E51B9" w:rsidRPr="00240DC0">
        <w:t> min</w:t>
      </w:r>
      <w:r w:rsidR="00240DC0" w:rsidRPr="00240DC0">
        <w:t>ute</w:t>
      </w:r>
      <w:r w:rsidR="006E51B9" w:rsidRPr="00240DC0">
        <w:t xml:space="preserve"> et aussi pour des temps d'intégration plus longs</w:t>
      </w:r>
      <w:r w:rsidRPr="00240DC0">
        <w:t>,</w:t>
      </w:r>
    </w:p>
    <w:p w14:paraId="1239DF57" w14:textId="15ADD6FA" w:rsidR="006E51B9" w:rsidRPr="00240DC0" w:rsidRDefault="006E51B9" w:rsidP="006E51B9">
      <w:r w:rsidRPr="00240DC0">
        <w:rPr>
          <w:i/>
          <w:iCs/>
        </w:rPr>
        <w:t>e)</w:t>
      </w:r>
      <w:r w:rsidRPr="00240DC0">
        <w:tab/>
        <w:t>que l'utilisation d'un modèle pour convertir les mesures locales d'intensité de pluie pour des temps d'intégration allant jusqu'à une heure en mesures pour un temps d'intégration d'une minute peut permettre d'obtenir une meilleure précision que l'Annexe 1 de la présente Recommandation,</w:t>
      </w:r>
    </w:p>
    <w:p w14:paraId="764BB09B" w14:textId="77777777" w:rsidR="00FF6FA4" w:rsidRPr="00240DC0" w:rsidRDefault="00FF6FA4" w:rsidP="001F2C4F">
      <w:pPr>
        <w:pStyle w:val="Call"/>
      </w:pPr>
      <w:r w:rsidRPr="00240DC0">
        <w:t>recommande</w:t>
      </w:r>
    </w:p>
    <w:p w14:paraId="55242061" w14:textId="77777777" w:rsidR="006E51B9" w:rsidRPr="00240DC0" w:rsidRDefault="006E51B9" w:rsidP="006E51B9">
      <w:r w:rsidRPr="00240DC0">
        <w:t>1</w:t>
      </w:r>
      <w:r w:rsidRPr="00240DC0">
        <w:tab/>
        <w:t>d'utiliser, si elles sont disponibles, les mesures locales à long terme de l'intensité de pluie annuelle et mensuelle pour un temps d'intégration d'une minute;</w:t>
      </w:r>
    </w:p>
    <w:p w14:paraId="65FB1163" w14:textId="77777777" w:rsidR="006E51B9" w:rsidRPr="00240DC0" w:rsidRDefault="006E51B9" w:rsidP="006E51B9">
      <w:r w:rsidRPr="00240DC0">
        <w:t>2</w:t>
      </w:r>
      <w:r w:rsidRPr="00240DC0">
        <w:tab/>
        <w:t xml:space="preserve">de faire en sorte que les mesures locales, si elles sont utilisées, soient recueillies sur une </w:t>
      </w:r>
      <w:proofErr w:type="gramStart"/>
      <w:r w:rsidRPr="00240DC0">
        <w:t>période de temps</w:t>
      </w:r>
      <w:proofErr w:type="gramEnd"/>
      <w:r w:rsidRPr="00240DC0">
        <w:t xml:space="preserve"> suffisamment longue (en règle générale, plus de dix ans) pour obtenir des statistiques </w:t>
      </w:r>
      <w:proofErr w:type="gramStart"/>
      <w:r w:rsidRPr="00240DC0">
        <w:t>stables;</w:t>
      </w:r>
      <w:proofErr w:type="gramEnd"/>
    </w:p>
    <w:p w14:paraId="6BD6EF3C" w14:textId="77777777" w:rsidR="006E51B9" w:rsidRPr="00240DC0" w:rsidRDefault="006E51B9" w:rsidP="006E51B9">
      <w:r w:rsidRPr="00240DC0">
        <w:t>3</w:t>
      </w:r>
      <w:r w:rsidRPr="00240DC0">
        <w:rPr>
          <w:b/>
          <w:bCs/>
        </w:rPr>
        <w:tab/>
      </w:r>
      <w:r w:rsidRPr="00240DC0">
        <w:t>d'utiliser, si elles sont disponibles, les mesures à long terme de l'intensité de pluie annuelle pour un temps d'intégration supérieur à une minute et d'employer la méthode de conversion de l'Annexe 2 pour convertir ces mesures en des intensités de pluie annuelles pour un temps d'intégration d'une minute;</w:t>
      </w:r>
    </w:p>
    <w:p w14:paraId="2FA4BCB2" w14:textId="77777777" w:rsidR="006E51B9" w:rsidRPr="00240DC0" w:rsidRDefault="006E51B9" w:rsidP="006E51B9">
      <w:r w:rsidRPr="00240DC0">
        <w:t>4</w:t>
      </w:r>
      <w:r w:rsidRPr="00240DC0">
        <w:tab/>
        <w:t xml:space="preserve">d'utiliser la méthode de prévision par étapes décrite dans l'Annexe 1, en l'absence de données locales d'intensité de pluie annuelle fiables, pour calculer l'intensité de pluie, </w:t>
      </w:r>
      <w:r w:rsidRPr="00240DC0">
        <w:rPr>
          <w:i/>
          <w:iCs/>
        </w:rPr>
        <w:t>R</w:t>
      </w:r>
      <w:r w:rsidRPr="00240DC0">
        <w:rPr>
          <w:i/>
          <w:iCs/>
          <w:vertAlign w:val="subscript"/>
        </w:rPr>
        <w:t>p</w:t>
      </w:r>
      <w:r w:rsidRPr="00240DC0">
        <w:t xml:space="preserve">, correspondant à la probabilité de dépassement annuelle considérée, </w:t>
      </w:r>
      <w:r w:rsidRPr="00240DC0">
        <w:rPr>
          <w:i/>
          <w:iCs/>
        </w:rPr>
        <w:t>p</w:t>
      </w:r>
      <w:r w:rsidRPr="00240DC0">
        <w:t>, pour un emplacement quelconque à la surface de la Terre et pour un temps d'intégration d'une minute;</w:t>
      </w:r>
    </w:p>
    <w:p w14:paraId="50C332C1" w14:textId="6DC7B2A6" w:rsidR="00FF6FA4" w:rsidRPr="00240DC0" w:rsidRDefault="006E51B9" w:rsidP="006E51B9">
      <w:r w:rsidRPr="00240DC0">
        <w:t>5</w:t>
      </w:r>
      <w:r w:rsidRPr="00240DC0">
        <w:rPr>
          <w:b/>
          <w:bCs/>
        </w:rPr>
        <w:tab/>
      </w:r>
      <w:r w:rsidRPr="00240DC0">
        <w:t>d'utiliser la méthode de prévision par étapes décrite dans l</w:t>
      </w:r>
      <w:r w:rsidR="00EE4AE8" w:rsidRPr="00240DC0">
        <w:t>'</w:t>
      </w:r>
      <w:r w:rsidRPr="00240DC0">
        <w:t>Annexe 1, en l</w:t>
      </w:r>
      <w:r w:rsidR="00EE4AE8" w:rsidRPr="00240DC0">
        <w:t>'</w:t>
      </w:r>
      <w:r w:rsidRPr="00240DC0">
        <w:t>absence de données locales d</w:t>
      </w:r>
      <w:r w:rsidR="00EE4AE8" w:rsidRPr="00240DC0">
        <w:t>'</w:t>
      </w:r>
      <w:r w:rsidRPr="00240DC0">
        <w:t>intensité de pluie mensuelle fiables, pour calculer l</w:t>
      </w:r>
      <w:r w:rsidR="00EE4AE8" w:rsidRPr="00240DC0">
        <w:t>'</w:t>
      </w:r>
      <w:r w:rsidRPr="00240DC0">
        <w:t xml:space="preserve">intensité de pluie mensuelle, </w:t>
      </w:r>
      <w:r w:rsidRPr="00240DC0">
        <w:rPr>
          <w:i/>
        </w:rPr>
        <w:t>R</w:t>
      </w:r>
      <w:r w:rsidRPr="00240DC0">
        <w:rPr>
          <w:i/>
          <w:vertAlign w:val="subscript"/>
        </w:rPr>
        <w:t>p_ii</w:t>
      </w:r>
      <w:r w:rsidRPr="00240DC0">
        <w:t xml:space="preserve">, correspondant à la probabilité de dépassement annuelle considérée, </w:t>
      </w:r>
      <w:r w:rsidRPr="00240DC0">
        <w:rPr>
          <w:i/>
          <w:iCs/>
        </w:rPr>
        <w:t>p</w:t>
      </w:r>
      <w:r w:rsidRPr="00240DC0">
        <w:t xml:space="preserve">, au mois </w:t>
      </w:r>
      <w:r w:rsidRPr="00240DC0">
        <w:rPr>
          <w:i/>
          <w:iCs/>
        </w:rPr>
        <w:t xml:space="preserve">ii </w:t>
      </w:r>
      <w:r w:rsidRPr="00240DC0">
        <w:t>(entre 1 et 12), pour un emplacement quelconque à la surface de la Terre et pour un temps d'intégration d'une minute.</w:t>
      </w:r>
    </w:p>
    <w:p w14:paraId="037F3584" w14:textId="41425228" w:rsidR="00B24D45" w:rsidRPr="00240DC0" w:rsidRDefault="00B24D45" w:rsidP="000B249E"/>
    <w:p w14:paraId="1CF95B32" w14:textId="77777777" w:rsidR="000B249E" w:rsidRPr="00240DC0" w:rsidRDefault="000B249E" w:rsidP="000B249E"/>
    <w:p w14:paraId="52F8F5F0" w14:textId="7AF766B8" w:rsidR="00587E3A" w:rsidRPr="00240DC0" w:rsidRDefault="00587E3A" w:rsidP="00587E3A">
      <w:pPr>
        <w:pStyle w:val="AnnexNoTitle"/>
      </w:pPr>
      <w:r w:rsidRPr="00240DC0">
        <w:t>Annexe 1</w:t>
      </w:r>
      <w:r w:rsidRPr="00240DC0">
        <w:br/>
      </w:r>
      <w:r w:rsidRPr="00240DC0">
        <w:br/>
        <w:t>Méthode de prévision permettant de calculer l'intensité de pluie correspondant à une probabilité de dépassement annuelle et mensuelle moyenne donnée à un emplacement donné</w:t>
      </w:r>
    </w:p>
    <w:p w14:paraId="1EC05DD8" w14:textId="77777777" w:rsidR="00587E3A" w:rsidRPr="00240DC0" w:rsidRDefault="00587E3A" w:rsidP="00587E3A">
      <w:pPr>
        <w:pStyle w:val="Normalaftertitle"/>
      </w:pPr>
      <w:r w:rsidRPr="00240DC0">
        <w:t>La méthode décrite ici prévoit l'intensité de pluie correspondant à une probabilité de dépassement annuelle moyenne donnée ainsi que l'intensité de pluie correspondant à une probabilité de dépassement mensuelle moyenne donnée à un emplacement donné de la surface de la Terre. Elle utilise des cartes numériques représentant la quantité de pluie totale mensuelle et la température mensuelle moyenne de surface. Les cartes de la quantité moyenne de pluie totale mensuelle ont été établies à partir de données sur 50 ans (1951-2000) provenant de la base de données de climatologie du GPCC (V 2015) pour les zones terrestres et à partir de données sur 36 ans (1979-2014) provenant de la base de données ERA Interim du Centre européen de prévisions météorologiques à moyen terme (CEPMMT) pour les étendues d'eau.</w:t>
      </w:r>
    </w:p>
    <w:p w14:paraId="54DCE163" w14:textId="77777777" w:rsidR="00587E3A" w:rsidRPr="00240DC0" w:rsidRDefault="00587E3A" w:rsidP="00587E3A">
      <w:pPr>
        <w:keepLines/>
      </w:pPr>
      <w:r w:rsidRPr="00240DC0">
        <w:lastRenderedPageBreak/>
        <w:t xml:space="preserve">Les données moyennes d'intensité de pluie totale mensuelle, </w:t>
      </w:r>
      <w:r w:rsidRPr="00240DC0">
        <w:rPr>
          <w:i/>
          <w:iCs/>
        </w:rPr>
        <w:t>MT</w:t>
      </w:r>
      <w:r w:rsidRPr="00240DC0">
        <w:rPr>
          <w:i/>
          <w:iCs/>
          <w:vertAlign w:val="subscript"/>
        </w:rPr>
        <w:t>ii</w:t>
      </w:r>
      <w:r w:rsidRPr="00240DC0">
        <w:t xml:space="preserve"> (en mm), avec </w:t>
      </w:r>
      <w:r w:rsidRPr="00240DC0">
        <w:rPr>
          <w:i/>
          <w:iCs/>
        </w:rPr>
        <w:t xml:space="preserve">ii = </w:t>
      </w:r>
      <w:r w:rsidRPr="00240DC0">
        <w:t>{01, 02, 03, 04, 05, 06, 07, 08, 09, 10, 11 et 12}, font partie intégrante de la présente Recommandation et sont disponibles sous forme de cartes numériques. La grille des données va de −90,125° N à +90,125° N par pas de 0,25° pour la latitude et de −180,125° E à +180,125° E par pas de 0,25° pour la longitude.</w:t>
      </w:r>
    </w:p>
    <w:p w14:paraId="38BF7C77" w14:textId="07EDC017" w:rsidR="00587E3A" w:rsidRPr="00240DC0" w:rsidRDefault="00587E3A" w:rsidP="00587E3A">
      <w:r w:rsidRPr="00240DC0">
        <w:t xml:space="preserve">Les données de l'intensité de pluie annuelle dépassée pendant 0,01% de l'année en moyenne, </w:t>
      </w:r>
      <w:r w:rsidRPr="00240DC0">
        <w:rPr>
          <w:i/>
        </w:rPr>
        <w:t>R</w:t>
      </w:r>
      <w:r w:rsidRPr="00240DC0">
        <w:rPr>
          <w:iCs/>
          <w:vertAlign w:val="subscript"/>
        </w:rPr>
        <w:t>0,01</w:t>
      </w:r>
      <w:r w:rsidRPr="00240DC0">
        <w:t xml:space="preserve"> (en mm/h), font aussi partie intégrante de la présente Recommandation et sont disponibles sous forme de cartes numériques. La grille des données va de −90° N à +90° N par pas de 0,125° pour la latitude et de −180° E à +180° E par pas de 0,125° pour la longitude.</w:t>
      </w:r>
    </w:p>
    <w:p w14:paraId="2516B17B" w14:textId="46258F11" w:rsidR="00587E3A" w:rsidRPr="00240DC0" w:rsidRDefault="00587E3A" w:rsidP="00587E3A">
      <w:r w:rsidRPr="00240DC0">
        <w:t>Ces cartes numériques sont disponibles dans le fichier R-REC-P.837-8-Maps.zip du Supplément</w:t>
      </w:r>
      <w:r w:rsidR="00C972C8" w:rsidRPr="00240DC0">
        <w:t> </w:t>
      </w:r>
      <w:hyperlink r:id="rId15" w:history="1">
        <w:r w:rsidRPr="00240DC0">
          <w:rPr>
            <w:rStyle w:val="Hyperlink"/>
          </w:rPr>
          <w:t>R‑REC-P.837-8-202509-I!!ZIP-E.zip</w:t>
        </w:r>
      </w:hyperlink>
      <w:r w:rsidRPr="00240DC0">
        <w:t>.</w:t>
      </w:r>
    </w:p>
    <w:p w14:paraId="53153A1F" w14:textId="01076CC7" w:rsidR="001A33AB" w:rsidRPr="00240DC0" w:rsidRDefault="001A33AB" w:rsidP="00C972C8">
      <w:pPr>
        <w:pStyle w:val="Headingi"/>
      </w:pPr>
      <w:r w:rsidRPr="00240DC0">
        <w:t>Paramètres d'entrée</w:t>
      </w:r>
      <w:r w:rsidR="00C972C8" w:rsidRPr="00240DC0">
        <w:rPr>
          <w:i w:val="0"/>
          <w:iCs/>
        </w:rPr>
        <w:t>:</w:t>
      </w:r>
    </w:p>
    <w:p w14:paraId="70638795" w14:textId="77777777" w:rsidR="001A33AB" w:rsidRPr="00240DC0" w:rsidRDefault="001A33AB" w:rsidP="001A33AB">
      <w:pPr>
        <w:pStyle w:val="Equationlegend"/>
        <w:rPr>
          <w:lang w:val="fr-FR"/>
        </w:rPr>
      </w:pPr>
      <w:r w:rsidRPr="00240DC0">
        <w:rPr>
          <w:lang w:val="fr-FR"/>
        </w:rPr>
        <w:tab/>
      </w:r>
      <w:r w:rsidRPr="00240DC0">
        <w:rPr>
          <w:i/>
          <w:iCs/>
          <w:lang w:val="fr-FR"/>
        </w:rPr>
        <w:t>p</w:t>
      </w:r>
      <w:r w:rsidRPr="00240DC0">
        <w:rPr>
          <w:lang w:val="fr-FR"/>
        </w:rPr>
        <w:t>:</w:t>
      </w:r>
      <w:r w:rsidRPr="00240DC0">
        <w:rPr>
          <w:lang w:val="fr-FR"/>
        </w:rPr>
        <w:tab/>
        <w:t>Probabilité annuelle de dépassement considérée (%)</w:t>
      </w:r>
    </w:p>
    <w:p w14:paraId="3555548B" w14:textId="77777777" w:rsidR="001A33AB" w:rsidRPr="00240DC0" w:rsidRDefault="001A33AB" w:rsidP="001A33AB">
      <w:pPr>
        <w:pStyle w:val="Equationlegend"/>
        <w:rPr>
          <w:lang w:val="fr-FR"/>
        </w:rPr>
      </w:pPr>
      <w:r w:rsidRPr="00240DC0">
        <w:rPr>
          <w:lang w:val="fr-FR"/>
        </w:rPr>
        <w:tab/>
      </w:r>
      <w:r w:rsidRPr="00240DC0">
        <w:rPr>
          <w:i/>
          <w:iCs/>
          <w:lang w:val="fr-FR"/>
        </w:rPr>
        <w:t>Lat</w:t>
      </w:r>
      <w:r w:rsidRPr="00240DC0">
        <w:rPr>
          <w:lang w:val="fr-FR"/>
        </w:rPr>
        <w:t>:</w:t>
      </w:r>
      <w:r w:rsidRPr="00240DC0">
        <w:rPr>
          <w:lang w:val="fr-FR"/>
        </w:rPr>
        <w:tab/>
        <w:t>Latitude de l'emplacement considéré (degrés, N)</w:t>
      </w:r>
    </w:p>
    <w:p w14:paraId="25992440" w14:textId="77777777" w:rsidR="001A33AB" w:rsidRPr="00240DC0" w:rsidRDefault="001A33AB" w:rsidP="001A33AB">
      <w:pPr>
        <w:pStyle w:val="Equationlegend"/>
        <w:rPr>
          <w:lang w:val="fr-FR"/>
        </w:rPr>
      </w:pPr>
      <w:r w:rsidRPr="00240DC0">
        <w:rPr>
          <w:lang w:val="fr-FR"/>
        </w:rPr>
        <w:tab/>
      </w:r>
      <w:r w:rsidRPr="00240DC0">
        <w:rPr>
          <w:i/>
          <w:iCs/>
          <w:lang w:val="fr-FR"/>
        </w:rPr>
        <w:t>Lon</w:t>
      </w:r>
      <w:r w:rsidRPr="00240DC0">
        <w:rPr>
          <w:lang w:val="fr-FR"/>
        </w:rPr>
        <w:t>:</w:t>
      </w:r>
      <w:r w:rsidRPr="00240DC0">
        <w:rPr>
          <w:lang w:val="fr-FR"/>
        </w:rPr>
        <w:tab/>
        <w:t>Longitude de l'emplacement considéré (degrés, E)</w:t>
      </w:r>
    </w:p>
    <w:p w14:paraId="7F107739" w14:textId="77777777" w:rsidR="001A33AB" w:rsidRPr="00240DC0" w:rsidRDefault="001A33AB" w:rsidP="00C972C8">
      <w:pPr>
        <w:pStyle w:val="Headingi"/>
      </w:pPr>
      <w:r w:rsidRPr="00240DC0">
        <w:t>Paramètre de sortie</w:t>
      </w:r>
      <w:r w:rsidRPr="00240DC0">
        <w:rPr>
          <w:i w:val="0"/>
          <w:iCs/>
        </w:rPr>
        <w:t>:</w:t>
      </w:r>
    </w:p>
    <w:p w14:paraId="35BACCF4" w14:textId="77777777" w:rsidR="001A33AB" w:rsidRPr="00240DC0" w:rsidRDefault="001A33AB" w:rsidP="001A33AB">
      <w:pPr>
        <w:pStyle w:val="Equationlegend"/>
        <w:rPr>
          <w:lang w:val="fr-FR"/>
        </w:rPr>
      </w:pPr>
      <w:r w:rsidRPr="00240DC0">
        <w:rPr>
          <w:lang w:val="fr-FR"/>
        </w:rPr>
        <w:tab/>
      </w:r>
      <w:r w:rsidRPr="00240DC0">
        <w:rPr>
          <w:i/>
          <w:lang w:val="fr-FR"/>
        </w:rPr>
        <w:t>R</w:t>
      </w:r>
      <w:r w:rsidRPr="00240DC0">
        <w:rPr>
          <w:i/>
          <w:vertAlign w:val="subscript"/>
          <w:lang w:val="fr-FR"/>
        </w:rPr>
        <w:t>p</w:t>
      </w:r>
      <w:r w:rsidRPr="00240DC0">
        <w:rPr>
          <w:lang w:val="fr-FR"/>
        </w:rPr>
        <w:t>:</w:t>
      </w:r>
      <w:r w:rsidRPr="00240DC0">
        <w:rPr>
          <w:lang w:val="fr-FR"/>
        </w:rPr>
        <w:tab/>
        <w:t xml:space="preserve">Intensité de pluie (mm/h) correspondant à la probabilité de dépassement </w:t>
      </w:r>
      <w:r w:rsidRPr="00240DC0">
        <w:rPr>
          <w:i/>
          <w:iCs/>
          <w:lang w:val="fr-FR"/>
        </w:rPr>
        <w:t>p</w:t>
      </w:r>
      <w:r w:rsidRPr="00240DC0">
        <w:rPr>
          <w:lang w:val="fr-FR"/>
        </w:rPr>
        <w:t xml:space="preserve"> (%) considérée pour une année moyenne.</w:t>
      </w:r>
    </w:p>
    <w:p w14:paraId="5A55813C" w14:textId="77777777" w:rsidR="001A33AB" w:rsidRPr="00240DC0" w:rsidRDefault="001A33AB" w:rsidP="001A33AB">
      <w:pPr>
        <w:pStyle w:val="Equationlegend"/>
        <w:rPr>
          <w:lang w:val="fr-FR"/>
        </w:rPr>
      </w:pPr>
      <w:r w:rsidRPr="00240DC0">
        <w:rPr>
          <w:i/>
          <w:lang w:val="fr-FR"/>
        </w:rPr>
        <w:tab/>
        <w:t>R</w:t>
      </w:r>
      <w:r w:rsidRPr="00240DC0">
        <w:rPr>
          <w:i/>
          <w:vertAlign w:val="subscript"/>
          <w:lang w:val="fr-FR"/>
        </w:rPr>
        <w:t>p_ii</w:t>
      </w:r>
      <w:r w:rsidRPr="00240DC0">
        <w:rPr>
          <w:lang w:val="fr-FR"/>
        </w:rPr>
        <w:t>:</w:t>
      </w:r>
      <w:r w:rsidRPr="00240DC0">
        <w:rPr>
          <w:lang w:val="fr-FR"/>
        </w:rPr>
        <w:tab/>
        <w:t xml:space="preserve">Intensité de pluie (mm/h) correspondant à la probabilité de dépassement </w:t>
      </w:r>
      <w:r w:rsidRPr="00240DC0">
        <w:rPr>
          <w:i/>
          <w:iCs/>
          <w:lang w:val="fr-FR"/>
        </w:rPr>
        <w:t>p</w:t>
      </w:r>
      <w:r w:rsidRPr="00240DC0">
        <w:rPr>
          <w:lang w:val="fr-FR"/>
        </w:rPr>
        <w:t xml:space="preserve"> (%) considérée pour un mois moyen, pour tout mois (</w:t>
      </w:r>
      <w:r w:rsidRPr="00240DC0">
        <w:rPr>
          <w:i/>
          <w:iCs/>
          <w:lang w:val="fr-FR"/>
        </w:rPr>
        <w:t>ii</w:t>
      </w:r>
      <w:r w:rsidRPr="00240DC0">
        <w:rPr>
          <w:lang w:val="fr-FR"/>
        </w:rPr>
        <w:t>) de l'année.</w:t>
      </w:r>
    </w:p>
    <w:p w14:paraId="1D4BB769" w14:textId="0085E25D" w:rsidR="001A33AB" w:rsidRPr="00240DC0" w:rsidRDefault="001A33AB" w:rsidP="001A33AB">
      <w:pPr>
        <w:spacing w:after="120"/>
      </w:pPr>
      <w:r w:rsidRPr="00240DC0">
        <w:rPr>
          <w:b/>
          <w:bCs/>
          <w:i/>
          <w:iCs/>
        </w:rPr>
        <w:t>Étape 1</w:t>
      </w:r>
      <w:r w:rsidRPr="00240DC0">
        <w:rPr>
          <w:b/>
          <w:bCs/>
        </w:rPr>
        <w:t>:</w:t>
      </w:r>
      <w:r w:rsidR="00C972C8" w:rsidRPr="00240DC0">
        <w:tab/>
        <w:t>P</w:t>
      </w:r>
      <w:r w:rsidRPr="00240DC0">
        <w:t xml:space="preserve">our chaque mois de l'année, définir le numéro, </w:t>
      </w:r>
      <w:r w:rsidRPr="00240DC0">
        <w:rPr>
          <w:i/>
          <w:iCs/>
        </w:rPr>
        <w:t>ii</w:t>
      </w:r>
      <w:r w:rsidRPr="00240DC0">
        <w:t xml:space="preserve">, et le nombre de jours, </w:t>
      </w:r>
      <w:r w:rsidRPr="00240DC0">
        <w:rPr>
          <w:i/>
          <w:iCs/>
        </w:rPr>
        <w:t>N</w:t>
      </w:r>
      <w:r w:rsidRPr="00240DC0">
        <w:rPr>
          <w:i/>
          <w:iCs/>
          <w:vertAlign w:val="subscript"/>
        </w:rPr>
        <w:t>ii</w:t>
      </w:r>
      <w:r w:rsidRPr="00240DC0">
        <w:t>, comme suit: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722"/>
        <w:gridCol w:w="798"/>
        <w:gridCol w:w="766"/>
        <w:gridCol w:w="749"/>
        <w:gridCol w:w="786"/>
        <w:gridCol w:w="729"/>
        <w:gridCol w:w="698"/>
        <w:gridCol w:w="770"/>
        <w:gridCol w:w="740"/>
        <w:gridCol w:w="734"/>
        <w:gridCol w:w="676"/>
        <w:gridCol w:w="667"/>
      </w:tblGrid>
      <w:tr w:rsidR="001A33AB" w:rsidRPr="00240DC0" w14:paraId="2A717A14" w14:textId="77777777" w:rsidTr="00057157">
        <w:trPr>
          <w:jc w:val="center"/>
        </w:trPr>
        <w:tc>
          <w:tcPr>
            <w:tcW w:w="794" w:type="dxa"/>
          </w:tcPr>
          <w:p w14:paraId="1F6C05D0" w14:textId="77777777" w:rsidR="001A33AB" w:rsidRPr="00240DC0" w:rsidRDefault="001A33AB" w:rsidP="00057157">
            <w:pPr>
              <w:pStyle w:val="Tablehead"/>
            </w:pPr>
            <w:r w:rsidRPr="00240DC0">
              <w:t>Mois</w:t>
            </w:r>
          </w:p>
        </w:tc>
        <w:tc>
          <w:tcPr>
            <w:tcW w:w="722" w:type="dxa"/>
          </w:tcPr>
          <w:p w14:paraId="0E27B270" w14:textId="77777777" w:rsidR="001A33AB" w:rsidRPr="00240DC0" w:rsidRDefault="001A33AB" w:rsidP="00057157">
            <w:pPr>
              <w:pStyle w:val="Tablehead"/>
            </w:pPr>
            <w:r w:rsidRPr="00240DC0">
              <w:t>Jan.</w:t>
            </w:r>
          </w:p>
        </w:tc>
        <w:tc>
          <w:tcPr>
            <w:tcW w:w="798" w:type="dxa"/>
          </w:tcPr>
          <w:p w14:paraId="23F53D2B" w14:textId="77777777" w:rsidR="001A33AB" w:rsidRPr="00240DC0" w:rsidRDefault="001A33AB" w:rsidP="00057157">
            <w:pPr>
              <w:pStyle w:val="Tablehead"/>
            </w:pPr>
            <w:r w:rsidRPr="00240DC0">
              <w:t>Fév.</w:t>
            </w:r>
          </w:p>
        </w:tc>
        <w:tc>
          <w:tcPr>
            <w:tcW w:w="766" w:type="dxa"/>
          </w:tcPr>
          <w:p w14:paraId="1238633B" w14:textId="77777777" w:rsidR="001A33AB" w:rsidRPr="00240DC0" w:rsidRDefault="001A33AB" w:rsidP="00057157">
            <w:pPr>
              <w:pStyle w:val="Tablehead"/>
            </w:pPr>
            <w:r w:rsidRPr="00240DC0">
              <w:t>Mars</w:t>
            </w:r>
          </w:p>
        </w:tc>
        <w:tc>
          <w:tcPr>
            <w:tcW w:w="749" w:type="dxa"/>
          </w:tcPr>
          <w:p w14:paraId="18438249" w14:textId="77777777" w:rsidR="001A33AB" w:rsidRPr="00240DC0" w:rsidRDefault="001A33AB" w:rsidP="00057157">
            <w:pPr>
              <w:pStyle w:val="Tablehead"/>
            </w:pPr>
            <w:r w:rsidRPr="00240DC0">
              <w:t>Avr.</w:t>
            </w:r>
          </w:p>
        </w:tc>
        <w:tc>
          <w:tcPr>
            <w:tcW w:w="786" w:type="dxa"/>
          </w:tcPr>
          <w:p w14:paraId="70E9F8AB" w14:textId="77777777" w:rsidR="001A33AB" w:rsidRPr="00240DC0" w:rsidRDefault="001A33AB" w:rsidP="00057157">
            <w:pPr>
              <w:pStyle w:val="Tablehead"/>
            </w:pPr>
            <w:r w:rsidRPr="00240DC0">
              <w:t>Mai</w:t>
            </w:r>
          </w:p>
        </w:tc>
        <w:tc>
          <w:tcPr>
            <w:tcW w:w="729" w:type="dxa"/>
          </w:tcPr>
          <w:p w14:paraId="5AF5A344" w14:textId="77777777" w:rsidR="001A33AB" w:rsidRPr="00240DC0" w:rsidRDefault="001A33AB" w:rsidP="00057157">
            <w:pPr>
              <w:pStyle w:val="Tablehead"/>
            </w:pPr>
            <w:r w:rsidRPr="00240DC0">
              <w:t>Juin</w:t>
            </w:r>
          </w:p>
        </w:tc>
        <w:tc>
          <w:tcPr>
            <w:tcW w:w="698" w:type="dxa"/>
          </w:tcPr>
          <w:p w14:paraId="1C855E51" w14:textId="77777777" w:rsidR="001A33AB" w:rsidRPr="00240DC0" w:rsidRDefault="001A33AB" w:rsidP="00057157">
            <w:pPr>
              <w:pStyle w:val="Tablehead"/>
            </w:pPr>
            <w:r w:rsidRPr="00240DC0">
              <w:t>Juil.</w:t>
            </w:r>
          </w:p>
        </w:tc>
        <w:tc>
          <w:tcPr>
            <w:tcW w:w="770" w:type="dxa"/>
          </w:tcPr>
          <w:p w14:paraId="43801182" w14:textId="77777777" w:rsidR="001A33AB" w:rsidRPr="00240DC0" w:rsidRDefault="001A33AB" w:rsidP="00057157">
            <w:pPr>
              <w:pStyle w:val="Tablehead"/>
            </w:pPr>
            <w:r w:rsidRPr="00240DC0">
              <w:t>Août</w:t>
            </w:r>
          </w:p>
        </w:tc>
        <w:tc>
          <w:tcPr>
            <w:tcW w:w="740" w:type="dxa"/>
          </w:tcPr>
          <w:p w14:paraId="232C7807" w14:textId="77777777" w:rsidR="001A33AB" w:rsidRPr="00240DC0" w:rsidRDefault="001A33AB" w:rsidP="00057157">
            <w:pPr>
              <w:pStyle w:val="Tablehead"/>
            </w:pPr>
            <w:r w:rsidRPr="00240DC0">
              <w:t>Sept.</w:t>
            </w:r>
          </w:p>
        </w:tc>
        <w:tc>
          <w:tcPr>
            <w:tcW w:w="734" w:type="dxa"/>
          </w:tcPr>
          <w:p w14:paraId="7C05692D" w14:textId="77777777" w:rsidR="001A33AB" w:rsidRPr="00240DC0" w:rsidRDefault="001A33AB" w:rsidP="00057157">
            <w:pPr>
              <w:pStyle w:val="Tablehead"/>
            </w:pPr>
            <w:r w:rsidRPr="00240DC0">
              <w:t>Oct.</w:t>
            </w:r>
          </w:p>
        </w:tc>
        <w:tc>
          <w:tcPr>
            <w:tcW w:w="676" w:type="dxa"/>
          </w:tcPr>
          <w:p w14:paraId="76A0CBDF" w14:textId="77777777" w:rsidR="001A33AB" w:rsidRPr="00240DC0" w:rsidRDefault="001A33AB" w:rsidP="00057157">
            <w:pPr>
              <w:pStyle w:val="Tablehead"/>
            </w:pPr>
            <w:r w:rsidRPr="00240DC0">
              <w:t>Nov.</w:t>
            </w:r>
          </w:p>
        </w:tc>
        <w:tc>
          <w:tcPr>
            <w:tcW w:w="667" w:type="dxa"/>
          </w:tcPr>
          <w:p w14:paraId="11BA12D7" w14:textId="77777777" w:rsidR="001A33AB" w:rsidRPr="00240DC0" w:rsidRDefault="001A33AB" w:rsidP="00057157">
            <w:pPr>
              <w:pStyle w:val="Tablehead"/>
            </w:pPr>
            <w:r w:rsidRPr="00240DC0">
              <w:t>Déc.</w:t>
            </w:r>
          </w:p>
        </w:tc>
      </w:tr>
      <w:tr w:rsidR="001A33AB" w:rsidRPr="00240DC0" w14:paraId="1DF8D2B1" w14:textId="77777777" w:rsidTr="00057157">
        <w:trPr>
          <w:jc w:val="center"/>
        </w:trPr>
        <w:tc>
          <w:tcPr>
            <w:tcW w:w="794" w:type="dxa"/>
          </w:tcPr>
          <w:p w14:paraId="5E651F0A" w14:textId="77777777" w:rsidR="001A33AB" w:rsidRPr="00240DC0" w:rsidRDefault="001A33AB" w:rsidP="00057157">
            <w:pPr>
              <w:pStyle w:val="Tabletext"/>
              <w:jc w:val="center"/>
              <w:rPr>
                <w:i/>
                <w:iCs/>
              </w:rPr>
            </w:pPr>
            <w:r w:rsidRPr="00240DC0">
              <w:rPr>
                <w:i/>
                <w:iCs/>
              </w:rPr>
              <w:t>ii</w:t>
            </w:r>
          </w:p>
        </w:tc>
        <w:tc>
          <w:tcPr>
            <w:tcW w:w="722" w:type="dxa"/>
          </w:tcPr>
          <w:p w14:paraId="6864B14D" w14:textId="77777777" w:rsidR="001A33AB" w:rsidRPr="00240DC0" w:rsidRDefault="001A33AB" w:rsidP="00057157">
            <w:pPr>
              <w:pStyle w:val="Tabletext"/>
              <w:jc w:val="center"/>
            </w:pPr>
            <w:r w:rsidRPr="00240DC0">
              <w:t>01</w:t>
            </w:r>
          </w:p>
        </w:tc>
        <w:tc>
          <w:tcPr>
            <w:tcW w:w="798" w:type="dxa"/>
          </w:tcPr>
          <w:p w14:paraId="79F2BBAC" w14:textId="77777777" w:rsidR="001A33AB" w:rsidRPr="00240DC0" w:rsidRDefault="001A33AB" w:rsidP="00057157">
            <w:pPr>
              <w:pStyle w:val="Tabletext"/>
              <w:jc w:val="center"/>
            </w:pPr>
            <w:r w:rsidRPr="00240DC0">
              <w:t>02</w:t>
            </w:r>
          </w:p>
        </w:tc>
        <w:tc>
          <w:tcPr>
            <w:tcW w:w="766" w:type="dxa"/>
          </w:tcPr>
          <w:p w14:paraId="7016BA7B" w14:textId="77777777" w:rsidR="001A33AB" w:rsidRPr="00240DC0" w:rsidRDefault="001A33AB" w:rsidP="00057157">
            <w:pPr>
              <w:pStyle w:val="Tabletext"/>
              <w:jc w:val="center"/>
            </w:pPr>
            <w:r w:rsidRPr="00240DC0">
              <w:t>03</w:t>
            </w:r>
          </w:p>
        </w:tc>
        <w:tc>
          <w:tcPr>
            <w:tcW w:w="749" w:type="dxa"/>
          </w:tcPr>
          <w:p w14:paraId="32FCEA69" w14:textId="77777777" w:rsidR="001A33AB" w:rsidRPr="00240DC0" w:rsidRDefault="001A33AB" w:rsidP="00057157">
            <w:pPr>
              <w:pStyle w:val="Tabletext"/>
              <w:jc w:val="center"/>
            </w:pPr>
            <w:r w:rsidRPr="00240DC0">
              <w:t>04</w:t>
            </w:r>
          </w:p>
        </w:tc>
        <w:tc>
          <w:tcPr>
            <w:tcW w:w="786" w:type="dxa"/>
          </w:tcPr>
          <w:p w14:paraId="2BB97D03" w14:textId="77777777" w:rsidR="001A33AB" w:rsidRPr="00240DC0" w:rsidRDefault="001A33AB" w:rsidP="00057157">
            <w:pPr>
              <w:pStyle w:val="Tabletext"/>
              <w:jc w:val="center"/>
            </w:pPr>
            <w:r w:rsidRPr="00240DC0">
              <w:t>05</w:t>
            </w:r>
          </w:p>
        </w:tc>
        <w:tc>
          <w:tcPr>
            <w:tcW w:w="729" w:type="dxa"/>
          </w:tcPr>
          <w:p w14:paraId="05FD9EC8" w14:textId="77777777" w:rsidR="001A33AB" w:rsidRPr="00240DC0" w:rsidRDefault="001A33AB" w:rsidP="00057157">
            <w:pPr>
              <w:pStyle w:val="Tabletext"/>
              <w:jc w:val="center"/>
            </w:pPr>
            <w:r w:rsidRPr="00240DC0">
              <w:t>06</w:t>
            </w:r>
          </w:p>
        </w:tc>
        <w:tc>
          <w:tcPr>
            <w:tcW w:w="698" w:type="dxa"/>
          </w:tcPr>
          <w:p w14:paraId="6DC10518" w14:textId="77777777" w:rsidR="001A33AB" w:rsidRPr="00240DC0" w:rsidRDefault="001A33AB" w:rsidP="00057157">
            <w:pPr>
              <w:pStyle w:val="Tabletext"/>
              <w:jc w:val="center"/>
            </w:pPr>
            <w:r w:rsidRPr="00240DC0">
              <w:t>07</w:t>
            </w:r>
          </w:p>
        </w:tc>
        <w:tc>
          <w:tcPr>
            <w:tcW w:w="770" w:type="dxa"/>
          </w:tcPr>
          <w:p w14:paraId="20ED4A87" w14:textId="77777777" w:rsidR="001A33AB" w:rsidRPr="00240DC0" w:rsidRDefault="001A33AB" w:rsidP="00057157">
            <w:pPr>
              <w:pStyle w:val="Tabletext"/>
              <w:jc w:val="center"/>
            </w:pPr>
            <w:r w:rsidRPr="00240DC0">
              <w:t>08</w:t>
            </w:r>
          </w:p>
        </w:tc>
        <w:tc>
          <w:tcPr>
            <w:tcW w:w="740" w:type="dxa"/>
          </w:tcPr>
          <w:p w14:paraId="4A50EA98" w14:textId="77777777" w:rsidR="001A33AB" w:rsidRPr="00240DC0" w:rsidRDefault="001A33AB" w:rsidP="00057157">
            <w:pPr>
              <w:pStyle w:val="Tabletext"/>
              <w:jc w:val="center"/>
            </w:pPr>
            <w:r w:rsidRPr="00240DC0">
              <w:t>09</w:t>
            </w:r>
          </w:p>
        </w:tc>
        <w:tc>
          <w:tcPr>
            <w:tcW w:w="734" w:type="dxa"/>
          </w:tcPr>
          <w:p w14:paraId="1D44A2FC" w14:textId="77777777" w:rsidR="001A33AB" w:rsidRPr="00240DC0" w:rsidRDefault="001A33AB" w:rsidP="00057157">
            <w:pPr>
              <w:pStyle w:val="Tabletext"/>
              <w:jc w:val="center"/>
            </w:pPr>
            <w:r w:rsidRPr="00240DC0">
              <w:t>10</w:t>
            </w:r>
          </w:p>
        </w:tc>
        <w:tc>
          <w:tcPr>
            <w:tcW w:w="676" w:type="dxa"/>
          </w:tcPr>
          <w:p w14:paraId="6D2D683F" w14:textId="77777777" w:rsidR="001A33AB" w:rsidRPr="00240DC0" w:rsidRDefault="001A33AB" w:rsidP="00057157">
            <w:pPr>
              <w:pStyle w:val="Tabletext"/>
              <w:jc w:val="center"/>
            </w:pPr>
            <w:r w:rsidRPr="00240DC0">
              <w:t>11</w:t>
            </w:r>
          </w:p>
        </w:tc>
        <w:tc>
          <w:tcPr>
            <w:tcW w:w="667" w:type="dxa"/>
          </w:tcPr>
          <w:p w14:paraId="02053CC4" w14:textId="77777777" w:rsidR="001A33AB" w:rsidRPr="00240DC0" w:rsidRDefault="001A33AB" w:rsidP="00057157">
            <w:pPr>
              <w:pStyle w:val="Tabletext"/>
              <w:jc w:val="center"/>
            </w:pPr>
            <w:r w:rsidRPr="00240DC0">
              <w:t>12</w:t>
            </w:r>
          </w:p>
        </w:tc>
      </w:tr>
      <w:tr w:rsidR="001A33AB" w:rsidRPr="00240DC0" w14:paraId="14AAA38E" w14:textId="77777777" w:rsidTr="00057157">
        <w:trPr>
          <w:jc w:val="center"/>
        </w:trPr>
        <w:tc>
          <w:tcPr>
            <w:tcW w:w="794" w:type="dxa"/>
          </w:tcPr>
          <w:p w14:paraId="6DB79F93" w14:textId="77777777" w:rsidR="001A33AB" w:rsidRPr="00240DC0" w:rsidRDefault="001A33AB" w:rsidP="00057157">
            <w:pPr>
              <w:pStyle w:val="Tabletext"/>
              <w:jc w:val="center"/>
              <w:rPr>
                <w:i/>
                <w:iCs/>
              </w:rPr>
            </w:pPr>
            <w:r w:rsidRPr="00240DC0">
              <w:rPr>
                <w:i/>
                <w:iCs/>
              </w:rPr>
              <w:t>N</w:t>
            </w:r>
            <w:r w:rsidRPr="00240DC0">
              <w:rPr>
                <w:i/>
                <w:iCs/>
                <w:vertAlign w:val="subscript"/>
              </w:rPr>
              <w:t>ii</w:t>
            </w:r>
          </w:p>
        </w:tc>
        <w:tc>
          <w:tcPr>
            <w:tcW w:w="722" w:type="dxa"/>
          </w:tcPr>
          <w:p w14:paraId="3871C1FD" w14:textId="77777777" w:rsidR="001A33AB" w:rsidRPr="00240DC0" w:rsidRDefault="001A33AB" w:rsidP="00057157">
            <w:pPr>
              <w:pStyle w:val="Tabletext"/>
              <w:jc w:val="center"/>
            </w:pPr>
            <w:r w:rsidRPr="00240DC0">
              <w:t>31</w:t>
            </w:r>
          </w:p>
        </w:tc>
        <w:tc>
          <w:tcPr>
            <w:tcW w:w="798" w:type="dxa"/>
          </w:tcPr>
          <w:p w14:paraId="7F2BDCD9" w14:textId="77777777" w:rsidR="001A33AB" w:rsidRPr="00240DC0" w:rsidRDefault="001A33AB" w:rsidP="00057157">
            <w:pPr>
              <w:pStyle w:val="Tabletext"/>
              <w:jc w:val="center"/>
            </w:pPr>
            <w:r w:rsidRPr="00240DC0">
              <w:t>28,25</w:t>
            </w:r>
          </w:p>
        </w:tc>
        <w:tc>
          <w:tcPr>
            <w:tcW w:w="766" w:type="dxa"/>
          </w:tcPr>
          <w:p w14:paraId="50C47E25" w14:textId="77777777" w:rsidR="001A33AB" w:rsidRPr="00240DC0" w:rsidRDefault="001A33AB" w:rsidP="00057157">
            <w:pPr>
              <w:pStyle w:val="Tabletext"/>
              <w:jc w:val="center"/>
            </w:pPr>
            <w:r w:rsidRPr="00240DC0">
              <w:t>31</w:t>
            </w:r>
          </w:p>
        </w:tc>
        <w:tc>
          <w:tcPr>
            <w:tcW w:w="749" w:type="dxa"/>
          </w:tcPr>
          <w:p w14:paraId="1D284176" w14:textId="77777777" w:rsidR="001A33AB" w:rsidRPr="00240DC0" w:rsidRDefault="001A33AB" w:rsidP="00057157">
            <w:pPr>
              <w:pStyle w:val="Tabletext"/>
              <w:jc w:val="center"/>
            </w:pPr>
            <w:r w:rsidRPr="00240DC0">
              <w:t>30</w:t>
            </w:r>
          </w:p>
        </w:tc>
        <w:tc>
          <w:tcPr>
            <w:tcW w:w="786" w:type="dxa"/>
          </w:tcPr>
          <w:p w14:paraId="2C64148D" w14:textId="77777777" w:rsidR="001A33AB" w:rsidRPr="00240DC0" w:rsidRDefault="001A33AB" w:rsidP="00057157">
            <w:pPr>
              <w:pStyle w:val="Tabletext"/>
              <w:jc w:val="center"/>
            </w:pPr>
            <w:r w:rsidRPr="00240DC0">
              <w:t>31</w:t>
            </w:r>
          </w:p>
        </w:tc>
        <w:tc>
          <w:tcPr>
            <w:tcW w:w="729" w:type="dxa"/>
          </w:tcPr>
          <w:p w14:paraId="1675200B" w14:textId="77777777" w:rsidR="001A33AB" w:rsidRPr="00240DC0" w:rsidRDefault="001A33AB" w:rsidP="00057157">
            <w:pPr>
              <w:pStyle w:val="Tabletext"/>
              <w:jc w:val="center"/>
            </w:pPr>
            <w:r w:rsidRPr="00240DC0">
              <w:t>30</w:t>
            </w:r>
          </w:p>
        </w:tc>
        <w:tc>
          <w:tcPr>
            <w:tcW w:w="698" w:type="dxa"/>
          </w:tcPr>
          <w:p w14:paraId="265B1007" w14:textId="77777777" w:rsidR="001A33AB" w:rsidRPr="00240DC0" w:rsidRDefault="001A33AB" w:rsidP="00057157">
            <w:pPr>
              <w:pStyle w:val="Tabletext"/>
              <w:jc w:val="center"/>
            </w:pPr>
            <w:r w:rsidRPr="00240DC0">
              <w:t>31</w:t>
            </w:r>
          </w:p>
        </w:tc>
        <w:tc>
          <w:tcPr>
            <w:tcW w:w="770" w:type="dxa"/>
          </w:tcPr>
          <w:p w14:paraId="0E82A1B5" w14:textId="77777777" w:rsidR="001A33AB" w:rsidRPr="00240DC0" w:rsidRDefault="001A33AB" w:rsidP="00057157">
            <w:pPr>
              <w:pStyle w:val="Tabletext"/>
              <w:jc w:val="center"/>
            </w:pPr>
            <w:r w:rsidRPr="00240DC0">
              <w:t>31</w:t>
            </w:r>
          </w:p>
        </w:tc>
        <w:tc>
          <w:tcPr>
            <w:tcW w:w="740" w:type="dxa"/>
          </w:tcPr>
          <w:p w14:paraId="448242F8" w14:textId="77777777" w:rsidR="001A33AB" w:rsidRPr="00240DC0" w:rsidRDefault="001A33AB" w:rsidP="00057157">
            <w:pPr>
              <w:pStyle w:val="Tabletext"/>
              <w:jc w:val="center"/>
            </w:pPr>
            <w:r w:rsidRPr="00240DC0">
              <w:t>30</w:t>
            </w:r>
          </w:p>
        </w:tc>
        <w:tc>
          <w:tcPr>
            <w:tcW w:w="734" w:type="dxa"/>
          </w:tcPr>
          <w:p w14:paraId="544FEFFF" w14:textId="77777777" w:rsidR="001A33AB" w:rsidRPr="00240DC0" w:rsidRDefault="001A33AB" w:rsidP="00057157">
            <w:pPr>
              <w:pStyle w:val="Tabletext"/>
              <w:jc w:val="center"/>
            </w:pPr>
            <w:r w:rsidRPr="00240DC0">
              <w:t>31</w:t>
            </w:r>
          </w:p>
        </w:tc>
        <w:tc>
          <w:tcPr>
            <w:tcW w:w="676" w:type="dxa"/>
          </w:tcPr>
          <w:p w14:paraId="19B6E38E" w14:textId="77777777" w:rsidR="001A33AB" w:rsidRPr="00240DC0" w:rsidRDefault="001A33AB" w:rsidP="00057157">
            <w:pPr>
              <w:pStyle w:val="Tabletext"/>
              <w:jc w:val="center"/>
            </w:pPr>
            <w:r w:rsidRPr="00240DC0">
              <w:t>30</w:t>
            </w:r>
          </w:p>
        </w:tc>
        <w:tc>
          <w:tcPr>
            <w:tcW w:w="667" w:type="dxa"/>
          </w:tcPr>
          <w:p w14:paraId="184470DE" w14:textId="77777777" w:rsidR="001A33AB" w:rsidRPr="00240DC0" w:rsidRDefault="001A33AB" w:rsidP="00057157">
            <w:pPr>
              <w:pStyle w:val="Tabletext"/>
              <w:jc w:val="center"/>
            </w:pPr>
            <w:r w:rsidRPr="00240DC0">
              <w:t>31</w:t>
            </w:r>
          </w:p>
        </w:tc>
      </w:tr>
    </w:tbl>
    <w:p w14:paraId="570AF2AB" w14:textId="469848E4" w:rsidR="001A33AB" w:rsidRPr="00240DC0" w:rsidRDefault="001A33AB" w:rsidP="001A33AB">
      <w:pPr>
        <w:tabs>
          <w:tab w:val="clear" w:pos="794"/>
          <w:tab w:val="clear" w:pos="1191"/>
          <w:tab w:val="left" w:pos="964"/>
        </w:tabs>
      </w:pPr>
      <w:r w:rsidRPr="00240DC0">
        <w:rPr>
          <w:b/>
          <w:bCs/>
          <w:i/>
          <w:iCs/>
        </w:rPr>
        <w:t>Étape 2</w:t>
      </w:r>
      <w:r w:rsidRPr="00240DC0">
        <w:rPr>
          <w:b/>
          <w:bCs/>
        </w:rPr>
        <w:t>:</w:t>
      </w:r>
      <w:r w:rsidR="00C972C8" w:rsidRPr="00240DC0">
        <w:rPr>
          <w:i/>
          <w:iCs/>
        </w:rPr>
        <w:tab/>
      </w:r>
      <w:r w:rsidR="00C972C8" w:rsidRPr="00240DC0">
        <w:t>P</w:t>
      </w:r>
      <w:r w:rsidRPr="00240DC0">
        <w:t xml:space="preserve">our chaque numéro de mois, </w:t>
      </w:r>
      <w:r w:rsidRPr="00240DC0">
        <w:rPr>
          <w:i/>
          <w:iCs/>
        </w:rPr>
        <w:t>ii</w:t>
      </w:r>
      <w:r w:rsidRPr="00240DC0">
        <w:t xml:space="preserve">, avec </w:t>
      </w:r>
      <w:r w:rsidRPr="00240DC0">
        <w:rPr>
          <w:i/>
        </w:rPr>
        <w:t>ii</w:t>
      </w:r>
      <w:r w:rsidRPr="00240DC0">
        <w:t xml:space="preserve"> = {01, 02, 03, 04, 05, 06, 07, 08, 09, 10, 11 et 12}, déterminer la température mensuelle moyenne de surface, </w:t>
      </w:r>
      <w:r w:rsidRPr="00240DC0">
        <w:rPr>
          <w:i/>
        </w:rPr>
        <w:t>T</w:t>
      </w:r>
      <w:r w:rsidRPr="00240DC0">
        <w:rPr>
          <w:i/>
          <w:vertAlign w:val="subscript"/>
        </w:rPr>
        <w:t>ii</w:t>
      </w:r>
      <w:r w:rsidRPr="00240DC0">
        <w:t xml:space="preserve"> (en K), à l'emplacement considéré, (</w:t>
      </w:r>
      <w:r w:rsidRPr="00240DC0">
        <w:rPr>
          <w:i/>
          <w:iCs/>
        </w:rPr>
        <w:t>Lat</w:t>
      </w:r>
      <w:r w:rsidRPr="00240DC0">
        <w:t>,</w:t>
      </w:r>
      <w:r w:rsidR="00C972C8" w:rsidRPr="00240DC0">
        <w:t> </w:t>
      </w:r>
      <w:r w:rsidRPr="00240DC0">
        <w:rPr>
          <w:i/>
          <w:iCs/>
        </w:rPr>
        <w:t>Lon</w:t>
      </w:r>
      <w:r w:rsidRPr="00240DC0">
        <w:t>), à partir de données locales à long terme fiables.</w:t>
      </w:r>
    </w:p>
    <w:p w14:paraId="5A0C67DB" w14:textId="77777777" w:rsidR="001A33AB" w:rsidRPr="00240DC0" w:rsidRDefault="001A33AB" w:rsidP="00C972C8">
      <w:pPr>
        <w:tabs>
          <w:tab w:val="clear" w:pos="794"/>
          <w:tab w:val="clear" w:pos="1191"/>
          <w:tab w:val="left" w:pos="964"/>
        </w:tabs>
      </w:pPr>
      <w:r w:rsidRPr="00240DC0">
        <w:t xml:space="preserve">Si des données locales à long terme fiables ne sont pas disponibles, les températures mensuelles moyennes de surface, </w:t>
      </w:r>
      <w:r w:rsidRPr="00240DC0">
        <w:rPr>
          <w:i/>
        </w:rPr>
        <w:t>T</w:t>
      </w:r>
      <w:r w:rsidRPr="00240DC0">
        <w:rPr>
          <w:i/>
          <w:vertAlign w:val="subscript"/>
        </w:rPr>
        <w:t>ii</w:t>
      </w:r>
      <w:r w:rsidRPr="00240DC0">
        <w:t xml:space="preserve"> (en K), à l'emplacement considéré, (</w:t>
      </w:r>
      <w:r w:rsidRPr="00240DC0">
        <w:rPr>
          <w:i/>
          <w:iCs/>
        </w:rPr>
        <w:t>Lat</w:t>
      </w:r>
      <w:r w:rsidRPr="00240DC0">
        <w:t xml:space="preserve">, </w:t>
      </w:r>
      <w:r w:rsidRPr="00240DC0">
        <w:rPr>
          <w:i/>
          <w:iCs/>
        </w:rPr>
        <w:t>Lon</w:t>
      </w:r>
      <w:r w:rsidRPr="00240DC0">
        <w:t>), peuvent être obtenues à partir des cartes numériques de température mensuelle moyenne de surface disponibles dans la Recommandation UIT-R P.1510.</w:t>
      </w:r>
    </w:p>
    <w:p w14:paraId="28F91F51" w14:textId="0B7B1C04" w:rsidR="001A33AB" w:rsidRPr="00240DC0" w:rsidRDefault="001A33AB" w:rsidP="001A33AB">
      <w:pPr>
        <w:tabs>
          <w:tab w:val="clear" w:pos="794"/>
          <w:tab w:val="clear" w:pos="1191"/>
          <w:tab w:val="left" w:pos="964"/>
        </w:tabs>
      </w:pPr>
      <w:r w:rsidRPr="00240DC0">
        <w:rPr>
          <w:b/>
          <w:bCs/>
          <w:i/>
          <w:iCs/>
        </w:rPr>
        <w:t>Étape 3</w:t>
      </w:r>
      <w:r w:rsidRPr="00240DC0">
        <w:rPr>
          <w:b/>
          <w:bCs/>
        </w:rPr>
        <w:t>:</w:t>
      </w:r>
      <w:r w:rsidR="00C972C8" w:rsidRPr="00240DC0">
        <w:rPr>
          <w:i/>
          <w:iCs/>
        </w:rPr>
        <w:tab/>
      </w:r>
      <w:r w:rsidR="00C972C8" w:rsidRPr="00240DC0">
        <w:t>P</w:t>
      </w:r>
      <w:r w:rsidRPr="00240DC0">
        <w:t xml:space="preserve">our chaque numéro de mois, </w:t>
      </w:r>
      <w:r w:rsidRPr="00240DC0">
        <w:rPr>
          <w:i/>
          <w:iCs/>
        </w:rPr>
        <w:t>ii</w:t>
      </w:r>
      <w:r w:rsidRPr="00240DC0">
        <w:t xml:space="preserve">, avec </w:t>
      </w:r>
      <w:r w:rsidRPr="00240DC0">
        <w:rPr>
          <w:i/>
        </w:rPr>
        <w:t>ii</w:t>
      </w:r>
      <w:r w:rsidRPr="00240DC0">
        <w:t xml:space="preserve"> = {01, 02, 03, 04, 05, 06, 07, 08, 09, 10, 11 et 12}, déterminer la quantité moyenne de pluie totale mensuelle, </w:t>
      </w:r>
      <w:r w:rsidRPr="00240DC0">
        <w:rPr>
          <w:i/>
        </w:rPr>
        <w:t>MT</w:t>
      </w:r>
      <w:r w:rsidRPr="00240DC0">
        <w:rPr>
          <w:i/>
          <w:vertAlign w:val="subscript"/>
        </w:rPr>
        <w:t>ii</w:t>
      </w:r>
      <w:r w:rsidRPr="00240DC0">
        <w:t xml:space="preserve"> (en mm), à l'emplacement considéré, (</w:t>
      </w:r>
      <w:r w:rsidRPr="00240DC0">
        <w:rPr>
          <w:i/>
          <w:iCs/>
        </w:rPr>
        <w:t>Lat</w:t>
      </w:r>
      <w:r w:rsidRPr="00240DC0">
        <w:t xml:space="preserve">, </w:t>
      </w:r>
      <w:r w:rsidRPr="00240DC0">
        <w:rPr>
          <w:i/>
          <w:iCs/>
        </w:rPr>
        <w:t>Lon)</w:t>
      </w:r>
      <w:r w:rsidRPr="00240DC0">
        <w:t>, à partir de données locales à long terme fiables.</w:t>
      </w:r>
    </w:p>
    <w:p w14:paraId="78332955" w14:textId="77777777" w:rsidR="001A33AB" w:rsidRPr="00240DC0" w:rsidRDefault="001A33AB" w:rsidP="001A33AB">
      <w:pPr>
        <w:tabs>
          <w:tab w:val="clear" w:pos="794"/>
          <w:tab w:val="clear" w:pos="1191"/>
          <w:tab w:val="left" w:pos="964"/>
        </w:tabs>
      </w:pPr>
      <w:r w:rsidRPr="00240DC0">
        <w:t>Si des données locales à long terme fiables ne sont pas disponibles, la quantité moyenne de pluie totale mensuelle à l'emplacement considéré, (</w:t>
      </w:r>
      <w:r w:rsidRPr="00240DC0">
        <w:rPr>
          <w:i/>
          <w:iCs/>
        </w:rPr>
        <w:t>Lat</w:t>
      </w:r>
      <w:r w:rsidRPr="00240DC0">
        <w:t xml:space="preserve">, </w:t>
      </w:r>
      <w:r w:rsidRPr="00240DC0">
        <w:rPr>
          <w:i/>
          <w:iCs/>
        </w:rPr>
        <w:t>Lon)</w:t>
      </w:r>
      <w:r w:rsidRPr="00240DC0">
        <w:t xml:space="preserve">, peut être obtenue à partir des cartes numériques de quantité moyenne de pluie totale mensuelle, </w:t>
      </w:r>
      <w:r w:rsidRPr="00240DC0">
        <w:rPr>
          <w:i/>
        </w:rPr>
        <w:t>MT</w:t>
      </w:r>
      <w:r w:rsidRPr="00240DC0">
        <w:rPr>
          <w:i/>
          <w:vertAlign w:val="subscript"/>
        </w:rPr>
        <w:t>ii</w:t>
      </w:r>
      <w:r w:rsidRPr="00240DC0">
        <w:t xml:space="preserve"> (en mm), faisant partie intégrante de la présente Recommandation, comme suit:</w:t>
      </w:r>
    </w:p>
    <w:p w14:paraId="5DC5A9F2" w14:textId="7C5E3AD9" w:rsidR="001A33AB" w:rsidRPr="00240DC0" w:rsidRDefault="001A33AB" w:rsidP="001A33AB">
      <w:pPr>
        <w:pStyle w:val="enumlev1"/>
      </w:pPr>
      <w:r w:rsidRPr="00240DC0">
        <w:t>a)</w:t>
      </w:r>
      <w:r w:rsidRPr="00240DC0">
        <w:tab/>
      </w:r>
      <w:r w:rsidR="00C972C8" w:rsidRPr="00240DC0">
        <w:t>D</w:t>
      </w:r>
      <w:r w:rsidRPr="00240DC0">
        <w:t>éterminer les quatre points de la grille (</w:t>
      </w:r>
      <w:r w:rsidRPr="00240DC0">
        <w:rPr>
          <w:i/>
          <w:iCs/>
        </w:rPr>
        <w:t>Lat</w:t>
      </w:r>
      <w:r w:rsidRPr="00240DC0">
        <w:rPr>
          <w:vertAlign w:val="subscript"/>
        </w:rPr>
        <w:t>1</w:t>
      </w:r>
      <w:r w:rsidRPr="00240DC0">
        <w:t xml:space="preserve">, </w:t>
      </w:r>
      <w:r w:rsidRPr="00240DC0">
        <w:rPr>
          <w:i/>
          <w:iCs/>
        </w:rPr>
        <w:t>Lon</w:t>
      </w:r>
      <w:r w:rsidRPr="00240DC0">
        <w:rPr>
          <w:vertAlign w:val="subscript"/>
        </w:rPr>
        <w:t>1</w:t>
      </w:r>
      <w:r w:rsidRPr="00240DC0">
        <w:t>), (</w:t>
      </w:r>
      <w:r w:rsidRPr="00240DC0">
        <w:rPr>
          <w:i/>
          <w:iCs/>
        </w:rPr>
        <w:t>Lat</w:t>
      </w:r>
      <w:r w:rsidRPr="00240DC0">
        <w:rPr>
          <w:vertAlign w:val="subscript"/>
        </w:rPr>
        <w:t>2</w:t>
      </w:r>
      <w:r w:rsidRPr="00240DC0">
        <w:t xml:space="preserve">, </w:t>
      </w:r>
      <w:r w:rsidRPr="00240DC0">
        <w:rPr>
          <w:i/>
          <w:iCs/>
        </w:rPr>
        <w:t>Lon</w:t>
      </w:r>
      <w:r w:rsidRPr="00240DC0">
        <w:rPr>
          <w:vertAlign w:val="subscript"/>
        </w:rPr>
        <w:t>2</w:t>
      </w:r>
      <w:r w:rsidRPr="00240DC0">
        <w:t>), (</w:t>
      </w:r>
      <w:r w:rsidRPr="00240DC0">
        <w:rPr>
          <w:i/>
          <w:iCs/>
        </w:rPr>
        <w:t>Lat</w:t>
      </w:r>
      <w:r w:rsidRPr="00240DC0">
        <w:rPr>
          <w:vertAlign w:val="subscript"/>
        </w:rPr>
        <w:t>3</w:t>
      </w:r>
      <w:r w:rsidRPr="00240DC0">
        <w:t xml:space="preserve">, </w:t>
      </w:r>
      <w:r w:rsidRPr="00240DC0">
        <w:rPr>
          <w:i/>
          <w:iCs/>
        </w:rPr>
        <w:t>Lon</w:t>
      </w:r>
      <w:r w:rsidRPr="00240DC0">
        <w:rPr>
          <w:vertAlign w:val="subscript"/>
        </w:rPr>
        <w:t>3</w:t>
      </w:r>
      <w:r w:rsidRPr="00240DC0">
        <w:t>) et (</w:t>
      </w:r>
      <w:r w:rsidRPr="00240DC0">
        <w:rPr>
          <w:i/>
          <w:iCs/>
        </w:rPr>
        <w:t>Lat</w:t>
      </w:r>
      <w:r w:rsidRPr="00240DC0">
        <w:rPr>
          <w:vertAlign w:val="subscript"/>
        </w:rPr>
        <w:t>4</w:t>
      </w:r>
      <w:r w:rsidRPr="00240DC0">
        <w:t xml:space="preserve">, </w:t>
      </w:r>
      <w:r w:rsidRPr="00240DC0">
        <w:rPr>
          <w:i/>
          <w:iCs/>
        </w:rPr>
        <w:t>Lon</w:t>
      </w:r>
      <w:r w:rsidRPr="00240DC0">
        <w:rPr>
          <w:vertAlign w:val="subscript"/>
        </w:rPr>
        <w:t>4</w:t>
      </w:r>
      <w:r w:rsidRPr="00240DC0">
        <w:t>) autour de l'emplacement considéré, (</w:t>
      </w:r>
      <w:r w:rsidRPr="00240DC0">
        <w:rPr>
          <w:i/>
          <w:iCs/>
        </w:rPr>
        <w:t>Lat</w:t>
      </w:r>
      <w:r w:rsidRPr="00240DC0">
        <w:t xml:space="preserve">, </w:t>
      </w:r>
      <w:r w:rsidRPr="00240DC0">
        <w:rPr>
          <w:i/>
          <w:iCs/>
        </w:rPr>
        <w:t>Lon</w:t>
      </w:r>
      <w:r w:rsidRPr="00240DC0">
        <w:t>)</w:t>
      </w:r>
      <w:r w:rsidR="00C972C8" w:rsidRPr="00240DC0">
        <w:t>.</w:t>
      </w:r>
    </w:p>
    <w:p w14:paraId="0315A3BA" w14:textId="4A0B188C" w:rsidR="001A33AB" w:rsidRPr="00240DC0" w:rsidRDefault="001A33AB" w:rsidP="001A33AB">
      <w:pPr>
        <w:pStyle w:val="enumlev1"/>
      </w:pPr>
      <w:r w:rsidRPr="00240DC0">
        <w:t>b)</w:t>
      </w:r>
      <w:r w:rsidRPr="00240DC0">
        <w:tab/>
      </w:r>
      <w:r w:rsidR="00C972C8" w:rsidRPr="00240DC0">
        <w:t>D</w:t>
      </w:r>
      <w:r w:rsidRPr="00240DC0">
        <w:t xml:space="preserve">éterminer les quantités moyennes de pluie totales mensuelles, </w:t>
      </w:r>
      <w:r w:rsidR="001452D8" w:rsidRPr="001E6891">
        <w:rPr>
          <w:i/>
        </w:rPr>
        <w:t>MT</w:t>
      </w:r>
      <w:r w:rsidR="001452D8" w:rsidRPr="001E6891">
        <w:rPr>
          <w:i/>
          <w:vertAlign w:val="subscript"/>
        </w:rPr>
        <w:t>ii</w:t>
      </w:r>
      <w:r w:rsidR="001452D8" w:rsidRPr="00A01508">
        <w:rPr>
          <w:iCs/>
          <w:vertAlign w:val="subscript"/>
        </w:rPr>
        <w:t>,1</w:t>
      </w:r>
      <w:r w:rsidR="001452D8" w:rsidRPr="001E6891">
        <w:t xml:space="preserve">, </w:t>
      </w:r>
      <w:r w:rsidR="001452D8" w:rsidRPr="001E6891">
        <w:rPr>
          <w:i/>
        </w:rPr>
        <w:t>MT</w:t>
      </w:r>
      <w:r w:rsidR="001452D8" w:rsidRPr="001E6891">
        <w:rPr>
          <w:i/>
          <w:vertAlign w:val="subscript"/>
        </w:rPr>
        <w:t>ii</w:t>
      </w:r>
      <w:r w:rsidR="001452D8" w:rsidRPr="00A01508">
        <w:rPr>
          <w:iCs/>
          <w:vertAlign w:val="subscript"/>
        </w:rPr>
        <w:t>,</w:t>
      </w:r>
      <w:r w:rsidR="001452D8">
        <w:rPr>
          <w:iCs/>
          <w:vertAlign w:val="subscript"/>
        </w:rPr>
        <w:t>2</w:t>
      </w:r>
      <w:r w:rsidR="001452D8" w:rsidRPr="001E6891">
        <w:t xml:space="preserve">, </w:t>
      </w:r>
      <w:r w:rsidR="001452D8" w:rsidRPr="001E6891">
        <w:rPr>
          <w:i/>
        </w:rPr>
        <w:t>MT</w:t>
      </w:r>
      <w:r w:rsidR="001452D8" w:rsidRPr="001E6891">
        <w:rPr>
          <w:i/>
          <w:vertAlign w:val="subscript"/>
        </w:rPr>
        <w:t>ii</w:t>
      </w:r>
      <w:r w:rsidR="001452D8" w:rsidRPr="00A01508">
        <w:rPr>
          <w:iCs/>
          <w:vertAlign w:val="subscript"/>
        </w:rPr>
        <w:t>,</w:t>
      </w:r>
      <w:r w:rsidR="001452D8">
        <w:rPr>
          <w:iCs/>
          <w:vertAlign w:val="subscript"/>
        </w:rPr>
        <w:t>3</w:t>
      </w:r>
      <w:r w:rsidR="001452D8" w:rsidRPr="001E6891">
        <w:t xml:space="preserve"> </w:t>
      </w:r>
      <w:r w:rsidR="001452D8">
        <w:t>et</w:t>
      </w:r>
      <w:r w:rsidR="001452D8" w:rsidRPr="001E6891">
        <w:t xml:space="preserve"> </w:t>
      </w:r>
      <w:r w:rsidR="001452D8" w:rsidRPr="001E6891">
        <w:rPr>
          <w:i/>
        </w:rPr>
        <w:t>MT</w:t>
      </w:r>
      <w:r w:rsidR="001452D8" w:rsidRPr="001E6891">
        <w:rPr>
          <w:i/>
          <w:vertAlign w:val="subscript"/>
        </w:rPr>
        <w:t>ii</w:t>
      </w:r>
      <w:r w:rsidR="001452D8" w:rsidRPr="00A01508">
        <w:rPr>
          <w:iCs/>
          <w:vertAlign w:val="subscript"/>
        </w:rPr>
        <w:t>,</w:t>
      </w:r>
      <w:r w:rsidR="001452D8">
        <w:rPr>
          <w:iCs/>
          <w:vertAlign w:val="subscript"/>
        </w:rPr>
        <w:t>4</w:t>
      </w:r>
      <w:r w:rsidR="001452D8">
        <w:t xml:space="preserve">, </w:t>
      </w:r>
      <w:r w:rsidRPr="00240DC0">
        <w:t>correspondant à ces quatre points, à partir des cartes fournies avec la présente Recommandation</w:t>
      </w:r>
      <w:r w:rsidR="00C972C8" w:rsidRPr="00240DC0">
        <w:t>.</w:t>
      </w:r>
    </w:p>
    <w:p w14:paraId="7036BEE1" w14:textId="26571EC7" w:rsidR="001A33AB" w:rsidRPr="00240DC0" w:rsidRDefault="001A33AB" w:rsidP="001A33AB">
      <w:pPr>
        <w:pStyle w:val="enumlev1"/>
      </w:pPr>
      <w:r w:rsidRPr="00240DC0">
        <w:lastRenderedPageBreak/>
        <w:t>c)</w:t>
      </w:r>
      <w:r w:rsidRPr="00240DC0">
        <w:tab/>
      </w:r>
      <w:r w:rsidR="00C972C8" w:rsidRPr="00240DC0">
        <w:t>D</w:t>
      </w:r>
      <w:r w:rsidRPr="00240DC0">
        <w:t xml:space="preserve">éterminer </w:t>
      </w:r>
      <w:proofErr w:type="spellStart"/>
      <w:r w:rsidR="001452D8" w:rsidRPr="001E6891">
        <w:rPr>
          <w:i/>
        </w:rPr>
        <w:t>MT</w:t>
      </w:r>
      <w:r w:rsidR="001452D8" w:rsidRPr="001E6891">
        <w:rPr>
          <w:i/>
          <w:vertAlign w:val="subscript"/>
        </w:rPr>
        <w:t>ii</w:t>
      </w:r>
      <w:proofErr w:type="spellEnd"/>
      <w:r w:rsidRPr="00240DC0">
        <w:t xml:space="preserve"> à l'emplacement considéré, (</w:t>
      </w:r>
      <w:r w:rsidRPr="00240DC0">
        <w:rPr>
          <w:i/>
          <w:iCs/>
        </w:rPr>
        <w:t>Lat</w:t>
      </w:r>
      <w:r w:rsidRPr="00240DC0">
        <w:t xml:space="preserve">, </w:t>
      </w:r>
      <w:r w:rsidRPr="00240DC0">
        <w:rPr>
          <w:i/>
          <w:iCs/>
        </w:rPr>
        <w:t>Lon</w:t>
      </w:r>
      <w:r w:rsidRPr="00240DC0">
        <w:t>), par interpolation bilinéaire à partir des quatre points de la grille environnants, selon la méthode décrite dans le paragraphe 1b de l'Annexe 1 de la Recommandation UIT-R P.1144.</w:t>
      </w:r>
    </w:p>
    <w:p w14:paraId="7F45B34D" w14:textId="3390D4E9" w:rsidR="001A33AB" w:rsidRPr="00240DC0" w:rsidRDefault="001A33AB" w:rsidP="001A33AB">
      <w:pPr>
        <w:tabs>
          <w:tab w:val="clear" w:pos="794"/>
          <w:tab w:val="clear" w:pos="1191"/>
          <w:tab w:val="left" w:pos="964"/>
        </w:tabs>
      </w:pPr>
      <w:r w:rsidRPr="00240DC0">
        <w:rPr>
          <w:b/>
          <w:bCs/>
          <w:i/>
          <w:iCs/>
        </w:rPr>
        <w:t>Étape 4</w:t>
      </w:r>
      <w:r w:rsidRPr="00240DC0">
        <w:rPr>
          <w:b/>
          <w:bCs/>
        </w:rPr>
        <w:t>:</w:t>
      </w:r>
      <w:r w:rsidR="00C972C8" w:rsidRPr="00240DC0">
        <w:tab/>
      </w:r>
      <w:r w:rsidRPr="00240DC0">
        <w:t xml:space="preserve">Pour chaque numéro de mois, convertir </w:t>
      </w:r>
      <w:r w:rsidRPr="00240DC0">
        <w:rPr>
          <w:i/>
        </w:rPr>
        <w:t>T</w:t>
      </w:r>
      <w:r w:rsidRPr="00240DC0">
        <w:rPr>
          <w:i/>
          <w:vertAlign w:val="subscript"/>
        </w:rPr>
        <w:t>ii</w:t>
      </w:r>
      <w:r w:rsidRPr="00240DC0">
        <w:t xml:space="preserve"> (en K) en </w:t>
      </w:r>
      <w:r w:rsidRPr="00240DC0">
        <w:rPr>
          <w:i/>
        </w:rPr>
        <w:t>t</w:t>
      </w:r>
      <w:r w:rsidRPr="00240DC0">
        <w:rPr>
          <w:i/>
          <w:vertAlign w:val="subscript"/>
        </w:rPr>
        <w:t>ii</w:t>
      </w:r>
      <w:r w:rsidRPr="00240DC0">
        <w:t xml:space="preserve"> (en </w:t>
      </w:r>
      <w:r w:rsidRPr="00240DC0">
        <w:rPr>
          <w:rFonts w:ascii="Lucida Grande" w:hAnsi="Lucida Grande" w:cs="Lucida Grande"/>
          <w:b/>
          <w:color w:val="000000"/>
        </w:rPr>
        <w:t>°</w:t>
      </w:r>
      <w:r w:rsidRPr="00240DC0">
        <w:t>C).</w:t>
      </w:r>
    </w:p>
    <w:p w14:paraId="2FFC8197" w14:textId="25AFA709" w:rsidR="001A33AB" w:rsidRDefault="001A33AB" w:rsidP="000F4D3C">
      <w:pPr>
        <w:pStyle w:val="Equationlegend"/>
        <w:tabs>
          <w:tab w:val="clear" w:pos="1985"/>
          <w:tab w:val="left" w:pos="1361"/>
          <w:tab w:val="right" w:pos="9639"/>
        </w:tabs>
        <w:ind w:left="1134" w:hanging="1134"/>
        <w:rPr>
          <w:lang w:val="fr-FR"/>
        </w:rPr>
      </w:pPr>
      <w:r w:rsidRPr="00240DC0">
        <w:rPr>
          <w:b/>
          <w:bCs/>
          <w:i/>
          <w:iCs/>
          <w:lang w:val="fr-FR"/>
        </w:rPr>
        <w:t xml:space="preserve">Étape </w:t>
      </w:r>
      <w:proofErr w:type="gramStart"/>
      <w:r w:rsidRPr="00240DC0">
        <w:rPr>
          <w:b/>
          <w:bCs/>
          <w:i/>
          <w:iCs/>
          <w:lang w:val="fr-FR"/>
        </w:rPr>
        <w:t>5</w:t>
      </w:r>
      <w:r w:rsidRPr="00240DC0">
        <w:rPr>
          <w:b/>
          <w:bCs/>
          <w:lang w:val="fr-FR"/>
        </w:rPr>
        <w:t>:</w:t>
      </w:r>
      <w:proofErr w:type="gramEnd"/>
      <w:r w:rsidR="00C972C8" w:rsidRPr="00240DC0">
        <w:rPr>
          <w:lang w:val="fr-FR"/>
        </w:rPr>
        <w:tab/>
      </w:r>
      <w:r w:rsidRPr="00240DC0">
        <w:rPr>
          <w:lang w:val="fr-FR"/>
        </w:rPr>
        <w:t xml:space="preserve">Pour chaque numéro de mois, </w:t>
      </w:r>
      <w:r w:rsidRPr="00240DC0">
        <w:rPr>
          <w:i/>
          <w:iCs/>
          <w:lang w:val="fr-FR"/>
        </w:rPr>
        <w:t>ii</w:t>
      </w:r>
      <w:r w:rsidRPr="00240DC0">
        <w:rPr>
          <w:lang w:val="fr-FR"/>
        </w:rPr>
        <w:t xml:space="preserve">, calculer </w:t>
      </w:r>
      <w:proofErr w:type="spellStart"/>
      <w:r w:rsidRPr="00240DC0">
        <w:rPr>
          <w:i/>
          <w:iCs/>
          <w:lang w:val="fr-FR"/>
        </w:rPr>
        <w:t>r</w:t>
      </w:r>
      <w:r w:rsidRPr="00240DC0">
        <w:rPr>
          <w:i/>
          <w:iCs/>
          <w:vertAlign w:val="subscript"/>
          <w:lang w:val="fr-FR"/>
        </w:rPr>
        <w:t>ii</w:t>
      </w:r>
      <w:proofErr w:type="spellEnd"/>
      <w:r w:rsidRPr="00240DC0">
        <w:rPr>
          <w:lang w:val="fr-FR"/>
        </w:rPr>
        <w:t xml:space="preserve"> comme </w:t>
      </w:r>
      <w:proofErr w:type="gramStart"/>
      <w:r w:rsidRPr="00240DC0">
        <w:rPr>
          <w:lang w:val="fr-FR"/>
        </w:rPr>
        <w:t>suit:</w:t>
      </w:r>
      <w:proofErr w:type="gramEnd"/>
    </w:p>
    <w:p w14:paraId="039B19F1" w14:textId="30269AF2" w:rsidR="004B640F" w:rsidRPr="000C3C88" w:rsidRDefault="004B640F" w:rsidP="004B640F">
      <w:pPr>
        <w:pStyle w:val="Equation"/>
        <w:rPr>
          <w:lang w:val="de-CH"/>
        </w:rPr>
      </w:pPr>
      <w:r w:rsidRPr="001E6891">
        <w:tab/>
      </w:r>
      <w:r>
        <w:tab/>
      </w:r>
      <m:oMath>
        <m:m>
          <m:mPr>
            <m:mcs>
              <m:mc>
                <m:mcPr>
                  <m:count m:val="3"/>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w:rPr>
                      <w:rFonts w:ascii="Cambria Math" w:hAnsi="Cambria Math"/>
                    </w:rPr>
                    <m:t>ii</m:t>
                  </m:r>
                </m:sub>
              </m:sSub>
              <m:r>
                <m:rPr>
                  <m:sty m:val="p"/>
                </m:rPr>
                <w:rPr>
                  <w:rFonts w:ascii="Cambria Math" w:hAnsi="Cambria Math"/>
                  <w:lang w:val="de-CH"/>
                </w:rPr>
                <m:t>=</m:t>
              </m:r>
              <m:sSup>
                <m:sSupPr>
                  <m:ctrlPr>
                    <w:rPr>
                      <w:rFonts w:ascii="Cambria Math" w:hAnsi="Cambria Math"/>
                    </w:rPr>
                  </m:ctrlPr>
                </m:sSupPr>
                <m:e>
                  <m:r>
                    <m:rPr>
                      <m:sty m:val="p"/>
                    </m:rPr>
                    <w:rPr>
                      <w:rFonts w:ascii="Cambria Math" w:hAnsi="Cambria Math"/>
                      <w:lang w:val="de-CH"/>
                    </w:rPr>
                    <m:t>0,5874</m:t>
                  </m:r>
                  <m:r>
                    <w:rPr>
                      <w:rFonts w:ascii="Cambria Math" w:hAnsi="Cambria Math"/>
                    </w:rPr>
                    <m:t>e</m:t>
                  </m:r>
                </m:e>
                <m:sup>
                  <m:r>
                    <m:rPr>
                      <m:sty m:val="p"/>
                    </m:rPr>
                    <w:rPr>
                      <w:rFonts w:ascii="Cambria Math" w:hAnsi="Cambria Math"/>
                      <w:lang w:val="de-CH"/>
                    </w:rPr>
                    <m:t>0,0883×</m:t>
                  </m:r>
                  <m:sSub>
                    <m:sSubPr>
                      <m:ctrlPr>
                        <w:rPr>
                          <w:rFonts w:ascii="Cambria Math" w:hAnsi="Cambria Math"/>
                        </w:rPr>
                      </m:ctrlPr>
                    </m:sSubPr>
                    <m:e>
                      <m:r>
                        <w:rPr>
                          <w:rFonts w:ascii="Cambria Math" w:hAnsi="Cambria Math"/>
                        </w:rPr>
                        <m:t>t</m:t>
                      </m:r>
                    </m:e>
                    <m:sub>
                      <m:r>
                        <w:rPr>
                          <w:rFonts w:ascii="Cambria Math" w:hAnsi="Cambria Math"/>
                        </w:rPr>
                        <m:t>ii</m:t>
                      </m:r>
                    </m:sub>
                  </m:sSub>
                </m:sup>
              </m:sSup>
            </m:e>
            <m:e>
              <m:r>
                <m:rPr>
                  <m:sty m:val="p"/>
                </m:rPr>
                <w:rPr>
                  <w:rFonts w:ascii="Cambria Math" w:hAnsi="Cambria Math"/>
                  <w:lang w:val="de-CH"/>
                </w:rPr>
                <m:t>pour</m:t>
              </m:r>
            </m:e>
            <m:e>
              <m:sSub>
                <m:sSubPr>
                  <m:ctrlPr>
                    <w:rPr>
                      <w:rFonts w:ascii="Cambria Math" w:hAnsi="Cambria Math"/>
                    </w:rPr>
                  </m:ctrlPr>
                </m:sSubPr>
                <m:e>
                  <m:r>
                    <w:rPr>
                      <w:rFonts w:ascii="Cambria Math" w:hAnsi="Cambria Math"/>
                    </w:rPr>
                    <m:t>t</m:t>
                  </m:r>
                </m:e>
                <m:sub>
                  <m:r>
                    <w:rPr>
                      <w:rFonts w:ascii="Cambria Math" w:hAnsi="Cambria Math"/>
                    </w:rPr>
                    <m:t>ii</m:t>
                  </m:r>
                </m:sub>
              </m:sSub>
              <m:r>
                <m:rPr>
                  <m:sty m:val="p"/>
                </m:rPr>
                <w:rPr>
                  <w:rFonts w:ascii="Cambria Math" w:hAnsi="Cambria Math"/>
                  <w:lang w:val="de-CH"/>
                </w:rPr>
                <m:t>≥0°C</m:t>
              </m:r>
            </m:e>
          </m:mr>
          <m:mr>
            <m:e>
              <m:sSub>
                <m:sSubPr>
                  <m:ctrlPr>
                    <w:rPr>
                      <w:rFonts w:ascii="Cambria Math" w:hAnsi="Cambria Math"/>
                    </w:rPr>
                  </m:ctrlPr>
                </m:sSubPr>
                <m:e>
                  <m:r>
                    <w:rPr>
                      <w:rFonts w:ascii="Cambria Math" w:hAnsi="Cambria Math"/>
                    </w:rPr>
                    <m:t>r</m:t>
                  </m:r>
                </m:e>
                <m:sub>
                  <m:r>
                    <w:rPr>
                      <w:rFonts w:ascii="Cambria Math" w:hAnsi="Cambria Math"/>
                    </w:rPr>
                    <m:t>ii</m:t>
                  </m:r>
                </m:sub>
              </m:sSub>
              <m:r>
                <m:rPr>
                  <m:sty m:val="p"/>
                </m:rPr>
                <w:rPr>
                  <w:rFonts w:ascii="Cambria Math" w:hAnsi="Cambria Math"/>
                  <w:lang w:val="de-CH"/>
                </w:rPr>
                <m:t xml:space="preserve">=0,5874                  </m:t>
              </m:r>
            </m:e>
            <m:e>
              <m:r>
                <m:rPr>
                  <m:sty m:val="p"/>
                </m:rPr>
                <w:rPr>
                  <w:rFonts w:ascii="Cambria Math" w:hAnsi="Cambria Math"/>
                  <w:lang w:val="de-CH"/>
                </w:rPr>
                <m:t>pour</m:t>
              </m:r>
            </m:e>
            <m:e>
              <m:sSub>
                <m:sSubPr>
                  <m:ctrlPr>
                    <w:rPr>
                      <w:rFonts w:ascii="Cambria Math" w:hAnsi="Cambria Math"/>
                    </w:rPr>
                  </m:ctrlPr>
                </m:sSubPr>
                <m:e>
                  <m:r>
                    <w:rPr>
                      <w:rFonts w:ascii="Cambria Math" w:hAnsi="Cambria Math"/>
                    </w:rPr>
                    <m:t>t</m:t>
                  </m:r>
                </m:e>
                <m:sub>
                  <m:r>
                    <w:rPr>
                      <w:rFonts w:ascii="Cambria Math" w:hAnsi="Cambria Math"/>
                    </w:rPr>
                    <m:t>ii</m:t>
                  </m:r>
                </m:sub>
              </m:sSub>
              <m:r>
                <m:rPr>
                  <m:sty m:val="p"/>
                </m:rPr>
                <w:rPr>
                  <w:rFonts w:ascii="Cambria Math" w:hAnsi="Cambria Math"/>
                  <w:lang w:val="de-CH"/>
                </w:rPr>
                <m:t>&lt;0°C</m:t>
              </m:r>
            </m:e>
          </m:mr>
        </m:m>
      </m:oMath>
      <w:r w:rsidRPr="000C3C88">
        <w:rPr>
          <w:lang w:val="de-CH"/>
        </w:rPr>
        <w:t xml:space="preserve">         (mm/hr</w:t>
      </w:r>
      <w:r>
        <w:rPr>
          <w:lang w:val="de-CH"/>
        </w:rPr>
        <w:t>)</w:t>
      </w:r>
      <w:r>
        <w:rPr>
          <w:lang w:val="de-CH"/>
        </w:rPr>
        <w:tab/>
        <w:t>(1)</w:t>
      </w:r>
    </w:p>
    <w:p w14:paraId="12B098D2" w14:textId="77777777" w:rsidR="001A33AB" w:rsidRPr="00240DC0" w:rsidRDefault="001A33AB" w:rsidP="000F4D3C">
      <w:pPr>
        <w:pStyle w:val="Equationlegend"/>
        <w:tabs>
          <w:tab w:val="clear" w:pos="1985"/>
          <w:tab w:val="left" w:pos="1361"/>
          <w:tab w:val="right" w:pos="9639"/>
        </w:tabs>
        <w:ind w:left="1134" w:hanging="1134"/>
        <w:rPr>
          <w:lang w:val="fr-FR"/>
        </w:rPr>
      </w:pPr>
      <w:r w:rsidRPr="00240DC0">
        <w:rPr>
          <w:b/>
          <w:bCs/>
          <w:i/>
          <w:iCs/>
          <w:lang w:val="fr-FR"/>
        </w:rPr>
        <w:t>Étape 6</w:t>
      </w:r>
      <w:proofErr w:type="gramStart"/>
      <w:r w:rsidRPr="00240DC0">
        <w:rPr>
          <w:b/>
          <w:bCs/>
          <w:i/>
          <w:iCs/>
          <w:lang w:val="fr-FR"/>
        </w:rPr>
        <w:t>a:</w:t>
      </w:r>
      <w:proofErr w:type="gramEnd"/>
      <w:r w:rsidRPr="00240DC0">
        <w:rPr>
          <w:lang w:val="fr-FR"/>
        </w:rPr>
        <w:tab/>
        <w:t xml:space="preserve">Pour chaque numéro de mois, </w:t>
      </w:r>
      <w:r w:rsidRPr="00240DC0">
        <w:rPr>
          <w:i/>
          <w:iCs/>
          <w:lang w:val="fr-FR"/>
        </w:rPr>
        <w:t>ii</w:t>
      </w:r>
      <w:r w:rsidRPr="00240DC0">
        <w:rPr>
          <w:lang w:val="fr-FR"/>
        </w:rPr>
        <w:t xml:space="preserve">, calculer la probabilité mensuelle de pluie comme </w:t>
      </w:r>
      <w:proofErr w:type="gramStart"/>
      <w:r w:rsidRPr="00240DC0">
        <w:rPr>
          <w:lang w:val="fr-FR"/>
        </w:rPr>
        <w:t>suit:</w:t>
      </w:r>
      <w:proofErr w:type="gramEnd"/>
    </w:p>
    <w:p w14:paraId="1BE37932" w14:textId="77777777" w:rsidR="001A33AB" w:rsidRPr="00240DC0" w:rsidRDefault="001A33AB" w:rsidP="001A33AB">
      <w:pPr>
        <w:pStyle w:val="Equation"/>
      </w:pPr>
      <w:r w:rsidRPr="00240DC0">
        <w:tab/>
      </w:r>
      <w:r w:rsidRPr="00240DC0">
        <w:tab/>
      </w:r>
      <m:oMath>
        <m:sSub>
          <m:sSubPr>
            <m:ctrlPr>
              <w:rPr>
                <w:rFonts w:ascii="Cambria Math" w:hAnsi="Cambria Math"/>
              </w:rPr>
            </m:ctrlPr>
          </m:sSubPr>
          <m:e>
            <m:r>
              <w:rPr>
                <w:rFonts w:ascii="Cambria Math" w:hAnsi="Cambria Math"/>
              </w:rPr>
              <m:t>P</m:t>
            </m:r>
          </m:e>
          <m:sub>
            <m:sSub>
              <m:sSubPr>
                <m:ctrlPr>
                  <w:rPr>
                    <w:rFonts w:ascii="Cambria Math" w:hAnsi="Cambria Math"/>
                  </w:rPr>
                </m:ctrlPr>
              </m:sSubPr>
              <m:e>
                <m:r>
                  <m:rPr>
                    <m:sty m:val="p"/>
                  </m:rPr>
                  <w:rPr>
                    <w:rFonts w:ascii="Cambria Math" w:hAnsi="Cambria Math"/>
                  </w:rPr>
                  <m:t>0</m:t>
                </m:r>
              </m:e>
              <m:sub>
                <m:r>
                  <w:rPr>
                    <w:rFonts w:ascii="Cambria Math" w:hAnsi="Cambria Math"/>
                  </w:rPr>
                  <m:t>ii</m:t>
                </m:r>
              </m:sub>
            </m:sSub>
          </m:sub>
        </m:sSub>
        <m:r>
          <m:rPr>
            <m:sty m:val="p"/>
          </m:rPr>
          <w:rPr>
            <w:rFonts w:ascii="Cambria Math" w:hAnsi="Cambria Math"/>
          </w:rPr>
          <m:t>=100</m:t>
        </m:r>
        <m:f>
          <m:fPr>
            <m:ctrlPr>
              <w:rPr>
                <w:rFonts w:ascii="Cambria Math" w:hAnsi="Cambria Math"/>
              </w:rPr>
            </m:ctrlPr>
          </m:fPr>
          <m:num>
            <m:r>
              <w:rPr>
                <w:rFonts w:ascii="Cambria Math" w:hAnsi="Cambria Math"/>
              </w:rPr>
              <m:t>M</m:t>
            </m:r>
            <m:sSub>
              <m:sSubPr>
                <m:ctrlPr>
                  <w:rPr>
                    <w:rFonts w:ascii="Cambria Math" w:hAnsi="Cambria Math"/>
                  </w:rPr>
                </m:ctrlPr>
              </m:sSubPr>
              <m:e>
                <m:r>
                  <w:rPr>
                    <w:rFonts w:ascii="Cambria Math" w:hAnsi="Cambria Math"/>
                  </w:rPr>
                  <m:t>T</m:t>
                </m:r>
              </m:e>
              <m:sub>
                <m:r>
                  <w:rPr>
                    <w:rFonts w:ascii="Cambria Math" w:hAnsi="Cambria Math"/>
                  </w:rPr>
                  <m:t>ii</m:t>
                </m:r>
              </m:sub>
            </m:sSub>
          </m:num>
          <m:den>
            <m:r>
              <m:rPr>
                <m:sty m:val="p"/>
              </m:rPr>
              <w:rPr>
                <w:rFonts w:ascii="Cambria Math" w:hAnsi="Cambria Math"/>
              </w:rPr>
              <m:t>24</m:t>
            </m:r>
            <m:sSub>
              <m:sSubPr>
                <m:ctrlPr>
                  <w:rPr>
                    <w:rFonts w:ascii="Cambria Math" w:hAnsi="Cambria Math"/>
                  </w:rPr>
                </m:ctrlPr>
              </m:sSubPr>
              <m:e>
                <m:r>
                  <m:rPr>
                    <m:sty m:val="p"/>
                  </m:rPr>
                  <w:rPr>
                    <w:rFonts w:ascii="Cambria Math" w:hAnsi="Cambria Math"/>
                  </w:rPr>
                  <m:t xml:space="preserve"> ×</m:t>
                </m:r>
                <m:r>
                  <w:rPr>
                    <w:rFonts w:ascii="Cambria Math" w:hAnsi="Cambria Math"/>
                  </w:rPr>
                  <m:t>N</m:t>
                </m:r>
              </m:e>
              <m:sub>
                <m:r>
                  <w:rPr>
                    <w:rFonts w:ascii="Cambria Math" w:hAnsi="Cambria Math"/>
                  </w:rPr>
                  <m:t>ii</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ii</m:t>
                </m:r>
              </m:sub>
            </m:sSub>
          </m:den>
        </m:f>
      </m:oMath>
      <w:r w:rsidRPr="00240DC0">
        <w:t xml:space="preserve"> (%) </w:t>
      </w:r>
      <w:r w:rsidRPr="00240DC0">
        <w:tab/>
        <w:t>(2)</w:t>
      </w:r>
    </w:p>
    <w:p w14:paraId="00AD42E4" w14:textId="2E176B17" w:rsidR="001A33AB" w:rsidRPr="00240DC0" w:rsidRDefault="001A33AB" w:rsidP="000F4D3C">
      <w:pPr>
        <w:pStyle w:val="Equationlegend"/>
        <w:tabs>
          <w:tab w:val="clear" w:pos="1701"/>
          <w:tab w:val="clear" w:pos="1985"/>
          <w:tab w:val="right" w:pos="9639"/>
        </w:tabs>
        <w:ind w:left="1134" w:hanging="1134"/>
        <w:rPr>
          <w:lang w:val="fr-FR"/>
        </w:rPr>
      </w:pPr>
      <w:r w:rsidRPr="00240DC0">
        <w:rPr>
          <w:b/>
          <w:bCs/>
          <w:i/>
          <w:iCs/>
          <w:lang w:val="fr-FR"/>
        </w:rPr>
        <w:t>Étape 6</w:t>
      </w:r>
      <w:proofErr w:type="gramStart"/>
      <w:r w:rsidRPr="00240DC0">
        <w:rPr>
          <w:b/>
          <w:bCs/>
          <w:i/>
          <w:iCs/>
          <w:lang w:val="fr-FR"/>
        </w:rPr>
        <w:t>b:</w:t>
      </w:r>
      <w:proofErr w:type="gramEnd"/>
      <w:r w:rsidRPr="00240DC0">
        <w:rPr>
          <w:lang w:val="fr-FR"/>
        </w:rPr>
        <w:tab/>
        <w:t xml:space="preserve">Pour chaque numéro de mois, </w:t>
      </w:r>
      <w:r w:rsidRPr="00240DC0">
        <w:rPr>
          <w:i/>
          <w:iCs/>
          <w:lang w:val="fr-FR"/>
        </w:rPr>
        <w:t>ii</w:t>
      </w:r>
      <w:r w:rsidRPr="00240DC0">
        <w:rPr>
          <w:lang w:val="fr-FR"/>
        </w:rPr>
        <w:t>, si</w:t>
      </w:r>
      <w:r w:rsidR="000770CD">
        <w:rPr>
          <w:lang w:val="fr-FR"/>
        </w:rPr>
        <w:t xml:space="preserve"> </w:t>
      </w:r>
      <m:oMath>
        <m:sSub>
          <m:sSubPr>
            <m:ctrlPr>
              <w:rPr>
                <w:rFonts w:ascii="Cambria Math" w:hAnsi="Cambria Math"/>
              </w:rPr>
            </m:ctrlPr>
          </m:sSubPr>
          <m:e>
            <m:r>
              <w:rPr>
                <w:rFonts w:ascii="Cambria Math" w:hAnsi="Cambria Math"/>
              </w:rPr>
              <m:t>P</m:t>
            </m:r>
          </m:e>
          <m:sub>
            <m:sSub>
              <m:sSubPr>
                <m:ctrlPr>
                  <w:rPr>
                    <w:rFonts w:ascii="Cambria Math" w:hAnsi="Cambria Math"/>
                  </w:rPr>
                </m:ctrlPr>
              </m:sSubPr>
              <m:e>
                <m:r>
                  <m:rPr>
                    <m:sty m:val="p"/>
                  </m:rPr>
                  <w:rPr>
                    <w:rFonts w:ascii="Cambria Math" w:hAnsi="Cambria Math"/>
                    <w:lang w:val="fr-CH"/>
                  </w:rPr>
                  <m:t>0</m:t>
                </m:r>
              </m:e>
              <m:sub>
                <m:r>
                  <w:rPr>
                    <w:rFonts w:ascii="Cambria Math" w:hAnsi="Cambria Math"/>
                  </w:rPr>
                  <m:t>ii</m:t>
                </m:r>
              </m:sub>
            </m:sSub>
          </m:sub>
        </m:sSub>
        <m:r>
          <m:rPr>
            <m:sty m:val="p"/>
          </m:rPr>
          <w:rPr>
            <w:rFonts w:ascii="Cambria Math" w:hAnsi="Cambria Math"/>
            <w:lang w:val="fr-CH"/>
          </w:rPr>
          <m:t>&gt;70</m:t>
        </m:r>
      </m:oMath>
      <w:r w:rsidR="000770CD" w:rsidRPr="000770CD">
        <w:rPr>
          <w:lang w:val="fr-CH"/>
        </w:rPr>
        <w:t>,</w:t>
      </w:r>
      <w:r w:rsidRPr="00240DC0">
        <w:rPr>
          <w:lang w:val="fr-FR"/>
        </w:rPr>
        <w:t xml:space="preserve"> prendre </w:t>
      </w:r>
      <m:oMath>
        <m:sSub>
          <m:sSubPr>
            <m:ctrlPr>
              <w:rPr>
                <w:rFonts w:ascii="Cambria Math" w:hAnsi="Cambria Math"/>
              </w:rPr>
            </m:ctrlPr>
          </m:sSubPr>
          <m:e>
            <m:r>
              <w:rPr>
                <w:rFonts w:ascii="Cambria Math" w:hAnsi="Cambria Math"/>
              </w:rPr>
              <m:t>P</m:t>
            </m:r>
          </m:e>
          <m:sub>
            <m:sSub>
              <m:sSubPr>
                <m:ctrlPr>
                  <w:rPr>
                    <w:rFonts w:ascii="Cambria Math" w:hAnsi="Cambria Math"/>
                  </w:rPr>
                </m:ctrlPr>
              </m:sSubPr>
              <m:e>
                <m:r>
                  <m:rPr>
                    <m:sty m:val="p"/>
                  </m:rPr>
                  <w:rPr>
                    <w:rFonts w:ascii="Cambria Math" w:hAnsi="Cambria Math"/>
                    <w:lang w:val="fr-CH"/>
                  </w:rPr>
                  <m:t>0</m:t>
                </m:r>
              </m:e>
              <m:sub>
                <m:r>
                  <w:rPr>
                    <w:rFonts w:ascii="Cambria Math" w:hAnsi="Cambria Math"/>
                  </w:rPr>
                  <m:t>ii</m:t>
                </m:r>
              </m:sub>
            </m:sSub>
          </m:sub>
        </m:sSub>
        <m:r>
          <m:rPr>
            <m:sty m:val="p"/>
          </m:rPr>
          <w:rPr>
            <w:rFonts w:ascii="Cambria Math" w:hAnsi="Cambria Math"/>
            <w:lang w:val="fr-CH"/>
          </w:rPr>
          <m:t>=70</m:t>
        </m:r>
      </m:oMath>
      <w:r w:rsidR="000770CD" w:rsidRPr="000770CD">
        <w:rPr>
          <w:lang w:val="fr-CH"/>
        </w:rPr>
        <w:t xml:space="preserve"> </w:t>
      </w:r>
      <w:r w:rsidRPr="00240DC0">
        <w:rPr>
          <w:lang w:val="fr-FR"/>
        </w:rPr>
        <w:t>et</w:t>
      </w:r>
      <w:r w:rsidR="000770CD" w:rsidRPr="000770CD">
        <w:rPr>
          <w:lang w:val="fr-CH"/>
        </w:rPr>
        <w:t xml:space="preserve"> </w:t>
      </w:r>
      <m:oMath>
        <m:sSub>
          <m:sSubPr>
            <m:ctrlPr>
              <w:rPr>
                <w:rFonts w:ascii="Cambria Math" w:hAnsi="Cambria Math" w:cs="Cambria Math"/>
                <w:i/>
              </w:rPr>
            </m:ctrlPr>
          </m:sSubPr>
          <m:e>
            <m:r>
              <w:rPr>
                <w:rFonts w:ascii="Cambria Math" w:hAnsi="Cambria Math" w:cs="Cambria Math"/>
              </w:rPr>
              <m:t>r</m:t>
            </m:r>
          </m:e>
          <m:sub>
            <m:r>
              <w:rPr>
                <w:rFonts w:ascii="Cambria Math" w:hAnsi="Cambria Math" w:cs="Cambria Math"/>
              </w:rPr>
              <m:t>ii</m:t>
            </m:r>
          </m:sub>
        </m:sSub>
        <m:r>
          <m:rPr>
            <m:sty m:val="p"/>
          </m:rPr>
          <w:rPr>
            <w:rFonts w:ascii="Cambria Math" w:hAnsi="Cambria Math" w:cs="Cambria Math"/>
            <w:lang w:val="fr-CH"/>
          </w:rPr>
          <m:t>=</m:t>
        </m:r>
        <m:f>
          <m:fPr>
            <m:ctrlPr>
              <w:rPr>
                <w:rFonts w:ascii="Cambria Math" w:hAnsi="Cambria Math"/>
              </w:rPr>
            </m:ctrlPr>
          </m:fPr>
          <m:num>
            <m:r>
              <m:rPr>
                <m:sty m:val="p"/>
              </m:rPr>
              <w:rPr>
                <w:rFonts w:ascii="Cambria Math" w:hAnsi="Cambria Math" w:cs="Cambria Math"/>
                <w:lang w:val="fr-CH"/>
              </w:rPr>
              <m:t>100</m:t>
            </m:r>
          </m:num>
          <m:den>
            <m:r>
              <m:rPr>
                <m:sty m:val="p"/>
              </m:rPr>
              <w:rPr>
                <w:rFonts w:ascii="Cambria Math" w:hAnsi="Cambria Math" w:cs="Cambria Math"/>
                <w:lang w:val="fr-CH"/>
              </w:rPr>
              <m:t>70</m:t>
            </m:r>
          </m:den>
        </m:f>
        <m:r>
          <w:rPr>
            <w:rFonts w:ascii="Cambria Math" w:hAnsi="Cambria Math"/>
            <w:lang w:val="fr-CH"/>
          </w:rPr>
          <m:t>×</m:t>
        </m:r>
        <m:f>
          <m:fPr>
            <m:ctrlPr>
              <w:rPr>
                <w:rFonts w:ascii="Cambria Math" w:hAnsi="Cambria Math"/>
                <w:i/>
              </w:rPr>
            </m:ctrlPr>
          </m:fPr>
          <m:num>
            <m:sSub>
              <m:sSubPr>
                <m:ctrlPr>
                  <w:rPr>
                    <w:rFonts w:ascii="Cambria Math" w:hAnsi="Cambria Math"/>
                    <w:i/>
                  </w:rPr>
                </m:ctrlPr>
              </m:sSubPr>
              <m:e>
                <m:r>
                  <w:rPr>
                    <w:rFonts w:ascii="Cambria Math" w:hAnsi="Cambria Math"/>
                  </w:rPr>
                  <m:t>MT</m:t>
                </m:r>
              </m:e>
              <m:sub>
                <m:r>
                  <w:rPr>
                    <w:rFonts w:ascii="Cambria Math" w:hAnsi="Cambria Math"/>
                  </w:rPr>
                  <m:t>ii</m:t>
                </m:r>
              </m:sub>
            </m:sSub>
          </m:num>
          <m:den>
            <m:r>
              <w:rPr>
                <w:rFonts w:ascii="Cambria Math" w:hAnsi="Cambria Math"/>
                <w:lang w:val="fr-CH"/>
              </w:rPr>
              <m:t>24</m:t>
            </m:r>
            <m:sSub>
              <m:sSubPr>
                <m:ctrlPr>
                  <w:rPr>
                    <w:rFonts w:ascii="Cambria Math" w:hAnsi="Cambria Math"/>
                    <w:i/>
                  </w:rPr>
                </m:ctrlPr>
              </m:sSubPr>
              <m:e>
                <m:r>
                  <w:rPr>
                    <w:rFonts w:ascii="Cambria Math" w:hAnsi="Cambria Math"/>
                  </w:rPr>
                  <m:t>N</m:t>
                </m:r>
              </m:e>
              <m:sub>
                <m:r>
                  <w:rPr>
                    <w:rFonts w:ascii="Cambria Math" w:hAnsi="Cambria Math"/>
                  </w:rPr>
                  <m:t>ii</m:t>
                </m:r>
              </m:sub>
            </m:sSub>
          </m:den>
        </m:f>
      </m:oMath>
      <w:r w:rsidRPr="00240DC0">
        <w:rPr>
          <w:lang w:val="fr-FR"/>
        </w:rPr>
        <w:t>.</w:t>
      </w:r>
    </w:p>
    <w:p w14:paraId="11EBE27F" w14:textId="6D944A08" w:rsidR="001A33AB" w:rsidRDefault="001A33AB" w:rsidP="000F4D3C">
      <w:pPr>
        <w:pStyle w:val="Equationlegend"/>
        <w:tabs>
          <w:tab w:val="clear" w:pos="1701"/>
          <w:tab w:val="clear" w:pos="1985"/>
          <w:tab w:val="right" w:pos="9639"/>
        </w:tabs>
        <w:ind w:left="1134" w:hanging="1134"/>
        <w:rPr>
          <w:lang w:val="fr-FR"/>
        </w:rPr>
      </w:pPr>
      <w:r w:rsidRPr="00240DC0">
        <w:rPr>
          <w:b/>
          <w:bCs/>
          <w:i/>
          <w:iCs/>
          <w:lang w:val="fr-FR"/>
        </w:rPr>
        <w:t xml:space="preserve">Étape </w:t>
      </w:r>
      <w:proofErr w:type="gramStart"/>
      <w:r w:rsidRPr="00240DC0">
        <w:rPr>
          <w:b/>
          <w:bCs/>
          <w:i/>
          <w:iCs/>
          <w:lang w:val="fr-FR"/>
        </w:rPr>
        <w:t>7:</w:t>
      </w:r>
      <w:proofErr w:type="gramEnd"/>
      <w:r w:rsidRPr="00240DC0">
        <w:rPr>
          <w:lang w:val="fr-FR"/>
        </w:rPr>
        <w:tab/>
        <w:t xml:space="preserve">Calculer la probabilité annuelle de pluie, </w:t>
      </w:r>
      <m:oMath>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lang w:val="fr-CH"/>
                  </w:rPr>
                  <m:t>0</m:t>
                </m:r>
              </m:e>
              <m:sub>
                <m:r>
                  <w:rPr>
                    <w:rFonts w:ascii="Cambria Math" w:hAnsi="Cambria Math"/>
                  </w:rPr>
                  <m:t>annual</m:t>
                </m:r>
              </m:sub>
            </m:sSub>
          </m:sub>
        </m:sSub>
        <m:r>
          <w:rPr>
            <w:rFonts w:ascii="Cambria Math" w:hAnsi="Cambria Math"/>
            <w:lang w:val="fr-CH"/>
          </w:rPr>
          <m:t>=</m:t>
        </m:r>
        <m:r>
          <w:rPr>
            <w:rFonts w:ascii="Cambria Math" w:hAnsi="Cambria Math"/>
          </w:rPr>
          <m:t>P</m:t>
        </m:r>
        <m:r>
          <w:rPr>
            <w:rFonts w:ascii="Cambria Math" w:hAnsi="Cambria Math"/>
            <w:lang w:val="fr-CH"/>
          </w:rPr>
          <m:t>(</m:t>
        </m:r>
        <m:r>
          <w:rPr>
            <w:rFonts w:ascii="Cambria Math" w:hAnsi="Cambria Math"/>
          </w:rPr>
          <m:t>R</m:t>
        </m:r>
        <m:r>
          <w:rPr>
            <w:rFonts w:ascii="Cambria Math" w:hAnsi="Cambria Math"/>
            <w:lang w:val="fr-CH"/>
          </w:rPr>
          <m:t>&gt;0)</m:t>
        </m:r>
      </m:oMath>
      <w:r w:rsidR="000770CD" w:rsidRPr="000770CD">
        <w:rPr>
          <w:lang w:val="fr-CH"/>
        </w:rPr>
        <w:t xml:space="preserve"> </w:t>
      </w:r>
      <w:r w:rsidRPr="00240DC0">
        <w:rPr>
          <w:lang w:val="fr-FR"/>
        </w:rPr>
        <w:t xml:space="preserve">comme </w:t>
      </w:r>
      <w:proofErr w:type="gramStart"/>
      <w:r w:rsidRPr="00240DC0">
        <w:rPr>
          <w:lang w:val="fr-FR"/>
        </w:rPr>
        <w:t>suit:</w:t>
      </w:r>
      <w:proofErr w:type="gramEnd"/>
    </w:p>
    <w:p w14:paraId="70115469" w14:textId="2CC28E86" w:rsidR="004B640F" w:rsidRDefault="004B640F" w:rsidP="004B640F">
      <w:pPr>
        <w:pStyle w:val="Equation"/>
      </w:pPr>
      <w:r>
        <w:tab/>
      </w:r>
      <w:r>
        <w:tab/>
      </w:r>
      <m:oMath>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rPr>
                  <m:t>0</m:t>
                </m:r>
              </m:e>
              <m:sub>
                <m:r>
                  <w:rPr>
                    <w:rFonts w:ascii="Cambria Math" w:hAnsi="Cambria Math"/>
                  </w:rPr>
                  <m:t>annual</m:t>
                </m:r>
              </m:sub>
            </m:sSub>
          </m:sub>
        </m:sSub>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ii=1</m:t>
                </m:r>
              </m:sub>
              <m:sup>
                <m:r>
                  <w:rPr>
                    <w:rFonts w:ascii="Cambria Math" w:hAnsi="Cambria Math"/>
                  </w:rPr>
                  <m:t>12</m:t>
                </m:r>
              </m:sup>
              <m:e>
                <m:sSub>
                  <m:sSubPr>
                    <m:ctrlPr>
                      <w:rPr>
                        <w:rFonts w:ascii="Cambria Math" w:hAnsi="Cambria Math"/>
                        <w:i/>
                      </w:rPr>
                    </m:ctrlPr>
                  </m:sSubPr>
                  <m:e>
                    <m:r>
                      <w:rPr>
                        <w:rFonts w:ascii="Cambria Math" w:hAnsi="Cambria Math"/>
                      </w:rPr>
                      <m:t>N</m:t>
                    </m:r>
                  </m:e>
                  <m:sub>
                    <m:r>
                      <w:rPr>
                        <w:rFonts w:ascii="Cambria Math" w:hAnsi="Cambria Math"/>
                      </w:rPr>
                      <m:t>ii</m:t>
                    </m:r>
                  </m:sub>
                </m:sSub>
                <m:r>
                  <w:rPr>
                    <w:rFonts w:ascii="Cambria Math" w:hAnsi="Cambria Math"/>
                  </w:rPr>
                  <m:t>×</m:t>
                </m:r>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rPr>
                          <m:t>0</m:t>
                        </m:r>
                      </m:e>
                      <m:sub>
                        <m:r>
                          <w:rPr>
                            <w:rFonts w:ascii="Cambria Math" w:hAnsi="Cambria Math"/>
                          </w:rPr>
                          <m:t>ii</m:t>
                        </m:r>
                      </m:sub>
                    </m:sSub>
                  </m:sub>
                </m:sSub>
              </m:e>
            </m:nary>
          </m:num>
          <m:den>
            <m:r>
              <w:rPr>
                <w:rFonts w:ascii="Cambria Math" w:hAnsi="Cambria Math"/>
              </w:rPr>
              <m:t>365,25</m:t>
            </m:r>
          </m:den>
        </m:f>
      </m:oMath>
      <w:r w:rsidR="00826E3F">
        <w:t xml:space="preserve"> </w:t>
      </w:r>
      <w:r w:rsidR="00826E3F" w:rsidRPr="00240DC0">
        <w:t>(%)</w:t>
      </w:r>
      <w:r w:rsidRPr="001E6891">
        <w:tab/>
      </w:r>
      <w:r w:rsidRPr="001E6891">
        <w:rPr>
          <w:szCs w:val="28"/>
        </w:rPr>
        <w:t>(3)</w:t>
      </w:r>
    </w:p>
    <w:p w14:paraId="044D44C0" w14:textId="3CC2789A" w:rsidR="001A33AB" w:rsidRPr="00240DC0" w:rsidRDefault="001A33AB" w:rsidP="001A33AB">
      <w:pPr>
        <w:rPr>
          <w:b/>
          <w:bCs/>
          <w:i/>
          <w:iCs/>
        </w:rPr>
      </w:pPr>
      <w:r w:rsidRPr="00240DC0">
        <w:rPr>
          <w:b/>
          <w:bCs/>
          <w:i/>
          <w:iCs/>
        </w:rPr>
        <w:t xml:space="preserve">Étape </w:t>
      </w:r>
      <w:proofErr w:type="gramStart"/>
      <w:r w:rsidRPr="00240DC0">
        <w:rPr>
          <w:b/>
          <w:bCs/>
          <w:i/>
          <w:iCs/>
        </w:rPr>
        <w:t>8:</w:t>
      </w:r>
      <w:proofErr w:type="gramEnd"/>
      <w:r w:rsidRPr="00240DC0">
        <w:rPr>
          <w:b/>
          <w:bCs/>
          <w:i/>
          <w:iCs/>
        </w:rPr>
        <w:tab/>
      </w:r>
      <w:r w:rsidRPr="00240DC0">
        <w:t>Les statistiques relatives à l</w:t>
      </w:r>
      <w:r w:rsidR="00EE4AE8" w:rsidRPr="00240DC0">
        <w:t>'</w:t>
      </w:r>
      <w:r w:rsidRPr="00240DC0">
        <w:t>intensité de pluie peuvent être prévues sur une base annuelle ou mensuelle. Pour obtenir des statistiques mensuelles, suivre l</w:t>
      </w:r>
      <w:r w:rsidR="00EE4AE8" w:rsidRPr="00240DC0">
        <w:t>'</w:t>
      </w:r>
      <w:r w:rsidRPr="00240DC0">
        <w:t>étape 8a; pour des statistiques annuelles, voir l</w:t>
      </w:r>
      <w:r w:rsidR="00EE4AE8" w:rsidRPr="00240DC0">
        <w:t>'</w:t>
      </w:r>
      <w:r w:rsidRPr="00240DC0">
        <w:t>étape 8b.</w:t>
      </w:r>
    </w:p>
    <w:p w14:paraId="23533CDA" w14:textId="187266F1" w:rsidR="001A33AB" w:rsidRPr="00240DC0" w:rsidRDefault="001A33AB" w:rsidP="001A33AB">
      <w:r w:rsidRPr="00240DC0">
        <w:rPr>
          <w:b/>
          <w:bCs/>
          <w:i/>
          <w:iCs/>
        </w:rPr>
        <w:t>Étape 8a:</w:t>
      </w:r>
      <w:r w:rsidRPr="00240DC0">
        <w:rPr>
          <w:b/>
          <w:bCs/>
          <w:i/>
          <w:iCs/>
        </w:rPr>
        <w:tab/>
      </w:r>
      <w:r w:rsidRPr="00240DC0">
        <w:t>Prévision des statistiques mensuelles de l</w:t>
      </w:r>
      <w:r w:rsidR="00EE4AE8" w:rsidRPr="00240DC0">
        <w:t>'</w:t>
      </w:r>
      <w:r w:rsidRPr="00240DC0">
        <w:t>intensité de pluie</w:t>
      </w:r>
    </w:p>
    <w:p w14:paraId="4B5230C7" w14:textId="77777777" w:rsidR="001A33AB" w:rsidRPr="00240DC0" w:rsidRDefault="001A33AB" w:rsidP="001A33AB">
      <w:r w:rsidRPr="00240DC0">
        <w:t xml:space="preserve">Si la probabilité de dépassement considérée de l'intensité de pluie mensuelle, </w:t>
      </w:r>
      <w:r w:rsidRPr="00240DC0">
        <w:rPr>
          <w:i/>
          <w:iCs/>
        </w:rPr>
        <w:t>p</w:t>
      </w:r>
      <w:r w:rsidRPr="00240DC0">
        <w:t xml:space="preserve">, est supérieure à </w:t>
      </w:r>
      <m:oMath>
        <m:sSub>
          <m:sSubPr>
            <m:ctrlPr>
              <w:rPr>
                <w:rFonts w:ascii="Cambria Math" w:hAnsi="Cambria Math"/>
              </w:rPr>
            </m:ctrlPr>
          </m:sSubPr>
          <m:e>
            <m:r>
              <w:rPr>
                <w:rFonts w:ascii="Cambria Math" w:hAnsi="Cambria Math"/>
              </w:rPr>
              <m:t>P</m:t>
            </m:r>
          </m:e>
          <m:sub>
            <m:sSub>
              <m:sSubPr>
                <m:ctrlPr>
                  <w:rPr>
                    <w:rFonts w:ascii="Cambria Math" w:hAnsi="Cambria Math"/>
                  </w:rPr>
                </m:ctrlPr>
              </m:sSubPr>
              <m:e>
                <m:r>
                  <m:rPr>
                    <m:sty m:val="p"/>
                  </m:rPr>
                  <w:rPr>
                    <w:rFonts w:ascii="Cambria Math" w:hAnsi="Cambria Math"/>
                  </w:rPr>
                  <m:t>0</m:t>
                </m:r>
              </m:e>
              <m:sub>
                <m:r>
                  <w:rPr>
                    <w:rFonts w:ascii="Cambria Math" w:hAnsi="Cambria Math"/>
                  </w:rPr>
                  <m:t>ii</m:t>
                </m:r>
              </m:sub>
            </m:sSub>
          </m:sub>
        </m:sSub>
      </m:oMath>
      <w:r w:rsidRPr="00240DC0">
        <w:t>, alors l'intensité de pluie correspondant à la probabilité de dépassement mensuelle considérée,</w:t>
      </w:r>
      <w:r w:rsidRPr="00240DC0">
        <w:rPr>
          <w:rFonts w:ascii="Cambria Math" w:hAnsi="Cambria Math"/>
        </w:rPr>
        <w:t xml:space="preserve"> </w:t>
      </w:r>
      <m:oMath>
        <m:sSub>
          <m:sSubPr>
            <m:ctrlPr>
              <w:rPr>
                <w:rFonts w:ascii="Cambria Math" w:hAnsi="Cambria Math"/>
              </w:rPr>
            </m:ctrlPr>
          </m:sSubPr>
          <m:e>
            <m:r>
              <w:rPr>
                <w:rFonts w:ascii="Cambria Math" w:hAnsi="Cambria Math"/>
              </w:rPr>
              <m:t>R</m:t>
            </m:r>
          </m:e>
          <m:sub>
            <m:r>
              <w:rPr>
                <w:rFonts w:ascii="Cambria Math" w:hAnsi="Cambria Math"/>
              </w:rPr>
              <m:t>p_ii</m:t>
            </m:r>
          </m:sub>
        </m:sSub>
      </m:oMath>
      <w:r w:rsidRPr="00240DC0">
        <w:t>, est de 0 mm/h.</w:t>
      </w:r>
    </w:p>
    <w:p w14:paraId="2B261F9E" w14:textId="3D9CD992" w:rsidR="001A33AB" w:rsidRPr="00240DC0" w:rsidRDefault="001A33AB" w:rsidP="000F4D3C">
      <w:r w:rsidRPr="00240DC0">
        <w:t xml:space="preserve">Si la probabilité de dépassement considérée de l'intensité de pluie mensuelle, </w:t>
      </w:r>
      <w:r w:rsidRPr="00240DC0">
        <w:rPr>
          <w:i/>
          <w:iCs/>
        </w:rPr>
        <w:t>p</w:t>
      </w:r>
      <w:r w:rsidRPr="00240DC0">
        <w:t xml:space="preserve">, est inférieure ou égale à </w:t>
      </w:r>
      <m:oMath>
        <m:sSub>
          <m:sSubPr>
            <m:ctrlPr>
              <w:rPr>
                <w:rFonts w:ascii="Cambria Math" w:hAnsi="Cambria Math"/>
              </w:rPr>
            </m:ctrlPr>
          </m:sSubPr>
          <m:e>
            <m:r>
              <w:rPr>
                <w:rFonts w:ascii="Cambria Math" w:hAnsi="Cambria Math"/>
              </w:rPr>
              <m:t>P</m:t>
            </m:r>
          </m:e>
          <m:sub>
            <m:sSub>
              <m:sSubPr>
                <m:ctrlPr>
                  <w:rPr>
                    <w:rFonts w:ascii="Cambria Math" w:hAnsi="Cambria Math"/>
                    <w:i/>
                    <w:iCs/>
                  </w:rPr>
                </m:ctrlPr>
              </m:sSubPr>
              <m:e>
                <m:r>
                  <w:rPr>
                    <w:rFonts w:ascii="Cambria Math" w:hAnsi="Cambria Math"/>
                  </w:rPr>
                  <m:t>0</m:t>
                </m:r>
              </m:e>
              <m:sub>
                <m:r>
                  <w:rPr>
                    <w:rFonts w:ascii="Cambria Math" w:hAnsi="Cambria Math"/>
                  </w:rPr>
                  <m:t>ii</m:t>
                </m:r>
              </m:sub>
            </m:sSub>
          </m:sub>
        </m:sSub>
      </m:oMath>
      <w:r w:rsidRPr="00240DC0">
        <w:t xml:space="preserve">, ajuster l'intensité de pluie, </w:t>
      </w:r>
      <w:r w:rsidRPr="00240DC0">
        <w:rPr>
          <w:i/>
          <w:iCs/>
        </w:rPr>
        <w:t>R</w:t>
      </w:r>
      <w:r w:rsidRPr="00240DC0">
        <w:rPr>
          <w:i/>
          <w:iCs/>
          <w:vertAlign w:val="subscript"/>
        </w:rPr>
        <w:t>ref</w:t>
      </w:r>
      <w:r w:rsidRPr="00240DC0">
        <w:t xml:space="preserve">, en minimisant la valeur absolue de l'erreur relative entre la probabilité de dépassement de l'intensité de pluie mensuelle, </w:t>
      </w:r>
      <m:oMath>
        <m:sSub>
          <m:sSubPr>
            <m:ctrlPr>
              <w:rPr>
                <w:rFonts w:ascii="Cambria Math" w:hAnsi="Cambria Math"/>
                <w:i/>
                <w:iCs/>
              </w:rPr>
            </m:ctrlPr>
          </m:sSubPr>
          <m:e>
            <m:r>
              <w:rPr>
                <w:rFonts w:ascii="Cambria Math" w:hAnsi="Cambria Math"/>
              </w:rPr>
              <m:t>P</m:t>
            </m:r>
          </m:e>
          <m:sub>
            <m:r>
              <w:rPr>
                <w:rFonts w:ascii="Cambria Math" w:hAnsi="Cambria Math"/>
              </w:rPr>
              <m:t>ii</m:t>
            </m:r>
          </m:sub>
        </m:sSub>
        <m:d>
          <m:dPr>
            <m:ctrlPr>
              <w:rPr>
                <w:rFonts w:ascii="Cambria Math" w:hAnsi="Cambria Math"/>
                <w:i/>
                <w:iCs/>
              </w:rPr>
            </m:ctrlPr>
          </m:dPr>
          <m:e>
            <m:r>
              <w:rPr>
                <w:rFonts w:ascii="Cambria Math" w:hAnsi="Cambria Math"/>
              </w:rPr>
              <m:t>R&gt;</m:t>
            </m:r>
            <m:sSub>
              <m:sSubPr>
                <m:ctrlPr>
                  <w:rPr>
                    <w:rFonts w:ascii="Cambria Math" w:hAnsi="Cambria Math"/>
                    <w:i/>
                    <w:iCs/>
                  </w:rPr>
                </m:ctrlPr>
              </m:sSubPr>
              <m:e>
                <m:r>
                  <w:rPr>
                    <w:rFonts w:ascii="Cambria Math" w:hAnsi="Cambria Math"/>
                  </w:rPr>
                  <m:t>R</m:t>
                </m:r>
              </m:e>
              <m:sub>
                <m:r>
                  <w:rPr>
                    <w:rFonts w:ascii="Cambria Math" w:hAnsi="Cambria Math"/>
                  </w:rPr>
                  <m:t>ref</m:t>
                </m:r>
              </m:sub>
            </m:sSub>
          </m:e>
        </m:d>
      </m:oMath>
      <w:r w:rsidRPr="00240DC0">
        <w:t xml:space="preserve">, et la probabilité de dépassement considérée de l'intensité de pluie mensuelle, </w:t>
      </w:r>
      <w:r w:rsidRPr="00240DC0">
        <w:rPr>
          <w:i/>
          <w:iCs/>
        </w:rPr>
        <w:t>p</w:t>
      </w:r>
      <w:r w:rsidRPr="00240DC0">
        <w:t xml:space="preserve">, de sorte qu'elle soit inférieure à 0,001% (c'est-à-dire jusqu'à ce que </w:t>
      </w:r>
      <m:oMath>
        <m:r>
          <w:rPr>
            <w:rFonts w:ascii="Cambria Math" w:hAnsi="Cambria Math"/>
          </w:rPr>
          <m:t>100</m:t>
        </m:r>
        <m:d>
          <m:dPr>
            <m:begChr m:val="|"/>
            <m:endChr m:val="|"/>
            <m:ctrlPr>
              <w:rPr>
                <w:rFonts w:ascii="Cambria Math" w:hAnsi="Cambria Math"/>
                <w:i/>
                <w:iCs/>
              </w:rPr>
            </m:ctrlPr>
          </m:dPr>
          <m:e>
            <m:f>
              <m:fPr>
                <m:ctrlPr>
                  <w:rPr>
                    <w:rFonts w:ascii="Cambria Math" w:hAnsi="Cambria Math"/>
                    <w:i/>
                    <w:iCs/>
                  </w:rPr>
                </m:ctrlPr>
              </m:fPr>
              <m:num>
                <m:sSub>
                  <m:sSubPr>
                    <m:ctrlPr>
                      <w:rPr>
                        <w:rFonts w:ascii="Cambria Math" w:hAnsi="Cambria Math"/>
                        <w:i/>
                        <w:iCs/>
                      </w:rPr>
                    </m:ctrlPr>
                  </m:sSubPr>
                  <m:e>
                    <m:r>
                      <w:rPr>
                        <w:rFonts w:ascii="Cambria Math" w:hAnsi="Cambria Math"/>
                      </w:rPr>
                      <m:t>P</m:t>
                    </m:r>
                  </m:e>
                  <m:sub>
                    <m:r>
                      <w:rPr>
                        <w:rFonts w:ascii="Cambria Math" w:hAnsi="Cambria Math"/>
                      </w:rPr>
                      <m:t>ii</m:t>
                    </m:r>
                  </m:sub>
                </m:sSub>
                <m:d>
                  <m:dPr>
                    <m:ctrlPr>
                      <w:rPr>
                        <w:rFonts w:ascii="Cambria Math" w:hAnsi="Cambria Math"/>
                        <w:i/>
                        <w:iCs/>
                      </w:rPr>
                    </m:ctrlPr>
                  </m:dPr>
                  <m:e>
                    <m:r>
                      <w:rPr>
                        <w:rFonts w:ascii="Cambria Math" w:hAnsi="Cambria Math"/>
                      </w:rPr>
                      <m:t>R&gt;</m:t>
                    </m:r>
                    <m:sSub>
                      <m:sSubPr>
                        <m:ctrlPr>
                          <w:rPr>
                            <w:rFonts w:ascii="Cambria Math" w:hAnsi="Cambria Math"/>
                            <w:i/>
                            <w:iCs/>
                          </w:rPr>
                        </m:ctrlPr>
                      </m:sSubPr>
                      <m:e>
                        <m:r>
                          <w:rPr>
                            <w:rFonts w:ascii="Cambria Math" w:hAnsi="Cambria Math"/>
                          </w:rPr>
                          <m:t>R</m:t>
                        </m:r>
                      </m:e>
                      <m:sub>
                        <m:r>
                          <w:rPr>
                            <w:rFonts w:ascii="Cambria Math" w:hAnsi="Cambria Math"/>
                          </w:rPr>
                          <m:t>ref</m:t>
                        </m:r>
                      </m:sub>
                    </m:sSub>
                  </m:e>
                </m:d>
              </m:num>
              <m:den>
                <m:r>
                  <w:rPr>
                    <w:rFonts w:ascii="Cambria Math" w:hAnsi="Cambria Math"/>
                  </w:rPr>
                  <m:t>p</m:t>
                </m:r>
              </m:den>
            </m:f>
            <m:r>
              <w:rPr>
                <w:rFonts w:ascii="Cambria Math" w:hAnsi="Cambria Math"/>
              </w:rPr>
              <m:t>-1</m:t>
            </m:r>
          </m:e>
        </m:d>
        <m:r>
          <w:rPr>
            <w:rFonts w:ascii="Cambria Math" w:hAnsi="Cambria Math"/>
          </w:rPr>
          <m:t>&lt;0,001</m:t>
        </m:r>
      </m:oMath>
      <w:r w:rsidRPr="00240DC0">
        <w:t>), avec:</w:t>
      </w:r>
    </w:p>
    <w:p w14:paraId="7097BFF8" w14:textId="77777777" w:rsidR="001A33AB" w:rsidRPr="00240DC0" w:rsidRDefault="001A33AB" w:rsidP="001A33AB">
      <w:pPr>
        <w:pStyle w:val="Equation"/>
      </w:pPr>
      <w:r w:rsidRPr="00240DC0">
        <w:tab/>
      </w:r>
      <w:r w:rsidRPr="00240DC0">
        <w:tab/>
      </w:r>
      <m:oMath>
        <m:sSub>
          <m:sSubPr>
            <m:ctrlPr>
              <w:rPr>
                <w:rFonts w:ascii="Cambria Math" w:hAnsi="Cambria Math"/>
                <w:i/>
              </w:rPr>
            </m:ctrlPr>
          </m:sSubPr>
          <m:e>
            <m:r>
              <w:rPr>
                <w:rFonts w:ascii="Cambria Math" w:hAnsi="Cambria Math"/>
              </w:rPr>
              <m:t>P</m:t>
            </m:r>
          </m:e>
          <m:sub>
            <m:r>
              <w:rPr>
                <w:rFonts w:ascii="Cambria Math" w:hAnsi="Cambria Math"/>
              </w:rPr>
              <m:t>ii</m:t>
            </m:r>
          </m:sub>
        </m:sSub>
        <m:d>
          <m:dPr>
            <m:ctrlPr>
              <w:rPr>
                <w:rFonts w:ascii="Cambria Math" w:hAnsi="Cambria Math"/>
                <w:i/>
              </w:rPr>
            </m:ctrlPr>
          </m:dPr>
          <m:e>
            <m:r>
              <w:rPr>
                <w:rFonts w:ascii="Cambria Math" w:hAnsi="Cambria Math"/>
              </w:rPr>
              <m:t>R&gt;</m:t>
            </m:r>
            <m:sSub>
              <m:sSubPr>
                <m:ctrlPr>
                  <w:rPr>
                    <w:rFonts w:ascii="Cambria Math" w:hAnsi="Cambria Math"/>
                    <w:i/>
                  </w:rPr>
                </m:ctrlPr>
              </m:sSubPr>
              <m:e>
                <m:r>
                  <w:rPr>
                    <w:rFonts w:ascii="Cambria Math" w:hAnsi="Cambria Math"/>
                  </w:rPr>
                  <m:t>R</m:t>
                </m:r>
              </m:e>
              <m:sub>
                <m:r>
                  <w:rPr>
                    <w:rFonts w:ascii="Cambria Math" w:hAnsi="Cambria Math"/>
                  </w:rPr>
                  <m:t>ref</m:t>
                </m:r>
              </m:sub>
            </m:sSub>
          </m:e>
        </m:d>
        <m:r>
          <w:rPr>
            <w:rFonts w:ascii="Cambria Math" w:hAnsi="Cambria Math"/>
          </w:rPr>
          <m:t>=</m:t>
        </m:r>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rPr>
                  <m:t>0</m:t>
                </m:r>
              </m:e>
              <m:sub>
                <m:r>
                  <w:rPr>
                    <w:rFonts w:ascii="Cambria Math" w:hAnsi="Cambria Math"/>
                  </w:rPr>
                  <m:t>ii</m:t>
                </m:r>
              </m:sub>
            </m:sSub>
          </m:sub>
        </m:sSub>
        <m:r>
          <w:rPr>
            <w:rFonts w:ascii="Cambria Math" w:hAnsi="Cambria Math"/>
          </w:rPr>
          <m:t>Q</m:t>
        </m:r>
        <m:d>
          <m:dPr>
            <m:ctrlPr>
              <w:rPr>
                <w:rFonts w:ascii="Cambria Math" w:hAnsi="Cambria Math"/>
                <w:i/>
              </w:rPr>
            </m:ctrlPr>
          </m:dPr>
          <m:e>
            <m:f>
              <m:fPr>
                <m:ctrlPr>
                  <w:rPr>
                    <w:rFonts w:ascii="Cambria Math" w:hAnsi="Cambria Math"/>
                    <w:iCs/>
                  </w:rPr>
                </m:ctrlPr>
              </m:fPr>
              <m:num>
                <m:func>
                  <m:funcPr>
                    <m:ctrlPr>
                      <w:rPr>
                        <w:rFonts w:ascii="Cambria Math" w:hAnsi="Cambria Math"/>
                        <w:iCs/>
                      </w:rPr>
                    </m:ctrlPr>
                  </m:funcPr>
                  <m:fName>
                    <m:r>
                      <m:rPr>
                        <m:sty m:val="p"/>
                      </m:rPr>
                      <w:rPr>
                        <w:rFonts w:ascii="Cambria Math" w:hAnsi="Cambria Math"/>
                      </w:rPr>
                      <m:t>ln</m:t>
                    </m:r>
                  </m:fName>
                  <m:e>
                    <m:d>
                      <m:dPr>
                        <m:ctrlPr>
                          <w:rPr>
                            <w:rFonts w:ascii="Cambria Math" w:hAnsi="Cambria Math"/>
                            <w:iCs/>
                          </w:rPr>
                        </m:ctrlPr>
                      </m:dPr>
                      <m:e>
                        <m:sSub>
                          <m:sSubPr>
                            <m:ctrlPr>
                              <w:rPr>
                                <w:rFonts w:ascii="Cambria Math" w:hAnsi="Cambria Math"/>
                                <w:iCs/>
                              </w:rPr>
                            </m:ctrlPr>
                          </m:sSubPr>
                          <m:e>
                            <m:r>
                              <w:rPr>
                                <w:rFonts w:ascii="Cambria Math" w:hAnsi="Cambria Math"/>
                              </w:rPr>
                              <m:t>R</m:t>
                            </m:r>
                          </m:e>
                          <m:sub>
                            <m:r>
                              <w:rPr>
                                <w:rFonts w:ascii="Cambria Math" w:hAnsi="Cambria Math"/>
                              </w:rPr>
                              <m:t>ref</m:t>
                            </m:r>
                          </m:sub>
                        </m:sSub>
                        <m:ctrlPr>
                          <w:rPr>
                            <w:rFonts w:ascii="Cambria Math" w:hAnsi="Cambria Math"/>
                            <w:i/>
                            <w:iCs/>
                          </w:rPr>
                        </m:ctrlPr>
                      </m:e>
                    </m:d>
                  </m:e>
                </m:func>
                <m:r>
                  <w:rPr>
                    <w:rFonts w:ascii="Cambria Math" w:hAnsi="Cambria Math"/>
                  </w:rPr>
                  <m:t>+0,7938-</m:t>
                </m:r>
                <m:r>
                  <m:rPr>
                    <m:sty m:val="p"/>
                  </m:rPr>
                  <w:rPr>
                    <w:rFonts w:ascii="Cambria Math" w:hAnsi="Cambria Math"/>
                  </w:rPr>
                  <m:t>ln⁡</m:t>
                </m:r>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ii</m:t>
                    </m:r>
                  </m:sub>
                </m:sSub>
                <m:r>
                  <w:rPr>
                    <w:rFonts w:ascii="Cambria Math" w:hAnsi="Cambria Math"/>
                  </w:rPr>
                  <m:t>)</m:t>
                </m:r>
              </m:num>
              <m:den>
                <m:r>
                  <w:rPr>
                    <w:rFonts w:ascii="Cambria Math" w:hAnsi="Cambria Math"/>
                  </w:rPr>
                  <m:t>1,26</m:t>
                </m:r>
              </m:den>
            </m:f>
          </m:e>
        </m:d>
      </m:oMath>
      <w:r w:rsidRPr="00240DC0">
        <w:tab/>
        <w:t>(4)</w:t>
      </w:r>
    </w:p>
    <w:p w14:paraId="08AC898E" w14:textId="77777777" w:rsidR="001A33AB" w:rsidRPr="00240DC0" w:rsidRDefault="001A33AB" w:rsidP="001A33AB">
      <w:pPr>
        <w:pStyle w:val="Equation"/>
      </w:pPr>
      <w:r w:rsidRPr="00240DC0">
        <w:tab/>
      </w:r>
      <w:r w:rsidRPr="00240DC0">
        <w:tab/>
      </w:r>
      <m:oMath>
        <m:r>
          <w:rPr>
            <w:rFonts w:ascii="Cambria Math" w:hAnsi="Cambria Math"/>
          </w:rPr>
          <m:t>Q(</m:t>
        </m:r>
        <m:r>
          <w:rPr>
            <w:rFonts w:ascii="Cambria Math" w:hAnsi="Cambria Math" w:cs="Cambria Math"/>
          </w:rPr>
          <m:t>x)</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1</m:t>
            </m:r>
          </m:num>
          <m:den>
            <m:rad>
              <m:radPr>
                <m:degHide m:val="1"/>
                <m:ctrlPr>
                  <w:rPr>
                    <w:rFonts w:ascii="Cambria Math" w:hAnsi="Cambria Math" w:cs="Cambria Math"/>
                  </w:rPr>
                </m:ctrlPr>
              </m:radPr>
              <m:deg/>
              <m:e>
                <m:r>
                  <m:rPr>
                    <m:sty m:val="p"/>
                  </m:rPr>
                  <w:rPr>
                    <w:rFonts w:ascii="Cambria Math" w:hAnsi="Cambria Math" w:cs="Cambria Math"/>
                  </w:rPr>
                  <m:t>2π</m:t>
                </m:r>
              </m:e>
            </m:rad>
          </m:den>
        </m:f>
        <m:nary>
          <m:naryPr>
            <m:limLoc m:val="undOvr"/>
            <m:ctrlPr>
              <w:rPr>
                <w:rFonts w:ascii="Cambria Math" w:hAnsi="Cambria Math"/>
                <w:i/>
              </w:rPr>
            </m:ctrlPr>
          </m:naryPr>
          <m:sub>
            <m:r>
              <w:rPr>
                <w:rFonts w:ascii="Cambria Math" w:hAnsi="Cambria Math"/>
              </w:rPr>
              <m:t>x</m:t>
            </m:r>
          </m:sub>
          <m:sup>
            <m:r>
              <w:rPr>
                <w:rFonts w:ascii="Cambria Math" w:hAnsi="Cambria Math"/>
              </w:rPr>
              <m:t>∞</m:t>
            </m:r>
          </m:sup>
          <m:e>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den>
                </m:f>
              </m:sup>
            </m:sSup>
            <m:r>
              <w:rPr>
                <w:rFonts w:ascii="Cambria Math" w:hAnsi="Cambria Math"/>
              </w:rPr>
              <m:t>dt</m:t>
            </m:r>
          </m:e>
        </m:nary>
      </m:oMath>
      <w:r w:rsidRPr="00240DC0">
        <w:tab/>
        <w:t>(5)</w:t>
      </w:r>
    </w:p>
    <w:p w14:paraId="5E25B4D2" w14:textId="77777777" w:rsidR="001A33AB" w:rsidRPr="00240DC0" w:rsidRDefault="001A33AB" w:rsidP="001A33AB">
      <w:r w:rsidRPr="00240DC0">
        <w:t xml:space="preserve">Suite à ce processus de minimisation, prendre </w:t>
      </w:r>
      <w:r w:rsidRPr="00240DC0">
        <w:rPr>
          <w:i/>
          <w:iCs/>
        </w:rPr>
        <w:t>R</w:t>
      </w:r>
      <w:r w:rsidRPr="00240DC0">
        <w:rPr>
          <w:i/>
          <w:iCs/>
          <w:vertAlign w:val="subscript"/>
        </w:rPr>
        <w:t>p_ii</w:t>
      </w:r>
      <w:r w:rsidRPr="00240DC0">
        <w:rPr>
          <w:i/>
          <w:iCs/>
        </w:rPr>
        <w:t xml:space="preserve"> = R</w:t>
      </w:r>
      <w:r w:rsidRPr="00240DC0">
        <w:rPr>
          <w:i/>
          <w:iCs/>
          <w:vertAlign w:val="subscript"/>
        </w:rPr>
        <w:t>ref</w:t>
      </w:r>
      <w:r w:rsidRPr="00240DC0">
        <w:t>.</w:t>
      </w:r>
    </w:p>
    <w:p w14:paraId="6796CAE2" w14:textId="7B82A620" w:rsidR="001A33AB" w:rsidRPr="00240DC0" w:rsidRDefault="001A33AB" w:rsidP="001A33AB">
      <w:pPr>
        <w:rPr>
          <w:b/>
          <w:bCs/>
          <w:i/>
          <w:iCs/>
        </w:rPr>
      </w:pPr>
      <w:r w:rsidRPr="00240DC0">
        <w:rPr>
          <w:b/>
          <w:bCs/>
          <w:i/>
          <w:iCs/>
        </w:rPr>
        <w:t>Étape 8b:</w:t>
      </w:r>
      <w:r w:rsidRPr="00240DC0">
        <w:t xml:space="preserve"> Prévision des statistiques annuelles de l</w:t>
      </w:r>
      <w:r w:rsidR="00EE4AE8" w:rsidRPr="00240DC0">
        <w:t>'</w:t>
      </w:r>
      <w:r w:rsidRPr="00240DC0">
        <w:t>intensité de pluie</w:t>
      </w:r>
    </w:p>
    <w:p w14:paraId="1EF21DD7" w14:textId="2DBDE201" w:rsidR="001A33AB" w:rsidRPr="00240DC0" w:rsidRDefault="001A33AB" w:rsidP="000F4D3C">
      <w:r w:rsidRPr="00240DC0">
        <w:t xml:space="preserve">Si la probabilité de dépassement considérée de l'intensité de pluie annuelle, </w:t>
      </w:r>
      <w:r w:rsidRPr="00240DC0">
        <w:rPr>
          <w:i/>
          <w:iCs/>
        </w:rPr>
        <w:t>p</w:t>
      </w:r>
      <w:r w:rsidRPr="00240DC0">
        <w:t>, est supérieure à</w:t>
      </w:r>
      <w:r w:rsidR="00C4389C">
        <w:t xml:space="preserve"> </w:t>
      </w:r>
      <m:oMath>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rPr>
                  <m:t>0</m:t>
                </m:r>
              </m:e>
              <m:sub>
                <m:r>
                  <w:rPr>
                    <w:rFonts w:ascii="Cambria Math" w:hAnsi="Cambria Math"/>
                  </w:rPr>
                  <m:t>annual</m:t>
                </m:r>
              </m:sub>
            </m:sSub>
          </m:sub>
        </m:sSub>
      </m:oMath>
      <w:r w:rsidR="00C4389C" w:rsidRPr="001E6891">
        <w:t>,</w:t>
      </w:r>
      <w:r w:rsidRPr="00240DC0">
        <w:t xml:space="preserve"> alors l'intensité de pluie correspondant à la probabilité de dépassement annuelle considérée, </w:t>
      </w:r>
      <m:oMath>
        <m:sSub>
          <m:sSubPr>
            <m:ctrlPr>
              <w:rPr>
                <w:rFonts w:ascii="Cambria Math" w:hAnsi="Cambria Math"/>
                <w:i/>
              </w:rPr>
            </m:ctrlPr>
          </m:sSubPr>
          <m:e>
            <m:r>
              <w:rPr>
                <w:rFonts w:ascii="Cambria Math" w:hAnsi="Cambria Math"/>
              </w:rPr>
              <m:t>R</m:t>
            </m:r>
          </m:e>
          <m:sub>
            <m:r>
              <w:rPr>
                <w:rFonts w:ascii="Cambria Math" w:hAnsi="Cambria Math"/>
              </w:rPr>
              <m:t>p</m:t>
            </m:r>
          </m:sub>
        </m:sSub>
      </m:oMath>
      <w:r w:rsidRPr="00240DC0">
        <w:t>, est de 0 mm/h.</w:t>
      </w:r>
    </w:p>
    <w:p w14:paraId="496F7D7F" w14:textId="58745620" w:rsidR="001A33AB" w:rsidRDefault="001A33AB" w:rsidP="001A33AB">
      <w:pPr>
        <w:keepLines/>
      </w:pPr>
      <w:r w:rsidRPr="00240DC0">
        <w:t xml:space="preserve">Si la probabilité de dépassement considérée de l'intensité de pluie annuelle, </w:t>
      </w:r>
      <w:r w:rsidRPr="00240DC0">
        <w:rPr>
          <w:i/>
          <w:iCs/>
        </w:rPr>
        <w:t>p</w:t>
      </w:r>
      <w:r w:rsidRPr="00240DC0">
        <w:t>, est inférieure ou égale à</w:t>
      </w:r>
      <w:r w:rsidR="00C4389C">
        <w:t xml:space="preserve"> </w:t>
      </w:r>
      <m:oMath>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rPr>
                  <m:t>0</m:t>
                </m:r>
              </m:e>
              <m:sub>
                <m:r>
                  <w:rPr>
                    <w:rFonts w:ascii="Cambria Math" w:hAnsi="Cambria Math"/>
                  </w:rPr>
                  <m:t>annual</m:t>
                </m:r>
              </m:sub>
            </m:sSub>
          </m:sub>
        </m:sSub>
      </m:oMath>
      <w:r w:rsidR="00C4389C" w:rsidRPr="001E6891">
        <w:t>,</w:t>
      </w:r>
      <w:r w:rsidRPr="00240DC0">
        <w:t xml:space="preserve"> ajuster l'intensité de pluie, </w:t>
      </w:r>
      <w:r w:rsidRPr="00240DC0">
        <w:rPr>
          <w:i/>
          <w:iCs/>
        </w:rPr>
        <w:t>R</w:t>
      </w:r>
      <w:r w:rsidRPr="00240DC0">
        <w:rPr>
          <w:i/>
          <w:iCs/>
          <w:vertAlign w:val="subscript"/>
        </w:rPr>
        <w:t>ref</w:t>
      </w:r>
      <w:r w:rsidRPr="00240DC0">
        <w:t>, en minimisant la valeur absolue de l'erreur relative entre la probabilité de dépassement de l'intensité de pluie annuelle</w:t>
      </w:r>
      <w:r w:rsidR="00C4389C" w:rsidRPr="001E6891">
        <w:t xml:space="preserve">, </w:t>
      </w:r>
      <m:oMath>
        <m:r>
          <w:rPr>
            <w:rFonts w:ascii="Cambria Math" w:hAnsi="Cambria Math"/>
          </w:rPr>
          <m:t>P(R&gt;</m:t>
        </m:r>
        <m:sSub>
          <m:sSubPr>
            <m:ctrlPr>
              <w:rPr>
                <w:rFonts w:ascii="Cambria Math" w:hAnsi="Cambria Math"/>
                <w:i/>
              </w:rPr>
            </m:ctrlPr>
          </m:sSubPr>
          <m:e>
            <m:r>
              <w:rPr>
                <w:rFonts w:ascii="Cambria Math" w:hAnsi="Cambria Math"/>
              </w:rPr>
              <m:t>R</m:t>
            </m:r>
          </m:e>
          <m:sub>
            <m:r>
              <w:rPr>
                <w:rFonts w:ascii="Cambria Math" w:hAnsi="Cambria Math"/>
              </w:rPr>
              <m:t>ref</m:t>
            </m:r>
          </m:sub>
        </m:sSub>
        <m:r>
          <w:rPr>
            <w:rFonts w:ascii="Cambria Math" w:hAnsi="Cambria Math"/>
          </w:rPr>
          <m:t>)</m:t>
        </m:r>
      </m:oMath>
      <w:r w:rsidR="00C4389C" w:rsidRPr="001E6891">
        <w:t xml:space="preserve">, </w:t>
      </w:r>
      <w:r w:rsidRPr="00240DC0">
        <w:t xml:space="preserve">et la probabilité de dépassement considérée de l'intensité de pluie annuelle, </w:t>
      </w:r>
      <w:r w:rsidRPr="00240DC0">
        <w:rPr>
          <w:i/>
          <w:iCs/>
        </w:rPr>
        <w:t>p</w:t>
      </w:r>
      <w:r w:rsidRPr="00240DC0">
        <w:t xml:space="preserve">, de sorte qu'elle soit inférieure à 0,001% (c'est-à-dire jusqu'à ce que </w:t>
      </w:r>
      <m:oMath>
        <m:r>
          <w:rPr>
            <w:rFonts w:ascii="Cambria Math" w:hAnsi="Cambria Math"/>
          </w:rPr>
          <m:t>100</m:t>
        </m:r>
        <m:d>
          <m:dPr>
            <m:begChr m:val="|"/>
            <m:endChr m:val="|"/>
            <m:ctrlPr>
              <w:rPr>
                <w:rFonts w:ascii="Cambria Math" w:hAnsi="Cambria Math"/>
                <w:i/>
              </w:rPr>
            </m:ctrlPr>
          </m:dPr>
          <m:e>
            <m:f>
              <m:fPr>
                <m:ctrlPr>
                  <w:rPr>
                    <w:rFonts w:ascii="Cambria Math" w:hAnsi="Cambria Math"/>
                    <w:i/>
                  </w:rPr>
                </m:ctrlPr>
              </m:fPr>
              <m:num>
                <m:r>
                  <w:rPr>
                    <w:rFonts w:ascii="Cambria Math" w:hAnsi="Cambria Math"/>
                  </w:rPr>
                  <m:t>P(R&gt;</m:t>
                </m:r>
                <m:sSub>
                  <m:sSubPr>
                    <m:ctrlPr>
                      <w:rPr>
                        <w:rFonts w:ascii="Cambria Math" w:hAnsi="Cambria Math"/>
                        <w:i/>
                      </w:rPr>
                    </m:ctrlPr>
                  </m:sSubPr>
                  <m:e>
                    <m:r>
                      <w:rPr>
                        <w:rFonts w:ascii="Cambria Math" w:hAnsi="Cambria Math"/>
                      </w:rPr>
                      <m:t>R</m:t>
                    </m:r>
                  </m:e>
                  <m:sub>
                    <m:r>
                      <w:rPr>
                        <w:rFonts w:ascii="Cambria Math" w:hAnsi="Cambria Math"/>
                      </w:rPr>
                      <m:t>ref</m:t>
                    </m:r>
                  </m:sub>
                </m:sSub>
                <m:r>
                  <w:rPr>
                    <w:rFonts w:ascii="Cambria Math" w:hAnsi="Cambria Math"/>
                  </w:rPr>
                  <m:t>)</m:t>
                </m:r>
              </m:num>
              <m:den>
                <m:r>
                  <w:rPr>
                    <w:rFonts w:ascii="Cambria Math" w:hAnsi="Cambria Math"/>
                  </w:rPr>
                  <m:t>p</m:t>
                </m:r>
              </m:den>
            </m:f>
            <m:r>
              <w:rPr>
                <w:rFonts w:ascii="Cambria Math" w:hAnsi="Cambria Math"/>
              </w:rPr>
              <m:t>-1</m:t>
            </m:r>
          </m:e>
        </m:d>
        <m:r>
          <w:rPr>
            <w:rFonts w:ascii="Cambria Math" w:hAnsi="Cambria Math"/>
          </w:rPr>
          <m:t>&lt;0,001</m:t>
        </m:r>
      </m:oMath>
      <w:r w:rsidRPr="00240DC0">
        <w:t>), avec:</w:t>
      </w:r>
    </w:p>
    <w:p w14:paraId="071BBE35" w14:textId="7D65799A" w:rsidR="002B3957" w:rsidRPr="001E6891" w:rsidRDefault="002B3957" w:rsidP="002B3957">
      <w:pPr>
        <w:pStyle w:val="Equation"/>
      </w:pPr>
      <w:r w:rsidRPr="001E6891">
        <w:lastRenderedPageBreak/>
        <w:tab/>
      </w:r>
      <w:r w:rsidRPr="001E6891">
        <w:tab/>
      </w:r>
      <m:oMath>
        <m:r>
          <w:rPr>
            <w:rFonts w:ascii="Cambria Math" w:hAnsi="Cambria Math"/>
          </w:rPr>
          <m:t>P(R&gt;</m:t>
        </m:r>
        <m:sSub>
          <m:sSubPr>
            <m:ctrlPr>
              <w:rPr>
                <w:rFonts w:ascii="Cambria Math" w:hAnsi="Cambria Math"/>
                <w:i/>
              </w:rPr>
            </m:ctrlPr>
          </m:sSubPr>
          <m:e>
            <m:r>
              <w:rPr>
                <w:rFonts w:ascii="Cambria Math" w:hAnsi="Cambria Math"/>
              </w:rPr>
              <m:t>R</m:t>
            </m:r>
          </m:e>
          <m:sub>
            <m:r>
              <w:rPr>
                <w:rFonts w:ascii="Cambria Math" w:hAnsi="Cambria Math"/>
              </w:rPr>
              <m:t>ref</m:t>
            </m:r>
          </m:sub>
        </m:sSub>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ii=1</m:t>
                </m:r>
              </m:sub>
              <m:sup>
                <m:r>
                  <w:rPr>
                    <w:rFonts w:ascii="Cambria Math" w:hAnsi="Cambria Math"/>
                  </w:rPr>
                  <m:t>12</m:t>
                </m:r>
              </m:sup>
              <m:e>
                <m:sSub>
                  <m:sSubPr>
                    <m:ctrlPr>
                      <w:rPr>
                        <w:rFonts w:ascii="Cambria Math" w:hAnsi="Cambria Math"/>
                        <w:i/>
                      </w:rPr>
                    </m:ctrlPr>
                  </m:sSubPr>
                  <m:e>
                    <m:r>
                      <w:rPr>
                        <w:rFonts w:ascii="Cambria Math" w:hAnsi="Cambria Math"/>
                      </w:rPr>
                      <m:t>N</m:t>
                    </m:r>
                  </m:e>
                  <m:sub>
                    <m:r>
                      <w:rPr>
                        <w:rFonts w:ascii="Cambria Math" w:hAnsi="Cambria Math"/>
                      </w:rPr>
                      <m:t>ii</m:t>
                    </m:r>
                  </m:sub>
                </m:sSub>
                <m:sSub>
                  <m:sSubPr>
                    <m:ctrlPr>
                      <w:rPr>
                        <w:rFonts w:ascii="Cambria Math" w:hAnsi="Cambria Math"/>
                        <w:i/>
                      </w:rPr>
                    </m:ctrlPr>
                  </m:sSubPr>
                  <m:e>
                    <m:r>
                      <w:rPr>
                        <w:rFonts w:ascii="Cambria Math" w:hAnsi="Cambria Math"/>
                      </w:rPr>
                      <m:t>P</m:t>
                    </m:r>
                  </m:e>
                  <m:sub>
                    <m:r>
                      <w:rPr>
                        <w:rFonts w:ascii="Cambria Math" w:hAnsi="Cambria Math"/>
                      </w:rPr>
                      <m:t>ii</m:t>
                    </m:r>
                  </m:sub>
                </m:sSub>
                <m:r>
                  <w:rPr>
                    <w:rFonts w:ascii="Cambria Math" w:hAnsi="Cambria Math"/>
                  </w:rPr>
                  <m:t>(R&gt;</m:t>
                </m:r>
                <m:sSub>
                  <m:sSubPr>
                    <m:ctrlPr>
                      <w:rPr>
                        <w:rFonts w:ascii="Cambria Math" w:hAnsi="Cambria Math"/>
                        <w:i/>
                      </w:rPr>
                    </m:ctrlPr>
                  </m:sSubPr>
                  <m:e>
                    <m:r>
                      <w:rPr>
                        <w:rFonts w:ascii="Cambria Math" w:hAnsi="Cambria Math"/>
                      </w:rPr>
                      <m:t>R</m:t>
                    </m:r>
                  </m:e>
                  <m:sub>
                    <m:r>
                      <w:rPr>
                        <w:rFonts w:ascii="Cambria Math" w:hAnsi="Cambria Math"/>
                      </w:rPr>
                      <m:t>ref</m:t>
                    </m:r>
                  </m:sub>
                </m:sSub>
                <m:r>
                  <w:rPr>
                    <w:rFonts w:ascii="Cambria Math" w:hAnsi="Cambria Math"/>
                  </w:rPr>
                  <m:t>)</m:t>
                </m:r>
              </m:e>
            </m:nary>
          </m:num>
          <m:den>
            <m:r>
              <w:rPr>
                <w:rFonts w:ascii="Cambria Math" w:hAnsi="Cambria Math"/>
              </w:rPr>
              <m:t>365,25</m:t>
            </m:r>
          </m:den>
        </m:f>
      </m:oMath>
      <w:r w:rsidRPr="001E6891">
        <w:t xml:space="preserve">   (%)</w:t>
      </w:r>
      <w:r w:rsidRPr="001E6891">
        <w:tab/>
        <w:t>(6)</w:t>
      </w:r>
    </w:p>
    <w:p w14:paraId="4E5CB06C" w14:textId="4186A530" w:rsidR="002B3957" w:rsidRPr="001E6891" w:rsidRDefault="002B3957" w:rsidP="002B3957">
      <w:pPr>
        <w:pStyle w:val="Equation"/>
      </w:pPr>
      <w:r w:rsidRPr="001E6891">
        <w:tab/>
      </w:r>
      <w:r w:rsidRPr="001E6891">
        <w:tab/>
      </w:r>
      <m:oMath>
        <m:sSub>
          <m:sSubPr>
            <m:ctrlPr>
              <w:rPr>
                <w:rFonts w:ascii="Cambria Math" w:hAnsi="Cambria Math"/>
                <w:i/>
              </w:rPr>
            </m:ctrlPr>
          </m:sSubPr>
          <m:e>
            <m:r>
              <w:rPr>
                <w:rFonts w:ascii="Cambria Math" w:hAnsi="Cambria Math"/>
              </w:rPr>
              <m:t>P</m:t>
            </m:r>
          </m:e>
          <m:sub>
            <m:r>
              <w:rPr>
                <w:rFonts w:ascii="Cambria Math" w:hAnsi="Cambria Math"/>
              </w:rPr>
              <m:t>ii</m:t>
            </m:r>
          </m:sub>
        </m:sSub>
        <m:d>
          <m:dPr>
            <m:ctrlPr>
              <w:rPr>
                <w:rFonts w:ascii="Cambria Math" w:hAnsi="Cambria Math"/>
                <w:i/>
              </w:rPr>
            </m:ctrlPr>
          </m:dPr>
          <m:e>
            <m:r>
              <w:rPr>
                <w:rFonts w:ascii="Cambria Math" w:hAnsi="Cambria Math"/>
              </w:rPr>
              <m:t>R&gt;</m:t>
            </m:r>
            <m:sSub>
              <m:sSubPr>
                <m:ctrlPr>
                  <w:rPr>
                    <w:rFonts w:ascii="Cambria Math" w:hAnsi="Cambria Math"/>
                    <w:i/>
                  </w:rPr>
                </m:ctrlPr>
              </m:sSubPr>
              <m:e>
                <m:r>
                  <w:rPr>
                    <w:rFonts w:ascii="Cambria Math" w:hAnsi="Cambria Math"/>
                  </w:rPr>
                  <m:t>R</m:t>
                </m:r>
              </m:e>
              <m:sub>
                <m:r>
                  <w:rPr>
                    <w:rFonts w:ascii="Cambria Math" w:hAnsi="Cambria Math"/>
                  </w:rPr>
                  <m:t>ref</m:t>
                </m:r>
              </m:sub>
            </m:sSub>
          </m:e>
        </m:d>
        <m:r>
          <w:rPr>
            <w:rFonts w:ascii="Cambria Math" w:hAnsi="Cambria Math"/>
          </w:rPr>
          <m:t>=</m:t>
        </m:r>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rPr>
                  <m:t>0</m:t>
                </m:r>
              </m:e>
              <m:sub>
                <m:r>
                  <w:rPr>
                    <w:rFonts w:ascii="Cambria Math" w:hAnsi="Cambria Math"/>
                  </w:rPr>
                  <m:t>ii</m:t>
                </m:r>
              </m:sub>
            </m:sSub>
          </m:sub>
        </m:sSub>
        <m:r>
          <w:rPr>
            <w:rFonts w:ascii="Cambria Math" w:hAnsi="Cambria Math"/>
          </w:rPr>
          <m:t>Q</m:t>
        </m:r>
        <m:d>
          <m:dPr>
            <m:ctrlPr>
              <w:rPr>
                <w:rFonts w:ascii="Cambria Math" w:hAnsi="Cambria Math"/>
                <w:i/>
              </w:rPr>
            </m:ctrlPr>
          </m:dPr>
          <m:e>
            <m:f>
              <m:fPr>
                <m:ctrlPr>
                  <w:rPr>
                    <w:rFonts w:ascii="Cambria Math" w:hAnsi="Cambria Math"/>
                    <w:iCs/>
                  </w:rPr>
                </m:ctrlPr>
              </m:fPr>
              <m:num>
                <m:func>
                  <m:funcPr>
                    <m:ctrlPr>
                      <w:rPr>
                        <w:rFonts w:ascii="Cambria Math" w:hAnsi="Cambria Math"/>
                        <w:iCs/>
                      </w:rPr>
                    </m:ctrlPr>
                  </m:funcPr>
                  <m:fName>
                    <m:r>
                      <m:rPr>
                        <m:sty m:val="p"/>
                      </m:rPr>
                      <w:rPr>
                        <w:rFonts w:ascii="Cambria Math" w:hAnsi="Cambria Math"/>
                      </w:rPr>
                      <m:t>ln</m:t>
                    </m:r>
                  </m:fName>
                  <m:e>
                    <m:d>
                      <m:dPr>
                        <m:ctrlPr>
                          <w:rPr>
                            <w:rFonts w:ascii="Cambria Math" w:hAnsi="Cambria Math"/>
                            <w:iCs/>
                          </w:rPr>
                        </m:ctrlPr>
                      </m:dPr>
                      <m:e>
                        <m:sSub>
                          <m:sSubPr>
                            <m:ctrlPr>
                              <w:rPr>
                                <w:rFonts w:ascii="Cambria Math" w:hAnsi="Cambria Math"/>
                                <w:iCs/>
                              </w:rPr>
                            </m:ctrlPr>
                          </m:sSubPr>
                          <m:e>
                            <m:r>
                              <w:rPr>
                                <w:rFonts w:ascii="Cambria Math" w:hAnsi="Cambria Math"/>
                              </w:rPr>
                              <m:t>R</m:t>
                            </m:r>
                          </m:e>
                          <m:sub>
                            <m:r>
                              <w:rPr>
                                <w:rFonts w:ascii="Cambria Math" w:hAnsi="Cambria Math"/>
                              </w:rPr>
                              <m:t>ref</m:t>
                            </m:r>
                          </m:sub>
                        </m:sSub>
                        <m:ctrlPr>
                          <w:rPr>
                            <w:rFonts w:ascii="Cambria Math" w:hAnsi="Cambria Math"/>
                            <w:i/>
                            <w:iCs/>
                          </w:rPr>
                        </m:ctrlPr>
                      </m:e>
                    </m:d>
                  </m:e>
                </m:func>
                <m:r>
                  <w:rPr>
                    <w:rFonts w:ascii="Cambria Math" w:hAnsi="Cambria Math"/>
                  </w:rPr>
                  <m:t>+0,7938-</m:t>
                </m:r>
                <m:r>
                  <m:rPr>
                    <m:sty m:val="p"/>
                  </m:rPr>
                  <w:rPr>
                    <w:rFonts w:ascii="Cambria Math" w:hAnsi="Cambria Math"/>
                  </w:rPr>
                  <m:t>ln⁡</m:t>
                </m:r>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ii</m:t>
                    </m:r>
                  </m:sub>
                </m:sSub>
                <m:r>
                  <w:rPr>
                    <w:rFonts w:ascii="Cambria Math" w:hAnsi="Cambria Math"/>
                  </w:rPr>
                  <m:t>)</m:t>
                </m:r>
              </m:num>
              <m:den>
                <m:r>
                  <w:rPr>
                    <w:rFonts w:ascii="Cambria Math" w:hAnsi="Cambria Math"/>
                  </w:rPr>
                  <m:t>1,26</m:t>
                </m:r>
              </m:den>
            </m:f>
          </m:e>
        </m:d>
      </m:oMath>
      <w:r w:rsidRPr="001E6891">
        <w:t xml:space="preserve">   (%) </w:t>
      </w:r>
      <w:r w:rsidRPr="001E6891">
        <w:tab/>
        <w:t>(7)</w:t>
      </w:r>
    </w:p>
    <w:p w14:paraId="73B732A3" w14:textId="77777777" w:rsidR="001A33AB" w:rsidRPr="00240DC0" w:rsidRDefault="001A33AB" w:rsidP="001A33AB">
      <w:proofErr w:type="gramStart"/>
      <w:r w:rsidRPr="00240DC0">
        <w:t>et</w:t>
      </w:r>
      <w:proofErr w:type="gramEnd"/>
    </w:p>
    <w:p w14:paraId="325235D5" w14:textId="77777777" w:rsidR="00B62486" w:rsidRPr="001E6891" w:rsidRDefault="00B62486" w:rsidP="00B62486">
      <w:pPr>
        <w:pStyle w:val="Equation"/>
      </w:pPr>
      <w:r w:rsidRPr="001E6891">
        <w:tab/>
      </w:r>
      <w:r w:rsidRPr="001E6891">
        <w:tab/>
      </w:r>
      <m:oMath>
        <m:r>
          <w:rPr>
            <w:rFonts w:ascii="Cambria Math" w:hAnsi="Cambria Math"/>
          </w:rPr>
          <m:t>Q(</m:t>
        </m:r>
        <m:r>
          <w:rPr>
            <w:rFonts w:ascii="Cambria Math" w:hAnsi="Cambria Math" w:cs="Cambria Math"/>
          </w:rPr>
          <m:t>x)</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1</m:t>
            </m:r>
          </m:num>
          <m:den>
            <m:rad>
              <m:radPr>
                <m:degHide m:val="1"/>
                <m:ctrlPr>
                  <w:rPr>
                    <w:rFonts w:ascii="Cambria Math" w:hAnsi="Cambria Math" w:cs="Cambria Math"/>
                  </w:rPr>
                </m:ctrlPr>
              </m:radPr>
              <m:deg/>
              <m:e>
                <m:r>
                  <m:rPr>
                    <m:sty m:val="p"/>
                  </m:rPr>
                  <w:rPr>
                    <w:rFonts w:ascii="Cambria Math" w:hAnsi="Cambria Math" w:cs="Cambria Math"/>
                  </w:rPr>
                  <m:t>2π</m:t>
                </m:r>
              </m:e>
            </m:rad>
          </m:den>
        </m:f>
        <m:nary>
          <m:naryPr>
            <m:limLoc m:val="undOvr"/>
            <m:ctrlPr>
              <w:rPr>
                <w:rFonts w:ascii="Cambria Math" w:hAnsi="Cambria Math"/>
                <w:i/>
              </w:rPr>
            </m:ctrlPr>
          </m:naryPr>
          <m:sub>
            <m:r>
              <w:rPr>
                <w:rFonts w:ascii="Cambria Math" w:hAnsi="Cambria Math"/>
              </w:rPr>
              <m:t>x</m:t>
            </m:r>
          </m:sub>
          <m:sup>
            <m:r>
              <w:rPr>
                <w:rFonts w:ascii="Cambria Math" w:hAnsi="Cambria Math"/>
              </w:rPr>
              <m:t>∞</m:t>
            </m:r>
          </m:sup>
          <m:e>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den>
                </m:f>
              </m:sup>
            </m:sSup>
            <m:r>
              <w:rPr>
                <w:rFonts w:ascii="Cambria Math" w:hAnsi="Cambria Math"/>
              </w:rPr>
              <m:t>dt</m:t>
            </m:r>
          </m:e>
        </m:nary>
      </m:oMath>
      <w:r w:rsidRPr="001E6891">
        <w:tab/>
        <w:t>(8)</w:t>
      </w:r>
    </w:p>
    <w:p w14:paraId="6CFA48C1" w14:textId="77777777" w:rsidR="001A33AB" w:rsidRPr="00240DC0" w:rsidRDefault="001A33AB" w:rsidP="00B62486">
      <w:proofErr w:type="gramStart"/>
      <w:r w:rsidRPr="00240DC0">
        <w:t>Suite à</w:t>
      </w:r>
      <w:proofErr w:type="gramEnd"/>
      <w:r w:rsidRPr="00240DC0">
        <w:t xml:space="preserve"> ce processus de minimisation, prendre </w:t>
      </w:r>
      <w:r w:rsidRPr="00240DC0">
        <w:rPr>
          <w:i/>
        </w:rPr>
        <w:t>R</w:t>
      </w:r>
      <w:r w:rsidRPr="00240DC0">
        <w:rPr>
          <w:i/>
          <w:vertAlign w:val="subscript"/>
        </w:rPr>
        <w:t>p</w:t>
      </w:r>
      <w:r w:rsidRPr="00B62486">
        <w:rPr>
          <w:i/>
        </w:rPr>
        <w:t xml:space="preserve"> </w:t>
      </w:r>
      <w:r w:rsidRPr="00240DC0">
        <w:t xml:space="preserve">= </w:t>
      </w:r>
      <w:r w:rsidRPr="00240DC0">
        <w:rPr>
          <w:i/>
        </w:rPr>
        <w:t>R</w:t>
      </w:r>
      <w:r w:rsidRPr="00240DC0">
        <w:rPr>
          <w:i/>
          <w:vertAlign w:val="subscript"/>
        </w:rPr>
        <w:t>ref</w:t>
      </w:r>
      <w:r w:rsidRPr="00240DC0">
        <w:rPr>
          <w:iCs/>
        </w:rPr>
        <w:t>.</w:t>
      </w:r>
    </w:p>
    <w:p w14:paraId="58C616F0" w14:textId="77777777" w:rsidR="001A33AB" w:rsidRPr="00240DC0" w:rsidRDefault="001A33AB" w:rsidP="001A33AB">
      <w:pPr>
        <w:pStyle w:val="Note"/>
      </w:pPr>
      <w:r w:rsidRPr="00240DC0">
        <w:rPr>
          <w:szCs w:val="22"/>
        </w:rPr>
        <w:t xml:space="preserve">NOTE 1 – Lorsque la probabilité annuelle de dépassement moyenne requise est de 0,01% et que la mémoire nécessaire et la complexité des calculs sont des paramètres devant être pris en compte, la carte de </w:t>
      </w:r>
      <m:oMath>
        <m:sSub>
          <m:sSubPr>
            <m:ctrlPr>
              <w:rPr>
                <w:rFonts w:ascii="Cambria Math" w:hAnsi="Cambria Math"/>
                <w:i/>
              </w:rPr>
            </m:ctrlPr>
          </m:sSubPr>
          <m:e>
            <m:r>
              <w:rPr>
                <w:rFonts w:ascii="Cambria Math" w:hAnsi="Cambria Math"/>
              </w:rPr>
              <m:t>R</m:t>
            </m:r>
          </m:e>
          <m:sub>
            <m:r>
              <w:rPr>
                <w:rFonts w:ascii="Cambria Math" w:hAnsi="Cambria Math"/>
              </w:rPr>
              <m:t>0,01</m:t>
            </m:r>
          </m:sub>
        </m:sSub>
      </m:oMath>
      <w:r w:rsidRPr="00240DC0">
        <w:t xml:space="preserve"> </w:t>
      </w:r>
      <w:r w:rsidRPr="00240DC0">
        <w:rPr>
          <w:szCs w:val="22"/>
        </w:rPr>
        <w:t xml:space="preserve">préétablie </w:t>
      </w:r>
      <w:r w:rsidRPr="00240DC0">
        <w:t xml:space="preserve">peut être utilisée sans perte significative de précision. Dans ce cas, l'intensité de pluie correspondant à une probabilité annuelle de dépassement moyenne de 0,01% pour tout emplacement considéré à la surface de la Terre peut être calculée au moyen d'une interpolation bilinéaire selon la méthode décrite dans le paragraphe 1b de l'Annexe 1 de la Recommandation UIT-R P.1144. La valeur absolue de la différence entre la méthode complète de prévision de l'intensité de pluie et la carte de </w:t>
      </w:r>
      <m:oMath>
        <m:sSub>
          <m:sSubPr>
            <m:ctrlPr>
              <w:rPr>
                <w:rFonts w:ascii="Cambria Math" w:hAnsi="Cambria Math"/>
                <w:i/>
              </w:rPr>
            </m:ctrlPr>
          </m:sSubPr>
          <m:e>
            <m:r>
              <w:rPr>
                <w:rFonts w:ascii="Cambria Math" w:hAnsi="Cambria Math"/>
              </w:rPr>
              <m:t>R</m:t>
            </m:r>
          </m:e>
          <m:sub>
            <m:r>
              <w:rPr>
                <w:rFonts w:ascii="Cambria Math" w:hAnsi="Cambria Math"/>
              </w:rPr>
              <m:t>0,01</m:t>
            </m:r>
          </m:sub>
        </m:sSub>
      </m:oMath>
      <w:r w:rsidRPr="00240DC0">
        <w:t xml:space="preserve"> préétablie est inférieure à 0,3 mm/h pour plus de 99,9% de la surface de la Terre, et la valeur absolue de la différence entre la méthode complète de prévision de l'intensité de pluie et la carte de </w:t>
      </w:r>
      <m:oMath>
        <m:sSub>
          <m:sSubPr>
            <m:ctrlPr>
              <w:rPr>
                <w:rFonts w:ascii="Cambria Math" w:hAnsi="Cambria Math"/>
                <w:i/>
              </w:rPr>
            </m:ctrlPr>
          </m:sSubPr>
          <m:e>
            <m:r>
              <w:rPr>
                <w:rFonts w:ascii="Cambria Math" w:hAnsi="Cambria Math"/>
              </w:rPr>
              <m:t>R</m:t>
            </m:r>
          </m:e>
          <m:sub>
            <m:r>
              <w:rPr>
                <w:rFonts w:ascii="Cambria Math" w:hAnsi="Cambria Math"/>
              </w:rPr>
              <m:t>0,01</m:t>
            </m:r>
          </m:sub>
        </m:sSub>
      </m:oMath>
      <w:r w:rsidRPr="00240DC0">
        <w:t xml:space="preserve"> est inférieure à 1 mm/h pour plus de 99,99% de la surface de la Terre.</w:t>
      </w:r>
    </w:p>
    <w:p w14:paraId="426AD4B9" w14:textId="386D29EC" w:rsidR="001A33AB" w:rsidRPr="00240DC0" w:rsidRDefault="001A33AB" w:rsidP="001A33AB">
      <w:pPr>
        <w:pStyle w:val="Note"/>
        <w:rPr>
          <w:iCs/>
        </w:rPr>
      </w:pPr>
      <w:r w:rsidRPr="00240DC0">
        <w:t xml:space="preserve">NOTE 2 – Dans la méthode complète de prévision de l'intensité de pluie, l'intensité de pluie pour une probabilité de dépassement de 0,01% fournie par la carte annuelle de </w:t>
      </w:r>
      <m:oMath>
        <m:sSub>
          <m:sSubPr>
            <m:ctrlPr>
              <w:rPr>
                <w:rFonts w:ascii="Cambria Math" w:hAnsi="Cambria Math"/>
                <w:i/>
              </w:rPr>
            </m:ctrlPr>
          </m:sSubPr>
          <m:e>
            <m:r>
              <w:rPr>
                <w:rFonts w:ascii="Cambria Math" w:hAnsi="Cambria Math"/>
              </w:rPr>
              <m:t>R</m:t>
            </m:r>
          </m:e>
          <m:sub>
            <m:r>
              <w:rPr>
                <w:rFonts w:ascii="Cambria Math" w:hAnsi="Cambria Math"/>
              </w:rPr>
              <m:t>0,01</m:t>
            </m:r>
          </m:sub>
        </m:sSub>
      </m:oMath>
      <w:r w:rsidRPr="00240DC0">
        <w:t xml:space="preserve"> préétablie peut servir de point de départ pour </w:t>
      </w:r>
      <w:r w:rsidRPr="00240DC0">
        <w:rPr>
          <w:i/>
        </w:rPr>
        <w:t>R</w:t>
      </w:r>
      <w:r w:rsidRPr="00240DC0">
        <w:rPr>
          <w:i/>
          <w:vertAlign w:val="subscript"/>
        </w:rPr>
        <w:t>ref</w:t>
      </w:r>
      <w:r w:rsidRPr="00240DC0">
        <w:rPr>
          <w:iCs/>
        </w:rPr>
        <w:t xml:space="preserve"> dans la procédure de minimisation décrite dans les </w:t>
      </w:r>
      <w:r w:rsidR="00240DC0" w:rsidRPr="00240DC0">
        <w:rPr>
          <w:iCs/>
        </w:rPr>
        <w:t>É</w:t>
      </w:r>
      <w:r w:rsidRPr="00240DC0">
        <w:rPr>
          <w:iCs/>
        </w:rPr>
        <w:t>tapes 8a et 8b.</w:t>
      </w:r>
    </w:p>
    <w:p w14:paraId="176F8764" w14:textId="77777777" w:rsidR="001A33AB" w:rsidRPr="00240DC0" w:rsidRDefault="001A33AB" w:rsidP="001A33AB">
      <w:pPr>
        <w:rPr>
          <w:iCs/>
          <w:szCs w:val="22"/>
        </w:rPr>
      </w:pPr>
      <w:r w:rsidRPr="00240DC0">
        <w:rPr>
          <w:iCs/>
          <w:szCs w:val="22"/>
        </w:rPr>
        <w:t>Une carte</w:t>
      </w:r>
      <w:r w:rsidRPr="00240DC0">
        <w:t xml:space="preserve"> de </w:t>
      </w:r>
      <m:oMath>
        <m:sSub>
          <m:sSubPr>
            <m:ctrlPr>
              <w:rPr>
                <w:rFonts w:ascii="Cambria Math" w:hAnsi="Cambria Math"/>
                <w:i/>
              </w:rPr>
            </m:ctrlPr>
          </m:sSubPr>
          <m:e>
            <m:r>
              <w:rPr>
                <w:rFonts w:ascii="Cambria Math" w:hAnsi="Cambria Math"/>
              </w:rPr>
              <m:t>R</m:t>
            </m:r>
          </m:e>
          <m:sub>
            <m:r>
              <w:rPr>
                <w:rFonts w:ascii="Cambria Math" w:hAnsi="Cambria Math"/>
              </w:rPr>
              <m:t>0,01</m:t>
            </m:r>
          </m:sub>
        </m:sSub>
      </m:oMath>
      <w:r w:rsidRPr="00240DC0">
        <w:t>, représentant l'intensité de pluie dépassée pendant 0,01% de l'année en moyenne, est fournie à titre de référence dans la Fig. 1.</w:t>
      </w:r>
    </w:p>
    <w:p w14:paraId="056D8E27" w14:textId="77777777" w:rsidR="001A33AB" w:rsidRPr="00240DC0" w:rsidRDefault="001A33AB" w:rsidP="001A33AB">
      <w:pPr>
        <w:pStyle w:val="FigureNo"/>
      </w:pPr>
      <w:r w:rsidRPr="00240DC0">
        <w:lastRenderedPageBreak/>
        <w:t>FIGURE 1</w:t>
      </w:r>
    </w:p>
    <w:p w14:paraId="56F31475" w14:textId="77777777" w:rsidR="001A33AB" w:rsidRPr="00240DC0" w:rsidRDefault="001A33AB" w:rsidP="001A33AB">
      <w:pPr>
        <w:pStyle w:val="Figuretitle"/>
      </w:pPr>
      <w:r w:rsidRPr="00240DC0">
        <w:t>Intensité de pluie dépassée pendant 0,01% de l'année en moyenne</w:t>
      </w:r>
    </w:p>
    <w:p w14:paraId="46649F60" w14:textId="77777777" w:rsidR="001A33AB" w:rsidRPr="00240DC0" w:rsidRDefault="001A33AB" w:rsidP="001A33AB">
      <w:pPr>
        <w:pStyle w:val="Figure"/>
      </w:pPr>
      <w:r w:rsidRPr="00240DC0">
        <w:object w:dxaOrig="6291" w:dyaOrig="9147" w14:anchorId="59775C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55pt;height:601.35pt" o:ole="">
            <v:imagedata r:id="rId16" o:title=""/>
          </v:shape>
          <o:OLEObject Type="Embed" ProgID="CorelDraw.Graphic.16" ShapeID="_x0000_i1025" DrawAspect="Content" ObjectID="_1824353142" r:id="rId17"/>
        </w:object>
      </w:r>
    </w:p>
    <w:p w14:paraId="133CA2B0" w14:textId="77777777" w:rsidR="00240DC0" w:rsidRPr="00240DC0" w:rsidRDefault="00240DC0" w:rsidP="00240DC0"/>
    <w:p w14:paraId="050A6282" w14:textId="77777777" w:rsidR="00240DC0" w:rsidRPr="00240DC0" w:rsidRDefault="00240DC0" w:rsidP="00240DC0"/>
    <w:p w14:paraId="4FC6ED1D" w14:textId="77777777" w:rsidR="00B24D45" w:rsidRPr="00240DC0" w:rsidRDefault="00B24D45" w:rsidP="00B24D45">
      <w:pPr>
        <w:pStyle w:val="AnnexNoTitle"/>
      </w:pPr>
      <w:r w:rsidRPr="00240DC0">
        <w:lastRenderedPageBreak/>
        <w:t>Annexe 2</w:t>
      </w:r>
    </w:p>
    <w:p w14:paraId="1D834741" w14:textId="2886D9AB" w:rsidR="00B24D45" w:rsidRPr="00240DC0" w:rsidRDefault="00B24D45" w:rsidP="005109F3">
      <w:pPr>
        <w:pStyle w:val="Normalaftertitle"/>
      </w:pPr>
      <w:r w:rsidRPr="00240DC0">
        <w:rPr>
          <w:bCs/>
        </w:rPr>
        <w:t>1</w:t>
      </w:r>
      <w:r w:rsidRPr="00240DC0">
        <w:tab/>
        <w:t>La distribution cumulative de l'intensité de pluie pour un temps d'intégration d</w:t>
      </w:r>
      <w:r w:rsidR="00240DC0" w:rsidRPr="00240DC0">
        <w:t>'une</w:t>
      </w:r>
      <w:r w:rsidRPr="00240DC0">
        <w:t xml:space="preserve"> </w:t>
      </w:r>
      <w:r w:rsidR="00240DC0" w:rsidRPr="00240DC0">
        <w:t>(</w:t>
      </w:r>
      <w:r w:rsidRPr="00240DC0">
        <w:t>1</w:t>
      </w:r>
      <w:r w:rsidR="00240DC0" w:rsidRPr="00240DC0">
        <w:t>)</w:t>
      </w:r>
      <w:r w:rsidRPr="00240DC0">
        <w:t> min</w:t>
      </w:r>
      <w:r w:rsidR="00240DC0" w:rsidRPr="00240DC0">
        <w:t>ute</w:t>
      </w:r>
      <w:r w:rsidRPr="00240DC0">
        <w:t xml:space="preserve"> peut être obtenue en convertissant les distributions cumulatives locales mesurées pour des temps d'intégration compris entre 5 et 60 minutes.</w:t>
      </w:r>
    </w:p>
    <w:p w14:paraId="50515AA9" w14:textId="77777777" w:rsidR="00B24D45" w:rsidRPr="00240DC0" w:rsidRDefault="00B24D45" w:rsidP="005109F3">
      <w:r w:rsidRPr="00240DC0">
        <w:rPr>
          <w:bCs/>
        </w:rPr>
        <w:t>2</w:t>
      </w:r>
      <w:r w:rsidRPr="00240DC0">
        <w:tab/>
        <w:t>Dans la méthode recommandée, les données d'entrée nécessaires sont la distribution cumulative, le temps d'intégration des statistiques source d'intensité de pluie et les coordonnées géographiques du site considéré.</w:t>
      </w:r>
    </w:p>
    <w:p w14:paraId="5C0FDB43" w14:textId="77777777" w:rsidR="00B24D45" w:rsidRPr="00240DC0" w:rsidRDefault="00B24D45" w:rsidP="005109F3">
      <w:r w:rsidRPr="00240DC0">
        <w:rPr>
          <w:bCs/>
        </w:rPr>
        <w:t>3</w:t>
      </w:r>
      <w:r w:rsidRPr="00240DC0">
        <w:tab/>
        <w:t>La méthode est fondée sur le mouvement simulé de cellules de pluie synthétiques dont les paramètres sont calculés à partir des données d'entrée locales et des produits du CEPMMT.</w:t>
      </w:r>
    </w:p>
    <w:p w14:paraId="4CABB508" w14:textId="52906927" w:rsidR="001A33AB" w:rsidRPr="00240DC0" w:rsidRDefault="00B24D45" w:rsidP="005109F3">
      <w:r w:rsidRPr="00240DC0">
        <w:rPr>
          <w:bCs/>
        </w:rPr>
        <w:t>4</w:t>
      </w:r>
      <w:r w:rsidRPr="00240DC0">
        <w:tab/>
        <w:t>La méthode recommandée est intégrée dans un programme informatique disponible en tant que Supplément. Le nom du progiciel mettant en œuvre cette partie de la Recommandation est</w:t>
      </w:r>
      <w:r w:rsidR="005109F3">
        <w:t xml:space="preserve"> </w:t>
      </w:r>
      <w:r w:rsidRPr="00240DC0">
        <w:t>R</w:t>
      </w:r>
      <w:r w:rsidRPr="00240DC0">
        <w:noBreakHyphen/>
        <w:t xml:space="preserve">REC-P.837-8-Convrrstat.zip, disponible dans le Supplément </w:t>
      </w:r>
      <w:hyperlink r:id="rId18" w:history="1">
        <w:r w:rsidRPr="00240DC0">
          <w:rPr>
            <w:rStyle w:val="Hyperlink"/>
          </w:rPr>
          <w:t>R</w:t>
        </w:r>
        <w:r w:rsidR="00240DC0" w:rsidRPr="00240DC0">
          <w:rPr>
            <w:rStyle w:val="Hyperlink"/>
          </w:rPr>
          <w:noBreakHyphen/>
        </w:r>
        <w:r w:rsidRPr="00240DC0">
          <w:rPr>
            <w:rStyle w:val="Hyperlink"/>
          </w:rPr>
          <w:t>REC</w:t>
        </w:r>
        <w:r w:rsidR="00240DC0" w:rsidRPr="00240DC0">
          <w:rPr>
            <w:rStyle w:val="Hyperlink"/>
          </w:rPr>
          <w:noBreakHyphen/>
        </w:r>
        <w:r w:rsidRPr="00240DC0">
          <w:rPr>
            <w:rStyle w:val="Hyperlink"/>
          </w:rPr>
          <w:t>P.837</w:t>
        </w:r>
        <w:r w:rsidR="00240DC0" w:rsidRPr="00240DC0">
          <w:rPr>
            <w:rStyle w:val="Hyperlink"/>
          </w:rPr>
          <w:noBreakHyphen/>
        </w:r>
        <w:r w:rsidRPr="00240DC0">
          <w:rPr>
            <w:rStyle w:val="Hyperlink"/>
          </w:rPr>
          <w:t>8</w:t>
        </w:r>
        <w:r w:rsidR="00240DC0" w:rsidRPr="00240DC0">
          <w:rPr>
            <w:rStyle w:val="Hyperlink"/>
          </w:rPr>
          <w:noBreakHyphen/>
        </w:r>
        <w:r w:rsidRPr="00240DC0">
          <w:rPr>
            <w:rStyle w:val="Hyperlink"/>
          </w:rPr>
          <w:t>202509</w:t>
        </w:r>
        <w:r w:rsidR="00240DC0" w:rsidRPr="00240DC0">
          <w:rPr>
            <w:rStyle w:val="Hyperlink"/>
          </w:rPr>
          <w:noBreakHyphen/>
        </w:r>
        <w:proofErr w:type="gramStart"/>
        <w:r w:rsidRPr="00240DC0">
          <w:rPr>
            <w:rStyle w:val="Hyperlink"/>
          </w:rPr>
          <w:t>I!!</w:t>
        </w:r>
        <w:proofErr w:type="gramEnd"/>
        <w:r w:rsidRPr="00240DC0">
          <w:rPr>
            <w:rStyle w:val="Hyperlink"/>
          </w:rPr>
          <w:t>ZIP</w:t>
        </w:r>
        <w:r w:rsidR="00240DC0" w:rsidRPr="00240DC0">
          <w:rPr>
            <w:rStyle w:val="Hyperlink"/>
          </w:rPr>
          <w:noBreakHyphen/>
        </w:r>
        <w:r w:rsidRPr="00240DC0">
          <w:rPr>
            <w:rStyle w:val="Hyperlink"/>
          </w:rPr>
          <w:t>E.zip</w:t>
        </w:r>
      </w:hyperlink>
      <w:r w:rsidRPr="00240DC0">
        <w:t>.</w:t>
      </w:r>
    </w:p>
    <w:p w14:paraId="417D16C1" w14:textId="091EEE50" w:rsidR="007A163D" w:rsidRPr="00826E3F" w:rsidRDefault="007A163D" w:rsidP="005109F3">
      <w:pPr>
        <w:pStyle w:val="Line"/>
        <w:rPr>
          <w:lang w:val="fr-CH"/>
        </w:rPr>
      </w:pPr>
    </w:p>
    <w:sectPr w:rsidR="007A163D" w:rsidRPr="00826E3F" w:rsidSect="00C611BA">
      <w:headerReference w:type="even" r:id="rId19"/>
      <w:headerReference w:type="default" r:id="rId20"/>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85A8EA" w14:textId="77777777" w:rsidR="00175BC1" w:rsidRDefault="00175BC1">
      <w:r>
        <w:separator/>
      </w:r>
    </w:p>
  </w:endnote>
  <w:endnote w:type="continuationSeparator" w:id="0">
    <w:p w14:paraId="235410B0" w14:textId="77777777" w:rsidR="00175BC1" w:rsidRDefault="00175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Grande">
    <w:altName w:val="Segoe UI"/>
    <w:charset w:val="00"/>
    <w:family w:val="auto"/>
    <w:pitch w:val="variable"/>
    <w:sig w:usb0="00000000"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73863" w14:textId="386D80E9" w:rsidR="00D07D53" w:rsidRDefault="00D07D53">
    <w:pPr>
      <w:pStyle w:val="Footer"/>
    </w:pPr>
    <w:r>
      <w:drawing>
        <wp:anchor distT="0" distB="0" distL="114300" distR="114300" simplePos="0" relativeHeight="251662336" behindDoc="0" locked="0" layoutInCell="1" allowOverlap="1" wp14:anchorId="5BF73007" wp14:editId="0B157892">
          <wp:simplePos x="0" y="0"/>
          <wp:positionH relativeFrom="column">
            <wp:posOffset>5399405</wp:posOffset>
          </wp:positionH>
          <wp:positionV relativeFrom="paragraph">
            <wp:posOffset>-963251</wp:posOffset>
          </wp:positionV>
          <wp:extent cx="737870" cy="813435"/>
          <wp:effectExtent l="0" t="0" r="5080" b="5715"/>
          <wp:wrapThrough wrapText="bothSides">
            <wp:wrapPolygon edited="0">
              <wp:start x="1115" y="0"/>
              <wp:lineTo x="0" y="8600"/>
              <wp:lineTo x="0" y="17199"/>
              <wp:lineTo x="5019" y="21246"/>
              <wp:lineTo x="6134" y="21246"/>
              <wp:lineTo x="21191" y="21246"/>
              <wp:lineTo x="21191" y="5059"/>
              <wp:lineTo x="13384" y="1518"/>
              <wp:lineTo x="3346" y="0"/>
              <wp:lineTo x="1115" y="0"/>
            </wp:wrapPolygon>
          </wp:wrapThrough>
          <wp:docPr id="8" name="image1.png" descr="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descr="ITU logo"/>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7870" cy="81343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465A0C" w14:textId="77777777" w:rsidR="00175BC1" w:rsidRDefault="00175BC1">
      <w:r>
        <w:separator/>
      </w:r>
    </w:p>
  </w:footnote>
  <w:footnote w:type="continuationSeparator" w:id="0">
    <w:p w14:paraId="29BF84F6" w14:textId="77777777" w:rsidR="00175BC1" w:rsidRDefault="00175B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F43F5" w14:textId="1B009437" w:rsidR="00175BC1" w:rsidRPr="002528C0" w:rsidRDefault="00175BC1" w:rsidP="002D5B0E">
    <w:pPr>
      <w:pStyle w:val="Header"/>
      <w:jc w:val="left"/>
      <w:rPr>
        <w:b/>
        <w:bCs/>
        <w:lang w:val="en-US"/>
      </w:rPr>
    </w:pPr>
    <w:r w:rsidRPr="001C61C5">
      <w:rPr>
        <w:b/>
        <w:bCs/>
      </w:rPr>
      <w:fldChar w:fldCharType="begin"/>
    </w:r>
    <w:r w:rsidRPr="000927CC">
      <w:rPr>
        <w:b/>
        <w:bCs/>
        <w:lang w:val="en-US"/>
      </w:rPr>
      <w:instrText xml:space="preserve"> PAGE   \* MERGEFORMAT </w:instrText>
    </w:r>
    <w:r w:rsidRPr="001C61C5">
      <w:rPr>
        <w:b/>
        <w:bCs/>
      </w:rPr>
      <w:fldChar w:fldCharType="separate"/>
    </w:r>
    <w:r w:rsidR="00785733" w:rsidRPr="000927CC">
      <w:rPr>
        <w:b/>
        <w:bCs/>
        <w:noProof/>
        <w:lang w:val="en-US"/>
      </w:rPr>
      <w:t>i</w:t>
    </w:r>
    <w:r w:rsidR="00785733" w:rsidRPr="002528C0">
      <w:rPr>
        <w:b/>
        <w:bCs/>
        <w:noProof/>
        <w:lang w:val="en-US"/>
      </w:rPr>
      <w:t>i</w:t>
    </w:r>
    <w:r w:rsidRPr="001C61C5">
      <w:rPr>
        <w:b/>
        <w:bCs/>
        <w:noProof/>
      </w:rPr>
      <w:fldChar w:fldCharType="end"/>
    </w:r>
    <w:r w:rsidRPr="002528C0">
      <w:rPr>
        <w:b/>
        <w:bCs/>
        <w:noProof/>
        <w:lang w:val="en-US"/>
      </w:rPr>
      <w:tab/>
      <w:t xml:space="preserve">Rec. </w:t>
    </w:r>
    <w:r w:rsidR="00C611BA">
      <w:rPr>
        <w:b/>
        <w:bCs/>
        <w:noProof/>
        <w:lang w:val="en-US"/>
      </w:rPr>
      <w:t xml:space="preserve"> </w:t>
    </w:r>
    <w:r w:rsidRPr="002528C0">
      <w:rPr>
        <w:b/>
        <w:bCs/>
        <w:noProof/>
        <w:lang w:val="en-US"/>
      </w:rPr>
      <w:t>UIT-R</w:t>
    </w:r>
    <w:r w:rsidR="00C611BA">
      <w:rPr>
        <w:b/>
        <w:bCs/>
        <w:noProof/>
        <w:lang w:val="en-US"/>
      </w:rPr>
      <w:t xml:space="preserve"> </w:t>
    </w:r>
    <w:r w:rsidRPr="002528C0">
      <w:rPr>
        <w:b/>
        <w:bCs/>
        <w:noProof/>
        <w:lang w:val="en-US"/>
      </w:rPr>
      <w:t xml:space="preserve"> </w:t>
    </w:r>
    <w:r w:rsidR="002D5B0E" w:rsidRPr="002D5B0E">
      <w:rPr>
        <w:b/>
        <w:bCs/>
        <w:noProof/>
      </w:rPr>
      <w:t>P.837-8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4F3C6" w14:textId="2BFA38E4" w:rsidR="00175BC1" w:rsidRDefault="00175BC1" w:rsidP="002C1B19">
    <w:pPr>
      <w:pStyle w:val="Header"/>
    </w:pPr>
    <w:r>
      <w:tab/>
    </w:r>
    <w:r w:rsidR="002D5B0E" w:rsidRPr="002528C0">
      <w:rPr>
        <w:b/>
        <w:bCs/>
        <w:noProof/>
        <w:lang w:val="en-US"/>
      </w:rPr>
      <w:t xml:space="preserve">Rec. UIT-R </w:t>
    </w:r>
    <w:r w:rsidR="002D5B0E" w:rsidRPr="002D5B0E">
      <w:rPr>
        <w:b/>
        <w:bCs/>
        <w:noProof/>
      </w:rPr>
      <w:t>P.837-8</w:t>
    </w:r>
    <w:r>
      <w:tab/>
    </w:r>
    <w:r w:rsidRPr="00DB2BCD">
      <w:rPr>
        <w:rStyle w:val="PageNumber"/>
        <w:b/>
        <w:bCs/>
      </w:rPr>
      <w:fldChar w:fldCharType="begin"/>
    </w:r>
    <w:r w:rsidRPr="00DB2BCD">
      <w:rPr>
        <w:rStyle w:val="PageNumber"/>
        <w:b/>
        <w:bCs/>
      </w:rPr>
      <w:instrText xml:space="preserve"> PAGE </w:instrText>
    </w:r>
    <w:r w:rsidRPr="00DB2BCD">
      <w:rPr>
        <w:rStyle w:val="PageNumber"/>
        <w:b/>
        <w:bCs/>
      </w:rPr>
      <w:fldChar w:fldCharType="separate"/>
    </w:r>
    <w:r w:rsidR="00785733">
      <w:rPr>
        <w:rStyle w:val="PageNumber"/>
        <w:b/>
        <w:bCs/>
        <w:noProof/>
      </w:rPr>
      <w:t>7</w:t>
    </w:r>
    <w:r w:rsidRPr="00DB2BCD">
      <w:rPr>
        <w:rStyle w:val="PageNumber"/>
        <w:b/>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E22C27" w14:paraId="6FF56EC2" w14:textId="77777777" w:rsidTr="00E22C27">
      <w:tc>
        <w:tcPr>
          <w:tcW w:w="4634" w:type="dxa"/>
          <w:vAlign w:val="center"/>
          <w:hideMark/>
        </w:tcPr>
        <w:p w14:paraId="1000A2FF" w14:textId="171DA60C" w:rsidR="00E22C27" w:rsidRDefault="00E22C27" w:rsidP="00E22C27">
          <w:pPr>
            <w:pStyle w:val="Header"/>
            <w:jc w:val="left"/>
            <w:rPr>
              <w:rFonts w:ascii="Arial Black" w:hAnsi="Arial Black" w:cs="Arial"/>
              <w:color w:val="FFFFFF" w:themeColor="background1"/>
              <w:sz w:val="32"/>
              <w:szCs w:val="32"/>
              <w:lang w:val="en-GB"/>
            </w:rPr>
          </w:pPr>
          <w:bookmarkStart w:id="1" w:name="_Hlk179869043"/>
          <w:r>
            <w:rPr>
              <w:noProof/>
            </w:rPr>
            <w:drawing>
              <wp:anchor distT="0" distB="0" distL="114300" distR="114300" simplePos="0" relativeHeight="251660288" behindDoc="0" locked="0" layoutInCell="1" allowOverlap="1" wp14:anchorId="2C744DE7" wp14:editId="7D42CB07">
                <wp:simplePos x="0" y="0"/>
                <wp:positionH relativeFrom="column">
                  <wp:posOffset>-230505</wp:posOffset>
                </wp:positionH>
                <wp:positionV relativeFrom="page">
                  <wp:posOffset>-71755</wp:posOffset>
                </wp:positionV>
                <wp:extent cx="1945640" cy="414020"/>
                <wp:effectExtent l="0" t="0" r="0" b="0"/>
                <wp:wrapNone/>
                <wp:docPr id="7" name="Picture 7"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45640" cy="4140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998" w:type="dxa"/>
          <w:vAlign w:val="center"/>
          <w:hideMark/>
        </w:tcPr>
        <w:p w14:paraId="0379BA87" w14:textId="77777777" w:rsidR="00E22C27" w:rsidRDefault="00E22C27" w:rsidP="00E22C27">
          <w:pPr>
            <w:pStyle w:val="Header"/>
            <w:jc w:val="right"/>
            <w:rPr>
              <w:rFonts w:asciiTheme="minorBidi" w:hAnsiTheme="minorBidi"/>
              <w:b/>
              <w:spacing w:val="4"/>
              <w:szCs w:val="24"/>
            </w:rPr>
          </w:pPr>
          <w:r>
            <w:rPr>
              <w:rFonts w:asciiTheme="minorBidi" w:hAnsiTheme="minorBidi"/>
              <w:b/>
              <w:spacing w:val="4"/>
              <w:szCs w:val="24"/>
            </w:rPr>
            <w:t>Union internationale des télécommunications</w:t>
          </w:r>
        </w:p>
      </w:tc>
    </w:tr>
    <w:tr w:rsidR="00E22C27" w14:paraId="6E5C4603" w14:textId="77777777" w:rsidTr="00E22C27">
      <w:tc>
        <w:tcPr>
          <w:tcW w:w="4634" w:type="dxa"/>
          <w:vAlign w:val="center"/>
          <w:hideMark/>
        </w:tcPr>
        <w:p w14:paraId="35A6FEA4" w14:textId="0A90C795" w:rsidR="00E22C27" w:rsidRDefault="00E22C27" w:rsidP="00E22C27">
          <w:pPr>
            <w:pStyle w:val="Header"/>
            <w:jc w:val="left"/>
            <w:rPr>
              <w:rFonts w:asciiTheme="minorBidi" w:hAnsiTheme="minorBidi"/>
              <w:spacing w:val="4"/>
              <w:sz w:val="21"/>
              <w:szCs w:val="21"/>
            </w:rPr>
          </w:pPr>
          <w:bookmarkStart w:id="2" w:name="lt_pId001"/>
          <w:r>
            <w:rPr>
              <w:rFonts w:asciiTheme="minorBidi" w:hAnsiTheme="minorBidi"/>
              <w:spacing w:val="4"/>
              <w:szCs w:val="24"/>
            </w:rPr>
            <w:t>Recommandations</w:t>
          </w:r>
          <w:bookmarkEnd w:id="2"/>
        </w:p>
      </w:tc>
      <w:tc>
        <w:tcPr>
          <w:tcW w:w="5998" w:type="dxa"/>
          <w:vAlign w:val="center"/>
          <w:hideMark/>
        </w:tcPr>
        <w:p w14:paraId="62839E49" w14:textId="77777777" w:rsidR="00E22C27" w:rsidRDefault="00E22C27" w:rsidP="00E22C27">
          <w:pPr>
            <w:pStyle w:val="Header"/>
            <w:jc w:val="right"/>
            <w:rPr>
              <w:rFonts w:asciiTheme="minorBidi" w:hAnsiTheme="minorBidi"/>
              <w:spacing w:val="4"/>
              <w:szCs w:val="24"/>
            </w:rPr>
          </w:pPr>
          <w:r>
            <w:rPr>
              <w:rFonts w:asciiTheme="minorBidi" w:hAnsiTheme="minorBidi"/>
              <w:spacing w:val="4"/>
              <w:szCs w:val="24"/>
            </w:rPr>
            <w:t>Secteur des radiocommunications</w:t>
          </w:r>
        </w:p>
      </w:tc>
      <w:bookmarkEnd w:id="1"/>
    </w:tr>
  </w:tbl>
  <w:p w14:paraId="2F68E742" w14:textId="4E726F1E" w:rsidR="00E22C27" w:rsidRDefault="00E22C27">
    <w:pPr>
      <w:pStyle w:val="Header"/>
    </w:pPr>
    <w:r>
      <w:rPr>
        <w:noProof/>
      </w:rPr>
      <mc:AlternateContent>
        <mc:Choice Requires="wpg">
          <w:drawing>
            <wp:anchor distT="0" distB="0" distL="114300" distR="114300" simplePos="0" relativeHeight="251659264" behindDoc="0" locked="0" layoutInCell="1" allowOverlap="1" wp14:anchorId="748EE907" wp14:editId="5A5CBD19">
              <wp:simplePos x="0" y="0"/>
              <wp:positionH relativeFrom="column">
                <wp:posOffset>-723900</wp:posOffset>
              </wp:positionH>
              <wp:positionV relativeFrom="paragraph">
                <wp:posOffset>260212</wp:posOffset>
              </wp:positionV>
              <wp:extent cx="7560310" cy="236220"/>
              <wp:effectExtent l="0" t="0" r="21590" b="1143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310" cy="236220"/>
                        <a:chOff x="0" y="0"/>
                        <a:chExt cx="11906" cy="372"/>
                      </a:xfrm>
                    </wpg:grpSpPr>
                    <wps:wsp>
                      <wps:cNvPr id="1" name="docshape7" descr="Header separator line"/>
                      <wps:cNvSpPr>
                        <a:spLocks noChangeArrowheads="1"/>
                      </wps:cNvSpPr>
                      <wps:spPr bwMode="auto">
                        <a:xfrm>
                          <a:off x="0" y="60"/>
                          <a:ext cx="11906" cy="312"/>
                        </a:xfrm>
                        <a:prstGeom prst="rect">
                          <a:avLst/>
                        </a:prstGeom>
                        <a:solidFill>
                          <a:srgbClr val="009CD6"/>
                        </a:solidFill>
                        <a:ln w="9525">
                          <a:solidFill>
                            <a:srgbClr val="009CD6"/>
                          </a:solidFill>
                          <a:miter lim="800000"/>
                          <a:headEnd/>
                          <a:tailEnd/>
                        </a:ln>
                      </wps:spPr>
                      <wps:bodyPr rot="0" vert="horz" wrap="square" anchor="t" anchorCtr="0" upright="1"/>
                    </wps:wsp>
                    <wps:wsp>
                      <wps:cNvPr id="3" name="docshape8">
                        <a:extLst>
                          <a:ext uri="{C183D7F6-B498-43B3-948B-1728B52AA6E4}">
                            <adec:decorative xmlns:adec="http://schemas.microsoft.com/office/drawing/2017/decorative" val="1"/>
                          </a:ext>
                        </a:extLst>
                      </wps:cNvPr>
                      <wps:cNvSpPr/>
                      <wps:spPr bwMode="auto">
                        <a:xfrm>
                          <a:off x="1109" y="0"/>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anchor="t" anchorCtr="0" upright="1"/>
                    </wps:wsp>
                  </wpg:wgp>
                </a:graphicData>
              </a:graphic>
            </wp:anchor>
          </w:drawing>
        </mc:Choice>
        <mc:Fallback>
          <w:pict>
            <v:group w14:anchorId="0CB57171" id="Group 2" o:spid="_x0000_s1026" alt="&quot;&quot;" style="position:absolute;margin-left:-57pt;margin-top:20.5pt;width:595.3pt;height:18.6pt;z-index:25165926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">
              <v:rect id="docshape7" o:spid="_x0000_s1027" alt="Header separator line" style="position:absolute;top:60;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" fillcolor="#009cd6" strokecolor="#009cd6"/>
              <v:shape id="docshape8" o:spid="_x0000_s1028" alt="&quot;&quot;" style="position:absolute;left:1109;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" path="m627,l,,314,313,627,xe" fillcolor="white [3212]" stroked="f" strokecolor="#009cd6">
                <v:path arrowok="t" o:connecttype="custom" o:connectlocs="627,1884;0,1884;314,2197;627,1884" o:connectangles="0,0,0,0"/>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88C86" w14:textId="67DF8F25" w:rsidR="00FF2182" w:rsidRPr="006B7267" w:rsidRDefault="00B24D45" w:rsidP="00B24D45">
    <w:pPr>
      <w:pStyle w:val="Header"/>
    </w:pPr>
    <w:r>
      <w:tab/>
    </w:r>
    <w:r w:rsidRPr="002528C0">
      <w:rPr>
        <w:b/>
        <w:bCs/>
        <w:noProof/>
        <w:lang w:val="en-US"/>
      </w:rPr>
      <w:t xml:space="preserve">Rec. </w:t>
    </w:r>
    <w:r w:rsidR="006B7267">
      <w:rPr>
        <w:b/>
        <w:bCs/>
        <w:noProof/>
        <w:lang w:val="en-US"/>
      </w:rPr>
      <w:t xml:space="preserve"> </w:t>
    </w:r>
    <w:r w:rsidRPr="002528C0">
      <w:rPr>
        <w:b/>
        <w:bCs/>
        <w:noProof/>
        <w:lang w:val="en-US"/>
      </w:rPr>
      <w:t xml:space="preserve">UIT-R </w:t>
    </w:r>
    <w:r w:rsidR="006B7267">
      <w:rPr>
        <w:b/>
        <w:bCs/>
        <w:noProof/>
        <w:lang w:val="en-US"/>
      </w:rPr>
      <w:t xml:space="preserve"> </w:t>
    </w:r>
    <w:r w:rsidRPr="002D5B0E">
      <w:rPr>
        <w:b/>
        <w:bCs/>
        <w:noProof/>
      </w:rPr>
      <w:t>P.837-8</w:t>
    </w:r>
    <w:r>
      <w:tab/>
    </w:r>
    <w:r w:rsidR="00A33862" w:rsidRPr="006B7267">
      <w:rPr>
        <w:rStyle w:val="PageNumber"/>
        <w:b/>
        <w:bCs/>
      </w:rPr>
      <w:fldChar w:fldCharType="begin"/>
    </w:r>
    <w:r w:rsidR="00A33862" w:rsidRPr="006B7267">
      <w:rPr>
        <w:rStyle w:val="PageNumber"/>
        <w:b/>
        <w:bCs/>
      </w:rPr>
      <w:instrText xml:space="preserve"> PAGE </w:instrText>
    </w:r>
    <w:r w:rsidR="00A33862" w:rsidRPr="006B7267">
      <w:rPr>
        <w:rStyle w:val="PageNumber"/>
        <w:b/>
        <w:bCs/>
      </w:rPr>
      <w:fldChar w:fldCharType="separate"/>
    </w:r>
    <w:r w:rsidR="00A33862" w:rsidRPr="006B7267">
      <w:rPr>
        <w:rStyle w:val="PageNumber"/>
        <w:b/>
        <w:bCs/>
      </w:rPr>
      <w:t>1</w:t>
    </w:r>
    <w:r w:rsidR="00A33862" w:rsidRPr="006B7267">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157C9" w14:textId="36FC444A" w:rsidR="00DB2BCD" w:rsidRDefault="00DB2BCD" w:rsidP="00DB2BCD">
    <w:pPr>
      <w:pStyle w:val="Header"/>
    </w:pPr>
    <w:r>
      <w:tab/>
    </w:r>
    <w:r w:rsidR="006E51B9" w:rsidRPr="002528C0">
      <w:rPr>
        <w:b/>
        <w:bCs/>
        <w:noProof/>
        <w:lang w:val="en-US"/>
      </w:rPr>
      <w:t xml:space="preserve">Rec. </w:t>
    </w:r>
    <w:r w:rsidR="00C611BA">
      <w:rPr>
        <w:b/>
        <w:bCs/>
        <w:noProof/>
        <w:lang w:val="en-US"/>
      </w:rPr>
      <w:t xml:space="preserve"> </w:t>
    </w:r>
    <w:r w:rsidR="006E51B9" w:rsidRPr="002528C0">
      <w:rPr>
        <w:b/>
        <w:bCs/>
        <w:noProof/>
        <w:lang w:val="en-US"/>
      </w:rPr>
      <w:t xml:space="preserve">UIT-R </w:t>
    </w:r>
    <w:r w:rsidR="00C611BA">
      <w:rPr>
        <w:b/>
        <w:bCs/>
        <w:noProof/>
        <w:lang w:val="en-US"/>
      </w:rPr>
      <w:t xml:space="preserve"> </w:t>
    </w:r>
    <w:r w:rsidR="006E51B9" w:rsidRPr="002D5B0E">
      <w:rPr>
        <w:b/>
        <w:bCs/>
        <w:noProof/>
      </w:rPr>
      <w:t>P.837-8</w:t>
    </w:r>
    <w:r>
      <w:tab/>
    </w:r>
    <w:r w:rsidRPr="00C611BA">
      <w:rPr>
        <w:rStyle w:val="PageNumber"/>
        <w:b/>
        <w:bCs/>
      </w:rPr>
      <w:fldChar w:fldCharType="begin"/>
    </w:r>
    <w:r w:rsidRPr="00C611BA">
      <w:rPr>
        <w:rStyle w:val="PageNumber"/>
        <w:b/>
        <w:bCs/>
      </w:rPr>
      <w:instrText xml:space="preserve"> PAGE </w:instrText>
    </w:r>
    <w:r w:rsidRPr="00C611BA">
      <w:rPr>
        <w:rStyle w:val="PageNumber"/>
        <w:b/>
        <w:bCs/>
      </w:rPr>
      <w:fldChar w:fldCharType="separate"/>
    </w:r>
    <w:r w:rsidR="00785733" w:rsidRPr="00C611BA">
      <w:rPr>
        <w:rStyle w:val="PageNumber"/>
        <w:b/>
        <w:bCs/>
        <w:noProof/>
      </w:rPr>
      <w:t>13</w:t>
    </w:r>
    <w:r w:rsidRPr="00C611BA">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37510"/>
    <w:multiLevelType w:val="hybridMultilevel"/>
    <w:tmpl w:val="3B9A080C"/>
    <w:lvl w:ilvl="0" w:tplc="46382A1E">
      <w:start w:val="1"/>
      <w:numFmt w:val="decimal"/>
      <w:lvlText w:val="(%1)"/>
      <w:lvlJc w:val="left"/>
      <w:pPr>
        <w:tabs>
          <w:tab w:val="num" w:pos="720"/>
        </w:tabs>
        <w:ind w:left="720" w:hanging="360"/>
      </w:pPr>
      <w:rPr>
        <w:rFonts w:hint="default"/>
        <w:sz w:val="1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20AC18D7"/>
    <w:multiLevelType w:val="multilevel"/>
    <w:tmpl w:val="B3041254"/>
    <w:lvl w:ilvl="0">
      <w:start w:val="4"/>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15:restartNumberingAfterBreak="0">
    <w:nsid w:val="7BB05025"/>
    <w:multiLevelType w:val="hybridMultilevel"/>
    <w:tmpl w:val="3D6E0292"/>
    <w:lvl w:ilvl="0" w:tplc="964C701C">
      <w:start w:val="1"/>
      <w:numFmt w:val="decimal"/>
      <w:lvlText w:val="(%1)"/>
      <w:lvlJc w:val="left"/>
      <w:pPr>
        <w:tabs>
          <w:tab w:val="num" w:pos="720"/>
        </w:tabs>
        <w:ind w:left="720" w:hanging="360"/>
      </w:pPr>
      <w:rPr>
        <w:rFonts w:hint="default"/>
        <w:sz w:val="1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824814427">
    <w:abstractNumId w:val="1"/>
  </w:num>
  <w:num w:numId="2" w16cid:durableId="1639997509">
    <w:abstractNumId w:val="3"/>
  </w:num>
  <w:num w:numId="3" w16cid:durableId="1993172525">
    <w:abstractNumId w:val="0"/>
  </w:num>
  <w:num w:numId="4" w16cid:durableId="4686674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fr-FR" w:vendorID="64" w:dllVersion="4096" w:nlCheck="1" w:checkStyle="0"/>
  <w:activeWritingStyle w:appName="MSWord" w:lang="en-US" w:vendorID="64" w:dllVersion="4096" w:nlCheck="1" w:checkStyle="0"/>
  <w:activeWritingStyle w:appName="MSWord" w:lang="fr-CH" w:vendorID="64" w:dllVersion="4096" w:nlCheck="1" w:checkStyle="0"/>
  <w:activeWritingStyle w:appName="MSWord" w:lang="en-GB" w:vendorID="64" w:dllVersion="4096" w:nlCheck="1" w:checkStyle="0"/>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6041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1F7E"/>
    <w:rsid w:val="00013002"/>
    <w:rsid w:val="00022F94"/>
    <w:rsid w:val="000257FB"/>
    <w:rsid w:val="000259FC"/>
    <w:rsid w:val="00072484"/>
    <w:rsid w:val="00076BD8"/>
    <w:rsid w:val="000770CD"/>
    <w:rsid w:val="00086C50"/>
    <w:rsid w:val="000927CC"/>
    <w:rsid w:val="00092EC1"/>
    <w:rsid w:val="00096612"/>
    <w:rsid w:val="000A0A78"/>
    <w:rsid w:val="000B249E"/>
    <w:rsid w:val="000B7683"/>
    <w:rsid w:val="000E1331"/>
    <w:rsid w:val="000F4D3C"/>
    <w:rsid w:val="00102934"/>
    <w:rsid w:val="00104F0D"/>
    <w:rsid w:val="00123FD5"/>
    <w:rsid w:val="00125B6D"/>
    <w:rsid w:val="00126AF2"/>
    <w:rsid w:val="00136BE3"/>
    <w:rsid w:val="001452D8"/>
    <w:rsid w:val="00147110"/>
    <w:rsid w:val="00157EE3"/>
    <w:rsid w:val="00175BC1"/>
    <w:rsid w:val="00183EB4"/>
    <w:rsid w:val="001939D5"/>
    <w:rsid w:val="001A27FE"/>
    <w:rsid w:val="001A33AB"/>
    <w:rsid w:val="001B3644"/>
    <w:rsid w:val="001B3C4E"/>
    <w:rsid w:val="001C61C5"/>
    <w:rsid w:val="001D0524"/>
    <w:rsid w:val="001F032A"/>
    <w:rsid w:val="001F2C4F"/>
    <w:rsid w:val="001F3371"/>
    <w:rsid w:val="001F3685"/>
    <w:rsid w:val="001F6BEE"/>
    <w:rsid w:val="00200C24"/>
    <w:rsid w:val="00202D10"/>
    <w:rsid w:val="002058CE"/>
    <w:rsid w:val="00207069"/>
    <w:rsid w:val="00210735"/>
    <w:rsid w:val="002165F1"/>
    <w:rsid w:val="00227626"/>
    <w:rsid w:val="00240DC0"/>
    <w:rsid w:val="002528C0"/>
    <w:rsid w:val="00270ED2"/>
    <w:rsid w:val="00276D21"/>
    <w:rsid w:val="00296D7F"/>
    <w:rsid w:val="002B3957"/>
    <w:rsid w:val="002B3CF6"/>
    <w:rsid w:val="002B6CE9"/>
    <w:rsid w:val="002C1B19"/>
    <w:rsid w:val="002C768A"/>
    <w:rsid w:val="002D5B0E"/>
    <w:rsid w:val="002D76C4"/>
    <w:rsid w:val="00363367"/>
    <w:rsid w:val="00363987"/>
    <w:rsid w:val="003B52FE"/>
    <w:rsid w:val="003B7D3D"/>
    <w:rsid w:val="003C27AE"/>
    <w:rsid w:val="003C79C3"/>
    <w:rsid w:val="003E6469"/>
    <w:rsid w:val="003F3F04"/>
    <w:rsid w:val="00420DFD"/>
    <w:rsid w:val="0043579D"/>
    <w:rsid w:val="00464277"/>
    <w:rsid w:val="00470E28"/>
    <w:rsid w:val="004822EF"/>
    <w:rsid w:val="004934C5"/>
    <w:rsid w:val="004A4D65"/>
    <w:rsid w:val="004B640F"/>
    <w:rsid w:val="004F0BA7"/>
    <w:rsid w:val="004F1E08"/>
    <w:rsid w:val="005109F3"/>
    <w:rsid w:val="00533AA8"/>
    <w:rsid w:val="00546B24"/>
    <w:rsid w:val="00556548"/>
    <w:rsid w:val="00562263"/>
    <w:rsid w:val="00567DC0"/>
    <w:rsid w:val="00571BD5"/>
    <w:rsid w:val="00586EF8"/>
    <w:rsid w:val="00587E3A"/>
    <w:rsid w:val="00592F9F"/>
    <w:rsid w:val="00593B96"/>
    <w:rsid w:val="005B49AB"/>
    <w:rsid w:val="005B50E7"/>
    <w:rsid w:val="005B65B9"/>
    <w:rsid w:val="005E427C"/>
    <w:rsid w:val="005E6DCC"/>
    <w:rsid w:val="005E7B4F"/>
    <w:rsid w:val="005F6BBB"/>
    <w:rsid w:val="0060611D"/>
    <w:rsid w:val="00607D68"/>
    <w:rsid w:val="006149B1"/>
    <w:rsid w:val="00614CC6"/>
    <w:rsid w:val="0062077A"/>
    <w:rsid w:val="006349A0"/>
    <w:rsid w:val="00641958"/>
    <w:rsid w:val="00647E80"/>
    <w:rsid w:val="006722F0"/>
    <w:rsid w:val="006767F0"/>
    <w:rsid w:val="00680D2B"/>
    <w:rsid w:val="00681B32"/>
    <w:rsid w:val="00694D3D"/>
    <w:rsid w:val="006B69E8"/>
    <w:rsid w:val="006B7267"/>
    <w:rsid w:val="006C2380"/>
    <w:rsid w:val="006C7827"/>
    <w:rsid w:val="006E2037"/>
    <w:rsid w:val="006E51B9"/>
    <w:rsid w:val="006F154D"/>
    <w:rsid w:val="00712870"/>
    <w:rsid w:val="00731BD8"/>
    <w:rsid w:val="00743318"/>
    <w:rsid w:val="00743D85"/>
    <w:rsid w:val="0075289C"/>
    <w:rsid w:val="00753CF4"/>
    <w:rsid w:val="007565CC"/>
    <w:rsid w:val="00756B4D"/>
    <w:rsid w:val="00763B9A"/>
    <w:rsid w:val="00776E56"/>
    <w:rsid w:val="00785733"/>
    <w:rsid w:val="007A163D"/>
    <w:rsid w:val="007A308E"/>
    <w:rsid w:val="007A6AA8"/>
    <w:rsid w:val="007B7009"/>
    <w:rsid w:val="00805315"/>
    <w:rsid w:val="0080593B"/>
    <w:rsid w:val="00826E3F"/>
    <w:rsid w:val="00830864"/>
    <w:rsid w:val="008310C9"/>
    <w:rsid w:val="00832E43"/>
    <w:rsid w:val="00837CB5"/>
    <w:rsid w:val="00865433"/>
    <w:rsid w:val="00872472"/>
    <w:rsid w:val="00874327"/>
    <w:rsid w:val="0088008F"/>
    <w:rsid w:val="00882152"/>
    <w:rsid w:val="008C7848"/>
    <w:rsid w:val="00917AF2"/>
    <w:rsid w:val="0092418A"/>
    <w:rsid w:val="009324B7"/>
    <w:rsid w:val="00934ED7"/>
    <w:rsid w:val="009454F8"/>
    <w:rsid w:val="009543C3"/>
    <w:rsid w:val="00957286"/>
    <w:rsid w:val="00966E1B"/>
    <w:rsid w:val="00982741"/>
    <w:rsid w:val="009A2A55"/>
    <w:rsid w:val="009A65C7"/>
    <w:rsid w:val="009B5551"/>
    <w:rsid w:val="009C3E07"/>
    <w:rsid w:val="009E0521"/>
    <w:rsid w:val="009F21FC"/>
    <w:rsid w:val="009F2D2C"/>
    <w:rsid w:val="009F32AC"/>
    <w:rsid w:val="009F7DEA"/>
    <w:rsid w:val="00A20270"/>
    <w:rsid w:val="00A33721"/>
    <w:rsid w:val="00A33862"/>
    <w:rsid w:val="00A37CEC"/>
    <w:rsid w:val="00A443C2"/>
    <w:rsid w:val="00A52DB0"/>
    <w:rsid w:val="00A5389E"/>
    <w:rsid w:val="00A6617B"/>
    <w:rsid w:val="00A71FE5"/>
    <w:rsid w:val="00A8108B"/>
    <w:rsid w:val="00A85A93"/>
    <w:rsid w:val="00A92BB0"/>
    <w:rsid w:val="00AA3AD8"/>
    <w:rsid w:val="00AB0DC8"/>
    <w:rsid w:val="00AB52D1"/>
    <w:rsid w:val="00AC23A0"/>
    <w:rsid w:val="00AD267B"/>
    <w:rsid w:val="00AE7F06"/>
    <w:rsid w:val="00AF6A89"/>
    <w:rsid w:val="00B033C8"/>
    <w:rsid w:val="00B1016E"/>
    <w:rsid w:val="00B21066"/>
    <w:rsid w:val="00B24D45"/>
    <w:rsid w:val="00B33425"/>
    <w:rsid w:val="00B44E24"/>
    <w:rsid w:val="00B54ECC"/>
    <w:rsid w:val="00B60B17"/>
    <w:rsid w:val="00B62486"/>
    <w:rsid w:val="00B672A8"/>
    <w:rsid w:val="00B714F3"/>
    <w:rsid w:val="00B750F4"/>
    <w:rsid w:val="00B85E9F"/>
    <w:rsid w:val="00B95451"/>
    <w:rsid w:val="00BA42A4"/>
    <w:rsid w:val="00BC0651"/>
    <w:rsid w:val="00BC5D77"/>
    <w:rsid w:val="00BF2F25"/>
    <w:rsid w:val="00BF487A"/>
    <w:rsid w:val="00C11F42"/>
    <w:rsid w:val="00C2085A"/>
    <w:rsid w:val="00C268B9"/>
    <w:rsid w:val="00C362C3"/>
    <w:rsid w:val="00C4389C"/>
    <w:rsid w:val="00C46BD9"/>
    <w:rsid w:val="00C55258"/>
    <w:rsid w:val="00C611BA"/>
    <w:rsid w:val="00C668C8"/>
    <w:rsid w:val="00C73560"/>
    <w:rsid w:val="00C832E3"/>
    <w:rsid w:val="00C8386C"/>
    <w:rsid w:val="00C90C5F"/>
    <w:rsid w:val="00C92EA9"/>
    <w:rsid w:val="00C972C8"/>
    <w:rsid w:val="00CB0F14"/>
    <w:rsid w:val="00CD659B"/>
    <w:rsid w:val="00CD7DC8"/>
    <w:rsid w:val="00D017C0"/>
    <w:rsid w:val="00D04FFD"/>
    <w:rsid w:val="00D07D53"/>
    <w:rsid w:val="00D13AEC"/>
    <w:rsid w:val="00D31EB8"/>
    <w:rsid w:val="00D35384"/>
    <w:rsid w:val="00D379F6"/>
    <w:rsid w:val="00D70C4E"/>
    <w:rsid w:val="00D869C4"/>
    <w:rsid w:val="00DA3200"/>
    <w:rsid w:val="00DB2BCD"/>
    <w:rsid w:val="00DB4B02"/>
    <w:rsid w:val="00DE5EA2"/>
    <w:rsid w:val="00DF4176"/>
    <w:rsid w:val="00DF693C"/>
    <w:rsid w:val="00E02402"/>
    <w:rsid w:val="00E17240"/>
    <w:rsid w:val="00E22C27"/>
    <w:rsid w:val="00E3273C"/>
    <w:rsid w:val="00E44C45"/>
    <w:rsid w:val="00E44CBB"/>
    <w:rsid w:val="00E55A97"/>
    <w:rsid w:val="00E73AFE"/>
    <w:rsid w:val="00E80F1D"/>
    <w:rsid w:val="00EA2B9B"/>
    <w:rsid w:val="00EA6E8E"/>
    <w:rsid w:val="00EB3BC1"/>
    <w:rsid w:val="00EC361D"/>
    <w:rsid w:val="00EE4AE8"/>
    <w:rsid w:val="00EE57AA"/>
    <w:rsid w:val="00EF345C"/>
    <w:rsid w:val="00F06589"/>
    <w:rsid w:val="00F228C7"/>
    <w:rsid w:val="00F30C9B"/>
    <w:rsid w:val="00F316C4"/>
    <w:rsid w:val="00F32B14"/>
    <w:rsid w:val="00F336CC"/>
    <w:rsid w:val="00F354B1"/>
    <w:rsid w:val="00F376E8"/>
    <w:rsid w:val="00F42676"/>
    <w:rsid w:val="00F50C37"/>
    <w:rsid w:val="00F54FBD"/>
    <w:rsid w:val="00F82C73"/>
    <w:rsid w:val="00FA5371"/>
    <w:rsid w:val="00FB0E4E"/>
    <w:rsid w:val="00FB5A56"/>
    <w:rsid w:val="00FE79FE"/>
    <w:rsid w:val="00FF2182"/>
    <w:rsid w:val="00FF6FA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0417">
      <o:colormru v:ext="edit" colors="#d62a47"/>
      <o:colormenu v:ext="edit" strokecolor="#d62a47"/>
    </o:shapedefaults>
    <o:shapelayout v:ext="edit">
      <o:idmap v:ext="edit" data="1"/>
    </o:shapelayout>
  </w:shapeDefaults>
  <w:decimalSymbol w:val="."/>
  <w:listSeparator w:val=";"/>
  <w14:docId w14:val="5606ACAC"/>
  <w15:docId w15:val="{12D5A37F-0533-43FA-8978-181110F81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4D3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C61C5"/>
    <w:pPr>
      <w:keepNext/>
      <w:keepLines/>
      <w:spacing w:before="480"/>
      <w:ind w:left="794" w:hanging="794"/>
      <w:outlineLvl w:val="0"/>
    </w:pPr>
    <w:rPr>
      <w:b/>
    </w:rPr>
  </w:style>
  <w:style w:type="paragraph" w:styleId="Heading2">
    <w:name w:val="heading 2"/>
    <w:basedOn w:val="Heading1"/>
    <w:next w:val="Normal"/>
    <w:link w:val="Heading2Char"/>
    <w:qFormat/>
    <w:rsid w:val="001C61C5"/>
    <w:pPr>
      <w:spacing w:before="320"/>
      <w:outlineLvl w:val="1"/>
    </w:pPr>
  </w:style>
  <w:style w:type="paragraph" w:styleId="Heading3">
    <w:name w:val="heading 3"/>
    <w:basedOn w:val="Heading1"/>
    <w:next w:val="Normal"/>
    <w:link w:val="Heading3Char"/>
    <w:qFormat/>
    <w:rsid w:val="001C61C5"/>
    <w:pPr>
      <w:spacing w:before="200"/>
      <w:outlineLvl w:val="2"/>
    </w:pPr>
  </w:style>
  <w:style w:type="paragraph" w:styleId="Heading4">
    <w:name w:val="heading 4"/>
    <w:basedOn w:val="Heading3"/>
    <w:next w:val="Normal"/>
    <w:link w:val="Heading4Char"/>
    <w:qFormat/>
    <w:rsid w:val="001C61C5"/>
    <w:pPr>
      <w:tabs>
        <w:tab w:val="clear" w:pos="794"/>
        <w:tab w:val="left" w:pos="992"/>
      </w:tabs>
      <w:ind w:left="992" w:hanging="992"/>
      <w:outlineLvl w:val="3"/>
    </w:pPr>
  </w:style>
  <w:style w:type="paragraph" w:styleId="Heading5">
    <w:name w:val="heading 5"/>
    <w:basedOn w:val="Heading4"/>
    <w:next w:val="Normal"/>
    <w:link w:val="Heading5Char"/>
    <w:qFormat/>
    <w:rsid w:val="001C61C5"/>
    <w:pPr>
      <w:outlineLvl w:val="4"/>
    </w:pPr>
  </w:style>
  <w:style w:type="paragraph" w:styleId="Heading6">
    <w:name w:val="heading 6"/>
    <w:basedOn w:val="Heading4"/>
    <w:next w:val="Normal"/>
    <w:link w:val="Heading6Char"/>
    <w:qFormat/>
    <w:rsid w:val="001C61C5"/>
    <w:pPr>
      <w:tabs>
        <w:tab w:val="clear" w:pos="992"/>
        <w:tab w:val="clear" w:pos="1191"/>
      </w:tabs>
      <w:ind w:left="1588" w:hanging="1588"/>
      <w:outlineLvl w:val="5"/>
    </w:pPr>
  </w:style>
  <w:style w:type="paragraph" w:styleId="Heading7">
    <w:name w:val="heading 7"/>
    <w:basedOn w:val="Heading6"/>
    <w:next w:val="Normal"/>
    <w:link w:val="Heading7Char"/>
    <w:qFormat/>
    <w:rsid w:val="001C61C5"/>
    <w:pPr>
      <w:outlineLvl w:val="6"/>
    </w:pPr>
  </w:style>
  <w:style w:type="paragraph" w:styleId="Heading8">
    <w:name w:val="heading 8"/>
    <w:basedOn w:val="Heading6"/>
    <w:next w:val="Normal"/>
    <w:link w:val="Heading8Char"/>
    <w:qFormat/>
    <w:rsid w:val="001C61C5"/>
    <w:pPr>
      <w:outlineLvl w:val="7"/>
    </w:pPr>
  </w:style>
  <w:style w:type="paragraph" w:styleId="Heading9">
    <w:name w:val="heading 9"/>
    <w:basedOn w:val="Heading6"/>
    <w:next w:val="Normal"/>
    <w:link w:val="Heading9Char"/>
    <w:qFormat/>
    <w:rsid w:val="001C61C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F6FA4"/>
    <w:rPr>
      <w:b/>
      <w:sz w:val="24"/>
      <w:lang w:val="fr-FR" w:eastAsia="en-US"/>
    </w:rPr>
  </w:style>
  <w:style w:type="character" w:customStyle="1" w:styleId="Heading2Char">
    <w:name w:val="Heading 2 Char"/>
    <w:basedOn w:val="DefaultParagraphFont"/>
    <w:link w:val="Heading2"/>
    <w:rsid w:val="00FF6FA4"/>
    <w:rPr>
      <w:b/>
      <w:sz w:val="24"/>
      <w:lang w:val="fr-FR" w:eastAsia="en-US"/>
    </w:rPr>
  </w:style>
  <w:style w:type="character" w:customStyle="1" w:styleId="Heading3Char">
    <w:name w:val="Heading 3 Char"/>
    <w:basedOn w:val="DefaultParagraphFont"/>
    <w:link w:val="Heading3"/>
    <w:rsid w:val="00FF6FA4"/>
    <w:rPr>
      <w:b/>
      <w:sz w:val="24"/>
      <w:lang w:val="fr-FR" w:eastAsia="en-US"/>
    </w:rPr>
  </w:style>
  <w:style w:type="character" w:customStyle="1" w:styleId="Heading4Char">
    <w:name w:val="Heading 4 Char"/>
    <w:basedOn w:val="DefaultParagraphFont"/>
    <w:link w:val="Heading4"/>
    <w:rsid w:val="00FF6FA4"/>
    <w:rPr>
      <w:b/>
      <w:sz w:val="24"/>
      <w:lang w:val="fr-FR" w:eastAsia="en-US"/>
    </w:rPr>
  </w:style>
  <w:style w:type="character" w:customStyle="1" w:styleId="Heading5Char">
    <w:name w:val="Heading 5 Char"/>
    <w:basedOn w:val="DefaultParagraphFont"/>
    <w:link w:val="Heading5"/>
    <w:rsid w:val="00FF6FA4"/>
    <w:rPr>
      <w:b/>
      <w:sz w:val="24"/>
      <w:lang w:val="fr-FR" w:eastAsia="en-US"/>
    </w:rPr>
  </w:style>
  <w:style w:type="character" w:customStyle="1" w:styleId="Heading6Char">
    <w:name w:val="Heading 6 Char"/>
    <w:basedOn w:val="DefaultParagraphFont"/>
    <w:link w:val="Heading6"/>
    <w:rsid w:val="00FF6FA4"/>
    <w:rPr>
      <w:b/>
      <w:sz w:val="24"/>
      <w:lang w:val="fr-FR" w:eastAsia="en-US"/>
    </w:rPr>
  </w:style>
  <w:style w:type="character" w:customStyle="1" w:styleId="Heading7Char">
    <w:name w:val="Heading 7 Char"/>
    <w:basedOn w:val="DefaultParagraphFont"/>
    <w:link w:val="Heading7"/>
    <w:rsid w:val="00FF6FA4"/>
    <w:rPr>
      <w:b/>
      <w:sz w:val="24"/>
      <w:lang w:val="fr-FR" w:eastAsia="en-US"/>
    </w:rPr>
  </w:style>
  <w:style w:type="character" w:customStyle="1" w:styleId="Heading8Char">
    <w:name w:val="Heading 8 Char"/>
    <w:basedOn w:val="DefaultParagraphFont"/>
    <w:link w:val="Heading8"/>
    <w:rsid w:val="00FF6FA4"/>
    <w:rPr>
      <w:b/>
      <w:sz w:val="24"/>
      <w:lang w:val="fr-FR" w:eastAsia="en-US"/>
    </w:rPr>
  </w:style>
  <w:style w:type="character" w:customStyle="1" w:styleId="Heading9Char">
    <w:name w:val="Heading 9 Char"/>
    <w:basedOn w:val="DefaultParagraphFont"/>
    <w:link w:val="Heading9"/>
    <w:rsid w:val="00FF6FA4"/>
    <w:rPr>
      <w:b/>
      <w:sz w:val="24"/>
      <w:lang w:val="fr-FR" w:eastAsia="en-US"/>
    </w:rPr>
  </w:style>
  <w:style w:type="paragraph" w:styleId="Footer">
    <w:name w:val="footer"/>
    <w:basedOn w:val="Normal"/>
    <w:link w:val="FooterChar"/>
    <w:rsid w:val="001C61C5"/>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FF6FA4"/>
    <w:rPr>
      <w:noProof/>
      <w:sz w:val="18"/>
      <w:lang w:val="fr-FR" w:eastAsia="en-US"/>
    </w:rPr>
  </w:style>
  <w:style w:type="character" w:styleId="PageNumber">
    <w:name w:val="page number"/>
    <w:basedOn w:val="DefaultParagraphFont"/>
    <w:rsid w:val="001C61C5"/>
  </w:style>
  <w:style w:type="paragraph" w:customStyle="1" w:styleId="Headingb">
    <w:name w:val="Heading_b"/>
    <w:basedOn w:val="Heading3"/>
    <w:next w:val="Normal"/>
    <w:rsid w:val="001C61C5"/>
    <w:pPr>
      <w:spacing w:before="160"/>
      <w:ind w:left="0" w:firstLine="0"/>
      <w:outlineLvl w:val="9"/>
    </w:pPr>
  </w:style>
  <w:style w:type="paragraph" w:customStyle="1" w:styleId="Headingi">
    <w:name w:val="Heading_i"/>
    <w:basedOn w:val="Heading3"/>
    <w:next w:val="Normal"/>
    <w:rsid w:val="001C61C5"/>
    <w:pPr>
      <w:spacing w:before="160"/>
      <w:ind w:left="0" w:firstLine="0"/>
    </w:pPr>
    <w:rPr>
      <w:b w:val="0"/>
      <w:i/>
    </w:rPr>
  </w:style>
  <w:style w:type="character" w:customStyle="1" w:styleId="href">
    <w:name w:val="href"/>
    <w:basedOn w:val="DefaultParagraphFont"/>
    <w:rsid w:val="001C61C5"/>
  </w:style>
  <w:style w:type="paragraph" w:customStyle="1" w:styleId="AnnexNoTitle">
    <w:name w:val="Annex_NoTitle"/>
    <w:basedOn w:val="Normal"/>
    <w:next w:val="Normalaftertitle"/>
    <w:rsid w:val="00694D3D"/>
    <w:pPr>
      <w:keepNext/>
      <w:keepLines/>
      <w:spacing w:before="480" w:after="80"/>
      <w:jc w:val="center"/>
      <w:outlineLvl w:val="0"/>
    </w:pPr>
    <w:rPr>
      <w:b/>
      <w:sz w:val="28"/>
    </w:rPr>
  </w:style>
  <w:style w:type="paragraph" w:customStyle="1" w:styleId="Normalaftertitle">
    <w:name w:val="Normal_after_title"/>
    <w:basedOn w:val="Normal"/>
    <w:next w:val="Normal"/>
    <w:rsid w:val="001C61C5"/>
    <w:pPr>
      <w:spacing w:before="320"/>
    </w:pPr>
  </w:style>
  <w:style w:type="paragraph" w:customStyle="1" w:styleId="enumlev2">
    <w:name w:val="enumlev2"/>
    <w:basedOn w:val="enumlev1"/>
    <w:rsid w:val="001C61C5"/>
    <w:pPr>
      <w:ind w:left="1191" w:hanging="397"/>
    </w:pPr>
  </w:style>
  <w:style w:type="paragraph" w:customStyle="1" w:styleId="enumlev1">
    <w:name w:val="enumlev1"/>
    <w:basedOn w:val="Normal"/>
    <w:rsid w:val="001C61C5"/>
    <w:pPr>
      <w:spacing w:before="80"/>
      <w:ind w:left="794" w:hanging="794"/>
    </w:pPr>
  </w:style>
  <w:style w:type="paragraph" w:customStyle="1" w:styleId="enumlev3">
    <w:name w:val="enumlev3"/>
    <w:basedOn w:val="enumlev2"/>
    <w:rsid w:val="001C61C5"/>
    <w:pPr>
      <w:ind w:left="1588"/>
    </w:pPr>
  </w:style>
  <w:style w:type="paragraph" w:customStyle="1" w:styleId="Note">
    <w:name w:val="Note"/>
    <w:basedOn w:val="Normal"/>
    <w:rsid w:val="001C61C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C61C5"/>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C61C5"/>
    <w:pPr>
      <w:keepNext/>
      <w:keepLines/>
      <w:spacing w:before="240"/>
      <w:jc w:val="center"/>
    </w:pPr>
    <w:rPr>
      <w:b/>
      <w:sz w:val="28"/>
    </w:rPr>
  </w:style>
  <w:style w:type="paragraph" w:customStyle="1" w:styleId="Recref">
    <w:name w:val="Rec_ref"/>
    <w:basedOn w:val="Normal"/>
    <w:next w:val="Recdate"/>
    <w:rsid w:val="001C61C5"/>
    <w:pPr>
      <w:jc w:val="center"/>
    </w:pPr>
  </w:style>
  <w:style w:type="paragraph" w:customStyle="1" w:styleId="Recdate">
    <w:name w:val="Rec_date"/>
    <w:basedOn w:val="Recref"/>
    <w:next w:val="Normalaftertitle"/>
    <w:rsid w:val="001C61C5"/>
    <w:pPr>
      <w:jc w:val="right"/>
    </w:pPr>
  </w:style>
  <w:style w:type="paragraph" w:customStyle="1" w:styleId="HeadingSum">
    <w:name w:val="Heading_Sum"/>
    <w:basedOn w:val="Headingb"/>
    <w:next w:val="Normal"/>
    <w:rsid w:val="001C61C5"/>
    <w:pPr>
      <w:spacing w:before="240"/>
    </w:pPr>
    <w:rPr>
      <w:sz w:val="22"/>
      <w:lang w:val="es-ES_tradnl"/>
    </w:rPr>
  </w:style>
  <w:style w:type="paragraph" w:customStyle="1" w:styleId="AppendixNoTitle">
    <w:name w:val="Appendix_NoTitle"/>
    <w:basedOn w:val="AnnexNoTitle"/>
    <w:next w:val="Normal"/>
    <w:rsid w:val="001C61C5"/>
  </w:style>
  <w:style w:type="paragraph" w:customStyle="1" w:styleId="Tablefin">
    <w:name w:val="Table_fin"/>
    <w:basedOn w:val="Normal"/>
    <w:next w:val="Normal"/>
    <w:rsid w:val="001C61C5"/>
    <w:pPr>
      <w:spacing w:before="0"/>
    </w:pPr>
    <w:rPr>
      <w:sz w:val="20"/>
      <w:lang w:val="en-GB"/>
    </w:rPr>
  </w:style>
  <w:style w:type="paragraph" w:customStyle="1" w:styleId="Tablehead">
    <w:name w:val="Table_head"/>
    <w:basedOn w:val="Normal"/>
    <w:next w:val="Normal"/>
    <w:rsid w:val="001C61C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C61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C61C5"/>
    <w:pPr>
      <w:keepNext/>
      <w:spacing w:before="360" w:after="120"/>
      <w:jc w:val="center"/>
    </w:pPr>
  </w:style>
  <w:style w:type="paragraph" w:customStyle="1" w:styleId="Tabletext">
    <w:name w:val="Table_text"/>
    <w:basedOn w:val="Normal"/>
    <w:rsid w:val="001C61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C61C5"/>
    <w:pPr>
      <w:tabs>
        <w:tab w:val="clear" w:pos="1191"/>
        <w:tab w:val="clear" w:pos="1588"/>
        <w:tab w:val="clear" w:pos="1985"/>
        <w:tab w:val="center" w:pos="4820"/>
        <w:tab w:val="right" w:pos="9639"/>
      </w:tabs>
    </w:pPr>
  </w:style>
  <w:style w:type="paragraph" w:customStyle="1" w:styleId="Equationlegend">
    <w:name w:val="Equation_legend"/>
    <w:basedOn w:val="NormalIndent"/>
    <w:rsid w:val="001C61C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C61C5"/>
    <w:pPr>
      <w:ind w:left="794"/>
    </w:pPr>
  </w:style>
  <w:style w:type="paragraph" w:customStyle="1" w:styleId="Figurelegend">
    <w:name w:val="Figure_legend"/>
    <w:basedOn w:val="Normal"/>
    <w:rsid w:val="001C61C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C61C5"/>
    <w:pPr>
      <w:keepNext/>
      <w:keepLines/>
      <w:spacing w:before="480" w:after="80"/>
      <w:jc w:val="center"/>
    </w:pPr>
    <w:rPr>
      <w:caps/>
      <w:sz w:val="18"/>
    </w:rPr>
  </w:style>
  <w:style w:type="paragraph" w:customStyle="1" w:styleId="Figuretitle">
    <w:name w:val="Figure_title"/>
    <w:basedOn w:val="Normal"/>
    <w:next w:val="Figure"/>
    <w:rsid w:val="001C61C5"/>
    <w:pPr>
      <w:keepNext/>
      <w:spacing w:before="0" w:after="120"/>
      <w:jc w:val="center"/>
    </w:pPr>
    <w:rPr>
      <w:rFonts w:ascii="Times New Roman Bold" w:hAnsi="Times New Roman Bold"/>
      <w:b/>
      <w:sz w:val="18"/>
    </w:rPr>
  </w:style>
  <w:style w:type="paragraph" w:customStyle="1" w:styleId="Figure">
    <w:name w:val="Figure"/>
    <w:basedOn w:val="FigureNo"/>
    <w:next w:val="Normal"/>
    <w:rsid w:val="001C61C5"/>
    <w:pPr>
      <w:keepNext w:val="0"/>
      <w:spacing w:before="0" w:after="240"/>
    </w:pPr>
  </w:style>
  <w:style w:type="paragraph" w:customStyle="1" w:styleId="tocpart">
    <w:name w:val="tocpart"/>
    <w:basedOn w:val="Normal"/>
    <w:rsid w:val="001C61C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C61C5"/>
    <w:pPr>
      <w:keepNext/>
      <w:keepLines/>
      <w:spacing w:before="480"/>
      <w:jc w:val="center"/>
    </w:pPr>
    <w:rPr>
      <w:sz w:val="28"/>
    </w:rPr>
  </w:style>
  <w:style w:type="paragraph" w:customStyle="1" w:styleId="Arttitle">
    <w:name w:val="Art_title"/>
    <w:basedOn w:val="Normal"/>
    <w:next w:val="Normalaftertitle"/>
    <w:rsid w:val="001C61C5"/>
    <w:pPr>
      <w:keepNext/>
      <w:keepLines/>
      <w:spacing w:before="240"/>
      <w:jc w:val="center"/>
    </w:pPr>
    <w:rPr>
      <w:b/>
      <w:sz w:val="28"/>
    </w:rPr>
  </w:style>
  <w:style w:type="paragraph" w:customStyle="1" w:styleId="Blanc">
    <w:name w:val="Blanc"/>
    <w:basedOn w:val="Normal"/>
    <w:next w:val="Tabletext"/>
    <w:rsid w:val="001C61C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C61C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C61C5"/>
    <w:pPr>
      <w:keepNext/>
      <w:keepLines/>
      <w:spacing w:before="160"/>
      <w:ind w:left="794"/>
    </w:pPr>
    <w:rPr>
      <w:i/>
    </w:rPr>
  </w:style>
  <w:style w:type="paragraph" w:customStyle="1" w:styleId="ChapNo">
    <w:name w:val="Chap_No"/>
    <w:basedOn w:val="ArtNo"/>
    <w:next w:val="Chaptitle"/>
    <w:rsid w:val="001C61C5"/>
    <w:rPr>
      <w:b/>
    </w:rPr>
  </w:style>
  <w:style w:type="paragraph" w:customStyle="1" w:styleId="Chaptitle">
    <w:name w:val="Chap_title"/>
    <w:basedOn w:val="Arttitle"/>
    <w:next w:val="Normalaftertitle"/>
    <w:rsid w:val="001C61C5"/>
  </w:style>
  <w:style w:type="character" w:styleId="FootnoteReference">
    <w:name w:val="footnote reference"/>
    <w:basedOn w:val="DefaultParagraphFont"/>
    <w:rsid w:val="001C61C5"/>
    <w:rPr>
      <w:position w:val="6"/>
      <w:sz w:val="18"/>
    </w:rPr>
  </w:style>
  <w:style w:type="paragraph" w:styleId="FootnoteText">
    <w:name w:val="footnote text"/>
    <w:basedOn w:val="Normal"/>
    <w:link w:val="FootnoteTextChar"/>
    <w:rsid w:val="001C61C5"/>
    <w:pPr>
      <w:keepLines/>
      <w:tabs>
        <w:tab w:val="left" w:pos="255"/>
      </w:tabs>
      <w:ind w:left="255" w:hanging="255"/>
    </w:pPr>
    <w:rPr>
      <w:sz w:val="22"/>
    </w:rPr>
  </w:style>
  <w:style w:type="character" w:customStyle="1" w:styleId="FootnoteTextChar">
    <w:name w:val="Footnote Text Char"/>
    <w:basedOn w:val="DefaultParagraphFont"/>
    <w:link w:val="FootnoteText"/>
    <w:rsid w:val="00FF6FA4"/>
    <w:rPr>
      <w:sz w:val="22"/>
      <w:lang w:val="fr-FR" w:eastAsia="en-US"/>
    </w:rPr>
  </w:style>
  <w:style w:type="paragraph" w:styleId="Index1">
    <w:name w:val="index 1"/>
    <w:basedOn w:val="Normal"/>
    <w:next w:val="Normal"/>
    <w:rsid w:val="001C61C5"/>
  </w:style>
  <w:style w:type="paragraph" w:styleId="Index2">
    <w:name w:val="index 2"/>
    <w:basedOn w:val="Normal"/>
    <w:next w:val="Normal"/>
    <w:rsid w:val="001C61C5"/>
    <w:pPr>
      <w:ind w:left="283"/>
    </w:pPr>
  </w:style>
  <w:style w:type="paragraph" w:styleId="Index3">
    <w:name w:val="index 3"/>
    <w:basedOn w:val="Normal"/>
    <w:next w:val="Normal"/>
    <w:rsid w:val="001C61C5"/>
    <w:pPr>
      <w:ind w:left="566"/>
    </w:pPr>
  </w:style>
  <w:style w:type="paragraph" w:styleId="IndexHeading">
    <w:name w:val="index heading"/>
    <w:basedOn w:val="Normal"/>
    <w:next w:val="Index1"/>
    <w:rsid w:val="001C61C5"/>
  </w:style>
  <w:style w:type="paragraph" w:customStyle="1" w:styleId="Line">
    <w:name w:val="Line"/>
    <w:basedOn w:val="Normal"/>
    <w:next w:val="Normal"/>
    <w:rsid w:val="001C61C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C61C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C61C5"/>
  </w:style>
  <w:style w:type="paragraph" w:customStyle="1" w:styleId="Partref">
    <w:name w:val="Part_ref"/>
    <w:basedOn w:val="Normal"/>
    <w:next w:val="Normal"/>
    <w:rsid w:val="001C61C5"/>
    <w:pPr>
      <w:keepNext/>
      <w:keepLines/>
      <w:spacing w:after="280"/>
      <w:jc w:val="center"/>
    </w:pPr>
  </w:style>
  <w:style w:type="paragraph" w:customStyle="1" w:styleId="Parttitle">
    <w:name w:val="Part_title"/>
    <w:basedOn w:val="Normal"/>
    <w:next w:val="Normalaftertitle"/>
    <w:rsid w:val="001C61C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C61C5"/>
  </w:style>
  <w:style w:type="paragraph" w:customStyle="1" w:styleId="QuestionNo">
    <w:name w:val="Question_No"/>
    <w:basedOn w:val="RecNo"/>
    <w:next w:val="Normal"/>
    <w:rsid w:val="001C61C5"/>
  </w:style>
  <w:style w:type="paragraph" w:customStyle="1" w:styleId="Questionref">
    <w:name w:val="Question_ref"/>
    <w:basedOn w:val="Recref"/>
    <w:next w:val="Questiondate"/>
    <w:rsid w:val="001C61C5"/>
  </w:style>
  <w:style w:type="paragraph" w:customStyle="1" w:styleId="Questiontitle">
    <w:name w:val="Question_title"/>
    <w:basedOn w:val="Normal"/>
    <w:next w:val="Questionref"/>
    <w:rsid w:val="001C61C5"/>
  </w:style>
  <w:style w:type="paragraph" w:customStyle="1" w:styleId="Reftext">
    <w:name w:val="Ref_text"/>
    <w:basedOn w:val="Normal"/>
    <w:rsid w:val="001C61C5"/>
    <w:pPr>
      <w:ind w:left="794" w:hanging="794"/>
    </w:pPr>
    <w:rPr>
      <w:sz w:val="22"/>
    </w:rPr>
  </w:style>
  <w:style w:type="paragraph" w:customStyle="1" w:styleId="Reftitle">
    <w:name w:val="Ref_title"/>
    <w:basedOn w:val="Normal"/>
    <w:next w:val="Reftext"/>
    <w:rsid w:val="001C61C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C61C5"/>
  </w:style>
  <w:style w:type="paragraph" w:customStyle="1" w:styleId="RepNo">
    <w:name w:val="Rep_No"/>
    <w:basedOn w:val="RecNo"/>
    <w:next w:val="Reptitle"/>
    <w:rsid w:val="001C61C5"/>
  </w:style>
  <w:style w:type="paragraph" w:customStyle="1" w:styleId="Reptitle">
    <w:name w:val="Rep_title"/>
    <w:basedOn w:val="Rectitle"/>
    <w:next w:val="Repref"/>
    <w:rsid w:val="001C61C5"/>
  </w:style>
  <w:style w:type="paragraph" w:customStyle="1" w:styleId="Repref">
    <w:name w:val="Rep_ref"/>
    <w:basedOn w:val="Recref"/>
    <w:next w:val="Repdate"/>
    <w:rsid w:val="001C61C5"/>
  </w:style>
  <w:style w:type="paragraph" w:customStyle="1" w:styleId="Resdate">
    <w:name w:val="Res_date"/>
    <w:basedOn w:val="Recdate"/>
    <w:next w:val="Normalaftertitle"/>
    <w:rsid w:val="001C61C5"/>
  </w:style>
  <w:style w:type="paragraph" w:customStyle="1" w:styleId="ResNo">
    <w:name w:val="Res_No"/>
    <w:basedOn w:val="RecNo"/>
    <w:next w:val="Restitle"/>
    <w:rsid w:val="001C61C5"/>
  </w:style>
  <w:style w:type="paragraph" w:customStyle="1" w:styleId="Restitle">
    <w:name w:val="Res_title"/>
    <w:basedOn w:val="Normal"/>
    <w:next w:val="Resref"/>
    <w:rsid w:val="001C61C5"/>
    <w:pPr>
      <w:spacing w:before="240"/>
      <w:jc w:val="center"/>
    </w:pPr>
    <w:rPr>
      <w:b/>
      <w:sz w:val="28"/>
    </w:rPr>
  </w:style>
  <w:style w:type="paragraph" w:customStyle="1" w:styleId="Resref">
    <w:name w:val="Res_ref"/>
    <w:basedOn w:val="Recref"/>
    <w:next w:val="Resdate"/>
    <w:rsid w:val="001C61C5"/>
  </w:style>
  <w:style w:type="paragraph" w:customStyle="1" w:styleId="SectionNo">
    <w:name w:val="Section_No"/>
    <w:basedOn w:val="Normal"/>
    <w:next w:val="Normal"/>
    <w:rsid w:val="001C61C5"/>
  </w:style>
  <w:style w:type="paragraph" w:customStyle="1" w:styleId="Sectiontitle">
    <w:name w:val="Section_title"/>
    <w:basedOn w:val="Normal"/>
    <w:next w:val="Normalaftertitle"/>
    <w:rsid w:val="001C61C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C61C5"/>
    <w:pPr>
      <w:tabs>
        <w:tab w:val="clear" w:pos="794"/>
        <w:tab w:val="clear" w:pos="1191"/>
        <w:tab w:val="clear" w:pos="1588"/>
        <w:tab w:val="clear" w:pos="1985"/>
        <w:tab w:val="right" w:pos="9611"/>
      </w:tabs>
    </w:pPr>
    <w:rPr>
      <w:i/>
    </w:rPr>
  </w:style>
  <w:style w:type="paragraph" w:styleId="TOC1">
    <w:name w:val="toc 1"/>
    <w:basedOn w:val="Normal"/>
    <w:rsid w:val="001C61C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C61C5"/>
    <w:pPr>
      <w:tabs>
        <w:tab w:val="clear" w:pos="567"/>
        <w:tab w:val="left" w:pos="1276"/>
      </w:tabs>
      <w:spacing w:before="160"/>
      <w:ind w:left="1276" w:hanging="709"/>
    </w:pPr>
  </w:style>
  <w:style w:type="paragraph" w:styleId="TOC3">
    <w:name w:val="toc 3"/>
    <w:basedOn w:val="TOC2"/>
    <w:rsid w:val="001C61C5"/>
    <w:pPr>
      <w:tabs>
        <w:tab w:val="clear" w:pos="1276"/>
        <w:tab w:val="left" w:pos="2155"/>
      </w:tabs>
      <w:ind w:left="2155" w:hanging="879"/>
    </w:pPr>
  </w:style>
  <w:style w:type="paragraph" w:styleId="TOC4">
    <w:name w:val="toc 4"/>
    <w:basedOn w:val="TOC3"/>
    <w:rsid w:val="001C61C5"/>
    <w:pPr>
      <w:tabs>
        <w:tab w:val="left" w:pos="3261"/>
      </w:tabs>
      <w:spacing w:before="80"/>
      <w:ind w:left="3261" w:hanging="993"/>
    </w:pPr>
  </w:style>
  <w:style w:type="paragraph" w:styleId="TOC5">
    <w:name w:val="toc 5"/>
    <w:basedOn w:val="TOC4"/>
    <w:rsid w:val="001C61C5"/>
  </w:style>
  <w:style w:type="paragraph" w:styleId="TOC6">
    <w:name w:val="toc 6"/>
    <w:basedOn w:val="TOC4"/>
    <w:rsid w:val="001C61C5"/>
  </w:style>
  <w:style w:type="paragraph" w:styleId="TOC7">
    <w:name w:val="toc 7"/>
    <w:basedOn w:val="TOC4"/>
    <w:rsid w:val="001C61C5"/>
  </w:style>
  <w:style w:type="paragraph" w:styleId="TOC8">
    <w:name w:val="toc 8"/>
    <w:basedOn w:val="TOC4"/>
    <w:rsid w:val="001C61C5"/>
  </w:style>
  <w:style w:type="paragraph" w:customStyle="1" w:styleId="Annexref">
    <w:name w:val="Annex_ref"/>
    <w:basedOn w:val="Normal"/>
    <w:next w:val="Normalaftertitle"/>
    <w:rsid w:val="001C61C5"/>
    <w:pPr>
      <w:keepNext/>
      <w:keepLines/>
      <w:spacing w:after="280"/>
      <w:jc w:val="center"/>
    </w:pPr>
  </w:style>
  <w:style w:type="paragraph" w:customStyle="1" w:styleId="Appendixref">
    <w:name w:val="Appendix_ref"/>
    <w:basedOn w:val="Annexref"/>
    <w:next w:val="Normalaftertitle"/>
    <w:rsid w:val="001C61C5"/>
  </w:style>
  <w:style w:type="paragraph" w:customStyle="1" w:styleId="Tabletitle">
    <w:name w:val="Table_title"/>
    <w:basedOn w:val="Normal"/>
    <w:next w:val="Tablehead"/>
    <w:rsid w:val="001C61C5"/>
    <w:pPr>
      <w:keepNext/>
      <w:spacing w:before="0" w:after="120"/>
      <w:jc w:val="center"/>
    </w:pPr>
    <w:rPr>
      <w:b/>
    </w:rPr>
  </w:style>
  <w:style w:type="paragraph" w:customStyle="1" w:styleId="Summary">
    <w:name w:val="Summary"/>
    <w:basedOn w:val="Normal"/>
    <w:next w:val="Normalaftertitle"/>
    <w:rsid w:val="001C61C5"/>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1C61C5"/>
    <w:pPr>
      <w:ind w:left="-85" w:firstLine="0"/>
    </w:pPr>
    <w:rPr>
      <w:lang w:val="en-US"/>
    </w:rPr>
  </w:style>
  <w:style w:type="paragraph" w:customStyle="1" w:styleId="TableNotitle">
    <w:name w:val="Table_No &amp; title"/>
    <w:basedOn w:val="Normal"/>
    <w:next w:val="Tablehead"/>
    <w:rsid w:val="00FF6FA4"/>
    <w:pPr>
      <w:keepNext/>
      <w:keepLines/>
      <w:spacing w:before="360" w:after="120"/>
      <w:jc w:val="center"/>
    </w:pPr>
    <w:rPr>
      <w:b/>
    </w:rPr>
  </w:style>
  <w:style w:type="paragraph" w:customStyle="1" w:styleId="headfoot">
    <w:name w:val="head_foot"/>
    <w:basedOn w:val="Normal"/>
    <w:next w:val="Normal"/>
    <w:rsid w:val="00FF6FA4"/>
    <w:pPr>
      <w:tabs>
        <w:tab w:val="clear" w:pos="794"/>
        <w:tab w:val="clear" w:pos="1191"/>
        <w:tab w:val="clear" w:pos="1588"/>
        <w:tab w:val="clear" w:pos="1985"/>
      </w:tabs>
      <w:spacing w:before="0"/>
      <w:jc w:val="left"/>
    </w:pPr>
    <w:rPr>
      <w:b/>
      <w:color w:val="FFFFFF"/>
      <w:sz w:val="8"/>
    </w:rPr>
  </w:style>
  <w:style w:type="paragraph" w:styleId="Header">
    <w:name w:val="header"/>
    <w:aliases w:val="encabezado"/>
    <w:basedOn w:val="Normal"/>
    <w:link w:val="HeaderChar"/>
    <w:rsid w:val="001C61C5"/>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rsid w:val="001C61C5"/>
    <w:rPr>
      <w:sz w:val="24"/>
      <w:lang w:val="fr-FR" w:eastAsia="en-US"/>
    </w:rPr>
  </w:style>
  <w:style w:type="paragraph" w:customStyle="1" w:styleId="Reasons">
    <w:name w:val="Reasons"/>
    <w:basedOn w:val="Normal"/>
    <w:qFormat/>
    <w:rsid w:val="00F06589"/>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FollowedHyperlink">
    <w:name w:val="FollowedHyperlink"/>
    <w:basedOn w:val="DefaultParagraphFont"/>
    <w:uiPriority w:val="99"/>
    <w:semiHidden/>
    <w:unhideWhenUsed/>
    <w:rsid w:val="00092EC1"/>
    <w:rPr>
      <w:color w:val="800080" w:themeColor="followedHyperlink"/>
      <w:u w:val="single"/>
    </w:rPr>
  </w:style>
  <w:style w:type="character" w:styleId="UnresolvedMention">
    <w:name w:val="Unresolved Mention"/>
    <w:basedOn w:val="DefaultParagraphFont"/>
    <w:uiPriority w:val="99"/>
    <w:semiHidden/>
    <w:unhideWhenUsed/>
    <w:rsid w:val="00092EC1"/>
    <w:rPr>
      <w:color w:val="605E5C"/>
      <w:shd w:val="clear" w:color="auto" w:fill="E1DFDD"/>
    </w:rPr>
  </w:style>
  <w:style w:type="paragraph" w:styleId="Revision">
    <w:name w:val="Revision"/>
    <w:hidden/>
    <w:uiPriority w:val="99"/>
    <w:semiHidden/>
    <w:rsid w:val="00E22C27"/>
    <w:rPr>
      <w:sz w:val="24"/>
      <w:lang w:val="fr-FR" w:eastAsia="en-US"/>
    </w:rPr>
  </w:style>
  <w:style w:type="paragraph" w:customStyle="1" w:styleId="CoverNumber">
    <w:name w:val="Cover Number"/>
    <w:basedOn w:val="Normal"/>
    <w:qFormat/>
    <w:rsid w:val="00E22C27"/>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DateCover">
    <w:name w:val="Date Cover"/>
    <w:basedOn w:val="Normal"/>
    <w:qFormat/>
    <w:rsid w:val="00E22C27"/>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E22C27"/>
    <w:pPr>
      <w:widowControl w:val="0"/>
      <w:tabs>
        <w:tab w:val="clear" w:pos="794"/>
        <w:tab w:val="clear" w:pos="1191"/>
        <w:tab w:val="clear" w:pos="1588"/>
        <w:tab w:val="clear" w:pos="1985"/>
      </w:tabs>
      <w:overflowPunct/>
      <w:adjustRightInd/>
      <w:spacing w:before="241" w:line="242"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TitleCover">
    <w:name w:val="Title Cover"/>
    <w:basedOn w:val="Normal"/>
    <w:qFormat/>
    <w:rsid w:val="00E22C27"/>
    <w:pPr>
      <w:widowControl w:val="0"/>
      <w:tabs>
        <w:tab w:val="clear" w:pos="794"/>
        <w:tab w:val="clear" w:pos="1191"/>
        <w:tab w:val="clear" w:pos="1588"/>
        <w:tab w:val="clear" w:pos="1985"/>
      </w:tabs>
      <w:overflowPunct/>
      <w:adjustRightInd/>
      <w:spacing w:before="338" w:line="242" w:lineRule="auto"/>
      <w:ind w:left="284" w:right="1002"/>
      <w:jc w:val="left"/>
      <w:textAlignment w:val="auto"/>
    </w:pPr>
    <w:rPr>
      <w:rFonts w:ascii="Arial" w:eastAsia="AvenirNext LT Pro Regular" w:hAnsi="Arial" w:cs="AvenirNext LT Pro Regular"/>
      <w:b/>
      <w:bCs/>
      <w:sz w:val="44"/>
      <w:szCs w:val="48"/>
      <w:lang w:val="en-US"/>
    </w:rPr>
  </w:style>
  <w:style w:type="table" w:styleId="TableGrid">
    <w:name w:val="Table Grid"/>
    <w:basedOn w:val="TableNormal"/>
    <w:qFormat/>
    <w:rsid w:val="00E22C27"/>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2058736">
      <w:bodyDiv w:val="1"/>
      <w:marLeft w:val="0"/>
      <w:marRight w:val="0"/>
      <w:marTop w:val="0"/>
      <w:marBottom w:val="0"/>
      <w:divBdr>
        <w:top w:val="none" w:sz="0" w:space="0" w:color="auto"/>
        <w:left w:val="none" w:sz="0" w:space="0" w:color="auto"/>
        <w:bottom w:val="none" w:sz="0" w:space="0" w:color="auto"/>
        <w:right w:val="none" w:sz="0" w:space="0" w:color="auto"/>
      </w:divBdr>
    </w:div>
    <w:div w:id="602539523">
      <w:bodyDiv w:val="1"/>
      <w:marLeft w:val="0"/>
      <w:marRight w:val="0"/>
      <w:marTop w:val="0"/>
      <w:marBottom w:val="0"/>
      <w:divBdr>
        <w:top w:val="none" w:sz="0" w:space="0" w:color="auto"/>
        <w:left w:val="none" w:sz="0" w:space="0" w:color="auto"/>
        <w:bottom w:val="none" w:sz="0" w:space="0" w:color="auto"/>
        <w:right w:val="none" w:sz="0" w:space="0" w:color="auto"/>
      </w:divBdr>
    </w:div>
    <w:div w:id="848563788">
      <w:bodyDiv w:val="1"/>
      <w:marLeft w:val="0"/>
      <w:marRight w:val="0"/>
      <w:marTop w:val="0"/>
      <w:marBottom w:val="0"/>
      <w:divBdr>
        <w:top w:val="none" w:sz="0" w:space="0" w:color="auto"/>
        <w:left w:val="none" w:sz="0" w:space="0" w:color="auto"/>
        <w:bottom w:val="none" w:sz="0" w:space="0" w:color="auto"/>
        <w:right w:val="none" w:sz="0" w:space="0" w:color="auto"/>
      </w:divBdr>
    </w:div>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 w:id="1786340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tu.int/ITU-R/go/patents/en" TargetMode="External"/><Relationship Id="rId13" Type="http://schemas.openxmlformats.org/officeDocument/2006/relationships/footer" Target="footer1.xml"/><Relationship Id="rId18" Type="http://schemas.openxmlformats.org/officeDocument/2006/relationships/hyperlink" Target="https://www.itu.int/rec/R-REC-P.837-8-202509-I/fr"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itu.int/rec/R-REC-P.837-8-202509-I/fr" TargetMode="Externa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www.itu.int/pub/R-REC/fr" TargetMode="External"/><Relationship Id="rId14" Type="http://schemas.openxmlformats.org/officeDocument/2006/relationships/hyperlink" Target="https://www.itu.int/pub/R-QUE-SG03.201"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oby\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3ABA12-521F-4005-BBA4-685F5104F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139</TotalTime>
  <Pages>9</Pages>
  <Words>2552</Words>
  <Characters>15220</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Recommandation UIT-R P.837-8 (09/2025) Caractéristiques des précipitations pour la modélisation de la propagation</vt:lpstr>
    </vt:vector>
  </TitlesOfParts>
  <Manager/>
  <Company>ITU</Company>
  <LinksUpToDate>false</LinksUpToDate>
  <CharactersWithSpaces>17737</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P.837-8 (09/2025) Caractéristiques des précipitations pour la modélisation de la propagation</dc:title>
  <dc:subject/>
  <dc:creator>Bureau des radiocommunications de l'UIT (BR)</dc:creator>
  <cp:keywords>Intensité de pluie, statistiques annuelles, statistiques mensuelles, méthode de conversion, GPCC, ERA Interim</cp:keywords>
  <dc:description/>
  <cp:lastModifiedBy>Gachet, Christelle</cp:lastModifiedBy>
  <cp:revision>20</cp:revision>
  <cp:lastPrinted>2019-03-18T09:29:00Z</cp:lastPrinted>
  <dcterms:created xsi:type="dcterms:W3CDTF">2025-11-07T09:34:00Z</dcterms:created>
  <dcterms:modified xsi:type="dcterms:W3CDTF">2025-11-11T06:58:00Z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Soby</vt:lpwstr>
  </property>
  <property fmtid="{D5CDD505-2E9C-101B-9397-08002B2CF9AE}" pid="11" name="Date completed">
    <vt:lpwstr>lundi, 4. avril 2011</vt:lpwstr>
  </property>
</Properties>
</file>