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94CCE">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394CCE">
              <w:rPr>
                <w:rFonts w:ascii="Tahoma" w:hAnsi="Tahoma" w:cs="Tahoma"/>
                <w:b/>
                <w:bCs/>
                <w:iCs/>
                <w:color w:val="243285"/>
                <w:sz w:val="36"/>
                <w:szCs w:val="36"/>
              </w:rPr>
              <w:t>837-6</w:t>
            </w:r>
          </w:p>
          <w:p w:rsidR="00FE79FE" w:rsidRPr="004F65E4" w:rsidRDefault="00FE79FE" w:rsidP="00394CC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94CCE">
              <w:rPr>
                <w:rFonts w:ascii="Tahoma" w:hAnsi="Tahoma" w:cs="Tahoma"/>
                <w:b/>
                <w:bCs/>
                <w:iCs/>
                <w:color w:val="243285"/>
                <w:szCs w:val="24"/>
              </w:rPr>
              <w:t>02</w:t>
            </w:r>
            <w:r w:rsidRPr="004F65E4">
              <w:rPr>
                <w:rFonts w:ascii="Tahoma" w:hAnsi="Tahoma" w:cs="Tahoma"/>
                <w:b/>
                <w:bCs/>
                <w:iCs/>
                <w:color w:val="243285"/>
                <w:szCs w:val="24"/>
              </w:rPr>
              <w:t>/</w:t>
            </w:r>
            <w:r w:rsidR="00394CCE">
              <w:rPr>
                <w:rFonts w:ascii="Tahoma" w:hAnsi="Tahoma" w:cs="Tahoma"/>
                <w:b/>
                <w:bCs/>
                <w:iCs/>
                <w:color w:val="243285"/>
                <w:szCs w:val="24"/>
              </w:rPr>
              <w:t>2012</w:t>
            </w:r>
            <w:r w:rsidRPr="004F65E4">
              <w:rPr>
                <w:rFonts w:ascii="Tahoma" w:hAnsi="Tahoma" w:cs="Tahoma"/>
                <w:b/>
                <w:bCs/>
                <w:iCs/>
                <w:color w:val="243285"/>
                <w:szCs w:val="24"/>
              </w:rPr>
              <w:t>)</w:t>
            </w:r>
          </w:p>
        </w:tc>
      </w:tr>
      <w:tr w:rsidR="00FE79FE" w:rsidRPr="002134ED">
        <w:tc>
          <w:tcPr>
            <w:tcW w:w="10089" w:type="dxa"/>
          </w:tcPr>
          <w:p w:rsidR="00013002" w:rsidRPr="00394CCE"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394CCE" w:rsidP="00394CCE">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Characteristics of precipitation</w:t>
            </w:r>
            <w:r>
              <w:rPr>
                <w:rFonts w:ascii="Tahoma" w:hAnsi="Tahoma" w:cs="Tahoma"/>
                <w:b/>
                <w:bCs/>
                <w:iCs/>
                <w:color w:val="243285"/>
                <w:sz w:val="44"/>
                <w:szCs w:val="44"/>
                <w:lang w:val="en-US"/>
              </w:rPr>
              <w:br/>
              <w:t>for propagation model</w:t>
            </w:r>
            <w:r w:rsidR="000F51CA">
              <w:rPr>
                <w:rFonts w:ascii="Tahoma" w:hAnsi="Tahoma" w:cs="Tahoma"/>
                <w:b/>
                <w:bCs/>
                <w:iCs/>
                <w:color w:val="243285"/>
                <w:sz w:val="44"/>
                <w:szCs w:val="44"/>
                <w:lang w:val="en-US"/>
              </w:rPr>
              <w:t>l</w:t>
            </w:r>
            <w:r>
              <w:rPr>
                <w:rFonts w:ascii="Tahoma" w:hAnsi="Tahoma" w:cs="Tahoma"/>
                <w:b/>
                <w:bCs/>
                <w:iCs/>
                <w:color w:val="243285"/>
                <w:sz w:val="44"/>
                <w:szCs w:val="44"/>
                <w:lang w:val="en-US"/>
              </w:rPr>
              <w:t>ing</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BF5114" w:rsidRPr="00394CCE" w:rsidRDefault="00BF5114" w:rsidP="00BF5114">
            <w:pPr>
              <w:spacing w:before="80" w:line="280" w:lineRule="exact"/>
              <w:ind w:right="640"/>
              <w:rPr>
                <w:rFonts w:ascii="Tahoma" w:hAnsi="Tahoma" w:cs="Tahoma"/>
                <w:b/>
                <w:bCs/>
                <w:iCs/>
                <w:color w:val="243285"/>
                <w:sz w:val="32"/>
                <w:szCs w:val="32"/>
                <w:lang w:val="en-US"/>
              </w:rPr>
            </w:pPr>
          </w:p>
          <w:p w:rsidR="00BF5114" w:rsidRPr="00394CCE" w:rsidRDefault="00BF5114" w:rsidP="00BF5114">
            <w:pPr>
              <w:spacing w:before="80" w:line="280" w:lineRule="exact"/>
              <w:ind w:right="640"/>
              <w:rPr>
                <w:rFonts w:ascii="Tahoma" w:hAnsi="Tahoma" w:cs="Tahoma"/>
                <w:b/>
                <w:bCs/>
                <w:iCs/>
                <w:color w:val="243285"/>
                <w:sz w:val="32"/>
                <w:szCs w:val="32"/>
                <w:lang w:val="en-US"/>
              </w:rPr>
            </w:pPr>
          </w:p>
          <w:p w:rsidR="00BF5114" w:rsidRPr="00394CCE" w:rsidRDefault="00BF5114" w:rsidP="00BF5114">
            <w:pPr>
              <w:spacing w:before="80" w:after="180" w:line="360" w:lineRule="exact"/>
              <w:ind w:right="720"/>
              <w:rPr>
                <w:rFonts w:ascii="Tahoma" w:hAnsi="Tahoma" w:cs="Tahoma"/>
                <w:b/>
                <w:bCs/>
                <w:iCs/>
                <w:color w:val="243285"/>
                <w:sz w:val="36"/>
                <w:szCs w:val="36"/>
                <w:lang w:val="en-US"/>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2134ED">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2134ED"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2134ED"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2134ED">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2134ED">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302B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B302BF">
        <w:rPr>
          <w:sz w:val="20"/>
          <w:lang w:val="en-US"/>
        </w:rPr>
        <w:t>3</w:t>
      </w:r>
      <w:bookmarkStart w:id="1" w:name="_GoBack"/>
      <w:bookmarkEnd w:id="1"/>
    </w:p>
    <w:p w:rsidR="00470E28" w:rsidRDefault="00470E28" w:rsidP="00906589">
      <w:pPr>
        <w:jc w:val="center"/>
        <w:rPr>
          <w:sz w:val="22"/>
          <w:lang w:val="en-US"/>
        </w:rPr>
      </w:pPr>
    </w:p>
    <w:p w:rsidR="00586EF8" w:rsidRPr="00470E28" w:rsidRDefault="00586EF8" w:rsidP="002134ED">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816332">
        <w:rPr>
          <w:sz w:val="20"/>
          <w:lang w:val="en-US"/>
        </w:rPr>
        <w:t>1</w:t>
      </w:r>
      <w:r w:rsidR="00B302BF">
        <w:rPr>
          <w:sz w:val="20"/>
          <w:lang w:val="en-US"/>
        </w:rPr>
        <w:t>3</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394CCE" w:rsidP="00394CCE">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837-6</w:t>
      </w:r>
    </w:p>
    <w:p w:rsidR="00394CCE" w:rsidRDefault="00394CCE" w:rsidP="00394CCE">
      <w:pPr>
        <w:pStyle w:val="Rectitle"/>
        <w:rPr>
          <w:lang w:val="en-US"/>
        </w:rPr>
      </w:pPr>
      <w:r>
        <w:rPr>
          <w:lang w:val="en-US"/>
        </w:rPr>
        <w:t>Characteristics of precipitation for propagation modelling</w:t>
      </w:r>
    </w:p>
    <w:p w:rsidR="00394CCE" w:rsidRPr="00E27E1A" w:rsidRDefault="00394CCE" w:rsidP="00394CCE">
      <w:pPr>
        <w:pStyle w:val="Recref"/>
        <w:rPr>
          <w:lang w:val="en-US"/>
        </w:rPr>
      </w:pPr>
      <w:r w:rsidRPr="00E27E1A">
        <w:rPr>
          <w:lang w:val="en-US"/>
        </w:rPr>
        <w:t>(Question ITU-R 201/3)</w:t>
      </w:r>
    </w:p>
    <w:p w:rsidR="00394CCE" w:rsidRDefault="00394CCE" w:rsidP="00394CCE">
      <w:pPr>
        <w:pStyle w:val="Recdate"/>
        <w:rPr>
          <w:lang w:val="en-US"/>
        </w:rPr>
      </w:pPr>
    </w:p>
    <w:p w:rsidR="00394CCE" w:rsidRPr="00E27E1A" w:rsidRDefault="00394CCE" w:rsidP="00394CCE">
      <w:pPr>
        <w:pStyle w:val="Recdate"/>
        <w:rPr>
          <w:lang w:val="en-US"/>
        </w:rPr>
      </w:pPr>
      <w:r w:rsidRPr="00E27E1A">
        <w:rPr>
          <w:lang w:val="en-US"/>
        </w:rPr>
        <w:t>(1992-1994-1999-2001-2003</w:t>
      </w:r>
      <w:r>
        <w:rPr>
          <w:lang w:val="en-US"/>
        </w:rPr>
        <w:t>-2007-2012</w:t>
      </w:r>
      <w:r w:rsidRPr="00E27E1A">
        <w:rPr>
          <w:lang w:val="en-US"/>
        </w:rPr>
        <w:t>)</w:t>
      </w:r>
    </w:p>
    <w:p w:rsidR="00394CCE" w:rsidRPr="00394CCE" w:rsidRDefault="00394CCE" w:rsidP="00394CCE">
      <w:pPr>
        <w:rPr>
          <w:lang w:val="en-US"/>
        </w:rPr>
      </w:pPr>
    </w:p>
    <w:p w:rsidR="00394CCE" w:rsidRPr="00F802FF" w:rsidRDefault="00394CCE" w:rsidP="00394CCE">
      <w:pPr>
        <w:pStyle w:val="HeadingSum"/>
        <w:rPr>
          <w:lang w:val="en-US"/>
        </w:rPr>
      </w:pPr>
      <w:r w:rsidRPr="00F802FF">
        <w:rPr>
          <w:lang w:val="en-US"/>
        </w:rPr>
        <w:t>Scope</w:t>
      </w:r>
    </w:p>
    <w:p w:rsidR="00394CCE" w:rsidRPr="00F802FF" w:rsidRDefault="00394CCE" w:rsidP="00C66B90">
      <w:pPr>
        <w:pStyle w:val="Summary"/>
        <w:spacing w:after="0"/>
        <w:rPr>
          <w:rFonts w:ascii="TimesNewRoman" w:hAnsi="TimesNewRoman"/>
          <w:snapToGrid w:val="0"/>
          <w:lang w:val="en-US"/>
        </w:rPr>
      </w:pPr>
      <w:r w:rsidRPr="00F802FF">
        <w:rPr>
          <w:rFonts w:ascii="TimesNewRoman" w:hAnsi="TimesNewRoman"/>
          <w:snapToGrid w:val="0"/>
          <w:lang w:val="en-US"/>
        </w:rPr>
        <w:t xml:space="preserve">Recommendation ITU-R P.837 contains maps of meteorological parameters that have been obtained using </w:t>
      </w:r>
      <w:r w:rsidRPr="00F802FF">
        <w:rPr>
          <w:lang w:val="en-US"/>
        </w:rPr>
        <w:t>the European Centre for Medium-Range Weather Forecast (ECMWF) ERA-40 re</w:t>
      </w:r>
      <w:r w:rsidR="000F51CA">
        <w:rPr>
          <w:lang w:val="en-US"/>
        </w:rPr>
        <w:noBreakHyphen/>
      </w:r>
      <w:r w:rsidRPr="00F802FF">
        <w:rPr>
          <w:lang w:val="en-US"/>
        </w:rPr>
        <w:t xml:space="preserve">analysis database, </w:t>
      </w:r>
      <w:r w:rsidRPr="00F802FF">
        <w:rPr>
          <w:rFonts w:ascii="TimesNewRoman" w:hAnsi="TimesNewRoman"/>
          <w:snapToGrid w:val="0"/>
          <w:lang w:val="en-US"/>
        </w:rPr>
        <w:t xml:space="preserve">which </w:t>
      </w:r>
      <w:r w:rsidRPr="007C35E9">
        <w:rPr>
          <w:szCs w:val="22"/>
          <w:lang w:val="en-US"/>
        </w:rPr>
        <w:t xml:space="preserve">are recommended for the prediction of rainfall rate statistics with </w:t>
      </w:r>
      <w:r>
        <w:rPr>
          <w:szCs w:val="22"/>
          <w:lang w:val="en-US"/>
        </w:rPr>
        <w:t xml:space="preserve">a </w:t>
      </w:r>
      <w:r w:rsidRPr="007C35E9">
        <w:rPr>
          <w:szCs w:val="22"/>
          <w:lang w:val="en-US"/>
        </w:rPr>
        <w:t>1</w:t>
      </w:r>
      <w:r>
        <w:rPr>
          <w:szCs w:val="22"/>
          <w:lang w:val="en-US"/>
        </w:rPr>
        <w:noBreakHyphen/>
      </w:r>
      <w:r w:rsidRPr="007C35E9">
        <w:rPr>
          <w:szCs w:val="22"/>
          <w:lang w:val="en-US"/>
        </w:rPr>
        <w:t>min integration time, when local measurements are missing</w:t>
      </w:r>
      <w:r w:rsidRPr="00F802FF">
        <w:rPr>
          <w:rFonts w:ascii="TimesNewRoman" w:hAnsi="TimesNewRoman"/>
          <w:snapToGrid w:val="0"/>
          <w:lang w:val="en-US"/>
        </w:rPr>
        <w:t>.</w:t>
      </w:r>
    </w:p>
    <w:p w:rsidR="00394CCE" w:rsidRPr="00F97CA1" w:rsidRDefault="00394CCE" w:rsidP="00394CCE">
      <w:pPr>
        <w:pStyle w:val="Summary"/>
        <w:rPr>
          <w:lang w:val="en-US"/>
        </w:rPr>
      </w:pPr>
      <w:r w:rsidRPr="00F97CA1">
        <w:rPr>
          <w:lang w:val="en-US"/>
        </w:rPr>
        <w:t xml:space="preserve">Rainfall rate statistics with a 1-min integration time are required for the prediction of rain attenuation in terrestrial and satellite links. </w:t>
      </w:r>
      <w:r w:rsidRPr="00394CCE">
        <w:rPr>
          <w:lang w:val="en-US"/>
        </w:rPr>
        <w:t xml:space="preserve">Data of long-term measurements of rainfall rate may be available from local sources, but only with higher integration times. </w:t>
      </w:r>
      <w:r w:rsidRPr="00F97CA1">
        <w:rPr>
          <w:lang w:val="en-US"/>
        </w:rPr>
        <w:t>This Recommendation provides a method for the conversion of rainfall rate statistics with a higher integration time to rainfall rate statistics with a 1-min integration time.</w:t>
      </w:r>
    </w:p>
    <w:p w:rsidR="00394CCE" w:rsidRDefault="00394CCE" w:rsidP="00394CCE">
      <w:pPr>
        <w:pStyle w:val="Normalaftertitle"/>
        <w:rPr>
          <w:lang w:val="en-US"/>
        </w:rPr>
      </w:pPr>
      <w:r>
        <w:rPr>
          <w:lang w:val="en-US"/>
        </w:rPr>
        <w:t>The ITU Radiocommunication Assembly,</w:t>
      </w:r>
    </w:p>
    <w:p w:rsidR="00394CCE" w:rsidRDefault="00394CCE" w:rsidP="00394CCE">
      <w:pPr>
        <w:pStyle w:val="Call"/>
        <w:rPr>
          <w:lang w:val="en-US"/>
        </w:rPr>
      </w:pPr>
      <w:r>
        <w:rPr>
          <w:lang w:val="en-US"/>
        </w:rPr>
        <w:t>considering</w:t>
      </w:r>
    </w:p>
    <w:p w:rsidR="00394CCE" w:rsidRPr="0076271C" w:rsidRDefault="00394CCE" w:rsidP="00394CCE">
      <w:pPr>
        <w:rPr>
          <w:lang w:val="en-US"/>
        </w:rPr>
      </w:pPr>
      <w:r w:rsidRPr="0076271C">
        <w:rPr>
          <w:lang w:val="en-US"/>
        </w:rPr>
        <w:t>a)</w:t>
      </w:r>
      <w:r w:rsidRPr="0076271C">
        <w:rPr>
          <w:lang w:val="en-US"/>
        </w:rPr>
        <w:tab/>
        <w:t>that information on the statistics of precipitation intensity is needed for the prediction of attenuation and scattering caused by precipitation;</w:t>
      </w:r>
    </w:p>
    <w:p w:rsidR="00394CCE" w:rsidRDefault="00394CCE" w:rsidP="00394CCE">
      <w:pPr>
        <w:rPr>
          <w:lang w:val="en-US"/>
        </w:rPr>
      </w:pPr>
      <w:r>
        <w:rPr>
          <w:lang w:val="en-US"/>
        </w:rPr>
        <w:t>b)</w:t>
      </w:r>
      <w:r>
        <w:rPr>
          <w:lang w:val="en-US"/>
        </w:rPr>
        <w:tab/>
        <w:t>that the information is needed for all locations on the globe and a wide range of probabilities;</w:t>
      </w:r>
    </w:p>
    <w:p w:rsidR="00394CCE" w:rsidRDefault="00394CCE" w:rsidP="00394CCE">
      <w:pPr>
        <w:rPr>
          <w:lang w:val="en-US"/>
        </w:rPr>
      </w:pPr>
      <w:r>
        <w:rPr>
          <w:lang w:val="en-US"/>
        </w:rPr>
        <w:t>c)</w:t>
      </w:r>
      <w:r>
        <w:rPr>
          <w:lang w:val="en-US"/>
        </w:rPr>
        <w:tab/>
        <w:t>that rainfall rate statistics with a 1-min integration time are required for the prediction of rain attenuation and scattering in terrestrial and satellite links;</w:t>
      </w:r>
    </w:p>
    <w:p w:rsidR="00394CCE" w:rsidRDefault="00394CCE" w:rsidP="00394CCE">
      <w:pPr>
        <w:rPr>
          <w:lang w:val="en-US"/>
        </w:rPr>
      </w:pPr>
      <w:r>
        <w:rPr>
          <w:lang w:val="en-US"/>
        </w:rPr>
        <w:t xml:space="preserve">d) </w:t>
      </w:r>
      <w:r>
        <w:rPr>
          <w:lang w:val="en-US"/>
        </w:rPr>
        <w:tab/>
        <w:t xml:space="preserve">that long-term measurements of rainfall rate may be available from local sources with a </w:t>
      </w:r>
      <w:r>
        <w:rPr>
          <w:lang w:val="en-US"/>
        </w:rPr>
        <w:br/>
        <w:t>1-min integration time and also, with integration times of longer than 1-min,</w:t>
      </w:r>
    </w:p>
    <w:p w:rsidR="00394CCE" w:rsidRDefault="00394CCE" w:rsidP="00394CCE">
      <w:pPr>
        <w:rPr>
          <w:lang w:val="en-US"/>
        </w:rPr>
      </w:pPr>
      <w:r>
        <w:rPr>
          <w:lang w:val="en-US"/>
        </w:rPr>
        <w:t>e)</w:t>
      </w:r>
      <w:r>
        <w:rPr>
          <w:lang w:val="en-US"/>
        </w:rPr>
        <w:tab/>
      </w:r>
      <w:r w:rsidRPr="00E16D1A">
        <w:rPr>
          <w:lang w:val="en-US"/>
        </w:rPr>
        <w:t xml:space="preserve">that using a model to convert local measurements </w:t>
      </w:r>
      <w:r>
        <w:rPr>
          <w:lang w:val="en-US"/>
        </w:rPr>
        <w:t xml:space="preserve">with </w:t>
      </w:r>
      <w:r w:rsidRPr="00E16D1A">
        <w:rPr>
          <w:lang w:val="en-US"/>
        </w:rPr>
        <w:t xml:space="preserve">integration times </w:t>
      </w:r>
      <w:r>
        <w:rPr>
          <w:lang w:val="en-US"/>
        </w:rPr>
        <w:t>up to 1 hour has been observed to provide</w:t>
      </w:r>
      <w:r w:rsidRPr="00E16D1A">
        <w:rPr>
          <w:lang w:val="en-US"/>
        </w:rPr>
        <w:t xml:space="preserve"> higher accuracy than the use of </w:t>
      </w:r>
      <w:r>
        <w:rPr>
          <w:lang w:val="en-US"/>
        </w:rPr>
        <w:t xml:space="preserve">the </w:t>
      </w:r>
      <w:r w:rsidRPr="00E16D1A">
        <w:rPr>
          <w:lang w:val="en-US"/>
        </w:rPr>
        <w:t>global digital maps</w:t>
      </w:r>
      <w:r>
        <w:rPr>
          <w:lang w:val="en-US"/>
        </w:rPr>
        <w:t xml:space="preserve"> in Annex 1 of this Recommendation,</w:t>
      </w:r>
    </w:p>
    <w:p w:rsidR="00394CCE" w:rsidRDefault="00394CCE" w:rsidP="00394CCE">
      <w:pPr>
        <w:pStyle w:val="Call"/>
        <w:rPr>
          <w:lang w:val="en-US"/>
        </w:rPr>
      </w:pPr>
      <w:r>
        <w:rPr>
          <w:lang w:val="en-US"/>
        </w:rPr>
        <w:t>recommends</w:t>
      </w:r>
    </w:p>
    <w:p w:rsidR="00394CCE" w:rsidRDefault="00394CCE" w:rsidP="00394CCE">
      <w:pPr>
        <w:rPr>
          <w:strike/>
          <w:lang w:val="en-US"/>
        </w:rPr>
      </w:pPr>
      <w:r>
        <w:rPr>
          <w:b/>
          <w:lang w:val="en-US"/>
        </w:rPr>
        <w:t>1</w:t>
      </w:r>
      <w:r>
        <w:rPr>
          <w:b/>
          <w:lang w:val="en-US"/>
        </w:rPr>
        <w:tab/>
      </w:r>
      <w:r>
        <w:rPr>
          <w:lang w:val="en-US"/>
        </w:rPr>
        <w:t xml:space="preserve">that the model in Annex 1 should be used to obtain the rainfall rate, </w:t>
      </w:r>
      <w:r>
        <w:rPr>
          <w:i/>
          <w:lang w:val="en-US"/>
        </w:rPr>
        <w:t>R</w:t>
      </w:r>
      <w:r>
        <w:rPr>
          <w:i/>
          <w:vertAlign w:val="subscript"/>
          <w:lang w:val="en-US"/>
        </w:rPr>
        <w:t>p</w:t>
      </w:r>
      <w:r>
        <w:rPr>
          <w:lang w:val="en-US"/>
        </w:rPr>
        <w:t xml:space="preserve">, exceeded for any given percentage of the average year, </w:t>
      </w:r>
      <w:r>
        <w:rPr>
          <w:i/>
          <w:lang w:val="en-US"/>
        </w:rPr>
        <w:t>p</w:t>
      </w:r>
      <w:r>
        <w:rPr>
          <w:lang w:val="en-US"/>
        </w:rPr>
        <w:t>, and for any location (with an integration time of 1 min). This model is to be applied to the data supplied in the digital files ESARAIN_xxx_v5.TXT (the data files may be obtained from that part of the ITU-R website dealing with Radiocommunication Study Group 3);</w:t>
      </w:r>
    </w:p>
    <w:p w:rsidR="00394CCE" w:rsidRDefault="00394CCE" w:rsidP="00CF1FA3">
      <w:pPr>
        <w:rPr>
          <w:lang w:val="en-US"/>
        </w:rPr>
      </w:pPr>
      <w:r>
        <w:rPr>
          <w:b/>
          <w:lang w:val="en-US"/>
        </w:rPr>
        <w:t>2</w:t>
      </w:r>
      <w:r>
        <w:rPr>
          <w:b/>
          <w:lang w:val="en-US"/>
        </w:rPr>
        <w:tab/>
      </w:r>
      <w:r>
        <w:rPr>
          <w:lang w:val="en-US"/>
        </w:rPr>
        <w:t>that, for easy reference, Figs 1 to 6 in Annex 2 should be used to select the rainfall rate exceeded for 0.01% of the average year. These figures were also derived from the model and data described in Annex 1;</w:t>
      </w:r>
    </w:p>
    <w:p w:rsidR="00394CCE" w:rsidRDefault="00394CCE" w:rsidP="00394CCE">
      <w:pPr>
        <w:rPr>
          <w:lang w:val="en-US"/>
        </w:rPr>
      </w:pPr>
      <w:r w:rsidRPr="00FE5867">
        <w:rPr>
          <w:b/>
          <w:bCs/>
          <w:lang w:val="en-US"/>
        </w:rPr>
        <w:t>3</w:t>
      </w:r>
      <w:r>
        <w:rPr>
          <w:lang w:val="en-US"/>
        </w:rPr>
        <w:tab/>
        <w:t>that local long-term measurements of rainfall rate with a 1-min integration time should be used if available;</w:t>
      </w:r>
    </w:p>
    <w:p w:rsidR="00394CCE" w:rsidRDefault="00394CCE" w:rsidP="00394CCE">
      <w:pPr>
        <w:rPr>
          <w:lang w:val="en-US"/>
        </w:rPr>
      </w:pPr>
      <w:r w:rsidRPr="00FE5867">
        <w:rPr>
          <w:b/>
          <w:bCs/>
          <w:lang w:val="en-US"/>
        </w:rPr>
        <w:lastRenderedPageBreak/>
        <w:t>4</w:t>
      </w:r>
      <w:r>
        <w:rPr>
          <w:lang w:val="en-US"/>
        </w:rPr>
        <w:tab/>
        <w:t>that long-term measurements of rainfall rate with longer integration times should be used if available and the model in Annex 3 be used to convert to rainfall rat</w:t>
      </w:r>
      <w:r w:rsidR="000F51CA">
        <w:rPr>
          <w:lang w:val="en-US"/>
        </w:rPr>
        <w:t>e with a 1-min integration time;</w:t>
      </w:r>
    </w:p>
    <w:p w:rsidR="00394CCE" w:rsidRDefault="00394CCE" w:rsidP="00394CCE">
      <w:pPr>
        <w:rPr>
          <w:lang w:val="en-US"/>
        </w:rPr>
      </w:pPr>
      <w:r w:rsidRPr="00B24709">
        <w:rPr>
          <w:b/>
          <w:bCs/>
          <w:lang w:val="en-US"/>
        </w:rPr>
        <w:t>5</w:t>
      </w:r>
      <w:r>
        <w:rPr>
          <w:lang w:val="en-US"/>
        </w:rPr>
        <w:tab/>
        <w:t>that local measurements, if used, are collected over a sufficient period (typically longer than 3 years), to ensure statistical stability.</w:t>
      </w:r>
    </w:p>
    <w:p w:rsidR="00CF1FA3" w:rsidRDefault="00CF1FA3" w:rsidP="00394CCE">
      <w:pPr>
        <w:rPr>
          <w:lang w:val="en-US"/>
        </w:rPr>
      </w:pPr>
    </w:p>
    <w:p w:rsidR="00CF1FA3" w:rsidRDefault="00CF1FA3" w:rsidP="00394CCE">
      <w:pPr>
        <w:rPr>
          <w:lang w:val="en-US"/>
        </w:rPr>
      </w:pPr>
    </w:p>
    <w:p w:rsidR="00394CCE" w:rsidRDefault="00394CCE" w:rsidP="00394CCE">
      <w:pPr>
        <w:pStyle w:val="AnnexNoTitle"/>
        <w:rPr>
          <w:lang w:val="en-US"/>
        </w:rPr>
      </w:pPr>
      <w:r>
        <w:rPr>
          <w:lang w:val="en-US"/>
        </w:rPr>
        <w:t>Annex 1</w:t>
      </w:r>
      <w:r>
        <w:rPr>
          <w:lang w:val="en-US"/>
        </w:rPr>
        <w:br/>
      </w:r>
      <w:r>
        <w:rPr>
          <w:lang w:val="en-US"/>
        </w:rPr>
        <w:br/>
        <w:t>Model to derive the rainfall rate exceeded for a given</w:t>
      </w:r>
      <w:r>
        <w:rPr>
          <w:lang w:val="en-US"/>
        </w:rPr>
        <w:br/>
        <w:t>probability of the average year and a given location</w:t>
      </w:r>
    </w:p>
    <w:p w:rsidR="00394CCE" w:rsidRDefault="00394CCE" w:rsidP="00394CCE">
      <w:pPr>
        <w:pStyle w:val="Normalaftertitle"/>
        <w:rPr>
          <w:lang w:val="en-US"/>
        </w:rPr>
      </w:pPr>
      <w:r>
        <w:rPr>
          <w:lang w:val="en-US"/>
        </w:rPr>
        <w:t xml:space="preserve">The data files ESARAIN_PR6_v5.TXT, ESARAIN_MT_v5.TXT and ESARAIN_BETA_v5.TXT contain respectively the numerical values for the variables </w:t>
      </w:r>
      <w:r>
        <w:rPr>
          <w:i/>
          <w:lang w:val="en-US"/>
        </w:rPr>
        <w:t>P</w:t>
      </w:r>
      <w:r>
        <w:rPr>
          <w:i/>
          <w:vertAlign w:val="subscript"/>
          <w:lang w:val="en-US"/>
        </w:rPr>
        <w:t>r</w:t>
      </w:r>
      <w:r>
        <w:rPr>
          <w:vertAlign w:val="subscript"/>
          <w:lang w:val="en-US"/>
        </w:rPr>
        <w:t>6</w:t>
      </w:r>
      <w:r>
        <w:rPr>
          <w:lang w:val="en-US"/>
        </w:rPr>
        <w:t xml:space="preserve">, </w:t>
      </w:r>
      <w:r>
        <w:rPr>
          <w:i/>
          <w:lang w:val="en-US"/>
        </w:rPr>
        <w:t>M</w:t>
      </w:r>
      <w:r>
        <w:rPr>
          <w:i/>
          <w:vertAlign w:val="subscript"/>
          <w:lang w:val="en-US"/>
        </w:rPr>
        <w:t>t</w:t>
      </w:r>
      <w:r>
        <w:rPr>
          <w:lang w:val="en-US"/>
        </w:rPr>
        <w:t xml:space="preserve"> and </w:t>
      </w:r>
      <w:r w:rsidRPr="00727583">
        <w:rPr>
          <w:rFonts w:ascii="Symbol" w:hAnsi="Symbol"/>
          <w:iCs/>
          <w:lang w:val="en-US"/>
        </w:rPr>
        <w:t></w:t>
      </w:r>
      <w:r>
        <w:rPr>
          <w:lang w:val="en-US"/>
        </w:rPr>
        <w:t xml:space="preserve"> while</w:t>
      </w:r>
      <w:r>
        <w:rPr>
          <w:i/>
          <w:lang w:val="en-US"/>
        </w:rPr>
        <w:t xml:space="preserve"> </w:t>
      </w:r>
      <w:r>
        <w:rPr>
          <w:lang w:val="en-US"/>
        </w:rPr>
        <w:t>data files ESARAINLAT_v5.TXT and ESARAINLON_v5.TXT contain the latitude and longitude of each of the data entries in all other files. These data files were derived from 40 years of data from the European Centre of Medium-range Weather Forecast (ECMWF).</w:t>
      </w:r>
    </w:p>
    <w:p w:rsidR="00394CCE" w:rsidRDefault="00394CCE" w:rsidP="00394CCE">
      <w:pPr>
        <w:rPr>
          <w:lang w:val="en-US"/>
        </w:rPr>
      </w:pPr>
      <w:r>
        <w:rPr>
          <w:i/>
          <w:lang w:val="en-US"/>
        </w:rPr>
        <w:t>Step</w:t>
      </w:r>
      <w:r>
        <w:rPr>
          <w:lang w:val="en-US"/>
        </w:rPr>
        <w:t xml:space="preserve"> </w:t>
      </w:r>
      <w:r>
        <w:rPr>
          <w:i/>
          <w:lang w:val="en-US"/>
        </w:rPr>
        <w:t>1</w:t>
      </w:r>
      <w:r>
        <w:rPr>
          <w:lang w:val="en-US"/>
        </w:rPr>
        <w:t>:</w:t>
      </w:r>
      <w:r>
        <w:rPr>
          <w:lang w:val="en-US"/>
        </w:rPr>
        <w:tab/>
        <w:t xml:space="preserve">Extract the variables </w:t>
      </w:r>
      <w:r>
        <w:rPr>
          <w:i/>
          <w:lang w:val="en-US"/>
        </w:rPr>
        <w:t>P</w:t>
      </w:r>
      <w:r>
        <w:rPr>
          <w:i/>
          <w:vertAlign w:val="subscript"/>
          <w:lang w:val="en-US"/>
        </w:rPr>
        <w:t>r</w:t>
      </w:r>
      <w:r>
        <w:rPr>
          <w:vertAlign w:val="subscript"/>
          <w:lang w:val="en-US"/>
        </w:rPr>
        <w:t>6</w:t>
      </w:r>
      <w:r>
        <w:rPr>
          <w:lang w:val="en-US"/>
        </w:rPr>
        <w:t>,</w:t>
      </w:r>
      <w:r>
        <w:rPr>
          <w:i/>
          <w:lang w:val="en-US"/>
        </w:rPr>
        <w:t xml:space="preserve"> M</w:t>
      </w:r>
      <w:r>
        <w:rPr>
          <w:i/>
          <w:vertAlign w:val="subscript"/>
          <w:lang w:val="en-US"/>
        </w:rPr>
        <w:t>t</w:t>
      </w:r>
      <w:r>
        <w:rPr>
          <w:i/>
          <w:lang w:val="en-US"/>
        </w:rPr>
        <w:t xml:space="preserve"> </w:t>
      </w:r>
      <w:r>
        <w:rPr>
          <w:lang w:val="en-US"/>
        </w:rPr>
        <w:t>and</w:t>
      </w:r>
      <w:r>
        <w:rPr>
          <w:i/>
          <w:lang w:val="en-US"/>
        </w:rPr>
        <w:t xml:space="preserve"> </w:t>
      </w:r>
      <w:r w:rsidRPr="00EB50FA">
        <w:rPr>
          <w:rFonts w:ascii="Symbol" w:hAnsi="Symbol"/>
          <w:iCs/>
          <w:lang w:val="en-US"/>
        </w:rPr>
        <w:t></w:t>
      </w:r>
      <w:r w:rsidRPr="00EB50FA">
        <w:rPr>
          <w:rFonts w:ascii="Symbol" w:hAnsi="Symbol"/>
          <w:iCs/>
          <w:lang w:val="en-US"/>
        </w:rPr>
        <w:t></w:t>
      </w:r>
      <w:r>
        <w:rPr>
          <w:rFonts w:ascii="Symbol" w:hAnsi="Symbol"/>
          <w:i/>
          <w:lang w:val="en-US"/>
        </w:rPr>
        <w:t></w:t>
      </w:r>
      <w:r>
        <w:rPr>
          <w:lang w:val="en-US"/>
        </w:rPr>
        <w:t xml:space="preserve">for the four points closest in latitude (Lat) and longitude (Lon) to the geographical coordinates of the desired location. The latitude grid is from </w:t>
      </w:r>
      <w:r>
        <w:rPr>
          <w:rFonts w:ascii="Symbol" w:hAnsi="Symbol"/>
        </w:rPr>
        <w:t></w:t>
      </w:r>
      <w:r>
        <w:rPr>
          <w:lang w:val="en-US"/>
        </w:rPr>
        <w:t>90</w:t>
      </w:r>
      <w:r>
        <w:rPr>
          <w:rFonts w:ascii="Symbol" w:hAnsi="Symbol"/>
        </w:rPr>
        <w:t></w:t>
      </w:r>
      <w:r>
        <w:rPr>
          <w:lang w:val="en-US"/>
        </w:rPr>
        <w:t xml:space="preserve"> N to </w:t>
      </w:r>
      <w:r>
        <w:rPr>
          <w:lang w:val="en-US"/>
        </w:rPr>
        <w:fldChar w:fldCharType="begin"/>
      </w:r>
      <w:r>
        <w:rPr>
          <w:lang w:val="en-US"/>
        </w:rPr>
        <w:instrText xml:space="preserve"> EQ  –90</w:instrText>
      </w:r>
      <w:r>
        <w:rPr>
          <w:rFonts w:ascii="Symbol" w:hAnsi="Symbol"/>
        </w:rPr>
        <w:instrText></w:instrText>
      </w:r>
      <w:r>
        <w:rPr>
          <w:lang w:val="en-US"/>
        </w:rPr>
        <w:instrText xml:space="preserve"> S </w:instrText>
      </w:r>
      <w:r>
        <w:rPr>
          <w:lang w:val="en-US"/>
        </w:rPr>
        <w:fldChar w:fldCharType="end"/>
      </w:r>
      <w:r>
        <w:rPr>
          <w:lang w:val="en-US"/>
        </w:rPr>
        <w:t>in 1.125° steps; the longitude grid is from 0</w:t>
      </w:r>
      <w:r>
        <w:rPr>
          <w:rFonts w:ascii="Symbol" w:hAnsi="Symbol"/>
        </w:rPr>
        <w:t></w:t>
      </w:r>
      <w:r>
        <w:rPr>
          <w:lang w:val="en-US"/>
        </w:rPr>
        <w:t xml:space="preserve"> to 360</w:t>
      </w:r>
      <w:r>
        <w:rPr>
          <w:rFonts w:ascii="Symbol" w:hAnsi="Symbol"/>
        </w:rPr>
        <w:t></w:t>
      </w:r>
      <w:r>
        <w:rPr>
          <w:lang w:val="en-US"/>
        </w:rPr>
        <w:t xml:space="preserve"> in 1.125</w:t>
      </w:r>
      <w:r>
        <w:rPr>
          <w:rFonts w:ascii="Symbol" w:hAnsi="Symbol"/>
        </w:rPr>
        <w:t></w:t>
      </w:r>
      <w:r>
        <w:rPr>
          <w:lang w:val="en-US"/>
        </w:rPr>
        <w:t xml:space="preserve"> steps.</w:t>
      </w:r>
    </w:p>
    <w:p w:rsidR="00394CCE" w:rsidRDefault="00394CCE" w:rsidP="00394CCE">
      <w:pPr>
        <w:rPr>
          <w:lang w:val="en-US"/>
        </w:rPr>
      </w:pPr>
      <w:r>
        <w:rPr>
          <w:i/>
          <w:lang w:val="en-US"/>
        </w:rPr>
        <w:t>Step</w:t>
      </w:r>
      <w:r>
        <w:rPr>
          <w:lang w:val="en-US"/>
        </w:rPr>
        <w:t xml:space="preserve"> </w:t>
      </w:r>
      <w:r>
        <w:rPr>
          <w:i/>
          <w:lang w:val="en-US"/>
        </w:rPr>
        <w:t>2</w:t>
      </w:r>
      <w:r>
        <w:rPr>
          <w:lang w:val="en-US"/>
        </w:rPr>
        <w:t>:</w:t>
      </w:r>
      <w:r>
        <w:rPr>
          <w:i/>
          <w:lang w:val="en-US"/>
        </w:rPr>
        <w:tab/>
      </w:r>
      <w:r>
        <w:rPr>
          <w:lang w:val="en-US"/>
        </w:rPr>
        <w:t xml:space="preserve">From the values of </w:t>
      </w:r>
      <w:r>
        <w:rPr>
          <w:i/>
          <w:lang w:val="en-US"/>
        </w:rPr>
        <w:t>P</w:t>
      </w:r>
      <w:r>
        <w:rPr>
          <w:i/>
          <w:vertAlign w:val="subscript"/>
          <w:lang w:val="en-US"/>
        </w:rPr>
        <w:t>r</w:t>
      </w:r>
      <w:r>
        <w:rPr>
          <w:vertAlign w:val="subscript"/>
          <w:lang w:val="en-US"/>
        </w:rPr>
        <w:t>6</w:t>
      </w:r>
      <w:r>
        <w:rPr>
          <w:lang w:val="en-US"/>
        </w:rPr>
        <w:t>,</w:t>
      </w:r>
      <w:r>
        <w:rPr>
          <w:i/>
          <w:lang w:val="en-US"/>
        </w:rPr>
        <w:t xml:space="preserve"> M</w:t>
      </w:r>
      <w:r>
        <w:rPr>
          <w:i/>
          <w:vertAlign w:val="subscript"/>
          <w:lang w:val="en-US"/>
        </w:rPr>
        <w:t>t</w:t>
      </w:r>
      <w:r w:rsidRPr="00A46551">
        <w:rPr>
          <w:iCs/>
          <w:lang w:val="en-US"/>
        </w:rPr>
        <w:t xml:space="preserve"> </w:t>
      </w:r>
      <w:r>
        <w:rPr>
          <w:lang w:val="en-US"/>
        </w:rPr>
        <w:t>and</w:t>
      </w:r>
      <w:r>
        <w:rPr>
          <w:i/>
          <w:lang w:val="en-US"/>
        </w:rPr>
        <w:t xml:space="preserve"> </w:t>
      </w:r>
      <w:r w:rsidRPr="00EB50FA">
        <w:rPr>
          <w:rFonts w:ascii="Symbol" w:hAnsi="Symbol"/>
          <w:iCs/>
          <w:lang w:val="en-US"/>
        </w:rPr>
        <w:t></w:t>
      </w:r>
      <w:r>
        <w:rPr>
          <w:lang w:val="en-US"/>
        </w:rPr>
        <w:t xml:space="preserve"> at the four grid points, obtain the values </w:t>
      </w:r>
      <w:r>
        <w:rPr>
          <w:i/>
          <w:lang w:val="en-US"/>
        </w:rPr>
        <w:t>P</w:t>
      </w:r>
      <w:r>
        <w:rPr>
          <w:i/>
          <w:vertAlign w:val="subscript"/>
          <w:lang w:val="en-US"/>
        </w:rPr>
        <w:t>r</w:t>
      </w:r>
      <w:r>
        <w:rPr>
          <w:vertAlign w:val="subscript"/>
          <w:lang w:val="en-US"/>
        </w:rPr>
        <w:t>6</w:t>
      </w:r>
      <w:r>
        <w:rPr>
          <w:lang w:val="en-US"/>
        </w:rPr>
        <w:t>(</w:t>
      </w:r>
      <w:r>
        <w:rPr>
          <w:i/>
          <w:lang w:val="en-US"/>
        </w:rPr>
        <w:t>Lat</w:t>
      </w:r>
      <w:r>
        <w:rPr>
          <w:lang w:val="en-US"/>
        </w:rPr>
        <w:t>,</w:t>
      </w:r>
      <w:r>
        <w:rPr>
          <w:i/>
          <w:lang w:val="en-US"/>
        </w:rPr>
        <w:t>Lon</w:t>
      </w:r>
      <w:r>
        <w:rPr>
          <w:lang w:val="en-US"/>
        </w:rPr>
        <w:t>)</w:t>
      </w:r>
      <w:r>
        <w:rPr>
          <w:i/>
          <w:lang w:val="en-US"/>
        </w:rPr>
        <w:t>, M</w:t>
      </w:r>
      <w:r>
        <w:rPr>
          <w:i/>
          <w:vertAlign w:val="subscript"/>
          <w:lang w:val="en-US"/>
        </w:rPr>
        <w:t>T</w:t>
      </w:r>
      <w:r>
        <w:rPr>
          <w:lang w:val="en-US"/>
        </w:rPr>
        <w:t>(</w:t>
      </w:r>
      <w:r>
        <w:rPr>
          <w:i/>
          <w:lang w:val="en-US"/>
        </w:rPr>
        <w:t>Lat</w:t>
      </w:r>
      <w:r>
        <w:rPr>
          <w:lang w:val="en-US"/>
        </w:rPr>
        <w:t>,</w:t>
      </w:r>
      <w:r>
        <w:rPr>
          <w:i/>
          <w:lang w:val="en-US"/>
        </w:rPr>
        <w:t>Lon</w:t>
      </w:r>
      <w:r>
        <w:rPr>
          <w:lang w:val="en-US"/>
        </w:rPr>
        <w:t xml:space="preserve">) and </w:t>
      </w:r>
      <w:r w:rsidRPr="00EB50FA">
        <w:rPr>
          <w:rFonts w:ascii="Symbol" w:hAnsi="Symbol"/>
          <w:iCs/>
          <w:lang w:val="en-US"/>
        </w:rPr>
        <w:t></w:t>
      </w:r>
      <w:r>
        <w:rPr>
          <w:lang w:val="en-US"/>
        </w:rPr>
        <w:t>(</w:t>
      </w:r>
      <w:r>
        <w:rPr>
          <w:i/>
          <w:lang w:val="en-US"/>
        </w:rPr>
        <w:t>Lat</w:t>
      </w:r>
      <w:r>
        <w:rPr>
          <w:lang w:val="en-US"/>
        </w:rPr>
        <w:t>,</w:t>
      </w:r>
      <w:r>
        <w:rPr>
          <w:i/>
          <w:lang w:val="en-US"/>
        </w:rPr>
        <w:t>Lon</w:t>
      </w:r>
      <w:r>
        <w:rPr>
          <w:lang w:val="en-US"/>
        </w:rPr>
        <w:t>) at the desired location by performing a bi-linear interpolation, as described in Recommendation ITU-R P.1144.</w:t>
      </w:r>
    </w:p>
    <w:p w:rsidR="00394CCE" w:rsidRPr="00E27E1A" w:rsidRDefault="00394CCE" w:rsidP="00394CCE">
      <w:pPr>
        <w:rPr>
          <w:lang w:val="en-US"/>
        </w:rPr>
      </w:pPr>
      <w:r>
        <w:rPr>
          <w:i/>
          <w:lang w:val="en-US"/>
        </w:rPr>
        <w:t>Step 3</w:t>
      </w:r>
      <w:r w:rsidRPr="009359B0">
        <w:rPr>
          <w:iCs/>
          <w:lang w:val="en-US"/>
        </w:rPr>
        <w:t>:</w:t>
      </w:r>
      <w:r w:rsidRPr="00E27E1A">
        <w:rPr>
          <w:lang w:val="en-US"/>
        </w:rPr>
        <w:t xml:space="preserve"> Convert </w:t>
      </w:r>
      <w:r>
        <w:rPr>
          <w:i/>
          <w:lang w:val="en-US"/>
        </w:rPr>
        <w:t>M</w:t>
      </w:r>
      <w:r>
        <w:rPr>
          <w:i/>
          <w:vertAlign w:val="subscript"/>
          <w:lang w:val="en-US"/>
        </w:rPr>
        <w:t>T</w:t>
      </w:r>
      <w:r>
        <w:rPr>
          <w:i/>
          <w:lang w:val="en-US"/>
        </w:rPr>
        <w:t xml:space="preserve"> </w:t>
      </w:r>
      <w:r>
        <w:rPr>
          <w:lang w:val="en-US"/>
        </w:rPr>
        <w:t>and</w:t>
      </w:r>
      <w:r>
        <w:rPr>
          <w:i/>
          <w:lang w:val="en-US"/>
        </w:rPr>
        <w:t xml:space="preserve"> </w:t>
      </w:r>
      <w:r w:rsidRPr="00EB50FA">
        <w:rPr>
          <w:rFonts w:ascii="Symbol" w:hAnsi="Symbol"/>
          <w:iCs/>
          <w:lang w:val="en-US"/>
        </w:rPr>
        <w:t></w:t>
      </w:r>
      <w:r>
        <w:rPr>
          <w:i/>
          <w:lang w:val="en-US"/>
        </w:rPr>
        <w:t xml:space="preserve">  </w:t>
      </w:r>
      <w:r w:rsidRPr="00E27E1A">
        <w:rPr>
          <w:lang w:val="en-US"/>
        </w:rPr>
        <w:t xml:space="preserve">to </w:t>
      </w:r>
      <w:r>
        <w:rPr>
          <w:i/>
          <w:lang w:val="en-US"/>
        </w:rPr>
        <w:t>M</w:t>
      </w:r>
      <w:r>
        <w:rPr>
          <w:i/>
          <w:vertAlign w:val="subscript"/>
          <w:lang w:val="en-US"/>
        </w:rPr>
        <w:t>c</w:t>
      </w:r>
      <w:r>
        <w:rPr>
          <w:i/>
          <w:lang w:val="en-US"/>
        </w:rPr>
        <w:t xml:space="preserve"> </w:t>
      </w:r>
      <w:r>
        <w:rPr>
          <w:lang w:val="en-US"/>
        </w:rPr>
        <w:t>and</w:t>
      </w:r>
      <w:r>
        <w:rPr>
          <w:i/>
          <w:lang w:val="en-US"/>
        </w:rPr>
        <w:t xml:space="preserve"> M</w:t>
      </w:r>
      <w:r>
        <w:rPr>
          <w:i/>
          <w:vertAlign w:val="subscript"/>
          <w:lang w:val="en-US"/>
        </w:rPr>
        <w:t>s</w:t>
      </w:r>
      <w:r w:rsidRPr="00E27E1A">
        <w:rPr>
          <w:lang w:val="en-US"/>
        </w:rPr>
        <w:t xml:space="preserve"> as follows:</w:t>
      </w:r>
    </w:p>
    <w:p w:rsidR="00394CCE" w:rsidRDefault="00394CCE" w:rsidP="00394CCE">
      <w:pPr>
        <w:pStyle w:val="enumlev1"/>
        <w:tabs>
          <w:tab w:val="clear" w:pos="794"/>
          <w:tab w:val="clear" w:pos="1191"/>
          <w:tab w:val="clear" w:pos="1588"/>
          <w:tab w:val="clear" w:pos="1985"/>
          <w:tab w:val="left" w:pos="2268"/>
        </w:tabs>
        <w:ind w:left="0" w:firstLine="0"/>
        <w:rPr>
          <w:vertAlign w:val="subscript"/>
          <w:lang w:val="en-US"/>
        </w:rPr>
      </w:pPr>
      <w:r>
        <w:rPr>
          <w:lang w:val="en-US"/>
        </w:rPr>
        <w:tab/>
      </w:r>
      <w:r w:rsidRPr="00F97CA1">
        <w:rPr>
          <w:i/>
          <w:iCs/>
          <w:lang w:val="en-US"/>
        </w:rPr>
        <w:t>M</w:t>
      </w:r>
      <w:r w:rsidRPr="00F97CA1">
        <w:rPr>
          <w:i/>
          <w:iCs/>
          <w:vertAlign w:val="subscript"/>
          <w:lang w:val="en-US"/>
        </w:rPr>
        <w:t>c</w:t>
      </w:r>
      <w:r>
        <w:rPr>
          <w:vertAlign w:val="subscript"/>
          <w:lang w:val="en-US"/>
        </w:rPr>
        <w:t xml:space="preserve"> </w:t>
      </w:r>
      <w:r w:rsidRPr="00E27E1A">
        <w:rPr>
          <w:lang w:val="en-US"/>
        </w:rPr>
        <w:t xml:space="preserve">= </w:t>
      </w:r>
      <w:r>
        <w:rPr>
          <w:rFonts w:ascii="Symbol" w:hAnsi="Symbol"/>
          <w:lang w:val="en-US"/>
        </w:rPr>
        <w:t></w:t>
      </w:r>
      <w:r>
        <w:rPr>
          <w:lang w:val="en-US"/>
        </w:rPr>
        <w:t xml:space="preserve"> </w:t>
      </w:r>
      <w:r w:rsidRPr="00F97CA1">
        <w:rPr>
          <w:i/>
          <w:iCs/>
          <w:lang w:val="en-US"/>
        </w:rPr>
        <w:t>M</w:t>
      </w:r>
      <w:r w:rsidRPr="00F97CA1">
        <w:rPr>
          <w:i/>
          <w:iCs/>
          <w:vertAlign w:val="subscript"/>
          <w:lang w:val="en-US"/>
        </w:rPr>
        <w:t>T</w:t>
      </w:r>
    </w:p>
    <w:p w:rsidR="00394CCE" w:rsidRDefault="00394CCE" w:rsidP="00394CCE">
      <w:pPr>
        <w:pStyle w:val="enumlev1"/>
        <w:tabs>
          <w:tab w:val="clear" w:pos="794"/>
          <w:tab w:val="clear" w:pos="1191"/>
          <w:tab w:val="clear" w:pos="1588"/>
          <w:tab w:val="clear" w:pos="1985"/>
          <w:tab w:val="left" w:pos="2268"/>
        </w:tabs>
        <w:ind w:left="0" w:firstLine="0"/>
        <w:rPr>
          <w:vertAlign w:val="subscript"/>
          <w:lang w:val="en-US"/>
        </w:rPr>
      </w:pPr>
      <w:r>
        <w:rPr>
          <w:vertAlign w:val="subscript"/>
          <w:lang w:val="en-US"/>
        </w:rPr>
        <w:tab/>
      </w:r>
      <w:r w:rsidRPr="00F97CA1">
        <w:rPr>
          <w:i/>
          <w:iCs/>
          <w:lang w:val="en-US"/>
        </w:rPr>
        <w:t>M</w:t>
      </w:r>
      <w:r w:rsidRPr="00F97CA1">
        <w:rPr>
          <w:i/>
          <w:iCs/>
          <w:vertAlign w:val="subscript"/>
          <w:lang w:val="en-US"/>
        </w:rPr>
        <w:t>s</w:t>
      </w:r>
      <w:r w:rsidRPr="00E27E1A">
        <w:rPr>
          <w:lang w:val="en-US"/>
        </w:rPr>
        <w:t xml:space="preserve"> = (1-</w:t>
      </w:r>
      <w:r>
        <w:rPr>
          <w:rFonts w:ascii="Symbol" w:hAnsi="Symbol"/>
        </w:rPr>
        <w:t></w:t>
      </w:r>
      <w:r w:rsidRPr="00E27E1A">
        <w:rPr>
          <w:lang w:val="en-US"/>
        </w:rPr>
        <w:t xml:space="preserve">) </w:t>
      </w:r>
      <w:r w:rsidRPr="00F97CA1">
        <w:rPr>
          <w:i/>
          <w:iCs/>
          <w:lang w:val="en-US"/>
        </w:rPr>
        <w:t>M</w:t>
      </w:r>
      <w:r w:rsidRPr="00F97CA1">
        <w:rPr>
          <w:i/>
          <w:iCs/>
          <w:vertAlign w:val="subscript"/>
          <w:lang w:val="en-US"/>
        </w:rPr>
        <w:t>T</w:t>
      </w:r>
    </w:p>
    <w:p w:rsidR="00394CCE" w:rsidRDefault="00394CCE" w:rsidP="00394CCE">
      <w:pPr>
        <w:rPr>
          <w:lang w:val="en-US"/>
        </w:rPr>
      </w:pPr>
      <w:r>
        <w:rPr>
          <w:i/>
          <w:lang w:val="en-US"/>
        </w:rPr>
        <w:t>Step</w:t>
      </w:r>
      <w:r>
        <w:rPr>
          <w:lang w:val="en-US"/>
        </w:rPr>
        <w:t xml:space="preserve"> </w:t>
      </w:r>
      <w:r>
        <w:rPr>
          <w:i/>
          <w:lang w:val="en-US"/>
        </w:rPr>
        <w:t>4</w:t>
      </w:r>
      <w:r>
        <w:rPr>
          <w:lang w:val="en-US"/>
        </w:rPr>
        <w:t>:</w:t>
      </w:r>
      <w:r>
        <w:rPr>
          <w:lang w:val="en-US"/>
        </w:rPr>
        <w:tab/>
        <w:t xml:space="preserve"> Derive the percentage probability of rain in an average year, </w:t>
      </w:r>
      <w:r>
        <w:rPr>
          <w:i/>
          <w:lang w:val="en-US"/>
        </w:rPr>
        <w:t>P</w:t>
      </w:r>
      <w:r>
        <w:rPr>
          <w:vertAlign w:val="subscript"/>
          <w:lang w:val="en-US"/>
        </w:rPr>
        <w:t>0</w:t>
      </w:r>
      <w:r>
        <w:rPr>
          <w:lang w:val="en-US"/>
        </w:rPr>
        <w:t>, from:</w:t>
      </w:r>
    </w:p>
    <w:p w:rsidR="00BB5E94" w:rsidRPr="00BB5E94" w:rsidRDefault="00BB5E94" w:rsidP="00BB5E94">
      <w:pPr>
        <w:pStyle w:val="Blanc"/>
      </w:pPr>
    </w:p>
    <w:p w:rsidR="00394CCE" w:rsidRDefault="00394CCE" w:rsidP="00394CCE">
      <w:pPr>
        <w:pStyle w:val="Equation"/>
        <w:rPr>
          <w:lang w:val="en-US"/>
        </w:rPr>
      </w:pPr>
      <w:r>
        <w:rPr>
          <w:lang w:val="en-US"/>
        </w:rPr>
        <w:tab/>
      </w:r>
      <w:r>
        <w:rPr>
          <w:lang w:val="en-US"/>
        </w:rPr>
        <w:tab/>
      </w:r>
      <w:r>
        <w:rPr>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fillcolor="window">
            <v:imagedata r:id="rId14" o:title=""/>
          </v:shape>
          <o:OLEObject Type="Embed" ProgID="Equation.3" ShapeID="_x0000_i1025" DrawAspect="Content" ObjectID="_1427171713" r:id="rId15"/>
        </w:object>
      </w:r>
      <w:r w:rsidRPr="0045636D">
        <w:rPr>
          <w:position w:val="-12"/>
        </w:rPr>
        <w:object w:dxaOrig="6360" w:dyaOrig="440">
          <v:shape id="_x0000_i1026" type="#_x0000_t75" style="width:318pt;height:22.5pt" o:ole="" fillcolor="window">
            <v:imagedata r:id="rId16" o:title=""/>
          </v:shape>
          <o:OLEObject Type="Embed" ProgID="Equation.3" ShapeID="_x0000_i1026" DrawAspect="Content" ObjectID="_1427171714" r:id="rId17"/>
        </w:object>
      </w:r>
      <w:r w:rsidRPr="0076271C">
        <w:rPr>
          <w:lang w:val="en-US"/>
        </w:rPr>
        <w:tab/>
        <w:t>(1)</w:t>
      </w:r>
    </w:p>
    <w:p w:rsidR="00BB5E94" w:rsidRPr="00BB5E94" w:rsidRDefault="00BB5E94" w:rsidP="00BB5E94">
      <w:pPr>
        <w:pStyle w:val="Blanc"/>
      </w:pPr>
    </w:p>
    <w:p w:rsidR="00394CCE" w:rsidRDefault="00394CCE" w:rsidP="00394CCE">
      <w:pPr>
        <w:rPr>
          <w:lang w:val="en-US"/>
        </w:rPr>
      </w:pPr>
      <w:r>
        <w:rPr>
          <w:lang w:val="en-US"/>
        </w:rPr>
        <w:t xml:space="preserve">If </w:t>
      </w:r>
      <w:r>
        <w:rPr>
          <w:i/>
          <w:lang w:val="en-US"/>
        </w:rPr>
        <w:t>P</w:t>
      </w:r>
      <w:r>
        <w:rPr>
          <w:i/>
          <w:vertAlign w:val="subscript"/>
          <w:lang w:val="en-US"/>
        </w:rPr>
        <w:t>r</w:t>
      </w:r>
      <w:r>
        <w:rPr>
          <w:vertAlign w:val="subscript"/>
          <w:lang w:val="en-US"/>
        </w:rPr>
        <w:t>6</w:t>
      </w:r>
      <w:r>
        <w:rPr>
          <w:lang w:val="en-US"/>
        </w:rPr>
        <w:t xml:space="preserve"> is equal to zero, the percentage probability of rain in an average year and the rainfall rate exceeded for any percentage of an average year are equal to zero. In this case, the following steps are unnecessary.</w:t>
      </w:r>
    </w:p>
    <w:p w:rsidR="00394CCE" w:rsidRDefault="00394CCE" w:rsidP="00394CCE">
      <w:pPr>
        <w:rPr>
          <w:lang w:val="en-US"/>
        </w:rPr>
      </w:pPr>
      <w:r>
        <w:rPr>
          <w:i/>
          <w:lang w:val="en-US"/>
        </w:rPr>
        <w:t>Step 5</w:t>
      </w:r>
      <w:r>
        <w:rPr>
          <w:lang w:val="en-US"/>
        </w:rPr>
        <w:t>:</w:t>
      </w:r>
      <w:r>
        <w:rPr>
          <w:lang w:val="en-US"/>
        </w:rPr>
        <w:tab/>
        <w:t xml:space="preserve"> Derive the rainfall rate, </w:t>
      </w:r>
      <w:r>
        <w:rPr>
          <w:i/>
          <w:lang w:val="en-US"/>
        </w:rPr>
        <w:t>R</w:t>
      </w:r>
      <w:r>
        <w:rPr>
          <w:i/>
          <w:vertAlign w:val="subscript"/>
          <w:lang w:val="en-US"/>
        </w:rPr>
        <w:t>p</w:t>
      </w:r>
      <w:r>
        <w:rPr>
          <w:lang w:val="en-US"/>
        </w:rPr>
        <w:t xml:space="preserve">, exceeded for </w:t>
      </w:r>
      <w:r>
        <w:rPr>
          <w:i/>
          <w:lang w:val="en-US"/>
        </w:rPr>
        <w:t>p</w:t>
      </w:r>
      <w:r>
        <w:rPr>
          <w:i/>
          <w:sz w:val="12"/>
          <w:lang w:val="en-US"/>
        </w:rPr>
        <w:t xml:space="preserve"> </w:t>
      </w:r>
      <w:r>
        <w:rPr>
          <w:lang w:val="en-US"/>
        </w:rPr>
        <w:t xml:space="preserve">% of the average year, where </w:t>
      </w:r>
      <w:r>
        <w:rPr>
          <w:i/>
          <w:lang w:val="en-US"/>
        </w:rPr>
        <w:t>p</w:t>
      </w:r>
      <w:r>
        <w:rPr>
          <w:lang w:val="en-US"/>
        </w:rPr>
        <w:t xml:space="preserve"> </w:t>
      </w:r>
      <w:r>
        <w:rPr>
          <w:rFonts w:ascii="Symbol" w:hAnsi="Symbol"/>
        </w:rPr>
        <w:sym w:font="Symbol" w:char="F0A3"/>
      </w:r>
      <w:r>
        <w:rPr>
          <w:lang w:val="en-US"/>
        </w:rPr>
        <w:t xml:space="preserve"> </w:t>
      </w:r>
      <w:r>
        <w:rPr>
          <w:i/>
          <w:lang w:val="en-US"/>
        </w:rPr>
        <w:t>P</w:t>
      </w:r>
      <w:r>
        <w:rPr>
          <w:vertAlign w:val="subscript"/>
          <w:lang w:val="en-US"/>
        </w:rPr>
        <w:t>0</w:t>
      </w:r>
      <w:r>
        <w:rPr>
          <w:lang w:val="en-US"/>
        </w:rPr>
        <w:t>, from:</w:t>
      </w:r>
    </w:p>
    <w:p w:rsidR="00BB5E94" w:rsidRPr="00BB5E94" w:rsidRDefault="00BB5E94" w:rsidP="00BB5E94">
      <w:pPr>
        <w:pStyle w:val="Blanc"/>
      </w:pPr>
    </w:p>
    <w:p w:rsidR="00394CCE" w:rsidRDefault="00394CCE" w:rsidP="00BB5E94">
      <w:pPr>
        <w:pStyle w:val="Equation"/>
        <w:rPr>
          <w:lang w:val="en-US"/>
        </w:rPr>
      </w:pPr>
      <w:r>
        <w:rPr>
          <w:lang w:val="en-US"/>
        </w:rPr>
        <w:tab/>
      </w:r>
      <w:r>
        <w:rPr>
          <w:lang w:val="en-US"/>
        </w:rPr>
        <w:tab/>
      </w:r>
      <w:r>
        <w:rPr>
          <w:position w:val="-24"/>
        </w:rPr>
        <w:object w:dxaOrig="5060" w:dyaOrig="760">
          <v:shape id="_x0000_i1027" type="#_x0000_t75" style="width:253.5pt;height:37.5pt" o:ole="" fillcolor="window">
            <v:imagedata r:id="rId18" o:title=""/>
          </v:shape>
          <o:OLEObject Type="Embed" ProgID="Equation.3" ShapeID="_x0000_i1027" DrawAspect="Content" ObjectID="_1427171715" r:id="rId19"/>
        </w:object>
      </w:r>
      <w:r w:rsidRPr="00E27E1A">
        <w:rPr>
          <w:lang w:val="en-US"/>
        </w:rPr>
        <w:tab/>
      </w:r>
      <w:r>
        <w:rPr>
          <w:lang w:val="en-US"/>
        </w:rPr>
        <w:t>(2)</w:t>
      </w:r>
    </w:p>
    <w:p w:rsidR="00394CCE" w:rsidRDefault="00394CCE" w:rsidP="00394CCE">
      <w:pPr>
        <w:rPr>
          <w:lang w:val="en-US"/>
        </w:rPr>
      </w:pPr>
      <w:r>
        <w:rPr>
          <w:lang w:val="en-US"/>
        </w:rPr>
        <w:t>where:</w:t>
      </w:r>
    </w:p>
    <w:p w:rsidR="00394CCE" w:rsidRDefault="00394CCE" w:rsidP="00394CCE">
      <w:pPr>
        <w:pStyle w:val="Equationlegend"/>
        <w:tabs>
          <w:tab w:val="left" w:pos="1418"/>
          <w:tab w:val="left" w:pos="1474"/>
          <w:tab w:val="right" w:pos="9639"/>
        </w:tabs>
      </w:pPr>
      <w:r>
        <w:tab/>
      </w:r>
      <w:r>
        <w:rPr>
          <w:i/>
        </w:rPr>
        <w:t>A</w:t>
      </w:r>
      <w:r>
        <w:t> </w:t>
      </w:r>
      <w:r>
        <w:rPr>
          <w:rFonts w:ascii="Symbol" w:hAnsi="Symbol"/>
        </w:rPr>
        <w:t></w:t>
      </w:r>
      <w:r>
        <w:t> </w:t>
      </w:r>
      <w:r>
        <w:rPr>
          <w:i/>
        </w:rPr>
        <w:t>a</w:t>
      </w:r>
      <w:r>
        <w:t xml:space="preserve"> </w:t>
      </w:r>
      <w:r>
        <w:rPr>
          <w:i/>
        </w:rPr>
        <w:t>b</w:t>
      </w:r>
      <w:r>
        <w:rPr>
          <w:i/>
        </w:rPr>
        <w:tab/>
      </w:r>
      <w:r>
        <w:t>(2a)</w:t>
      </w:r>
    </w:p>
    <w:p w:rsidR="00394CCE" w:rsidRDefault="00394CCE" w:rsidP="00394CCE">
      <w:pPr>
        <w:pStyle w:val="Equationlegend"/>
        <w:tabs>
          <w:tab w:val="left" w:pos="1418"/>
          <w:tab w:val="left" w:pos="1474"/>
          <w:tab w:val="right" w:pos="9639"/>
        </w:tabs>
      </w:pPr>
      <w:r>
        <w:tab/>
      </w:r>
      <w:r>
        <w:rPr>
          <w:i/>
        </w:rPr>
        <w:t>B</w:t>
      </w:r>
      <w:r>
        <w:t> </w:t>
      </w:r>
      <w:r>
        <w:rPr>
          <w:rFonts w:ascii="Symbol" w:hAnsi="Symbol"/>
        </w:rPr>
        <w:t></w:t>
      </w:r>
      <w:r>
        <w:t> </w:t>
      </w:r>
      <w:r>
        <w:rPr>
          <w:i/>
        </w:rPr>
        <w:t>a</w:t>
      </w:r>
      <w:r>
        <w:t xml:space="preserve"> </w:t>
      </w:r>
      <w:r>
        <w:rPr>
          <w:rFonts w:ascii="Symbol" w:hAnsi="Symbol"/>
        </w:rPr>
        <w:t></w:t>
      </w:r>
      <w:r>
        <w:t xml:space="preserve"> </w:t>
      </w:r>
      <w:r>
        <w:rPr>
          <w:i/>
        </w:rPr>
        <w:t>c</w:t>
      </w:r>
      <w:r>
        <w:t xml:space="preserve"> ln(</w:t>
      </w:r>
      <w:r>
        <w:rPr>
          <w:sz w:val="20"/>
        </w:rPr>
        <w:t xml:space="preserve"> </w:t>
      </w:r>
      <w:r>
        <w:rPr>
          <w:i/>
        </w:rPr>
        <w:t>p</w:t>
      </w:r>
      <w:r>
        <w:rPr>
          <w:rFonts w:ascii="Tms Rmn" w:hAnsi="Tms Rmn"/>
          <w:sz w:val="8"/>
        </w:rPr>
        <w:t> </w:t>
      </w:r>
      <w:r>
        <w:t>/</w:t>
      </w:r>
      <w:r>
        <w:rPr>
          <w:sz w:val="8"/>
        </w:rPr>
        <w:t xml:space="preserve"> </w:t>
      </w:r>
      <w:r>
        <w:rPr>
          <w:i/>
        </w:rPr>
        <w:t>P</w:t>
      </w:r>
      <w:r>
        <w:rPr>
          <w:vertAlign w:val="subscript"/>
        </w:rPr>
        <w:t>0</w:t>
      </w:r>
      <w:r>
        <w:t>(</w:t>
      </w:r>
      <w:r>
        <w:rPr>
          <w:i/>
        </w:rPr>
        <w:t>Lat</w:t>
      </w:r>
      <w:r>
        <w:t>,</w:t>
      </w:r>
      <w:r>
        <w:rPr>
          <w:i/>
        </w:rPr>
        <w:t>Lon</w:t>
      </w:r>
      <w:r>
        <w:t>))</w:t>
      </w:r>
      <w:r>
        <w:tab/>
        <w:t>(2b)</w:t>
      </w:r>
    </w:p>
    <w:p w:rsidR="00394CCE" w:rsidRDefault="00394CCE" w:rsidP="00394CCE">
      <w:pPr>
        <w:pStyle w:val="Equationlegend"/>
        <w:tabs>
          <w:tab w:val="left" w:pos="1418"/>
          <w:tab w:val="left" w:pos="1474"/>
          <w:tab w:val="right" w:pos="9639"/>
        </w:tabs>
        <w:rPr>
          <w:lang w:val="fr-FR"/>
        </w:rPr>
      </w:pPr>
      <w:r>
        <w:tab/>
      </w:r>
      <w:r>
        <w:rPr>
          <w:i/>
          <w:lang w:val="fr-FR"/>
        </w:rPr>
        <w:t>C</w:t>
      </w:r>
      <w:r>
        <w:rPr>
          <w:lang w:val="fr-FR"/>
        </w:rPr>
        <w:t> </w:t>
      </w:r>
      <w:r>
        <w:rPr>
          <w:rFonts w:ascii="Symbol" w:hAnsi="Symbol"/>
        </w:rPr>
        <w:t></w:t>
      </w:r>
      <w:r>
        <w:rPr>
          <w:lang w:val="fr-FR"/>
        </w:rPr>
        <w:t> ln(</w:t>
      </w:r>
      <w:r>
        <w:rPr>
          <w:sz w:val="20"/>
          <w:lang w:val="fr-FR"/>
        </w:rPr>
        <w:t xml:space="preserve"> </w:t>
      </w:r>
      <w:r>
        <w:rPr>
          <w:i/>
          <w:lang w:val="fr-FR"/>
        </w:rPr>
        <w:t>p</w:t>
      </w:r>
      <w:r>
        <w:rPr>
          <w:rFonts w:ascii="Tms Rmn" w:hAnsi="Tms Rmn"/>
          <w:sz w:val="8"/>
          <w:lang w:val="fr-FR"/>
        </w:rPr>
        <w:t> </w:t>
      </w:r>
      <w:r>
        <w:rPr>
          <w:lang w:val="fr-FR"/>
        </w:rPr>
        <w:t>/</w:t>
      </w:r>
      <w:r>
        <w:rPr>
          <w:sz w:val="8"/>
          <w:lang w:val="fr-FR"/>
        </w:rPr>
        <w:t xml:space="preserve"> </w:t>
      </w:r>
      <w:r>
        <w:rPr>
          <w:i/>
          <w:lang w:val="fr-FR"/>
        </w:rPr>
        <w:t>P</w:t>
      </w:r>
      <w:r>
        <w:rPr>
          <w:vertAlign w:val="subscript"/>
          <w:lang w:val="fr-FR"/>
        </w:rPr>
        <w:t>0</w:t>
      </w:r>
      <w:r>
        <w:rPr>
          <w:lang w:val="fr-FR"/>
        </w:rPr>
        <w:t>(</w:t>
      </w:r>
      <w:r>
        <w:rPr>
          <w:i/>
          <w:lang w:val="fr-FR"/>
        </w:rPr>
        <w:t>Lat</w:t>
      </w:r>
      <w:r>
        <w:rPr>
          <w:lang w:val="fr-FR"/>
        </w:rPr>
        <w:t>,</w:t>
      </w:r>
      <w:r>
        <w:rPr>
          <w:i/>
          <w:lang w:val="fr-FR"/>
        </w:rPr>
        <w:t>Lon</w:t>
      </w:r>
      <w:r>
        <w:rPr>
          <w:lang w:val="fr-FR"/>
        </w:rPr>
        <w:t>))</w:t>
      </w:r>
      <w:r>
        <w:rPr>
          <w:lang w:val="fr-FR"/>
        </w:rPr>
        <w:tab/>
        <w:t>(2c)</w:t>
      </w:r>
    </w:p>
    <w:p w:rsidR="00394CCE" w:rsidRDefault="00394CCE" w:rsidP="00394CCE">
      <w:pPr>
        <w:rPr>
          <w:lang w:val="en-US"/>
        </w:rPr>
      </w:pPr>
      <w:r>
        <w:rPr>
          <w:lang w:val="en-US"/>
        </w:rPr>
        <w:lastRenderedPageBreak/>
        <w:t>and</w:t>
      </w:r>
    </w:p>
    <w:p w:rsidR="00BB5E94" w:rsidRPr="00BB5E94" w:rsidRDefault="00BB5E94" w:rsidP="00BB5E94">
      <w:pPr>
        <w:pStyle w:val="Blanc"/>
      </w:pPr>
    </w:p>
    <w:p w:rsidR="00394CCE" w:rsidRPr="00E27E1A" w:rsidRDefault="00394CCE" w:rsidP="00394CCE">
      <w:pPr>
        <w:pStyle w:val="Equationlegend"/>
        <w:tabs>
          <w:tab w:val="left" w:pos="1418"/>
          <w:tab w:val="left" w:pos="1474"/>
          <w:tab w:val="right" w:pos="9639"/>
        </w:tabs>
      </w:pPr>
      <w:r>
        <w:rPr>
          <w:i/>
        </w:rPr>
        <w:tab/>
      </w:r>
      <w:r w:rsidRPr="00E27E1A">
        <w:rPr>
          <w:i/>
        </w:rPr>
        <w:t>a</w:t>
      </w:r>
      <w:r w:rsidRPr="00E27E1A">
        <w:t> </w:t>
      </w:r>
      <w:r>
        <w:rPr>
          <w:rFonts w:ascii="Symbol" w:hAnsi="Symbol"/>
        </w:rPr>
        <w:t></w:t>
      </w:r>
      <w:r w:rsidRPr="00E27E1A">
        <w:t> 1.09</w:t>
      </w:r>
      <w:r w:rsidRPr="00E27E1A">
        <w:tab/>
        <w:t>(2d)</w:t>
      </w:r>
    </w:p>
    <w:p w:rsidR="00BB5E94" w:rsidRPr="00BB5E94" w:rsidRDefault="00BB5E94" w:rsidP="00BB5E94">
      <w:pPr>
        <w:pStyle w:val="Blanc"/>
      </w:pPr>
    </w:p>
    <w:p w:rsidR="00394CCE" w:rsidRPr="00E27E1A" w:rsidRDefault="00394CCE" w:rsidP="00394CCE">
      <w:pPr>
        <w:pStyle w:val="Equationlegend"/>
        <w:tabs>
          <w:tab w:val="left" w:pos="1418"/>
          <w:tab w:val="left" w:pos="1474"/>
          <w:tab w:val="right" w:pos="9639"/>
        </w:tabs>
      </w:pPr>
      <w:r w:rsidRPr="00E27E1A">
        <w:rPr>
          <w:i/>
        </w:rPr>
        <w:tab/>
        <w:t>b</w:t>
      </w:r>
      <w:r w:rsidRPr="00E27E1A">
        <w:t> </w:t>
      </w:r>
      <w:r>
        <w:rPr>
          <w:rFonts w:ascii="Symbol" w:hAnsi="Symbol"/>
          <w:lang w:val="es-ES"/>
        </w:rPr>
        <w:t></w:t>
      </w:r>
      <w:r w:rsidRPr="00E27E1A">
        <w:t> </w:t>
      </w:r>
      <w:r w:rsidRPr="00AB1D39">
        <w:rPr>
          <w:position w:val="-30"/>
        </w:rPr>
        <w:object w:dxaOrig="3100" w:dyaOrig="680">
          <v:shape id="_x0000_i1028" type="#_x0000_t75" style="width:154.5pt;height:34.5pt" o:ole="" fillcolor="window">
            <v:imagedata r:id="rId20" o:title=""/>
          </v:shape>
          <o:OLEObject Type="Embed" ProgID="Equation.3" ShapeID="_x0000_i1028" DrawAspect="Content" ObjectID="_1427171716" r:id="rId21"/>
        </w:object>
      </w:r>
      <w:r w:rsidRPr="00E27E1A">
        <w:tab/>
        <w:t>(2e)</w:t>
      </w:r>
    </w:p>
    <w:p w:rsidR="00BB5E94" w:rsidRPr="00BB5E94" w:rsidRDefault="00BB5E94" w:rsidP="00BB5E94">
      <w:pPr>
        <w:pStyle w:val="Blanc"/>
      </w:pPr>
    </w:p>
    <w:p w:rsidR="00394CCE" w:rsidRDefault="00394CCE" w:rsidP="00394CCE">
      <w:pPr>
        <w:pStyle w:val="Equationlegend"/>
        <w:tabs>
          <w:tab w:val="left" w:pos="1418"/>
          <w:tab w:val="left" w:pos="1474"/>
          <w:tab w:val="right" w:pos="9639"/>
        </w:tabs>
      </w:pPr>
      <w:r w:rsidRPr="00E27E1A">
        <w:rPr>
          <w:i/>
        </w:rPr>
        <w:tab/>
      </w:r>
      <w:r>
        <w:rPr>
          <w:i/>
        </w:rPr>
        <w:t>c</w:t>
      </w:r>
      <w:r>
        <w:t> </w:t>
      </w:r>
      <w:r>
        <w:rPr>
          <w:rFonts w:ascii="Symbol" w:hAnsi="Symbol"/>
          <w:lang w:val="es-ES"/>
        </w:rPr>
        <w:t></w:t>
      </w:r>
      <w:r>
        <w:t> 26.02</w:t>
      </w:r>
      <w:r>
        <w:rPr>
          <w:i/>
        </w:rPr>
        <w:t>b</w:t>
      </w:r>
      <w:r>
        <w:rPr>
          <w:i/>
        </w:rPr>
        <w:tab/>
      </w:r>
      <w:r>
        <w:t>(2f)</w:t>
      </w:r>
    </w:p>
    <w:p w:rsidR="00BB5E94" w:rsidRPr="00BB5E94" w:rsidRDefault="00BB5E94" w:rsidP="00BB5E94">
      <w:pPr>
        <w:pStyle w:val="Blanc"/>
      </w:pPr>
    </w:p>
    <w:p w:rsidR="00394CCE" w:rsidRPr="0076271C" w:rsidRDefault="00394CCE" w:rsidP="00394CCE">
      <w:pPr>
        <w:pStyle w:val="Note"/>
        <w:rPr>
          <w:lang w:val="en-US"/>
        </w:rPr>
      </w:pPr>
      <w:r w:rsidRPr="0076271C">
        <w:rPr>
          <w:lang w:val="en-US"/>
        </w:rPr>
        <w:t>NOTE 1 – An implementation of this model and the associated data in MATLAB is also available from the ITU-R website dealing with Radiocommunication Study Group 3.</w:t>
      </w:r>
    </w:p>
    <w:p w:rsidR="00394CCE" w:rsidRDefault="00394CCE" w:rsidP="00394CCE">
      <w:pPr>
        <w:pStyle w:val="AnnexNoTitle"/>
        <w:rPr>
          <w:lang w:val="en-US"/>
        </w:rPr>
      </w:pPr>
      <w:r>
        <w:rPr>
          <w:lang w:val="en-US"/>
        </w:rPr>
        <w:lastRenderedPageBreak/>
        <w:t>Annex 2</w:t>
      </w:r>
    </w:p>
    <w:p w:rsidR="002E2791" w:rsidRDefault="002E2791" w:rsidP="002E2791">
      <w:pPr>
        <w:pStyle w:val="FigureNo"/>
        <w:rPr>
          <w:lang w:val="en-US"/>
        </w:rPr>
      </w:pPr>
      <w:r>
        <w:rPr>
          <w:lang w:val="en-US"/>
        </w:rPr>
        <w:t>figure 1</w:t>
      </w:r>
    </w:p>
    <w:p w:rsidR="002E2791" w:rsidRPr="002E2791" w:rsidRDefault="002E2791" w:rsidP="002E2791">
      <w:pPr>
        <w:pStyle w:val="Figuretitle"/>
        <w:rPr>
          <w:lang w:val="en-US"/>
        </w:rPr>
      </w:pPr>
      <w:r>
        <w:rPr>
          <w:lang w:val="en-US"/>
        </w:rPr>
        <w:t>Rain rate (mm/h) exceeded for 0.01% of the average year</w:t>
      </w:r>
    </w:p>
    <w:p w:rsidR="00394CCE" w:rsidRPr="002E2791" w:rsidRDefault="002E2791" w:rsidP="00394CCE">
      <w:pPr>
        <w:pStyle w:val="FigureNo"/>
        <w:rPr>
          <w:noProof/>
          <w:lang w:val="en-US"/>
        </w:rPr>
      </w:pPr>
      <w:r>
        <w:rPr>
          <w:noProof/>
          <w:lang w:val="en-US"/>
        </w:rPr>
        <w:object w:dxaOrig="11899" w:dyaOrig="15204">
          <v:shape id="_x0000_i1029" type="#_x0000_t75" style="width:445.5pt;height:570pt" o:ole="">
            <v:imagedata r:id="rId22" o:title=""/>
          </v:shape>
          <o:OLEObject Type="Embed" ProgID="CorelDRAW.Graphic.14" ShapeID="_x0000_i1029" DrawAspect="Content" ObjectID="_1427171717" r:id="rId23"/>
        </w:object>
      </w:r>
    </w:p>
    <w:p w:rsidR="00394CCE" w:rsidRPr="002E2791" w:rsidRDefault="00394CCE" w:rsidP="00394CCE">
      <w:pPr>
        <w:keepNext/>
        <w:rPr>
          <w:lang w:val="en-US"/>
        </w:rPr>
      </w:pPr>
    </w:p>
    <w:p w:rsidR="00BB5E94" w:rsidRPr="002E2791" w:rsidRDefault="00BB5E94" w:rsidP="00BB5E94">
      <w:pPr>
        <w:keepNext/>
        <w:rPr>
          <w:lang w:val="en-US"/>
        </w:rPr>
      </w:pPr>
      <w:r w:rsidRPr="002E2791">
        <w:rPr>
          <w:lang w:val="en-US"/>
        </w:rPr>
        <w:br w:type="page"/>
      </w:r>
    </w:p>
    <w:p w:rsidR="002E2791" w:rsidRDefault="002E2791" w:rsidP="002E2791">
      <w:pPr>
        <w:pStyle w:val="FigureNo"/>
        <w:rPr>
          <w:lang w:val="en-US"/>
        </w:rPr>
      </w:pPr>
      <w:r>
        <w:rPr>
          <w:lang w:val="en-US"/>
        </w:rPr>
        <w:lastRenderedPageBreak/>
        <w:t>figure 2</w:t>
      </w:r>
    </w:p>
    <w:p w:rsidR="002E2791" w:rsidRPr="002E2791" w:rsidRDefault="002E2791" w:rsidP="002E2791">
      <w:pPr>
        <w:pStyle w:val="Figuretitle"/>
        <w:rPr>
          <w:lang w:val="en-US"/>
        </w:rPr>
      </w:pPr>
      <w:r>
        <w:rPr>
          <w:lang w:val="en-US"/>
        </w:rPr>
        <w:t>Rain rate (mm/k) exceeded for 0.01% of the average year</w:t>
      </w:r>
    </w:p>
    <w:p w:rsidR="00394CCE" w:rsidRPr="002E2791" w:rsidRDefault="002E2791" w:rsidP="00394CCE">
      <w:pPr>
        <w:pStyle w:val="FigureNo"/>
        <w:rPr>
          <w:lang w:val="en-US"/>
        </w:rPr>
      </w:pPr>
      <w:r>
        <w:rPr>
          <w:lang w:val="en-US"/>
        </w:rPr>
        <w:object w:dxaOrig="11807" w:dyaOrig="14894">
          <v:shape id="_x0000_i1030" type="#_x0000_t75" style="width:465pt;height:586.5pt" o:ole="">
            <v:imagedata r:id="rId24" o:title=""/>
          </v:shape>
          <o:OLEObject Type="Embed" ProgID="CorelDRAW.Graphic.14" ShapeID="_x0000_i1030" DrawAspect="Content" ObjectID="_1427171718" r:id="rId25"/>
        </w:object>
      </w:r>
    </w:p>
    <w:p w:rsidR="00394CCE" w:rsidRPr="002E2791" w:rsidRDefault="00394CCE" w:rsidP="00CF1FA3">
      <w:pPr>
        <w:rPr>
          <w:lang w:val="en-US"/>
        </w:rPr>
      </w:pPr>
    </w:p>
    <w:p w:rsidR="00394CCE" w:rsidRPr="006E3BD8" w:rsidRDefault="00394CCE" w:rsidP="002E2791">
      <w:pPr>
        <w:pStyle w:val="FigureNo"/>
        <w:rPr>
          <w:lang w:val="en-US"/>
        </w:rPr>
      </w:pPr>
      <w:r w:rsidRPr="006E3BD8">
        <w:rPr>
          <w:lang w:val="en-US"/>
        </w:rPr>
        <w:lastRenderedPageBreak/>
        <w:t>FIGURE 3</w:t>
      </w:r>
    </w:p>
    <w:p w:rsidR="00394CCE" w:rsidRDefault="00394CCE" w:rsidP="002E2791">
      <w:pPr>
        <w:pStyle w:val="Figuretitle"/>
        <w:rPr>
          <w:lang w:val="en-US"/>
        </w:rPr>
      </w:pPr>
      <w:r w:rsidRPr="006E3BD8">
        <w:rPr>
          <w:lang w:val="en-US"/>
        </w:rPr>
        <w:t>Rain rate (mm/h) exceeded for 0.01% of the average year</w:t>
      </w:r>
    </w:p>
    <w:p w:rsidR="00BB5E94" w:rsidRPr="00BB5E94" w:rsidRDefault="00BB5E94" w:rsidP="00BB5E94">
      <w:pPr>
        <w:pStyle w:val="Blanc"/>
      </w:pPr>
    </w:p>
    <w:p w:rsidR="00394CCE" w:rsidRPr="006E3BD8" w:rsidRDefault="002E2791" w:rsidP="00394CCE">
      <w:pPr>
        <w:pStyle w:val="Figure"/>
        <w:rPr>
          <w:lang w:val="en-US"/>
        </w:rPr>
      </w:pPr>
      <w:r>
        <w:object w:dxaOrig="11632" w:dyaOrig="15151">
          <v:shape id="_x0000_i1031" type="#_x0000_t75" style="width:450pt;height:586.5pt" o:ole="">
            <v:imagedata r:id="rId26" o:title=""/>
          </v:shape>
          <o:OLEObject Type="Embed" ProgID="CorelDRAW.Graphic.14" ShapeID="_x0000_i1031" DrawAspect="Content" ObjectID="_1427171719" r:id="rId27"/>
        </w:object>
      </w:r>
    </w:p>
    <w:p w:rsidR="00394CCE" w:rsidRPr="006E3BD8" w:rsidRDefault="00394CCE" w:rsidP="00394CCE">
      <w:pPr>
        <w:rPr>
          <w:lang w:val="en-US"/>
        </w:rPr>
      </w:pPr>
    </w:p>
    <w:p w:rsidR="00BB5E94" w:rsidRDefault="00BB5E94" w:rsidP="00BB5E94">
      <w:pPr>
        <w:keepNext/>
      </w:pPr>
      <w:r>
        <w:br w:type="page"/>
      </w:r>
    </w:p>
    <w:p w:rsidR="002E2791" w:rsidRPr="006E3BD8" w:rsidRDefault="002E2791" w:rsidP="002E2791">
      <w:pPr>
        <w:pStyle w:val="FigureNo"/>
        <w:rPr>
          <w:lang w:val="en-US"/>
        </w:rPr>
      </w:pPr>
      <w:r w:rsidRPr="006E3BD8">
        <w:rPr>
          <w:lang w:val="en-US"/>
        </w:rPr>
        <w:lastRenderedPageBreak/>
        <w:t xml:space="preserve">FIGURE </w:t>
      </w:r>
      <w:r>
        <w:rPr>
          <w:lang w:val="en-US"/>
        </w:rPr>
        <w:t>4</w:t>
      </w:r>
    </w:p>
    <w:p w:rsidR="002E2791" w:rsidRDefault="002E2791" w:rsidP="002E2791">
      <w:pPr>
        <w:pStyle w:val="Figuretitle"/>
        <w:rPr>
          <w:lang w:val="en-US"/>
        </w:rPr>
      </w:pPr>
      <w:r w:rsidRPr="006E3BD8">
        <w:rPr>
          <w:lang w:val="en-US"/>
        </w:rPr>
        <w:t>Rain rate (mm/h) exceeded for 0.01% of the average year</w:t>
      </w:r>
    </w:p>
    <w:p w:rsidR="002E2791" w:rsidRPr="002E2791" w:rsidRDefault="002E2791" w:rsidP="002E2791">
      <w:pPr>
        <w:pStyle w:val="Figure"/>
        <w:rPr>
          <w:lang w:val="en-US"/>
        </w:rPr>
      </w:pPr>
      <w:r>
        <w:rPr>
          <w:lang w:val="en-US"/>
        </w:rPr>
        <w:object w:dxaOrig="11719" w:dyaOrig="14909">
          <v:shape id="_x0000_i1032" type="#_x0000_t75" style="width:461.25pt;height:586.5pt" o:ole="">
            <v:imagedata r:id="rId28" o:title=""/>
          </v:shape>
          <o:OLEObject Type="Embed" ProgID="CorelDRAW.Graphic.14" ShapeID="_x0000_i1032" DrawAspect="Content" ObjectID="_1427171720" r:id="rId29"/>
        </w:object>
      </w:r>
    </w:p>
    <w:p w:rsidR="00394CCE" w:rsidRPr="002E2791" w:rsidRDefault="00394CCE" w:rsidP="00394CCE">
      <w:pPr>
        <w:pStyle w:val="FigureNo"/>
        <w:rPr>
          <w:noProof/>
          <w:lang w:val="en-US"/>
        </w:rPr>
      </w:pPr>
    </w:p>
    <w:p w:rsidR="00394CCE" w:rsidRPr="002E2791" w:rsidRDefault="00394CCE" w:rsidP="00CF1FA3">
      <w:pPr>
        <w:rPr>
          <w:lang w:val="en-US"/>
        </w:rPr>
      </w:pPr>
    </w:p>
    <w:p w:rsidR="00394CCE" w:rsidRPr="00575DE7" w:rsidRDefault="00394CCE" w:rsidP="002E2791">
      <w:pPr>
        <w:pStyle w:val="FigureNo"/>
        <w:rPr>
          <w:lang w:val="en-US"/>
        </w:rPr>
      </w:pPr>
      <w:r w:rsidRPr="00575DE7">
        <w:rPr>
          <w:lang w:val="en-US"/>
        </w:rPr>
        <w:lastRenderedPageBreak/>
        <w:t>FIGURE 5</w:t>
      </w:r>
    </w:p>
    <w:p w:rsidR="00394CCE" w:rsidRDefault="00394CCE" w:rsidP="002E2791">
      <w:pPr>
        <w:pStyle w:val="Figuretitle"/>
        <w:rPr>
          <w:lang w:val="en-US"/>
        </w:rPr>
      </w:pPr>
      <w:r w:rsidRPr="00575DE7">
        <w:rPr>
          <w:lang w:val="en-US"/>
        </w:rPr>
        <w:t>Rain rate (mm/h) exceeded for 0.01% of the average year</w:t>
      </w:r>
    </w:p>
    <w:p w:rsidR="00BB5E94" w:rsidRPr="00BB5E94" w:rsidRDefault="00BB5E94" w:rsidP="00BB5E94">
      <w:pPr>
        <w:pStyle w:val="Blanc"/>
      </w:pPr>
    </w:p>
    <w:p w:rsidR="00394CCE" w:rsidRPr="00575DE7" w:rsidRDefault="002E2791" w:rsidP="00394CCE">
      <w:pPr>
        <w:pStyle w:val="Figure"/>
        <w:rPr>
          <w:lang w:val="en-US"/>
        </w:rPr>
      </w:pPr>
      <w:r>
        <w:object w:dxaOrig="10125" w:dyaOrig="11679">
          <v:shape id="_x0000_i1033" type="#_x0000_t75" style="width:378pt;height:436.5pt" o:ole="">
            <v:imagedata r:id="rId30" o:title=""/>
          </v:shape>
          <o:OLEObject Type="Embed" ProgID="CorelDRAW.Graphic.14" ShapeID="_x0000_i1033" DrawAspect="Content" ObjectID="_1427171721" r:id="rId31"/>
        </w:object>
      </w:r>
    </w:p>
    <w:p w:rsidR="00394CCE" w:rsidRPr="00575DE7" w:rsidRDefault="00394CCE" w:rsidP="00394CCE">
      <w:pPr>
        <w:keepNext/>
        <w:rPr>
          <w:lang w:val="en-US"/>
        </w:rPr>
      </w:pPr>
    </w:p>
    <w:p w:rsidR="002E2791" w:rsidRDefault="002E2791">
      <w:pPr>
        <w:tabs>
          <w:tab w:val="clear" w:pos="794"/>
          <w:tab w:val="clear" w:pos="1191"/>
          <w:tab w:val="clear" w:pos="1588"/>
          <w:tab w:val="clear" w:pos="1985"/>
        </w:tabs>
        <w:overflowPunct/>
        <w:autoSpaceDE/>
        <w:autoSpaceDN/>
        <w:adjustRightInd/>
        <w:spacing w:before="0"/>
        <w:jc w:val="left"/>
        <w:textAlignment w:val="auto"/>
        <w:rPr>
          <w:caps/>
          <w:sz w:val="18"/>
          <w:lang w:val="en-US"/>
        </w:rPr>
      </w:pPr>
      <w:r>
        <w:rPr>
          <w:lang w:val="en-US"/>
        </w:rPr>
        <w:br w:type="page"/>
      </w:r>
    </w:p>
    <w:p w:rsidR="002E2791" w:rsidRPr="00575DE7" w:rsidRDefault="002E2791" w:rsidP="002E2791">
      <w:pPr>
        <w:pStyle w:val="FigureNo"/>
        <w:rPr>
          <w:lang w:val="en-US"/>
        </w:rPr>
      </w:pPr>
      <w:r w:rsidRPr="00575DE7">
        <w:rPr>
          <w:lang w:val="en-US"/>
        </w:rPr>
        <w:lastRenderedPageBreak/>
        <w:t xml:space="preserve">FIGURE </w:t>
      </w:r>
      <w:r>
        <w:rPr>
          <w:lang w:val="en-US"/>
        </w:rPr>
        <w:t>6</w:t>
      </w:r>
    </w:p>
    <w:p w:rsidR="002E2791" w:rsidRDefault="002E2791" w:rsidP="002E2791">
      <w:pPr>
        <w:pStyle w:val="Figuretitle"/>
        <w:rPr>
          <w:lang w:val="en-US"/>
        </w:rPr>
      </w:pPr>
      <w:r w:rsidRPr="00575DE7">
        <w:rPr>
          <w:lang w:val="en-US"/>
        </w:rPr>
        <w:t>Rain rate (mm/h) exceeded for 0.01% of the average year</w:t>
      </w:r>
    </w:p>
    <w:p w:rsidR="002E2791" w:rsidRPr="002E2791" w:rsidRDefault="001C4AA4" w:rsidP="002E2791">
      <w:pPr>
        <w:pStyle w:val="Figure"/>
        <w:rPr>
          <w:lang w:val="en-US"/>
        </w:rPr>
      </w:pPr>
      <w:r>
        <w:rPr>
          <w:lang w:val="en-US"/>
        </w:rPr>
        <w:object w:dxaOrig="10546" w:dyaOrig="13243">
          <v:shape id="_x0000_i1034" type="#_x0000_t75" style="width:405.75pt;height:510.75pt" o:ole="">
            <v:imagedata r:id="rId32" o:title=""/>
          </v:shape>
          <o:OLEObject Type="Embed" ProgID="CorelDRAW.Graphic.14" ShapeID="_x0000_i1034" DrawAspect="Content" ObjectID="_1427171722" r:id="rId33"/>
        </w:object>
      </w:r>
    </w:p>
    <w:p w:rsidR="00394CCE" w:rsidRDefault="00394CCE" w:rsidP="00CF1FA3">
      <w:pPr>
        <w:rPr>
          <w:lang w:val="en-US"/>
        </w:rPr>
      </w:pPr>
    </w:p>
    <w:p w:rsidR="00394CCE" w:rsidRDefault="00394CCE" w:rsidP="00394CCE">
      <w:pPr>
        <w:pStyle w:val="FigureNo"/>
        <w:rPr>
          <w:lang w:val="en-US"/>
        </w:rPr>
      </w:pPr>
      <w:r>
        <w:rPr>
          <w:lang w:val="en-US"/>
        </w:rPr>
        <w:lastRenderedPageBreak/>
        <w:t>FIGURE 7</w:t>
      </w:r>
    </w:p>
    <w:p w:rsidR="00394CCE" w:rsidRDefault="00394CCE" w:rsidP="00394CCE">
      <w:pPr>
        <w:pStyle w:val="Figuretitle"/>
        <w:rPr>
          <w:lang w:val="en-US"/>
        </w:rPr>
      </w:pPr>
      <w:r>
        <w:rPr>
          <w:lang w:val="en-US"/>
        </w:rPr>
        <w:t>Rain rate (mm/h) exceeded for 0.01% of the average year</w:t>
      </w:r>
    </w:p>
    <w:p w:rsidR="00BB5E94" w:rsidRPr="00BB5E94" w:rsidRDefault="00BB5E94" w:rsidP="00BB5E94">
      <w:pPr>
        <w:pStyle w:val="Blanc"/>
      </w:pPr>
    </w:p>
    <w:p w:rsidR="00394CCE" w:rsidRPr="008A72E8" w:rsidRDefault="004757BD" w:rsidP="00394CCE">
      <w:pPr>
        <w:pStyle w:val="Figure"/>
        <w:rPr>
          <w:lang w:val="en-US"/>
        </w:rPr>
      </w:pPr>
      <w:r>
        <w:rPr>
          <w:lang w:val="en-US"/>
        </w:rPr>
        <w:object w:dxaOrig="10061" w:dyaOrig="10104">
          <v:shape id="_x0000_i1035" type="#_x0000_t75" style="width:375pt;height:377.25pt" o:ole="">
            <v:imagedata r:id="rId34" o:title=""/>
          </v:shape>
          <o:OLEObject Type="Embed" ProgID="CorelDRAW.Graphic.14" ShapeID="_x0000_i1035" DrawAspect="Content" ObjectID="_1427171723" r:id="rId35"/>
        </w:object>
      </w:r>
    </w:p>
    <w:p w:rsidR="00394CCE" w:rsidRDefault="00394CCE" w:rsidP="00394CCE">
      <w:pPr>
        <w:pStyle w:val="FigureNo"/>
        <w:rPr>
          <w:lang w:val="en-US"/>
        </w:rPr>
      </w:pPr>
      <w:r>
        <w:rPr>
          <w:lang w:val="en-US"/>
        </w:rPr>
        <w:lastRenderedPageBreak/>
        <w:t>FIGURE 8</w:t>
      </w:r>
    </w:p>
    <w:p w:rsidR="00394CCE" w:rsidRDefault="00394CCE" w:rsidP="00394CCE">
      <w:pPr>
        <w:pStyle w:val="Figuretitle"/>
        <w:rPr>
          <w:lang w:val="en-US"/>
        </w:rPr>
      </w:pPr>
      <w:r>
        <w:rPr>
          <w:lang w:val="en-US"/>
        </w:rPr>
        <w:t>Rain rate (mm/h) exceeded for 0.01% of the average year</w:t>
      </w:r>
    </w:p>
    <w:p w:rsidR="00BB5E94" w:rsidRPr="00BB5E94" w:rsidRDefault="00BB5E94" w:rsidP="00BB5E94">
      <w:pPr>
        <w:pStyle w:val="Blanc"/>
      </w:pPr>
    </w:p>
    <w:p w:rsidR="00394CCE" w:rsidRPr="008A72E8" w:rsidRDefault="004757BD" w:rsidP="00394CCE">
      <w:pPr>
        <w:pStyle w:val="Figure"/>
        <w:rPr>
          <w:lang w:val="en-US"/>
        </w:rPr>
      </w:pPr>
      <w:r>
        <w:object w:dxaOrig="11192" w:dyaOrig="11390">
          <v:shape id="_x0000_i1036" type="#_x0000_t75" style="width:417.75pt;height:425.25pt" o:ole="">
            <v:imagedata r:id="rId36" o:title=""/>
          </v:shape>
          <o:OLEObject Type="Embed" ProgID="CorelDRAW.Graphic.14" ShapeID="_x0000_i1036" DrawAspect="Content" ObjectID="_1427171724" r:id="rId37"/>
        </w:object>
      </w:r>
    </w:p>
    <w:p w:rsidR="00394CCE" w:rsidRDefault="00394CCE" w:rsidP="00394CCE">
      <w:pPr>
        <w:rPr>
          <w:lang w:val="en-US"/>
        </w:rPr>
      </w:pPr>
    </w:p>
    <w:p w:rsidR="00394CCE" w:rsidRDefault="00394CCE" w:rsidP="00394CCE">
      <w:pPr>
        <w:rPr>
          <w:lang w:val="en-US"/>
        </w:rPr>
      </w:pPr>
    </w:p>
    <w:p w:rsidR="00394CCE" w:rsidRPr="00E27E1A" w:rsidRDefault="00394CCE" w:rsidP="00394CCE">
      <w:pPr>
        <w:pStyle w:val="AnnexNoTitle"/>
        <w:rPr>
          <w:lang w:val="en-US"/>
        </w:rPr>
      </w:pPr>
      <w:r w:rsidRPr="00E27E1A">
        <w:rPr>
          <w:lang w:val="en-US"/>
        </w:rPr>
        <w:t>Annex 3</w:t>
      </w:r>
    </w:p>
    <w:p w:rsidR="00BB5E94" w:rsidRDefault="00BB5E94" w:rsidP="00BB5E94">
      <w:pPr>
        <w:rPr>
          <w:lang w:val="en-US"/>
        </w:rPr>
      </w:pPr>
    </w:p>
    <w:p w:rsidR="00394CCE" w:rsidRPr="00E16D1A" w:rsidRDefault="00394CCE" w:rsidP="00BB5E94">
      <w:pPr>
        <w:pStyle w:val="Normalaftertitle"/>
        <w:rPr>
          <w:lang w:val="en-US"/>
        </w:rPr>
      </w:pPr>
      <w:r w:rsidRPr="00F533CC">
        <w:rPr>
          <w:b/>
          <w:lang w:val="en-US"/>
        </w:rPr>
        <w:t>1</w:t>
      </w:r>
      <w:r>
        <w:rPr>
          <w:lang w:val="en-US"/>
        </w:rPr>
        <w:tab/>
      </w:r>
      <w:r w:rsidRPr="00E16D1A">
        <w:rPr>
          <w:lang w:val="en-US"/>
        </w:rPr>
        <w:t xml:space="preserve">The cumulative distribution of rainfall rate at 1-min integration time can be obtained by converting </w:t>
      </w:r>
      <w:r>
        <w:rPr>
          <w:lang w:val="en-US"/>
        </w:rPr>
        <w:t xml:space="preserve">local </w:t>
      </w:r>
      <w:r w:rsidRPr="00E16D1A">
        <w:rPr>
          <w:lang w:val="en-US"/>
        </w:rPr>
        <w:t xml:space="preserve">cumulative distributions </w:t>
      </w:r>
      <w:r>
        <w:rPr>
          <w:lang w:val="en-US"/>
        </w:rPr>
        <w:t xml:space="preserve">measured </w:t>
      </w:r>
      <w:r w:rsidRPr="00E16D1A">
        <w:rPr>
          <w:lang w:val="en-US"/>
        </w:rPr>
        <w:t>at integration time</w:t>
      </w:r>
      <w:r>
        <w:rPr>
          <w:lang w:val="en-US"/>
        </w:rPr>
        <w:t xml:space="preserve">s of between </w:t>
      </w:r>
      <w:r w:rsidRPr="00E16D1A">
        <w:rPr>
          <w:lang w:val="en-US"/>
        </w:rPr>
        <w:t xml:space="preserve">5 </w:t>
      </w:r>
      <w:r>
        <w:rPr>
          <w:lang w:val="en-US"/>
        </w:rPr>
        <w:t>and</w:t>
      </w:r>
      <w:r w:rsidRPr="00E16D1A">
        <w:rPr>
          <w:lang w:val="en-US"/>
        </w:rPr>
        <w:t xml:space="preserve"> 60</w:t>
      </w:r>
      <w:r w:rsidR="00BB5E94">
        <w:rPr>
          <w:lang w:val="en-US"/>
        </w:rPr>
        <w:t> </w:t>
      </w:r>
      <w:r w:rsidRPr="00E16D1A">
        <w:rPr>
          <w:lang w:val="en-US"/>
        </w:rPr>
        <w:t>minutes.</w:t>
      </w:r>
    </w:p>
    <w:p w:rsidR="00394CCE" w:rsidRPr="00E16D1A" w:rsidRDefault="00394CCE" w:rsidP="00394CCE">
      <w:pPr>
        <w:rPr>
          <w:lang w:val="en-US"/>
        </w:rPr>
      </w:pPr>
      <w:r w:rsidRPr="00F533CC">
        <w:rPr>
          <w:b/>
          <w:bCs/>
          <w:lang w:val="en-US"/>
        </w:rPr>
        <w:t>2</w:t>
      </w:r>
      <w:r w:rsidRPr="00E16D1A">
        <w:rPr>
          <w:lang w:val="en-US"/>
        </w:rPr>
        <w:tab/>
        <w:t xml:space="preserve">The </w:t>
      </w:r>
      <w:r>
        <w:rPr>
          <w:lang w:val="en-US"/>
        </w:rPr>
        <w:t xml:space="preserve">recommended </w:t>
      </w:r>
      <w:r w:rsidRPr="00E16D1A">
        <w:rPr>
          <w:lang w:val="en-US"/>
        </w:rPr>
        <w:t xml:space="preserve">method requires as input </w:t>
      </w:r>
      <w:r>
        <w:rPr>
          <w:lang w:val="en-US"/>
        </w:rPr>
        <w:t xml:space="preserve">both the cumulative distribution as well as </w:t>
      </w:r>
      <w:r w:rsidRPr="00E16D1A">
        <w:rPr>
          <w:lang w:val="en-US"/>
        </w:rPr>
        <w:t>the integration time of the source rainfall statistics and the geographical coordinates of the site of interest.</w:t>
      </w:r>
    </w:p>
    <w:p w:rsidR="00394CCE" w:rsidRDefault="00394CCE" w:rsidP="00394CCE">
      <w:pPr>
        <w:rPr>
          <w:lang w:val="en-US"/>
        </w:rPr>
      </w:pPr>
      <w:r w:rsidRPr="00F533CC">
        <w:rPr>
          <w:b/>
          <w:bCs/>
          <w:lang w:val="en-US"/>
        </w:rPr>
        <w:t>3</w:t>
      </w:r>
      <w:r>
        <w:rPr>
          <w:lang w:val="en-US"/>
        </w:rPr>
        <w:tab/>
      </w:r>
      <w:r w:rsidRPr="00E16D1A">
        <w:rPr>
          <w:lang w:val="en-US"/>
        </w:rPr>
        <w:t xml:space="preserve">The method is based on the simulated movement of </w:t>
      </w:r>
      <w:r>
        <w:rPr>
          <w:lang w:val="en-US"/>
        </w:rPr>
        <w:t xml:space="preserve">synthetic </w:t>
      </w:r>
      <w:r w:rsidRPr="00E16D1A">
        <w:rPr>
          <w:lang w:val="en-US"/>
        </w:rPr>
        <w:t>rain cells</w:t>
      </w:r>
      <w:r>
        <w:rPr>
          <w:lang w:val="en-US"/>
        </w:rPr>
        <w:t>,</w:t>
      </w:r>
      <w:r w:rsidRPr="00E16D1A">
        <w:rPr>
          <w:lang w:val="en-US"/>
        </w:rPr>
        <w:t xml:space="preserve"> whose </w:t>
      </w:r>
      <w:r>
        <w:rPr>
          <w:lang w:val="en-US"/>
        </w:rPr>
        <w:t>parameters derive from the local input data and ECMWF products.</w:t>
      </w:r>
    </w:p>
    <w:p w:rsidR="00394CCE" w:rsidRDefault="00394CCE" w:rsidP="00394CCE">
      <w:pPr>
        <w:rPr>
          <w:lang w:val="en-US"/>
        </w:rPr>
      </w:pPr>
      <w:r w:rsidRPr="00F533CC">
        <w:rPr>
          <w:b/>
          <w:bCs/>
          <w:lang w:val="en-US"/>
        </w:rPr>
        <w:lastRenderedPageBreak/>
        <w:t>4</w:t>
      </w:r>
      <w:r w:rsidRPr="00E16D1A">
        <w:rPr>
          <w:lang w:val="en-US"/>
        </w:rPr>
        <w:tab/>
      </w:r>
      <w:r>
        <w:rPr>
          <w:lang w:val="en-US"/>
        </w:rPr>
        <w:t xml:space="preserve">The recommended method is incorporated in a computer program </w:t>
      </w:r>
      <w:r w:rsidRPr="00E16D1A">
        <w:rPr>
          <w:lang w:val="en-US"/>
        </w:rPr>
        <w:t>available from the ITU-R website dealing with Radiocommunication Study Group 3.</w:t>
      </w:r>
      <w:r>
        <w:rPr>
          <w:lang w:val="en-US"/>
        </w:rPr>
        <w:t xml:space="preserve"> The name of the software package implementing this part of the recommendation is </w:t>
      </w:r>
      <w:r w:rsidRPr="005F589C">
        <w:rPr>
          <w:lang w:val="en-US"/>
        </w:rPr>
        <w:t>CONVRRSTAT_ANNEX3_P837</w:t>
      </w:r>
      <w:r w:rsidRPr="005F589C">
        <w:rPr>
          <w:lang w:val="en-US"/>
        </w:rPr>
        <w:noBreakHyphen/>
        <w:t>6.ZIP</w:t>
      </w:r>
      <w:r>
        <w:rPr>
          <w:lang w:val="en-US"/>
        </w:rPr>
        <w:t>.</w:t>
      </w:r>
    </w:p>
    <w:p w:rsidR="00394CCE" w:rsidRDefault="00394CCE" w:rsidP="00394CCE">
      <w:pPr>
        <w:rPr>
          <w:lang w:val="en-US"/>
        </w:rPr>
      </w:pPr>
    </w:p>
    <w:p w:rsidR="00394CCE" w:rsidRDefault="00394CCE" w:rsidP="00394CCE">
      <w:pPr>
        <w:rPr>
          <w:lang w:val="en-US"/>
        </w:rPr>
      </w:pPr>
    </w:p>
    <w:p w:rsidR="00394CCE" w:rsidRPr="00394CCE" w:rsidRDefault="00394CCE" w:rsidP="00394CCE">
      <w:pPr>
        <w:pStyle w:val="Line"/>
      </w:pPr>
    </w:p>
    <w:sectPr w:rsidR="00394CCE" w:rsidRPr="00394CCE"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0EF" w:rsidRDefault="00A970EF">
      <w:r>
        <w:separator/>
      </w:r>
    </w:p>
  </w:endnote>
  <w:endnote w:type="continuationSeparator" w:id="0">
    <w:p w:rsidR="00A970EF" w:rsidRDefault="00A97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NewRoman">
    <w:altName w:val="Times New Roman"/>
    <w:panose1 w:val="00000000000000000000"/>
    <w:charset w:val="4D"/>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0EF" w:rsidRDefault="00A970EF">
      <w:r>
        <w:separator/>
      </w:r>
    </w:p>
  </w:footnote>
  <w:footnote w:type="continuationSeparator" w:id="0">
    <w:p w:rsidR="00A970EF" w:rsidRDefault="00A970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E6" w:rsidRDefault="00FC33E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E6" w:rsidRDefault="00C11905"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E6" w:rsidRPr="00FC42AF" w:rsidRDefault="00271AF7">
    <w:pPr>
      <w:pStyle w:val="Header"/>
      <w:jc w:val="left"/>
    </w:pPr>
    <w:r>
      <w:rPr>
        <w:rStyle w:val="PageNumber"/>
        <w:b/>
        <w:bCs/>
      </w:rPr>
      <w:fldChar w:fldCharType="begin"/>
    </w:r>
    <w:r w:rsidR="00FC33E6" w:rsidRPr="00FC42AF">
      <w:rPr>
        <w:rStyle w:val="PageNumber"/>
        <w:b/>
        <w:bCs/>
      </w:rPr>
      <w:instrText xml:space="preserve"> PAGE </w:instrText>
    </w:r>
    <w:r>
      <w:rPr>
        <w:rStyle w:val="PageNumber"/>
        <w:b/>
        <w:bCs/>
      </w:rPr>
      <w:fldChar w:fldCharType="separate"/>
    </w:r>
    <w:r w:rsidR="00B302BF">
      <w:rPr>
        <w:rStyle w:val="PageNumber"/>
        <w:b/>
        <w:bCs/>
        <w:noProof/>
      </w:rPr>
      <w:t>ii</w:t>
    </w:r>
    <w:r>
      <w:rPr>
        <w:rStyle w:val="PageNumber"/>
        <w:b/>
        <w:bCs/>
      </w:rPr>
      <w:fldChar w:fldCharType="end"/>
    </w:r>
    <w:r w:rsidR="00FC33E6" w:rsidRPr="00FC42AF">
      <w:tab/>
    </w:r>
    <w:fldSimple w:instr=" DOCPROPERTY &quot;Header&quot; \* MERGEFORMAT ">
      <w:r w:rsidR="002134ED" w:rsidRPr="002134ED">
        <w:rPr>
          <w:b/>
          <w:bCs/>
        </w:rPr>
        <w:t xml:space="preserve">Rec. </w:t>
      </w:r>
    </w:fldSimple>
    <w:r w:rsidR="00FC33E6">
      <w:rPr>
        <w:b/>
        <w:bCs/>
      </w:rPr>
      <w:t xml:space="preserve"> </w:t>
    </w:r>
    <w:r>
      <w:rPr>
        <w:b/>
        <w:bCs/>
      </w:rPr>
      <w:fldChar w:fldCharType="begin"/>
    </w:r>
    <w:r w:rsidR="00FC33E6" w:rsidRPr="00FC42AF">
      <w:rPr>
        <w:b/>
        <w:bCs/>
      </w:rPr>
      <w:instrText>styleref href</w:instrText>
    </w:r>
    <w:r>
      <w:rPr>
        <w:b/>
        <w:bCs/>
      </w:rPr>
      <w:fldChar w:fldCharType="separate"/>
    </w:r>
    <w:r w:rsidR="00B302BF">
      <w:rPr>
        <w:b/>
        <w:bCs/>
        <w:noProof/>
      </w:rPr>
      <w:t>ITU-R  P.837-6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E6" w:rsidRDefault="00FC33E6">
    <w:pPr>
      <w:pStyle w:val="Header"/>
    </w:pPr>
    <w:r>
      <w:tab/>
    </w:r>
    <w:fldSimple w:instr=" DOCPROPERTY &quot;Header&quot; \* MERGEFORMAT ">
      <w:r w:rsidR="002134ED" w:rsidRPr="002134ED">
        <w:rPr>
          <w:b/>
          <w:bCs/>
        </w:rPr>
        <w:t xml:space="preserve">Rec. </w:t>
      </w:r>
    </w:fldSimple>
    <w:r>
      <w:rPr>
        <w:b/>
        <w:bCs/>
      </w:rPr>
      <w:t xml:space="preserve"> </w:t>
    </w:r>
    <w:r w:rsidR="00271AF7">
      <w:rPr>
        <w:b/>
        <w:bCs/>
      </w:rPr>
      <w:fldChar w:fldCharType="begin"/>
    </w:r>
    <w:r>
      <w:rPr>
        <w:b/>
        <w:bCs/>
      </w:rPr>
      <w:instrText>styleref href</w:instrText>
    </w:r>
    <w:r w:rsidR="00271AF7">
      <w:rPr>
        <w:b/>
        <w:bCs/>
      </w:rPr>
      <w:fldChar w:fldCharType="separate"/>
    </w:r>
    <w:r w:rsidR="00B302BF">
      <w:rPr>
        <w:b/>
        <w:bCs/>
        <w:noProof/>
      </w:rPr>
      <w:t>ITU-R  P.837-6</w:t>
    </w:r>
    <w:r w:rsidR="00271AF7">
      <w:rPr>
        <w:b/>
        <w:bCs/>
      </w:rPr>
      <w:fldChar w:fldCharType="end"/>
    </w:r>
    <w:r>
      <w:tab/>
    </w:r>
    <w:r w:rsidR="00271AF7">
      <w:rPr>
        <w:rStyle w:val="PageNumber"/>
        <w:b/>
        <w:bCs/>
      </w:rPr>
      <w:fldChar w:fldCharType="begin"/>
    </w:r>
    <w:r>
      <w:rPr>
        <w:rStyle w:val="PageNumber"/>
        <w:b/>
        <w:bCs/>
      </w:rPr>
      <w:instrText xml:space="preserve"> PAGE </w:instrText>
    </w:r>
    <w:r w:rsidR="00271AF7">
      <w:rPr>
        <w:rStyle w:val="PageNumber"/>
        <w:b/>
        <w:bCs/>
      </w:rPr>
      <w:fldChar w:fldCharType="separate"/>
    </w:r>
    <w:r w:rsidR="00B302BF">
      <w:rPr>
        <w:rStyle w:val="PageNumber"/>
        <w:b/>
        <w:bCs/>
        <w:noProof/>
      </w:rPr>
      <w:t>1</w:t>
    </w:r>
    <w:r w:rsidR="00271AF7">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7683"/>
    <w:rsid w:val="000D0677"/>
    <w:rsid w:val="000E6A6E"/>
    <w:rsid w:val="000F51CA"/>
    <w:rsid w:val="00102934"/>
    <w:rsid w:val="00136994"/>
    <w:rsid w:val="00147110"/>
    <w:rsid w:val="001511A6"/>
    <w:rsid w:val="001A7DC3"/>
    <w:rsid w:val="001C4AA4"/>
    <w:rsid w:val="002058CE"/>
    <w:rsid w:val="002134ED"/>
    <w:rsid w:val="002165F1"/>
    <w:rsid w:val="00271AF7"/>
    <w:rsid w:val="00276D21"/>
    <w:rsid w:val="00296D7F"/>
    <w:rsid w:val="002B3C76"/>
    <w:rsid w:val="002B3CF6"/>
    <w:rsid w:val="002C768A"/>
    <w:rsid w:val="002D76C4"/>
    <w:rsid w:val="002E2791"/>
    <w:rsid w:val="002F387F"/>
    <w:rsid w:val="002F5199"/>
    <w:rsid w:val="00327E0E"/>
    <w:rsid w:val="00356B5D"/>
    <w:rsid w:val="00394CCE"/>
    <w:rsid w:val="0041667C"/>
    <w:rsid w:val="00420DFD"/>
    <w:rsid w:val="00437A76"/>
    <w:rsid w:val="00470E28"/>
    <w:rsid w:val="00470FEC"/>
    <w:rsid w:val="004757BD"/>
    <w:rsid w:val="004934C5"/>
    <w:rsid w:val="004F65E4"/>
    <w:rsid w:val="0055006A"/>
    <w:rsid w:val="00556548"/>
    <w:rsid w:val="00586EF8"/>
    <w:rsid w:val="005B49AB"/>
    <w:rsid w:val="005B50E7"/>
    <w:rsid w:val="005E7B4F"/>
    <w:rsid w:val="00601882"/>
    <w:rsid w:val="00607D68"/>
    <w:rsid w:val="00613212"/>
    <w:rsid w:val="006149B1"/>
    <w:rsid w:val="00680D2B"/>
    <w:rsid w:val="00681B32"/>
    <w:rsid w:val="006B1D2B"/>
    <w:rsid w:val="006E1131"/>
    <w:rsid w:val="006E1148"/>
    <w:rsid w:val="006E2037"/>
    <w:rsid w:val="006E6199"/>
    <w:rsid w:val="00712870"/>
    <w:rsid w:val="00743D85"/>
    <w:rsid w:val="00753CF4"/>
    <w:rsid w:val="007565CC"/>
    <w:rsid w:val="00763B9A"/>
    <w:rsid w:val="00794726"/>
    <w:rsid w:val="007A6AA8"/>
    <w:rsid w:val="007D224F"/>
    <w:rsid w:val="00816332"/>
    <w:rsid w:val="008310C9"/>
    <w:rsid w:val="00853CC5"/>
    <w:rsid w:val="008C7848"/>
    <w:rsid w:val="00906589"/>
    <w:rsid w:val="00906AD6"/>
    <w:rsid w:val="00917AF2"/>
    <w:rsid w:val="0092418A"/>
    <w:rsid w:val="00934ED7"/>
    <w:rsid w:val="009543C3"/>
    <w:rsid w:val="00966E1B"/>
    <w:rsid w:val="009947C0"/>
    <w:rsid w:val="009F2D2C"/>
    <w:rsid w:val="00A31928"/>
    <w:rsid w:val="00A62A14"/>
    <w:rsid w:val="00A6617B"/>
    <w:rsid w:val="00A71FE5"/>
    <w:rsid w:val="00A970EF"/>
    <w:rsid w:val="00A971A1"/>
    <w:rsid w:val="00AA3AD8"/>
    <w:rsid w:val="00AB0DC8"/>
    <w:rsid w:val="00B033C8"/>
    <w:rsid w:val="00B302BF"/>
    <w:rsid w:val="00B33425"/>
    <w:rsid w:val="00B44E24"/>
    <w:rsid w:val="00B54ECC"/>
    <w:rsid w:val="00B714F3"/>
    <w:rsid w:val="00B87B6B"/>
    <w:rsid w:val="00BB5E94"/>
    <w:rsid w:val="00BC5D77"/>
    <w:rsid w:val="00BD6671"/>
    <w:rsid w:val="00BF487A"/>
    <w:rsid w:val="00BF5114"/>
    <w:rsid w:val="00C11905"/>
    <w:rsid w:val="00C46BD9"/>
    <w:rsid w:val="00C55258"/>
    <w:rsid w:val="00C66B90"/>
    <w:rsid w:val="00C73560"/>
    <w:rsid w:val="00CB0F14"/>
    <w:rsid w:val="00CD659B"/>
    <w:rsid w:val="00CE0A43"/>
    <w:rsid w:val="00CF1FA3"/>
    <w:rsid w:val="00D2224C"/>
    <w:rsid w:val="00D703EF"/>
    <w:rsid w:val="00D83556"/>
    <w:rsid w:val="00DF4176"/>
    <w:rsid w:val="00E17240"/>
    <w:rsid w:val="00E406BD"/>
    <w:rsid w:val="00E74595"/>
    <w:rsid w:val="00EB7C57"/>
    <w:rsid w:val="00ED2695"/>
    <w:rsid w:val="00F30C9B"/>
    <w:rsid w:val="00F354B1"/>
    <w:rsid w:val="00FB0E4E"/>
    <w:rsid w:val="00FC33E6"/>
    <w:rsid w:val="00FC42AF"/>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150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69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36994"/>
    <w:pPr>
      <w:keepNext/>
      <w:keepLines/>
      <w:spacing w:before="480"/>
      <w:ind w:left="794" w:hanging="794"/>
      <w:outlineLvl w:val="0"/>
    </w:pPr>
    <w:rPr>
      <w:b/>
    </w:rPr>
  </w:style>
  <w:style w:type="paragraph" w:styleId="Heading2">
    <w:name w:val="heading 2"/>
    <w:basedOn w:val="Heading1"/>
    <w:next w:val="Normal"/>
    <w:qFormat/>
    <w:rsid w:val="00136994"/>
    <w:pPr>
      <w:spacing w:before="320"/>
      <w:outlineLvl w:val="1"/>
    </w:pPr>
  </w:style>
  <w:style w:type="paragraph" w:styleId="Heading3">
    <w:name w:val="heading 3"/>
    <w:basedOn w:val="Heading1"/>
    <w:next w:val="Normal"/>
    <w:qFormat/>
    <w:rsid w:val="00136994"/>
    <w:pPr>
      <w:spacing w:before="200"/>
      <w:outlineLvl w:val="2"/>
    </w:pPr>
  </w:style>
  <w:style w:type="paragraph" w:styleId="Heading4">
    <w:name w:val="heading 4"/>
    <w:basedOn w:val="Heading3"/>
    <w:next w:val="Normal"/>
    <w:qFormat/>
    <w:rsid w:val="00136994"/>
    <w:pPr>
      <w:tabs>
        <w:tab w:val="clear" w:pos="794"/>
        <w:tab w:val="left" w:pos="992"/>
      </w:tabs>
      <w:ind w:left="992" w:hanging="992"/>
      <w:outlineLvl w:val="3"/>
    </w:pPr>
  </w:style>
  <w:style w:type="paragraph" w:styleId="Heading5">
    <w:name w:val="heading 5"/>
    <w:basedOn w:val="Heading4"/>
    <w:next w:val="Normal"/>
    <w:qFormat/>
    <w:rsid w:val="00136994"/>
    <w:pPr>
      <w:outlineLvl w:val="4"/>
    </w:pPr>
  </w:style>
  <w:style w:type="paragraph" w:styleId="Heading6">
    <w:name w:val="heading 6"/>
    <w:basedOn w:val="Heading4"/>
    <w:next w:val="Normal"/>
    <w:qFormat/>
    <w:rsid w:val="00136994"/>
    <w:pPr>
      <w:tabs>
        <w:tab w:val="clear" w:pos="992"/>
        <w:tab w:val="clear" w:pos="1191"/>
      </w:tabs>
      <w:ind w:left="1588" w:hanging="1588"/>
      <w:outlineLvl w:val="5"/>
    </w:pPr>
  </w:style>
  <w:style w:type="paragraph" w:styleId="Heading7">
    <w:name w:val="heading 7"/>
    <w:basedOn w:val="Heading6"/>
    <w:next w:val="Normal"/>
    <w:qFormat/>
    <w:rsid w:val="00136994"/>
    <w:pPr>
      <w:outlineLvl w:val="6"/>
    </w:pPr>
  </w:style>
  <w:style w:type="paragraph" w:styleId="Heading8">
    <w:name w:val="heading 8"/>
    <w:basedOn w:val="Heading6"/>
    <w:next w:val="Normal"/>
    <w:qFormat/>
    <w:rsid w:val="00136994"/>
    <w:pPr>
      <w:outlineLvl w:val="7"/>
    </w:pPr>
  </w:style>
  <w:style w:type="paragraph" w:styleId="Heading9">
    <w:name w:val="heading 9"/>
    <w:basedOn w:val="Heading6"/>
    <w:next w:val="Normal"/>
    <w:qFormat/>
    <w:rsid w:val="001369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3699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3699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6994"/>
  </w:style>
  <w:style w:type="paragraph" w:customStyle="1" w:styleId="Headingb">
    <w:name w:val="Heading_b"/>
    <w:basedOn w:val="Heading3"/>
    <w:next w:val="Normal"/>
    <w:rsid w:val="00136994"/>
    <w:pPr>
      <w:spacing w:before="160"/>
      <w:ind w:left="0" w:firstLine="0"/>
      <w:outlineLvl w:val="9"/>
    </w:pPr>
  </w:style>
  <w:style w:type="paragraph" w:customStyle="1" w:styleId="Headingi">
    <w:name w:val="Heading_i"/>
    <w:basedOn w:val="Heading3"/>
    <w:next w:val="Normal"/>
    <w:rsid w:val="00136994"/>
    <w:pPr>
      <w:spacing w:before="160"/>
      <w:ind w:left="0" w:firstLine="0"/>
    </w:pPr>
    <w:rPr>
      <w:b w:val="0"/>
      <w:i/>
    </w:rPr>
  </w:style>
  <w:style w:type="character" w:customStyle="1" w:styleId="href">
    <w:name w:val="href"/>
    <w:basedOn w:val="DefaultParagraphFont"/>
    <w:rsid w:val="00136994"/>
  </w:style>
  <w:style w:type="paragraph" w:customStyle="1" w:styleId="AnnexNoTitle">
    <w:name w:val="Annex_NoTitle"/>
    <w:basedOn w:val="Normal"/>
    <w:next w:val="Normalaftertitle"/>
    <w:rsid w:val="00136994"/>
    <w:pPr>
      <w:keepNext/>
      <w:keepLines/>
      <w:spacing w:before="480" w:after="80"/>
      <w:jc w:val="center"/>
    </w:pPr>
    <w:rPr>
      <w:b/>
      <w:sz w:val="28"/>
    </w:rPr>
  </w:style>
  <w:style w:type="paragraph" w:customStyle="1" w:styleId="Normalaftertitle">
    <w:name w:val="Normal_after_title"/>
    <w:basedOn w:val="Normal"/>
    <w:next w:val="Normal"/>
    <w:rsid w:val="00136994"/>
    <w:pPr>
      <w:spacing w:before="320"/>
    </w:pPr>
  </w:style>
  <w:style w:type="paragraph" w:customStyle="1" w:styleId="enumlev2">
    <w:name w:val="enumlev2"/>
    <w:basedOn w:val="enumlev1"/>
    <w:rsid w:val="00136994"/>
    <w:pPr>
      <w:ind w:left="1191" w:hanging="397"/>
    </w:pPr>
  </w:style>
  <w:style w:type="paragraph" w:customStyle="1" w:styleId="enumlev1">
    <w:name w:val="enumlev1"/>
    <w:basedOn w:val="Normal"/>
    <w:rsid w:val="00136994"/>
    <w:pPr>
      <w:spacing w:before="80"/>
      <w:ind w:left="794" w:hanging="794"/>
    </w:pPr>
  </w:style>
  <w:style w:type="paragraph" w:customStyle="1" w:styleId="enumlev3">
    <w:name w:val="enumlev3"/>
    <w:basedOn w:val="enumlev2"/>
    <w:rsid w:val="00136994"/>
    <w:pPr>
      <w:ind w:left="1588"/>
    </w:pPr>
  </w:style>
  <w:style w:type="paragraph" w:customStyle="1" w:styleId="Note">
    <w:name w:val="Note"/>
    <w:basedOn w:val="Normal"/>
    <w:rsid w:val="001369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369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36994"/>
    <w:pPr>
      <w:keepNext/>
      <w:keepLines/>
      <w:spacing w:before="240"/>
      <w:jc w:val="center"/>
    </w:pPr>
    <w:rPr>
      <w:b/>
      <w:sz w:val="28"/>
    </w:rPr>
  </w:style>
  <w:style w:type="paragraph" w:customStyle="1" w:styleId="Recref">
    <w:name w:val="Rec_ref"/>
    <w:basedOn w:val="Normal"/>
    <w:next w:val="Recdate"/>
    <w:rsid w:val="00136994"/>
    <w:pPr>
      <w:jc w:val="center"/>
    </w:pPr>
  </w:style>
  <w:style w:type="paragraph" w:customStyle="1" w:styleId="Recdate">
    <w:name w:val="Rec_date"/>
    <w:basedOn w:val="Recref"/>
    <w:next w:val="Normalaftertitle"/>
    <w:rsid w:val="00136994"/>
    <w:pPr>
      <w:jc w:val="right"/>
    </w:pPr>
  </w:style>
  <w:style w:type="paragraph" w:customStyle="1" w:styleId="HeadingSum">
    <w:name w:val="Heading_Sum"/>
    <w:basedOn w:val="Headingb"/>
    <w:next w:val="Normal"/>
    <w:autoRedefine/>
    <w:rsid w:val="00136994"/>
    <w:pPr>
      <w:spacing w:before="240"/>
    </w:pPr>
    <w:rPr>
      <w:lang w:val="es-ES_tradnl"/>
    </w:rPr>
  </w:style>
  <w:style w:type="paragraph" w:customStyle="1" w:styleId="AppendixNoTitle">
    <w:name w:val="Appendix_NoTitle"/>
    <w:basedOn w:val="AnnexNoTitle"/>
    <w:next w:val="Normal"/>
    <w:rsid w:val="00136994"/>
  </w:style>
  <w:style w:type="paragraph" w:customStyle="1" w:styleId="Tablefin">
    <w:name w:val="Table_fin"/>
    <w:basedOn w:val="Normal"/>
    <w:next w:val="Normal"/>
    <w:rsid w:val="00136994"/>
    <w:pPr>
      <w:spacing w:before="0"/>
    </w:pPr>
    <w:rPr>
      <w:sz w:val="20"/>
      <w:lang w:val="en-GB"/>
    </w:rPr>
  </w:style>
  <w:style w:type="paragraph" w:customStyle="1" w:styleId="Tablehead">
    <w:name w:val="Table_head"/>
    <w:basedOn w:val="Normal"/>
    <w:next w:val="Normal"/>
    <w:rsid w:val="001369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36994"/>
    <w:pPr>
      <w:keepNext/>
      <w:spacing w:before="360" w:after="120"/>
      <w:jc w:val="center"/>
    </w:pPr>
  </w:style>
  <w:style w:type="paragraph" w:customStyle="1" w:styleId="Tabletext">
    <w:name w:val="Table_text"/>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36994"/>
    <w:pPr>
      <w:tabs>
        <w:tab w:val="clear" w:pos="1191"/>
        <w:tab w:val="clear" w:pos="1588"/>
        <w:tab w:val="clear" w:pos="1985"/>
        <w:tab w:val="center" w:pos="4820"/>
        <w:tab w:val="right" w:pos="9639"/>
      </w:tabs>
    </w:pPr>
  </w:style>
  <w:style w:type="paragraph" w:customStyle="1" w:styleId="Equationlegend">
    <w:name w:val="Equation_legend"/>
    <w:basedOn w:val="NormalIndent"/>
    <w:rsid w:val="001369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6994"/>
    <w:pPr>
      <w:ind w:left="794"/>
    </w:pPr>
  </w:style>
  <w:style w:type="paragraph" w:customStyle="1" w:styleId="Figurelegend">
    <w:name w:val="Figure_legend"/>
    <w:basedOn w:val="Normal"/>
    <w:rsid w:val="001369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36994"/>
    <w:pPr>
      <w:keepNext/>
      <w:keepLines/>
      <w:spacing w:before="480" w:after="80"/>
      <w:jc w:val="center"/>
    </w:pPr>
    <w:rPr>
      <w:caps/>
      <w:sz w:val="18"/>
    </w:rPr>
  </w:style>
  <w:style w:type="paragraph" w:customStyle="1" w:styleId="Figuretitle">
    <w:name w:val="Figure_title"/>
    <w:basedOn w:val="Normal"/>
    <w:next w:val="Figure"/>
    <w:rsid w:val="00136994"/>
    <w:pPr>
      <w:keepNext/>
      <w:spacing w:before="0" w:after="120"/>
      <w:jc w:val="center"/>
    </w:pPr>
    <w:rPr>
      <w:rFonts w:ascii="Times New Roman Bold" w:hAnsi="Times New Roman Bold"/>
      <w:b/>
      <w:sz w:val="18"/>
    </w:rPr>
  </w:style>
  <w:style w:type="paragraph" w:customStyle="1" w:styleId="Figure">
    <w:name w:val="Figure"/>
    <w:basedOn w:val="FigureNo"/>
    <w:next w:val="Normal"/>
    <w:rsid w:val="00136994"/>
    <w:pPr>
      <w:keepNext w:val="0"/>
      <w:spacing w:before="0" w:after="240"/>
    </w:pPr>
  </w:style>
  <w:style w:type="paragraph" w:customStyle="1" w:styleId="tocpart">
    <w:name w:val="tocpart"/>
    <w:basedOn w:val="Normal"/>
    <w:rsid w:val="001369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6994"/>
    <w:pPr>
      <w:keepNext/>
      <w:keepLines/>
      <w:spacing w:before="480"/>
      <w:jc w:val="center"/>
    </w:pPr>
    <w:rPr>
      <w:sz w:val="28"/>
    </w:rPr>
  </w:style>
  <w:style w:type="paragraph" w:customStyle="1" w:styleId="Arttitle">
    <w:name w:val="Art_title"/>
    <w:basedOn w:val="Normal"/>
    <w:next w:val="Normalaftertitle"/>
    <w:rsid w:val="00136994"/>
    <w:pPr>
      <w:keepNext/>
      <w:keepLines/>
      <w:spacing w:before="240"/>
      <w:jc w:val="center"/>
    </w:pPr>
    <w:rPr>
      <w:b/>
      <w:sz w:val="28"/>
    </w:rPr>
  </w:style>
  <w:style w:type="paragraph" w:customStyle="1" w:styleId="Blanc">
    <w:name w:val="Blanc"/>
    <w:basedOn w:val="Normal"/>
    <w:next w:val="Tabletext"/>
    <w:rsid w:val="001369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69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36994"/>
    <w:pPr>
      <w:keepNext/>
      <w:keepLines/>
      <w:spacing w:before="160"/>
      <w:ind w:left="794"/>
    </w:pPr>
    <w:rPr>
      <w:i/>
    </w:rPr>
  </w:style>
  <w:style w:type="paragraph" w:customStyle="1" w:styleId="ChapNo">
    <w:name w:val="Chap_No"/>
    <w:basedOn w:val="ArtNo"/>
    <w:next w:val="Chaptitle"/>
    <w:rsid w:val="00136994"/>
    <w:rPr>
      <w:b/>
    </w:rPr>
  </w:style>
  <w:style w:type="paragraph" w:customStyle="1" w:styleId="Chaptitle">
    <w:name w:val="Chap_title"/>
    <w:basedOn w:val="Arttitle"/>
    <w:next w:val="Normalaftertitle"/>
    <w:rsid w:val="00136994"/>
  </w:style>
  <w:style w:type="character" w:styleId="FootnoteReference">
    <w:name w:val="footnote reference"/>
    <w:basedOn w:val="DefaultParagraphFont"/>
    <w:semiHidden/>
    <w:rsid w:val="00136994"/>
    <w:rPr>
      <w:position w:val="6"/>
      <w:sz w:val="18"/>
    </w:rPr>
  </w:style>
  <w:style w:type="paragraph" w:styleId="FootnoteText">
    <w:name w:val="footnote text"/>
    <w:basedOn w:val="Normal"/>
    <w:semiHidden/>
    <w:rsid w:val="00136994"/>
    <w:pPr>
      <w:keepLines/>
      <w:tabs>
        <w:tab w:val="left" w:pos="255"/>
      </w:tabs>
      <w:ind w:left="255" w:hanging="255"/>
    </w:pPr>
    <w:rPr>
      <w:sz w:val="22"/>
    </w:rPr>
  </w:style>
  <w:style w:type="paragraph" w:styleId="Index1">
    <w:name w:val="index 1"/>
    <w:basedOn w:val="Normal"/>
    <w:next w:val="Normal"/>
    <w:semiHidden/>
    <w:rsid w:val="00136994"/>
  </w:style>
  <w:style w:type="paragraph" w:styleId="Index2">
    <w:name w:val="index 2"/>
    <w:basedOn w:val="Normal"/>
    <w:next w:val="Normal"/>
    <w:semiHidden/>
    <w:rsid w:val="00136994"/>
    <w:pPr>
      <w:ind w:left="283"/>
    </w:pPr>
  </w:style>
  <w:style w:type="paragraph" w:styleId="Index3">
    <w:name w:val="index 3"/>
    <w:basedOn w:val="Normal"/>
    <w:next w:val="Normal"/>
    <w:semiHidden/>
    <w:rsid w:val="00136994"/>
    <w:pPr>
      <w:ind w:left="566"/>
    </w:pPr>
  </w:style>
  <w:style w:type="paragraph" w:styleId="IndexHeading">
    <w:name w:val="index heading"/>
    <w:basedOn w:val="Normal"/>
    <w:next w:val="Index1"/>
    <w:semiHidden/>
    <w:rsid w:val="00136994"/>
  </w:style>
  <w:style w:type="paragraph" w:customStyle="1" w:styleId="Line">
    <w:name w:val="Line"/>
    <w:basedOn w:val="Normal"/>
    <w:next w:val="Normal"/>
    <w:rsid w:val="001369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69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6994"/>
  </w:style>
  <w:style w:type="paragraph" w:customStyle="1" w:styleId="Partref">
    <w:name w:val="Part_ref"/>
    <w:basedOn w:val="Normal"/>
    <w:next w:val="Normal"/>
    <w:rsid w:val="00136994"/>
    <w:pPr>
      <w:keepNext/>
      <w:keepLines/>
      <w:spacing w:after="280"/>
      <w:jc w:val="center"/>
    </w:pPr>
  </w:style>
  <w:style w:type="paragraph" w:customStyle="1" w:styleId="Parttitle">
    <w:name w:val="Part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6994"/>
  </w:style>
  <w:style w:type="paragraph" w:customStyle="1" w:styleId="QuestionNo">
    <w:name w:val="Question_No"/>
    <w:basedOn w:val="RecNo"/>
    <w:next w:val="Normal"/>
    <w:rsid w:val="00136994"/>
  </w:style>
  <w:style w:type="paragraph" w:customStyle="1" w:styleId="Questionref">
    <w:name w:val="Question_ref"/>
    <w:basedOn w:val="Recref"/>
    <w:next w:val="Questiondate"/>
    <w:rsid w:val="00136994"/>
  </w:style>
  <w:style w:type="paragraph" w:customStyle="1" w:styleId="Questiontitle">
    <w:name w:val="Question_title"/>
    <w:basedOn w:val="Normal"/>
    <w:next w:val="Questionref"/>
    <w:rsid w:val="00136994"/>
  </w:style>
  <w:style w:type="paragraph" w:customStyle="1" w:styleId="Reftext">
    <w:name w:val="Ref_text"/>
    <w:basedOn w:val="Normal"/>
    <w:rsid w:val="00136994"/>
    <w:pPr>
      <w:ind w:left="794" w:hanging="794"/>
    </w:pPr>
    <w:rPr>
      <w:sz w:val="22"/>
    </w:rPr>
  </w:style>
  <w:style w:type="paragraph" w:customStyle="1" w:styleId="Reftitle">
    <w:name w:val="Ref_title"/>
    <w:basedOn w:val="Normal"/>
    <w:next w:val="Reftext"/>
    <w:rsid w:val="001369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6994"/>
  </w:style>
  <w:style w:type="paragraph" w:customStyle="1" w:styleId="RepNo">
    <w:name w:val="Rep_No"/>
    <w:basedOn w:val="RecNo"/>
    <w:next w:val="Reptitle"/>
    <w:rsid w:val="00136994"/>
  </w:style>
  <w:style w:type="paragraph" w:customStyle="1" w:styleId="Reptitle">
    <w:name w:val="Rep_title"/>
    <w:basedOn w:val="Rectitle"/>
    <w:next w:val="Repref"/>
    <w:rsid w:val="00136994"/>
  </w:style>
  <w:style w:type="paragraph" w:customStyle="1" w:styleId="Repref">
    <w:name w:val="Rep_ref"/>
    <w:basedOn w:val="Recref"/>
    <w:next w:val="Repdate"/>
    <w:rsid w:val="00136994"/>
  </w:style>
  <w:style w:type="paragraph" w:customStyle="1" w:styleId="Resdate">
    <w:name w:val="Res_date"/>
    <w:basedOn w:val="Recdate"/>
    <w:next w:val="Normalaftertitle"/>
    <w:rsid w:val="00136994"/>
  </w:style>
  <w:style w:type="paragraph" w:customStyle="1" w:styleId="ResNo">
    <w:name w:val="Res_No"/>
    <w:basedOn w:val="RecNo"/>
    <w:next w:val="Restitle"/>
    <w:rsid w:val="00136994"/>
  </w:style>
  <w:style w:type="paragraph" w:customStyle="1" w:styleId="Restitle">
    <w:name w:val="Res_title"/>
    <w:basedOn w:val="Normal"/>
    <w:next w:val="Resref"/>
    <w:rsid w:val="00136994"/>
    <w:pPr>
      <w:spacing w:before="240"/>
      <w:jc w:val="center"/>
    </w:pPr>
    <w:rPr>
      <w:b/>
      <w:sz w:val="28"/>
    </w:rPr>
  </w:style>
  <w:style w:type="paragraph" w:customStyle="1" w:styleId="Resref">
    <w:name w:val="Res_ref"/>
    <w:basedOn w:val="Recref"/>
    <w:next w:val="Resdate"/>
    <w:rsid w:val="00136994"/>
  </w:style>
  <w:style w:type="paragraph" w:customStyle="1" w:styleId="SectionNo">
    <w:name w:val="Section_No"/>
    <w:basedOn w:val="Normal"/>
    <w:next w:val="Normal"/>
    <w:rsid w:val="00136994"/>
  </w:style>
  <w:style w:type="paragraph" w:customStyle="1" w:styleId="Sectiontitle">
    <w:name w:val="Section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6994"/>
    <w:pPr>
      <w:tabs>
        <w:tab w:val="clear" w:pos="794"/>
        <w:tab w:val="clear" w:pos="1191"/>
        <w:tab w:val="clear" w:pos="1588"/>
        <w:tab w:val="clear" w:pos="1985"/>
        <w:tab w:val="right" w:pos="9611"/>
      </w:tabs>
    </w:pPr>
    <w:rPr>
      <w:i/>
    </w:rPr>
  </w:style>
  <w:style w:type="paragraph" w:styleId="TOC1">
    <w:name w:val="toc 1"/>
    <w:basedOn w:val="Normal"/>
    <w:semiHidden/>
    <w:rsid w:val="001369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36994"/>
    <w:pPr>
      <w:tabs>
        <w:tab w:val="clear" w:pos="567"/>
        <w:tab w:val="left" w:pos="1276"/>
      </w:tabs>
      <w:spacing w:before="160"/>
      <w:ind w:left="1276" w:hanging="709"/>
    </w:pPr>
  </w:style>
  <w:style w:type="paragraph" w:styleId="TOC3">
    <w:name w:val="toc 3"/>
    <w:basedOn w:val="TOC2"/>
    <w:semiHidden/>
    <w:rsid w:val="00136994"/>
    <w:pPr>
      <w:tabs>
        <w:tab w:val="clear" w:pos="1276"/>
        <w:tab w:val="left" w:pos="2155"/>
      </w:tabs>
      <w:ind w:left="2155" w:hanging="879"/>
    </w:pPr>
  </w:style>
  <w:style w:type="paragraph" w:styleId="TOC4">
    <w:name w:val="toc 4"/>
    <w:basedOn w:val="TOC3"/>
    <w:semiHidden/>
    <w:rsid w:val="00136994"/>
    <w:pPr>
      <w:tabs>
        <w:tab w:val="left" w:pos="3261"/>
      </w:tabs>
      <w:spacing w:before="80"/>
      <w:ind w:left="3261" w:hanging="993"/>
    </w:pPr>
  </w:style>
  <w:style w:type="paragraph" w:styleId="TOC5">
    <w:name w:val="toc 5"/>
    <w:basedOn w:val="TOC4"/>
    <w:semiHidden/>
    <w:rsid w:val="00136994"/>
  </w:style>
  <w:style w:type="paragraph" w:styleId="TOC6">
    <w:name w:val="toc 6"/>
    <w:basedOn w:val="TOC4"/>
    <w:semiHidden/>
    <w:rsid w:val="00136994"/>
  </w:style>
  <w:style w:type="paragraph" w:styleId="TOC7">
    <w:name w:val="toc 7"/>
    <w:basedOn w:val="TOC4"/>
    <w:semiHidden/>
    <w:rsid w:val="00136994"/>
  </w:style>
  <w:style w:type="paragraph" w:styleId="TOC8">
    <w:name w:val="toc 8"/>
    <w:basedOn w:val="TOC4"/>
    <w:semiHidden/>
    <w:rsid w:val="00136994"/>
  </w:style>
  <w:style w:type="paragraph" w:customStyle="1" w:styleId="Annexref">
    <w:name w:val="Annex_ref"/>
    <w:basedOn w:val="Normal"/>
    <w:next w:val="Normalaftertitle"/>
    <w:rsid w:val="00136994"/>
    <w:pPr>
      <w:keepNext/>
      <w:keepLines/>
      <w:spacing w:after="280"/>
      <w:jc w:val="center"/>
    </w:pPr>
  </w:style>
  <w:style w:type="paragraph" w:customStyle="1" w:styleId="Appendixref">
    <w:name w:val="Appendix_ref"/>
    <w:basedOn w:val="Annexref"/>
    <w:next w:val="Normalaftertitle"/>
    <w:rsid w:val="00136994"/>
  </w:style>
  <w:style w:type="paragraph" w:customStyle="1" w:styleId="Tabletitle">
    <w:name w:val="Table_title"/>
    <w:basedOn w:val="Normal"/>
    <w:next w:val="Tablehead"/>
    <w:rsid w:val="00136994"/>
    <w:pPr>
      <w:keepNext/>
      <w:spacing w:before="0" w:after="120"/>
      <w:jc w:val="center"/>
    </w:pPr>
    <w:rPr>
      <w:b/>
    </w:rPr>
  </w:style>
  <w:style w:type="paragraph" w:customStyle="1" w:styleId="Summary">
    <w:name w:val="Summary"/>
    <w:basedOn w:val="Normal"/>
    <w:next w:val="Normalaftertitle"/>
    <w:autoRedefine/>
    <w:rsid w:val="00136994"/>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36994"/>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69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36994"/>
    <w:pPr>
      <w:keepNext/>
      <w:keepLines/>
      <w:spacing w:before="480"/>
      <w:ind w:left="794" w:hanging="794"/>
      <w:outlineLvl w:val="0"/>
    </w:pPr>
    <w:rPr>
      <w:b/>
    </w:rPr>
  </w:style>
  <w:style w:type="paragraph" w:styleId="Heading2">
    <w:name w:val="heading 2"/>
    <w:basedOn w:val="Heading1"/>
    <w:next w:val="Normal"/>
    <w:qFormat/>
    <w:rsid w:val="00136994"/>
    <w:pPr>
      <w:spacing w:before="320"/>
      <w:outlineLvl w:val="1"/>
    </w:pPr>
  </w:style>
  <w:style w:type="paragraph" w:styleId="Heading3">
    <w:name w:val="heading 3"/>
    <w:basedOn w:val="Heading1"/>
    <w:next w:val="Normal"/>
    <w:qFormat/>
    <w:rsid w:val="00136994"/>
    <w:pPr>
      <w:spacing w:before="200"/>
      <w:outlineLvl w:val="2"/>
    </w:pPr>
  </w:style>
  <w:style w:type="paragraph" w:styleId="Heading4">
    <w:name w:val="heading 4"/>
    <w:basedOn w:val="Heading3"/>
    <w:next w:val="Normal"/>
    <w:qFormat/>
    <w:rsid w:val="00136994"/>
    <w:pPr>
      <w:tabs>
        <w:tab w:val="clear" w:pos="794"/>
        <w:tab w:val="left" w:pos="992"/>
      </w:tabs>
      <w:ind w:left="992" w:hanging="992"/>
      <w:outlineLvl w:val="3"/>
    </w:pPr>
  </w:style>
  <w:style w:type="paragraph" w:styleId="Heading5">
    <w:name w:val="heading 5"/>
    <w:basedOn w:val="Heading4"/>
    <w:next w:val="Normal"/>
    <w:qFormat/>
    <w:rsid w:val="00136994"/>
    <w:pPr>
      <w:outlineLvl w:val="4"/>
    </w:pPr>
  </w:style>
  <w:style w:type="paragraph" w:styleId="Heading6">
    <w:name w:val="heading 6"/>
    <w:basedOn w:val="Heading4"/>
    <w:next w:val="Normal"/>
    <w:qFormat/>
    <w:rsid w:val="00136994"/>
    <w:pPr>
      <w:tabs>
        <w:tab w:val="clear" w:pos="992"/>
        <w:tab w:val="clear" w:pos="1191"/>
      </w:tabs>
      <w:ind w:left="1588" w:hanging="1588"/>
      <w:outlineLvl w:val="5"/>
    </w:pPr>
  </w:style>
  <w:style w:type="paragraph" w:styleId="Heading7">
    <w:name w:val="heading 7"/>
    <w:basedOn w:val="Heading6"/>
    <w:next w:val="Normal"/>
    <w:qFormat/>
    <w:rsid w:val="00136994"/>
    <w:pPr>
      <w:outlineLvl w:val="6"/>
    </w:pPr>
  </w:style>
  <w:style w:type="paragraph" w:styleId="Heading8">
    <w:name w:val="heading 8"/>
    <w:basedOn w:val="Heading6"/>
    <w:next w:val="Normal"/>
    <w:qFormat/>
    <w:rsid w:val="00136994"/>
    <w:pPr>
      <w:outlineLvl w:val="7"/>
    </w:pPr>
  </w:style>
  <w:style w:type="paragraph" w:styleId="Heading9">
    <w:name w:val="heading 9"/>
    <w:basedOn w:val="Heading6"/>
    <w:next w:val="Normal"/>
    <w:qFormat/>
    <w:rsid w:val="001369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3699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3699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6994"/>
  </w:style>
  <w:style w:type="paragraph" w:customStyle="1" w:styleId="Headingb">
    <w:name w:val="Heading_b"/>
    <w:basedOn w:val="Heading3"/>
    <w:next w:val="Normal"/>
    <w:rsid w:val="00136994"/>
    <w:pPr>
      <w:spacing w:before="160"/>
      <w:ind w:left="0" w:firstLine="0"/>
      <w:outlineLvl w:val="9"/>
    </w:pPr>
  </w:style>
  <w:style w:type="paragraph" w:customStyle="1" w:styleId="Headingi">
    <w:name w:val="Heading_i"/>
    <w:basedOn w:val="Heading3"/>
    <w:next w:val="Normal"/>
    <w:rsid w:val="00136994"/>
    <w:pPr>
      <w:spacing w:before="160"/>
      <w:ind w:left="0" w:firstLine="0"/>
    </w:pPr>
    <w:rPr>
      <w:b w:val="0"/>
      <w:i/>
    </w:rPr>
  </w:style>
  <w:style w:type="character" w:customStyle="1" w:styleId="href">
    <w:name w:val="href"/>
    <w:basedOn w:val="DefaultParagraphFont"/>
    <w:rsid w:val="00136994"/>
  </w:style>
  <w:style w:type="paragraph" w:customStyle="1" w:styleId="AnnexNoTitle">
    <w:name w:val="Annex_NoTitle"/>
    <w:basedOn w:val="Normal"/>
    <w:next w:val="Normalaftertitle"/>
    <w:rsid w:val="00136994"/>
    <w:pPr>
      <w:keepNext/>
      <w:keepLines/>
      <w:spacing w:before="480" w:after="80"/>
      <w:jc w:val="center"/>
    </w:pPr>
    <w:rPr>
      <w:b/>
      <w:sz w:val="28"/>
    </w:rPr>
  </w:style>
  <w:style w:type="paragraph" w:customStyle="1" w:styleId="Normalaftertitle">
    <w:name w:val="Normal_after_title"/>
    <w:basedOn w:val="Normal"/>
    <w:next w:val="Normal"/>
    <w:rsid w:val="00136994"/>
    <w:pPr>
      <w:spacing w:before="320"/>
    </w:pPr>
  </w:style>
  <w:style w:type="paragraph" w:customStyle="1" w:styleId="enumlev2">
    <w:name w:val="enumlev2"/>
    <w:basedOn w:val="enumlev1"/>
    <w:rsid w:val="00136994"/>
    <w:pPr>
      <w:ind w:left="1191" w:hanging="397"/>
    </w:pPr>
  </w:style>
  <w:style w:type="paragraph" w:customStyle="1" w:styleId="enumlev1">
    <w:name w:val="enumlev1"/>
    <w:basedOn w:val="Normal"/>
    <w:rsid w:val="00136994"/>
    <w:pPr>
      <w:spacing w:before="80"/>
      <w:ind w:left="794" w:hanging="794"/>
    </w:pPr>
  </w:style>
  <w:style w:type="paragraph" w:customStyle="1" w:styleId="enumlev3">
    <w:name w:val="enumlev3"/>
    <w:basedOn w:val="enumlev2"/>
    <w:rsid w:val="00136994"/>
    <w:pPr>
      <w:ind w:left="1588"/>
    </w:pPr>
  </w:style>
  <w:style w:type="paragraph" w:customStyle="1" w:styleId="Note">
    <w:name w:val="Note"/>
    <w:basedOn w:val="Normal"/>
    <w:rsid w:val="001369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369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36994"/>
    <w:pPr>
      <w:keepNext/>
      <w:keepLines/>
      <w:spacing w:before="240"/>
      <w:jc w:val="center"/>
    </w:pPr>
    <w:rPr>
      <w:b/>
      <w:sz w:val="28"/>
    </w:rPr>
  </w:style>
  <w:style w:type="paragraph" w:customStyle="1" w:styleId="Recref">
    <w:name w:val="Rec_ref"/>
    <w:basedOn w:val="Normal"/>
    <w:next w:val="Recdate"/>
    <w:rsid w:val="00136994"/>
    <w:pPr>
      <w:jc w:val="center"/>
    </w:pPr>
  </w:style>
  <w:style w:type="paragraph" w:customStyle="1" w:styleId="Recdate">
    <w:name w:val="Rec_date"/>
    <w:basedOn w:val="Recref"/>
    <w:next w:val="Normalaftertitle"/>
    <w:rsid w:val="00136994"/>
    <w:pPr>
      <w:jc w:val="right"/>
    </w:pPr>
  </w:style>
  <w:style w:type="paragraph" w:customStyle="1" w:styleId="HeadingSum">
    <w:name w:val="Heading_Sum"/>
    <w:basedOn w:val="Headingb"/>
    <w:next w:val="Normal"/>
    <w:autoRedefine/>
    <w:rsid w:val="00136994"/>
    <w:pPr>
      <w:spacing w:before="240"/>
    </w:pPr>
    <w:rPr>
      <w:lang w:val="es-ES_tradnl"/>
    </w:rPr>
  </w:style>
  <w:style w:type="paragraph" w:customStyle="1" w:styleId="AppendixNoTitle">
    <w:name w:val="Appendix_NoTitle"/>
    <w:basedOn w:val="AnnexNoTitle"/>
    <w:next w:val="Normal"/>
    <w:rsid w:val="00136994"/>
  </w:style>
  <w:style w:type="paragraph" w:customStyle="1" w:styleId="Tablefin">
    <w:name w:val="Table_fin"/>
    <w:basedOn w:val="Normal"/>
    <w:next w:val="Normal"/>
    <w:rsid w:val="00136994"/>
    <w:pPr>
      <w:spacing w:before="0"/>
    </w:pPr>
    <w:rPr>
      <w:sz w:val="20"/>
      <w:lang w:val="en-GB"/>
    </w:rPr>
  </w:style>
  <w:style w:type="paragraph" w:customStyle="1" w:styleId="Tablehead">
    <w:name w:val="Table_head"/>
    <w:basedOn w:val="Normal"/>
    <w:next w:val="Normal"/>
    <w:rsid w:val="001369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36994"/>
    <w:pPr>
      <w:keepNext/>
      <w:spacing w:before="360" w:after="120"/>
      <w:jc w:val="center"/>
    </w:pPr>
  </w:style>
  <w:style w:type="paragraph" w:customStyle="1" w:styleId="Tabletext">
    <w:name w:val="Table_text"/>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36994"/>
    <w:pPr>
      <w:tabs>
        <w:tab w:val="clear" w:pos="1191"/>
        <w:tab w:val="clear" w:pos="1588"/>
        <w:tab w:val="clear" w:pos="1985"/>
        <w:tab w:val="center" w:pos="4820"/>
        <w:tab w:val="right" w:pos="9639"/>
      </w:tabs>
    </w:pPr>
  </w:style>
  <w:style w:type="paragraph" w:customStyle="1" w:styleId="Equationlegend">
    <w:name w:val="Equation_legend"/>
    <w:basedOn w:val="NormalIndent"/>
    <w:rsid w:val="001369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6994"/>
    <w:pPr>
      <w:ind w:left="794"/>
    </w:pPr>
  </w:style>
  <w:style w:type="paragraph" w:customStyle="1" w:styleId="Figurelegend">
    <w:name w:val="Figure_legend"/>
    <w:basedOn w:val="Normal"/>
    <w:rsid w:val="001369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36994"/>
    <w:pPr>
      <w:keepNext/>
      <w:keepLines/>
      <w:spacing w:before="480" w:after="80"/>
      <w:jc w:val="center"/>
    </w:pPr>
    <w:rPr>
      <w:caps/>
      <w:sz w:val="18"/>
    </w:rPr>
  </w:style>
  <w:style w:type="paragraph" w:customStyle="1" w:styleId="Figuretitle">
    <w:name w:val="Figure_title"/>
    <w:basedOn w:val="Normal"/>
    <w:next w:val="Figure"/>
    <w:rsid w:val="00136994"/>
    <w:pPr>
      <w:keepNext/>
      <w:spacing w:before="0" w:after="120"/>
      <w:jc w:val="center"/>
    </w:pPr>
    <w:rPr>
      <w:rFonts w:ascii="Times New Roman Bold" w:hAnsi="Times New Roman Bold"/>
      <w:b/>
      <w:sz w:val="18"/>
    </w:rPr>
  </w:style>
  <w:style w:type="paragraph" w:customStyle="1" w:styleId="Figure">
    <w:name w:val="Figure"/>
    <w:basedOn w:val="FigureNo"/>
    <w:next w:val="Normal"/>
    <w:rsid w:val="00136994"/>
    <w:pPr>
      <w:keepNext w:val="0"/>
      <w:spacing w:before="0" w:after="240"/>
    </w:pPr>
  </w:style>
  <w:style w:type="paragraph" w:customStyle="1" w:styleId="tocpart">
    <w:name w:val="tocpart"/>
    <w:basedOn w:val="Normal"/>
    <w:rsid w:val="001369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6994"/>
    <w:pPr>
      <w:keepNext/>
      <w:keepLines/>
      <w:spacing w:before="480"/>
      <w:jc w:val="center"/>
    </w:pPr>
    <w:rPr>
      <w:sz w:val="28"/>
    </w:rPr>
  </w:style>
  <w:style w:type="paragraph" w:customStyle="1" w:styleId="Arttitle">
    <w:name w:val="Art_title"/>
    <w:basedOn w:val="Normal"/>
    <w:next w:val="Normalaftertitle"/>
    <w:rsid w:val="00136994"/>
    <w:pPr>
      <w:keepNext/>
      <w:keepLines/>
      <w:spacing w:before="240"/>
      <w:jc w:val="center"/>
    </w:pPr>
    <w:rPr>
      <w:b/>
      <w:sz w:val="28"/>
    </w:rPr>
  </w:style>
  <w:style w:type="paragraph" w:customStyle="1" w:styleId="Blanc">
    <w:name w:val="Blanc"/>
    <w:basedOn w:val="Normal"/>
    <w:next w:val="Tabletext"/>
    <w:rsid w:val="001369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69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36994"/>
    <w:pPr>
      <w:keepNext/>
      <w:keepLines/>
      <w:spacing w:before="160"/>
      <w:ind w:left="794"/>
    </w:pPr>
    <w:rPr>
      <w:i/>
    </w:rPr>
  </w:style>
  <w:style w:type="paragraph" w:customStyle="1" w:styleId="ChapNo">
    <w:name w:val="Chap_No"/>
    <w:basedOn w:val="ArtNo"/>
    <w:next w:val="Chaptitle"/>
    <w:rsid w:val="00136994"/>
    <w:rPr>
      <w:b/>
    </w:rPr>
  </w:style>
  <w:style w:type="paragraph" w:customStyle="1" w:styleId="Chaptitle">
    <w:name w:val="Chap_title"/>
    <w:basedOn w:val="Arttitle"/>
    <w:next w:val="Normalaftertitle"/>
    <w:rsid w:val="00136994"/>
  </w:style>
  <w:style w:type="character" w:styleId="FootnoteReference">
    <w:name w:val="footnote reference"/>
    <w:basedOn w:val="DefaultParagraphFont"/>
    <w:semiHidden/>
    <w:rsid w:val="00136994"/>
    <w:rPr>
      <w:position w:val="6"/>
      <w:sz w:val="18"/>
    </w:rPr>
  </w:style>
  <w:style w:type="paragraph" w:styleId="FootnoteText">
    <w:name w:val="footnote text"/>
    <w:basedOn w:val="Normal"/>
    <w:semiHidden/>
    <w:rsid w:val="00136994"/>
    <w:pPr>
      <w:keepLines/>
      <w:tabs>
        <w:tab w:val="left" w:pos="255"/>
      </w:tabs>
      <w:ind w:left="255" w:hanging="255"/>
    </w:pPr>
    <w:rPr>
      <w:sz w:val="22"/>
    </w:rPr>
  </w:style>
  <w:style w:type="paragraph" w:styleId="Index1">
    <w:name w:val="index 1"/>
    <w:basedOn w:val="Normal"/>
    <w:next w:val="Normal"/>
    <w:semiHidden/>
    <w:rsid w:val="00136994"/>
  </w:style>
  <w:style w:type="paragraph" w:styleId="Index2">
    <w:name w:val="index 2"/>
    <w:basedOn w:val="Normal"/>
    <w:next w:val="Normal"/>
    <w:semiHidden/>
    <w:rsid w:val="00136994"/>
    <w:pPr>
      <w:ind w:left="283"/>
    </w:pPr>
  </w:style>
  <w:style w:type="paragraph" w:styleId="Index3">
    <w:name w:val="index 3"/>
    <w:basedOn w:val="Normal"/>
    <w:next w:val="Normal"/>
    <w:semiHidden/>
    <w:rsid w:val="00136994"/>
    <w:pPr>
      <w:ind w:left="566"/>
    </w:pPr>
  </w:style>
  <w:style w:type="paragraph" w:styleId="IndexHeading">
    <w:name w:val="index heading"/>
    <w:basedOn w:val="Normal"/>
    <w:next w:val="Index1"/>
    <w:semiHidden/>
    <w:rsid w:val="00136994"/>
  </w:style>
  <w:style w:type="paragraph" w:customStyle="1" w:styleId="Line">
    <w:name w:val="Line"/>
    <w:basedOn w:val="Normal"/>
    <w:next w:val="Normal"/>
    <w:rsid w:val="001369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69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6994"/>
  </w:style>
  <w:style w:type="paragraph" w:customStyle="1" w:styleId="Partref">
    <w:name w:val="Part_ref"/>
    <w:basedOn w:val="Normal"/>
    <w:next w:val="Normal"/>
    <w:rsid w:val="00136994"/>
    <w:pPr>
      <w:keepNext/>
      <w:keepLines/>
      <w:spacing w:after="280"/>
      <w:jc w:val="center"/>
    </w:pPr>
  </w:style>
  <w:style w:type="paragraph" w:customStyle="1" w:styleId="Parttitle">
    <w:name w:val="Part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6994"/>
  </w:style>
  <w:style w:type="paragraph" w:customStyle="1" w:styleId="QuestionNo">
    <w:name w:val="Question_No"/>
    <w:basedOn w:val="RecNo"/>
    <w:next w:val="Normal"/>
    <w:rsid w:val="00136994"/>
  </w:style>
  <w:style w:type="paragraph" w:customStyle="1" w:styleId="Questionref">
    <w:name w:val="Question_ref"/>
    <w:basedOn w:val="Recref"/>
    <w:next w:val="Questiondate"/>
    <w:rsid w:val="00136994"/>
  </w:style>
  <w:style w:type="paragraph" w:customStyle="1" w:styleId="Questiontitle">
    <w:name w:val="Question_title"/>
    <w:basedOn w:val="Normal"/>
    <w:next w:val="Questionref"/>
    <w:rsid w:val="00136994"/>
  </w:style>
  <w:style w:type="paragraph" w:customStyle="1" w:styleId="Reftext">
    <w:name w:val="Ref_text"/>
    <w:basedOn w:val="Normal"/>
    <w:rsid w:val="00136994"/>
    <w:pPr>
      <w:ind w:left="794" w:hanging="794"/>
    </w:pPr>
    <w:rPr>
      <w:sz w:val="22"/>
    </w:rPr>
  </w:style>
  <w:style w:type="paragraph" w:customStyle="1" w:styleId="Reftitle">
    <w:name w:val="Ref_title"/>
    <w:basedOn w:val="Normal"/>
    <w:next w:val="Reftext"/>
    <w:rsid w:val="001369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6994"/>
  </w:style>
  <w:style w:type="paragraph" w:customStyle="1" w:styleId="RepNo">
    <w:name w:val="Rep_No"/>
    <w:basedOn w:val="RecNo"/>
    <w:next w:val="Reptitle"/>
    <w:rsid w:val="00136994"/>
  </w:style>
  <w:style w:type="paragraph" w:customStyle="1" w:styleId="Reptitle">
    <w:name w:val="Rep_title"/>
    <w:basedOn w:val="Rectitle"/>
    <w:next w:val="Repref"/>
    <w:rsid w:val="00136994"/>
  </w:style>
  <w:style w:type="paragraph" w:customStyle="1" w:styleId="Repref">
    <w:name w:val="Rep_ref"/>
    <w:basedOn w:val="Recref"/>
    <w:next w:val="Repdate"/>
    <w:rsid w:val="00136994"/>
  </w:style>
  <w:style w:type="paragraph" w:customStyle="1" w:styleId="Resdate">
    <w:name w:val="Res_date"/>
    <w:basedOn w:val="Recdate"/>
    <w:next w:val="Normalaftertitle"/>
    <w:rsid w:val="00136994"/>
  </w:style>
  <w:style w:type="paragraph" w:customStyle="1" w:styleId="ResNo">
    <w:name w:val="Res_No"/>
    <w:basedOn w:val="RecNo"/>
    <w:next w:val="Restitle"/>
    <w:rsid w:val="00136994"/>
  </w:style>
  <w:style w:type="paragraph" w:customStyle="1" w:styleId="Restitle">
    <w:name w:val="Res_title"/>
    <w:basedOn w:val="Normal"/>
    <w:next w:val="Resref"/>
    <w:rsid w:val="00136994"/>
    <w:pPr>
      <w:spacing w:before="240"/>
      <w:jc w:val="center"/>
    </w:pPr>
    <w:rPr>
      <w:b/>
      <w:sz w:val="28"/>
    </w:rPr>
  </w:style>
  <w:style w:type="paragraph" w:customStyle="1" w:styleId="Resref">
    <w:name w:val="Res_ref"/>
    <w:basedOn w:val="Recref"/>
    <w:next w:val="Resdate"/>
    <w:rsid w:val="00136994"/>
  </w:style>
  <w:style w:type="paragraph" w:customStyle="1" w:styleId="SectionNo">
    <w:name w:val="Section_No"/>
    <w:basedOn w:val="Normal"/>
    <w:next w:val="Normal"/>
    <w:rsid w:val="00136994"/>
  </w:style>
  <w:style w:type="paragraph" w:customStyle="1" w:styleId="Sectiontitle">
    <w:name w:val="Section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6994"/>
    <w:pPr>
      <w:tabs>
        <w:tab w:val="clear" w:pos="794"/>
        <w:tab w:val="clear" w:pos="1191"/>
        <w:tab w:val="clear" w:pos="1588"/>
        <w:tab w:val="clear" w:pos="1985"/>
        <w:tab w:val="right" w:pos="9611"/>
      </w:tabs>
    </w:pPr>
    <w:rPr>
      <w:i/>
    </w:rPr>
  </w:style>
  <w:style w:type="paragraph" w:styleId="TOC1">
    <w:name w:val="toc 1"/>
    <w:basedOn w:val="Normal"/>
    <w:semiHidden/>
    <w:rsid w:val="001369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36994"/>
    <w:pPr>
      <w:tabs>
        <w:tab w:val="clear" w:pos="567"/>
        <w:tab w:val="left" w:pos="1276"/>
      </w:tabs>
      <w:spacing w:before="160"/>
      <w:ind w:left="1276" w:hanging="709"/>
    </w:pPr>
  </w:style>
  <w:style w:type="paragraph" w:styleId="TOC3">
    <w:name w:val="toc 3"/>
    <w:basedOn w:val="TOC2"/>
    <w:semiHidden/>
    <w:rsid w:val="00136994"/>
    <w:pPr>
      <w:tabs>
        <w:tab w:val="clear" w:pos="1276"/>
        <w:tab w:val="left" w:pos="2155"/>
      </w:tabs>
      <w:ind w:left="2155" w:hanging="879"/>
    </w:pPr>
  </w:style>
  <w:style w:type="paragraph" w:styleId="TOC4">
    <w:name w:val="toc 4"/>
    <w:basedOn w:val="TOC3"/>
    <w:semiHidden/>
    <w:rsid w:val="00136994"/>
    <w:pPr>
      <w:tabs>
        <w:tab w:val="left" w:pos="3261"/>
      </w:tabs>
      <w:spacing w:before="80"/>
      <w:ind w:left="3261" w:hanging="993"/>
    </w:pPr>
  </w:style>
  <w:style w:type="paragraph" w:styleId="TOC5">
    <w:name w:val="toc 5"/>
    <w:basedOn w:val="TOC4"/>
    <w:semiHidden/>
    <w:rsid w:val="00136994"/>
  </w:style>
  <w:style w:type="paragraph" w:styleId="TOC6">
    <w:name w:val="toc 6"/>
    <w:basedOn w:val="TOC4"/>
    <w:semiHidden/>
    <w:rsid w:val="00136994"/>
  </w:style>
  <w:style w:type="paragraph" w:styleId="TOC7">
    <w:name w:val="toc 7"/>
    <w:basedOn w:val="TOC4"/>
    <w:semiHidden/>
    <w:rsid w:val="00136994"/>
  </w:style>
  <w:style w:type="paragraph" w:styleId="TOC8">
    <w:name w:val="toc 8"/>
    <w:basedOn w:val="TOC4"/>
    <w:semiHidden/>
    <w:rsid w:val="00136994"/>
  </w:style>
  <w:style w:type="paragraph" w:customStyle="1" w:styleId="Annexref">
    <w:name w:val="Annex_ref"/>
    <w:basedOn w:val="Normal"/>
    <w:next w:val="Normalaftertitle"/>
    <w:rsid w:val="00136994"/>
    <w:pPr>
      <w:keepNext/>
      <w:keepLines/>
      <w:spacing w:after="280"/>
      <w:jc w:val="center"/>
    </w:pPr>
  </w:style>
  <w:style w:type="paragraph" w:customStyle="1" w:styleId="Appendixref">
    <w:name w:val="Appendix_ref"/>
    <w:basedOn w:val="Annexref"/>
    <w:next w:val="Normalaftertitle"/>
    <w:rsid w:val="00136994"/>
  </w:style>
  <w:style w:type="paragraph" w:customStyle="1" w:styleId="Tabletitle">
    <w:name w:val="Table_title"/>
    <w:basedOn w:val="Normal"/>
    <w:next w:val="Tablehead"/>
    <w:rsid w:val="00136994"/>
    <w:pPr>
      <w:keepNext/>
      <w:spacing w:before="0" w:after="120"/>
      <w:jc w:val="center"/>
    </w:pPr>
    <w:rPr>
      <w:b/>
    </w:rPr>
  </w:style>
  <w:style w:type="paragraph" w:customStyle="1" w:styleId="Summary">
    <w:name w:val="Summary"/>
    <w:basedOn w:val="Normal"/>
    <w:next w:val="Normalaftertitle"/>
    <w:autoRedefine/>
    <w:rsid w:val="00136994"/>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36994"/>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e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TotalTime>
  <Pages>14</Pages>
  <Words>1272</Words>
  <Characters>7411</Characters>
  <Application>Microsoft Office Word</Application>
  <DocSecurity>0</DocSecurity>
  <Lines>390</Lines>
  <Paragraphs>112</Paragraphs>
  <ScaleCrop>false</ScaleCrop>
  <HeadingPairs>
    <vt:vector size="2" baseType="variant">
      <vt:variant>
        <vt:lpstr>Title</vt:lpstr>
      </vt:variant>
      <vt:variant>
        <vt:i4>1</vt:i4>
      </vt:variant>
    </vt:vector>
  </HeadingPairs>
  <TitlesOfParts>
    <vt:vector size="1" baseType="lpstr">
      <vt:lpstr>RECOMMENDATION  ITU-R  P.837-6 - Characteristics of precipitation for propagation modelling</vt:lpstr>
    </vt:vector>
  </TitlesOfParts>
  <Manager/>
  <Company>ITU</Company>
  <LinksUpToDate>false</LinksUpToDate>
  <CharactersWithSpaces>8571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P.837-6 - Characteristics of precipitation for propagation modelling</dc:title>
  <dc:subject>P Series = Radiowave propagation</dc:subject>
  <dc:creator>ITU Radiocommunication Bureau (BR)</dc:creator>
  <cp:keywords>P,837-6</cp:keywords>
  <dc:description>Santosbo, 16.02.2012, MSB106309</dc:description>
  <cp:lastModifiedBy>Gachet, Christelle</cp:lastModifiedBy>
  <cp:revision>11</cp:revision>
  <cp:lastPrinted>2009-06-26T13:19:00Z</cp:lastPrinted>
  <dcterms:created xsi:type="dcterms:W3CDTF">2012-02-16T10:52:00Z</dcterms:created>
  <dcterms:modified xsi:type="dcterms:W3CDTF">2013-04-11T05:46:00Z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jeudi, 16. février 2012</vt:lpwstr>
  </property>
</Properties>
</file>