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B01764"/>
    <w:p w:rsidR="00B01764" w:rsidRDefault="00B01764" w:rsidP="00B01764"/>
    <w:p w:rsidR="00B01764" w:rsidRDefault="00B01764" w:rsidP="00B01764"/>
    <w:p w:rsidR="00B01764" w:rsidRDefault="00B01764" w:rsidP="00B01764"/>
    <w:p w:rsidR="00B01764" w:rsidRDefault="00B01764" w:rsidP="00B01764"/>
    <w:p w:rsidR="00B01764" w:rsidRDefault="00B01764" w:rsidP="00B01764"/>
    <w:p w:rsidR="00B01764" w:rsidRDefault="00B01764" w:rsidP="00B01764"/>
    <w:p w:rsidR="00B01764" w:rsidRDefault="00B01764" w:rsidP="00B01764"/>
    <w:p w:rsidR="00B01764" w:rsidRDefault="00B01764" w:rsidP="00B01764"/>
    <w:p w:rsidR="00B01764" w:rsidRDefault="00B01764" w:rsidP="00B01764"/>
    <w:p w:rsidR="00B01764" w:rsidRDefault="00B01764" w:rsidP="00B01764"/>
    <w:p w:rsidR="00B01764" w:rsidRDefault="00B01764" w:rsidP="00B01764"/>
    <w:tbl>
      <w:tblPr>
        <w:tblW w:w="10089" w:type="dxa"/>
        <w:tblLook w:val="01E0" w:firstRow="1" w:lastRow="1" w:firstColumn="1" w:lastColumn="1" w:noHBand="0" w:noVBand="0"/>
      </w:tblPr>
      <w:tblGrid>
        <w:gridCol w:w="10089"/>
      </w:tblGrid>
      <w:tr w:rsidR="00B01764" w:rsidRPr="00B01764" w:rsidTr="008B7889">
        <w:tc>
          <w:tcPr>
            <w:tcW w:w="10089" w:type="dxa"/>
          </w:tcPr>
          <w:p w:rsidR="00B01764" w:rsidRPr="0010336F" w:rsidRDefault="00B01764" w:rsidP="008B7889">
            <w:pPr>
              <w:spacing w:before="380" w:line="280" w:lineRule="exact"/>
              <w:jc w:val="right"/>
              <w:rPr>
                <w:rFonts w:ascii="Tahoma" w:hAnsi="Tahoma" w:cs="Tahoma"/>
                <w:b/>
                <w:bCs/>
                <w:iCs/>
                <w:color w:val="243285"/>
                <w:sz w:val="32"/>
                <w:szCs w:val="32"/>
                <w:lang w:val="en-US"/>
              </w:rPr>
            </w:pPr>
          </w:p>
          <w:p w:rsidR="00B01764" w:rsidRPr="0010336F" w:rsidRDefault="00B01764" w:rsidP="00B0176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836-5</w:t>
            </w:r>
          </w:p>
          <w:p w:rsidR="00B01764" w:rsidRPr="0010336F" w:rsidRDefault="00B01764" w:rsidP="00B0176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B01764" w:rsidRPr="00FF6F0F" w:rsidTr="008B7889">
        <w:tc>
          <w:tcPr>
            <w:tcW w:w="10089" w:type="dxa"/>
          </w:tcPr>
          <w:p w:rsidR="00B01764" w:rsidRPr="0010336F" w:rsidRDefault="00B01764" w:rsidP="008B7889">
            <w:pPr>
              <w:spacing w:before="80" w:line="500" w:lineRule="exact"/>
              <w:jc w:val="right"/>
              <w:rPr>
                <w:rFonts w:ascii="Tahoma" w:hAnsi="Tahoma" w:cs="Tahoma"/>
                <w:b/>
                <w:bCs/>
                <w:iCs/>
                <w:color w:val="243285"/>
                <w:sz w:val="44"/>
                <w:szCs w:val="44"/>
                <w:lang w:val="es-ES_tradnl"/>
              </w:rPr>
            </w:pPr>
          </w:p>
          <w:p w:rsidR="00B01764" w:rsidRDefault="00B01764" w:rsidP="00B01764">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Vapor de agua: densidad en la superficie</w:t>
            </w:r>
            <w:r>
              <w:rPr>
                <w:rFonts w:ascii="Tahoma" w:hAnsi="Tahoma" w:cs="Tahoma"/>
                <w:b/>
                <w:bCs/>
                <w:color w:val="243285"/>
                <w:sz w:val="44"/>
                <w:szCs w:val="44"/>
                <w:lang w:val="es-ES_tradnl"/>
              </w:rPr>
              <w:br/>
              <w:t xml:space="preserve">y contenido de una columna de aire </w:t>
            </w:r>
          </w:p>
          <w:p w:rsidR="00B01764" w:rsidRPr="0010336F" w:rsidRDefault="00B01764" w:rsidP="008B7889">
            <w:pPr>
              <w:spacing w:before="80" w:line="500" w:lineRule="exact"/>
              <w:jc w:val="right"/>
              <w:rPr>
                <w:rFonts w:ascii="Tahoma" w:hAnsi="Tahoma" w:cs="Tahoma"/>
                <w:b/>
                <w:bCs/>
                <w:iCs/>
                <w:color w:val="243285"/>
                <w:sz w:val="44"/>
                <w:szCs w:val="44"/>
                <w:lang w:val="es-ES_tradnl"/>
              </w:rPr>
            </w:pPr>
          </w:p>
        </w:tc>
      </w:tr>
      <w:tr w:rsidR="00B01764" w:rsidRPr="00FF6F0F" w:rsidTr="008B7889">
        <w:tc>
          <w:tcPr>
            <w:tcW w:w="10089" w:type="dxa"/>
          </w:tcPr>
          <w:p w:rsidR="00B01764" w:rsidRPr="0010336F" w:rsidRDefault="00B01764" w:rsidP="008B7889">
            <w:pPr>
              <w:spacing w:before="80" w:line="280" w:lineRule="exact"/>
              <w:ind w:right="640"/>
              <w:rPr>
                <w:rFonts w:ascii="Tahoma" w:hAnsi="Tahoma" w:cs="Tahoma"/>
                <w:b/>
                <w:bCs/>
                <w:iCs/>
                <w:color w:val="243285"/>
                <w:sz w:val="32"/>
                <w:szCs w:val="32"/>
                <w:lang w:val="es-ES_tradnl"/>
              </w:rPr>
            </w:pPr>
          </w:p>
          <w:p w:rsidR="00B01764" w:rsidRPr="0010336F" w:rsidRDefault="00B01764" w:rsidP="008B7889">
            <w:pPr>
              <w:spacing w:before="80" w:line="280" w:lineRule="exact"/>
              <w:ind w:right="640"/>
              <w:rPr>
                <w:rFonts w:ascii="Tahoma" w:hAnsi="Tahoma" w:cs="Tahoma"/>
                <w:b/>
                <w:bCs/>
                <w:iCs/>
                <w:color w:val="243285"/>
                <w:sz w:val="32"/>
                <w:szCs w:val="32"/>
                <w:lang w:val="es-ES_tradnl"/>
              </w:rPr>
            </w:pPr>
          </w:p>
          <w:p w:rsidR="00B01764" w:rsidRPr="0010336F" w:rsidRDefault="00B01764" w:rsidP="008B7889">
            <w:pPr>
              <w:spacing w:before="80" w:after="180" w:line="360" w:lineRule="exact"/>
              <w:ind w:right="720"/>
              <w:rPr>
                <w:rFonts w:ascii="Tahoma" w:hAnsi="Tahoma" w:cs="Tahoma"/>
                <w:b/>
                <w:bCs/>
                <w:iCs/>
                <w:color w:val="243285"/>
                <w:sz w:val="36"/>
                <w:szCs w:val="36"/>
                <w:lang w:val="es-ES_tradnl"/>
              </w:rPr>
            </w:pPr>
          </w:p>
          <w:p w:rsidR="00B01764" w:rsidRPr="0010336F" w:rsidRDefault="00B01764" w:rsidP="008B7889">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B01764" w:rsidRPr="0010336F" w:rsidRDefault="00B01764" w:rsidP="008B788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01764" w:rsidRPr="0026666F" w:rsidRDefault="00B01764" w:rsidP="00B01764">
      <w:pPr>
        <w:spacing w:before="80"/>
        <w:rPr>
          <w:i/>
          <w:sz w:val="22"/>
          <w:lang w:val="es-ES_tradnl"/>
        </w:rPr>
      </w:pPr>
    </w:p>
    <w:p w:rsidR="00B01764" w:rsidRPr="0026666F" w:rsidRDefault="00B01764" w:rsidP="00B01764">
      <w:pPr>
        <w:spacing w:before="80"/>
        <w:rPr>
          <w:i/>
          <w:sz w:val="22"/>
          <w:lang w:val="es-ES_tradnl"/>
        </w:rPr>
      </w:pPr>
    </w:p>
    <w:p w:rsidR="00B01764" w:rsidRPr="0026666F" w:rsidRDefault="00B01764" w:rsidP="00B01764">
      <w:pPr>
        <w:spacing w:before="80"/>
        <w:rPr>
          <w:i/>
          <w:sz w:val="22"/>
          <w:lang w:val="es-ES_tradnl"/>
        </w:rPr>
      </w:pPr>
    </w:p>
    <w:p w:rsidR="00B01764" w:rsidRPr="0026666F" w:rsidRDefault="00B01764" w:rsidP="00B01764">
      <w:pPr>
        <w:spacing w:before="80"/>
        <w:rPr>
          <w:i/>
          <w:sz w:val="22"/>
          <w:lang w:val="es-ES_tradnl"/>
        </w:rPr>
      </w:pPr>
    </w:p>
    <w:p w:rsidR="00B01764" w:rsidRPr="0026666F" w:rsidRDefault="00B01764" w:rsidP="00B01764">
      <w:pPr>
        <w:spacing w:before="80"/>
        <w:rPr>
          <w:i/>
          <w:sz w:val="22"/>
          <w:lang w:val="es-ES_tradnl"/>
        </w:rPr>
      </w:pPr>
    </w:p>
    <w:p w:rsidR="00B01764" w:rsidRPr="0026666F" w:rsidRDefault="00B01764" w:rsidP="00B01764">
      <w:pPr>
        <w:spacing w:before="80"/>
        <w:rPr>
          <w:i/>
          <w:sz w:val="22"/>
          <w:lang w:val="es-ES_tradnl"/>
        </w:rPr>
      </w:pPr>
    </w:p>
    <w:p w:rsidR="00B01764" w:rsidRPr="0026666F" w:rsidRDefault="00B01764" w:rsidP="00B01764">
      <w:pPr>
        <w:pStyle w:val="Equation"/>
        <w:tabs>
          <w:tab w:val="clear" w:pos="4820"/>
          <w:tab w:val="clear" w:pos="9639"/>
          <w:tab w:val="left" w:pos="1191"/>
          <w:tab w:val="left" w:pos="1588"/>
          <w:tab w:val="left" w:pos="1985"/>
        </w:tabs>
        <w:rPr>
          <w:rFonts w:ascii="Palatino Linotype" w:hAnsi="Palatino Linotype"/>
          <w:lang w:val="es-ES_tradnl"/>
        </w:rPr>
        <w:sectPr w:rsidR="00B01764" w:rsidRPr="0026666F">
          <w:headerReference w:type="even" r:id="rId6"/>
          <w:headerReference w:type="default" r:id="rId7"/>
          <w:pgSz w:w="11907" w:h="16840" w:code="9"/>
          <w:pgMar w:top="1089" w:right="1089" w:bottom="284" w:left="1089" w:header="567" w:footer="284" w:gutter="0"/>
          <w:pgNumType w:start="1"/>
          <w:cols w:space="720"/>
        </w:sectPr>
      </w:pPr>
    </w:p>
    <w:p w:rsidR="00B01764" w:rsidRPr="006C718C" w:rsidRDefault="00B01764" w:rsidP="00B017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B01764" w:rsidRPr="006C718C" w:rsidRDefault="00B01764" w:rsidP="00B01764">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01764" w:rsidRPr="006C718C" w:rsidRDefault="00B01764" w:rsidP="00B01764">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01764" w:rsidRPr="00021E8A" w:rsidRDefault="00B01764" w:rsidP="00B01764">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01764" w:rsidRPr="00021E8A" w:rsidRDefault="00B01764" w:rsidP="00B0176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01764" w:rsidRPr="007C36CA" w:rsidRDefault="00B01764" w:rsidP="00B01764">
      <w:pPr>
        <w:spacing w:before="0"/>
        <w:jc w:val="center"/>
        <w:rPr>
          <w:sz w:val="22"/>
          <w:lang w:val="es-ES_tradnl"/>
        </w:rPr>
      </w:pPr>
    </w:p>
    <w:p w:rsidR="00B01764" w:rsidRPr="007C36CA" w:rsidRDefault="00B01764" w:rsidP="00B0176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01764" w:rsidRPr="00FF6F0F" w:rsidTr="008B7889">
        <w:tc>
          <w:tcPr>
            <w:tcW w:w="9360" w:type="dxa"/>
            <w:gridSpan w:val="2"/>
          </w:tcPr>
          <w:p w:rsidR="00B01764" w:rsidRPr="00021E8A" w:rsidRDefault="00B01764" w:rsidP="008B788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01764" w:rsidRPr="00763D08" w:rsidRDefault="00B01764" w:rsidP="008B78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01764" w:rsidRPr="00036EE3" w:rsidTr="008B7889">
        <w:tc>
          <w:tcPr>
            <w:tcW w:w="1140" w:type="dxa"/>
            <w:tcBorders>
              <w:bottom w:val="nil"/>
            </w:tcBorders>
          </w:tcPr>
          <w:p w:rsidR="00B01764" w:rsidRPr="00036EE3" w:rsidRDefault="00B01764" w:rsidP="008B7889">
            <w:pPr>
              <w:spacing w:before="180" w:after="100"/>
              <w:ind w:left="57"/>
              <w:rPr>
                <w:b/>
                <w:bCs/>
                <w:sz w:val="20"/>
                <w:lang w:val="en-US"/>
              </w:rPr>
            </w:pPr>
            <w:r w:rsidRPr="00036EE3">
              <w:rPr>
                <w:b/>
                <w:bCs/>
                <w:sz w:val="20"/>
                <w:lang w:val="en-US"/>
              </w:rPr>
              <w:t>Series</w:t>
            </w:r>
          </w:p>
        </w:tc>
        <w:tc>
          <w:tcPr>
            <w:tcW w:w="8220" w:type="dxa"/>
            <w:tcBorders>
              <w:bottom w:val="nil"/>
            </w:tcBorders>
          </w:tcPr>
          <w:p w:rsidR="00B01764" w:rsidRPr="00846B1E" w:rsidRDefault="00B01764" w:rsidP="008B78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846B1E">
              <w:rPr>
                <w:bCs/>
                <w:sz w:val="20"/>
                <w:lang w:val="es-ES_tradnl"/>
              </w:rPr>
              <w:t>Título</w:t>
            </w:r>
          </w:p>
        </w:tc>
      </w:tr>
      <w:tr w:rsidR="00B01764" w:rsidRPr="004532F7" w:rsidTr="008B7889">
        <w:tc>
          <w:tcPr>
            <w:tcW w:w="1140" w:type="dxa"/>
            <w:tcBorders>
              <w:top w:val="nil"/>
              <w:bottom w:val="nil"/>
            </w:tcBorders>
            <w:shd w:val="clear" w:color="auto" w:fill="auto"/>
          </w:tcPr>
          <w:p w:rsidR="00B01764" w:rsidRPr="004532F7" w:rsidRDefault="00B01764" w:rsidP="008B788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01764" w:rsidRPr="004532F7" w:rsidRDefault="00B01764" w:rsidP="008B78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01764" w:rsidRPr="00FF6F0F" w:rsidTr="008B7889">
        <w:tc>
          <w:tcPr>
            <w:tcW w:w="1140" w:type="dxa"/>
            <w:tcBorders>
              <w:top w:val="nil"/>
              <w:bottom w:val="nil"/>
            </w:tcBorders>
            <w:shd w:val="clear" w:color="auto" w:fill="auto"/>
          </w:tcPr>
          <w:p w:rsidR="00B01764" w:rsidRPr="006B22C3" w:rsidRDefault="00B01764" w:rsidP="008B788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01764" w:rsidRPr="006B22C3" w:rsidRDefault="00B01764" w:rsidP="008B78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01764" w:rsidRPr="00847DD5" w:rsidTr="008B7889">
        <w:tc>
          <w:tcPr>
            <w:tcW w:w="1140" w:type="dxa"/>
            <w:tcBorders>
              <w:top w:val="nil"/>
              <w:bottom w:val="nil"/>
            </w:tcBorders>
            <w:shd w:val="clear" w:color="auto" w:fill="auto"/>
          </w:tcPr>
          <w:p w:rsidR="00B01764" w:rsidRPr="00847DD5" w:rsidRDefault="00B01764" w:rsidP="008B788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01764" w:rsidRPr="00847DD5" w:rsidRDefault="00B01764" w:rsidP="008B78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01764" w:rsidRPr="00ED2695" w:rsidTr="008B7889">
        <w:tc>
          <w:tcPr>
            <w:tcW w:w="1140" w:type="dxa"/>
            <w:tcBorders>
              <w:top w:val="nil"/>
              <w:bottom w:val="nil"/>
            </w:tcBorders>
            <w:shd w:val="clear" w:color="auto" w:fill="auto"/>
          </w:tcPr>
          <w:p w:rsidR="00B01764" w:rsidRPr="00ED2695" w:rsidRDefault="00B01764" w:rsidP="008B788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01764" w:rsidRPr="00021E8A" w:rsidRDefault="00B01764" w:rsidP="008B78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01764" w:rsidRPr="00366CEE" w:rsidTr="008B7889">
        <w:tc>
          <w:tcPr>
            <w:tcW w:w="1140" w:type="dxa"/>
            <w:tcBorders>
              <w:top w:val="nil"/>
              <w:bottom w:val="nil"/>
            </w:tcBorders>
            <w:shd w:val="clear" w:color="auto" w:fill="auto"/>
          </w:tcPr>
          <w:p w:rsidR="00B01764" w:rsidRPr="00366CEE" w:rsidRDefault="00B01764" w:rsidP="008B7889">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01764" w:rsidRPr="00366CEE" w:rsidRDefault="00B01764" w:rsidP="008B78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B01764" w:rsidRPr="00FF6F0F" w:rsidTr="008B7889">
        <w:tc>
          <w:tcPr>
            <w:tcW w:w="1140" w:type="dxa"/>
            <w:tcBorders>
              <w:top w:val="nil"/>
              <w:bottom w:val="nil"/>
            </w:tcBorders>
            <w:shd w:val="clear" w:color="auto" w:fill="auto"/>
          </w:tcPr>
          <w:p w:rsidR="00B01764" w:rsidRPr="0010336F" w:rsidRDefault="00B01764" w:rsidP="008B788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01764" w:rsidRPr="0010336F" w:rsidRDefault="00B01764" w:rsidP="008B78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01764" w:rsidRPr="00FF6F0F" w:rsidTr="008B7889">
        <w:tc>
          <w:tcPr>
            <w:tcW w:w="1140" w:type="dxa"/>
            <w:tcBorders>
              <w:top w:val="nil"/>
              <w:bottom w:val="nil"/>
            </w:tcBorders>
            <w:shd w:val="clear" w:color="auto" w:fill="F3F3F3"/>
          </w:tcPr>
          <w:p w:rsidR="00B01764" w:rsidRPr="00366CEE" w:rsidRDefault="00B01764" w:rsidP="008B7889">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01764" w:rsidRPr="00366CEE" w:rsidRDefault="00B01764" w:rsidP="008B7889">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01764" w:rsidRPr="00036EE3" w:rsidTr="008B7889">
        <w:tc>
          <w:tcPr>
            <w:tcW w:w="1140" w:type="dxa"/>
            <w:tcBorders>
              <w:top w:val="nil"/>
            </w:tcBorders>
          </w:tcPr>
          <w:p w:rsidR="00B01764" w:rsidRPr="00036EE3" w:rsidRDefault="00B01764" w:rsidP="008B7889">
            <w:pPr>
              <w:spacing w:before="30" w:after="30"/>
              <w:ind w:left="57"/>
              <w:jc w:val="left"/>
              <w:rPr>
                <w:b/>
                <w:bCs/>
                <w:sz w:val="20"/>
                <w:lang w:val="en-US"/>
              </w:rPr>
            </w:pPr>
            <w:r w:rsidRPr="00036EE3">
              <w:rPr>
                <w:b/>
                <w:bCs/>
                <w:sz w:val="20"/>
                <w:lang w:val="en-US"/>
              </w:rPr>
              <w:t>RA</w:t>
            </w:r>
          </w:p>
        </w:tc>
        <w:tc>
          <w:tcPr>
            <w:tcW w:w="8220" w:type="dxa"/>
            <w:tcBorders>
              <w:top w:val="nil"/>
            </w:tcBorders>
          </w:tcPr>
          <w:p w:rsidR="00B01764" w:rsidRPr="00021E8A" w:rsidRDefault="00B01764" w:rsidP="008B78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Pr>
                <w:bCs/>
                <w:sz w:val="20"/>
              </w:rPr>
              <w:t>Radio</w:t>
            </w:r>
            <w:r w:rsidRPr="00021E8A">
              <w:rPr>
                <w:bCs/>
                <w:sz w:val="20"/>
              </w:rPr>
              <w:t>astronomía</w:t>
            </w:r>
            <w:proofErr w:type="spellEnd"/>
          </w:p>
        </w:tc>
      </w:tr>
      <w:tr w:rsidR="00B01764" w:rsidRPr="00FF6F0F" w:rsidTr="008B7889">
        <w:tc>
          <w:tcPr>
            <w:tcW w:w="1140" w:type="dxa"/>
          </w:tcPr>
          <w:p w:rsidR="00B01764" w:rsidRPr="00036EE3" w:rsidRDefault="00B01764" w:rsidP="008B7889">
            <w:pPr>
              <w:spacing w:before="30" w:after="30"/>
              <w:ind w:left="57"/>
              <w:jc w:val="left"/>
              <w:rPr>
                <w:b/>
                <w:bCs/>
                <w:sz w:val="20"/>
                <w:lang w:val="en-US"/>
              </w:rPr>
            </w:pPr>
            <w:r w:rsidRPr="00036EE3">
              <w:rPr>
                <w:b/>
                <w:bCs/>
                <w:sz w:val="20"/>
                <w:lang w:val="en-US"/>
              </w:rPr>
              <w:t>RS</w:t>
            </w:r>
          </w:p>
        </w:tc>
        <w:tc>
          <w:tcPr>
            <w:tcW w:w="8220" w:type="dxa"/>
          </w:tcPr>
          <w:p w:rsidR="00B01764" w:rsidRPr="00021E8A" w:rsidRDefault="00B01764" w:rsidP="008B78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01764" w:rsidRPr="00036EE3" w:rsidTr="008B7889">
        <w:tc>
          <w:tcPr>
            <w:tcW w:w="1140" w:type="dxa"/>
          </w:tcPr>
          <w:p w:rsidR="00B01764" w:rsidRPr="00036EE3" w:rsidRDefault="00B01764" w:rsidP="008B7889">
            <w:pPr>
              <w:spacing w:before="30" w:after="30"/>
              <w:ind w:left="57"/>
              <w:jc w:val="left"/>
              <w:rPr>
                <w:b/>
                <w:bCs/>
                <w:sz w:val="20"/>
                <w:lang w:val="en-US"/>
              </w:rPr>
            </w:pPr>
            <w:r w:rsidRPr="00036EE3">
              <w:rPr>
                <w:b/>
                <w:bCs/>
                <w:sz w:val="20"/>
                <w:lang w:val="en-US"/>
              </w:rPr>
              <w:t>S</w:t>
            </w:r>
          </w:p>
        </w:tc>
        <w:tc>
          <w:tcPr>
            <w:tcW w:w="8220" w:type="dxa"/>
          </w:tcPr>
          <w:p w:rsidR="00B01764" w:rsidRPr="00021E8A" w:rsidRDefault="00B01764" w:rsidP="008B7889">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01764" w:rsidRPr="00036EE3" w:rsidTr="008B7889">
        <w:tc>
          <w:tcPr>
            <w:tcW w:w="1140" w:type="dxa"/>
          </w:tcPr>
          <w:p w:rsidR="00B01764" w:rsidRPr="00036EE3" w:rsidRDefault="00B01764" w:rsidP="008B7889">
            <w:pPr>
              <w:spacing w:before="30" w:after="30"/>
              <w:ind w:left="57"/>
              <w:jc w:val="left"/>
              <w:rPr>
                <w:b/>
                <w:bCs/>
                <w:sz w:val="20"/>
                <w:lang w:val="en-US"/>
              </w:rPr>
            </w:pPr>
            <w:r w:rsidRPr="00036EE3">
              <w:rPr>
                <w:b/>
                <w:bCs/>
                <w:sz w:val="20"/>
                <w:lang w:val="en-US"/>
              </w:rPr>
              <w:t>SA</w:t>
            </w:r>
          </w:p>
        </w:tc>
        <w:tc>
          <w:tcPr>
            <w:tcW w:w="8220" w:type="dxa"/>
          </w:tcPr>
          <w:p w:rsidR="00B01764" w:rsidRPr="00021E8A" w:rsidRDefault="00B01764" w:rsidP="008B7889">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B01764" w:rsidRPr="00FF6F0F" w:rsidTr="008B7889">
        <w:tc>
          <w:tcPr>
            <w:tcW w:w="1140" w:type="dxa"/>
          </w:tcPr>
          <w:p w:rsidR="00B01764" w:rsidRPr="00036EE3" w:rsidRDefault="00B01764" w:rsidP="008B7889">
            <w:pPr>
              <w:spacing w:before="30" w:after="30"/>
              <w:ind w:left="57"/>
              <w:jc w:val="left"/>
              <w:rPr>
                <w:b/>
                <w:bCs/>
                <w:sz w:val="20"/>
                <w:lang w:val="en-US"/>
              </w:rPr>
            </w:pPr>
            <w:r w:rsidRPr="00036EE3">
              <w:rPr>
                <w:b/>
                <w:bCs/>
                <w:sz w:val="20"/>
                <w:lang w:val="en-US"/>
              </w:rPr>
              <w:t>SF</w:t>
            </w:r>
          </w:p>
        </w:tc>
        <w:tc>
          <w:tcPr>
            <w:tcW w:w="8220" w:type="dxa"/>
          </w:tcPr>
          <w:p w:rsidR="00B01764" w:rsidRPr="00021E8A" w:rsidRDefault="00B01764" w:rsidP="008B788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01764" w:rsidRPr="00036EE3" w:rsidTr="008B7889">
        <w:tc>
          <w:tcPr>
            <w:tcW w:w="1140" w:type="dxa"/>
            <w:shd w:val="clear" w:color="auto" w:fill="auto"/>
          </w:tcPr>
          <w:p w:rsidR="00B01764" w:rsidRPr="001240BC" w:rsidRDefault="00B01764" w:rsidP="008B7889">
            <w:pPr>
              <w:spacing w:before="30" w:after="30"/>
              <w:ind w:left="57"/>
              <w:jc w:val="left"/>
              <w:rPr>
                <w:b/>
                <w:bCs/>
                <w:sz w:val="20"/>
                <w:lang w:val="en-US"/>
              </w:rPr>
            </w:pPr>
            <w:r w:rsidRPr="001240BC">
              <w:rPr>
                <w:b/>
                <w:bCs/>
                <w:sz w:val="20"/>
                <w:lang w:val="en-US"/>
              </w:rPr>
              <w:t>SM</w:t>
            </w:r>
          </w:p>
        </w:tc>
        <w:tc>
          <w:tcPr>
            <w:tcW w:w="8220" w:type="dxa"/>
            <w:shd w:val="clear" w:color="auto" w:fill="auto"/>
          </w:tcPr>
          <w:p w:rsidR="00B01764" w:rsidRPr="001240BC" w:rsidRDefault="00B01764" w:rsidP="008B7889">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B01764" w:rsidRPr="00036EE3" w:rsidTr="008B7889">
        <w:tc>
          <w:tcPr>
            <w:tcW w:w="1140" w:type="dxa"/>
          </w:tcPr>
          <w:p w:rsidR="00B01764" w:rsidRPr="00036EE3" w:rsidRDefault="00B01764" w:rsidP="008B7889">
            <w:pPr>
              <w:spacing w:before="30" w:after="30"/>
              <w:ind w:left="57"/>
              <w:jc w:val="left"/>
              <w:rPr>
                <w:b/>
                <w:bCs/>
                <w:sz w:val="20"/>
                <w:lang w:val="en-US"/>
              </w:rPr>
            </w:pPr>
            <w:r w:rsidRPr="00036EE3">
              <w:rPr>
                <w:b/>
                <w:bCs/>
                <w:sz w:val="20"/>
                <w:lang w:val="en-US"/>
              </w:rPr>
              <w:t>SNG</w:t>
            </w:r>
          </w:p>
        </w:tc>
        <w:tc>
          <w:tcPr>
            <w:tcW w:w="8220" w:type="dxa"/>
          </w:tcPr>
          <w:p w:rsidR="00B01764" w:rsidRPr="00021E8A" w:rsidRDefault="00B01764" w:rsidP="008B7889">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01764" w:rsidRPr="00FF6F0F" w:rsidTr="008B7889">
        <w:tc>
          <w:tcPr>
            <w:tcW w:w="1140" w:type="dxa"/>
          </w:tcPr>
          <w:p w:rsidR="00B01764" w:rsidRPr="00036EE3" w:rsidRDefault="00B01764" w:rsidP="008B7889">
            <w:pPr>
              <w:spacing w:before="30" w:after="30"/>
              <w:ind w:left="57"/>
              <w:jc w:val="left"/>
              <w:rPr>
                <w:b/>
                <w:bCs/>
                <w:sz w:val="20"/>
                <w:lang w:val="en-US"/>
              </w:rPr>
            </w:pPr>
            <w:r w:rsidRPr="00036EE3">
              <w:rPr>
                <w:b/>
                <w:bCs/>
                <w:sz w:val="20"/>
                <w:lang w:val="en-US"/>
              </w:rPr>
              <w:t>TF</w:t>
            </w:r>
          </w:p>
        </w:tc>
        <w:tc>
          <w:tcPr>
            <w:tcW w:w="8220" w:type="dxa"/>
          </w:tcPr>
          <w:p w:rsidR="00B01764" w:rsidRPr="00021E8A" w:rsidRDefault="00B01764" w:rsidP="008B7889">
            <w:pPr>
              <w:spacing w:before="30" w:after="30"/>
              <w:jc w:val="left"/>
              <w:rPr>
                <w:bCs/>
                <w:sz w:val="20"/>
                <w:lang w:val="es-ES_tradnl"/>
              </w:rPr>
            </w:pPr>
            <w:r w:rsidRPr="00021E8A">
              <w:rPr>
                <w:bCs/>
                <w:sz w:val="20"/>
                <w:lang w:val="es-ES_tradnl"/>
              </w:rPr>
              <w:t>Emisiones de frecuencias patrón y señales horarias</w:t>
            </w:r>
          </w:p>
        </w:tc>
      </w:tr>
      <w:tr w:rsidR="00B01764" w:rsidRPr="00036EE3" w:rsidTr="008B7889">
        <w:tc>
          <w:tcPr>
            <w:tcW w:w="1140" w:type="dxa"/>
          </w:tcPr>
          <w:p w:rsidR="00B01764" w:rsidRPr="00036EE3" w:rsidRDefault="00B01764" w:rsidP="008B7889">
            <w:pPr>
              <w:spacing w:before="30" w:after="30"/>
              <w:ind w:left="57"/>
              <w:jc w:val="left"/>
              <w:rPr>
                <w:b/>
                <w:bCs/>
                <w:sz w:val="20"/>
                <w:lang w:val="en-US"/>
              </w:rPr>
            </w:pPr>
            <w:r w:rsidRPr="00036EE3">
              <w:rPr>
                <w:b/>
                <w:bCs/>
                <w:sz w:val="20"/>
                <w:lang w:val="en-US"/>
              </w:rPr>
              <w:t>V</w:t>
            </w:r>
          </w:p>
        </w:tc>
        <w:tc>
          <w:tcPr>
            <w:tcW w:w="8220" w:type="dxa"/>
          </w:tcPr>
          <w:p w:rsidR="00B01764" w:rsidRPr="00021E8A" w:rsidRDefault="00B01764" w:rsidP="008B7889">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01764" w:rsidRPr="00036EE3" w:rsidRDefault="00B01764" w:rsidP="00B01764">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01764" w:rsidTr="008B7889">
        <w:tc>
          <w:tcPr>
            <w:tcW w:w="720" w:type="dxa"/>
          </w:tcPr>
          <w:p w:rsidR="00B01764" w:rsidRDefault="00B01764" w:rsidP="008B7889">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01764" w:rsidRPr="00FF6F0F" w:rsidTr="008B7889">
        <w:tc>
          <w:tcPr>
            <w:tcW w:w="9360" w:type="dxa"/>
          </w:tcPr>
          <w:p w:rsidR="00B01764" w:rsidRPr="00763D08" w:rsidRDefault="00B01764" w:rsidP="008B7889">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01764" w:rsidRPr="00763D08" w:rsidRDefault="00B01764" w:rsidP="00B01764">
      <w:pPr>
        <w:spacing w:before="0"/>
        <w:jc w:val="center"/>
        <w:rPr>
          <w:sz w:val="22"/>
          <w:lang w:val="es-ES_tradnl"/>
        </w:rPr>
      </w:pPr>
    </w:p>
    <w:p w:rsidR="00B01764" w:rsidRPr="00763D08" w:rsidRDefault="00B01764" w:rsidP="00B01764">
      <w:pPr>
        <w:spacing w:before="60"/>
        <w:jc w:val="right"/>
        <w:rPr>
          <w:i/>
          <w:iCs/>
          <w:sz w:val="20"/>
          <w:lang w:val="es-ES_tradnl"/>
        </w:rPr>
      </w:pPr>
      <w:r w:rsidRPr="00763D08">
        <w:rPr>
          <w:i/>
          <w:iCs/>
          <w:sz w:val="20"/>
          <w:lang w:val="es-ES_tradnl"/>
        </w:rPr>
        <w:t>Publicación electrónica</w:t>
      </w:r>
    </w:p>
    <w:p w:rsidR="00B01764" w:rsidRPr="00763D08" w:rsidRDefault="00B01764" w:rsidP="00B01764">
      <w:pPr>
        <w:spacing w:before="0" w:after="40"/>
        <w:jc w:val="right"/>
        <w:rPr>
          <w:sz w:val="20"/>
          <w:lang w:val="es-ES_tradnl"/>
        </w:rPr>
      </w:pPr>
      <w:r w:rsidRPr="00763D08">
        <w:rPr>
          <w:sz w:val="20"/>
          <w:lang w:val="es-ES_tradnl"/>
        </w:rPr>
        <w:t>Ginebra, 20</w:t>
      </w:r>
      <w:r>
        <w:rPr>
          <w:sz w:val="20"/>
          <w:lang w:val="es-ES_tradnl"/>
        </w:rPr>
        <w:t>14</w:t>
      </w:r>
    </w:p>
    <w:p w:rsidR="00B01764" w:rsidRPr="00763D08" w:rsidRDefault="00B01764" w:rsidP="00B01764">
      <w:pPr>
        <w:spacing w:before="0"/>
        <w:jc w:val="center"/>
        <w:rPr>
          <w:sz w:val="22"/>
          <w:lang w:val="es-ES_tradnl"/>
        </w:rPr>
      </w:pPr>
    </w:p>
    <w:p w:rsidR="00B01764" w:rsidRPr="00763D08" w:rsidRDefault="00B01764" w:rsidP="00B0176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14</w:t>
      </w:r>
    </w:p>
    <w:p w:rsidR="00B01764" w:rsidRPr="006C718C" w:rsidRDefault="00B01764" w:rsidP="00B01764">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01764" w:rsidRPr="006C718C" w:rsidRDefault="00B01764" w:rsidP="00B01764">
      <w:pPr>
        <w:spacing w:before="160"/>
        <w:rPr>
          <w:i/>
          <w:sz w:val="20"/>
          <w:highlight w:val="yellow"/>
          <w:lang w:val="es-ES_tradnl"/>
        </w:rPr>
        <w:sectPr w:rsidR="00B01764" w:rsidRPr="006C718C" w:rsidSect="008B7889">
          <w:headerReference w:type="even" r:id="rId10"/>
          <w:headerReference w:type="default" r:id="rId11"/>
          <w:pgSz w:w="11907" w:h="16834" w:code="9"/>
          <w:pgMar w:top="1418" w:right="1134" w:bottom="1134" w:left="1134" w:header="720" w:footer="482" w:gutter="0"/>
          <w:pgNumType w:fmt="lowerRoman" w:start="2"/>
          <w:cols w:space="720"/>
        </w:sectPr>
      </w:pPr>
    </w:p>
    <w:p w:rsidR="00B01764" w:rsidRPr="006C347C" w:rsidRDefault="00B01764" w:rsidP="00B01764">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Pr>
          <w:rStyle w:val="href"/>
          <w:lang w:val="es-ES_tradnl"/>
        </w:rPr>
        <w:t>835-5</w:t>
      </w:r>
      <w:r w:rsidR="00324308" w:rsidRPr="00430373">
        <w:rPr>
          <w:rStyle w:val="FootnoteReference"/>
          <w:lang w:val="es-ES_tradnl"/>
        </w:rPr>
        <w:footnoteReference w:customMarkFollows="1" w:id="1"/>
        <w:t>*</w:t>
      </w:r>
    </w:p>
    <w:p w:rsidR="00B01764" w:rsidRDefault="00B01764" w:rsidP="00846B1E">
      <w:pPr>
        <w:pStyle w:val="Rectitle"/>
        <w:rPr>
          <w:lang w:val="es-ES_tradnl"/>
        </w:rPr>
      </w:pPr>
      <w:r>
        <w:rPr>
          <w:lang w:val="es-ES_tradnl"/>
        </w:rPr>
        <w:t>Vapor de agua: densidad en la superficie y</w:t>
      </w:r>
      <w:r w:rsidR="00846B1E">
        <w:rPr>
          <w:lang w:val="es-ES_tradnl"/>
        </w:rPr>
        <w:br/>
      </w:r>
      <w:r>
        <w:rPr>
          <w:lang w:val="es-ES_tradnl"/>
        </w:rPr>
        <w:t>contenido de una columna de aire</w:t>
      </w:r>
    </w:p>
    <w:p w:rsidR="00B01764" w:rsidRDefault="00B01764" w:rsidP="00B01764">
      <w:pPr>
        <w:pStyle w:val="Recref"/>
        <w:rPr>
          <w:lang w:val="es-ES_tradnl"/>
        </w:rPr>
      </w:pPr>
      <w:r>
        <w:rPr>
          <w:lang w:val="es-ES_tradnl"/>
        </w:rPr>
        <w:t>(Cuestión UIT-R 201/3)</w:t>
      </w:r>
    </w:p>
    <w:p w:rsidR="00941956" w:rsidRPr="00846B1E" w:rsidRDefault="00941956" w:rsidP="00941956">
      <w:pPr>
        <w:pStyle w:val="Blanc"/>
        <w:rPr>
          <w:lang w:val="es-ES_tradnl"/>
        </w:rPr>
      </w:pPr>
    </w:p>
    <w:p w:rsidR="00B01764" w:rsidRPr="00250BB8" w:rsidRDefault="00B01764" w:rsidP="00B01764">
      <w:pPr>
        <w:pStyle w:val="Recdate"/>
        <w:rPr>
          <w:lang w:val="es-ES_tradnl"/>
        </w:rPr>
      </w:pPr>
      <w:r w:rsidRPr="00250BB8">
        <w:rPr>
          <w:lang w:val="es-ES_tradnl"/>
        </w:rPr>
        <w:t>(1992-1997-2001-2001-2009</w:t>
      </w:r>
      <w:r>
        <w:rPr>
          <w:lang w:val="es-ES_tradnl"/>
        </w:rPr>
        <w:t>-2013</w:t>
      </w:r>
      <w:r w:rsidRPr="00250BB8">
        <w:rPr>
          <w:lang w:val="es-ES_tradnl"/>
        </w:rPr>
        <w:t>)</w:t>
      </w:r>
    </w:p>
    <w:p w:rsidR="00941956" w:rsidRPr="00846B1E" w:rsidRDefault="00941956" w:rsidP="00941956">
      <w:pPr>
        <w:pStyle w:val="Blanc"/>
        <w:rPr>
          <w:lang w:val="es-ES_tradnl"/>
        </w:rPr>
      </w:pPr>
    </w:p>
    <w:p w:rsidR="00B01764" w:rsidRPr="00846B1E" w:rsidRDefault="00B01764" w:rsidP="00B01764">
      <w:pPr>
        <w:pStyle w:val="HeadingSum"/>
      </w:pPr>
      <w:r w:rsidRPr="00846B1E">
        <w:t>Cometido</w:t>
      </w:r>
    </w:p>
    <w:p w:rsidR="00B01764" w:rsidRPr="00846B1E" w:rsidRDefault="00B01764" w:rsidP="00B01764">
      <w:pPr>
        <w:pStyle w:val="Summary"/>
      </w:pPr>
      <w:r w:rsidRPr="00846B1E">
        <w:t>Esta Recomendación proporciona métodos para predecir la densidad de vapor de agua en la superficie y el contenido de vapor de agua total de una columna de aire en los trayectos Tierra</w:t>
      </w:r>
      <w:r w:rsidRPr="00846B1E">
        <w:noBreakHyphen/>
        <w:t>espacio.</w:t>
      </w:r>
    </w:p>
    <w:p w:rsidR="00B01764" w:rsidRPr="00846B1E" w:rsidRDefault="00B01764" w:rsidP="00B01764">
      <w:pPr>
        <w:pStyle w:val="Normalaftertitle"/>
        <w:rPr>
          <w:lang w:val="es-ES_tradnl"/>
        </w:rPr>
      </w:pPr>
      <w:r w:rsidRPr="00846B1E">
        <w:rPr>
          <w:lang w:val="es-ES_tradnl"/>
        </w:rPr>
        <w:t>La Asamblea de Radiocomunicaciones de la UIT,</w:t>
      </w:r>
    </w:p>
    <w:p w:rsidR="00B01764" w:rsidRPr="00846B1E" w:rsidRDefault="00B01764" w:rsidP="00B01764">
      <w:pPr>
        <w:pStyle w:val="Call"/>
        <w:rPr>
          <w:lang w:val="es-ES_tradnl"/>
        </w:rPr>
      </w:pPr>
      <w:r w:rsidRPr="00846B1E">
        <w:rPr>
          <w:lang w:val="es-ES_tradnl"/>
        </w:rPr>
        <w:t>considerando</w:t>
      </w:r>
    </w:p>
    <w:p w:rsidR="00B01764" w:rsidRPr="00846B1E" w:rsidRDefault="00B01764" w:rsidP="00B01764">
      <w:pPr>
        <w:rPr>
          <w:lang w:val="es-ES_tradnl"/>
        </w:rPr>
      </w:pPr>
      <w:r w:rsidRPr="00846B1E">
        <w:rPr>
          <w:i/>
          <w:iCs/>
          <w:lang w:val="es-ES_tradnl"/>
        </w:rPr>
        <w:t>a)</w:t>
      </w:r>
      <w:r w:rsidRPr="00846B1E">
        <w:rPr>
          <w:lang w:val="es-ES_tradnl"/>
        </w:rPr>
        <w:tab/>
        <w:t>que para calcular los efectos de la refracción y de la atenuación producida por los gases se necesita información sobre la densidad de vapor de agua en la atmósfera;</w:t>
      </w:r>
    </w:p>
    <w:p w:rsidR="00B01764" w:rsidRPr="00846B1E" w:rsidRDefault="00B01764" w:rsidP="00B01764">
      <w:pPr>
        <w:rPr>
          <w:lang w:val="es-ES_tradnl"/>
        </w:rPr>
      </w:pPr>
      <w:r w:rsidRPr="00846B1E">
        <w:rPr>
          <w:i/>
          <w:iCs/>
          <w:lang w:val="es-ES_tradnl"/>
        </w:rPr>
        <w:t>b)</w:t>
      </w:r>
      <w:r w:rsidRPr="00846B1E">
        <w:rPr>
          <w:lang w:val="es-ES_tradnl"/>
        </w:rPr>
        <w:tab/>
        <w:t>que esta información está disponible para todos los emplazamientos de la Tierra y para todas las estaciones,</w:t>
      </w:r>
    </w:p>
    <w:p w:rsidR="00B01764" w:rsidRPr="00846B1E" w:rsidRDefault="00B01764" w:rsidP="00B01764">
      <w:pPr>
        <w:pStyle w:val="Call"/>
        <w:rPr>
          <w:lang w:val="es-ES_tradnl"/>
        </w:rPr>
      </w:pPr>
      <w:r w:rsidRPr="00846B1E">
        <w:rPr>
          <w:lang w:val="es-ES_tradnl"/>
        </w:rPr>
        <w:t>recomienda</w:t>
      </w:r>
    </w:p>
    <w:p w:rsidR="00B01764" w:rsidRPr="00846B1E" w:rsidRDefault="00B01764" w:rsidP="00B01764">
      <w:pPr>
        <w:rPr>
          <w:lang w:val="es-ES_tradnl"/>
        </w:rPr>
      </w:pPr>
      <w:r w:rsidRPr="00846B1E">
        <w:rPr>
          <w:lang w:val="es-ES_tradnl"/>
        </w:rPr>
        <w:t>que se utilice la información contenida en los Anexos 1 y 2 para los cálculos globales de los efectos de propagación que requieran una estimación de la densidad de vapor de agua en la superficie terrestre o del contenido total de vapor de agua de una columna de aire y de sus variaciones estacionales, siempre que no se disponga de datos locales más precisos.</w:t>
      </w:r>
    </w:p>
    <w:p w:rsidR="00B01764" w:rsidRPr="00846B1E" w:rsidRDefault="00B01764" w:rsidP="00B01764">
      <w:pPr>
        <w:pStyle w:val="AnnexNoTitle"/>
        <w:rPr>
          <w:lang w:val="es-ES_tradnl"/>
        </w:rPr>
      </w:pPr>
      <w:bookmarkStart w:id="3" w:name="_GoBack"/>
      <w:bookmarkEnd w:id="3"/>
      <w:r w:rsidRPr="00846B1E">
        <w:rPr>
          <w:lang w:val="es-ES_tradnl"/>
        </w:rPr>
        <w:t>Anexo 1</w:t>
      </w:r>
    </w:p>
    <w:p w:rsidR="00B01764" w:rsidRPr="00846B1E" w:rsidRDefault="00B01764" w:rsidP="00B01764">
      <w:pPr>
        <w:pStyle w:val="Heading1"/>
        <w:rPr>
          <w:lang w:val="es-ES_tradnl"/>
        </w:rPr>
      </w:pPr>
      <w:bookmarkStart w:id="4" w:name="_Toc398114020"/>
      <w:r w:rsidRPr="00846B1E">
        <w:rPr>
          <w:lang w:val="es-ES_tradnl"/>
        </w:rPr>
        <w:t>1</w:t>
      </w:r>
      <w:r w:rsidRPr="00846B1E">
        <w:rPr>
          <w:lang w:val="es-ES_tradnl"/>
        </w:rPr>
        <w:tab/>
        <w:t>Densidad de vapor de agua en la superficie</w:t>
      </w:r>
      <w:bookmarkEnd w:id="4"/>
    </w:p>
    <w:p w:rsidR="00B01764" w:rsidRPr="00846B1E" w:rsidRDefault="00B01764" w:rsidP="00B01764">
      <w:pPr>
        <w:rPr>
          <w:lang w:val="es-ES_tradnl"/>
        </w:rPr>
      </w:pPr>
      <w:r w:rsidRPr="00846B1E">
        <w:rPr>
          <w:lang w:val="es-ES_tradnl"/>
        </w:rPr>
        <w:t>El vapor de agua y el oxígeno en la atmósfera producen la absorción de las ondas milimétricas, especialmente en la región de las rayas de absorción (véase la Recomendación UIT</w:t>
      </w:r>
      <w:r w:rsidRPr="00846B1E">
        <w:rPr>
          <w:lang w:val="es-ES_tradnl"/>
        </w:rPr>
        <w:noBreakHyphen/>
        <w:t>R P.676). La concentración del oxígeno atmosférico es relativamente constante; sin embargo, la concentración de vapor de agua varía tanto con la situación geográfica como con el tiempo.</w:t>
      </w:r>
    </w:p>
    <w:p w:rsidR="00B01764" w:rsidRPr="00846B1E" w:rsidRDefault="00B01764" w:rsidP="00B01764">
      <w:pPr>
        <w:rPr>
          <w:lang w:val="es-ES_tradnl"/>
        </w:rPr>
      </w:pPr>
      <w:r w:rsidRPr="00846B1E">
        <w:rPr>
          <w:lang w:val="es-ES_tradnl"/>
        </w:rPr>
        <w:t xml:space="preserve">Los valores anuales de la densidad de vapor de agua en la superficie, </w:t>
      </w:r>
      <w:r w:rsidRPr="00846B1E">
        <w:rPr>
          <w:iCs/>
          <w:lang w:val="es-ES_tradnl"/>
        </w:rPr>
        <w:sym w:font="Symbol" w:char="F072"/>
      </w:r>
      <w:r w:rsidRPr="00846B1E">
        <w:rPr>
          <w:lang w:val="es-ES_tradnl"/>
        </w:rPr>
        <w:t xml:space="preserve"> (g/m</w:t>
      </w:r>
      <w:r w:rsidRPr="00846B1E">
        <w:rPr>
          <w:position w:val="6"/>
          <w:sz w:val="20"/>
          <w:lang w:val="es-ES_tradnl"/>
        </w:rPr>
        <w:t>3</w:t>
      </w:r>
      <w:r w:rsidRPr="00846B1E">
        <w:rPr>
          <w:lang w:val="es-ES_tradnl"/>
        </w:rPr>
        <w:t xml:space="preserve">), rebasados durante el 0,1; 0,2; 0,3; 0,5; 1; 2; 3; </w:t>
      </w:r>
      <w:r w:rsidRPr="00846B1E">
        <w:rPr>
          <w:noProof/>
          <w:lang w:val="es-ES_tradnl"/>
        </w:rPr>
        <w:t>5</w:t>
      </w:r>
      <w:r w:rsidRPr="00846B1E">
        <w:rPr>
          <w:lang w:val="es-ES_tradnl"/>
        </w:rPr>
        <w:t>;</w:t>
      </w:r>
      <w:r w:rsidRPr="00846B1E">
        <w:rPr>
          <w:noProof/>
          <w:lang w:val="es-ES_tradnl"/>
        </w:rPr>
        <w:t xml:space="preserve"> 10</w:t>
      </w:r>
      <w:r w:rsidRPr="00846B1E">
        <w:rPr>
          <w:lang w:val="es-ES_tradnl"/>
        </w:rPr>
        <w:t>;</w:t>
      </w:r>
      <w:r w:rsidRPr="00846B1E">
        <w:rPr>
          <w:noProof/>
          <w:lang w:val="es-ES_tradnl"/>
        </w:rPr>
        <w:t xml:space="preserve"> 20</w:t>
      </w:r>
      <w:r w:rsidRPr="00846B1E">
        <w:rPr>
          <w:lang w:val="es-ES_tradnl"/>
        </w:rPr>
        <w:t>;</w:t>
      </w:r>
      <w:r w:rsidRPr="00846B1E">
        <w:rPr>
          <w:noProof/>
          <w:lang w:val="es-ES_tradnl"/>
        </w:rPr>
        <w:t xml:space="preserve"> 30</w:t>
      </w:r>
      <w:r w:rsidRPr="00846B1E">
        <w:rPr>
          <w:lang w:val="es-ES_tradnl"/>
        </w:rPr>
        <w:t>;</w:t>
      </w:r>
      <w:r w:rsidRPr="00846B1E">
        <w:rPr>
          <w:noProof/>
          <w:lang w:val="es-ES_tradnl"/>
        </w:rPr>
        <w:t xml:space="preserve"> 50</w:t>
      </w:r>
      <w:r w:rsidRPr="00846B1E">
        <w:rPr>
          <w:lang w:val="es-ES_tradnl"/>
        </w:rPr>
        <w:t>;</w:t>
      </w:r>
      <w:r w:rsidRPr="00846B1E">
        <w:rPr>
          <w:noProof/>
          <w:lang w:val="es-ES_tradnl"/>
        </w:rPr>
        <w:t xml:space="preserve"> 60</w:t>
      </w:r>
      <w:r w:rsidRPr="00846B1E">
        <w:rPr>
          <w:lang w:val="es-ES_tradnl"/>
        </w:rPr>
        <w:t>;</w:t>
      </w:r>
      <w:r w:rsidRPr="00846B1E">
        <w:rPr>
          <w:noProof/>
          <w:lang w:val="es-ES_tradnl"/>
        </w:rPr>
        <w:t xml:space="preserve"> 70</w:t>
      </w:r>
      <w:r w:rsidRPr="00846B1E">
        <w:rPr>
          <w:lang w:val="es-ES_tradnl"/>
        </w:rPr>
        <w:t>;</w:t>
      </w:r>
      <w:r w:rsidRPr="00846B1E">
        <w:rPr>
          <w:noProof/>
          <w:lang w:val="es-ES_tradnl"/>
        </w:rPr>
        <w:t xml:space="preserve"> 80</w:t>
      </w:r>
      <w:r w:rsidRPr="00846B1E">
        <w:rPr>
          <w:lang w:val="es-ES_tradnl"/>
        </w:rPr>
        <w:t>;</w:t>
      </w:r>
      <w:r w:rsidRPr="00846B1E">
        <w:rPr>
          <w:noProof/>
          <w:lang w:val="es-ES_tradnl"/>
        </w:rPr>
        <w:t xml:space="preserve"> 90</w:t>
      </w:r>
      <w:r w:rsidRPr="00846B1E">
        <w:rPr>
          <w:lang w:val="es-ES_tradnl"/>
        </w:rPr>
        <w:t>;</w:t>
      </w:r>
      <w:r w:rsidRPr="00846B1E">
        <w:rPr>
          <w:noProof/>
          <w:lang w:val="es-ES_tradnl"/>
        </w:rPr>
        <w:t xml:space="preserve"> 95 y 99%</w:t>
      </w:r>
      <w:r w:rsidRPr="00846B1E">
        <w:rPr>
          <w:lang w:val="es-ES_tradnl"/>
        </w:rPr>
        <w:t xml:space="preserve"> de un año medio forman parte de esta Recomendación y están disponibles en forma de mapas digitales en el fichero </w:t>
      </w:r>
      <w:hyperlink r:id="rId12" w:history="1">
        <w:r w:rsidRPr="00846B1E">
          <w:rPr>
            <w:rStyle w:val="Hyperlink"/>
            <w:noProof/>
            <w:lang w:val="es-ES_tradnl"/>
          </w:rPr>
          <w:t>R-REC-P.836-5-201309-I!!ZIP-E</w:t>
        </w:r>
      </w:hyperlink>
      <w:r w:rsidRPr="00846B1E">
        <w:rPr>
          <w:noProof/>
          <w:lang w:val="es-ES_tradnl"/>
        </w:rPr>
        <w:t>.</w:t>
      </w:r>
    </w:p>
    <w:p w:rsidR="00B01764" w:rsidRPr="00846B1E" w:rsidRDefault="00B01764" w:rsidP="00B01764">
      <w:pPr>
        <w:rPr>
          <w:noProof/>
          <w:lang w:val="es-ES_tradnl"/>
        </w:rPr>
      </w:pPr>
      <w:r w:rsidRPr="00846B1E">
        <w:rPr>
          <w:noProof/>
          <w:lang w:val="es-ES_tradnl"/>
        </w:rPr>
        <w:t>Los valores mensuales de la densidad de vapor de agua en la superficie</w:t>
      </w:r>
      <w:r w:rsidRPr="00846B1E">
        <w:rPr>
          <w:lang w:val="es-ES_tradnl"/>
        </w:rPr>
        <w:t xml:space="preserve">, </w:t>
      </w:r>
      <w:r w:rsidRPr="00846B1E">
        <w:rPr>
          <w:iCs/>
          <w:lang w:val="es-ES_tradnl"/>
        </w:rPr>
        <w:sym w:font="Symbol" w:char="F072"/>
      </w:r>
      <w:r w:rsidRPr="00846B1E">
        <w:rPr>
          <w:lang w:val="es-ES_tradnl"/>
        </w:rPr>
        <w:t xml:space="preserve"> (g/m</w:t>
      </w:r>
      <w:r w:rsidRPr="00846B1E">
        <w:rPr>
          <w:position w:val="6"/>
          <w:sz w:val="20"/>
          <w:lang w:val="es-ES_tradnl"/>
        </w:rPr>
        <w:t>3</w:t>
      </w:r>
      <w:r w:rsidRPr="00846B1E">
        <w:rPr>
          <w:lang w:val="es-ES_tradnl"/>
        </w:rPr>
        <w:t xml:space="preserve">), rebasados durante el </w:t>
      </w:r>
      <w:r w:rsidRPr="00846B1E">
        <w:rPr>
          <w:noProof/>
          <w:lang w:val="es-ES_tradnl"/>
        </w:rPr>
        <w:t>1</w:t>
      </w:r>
      <w:r w:rsidRPr="00846B1E">
        <w:rPr>
          <w:lang w:val="es-ES_tradnl"/>
        </w:rPr>
        <w:t>;</w:t>
      </w:r>
      <w:r w:rsidRPr="00846B1E">
        <w:rPr>
          <w:noProof/>
          <w:lang w:val="es-ES_tradnl"/>
        </w:rPr>
        <w:t xml:space="preserve"> 2</w:t>
      </w:r>
      <w:r w:rsidRPr="00846B1E">
        <w:rPr>
          <w:lang w:val="es-ES_tradnl"/>
        </w:rPr>
        <w:t>;</w:t>
      </w:r>
      <w:r w:rsidRPr="00846B1E">
        <w:rPr>
          <w:noProof/>
          <w:lang w:val="es-ES_tradnl"/>
        </w:rPr>
        <w:t xml:space="preserve"> 3</w:t>
      </w:r>
      <w:r w:rsidRPr="00846B1E">
        <w:rPr>
          <w:lang w:val="es-ES_tradnl"/>
        </w:rPr>
        <w:t>;</w:t>
      </w:r>
      <w:r w:rsidRPr="00846B1E">
        <w:rPr>
          <w:noProof/>
          <w:lang w:val="es-ES_tradnl"/>
        </w:rPr>
        <w:t xml:space="preserve"> 5</w:t>
      </w:r>
      <w:r w:rsidRPr="00846B1E">
        <w:rPr>
          <w:lang w:val="es-ES_tradnl"/>
        </w:rPr>
        <w:t>;</w:t>
      </w:r>
      <w:r w:rsidRPr="00846B1E">
        <w:rPr>
          <w:noProof/>
          <w:lang w:val="es-ES_tradnl"/>
        </w:rPr>
        <w:t xml:space="preserve"> 10</w:t>
      </w:r>
      <w:r w:rsidRPr="00846B1E">
        <w:rPr>
          <w:lang w:val="es-ES_tradnl"/>
        </w:rPr>
        <w:t>;</w:t>
      </w:r>
      <w:r w:rsidRPr="00846B1E">
        <w:rPr>
          <w:noProof/>
          <w:lang w:val="es-ES_tradnl"/>
        </w:rPr>
        <w:t xml:space="preserve"> 20</w:t>
      </w:r>
      <w:r w:rsidRPr="00846B1E">
        <w:rPr>
          <w:lang w:val="es-ES_tradnl"/>
        </w:rPr>
        <w:t>;</w:t>
      </w:r>
      <w:r w:rsidRPr="00846B1E">
        <w:rPr>
          <w:noProof/>
          <w:lang w:val="es-ES_tradnl"/>
        </w:rPr>
        <w:t xml:space="preserve"> 30</w:t>
      </w:r>
      <w:r w:rsidRPr="00846B1E">
        <w:rPr>
          <w:lang w:val="es-ES_tradnl"/>
        </w:rPr>
        <w:t>;</w:t>
      </w:r>
      <w:r w:rsidRPr="00846B1E">
        <w:rPr>
          <w:noProof/>
          <w:lang w:val="es-ES_tradnl"/>
        </w:rPr>
        <w:t xml:space="preserve"> 50</w:t>
      </w:r>
      <w:r w:rsidRPr="00846B1E">
        <w:rPr>
          <w:lang w:val="es-ES_tradnl"/>
        </w:rPr>
        <w:t>;</w:t>
      </w:r>
      <w:r w:rsidRPr="00846B1E">
        <w:rPr>
          <w:noProof/>
          <w:lang w:val="es-ES_tradnl"/>
        </w:rPr>
        <w:t xml:space="preserve"> 60</w:t>
      </w:r>
      <w:r w:rsidRPr="00846B1E">
        <w:rPr>
          <w:lang w:val="es-ES_tradnl"/>
        </w:rPr>
        <w:t>;</w:t>
      </w:r>
      <w:r w:rsidRPr="00846B1E">
        <w:rPr>
          <w:noProof/>
          <w:lang w:val="es-ES_tradnl"/>
        </w:rPr>
        <w:t xml:space="preserve"> 70</w:t>
      </w:r>
      <w:r w:rsidRPr="00846B1E">
        <w:rPr>
          <w:lang w:val="es-ES_tradnl"/>
        </w:rPr>
        <w:t>;</w:t>
      </w:r>
      <w:r w:rsidRPr="00846B1E">
        <w:rPr>
          <w:noProof/>
          <w:lang w:val="es-ES_tradnl"/>
        </w:rPr>
        <w:t xml:space="preserve"> 80</w:t>
      </w:r>
      <w:r w:rsidRPr="00846B1E">
        <w:rPr>
          <w:lang w:val="es-ES_tradnl"/>
        </w:rPr>
        <w:t>;</w:t>
      </w:r>
      <w:r w:rsidRPr="00846B1E">
        <w:rPr>
          <w:noProof/>
          <w:lang w:val="es-ES_tradnl"/>
        </w:rPr>
        <w:t xml:space="preserve"> 90</w:t>
      </w:r>
      <w:r w:rsidRPr="00846B1E">
        <w:rPr>
          <w:lang w:val="es-ES_tradnl"/>
        </w:rPr>
        <w:t>;</w:t>
      </w:r>
      <w:r w:rsidRPr="00846B1E">
        <w:rPr>
          <w:noProof/>
          <w:lang w:val="es-ES_tradnl"/>
        </w:rPr>
        <w:t xml:space="preserve"> 95 y 99% de un mes medio forman parte de esta Recomendación y están disponibles en forma de mapas digitales en el fichero </w:t>
      </w:r>
      <w:hyperlink r:id="rId13" w:history="1">
        <w:r w:rsidRPr="00846B1E">
          <w:rPr>
            <w:rStyle w:val="Hyperlink"/>
            <w:noProof/>
            <w:lang w:val="es-ES_tradnl"/>
          </w:rPr>
          <w:t>R-REC-P.836-5-201309-I!!ZIP-E</w:t>
        </w:r>
      </w:hyperlink>
      <w:r w:rsidRPr="00846B1E">
        <w:rPr>
          <w:noProof/>
          <w:lang w:val="es-ES_tradnl"/>
        </w:rPr>
        <w:t>.</w:t>
      </w:r>
    </w:p>
    <w:p w:rsidR="00B01764" w:rsidRPr="00846B1E" w:rsidRDefault="00B01764" w:rsidP="00846B1E">
      <w:pPr>
        <w:keepNext/>
        <w:keepLines/>
        <w:rPr>
          <w:noProof/>
          <w:lang w:val="es-ES_tradnl"/>
        </w:rPr>
      </w:pPr>
      <w:r w:rsidRPr="00846B1E">
        <w:rPr>
          <w:noProof/>
          <w:lang w:val="es-ES_tradnl"/>
        </w:rPr>
        <w:lastRenderedPageBreak/>
        <w:t>Los datos abarcan desde 0</w:t>
      </w:r>
      <w:r w:rsidR="00846B1E" w:rsidRPr="00846B1E">
        <w:rPr>
          <w:lang w:val="es-ES_tradnl"/>
        </w:rPr>
        <w:t>°</w:t>
      </w:r>
      <w:r w:rsidRPr="00846B1E">
        <w:rPr>
          <w:noProof/>
          <w:lang w:val="es-ES_tradnl"/>
        </w:rPr>
        <w:t xml:space="preserve"> a 360</w:t>
      </w:r>
      <w:r w:rsidR="00846B1E" w:rsidRPr="00846B1E">
        <w:rPr>
          <w:lang w:val="es-ES_tradnl"/>
        </w:rPr>
        <w:t>°</w:t>
      </w:r>
      <w:r w:rsidRPr="00846B1E">
        <w:rPr>
          <w:noProof/>
          <w:lang w:val="es-ES_tradnl"/>
        </w:rPr>
        <w:t xml:space="preserve"> en longitud y desde </w:t>
      </w:r>
      <w:r w:rsidRPr="00846B1E">
        <w:rPr>
          <w:rFonts w:ascii="Symbol" w:hAnsi="Symbol"/>
          <w:noProof/>
          <w:lang w:val="es-ES_tradnl"/>
        </w:rPr>
        <w:t></w:t>
      </w:r>
      <w:r w:rsidRPr="00846B1E">
        <w:rPr>
          <w:noProof/>
          <w:lang w:val="es-ES_tradnl"/>
        </w:rPr>
        <w:t>90</w:t>
      </w:r>
      <w:r w:rsidR="00846B1E" w:rsidRPr="00846B1E">
        <w:rPr>
          <w:lang w:val="es-ES_tradnl"/>
        </w:rPr>
        <w:t>°</w:t>
      </w:r>
      <w:r w:rsidRPr="00846B1E">
        <w:rPr>
          <w:noProof/>
          <w:lang w:val="es-ES_tradnl"/>
        </w:rPr>
        <w:t xml:space="preserve"> a –90</w:t>
      </w:r>
      <w:r w:rsidR="00846B1E" w:rsidRPr="00846B1E">
        <w:rPr>
          <w:lang w:val="es-ES_tradnl"/>
        </w:rPr>
        <w:t>°</w:t>
      </w:r>
      <w:r w:rsidRPr="00846B1E">
        <w:rPr>
          <w:noProof/>
          <w:lang w:val="es-ES_tradnl"/>
        </w:rPr>
        <w:t xml:space="preserve"> en latitud, con una resolución de</w:t>
      </w:r>
      <w:r w:rsidR="00846B1E">
        <w:rPr>
          <w:noProof/>
          <w:lang w:val="es-ES_tradnl"/>
        </w:rPr>
        <w:t> </w:t>
      </w:r>
      <w:r w:rsidRPr="00846B1E">
        <w:rPr>
          <w:noProof/>
          <w:lang w:val="es-ES_tradnl"/>
        </w:rPr>
        <w:t>1,125</w:t>
      </w:r>
      <w:r w:rsidR="00846B1E" w:rsidRPr="00846B1E">
        <w:rPr>
          <w:lang w:val="es-ES_tradnl"/>
        </w:rPr>
        <w:t>°</w:t>
      </w:r>
      <w:r w:rsidRPr="00846B1E">
        <w:rPr>
          <w:noProof/>
          <w:lang w:val="es-ES_tradnl"/>
        </w:rPr>
        <w:t xml:space="preserve"> tanto en latitud como en longitud. La densidad de vapor de agua en la superficie en el emplazamiento deseado sobre la superficie de la Tierra puede obtenerse mediante el siguiente método de interpolación:</w:t>
      </w:r>
    </w:p>
    <w:p w:rsidR="00B01764" w:rsidRPr="00846B1E" w:rsidRDefault="00B01764" w:rsidP="00B01764">
      <w:pPr>
        <w:pStyle w:val="enumlev1"/>
        <w:rPr>
          <w:noProof/>
          <w:lang w:val="es-ES_tradnl"/>
        </w:rPr>
      </w:pPr>
      <w:r w:rsidRPr="00846B1E">
        <w:rPr>
          <w:noProof/>
          <w:lang w:val="es-ES_tradnl"/>
        </w:rPr>
        <w:t>a)</w:t>
      </w:r>
      <w:r w:rsidRPr="00846B1E">
        <w:rPr>
          <w:noProof/>
          <w:lang w:val="es-ES_tradnl"/>
        </w:rPr>
        <w:tab/>
        <w:t xml:space="preserve">se determinan las dos probabilidades, </w:t>
      </w:r>
      <w:r w:rsidRPr="00846B1E">
        <w:rPr>
          <w:i/>
          <w:noProof/>
          <w:lang w:val="es-ES_tradnl"/>
        </w:rPr>
        <w:t>p</w:t>
      </w:r>
      <w:r w:rsidRPr="00846B1E">
        <w:rPr>
          <w:i/>
          <w:noProof/>
          <w:vertAlign w:val="subscript"/>
          <w:lang w:val="es-ES_tradnl"/>
        </w:rPr>
        <w:t>encima</w:t>
      </w:r>
      <w:r w:rsidRPr="00846B1E">
        <w:rPr>
          <w:noProof/>
          <w:lang w:val="es-ES_tradnl"/>
        </w:rPr>
        <w:t xml:space="preserve"> y </w:t>
      </w:r>
      <w:r w:rsidRPr="00846B1E">
        <w:rPr>
          <w:i/>
          <w:noProof/>
          <w:lang w:val="es-ES_tradnl"/>
        </w:rPr>
        <w:t>p</w:t>
      </w:r>
      <w:r w:rsidRPr="00846B1E">
        <w:rPr>
          <w:i/>
          <w:noProof/>
          <w:vertAlign w:val="subscript"/>
          <w:lang w:val="es-ES_tradnl"/>
        </w:rPr>
        <w:t>debajo</w:t>
      </w:r>
      <w:r w:rsidRPr="00846B1E">
        <w:rPr>
          <w:noProof/>
          <w:lang w:val="es-ES_tradnl"/>
        </w:rPr>
        <w:t>, por encima y por debajo de la probabilidad deseada, </w:t>
      </w:r>
      <w:r w:rsidRPr="00846B1E">
        <w:rPr>
          <w:i/>
          <w:noProof/>
          <w:lang w:val="es-ES_tradnl"/>
        </w:rPr>
        <w:t>p</w:t>
      </w:r>
      <w:r w:rsidRPr="00846B1E">
        <w:rPr>
          <w:noProof/>
          <w:lang w:val="es-ES_tradnl"/>
        </w:rPr>
        <w:t>, del conjunto: 0,1; 0,2; 0,3; 0,5; 1; 2; 3; 5; 10; 20; 30; 50; 60; 70; 80; 90; 95 y 99% para las estadísticas anuales, y del conjunto: 1, 2, 3, 5, 10, 20, 30, 50, 60, 70, 80, 90, 95 y 99% para las estadísticas mensuales;</w:t>
      </w:r>
    </w:p>
    <w:p w:rsidR="00B01764" w:rsidRPr="00846B1E" w:rsidRDefault="00B01764" w:rsidP="00846B1E">
      <w:pPr>
        <w:pStyle w:val="enumlev1"/>
        <w:rPr>
          <w:noProof/>
          <w:lang w:val="es-ES_tradnl"/>
        </w:rPr>
      </w:pPr>
      <w:r w:rsidRPr="00846B1E">
        <w:rPr>
          <w:noProof/>
          <w:lang w:val="es-ES_tradnl"/>
        </w:rPr>
        <w:t>b)</w:t>
      </w:r>
      <w:r w:rsidRPr="00846B1E">
        <w:rPr>
          <w:noProof/>
          <w:lang w:val="es-ES_tradnl"/>
        </w:rPr>
        <w:tab/>
        <w:t xml:space="preserve">para las dos probabilidades, </w:t>
      </w:r>
      <w:r w:rsidRPr="00846B1E">
        <w:rPr>
          <w:i/>
          <w:noProof/>
          <w:lang w:val="es-ES_tradnl"/>
        </w:rPr>
        <w:t>p</w:t>
      </w:r>
      <w:r w:rsidRPr="00846B1E">
        <w:rPr>
          <w:i/>
          <w:noProof/>
          <w:vertAlign w:val="subscript"/>
          <w:lang w:val="es-ES_tradnl"/>
        </w:rPr>
        <w:t>encima</w:t>
      </w:r>
      <w:r w:rsidRPr="00846B1E">
        <w:rPr>
          <w:noProof/>
          <w:lang w:val="es-ES_tradnl"/>
        </w:rPr>
        <w:t xml:space="preserve"> y </w:t>
      </w:r>
      <w:r w:rsidRPr="00846B1E">
        <w:rPr>
          <w:i/>
          <w:noProof/>
          <w:lang w:val="es-ES_tradnl"/>
        </w:rPr>
        <w:t>p</w:t>
      </w:r>
      <w:r w:rsidRPr="00846B1E">
        <w:rPr>
          <w:i/>
          <w:noProof/>
          <w:vertAlign w:val="subscript"/>
          <w:lang w:val="es-ES_tradnl"/>
        </w:rPr>
        <w:t>debajo</w:t>
      </w:r>
      <w:r w:rsidRPr="00846B1E">
        <w:rPr>
          <w:noProof/>
          <w:lang w:val="es-ES_tradnl"/>
        </w:rPr>
        <w:t xml:space="preserve">, se determinan las densidades de vapor de agua en la superficie, </w:t>
      </w:r>
      <w:r w:rsidR="00846B1E" w:rsidRPr="00846B1E">
        <w:rPr>
          <w:noProof/>
          <w:position w:val="-10"/>
          <w:lang w:val="es-ES_tradnl"/>
        </w:rPr>
        <w:object w:dxaOrig="27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pt;height:17pt" o:ole="">
            <v:imagedata r:id="rId14" o:title=""/>
          </v:shape>
          <o:OLEObject Type="Embed" ProgID="Equation.3" ShapeID="_x0000_i1025" DrawAspect="Content" ObjectID="_1499762802" r:id="rId15"/>
        </w:object>
      </w:r>
      <w:r w:rsidR="00846B1E" w:rsidRPr="00846B1E">
        <w:rPr>
          <w:noProof/>
          <w:lang w:val="es-ES_tradnl"/>
        </w:rPr>
        <w:t xml:space="preserve">, </w:t>
      </w:r>
      <w:r w:rsidR="00846B1E" w:rsidRPr="00846B1E">
        <w:rPr>
          <w:noProof/>
          <w:position w:val="-10"/>
          <w:lang w:val="es-ES_tradnl"/>
        </w:rPr>
        <w:object w:dxaOrig="300" w:dyaOrig="340">
          <v:shape id="_x0000_i1026" type="#_x0000_t75" style="width:14.95pt;height:17pt" o:ole="">
            <v:imagedata r:id="rId16" o:title=""/>
          </v:shape>
          <o:OLEObject Type="Embed" ProgID="Equation.3" ShapeID="_x0000_i1026" DrawAspect="Content" ObjectID="_1499762803" r:id="rId17"/>
        </w:object>
      </w:r>
      <w:r w:rsidR="00846B1E" w:rsidRPr="00846B1E">
        <w:rPr>
          <w:noProof/>
          <w:lang w:val="es-ES_tradnl"/>
        </w:rPr>
        <w:t xml:space="preserve">, </w:t>
      </w:r>
      <w:r w:rsidR="00846B1E" w:rsidRPr="00846B1E">
        <w:rPr>
          <w:noProof/>
          <w:position w:val="-12"/>
          <w:lang w:val="es-ES_tradnl"/>
        </w:rPr>
        <w:object w:dxaOrig="279" w:dyaOrig="360">
          <v:shape id="_x0000_i1027" type="#_x0000_t75" style="width:13.6pt;height:18.35pt" o:ole="">
            <v:imagedata r:id="rId18" o:title=""/>
          </v:shape>
          <o:OLEObject Type="Embed" ProgID="Equation.3" ShapeID="_x0000_i1027" DrawAspect="Content" ObjectID="_1499762804" r:id="rId19"/>
        </w:object>
      </w:r>
      <w:r w:rsidR="00846B1E" w:rsidRPr="00846B1E">
        <w:rPr>
          <w:noProof/>
          <w:lang w:val="es-ES_tradnl"/>
        </w:rPr>
        <w:t xml:space="preserve"> y </w:t>
      </w:r>
      <w:r w:rsidR="00846B1E" w:rsidRPr="00846B1E">
        <w:rPr>
          <w:noProof/>
          <w:position w:val="-10"/>
          <w:lang w:val="es-ES_tradnl"/>
        </w:rPr>
        <w:object w:dxaOrig="300" w:dyaOrig="340">
          <v:shape id="_x0000_i1028" type="#_x0000_t75" style="width:14.95pt;height:17pt" o:ole="">
            <v:imagedata r:id="rId20" o:title=""/>
          </v:shape>
          <o:OLEObject Type="Embed" ProgID="Equation.3" ShapeID="_x0000_i1028" DrawAspect="Content" ObjectID="_1499762805" r:id="rId21"/>
        </w:object>
      </w:r>
      <w:r w:rsidRPr="00846B1E">
        <w:rPr>
          <w:noProof/>
          <w:lang w:val="es-ES_tradnl"/>
        </w:rPr>
        <w:t xml:space="preserve"> en los cuatro puntos de la cuadrícula más próximos;</w:t>
      </w:r>
    </w:p>
    <w:p w:rsidR="00B01764" w:rsidRPr="00846B1E" w:rsidRDefault="00B01764" w:rsidP="00B01764">
      <w:pPr>
        <w:pStyle w:val="enumlev1"/>
        <w:rPr>
          <w:noProof/>
          <w:lang w:val="es-ES_tradnl"/>
        </w:rPr>
      </w:pPr>
      <w:r w:rsidRPr="00846B1E">
        <w:rPr>
          <w:noProof/>
          <w:lang w:val="es-ES_tradnl"/>
        </w:rPr>
        <w:t>c)</w:t>
      </w:r>
      <w:r w:rsidRPr="00846B1E">
        <w:rPr>
          <w:noProof/>
          <w:lang w:val="es-ES_tradnl"/>
        </w:rPr>
        <w:tab/>
        <w:t xml:space="preserve">utilizando el fichero de datos de altura de escala de vapor de agua anual o mensual correspondiente a las probabilidades </w:t>
      </w:r>
      <w:r w:rsidRPr="00846B1E">
        <w:rPr>
          <w:i/>
          <w:noProof/>
          <w:lang w:val="es-ES_tradnl"/>
        </w:rPr>
        <w:t>p</w:t>
      </w:r>
      <w:r w:rsidRPr="00846B1E">
        <w:rPr>
          <w:i/>
          <w:noProof/>
          <w:vertAlign w:val="subscript"/>
          <w:lang w:val="es-ES_tradnl"/>
        </w:rPr>
        <w:t>encima</w:t>
      </w:r>
      <w:r w:rsidRPr="00846B1E">
        <w:rPr>
          <w:noProof/>
          <w:lang w:val="es-ES_tradnl"/>
        </w:rPr>
        <w:t xml:space="preserve"> y </w:t>
      </w:r>
      <w:r w:rsidRPr="00846B1E">
        <w:rPr>
          <w:i/>
          <w:noProof/>
          <w:lang w:val="es-ES_tradnl"/>
        </w:rPr>
        <w:t>p</w:t>
      </w:r>
      <w:r w:rsidRPr="00846B1E">
        <w:rPr>
          <w:i/>
          <w:noProof/>
          <w:vertAlign w:val="subscript"/>
          <w:lang w:val="es-ES_tradnl"/>
        </w:rPr>
        <w:t>debajo</w:t>
      </w:r>
      <w:r w:rsidRPr="00846B1E">
        <w:rPr>
          <w:noProof/>
          <w:lang w:val="es-ES_tradnl"/>
        </w:rPr>
        <w:t xml:space="preserve">, se determina la altura de escala de vapor de agua en los cuatro puntos de la cuadrícula más próximos </w:t>
      </w:r>
      <w:r w:rsidRPr="00846B1E">
        <w:rPr>
          <w:i/>
          <w:noProof/>
          <w:lang w:val="es-ES_tradnl"/>
        </w:rPr>
        <w:t>vsch</w:t>
      </w:r>
      <w:r w:rsidRPr="00846B1E">
        <w:rPr>
          <w:i/>
          <w:noProof/>
          <w:vertAlign w:val="subscript"/>
          <w:lang w:val="es-ES_tradnl"/>
        </w:rPr>
        <w:t>1</w:t>
      </w:r>
      <w:r w:rsidRPr="00846B1E">
        <w:rPr>
          <w:noProof/>
          <w:lang w:val="es-ES_tradnl"/>
        </w:rPr>
        <w:t xml:space="preserve">, </w:t>
      </w:r>
      <w:r w:rsidRPr="00846B1E">
        <w:rPr>
          <w:i/>
          <w:noProof/>
          <w:lang w:val="es-ES_tradnl"/>
        </w:rPr>
        <w:t>vsch</w:t>
      </w:r>
      <w:r w:rsidRPr="00846B1E">
        <w:rPr>
          <w:i/>
          <w:noProof/>
          <w:vertAlign w:val="subscript"/>
          <w:lang w:val="es-ES_tradnl"/>
        </w:rPr>
        <w:t>2</w:t>
      </w:r>
      <w:r w:rsidRPr="00846B1E">
        <w:rPr>
          <w:noProof/>
          <w:lang w:val="es-ES_tradnl"/>
        </w:rPr>
        <w:t xml:space="preserve">, </w:t>
      </w:r>
      <w:r w:rsidRPr="00846B1E">
        <w:rPr>
          <w:i/>
          <w:noProof/>
          <w:lang w:val="es-ES_tradnl"/>
        </w:rPr>
        <w:t>vsch</w:t>
      </w:r>
      <w:r w:rsidRPr="00846B1E">
        <w:rPr>
          <w:i/>
          <w:noProof/>
          <w:vertAlign w:val="subscript"/>
          <w:lang w:val="es-ES_tradnl"/>
        </w:rPr>
        <w:t>3</w:t>
      </w:r>
      <w:r w:rsidRPr="00846B1E">
        <w:rPr>
          <w:noProof/>
          <w:lang w:val="es-ES_tradnl"/>
        </w:rPr>
        <w:t xml:space="preserve"> y </w:t>
      </w:r>
      <w:r w:rsidRPr="00846B1E">
        <w:rPr>
          <w:i/>
          <w:noProof/>
          <w:lang w:val="es-ES_tradnl"/>
        </w:rPr>
        <w:t>vsch</w:t>
      </w:r>
      <w:r w:rsidRPr="00846B1E">
        <w:rPr>
          <w:i/>
          <w:noProof/>
          <w:vertAlign w:val="subscript"/>
          <w:lang w:val="es-ES_tradnl"/>
        </w:rPr>
        <w:t>4</w:t>
      </w:r>
      <w:r w:rsidRPr="00846B1E">
        <w:rPr>
          <w:noProof/>
          <w:lang w:val="es-ES_tradnl"/>
        </w:rPr>
        <w:t xml:space="preserve"> para cada probabilidad, </w:t>
      </w:r>
      <w:r w:rsidRPr="00846B1E">
        <w:rPr>
          <w:i/>
          <w:noProof/>
          <w:lang w:val="es-ES_tradnl"/>
        </w:rPr>
        <w:t>p</w:t>
      </w:r>
      <w:r w:rsidRPr="00846B1E">
        <w:rPr>
          <w:i/>
          <w:noProof/>
          <w:vertAlign w:val="subscript"/>
          <w:lang w:val="es-ES_tradnl"/>
        </w:rPr>
        <w:t>encima</w:t>
      </w:r>
      <w:r w:rsidRPr="00846B1E">
        <w:rPr>
          <w:noProof/>
          <w:lang w:val="es-ES_tradnl"/>
        </w:rPr>
        <w:t xml:space="preserve"> y </w:t>
      </w:r>
      <w:r w:rsidRPr="00846B1E">
        <w:rPr>
          <w:i/>
          <w:noProof/>
          <w:lang w:val="es-ES_tradnl"/>
        </w:rPr>
        <w:t>p</w:t>
      </w:r>
      <w:r w:rsidRPr="00846B1E">
        <w:rPr>
          <w:i/>
          <w:noProof/>
          <w:vertAlign w:val="subscript"/>
          <w:lang w:val="es-ES_tradnl"/>
        </w:rPr>
        <w:t>debajo</w:t>
      </w:r>
      <w:r w:rsidRPr="00846B1E">
        <w:rPr>
          <w:noProof/>
          <w:lang w:val="es-ES_tradnl"/>
        </w:rPr>
        <w:t>;</w:t>
      </w:r>
    </w:p>
    <w:p w:rsidR="00B01764" w:rsidRPr="00846B1E" w:rsidRDefault="00B01764" w:rsidP="00B01764">
      <w:pPr>
        <w:pStyle w:val="enumlev1"/>
        <w:rPr>
          <w:noProof/>
          <w:lang w:val="es-ES_tradnl"/>
        </w:rPr>
      </w:pPr>
      <w:r w:rsidRPr="00846B1E">
        <w:rPr>
          <w:noProof/>
          <w:lang w:val="es-ES_tradnl"/>
        </w:rPr>
        <w:t>d)</w:t>
      </w:r>
      <w:r w:rsidRPr="00846B1E">
        <w:rPr>
          <w:noProof/>
          <w:lang w:val="es-ES_tradnl"/>
        </w:rPr>
        <w:tab/>
        <w:t>mediante la Recomendación UIT</w:t>
      </w:r>
      <w:r w:rsidRPr="00846B1E">
        <w:rPr>
          <w:noProof/>
          <w:lang w:val="es-ES_tradnl"/>
        </w:rPr>
        <w:noBreakHyphen/>
        <w:t xml:space="preserve">R P.1511, se determinan las altitudes topográficas </w:t>
      </w:r>
      <w:r w:rsidRPr="00846B1E">
        <w:rPr>
          <w:i/>
          <w:noProof/>
          <w:lang w:val="es-ES_tradnl"/>
        </w:rPr>
        <w:t>alt</w:t>
      </w:r>
      <w:r w:rsidRPr="00846B1E">
        <w:rPr>
          <w:i/>
          <w:noProof/>
          <w:vertAlign w:val="subscript"/>
          <w:lang w:val="es-ES_tradnl"/>
        </w:rPr>
        <w:t>1</w:t>
      </w:r>
      <w:r w:rsidRPr="00846B1E">
        <w:rPr>
          <w:noProof/>
          <w:lang w:val="es-ES_tradnl"/>
        </w:rPr>
        <w:t xml:space="preserve">, </w:t>
      </w:r>
      <w:r w:rsidRPr="00846B1E">
        <w:rPr>
          <w:i/>
          <w:noProof/>
          <w:lang w:val="es-ES_tradnl"/>
        </w:rPr>
        <w:t>alt</w:t>
      </w:r>
      <w:r w:rsidRPr="00846B1E">
        <w:rPr>
          <w:i/>
          <w:noProof/>
          <w:vertAlign w:val="subscript"/>
          <w:lang w:val="es-ES_tradnl"/>
        </w:rPr>
        <w:t>2</w:t>
      </w:r>
      <w:r w:rsidRPr="00846B1E">
        <w:rPr>
          <w:noProof/>
          <w:lang w:val="es-ES_tradnl"/>
        </w:rPr>
        <w:t xml:space="preserve">, </w:t>
      </w:r>
      <w:r w:rsidRPr="00846B1E">
        <w:rPr>
          <w:i/>
          <w:noProof/>
          <w:lang w:val="es-ES_tradnl"/>
        </w:rPr>
        <w:t>alt</w:t>
      </w:r>
      <w:r w:rsidRPr="00846B1E">
        <w:rPr>
          <w:i/>
          <w:noProof/>
          <w:vertAlign w:val="subscript"/>
          <w:lang w:val="es-ES_tradnl"/>
        </w:rPr>
        <w:t>3</w:t>
      </w:r>
      <w:r w:rsidRPr="00846B1E">
        <w:rPr>
          <w:noProof/>
          <w:lang w:val="es-ES_tradnl"/>
        </w:rPr>
        <w:t xml:space="preserve"> y </w:t>
      </w:r>
      <w:r w:rsidRPr="00846B1E">
        <w:rPr>
          <w:i/>
          <w:noProof/>
          <w:lang w:val="es-ES_tradnl"/>
        </w:rPr>
        <w:t>alt</w:t>
      </w:r>
      <w:r w:rsidRPr="00846B1E">
        <w:rPr>
          <w:i/>
          <w:noProof/>
          <w:vertAlign w:val="subscript"/>
          <w:lang w:val="es-ES_tradnl"/>
        </w:rPr>
        <w:t>4</w:t>
      </w:r>
      <w:r w:rsidRPr="00846B1E">
        <w:rPr>
          <w:noProof/>
          <w:lang w:val="es-ES_tradnl"/>
        </w:rPr>
        <w:t>, para los cuatro puntos de la cuadrícula más próximos;</w:t>
      </w:r>
    </w:p>
    <w:p w:rsidR="00B01764" w:rsidRPr="00846B1E" w:rsidRDefault="00B01764" w:rsidP="00846B1E">
      <w:pPr>
        <w:pStyle w:val="enumlev1"/>
        <w:rPr>
          <w:noProof/>
          <w:lang w:val="es-ES_tradnl"/>
        </w:rPr>
      </w:pPr>
      <w:r w:rsidRPr="00846B1E">
        <w:rPr>
          <w:noProof/>
          <w:lang w:val="es-ES_tradnl"/>
        </w:rPr>
        <w:t>e)</w:t>
      </w:r>
      <w:r w:rsidRPr="00846B1E">
        <w:rPr>
          <w:noProof/>
          <w:lang w:val="es-ES_tradnl"/>
        </w:rPr>
        <w:tab/>
        <w:t xml:space="preserve">para cada uno de los cuatro puntos de la cuadrícula más próximos y cada probabilidad, se determinan las densidades de vapor de agua, </w:t>
      </w:r>
      <w:r w:rsidRPr="00846B1E">
        <w:rPr>
          <w:rFonts w:ascii="Symbol" w:hAnsi="Symbol"/>
          <w:noProof/>
          <w:lang w:val="es-ES_tradnl"/>
        </w:rPr>
        <w:t></w:t>
      </w:r>
      <w:r w:rsidRPr="00846B1E">
        <w:rPr>
          <w:vertAlign w:val="subscript"/>
          <w:lang w:val="es-ES_tradnl"/>
        </w:rPr>
        <w:t>1</w:t>
      </w:r>
      <w:r w:rsidRPr="00846B1E">
        <w:rPr>
          <w:noProof/>
          <w:lang w:val="es-ES_tradnl"/>
        </w:rPr>
        <w:t xml:space="preserve">, </w:t>
      </w:r>
      <w:r w:rsidRPr="00846B1E">
        <w:rPr>
          <w:rFonts w:ascii="Symbol" w:hAnsi="Symbol"/>
          <w:noProof/>
          <w:lang w:val="es-ES_tradnl"/>
        </w:rPr>
        <w:t></w:t>
      </w:r>
      <w:r w:rsidRPr="00846B1E">
        <w:rPr>
          <w:noProof/>
          <w:vertAlign w:val="subscript"/>
          <w:lang w:val="es-ES_tradnl"/>
        </w:rPr>
        <w:t>2</w:t>
      </w:r>
      <w:r w:rsidRPr="00846B1E">
        <w:rPr>
          <w:noProof/>
          <w:lang w:val="es-ES_tradnl"/>
        </w:rPr>
        <w:t xml:space="preserve">, </w:t>
      </w:r>
      <w:r w:rsidRPr="00846B1E">
        <w:rPr>
          <w:rFonts w:ascii="Symbol" w:hAnsi="Symbol"/>
          <w:noProof/>
          <w:lang w:val="es-ES_tradnl"/>
        </w:rPr>
        <w:t></w:t>
      </w:r>
      <w:r w:rsidRPr="00846B1E">
        <w:rPr>
          <w:noProof/>
          <w:vertAlign w:val="subscript"/>
          <w:lang w:val="es-ES_tradnl"/>
        </w:rPr>
        <w:t>3</w:t>
      </w:r>
      <w:r w:rsidRPr="00846B1E">
        <w:rPr>
          <w:noProof/>
          <w:lang w:val="es-ES_tradnl"/>
        </w:rPr>
        <w:t xml:space="preserve"> y </w:t>
      </w:r>
      <w:r w:rsidRPr="00846B1E">
        <w:rPr>
          <w:rFonts w:ascii="Symbol" w:hAnsi="Symbol"/>
          <w:noProof/>
          <w:lang w:val="es-ES_tradnl"/>
        </w:rPr>
        <w:t></w:t>
      </w:r>
      <w:r w:rsidRPr="00846B1E">
        <w:rPr>
          <w:noProof/>
          <w:vertAlign w:val="subscript"/>
          <w:lang w:val="es-ES_tradnl"/>
        </w:rPr>
        <w:t>4</w:t>
      </w:r>
      <w:r w:rsidRPr="00846B1E">
        <w:rPr>
          <w:noProof/>
          <w:lang w:val="es-ES_tradnl"/>
        </w:rPr>
        <w:t xml:space="preserve">, a la altitud deseada, </w:t>
      </w:r>
      <w:r w:rsidRPr="00846B1E">
        <w:rPr>
          <w:i/>
          <w:noProof/>
          <w:lang w:val="es-ES_tradnl"/>
        </w:rPr>
        <w:t>alt</w:t>
      </w:r>
      <w:r w:rsidRPr="00846B1E">
        <w:rPr>
          <w:noProof/>
          <w:lang w:val="es-ES_tradnl"/>
        </w:rPr>
        <w:t xml:space="preserve">, extrapolando las densidades de vapor de agua, </w:t>
      </w:r>
      <w:r w:rsidR="00846B1E" w:rsidRPr="00846B1E">
        <w:rPr>
          <w:noProof/>
          <w:position w:val="-10"/>
          <w:lang w:val="es-ES_tradnl"/>
        </w:rPr>
        <w:object w:dxaOrig="279" w:dyaOrig="340">
          <v:shape id="_x0000_i1029" type="#_x0000_t75" style="width:13.6pt;height:17pt" o:ole="">
            <v:imagedata r:id="rId14" o:title=""/>
          </v:shape>
          <o:OLEObject Type="Embed" ProgID="Equation.3" ShapeID="_x0000_i1029" DrawAspect="Content" ObjectID="_1499762806" r:id="rId22"/>
        </w:object>
      </w:r>
      <w:r w:rsidR="00846B1E" w:rsidRPr="00846B1E">
        <w:rPr>
          <w:noProof/>
          <w:lang w:val="es-ES_tradnl"/>
        </w:rPr>
        <w:t xml:space="preserve">, </w:t>
      </w:r>
      <w:r w:rsidR="00846B1E" w:rsidRPr="00846B1E">
        <w:rPr>
          <w:noProof/>
          <w:position w:val="-10"/>
          <w:lang w:val="es-ES_tradnl"/>
        </w:rPr>
        <w:object w:dxaOrig="300" w:dyaOrig="340">
          <v:shape id="_x0000_i1030" type="#_x0000_t75" style="width:14.95pt;height:17pt" o:ole="">
            <v:imagedata r:id="rId16" o:title=""/>
          </v:shape>
          <o:OLEObject Type="Embed" ProgID="Equation.3" ShapeID="_x0000_i1030" DrawAspect="Content" ObjectID="_1499762807" r:id="rId23"/>
        </w:object>
      </w:r>
      <w:r w:rsidR="00846B1E" w:rsidRPr="00846B1E">
        <w:rPr>
          <w:noProof/>
          <w:lang w:val="es-ES_tradnl"/>
        </w:rPr>
        <w:t xml:space="preserve">, </w:t>
      </w:r>
      <w:r w:rsidR="00846B1E" w:rsidRPr="00846B1E">
        <w:rPr>
          <w:noProof/>
          <w:position w:val="-12"/>
          <w:lang w:val="es-ES_tradnl"/>
        </w:rPr>
        <w:object w:dxaOrig="279" w:dyaOrig="360">
          <v:shape id="_x0000_i1031" type="#_x0000_t75" style="width:13.6pt;height:18.35pt" o:ole="">
            <v:imagedata r:id="rId18" o:title=""/>
          </v:shape>
          <o:OLEObject Type="Embed" ProgID="Equation.3" ShapeID="_x0000_i1031" DrawAspect="Content" ObjectID="_1499762808" r:id="rId24"/>
        </w:object>
      </w:r>
      <w:r w:rsidR="00846B1E" w:rsidRPr="00846B1E">
        <w:rPr>
          <w:noProof/>
          <w:lang w:val="es-ES_tradnl"/>
        </w:rPr>
        <w:t xml:space="preserve"> y </w:t>
      </w:r>
      <w:r w:rsidR="00846B1E" w:rsidRPr="00846B1E">
        <w:rPr>
          <w:noProof/>
          <w:position w:val="-10"/>
          <w:lang w:val="es-ES_tradnl"/>
        </w:rPr>
        <w:object w:dxaOrig="300" w:dyaOrig="340">
          <v:shape id="_x0000_i1032" type="#_x0000_t75" style="width:14.95pt;height:17pt" o:ole="">
            <v:imagedata r:id="rId20" o:title=""/>
          </v:shape>
          <o:OLEObject Type="Embed" ProgID="Equation.3" ShapeID="_x0000_i1032" DrawAspect="Content" ObjectID="_1499762809" r:id="rId25"/>
        </w:object>
      </w:r>
      <w:r w:rsidRPr="00846B1E">
        <w:rPr>
          <w:noProof/>
          <w:lang w:val="es-ES_tradnl"/>
        </w:rPr>
        <w:t>, mediante la siguiente relación:</w:t>
      </w:r>
    </w:p>
    <w:p w:rsidR="00B01764" w:rsidRPr="00846B1E" w:rsidRDefault="00B01764" w:rsidP="00B01764">
      <w:pPr>
        <w:pStyle w:val="Blanc"/>
        <w:rPr>
          <w:noProof/>
          <w:lang w:val="es-ES_tradnl"/>
        </w:rPr>
      </w:pPr>
    </w:p>
    <w:p w:rsidR="00B01764" w:rsidRPr="00846B1E" w:rsidRDefault="00B01764" w:rsidP="00B01764">
      <w:pPr>
        <w:pStyle w:val="Equation"/>
        <w:rPr>
          <w:noProof/>
          <w:lang w:val="es-ES_tradnl"/>
        </w:rPr>
      </w:pPr>
      <w:r w:rsidRPr="00846B1E">
        <w:rPr>
          <w:noProof/>
          <w:lang w:val="es-ES_tradnl"/>
        </w:rPr>
        <w:tab/>
      </w:r>
      <w:r w:rsidRPr="00846B1E">
        <w:rPr>
          <w:noProof/>
          <w:lang w:val="es-ES_tradnl"/>
        </w:rPr>
        <w:tab/>
      </w:r>
      <w:r w:rsidRPr="00846B1E">
        <w:rPr>
          <w:noProof/>
          <w:position w:val="-12"/>
          <w:lang w:val="es-ES_tradnl"/>
        </w:rPr>
        <w:object w:dxaOrig="1600" w:dyaOrig="720">
          <v:shape id="_x0000_i1033" type="#_x0000_t75" style="width:80.15pt;height:36pt" o:ole="">
            <v:imagedata r:id="rId26" o:title=""/>
          </v:shape>
          <o:OLEObject Type="Embed" ProgID="Equation.3" ShapeID="_x0000_i1033" DrawAspect="Content" ObjectID="_1499762810" r:id="rId27"/>
        </w:object>
      </w:r>
      <w:r w:rsidRPr="00846B1E">
        <w:rPr>
          <w:noProof/>
          <w:lang w:val="es-ES_tradnl"/>
        </w:rPr>
        <w:t xml:space="preserve">           para </w:t>
      </w:r>
      <w:r w:rsidRPr="00846B1E">
        <w:rPr>
          <w:i/>
          <w:noProof/>
          <w:lang w:val="es-ES_tradnl"/>
        </w:rPr>
        <w:t>i</w:t>
      </w:r>
      <w:r w:rsidRPr="00846B1E">
        <w:rPr>
          <w:noProof/>
          <w:lang w:val="es-ES_tradnl"/>
        </w:rPr>
        <w:t xml:space="preserve"> = 1, 2, 3, 4</w:t>
      </w:r>
      <w:r w:rsidRPr="00846B1E">
        <w:rPr>
          <w:noProof/>
          <w:lang w:val="es-ES_tradnl"/>
        </w:rPr>
        <w:tab/>
        <w:t>(1)</w:t>
      </w:r>
    </w:p>
    <w:p w:rsidR="00B01764" w:rsidRPr="00846B1E" w:rsidRDefault="00B01764" w:rsidP="00B01764">
      <w:pPr>
        <w:pStyle w:val="Blanc"/>
        <w:rPr>
          <w:noProof/>
          <w:lang w:val="es-ES_tradnl"/>
        </w:rPr>
      </w:pPr>
    </w:p>
    <w:p w:rsidR="00B01764" w:rsidRPr="00846B1E" w:rsidRDefault="00B01764" w:rsidP="00BA3F13">
      <w:pPr>
        <w:pStyle w:val="enumlev1"/>
        <w:rPr>
          <w:noProof/>
          <w:lang w:val="es-ES_tradnl"/>
        </w:rPr>
      </w:pPr>
      <w:r w:rsidRPr="00846B1E">
        <w:rPr>
          <w:noProof/>
          <w:lang w:val="es-ES_tradnl"/>
        </w:rPr>
        <w:t>f)</w:t>
      </w:r>
      <w:r w:rsidRPr="00846B1E">
        <w:rPr>
          <w:noProof/>
          <w:lang w:val="es-ES_tradnl"/>
        </w:rPr>
        <w:tab/>
        <w:t xml:space="preserve">se determinan las densidades de vapor de agua, </w:t>
      </w:r>
      <w:r w:rsidRPr="00846B1E">
        <w:rPr>
          <w:rFonts w:ascii="Symbol" w:hAnsi="Symbol"/>
          <w:i/>
          <w:noProof/>
          <w:lang w:val="es-ES_tradnl"/>
        </w:rPr>
        <w:t></w:t>
      </w:r>
      <w:r w:rsidRPr="00846B1E">
        <w:rPr>
          <w:i/>
          <w:noProof/>
          <w:vertAlign w:val="subscript"/>
          <w:lang w:val="es-ES_tradnl"/>
        </w:rPr>
        <w:t>encima</w:t>
      </w:r>
      <w:r w:rsidRPr="00846B1E">
        <w:rPr>
          <w:noProof/>
          <w:lang w:val="es-ES_tradnl"/>
        </w:rPr>
        <w:t xml:space="preserve"> y </w:t>
      </w:r>
      <w:r w:rsidRPr="00846B1E">
        <w:rPr>
          <w:rFonts w:ascii="Symbol" w:hAnsi="Symbol"/>
          <w:i/>
          <w:noProof/>
          <w:lang w:val="es-ES_tradnl"/>
        </w:rPr>
        <w:t></w:t>
      </w:r>
      <w:r w:rsidRPr="00846B1E">
        <w:rPr>
          <w:i/>
          <w:noProof/>
          <w:vertAlign w:val="subscript"/>
          <w:lang w:val="es-ES_tradnl"/>
        </w:rPr>
        <w:t>debajo</w:t>
      </w:r>
      <w:r w:rsidRPr="00846B1E">
        <w:rPr>
          <w:noProof/>
          <w:lang w:val="es-ES_tradnl"/>
        </w:rPr>
        <w:t xml:space="preserve">, a las probabilidades </w:t>
      </w:r>
      <w:r w:rsidRPr="00846B1E">
        <w:rPr>
          <w:i/>
          <w:noProof/>
          <w:lang w:val="es-ES_tradnl"/>
        </w:rPr>
        <w:t>p</w:t>
      </w:r>
      <w:r w:rsidRPr="00846B1E">
        <w:rPr>
          <w:i/>
          <w:noProof/>
          <w:vertAlign w:val="subscript"/>
          <w:lang w:val="es-ES_tradnl"/>
        </w:rPr>
        <w:t>encima</w:t>
      </w:r>
      <w:r w:rsidRPr="00846B1E">
        <w:rPr>
          <w:noProof/>
          <w:lang w:val="es-ES_tradnl"/>
        </w:rPr>
        <w:t xml:space="preserve"> y </w:t>
      </w:r>
      <w:r w:rsidRPr="00846B1E">
        <w:rPr>
          <w:i/>
          <w:noProof/>
          <w:lang w:val="es-ES_tradnl"/>
        </w:rPr>
        <w:t>p</w:t>
      </w:r>
      <w:r w:rsidRPr="00846B1E">
        <w:rPr>
          <w:i/>
          <w:noProof/>
          <w:vertAlign w:val="subscript"/>
          <w:lang w:val="es-ES_tradnl"/>
        </w:rPr>
        <w:t>debajo</w:t>
      </w:r>
      <w:r w:rsidRPr="00846B1E">
        <w:rPr>
          <w:noProof/>
          <w:lang w:val="es-ES_tradnl"/>
        </w:rPr>
        <w:t xml:space="preserve"> y en el emplazamiento deseado efectuando una interpolación bilineal de los cuatro valores de la densidad de vapor de agua, </w:t>
      </w:r>
      <w:r w:rsidRPr="00846B1E">
        <w:rPr>
          <w:noProof/>
          <w:lang w:val="es-ES_tradnl"/>
        </w:rPr>
        <w:sym w:font="Symbol" w:char="F072"/>
      </w:r>
      <w:r w:rsidRPr="00846B1E">
        <w:rPr>
          <w:noProof/>
          <w:vertAlign w:val="subscript"/>
          <w:lang w:val="es-ES_tradnl"/>
        </w:rPr>
        <w:t>1</w:t>
      </w:r>
      <w:r w:rsidRPr="00846B1E">
        <w:rPr>
          <w:noProof/>
          <w:lang w:val="es-ES_tradnl"/>
        </w:rPr>
        <w:t xml:space="preserve">, </w:t>
      </w:r>
      <w:r w:rsidRPr="00846B1E">
        <w:rPr>
          <w:noProof/>
          <w:lang w:val="es-ES_tradnl"/>
        </w:rPr>
        <w:sym w:font="Symbol" w:char="F072"/>
      </w:r>
      <w:r w:rsidRPr="00846B1E">
        <w:rPr>
          <w:noProof/>
          <w:vertAlign w:val="subscript"/>
          <w:lang w:val="es-ES_tradnl"/>
        </w:rPr>
        <w:t>2</w:t>
      </w:r>
      <w:r w:rsidRPr="00846B1E">
        <w:rPr>
          <w:noProof/>
          <w:lang w:val="es-ES_tradnl"/>
        </w:rPr>
        <w:t xml:space="preserve">, </w:t>
      </w:r>
      <w:r w:rsidRPr="00846B1E">
        <w:rPr>
          <w:rFonts w:ascii="Symbol" w:hAnsi="Symbol"/>
          <w:noProof/>
          <w:lang w:val="es-ES_tradnl"/>
        </w:rPr>
        <w:t></w:t>
      </w:r>
      <w:r w:rsidRPr="00846B1E">
        <w:rPr>
          <w:noProof/>
          <w:vertAlign w:val="subscript"/>
          <w:lang w:val="es-ES_tradnl"/>
        </w:rPr>
        <w:t>3</w:t>
      </w:r>
      <w:r w:rsidRPr="00846B1E">
        <w:rPr>
          <w:noProof/>
          <w:lang w:val="es-ES_tradnl"/>
        </w:rPr>
        <w:t xml:space="preserve"> y </w:t>
      </w:r>
      <w:r w:rsidRPr="00846B1E">
        <w:rPr>
          <w:noProof/>
          <w:lang w:val="es-ES_tradnl"/>
        </w:rPr>
        <w:sym w:font="Symbol" w:char="F072"/>
      </w:r>
      <w:r w:rsidRPr="00846B1E">
        <w:rPr>
          <w:noProof/>
          <w:vertAlign w:val="subscript"/>
          <w:lang w:val="es-ES_tradnl"/>
        </w:rPr>
        <w:t>4</w:t>
      </w:r>
      <w:r w:rsidRPr="00846B1E">
        <w:rPr>
          <w:noProof/>
          <w:lang w:val="es-ES_tradnl"/>
        </w:rPr>
        <w:t>, en los cuatro puntos de la cuadrícula como se describe en la Recomendación UIT</w:t>
      </w:r>
      <w:r w:rsidRPr="00846B1E">
        <w:rPr>
          <w:noProof/>
          <w:lang w:val="es-ES_tradnl"/>
        </w:rPr>
        <w:noBreakHyphen/>
        <w:t xml:space="preserve">R P.1144 (como referencia, se muestra en la Fig. 1 el procedimiento para determinar </w:t>
      </w:r>
      <w:r w:rsidRPr="00846B1E">
        <w:rPr>
          <w:rFonts w:ascii="Symbol" w:hAnsi="Symbol"/>
          <w:noProof/>
          <w:lang w:val="es-ES_tradnl"/>
        </w:rPr>
        <w:t></w:t>
      </w:r>
      <w:r w:rsidRPr="00846B1E">
        <w:rPr>
          <w:i/>
          <w:noProof/>
          <w:vertAlign w:val="subscript"/>
          <w:lang w:val="es-ES_tradnl"/>
        </w:rPr>
        <w:t xml:space="preserve">encima </w:t>
      </w:r>
      <w:r w:rsidRPr="00846B1E">
        <w:rPr>
          <w:noProof/>
          <w:lang w:val="es-ES_tradnl"/>
        </w:rPr>
        <w:t xml:space="preserve"> y </w:t>
      </w:r>
      <w:r w:rsidRPr="00846B1E">
        <w:rPr>
          <w:rFonts w:ascii="Symbol" w:hAnsi="Symbol"/>
          <w:noProof/>
          <w:lang w:val="es-ES_tradnl"/>
        </w:rPr>
        <w:t></w:t>
      </w:r>
      <w:r w:rsidRPr="00846B1E">
        <w:rPr>
          <w:i/>
          <w:noProof/>
          <w:vertAlign w:val="subscript"/>
          <w:lang w:val="es-ES_tradnl"/>
        </w:rPr>
        <w:t xml:space="preserve">debajo </w:t>
      </w:r>
      <w:r w:rsidRPr="00846B1E">
        <w:rPr>
          <w:noProof/>
          <w:lang w:val="es-ES_tradnl"/>
        </w:rPr>
        <w:t xml:space="preserve">a partir de </w:t>
      </w:r>
      <w:r w:rsidR="00BA3F13" w:rsidRPr="00846B1E">
        <w:rPr>
          <w:noProof/>
          <w:position w:val="-10"/>
          <w:lang w:val="es-ES_tradnl"/>
        </w:rPr>
        <w:object w:dxaOrig="279" w:dyaOrig="340">
          <v:shape id="_x0000_i1034" type="#_x0000_t75" style="width:13.6pt;height:17pt" o:ole="">
            <v:imagedata r:id="rId14" o:title=""/>
          </v:shape>
          <o:OLEObject Type="Embed" ProgID="Equation.3" ShapeID="_x0000_i1034" DrawAspect="Content" ObjectID="_1499762811" r:id="rId28"/>
        </w:object>
      </w:r>
      <w:r w:rsidRPr="00846B1E">
        <w:rPr>
          <w:noProof/>
          <w:lang w:val="es-ES_tradnl"/>
        </w:rPr>
        <w:t xml:space="preserve">, </w:t>
      </w:r>
      <w:r w:rsidR="00BA3F13" w:rsidRPr="00846B1E">
        <w:rPr>
          <w:noProof/>
          <w:position w:val="-10"/>
          <w:lang w:val="es-ES_tradnl"/>
        </w:rPr>
        <w:object w:dxaOrig="300" w:dyaOrig="340">
          <v:shape id="_x0000_i1035" type="#_x0000_t75" style="width:14.95pt;height:17pt" o:ole="">
            <v:imagedata r:id="rId16" o:title=""/>
          </v:shape>
          <o:OLEObject Type="Embed" ProgID="Equation.3" ShapeID="_x0000_i1035" DrawAspect="Content" ObjectID="_1499762812" r:id="rId29"/>
        </w:object>
      </w:r>
      <w:r w:rsidRPr="00846B1E">
        <w:rPr>
          <w:noProof/>
          <w:lang w:val="es-ES_tradnl"/>
        </w:rPr>
        <w:t xml:space="preserve">, </w:t>
      </w:r>
      <w:r w:rsidR="00BA3F13" w:rsidRPr="00846B1E">
        <w:rPr>
          <w:noProof/>
          <w:position w:val="-12"/>
          <w:lang w:val="es-ES_tradnl"/>
        </w:rPr>
        <w:object w:dxaOrig="279" w:dyaOrig="360">
          <v:shape id="_x0000_i1036" type="#_x0000_t75" style="width:13.6pt;height:18.35pt" o:ole="">
            <v:imagedata r:id="rId18" o:title=""/>
          </v:shape>
          <o:OLEObject Type="Embed" ProgID="Equation.3" ShapeID="_x0000_i1036" DrawAspect="Content" ObjectID="_1499762813" r:id="rId30"/>
        </w:object>
      </w:r>
      <w:r w:rsidRPr="00846B1E">
        <w:rPr>
          <w:noProof/>
          <w:lang w:val="es-ES_tradnl"/>
        </w:rPr>
        <w:t xml:space="preserve"> y </w:t>
      </w:r>
      <w:r w:rsidR="00BA3F13" w:rsidRPr="00846B1E">
        <w:rPr>
          <w:noProof/>
          <w:position w:val="-10"/>
          <w:lang w:val="es-ES_tradnl"/>
        </w:rPr>
        <w:object w:dxaOrig="300" w:dyaOrig="340">
          <v:shape id="_x0000_i1037" type="#_x0000_t75" style="width:14.95pt;height:17pt" o:ole="">
            <v:imagedata r:id="rId20" o:title=""/>
          </v:shape>
          <o:OLEObject Type="Embed" ProgID="Equation.3" ShapeID="_x0000_i1037" DrawAspect="Content" ObjectID="_1499762814" r:id="rId31"/>
        </w:object>
      </w:r>
      <w:r w:rsidRPr="00846B1E">
        <w:rPr>
          <w:noProof/>
          <w:lang w:val="es-ES_tradnl"/>
        </w:rPr>
        <w:t>);</w:t>
      </w:r>
    </w:p>
    <w:p w:rsidR="00B01764" w:rsidRPr="00846B1E" w:rsidRDefault="00B01764" w:rsidP="00B01764">
      <w:pPr>
        <w:pStyle w:val="enumlev1"/>
        <w:rPr>
          <w:i/>
          <w:noProof/>
          <w:lang w:val="es-ES_tradnl"/>
        </w:rPr>
      </w:pPr>
      <w:r w:rsidRPr="00846B1E">
        <w:rPr>
          <w:noProof/>
          <w:lang w:val="es-ES_tradnl"/>
        </w:rPr>
        <w:t>g)</w:t>
      </w:r>
      <w:r w:rsidRPr="00846B1E">
        <w:rPr>
          <w:noProof/>
          <w:lang w:val="es-ES_tradnl"/>
        </w:rPr>
        <w:tab/>
        <w:t xml:space="preserve">se deetermina la densidad de vapor de agua, </w:t>
      </w:r>
      <w:r w:rsidRPr="00846B1E">
        <w:rPr>
          <w:rFonts w:ascii="Symbol" w:hAnsi="Symbol"/>
          <w:noProof/>
          <w:lang w:val="es-ES_tradnl"/>
        </w:rPr>
        <w:t></w:t>
      </w:r>
      <w:r w:rsidRPr="00846B1E">
        <w:rPr>
          <w:noProof/>
          <w:lang w:val="es-ES_tradnl"/>
        </w:rPr>
        <w:t xml:space="preserve">, a la probabilidad deseada, </w:t>
      </w:r>
      <w:r w:rsidRPr="00846B1E">
        <w:rPr>
          <w:i/>
          <w:noProof/>
          <w:lang w:val="es-ES_tradnl"/>
        </w:rPr>
        <w:t>p</w:t>
      </w:r>
      <w:r w:rsidRPr="00846B1E">
        <w:rPr>
          <w:noProof/>
          <w:lang w:val="es-ES_tradnl"/>
        </w:rPr>
        <w:t xml:space="preserve">, interpolando </w:t>
      </w:r>
      <w:r w:rsidRPr="00846B1E">
        <w:rPr>
          <w:rFonts w:ascii="Symbol" w:hAnsi="Symbol"/>
          <w:noProof/>
          <w:lang w:val="es-ES_tradnl"/>
        </w:rPr>
        <w:t></w:t>
      </w:r>
      <w:r w:rsidRPr="00846B1E">
        <w:rPr>
          <w:i/>
          <w:noProof/>
          <w:vertAlign w:val="subscript"/>
          <w:lang w:val="es-ES_tradnl"/>
        </w:rPr>
        <w:t xml:space="preserve">encima </w:t>
      </w:r>
      <w:r w:rsidRPr="00846B1E">
        <w:rPr>
          <w:noProof/>
          <w:lang w:val="es-ES_tradnl"/>
        </w:rPr>
        <w:t xml:space="preserve">y </w:t>
      </w:r>
      <w:r w:rsidRPr="00846B1E">
        <w:rPr>
          <w:rFonts w:ascii="Symbol" w:hAnsi="Symbol"/>
          <w:noProof/>
          <w:lang w:val="es-ES_tradnl"/>
        </w:rPr>
        <w:t></w:t>
      </w:r>
      <w:r w:rsidRPr="00846B1E">
        <w:rPr>
          <w:i/>
          <w:noProof/>
          <w:vertAlign w:val="subscript"/>
          <w:lang w:val="es-ES_tradnl"/>
        </w:rPr>
        <w:t xml:space="preserve">debajo </w:t>
      </w:r>
      <w:r w:rsidRPr="00846B1E">
        <w:rPr>
          <w:iCs/>
          <w:noProof/>
          <w:lang w:val="es-ES_tradnl"/>
        </w:rPr>
        <w:t xml:space="preserve">en función de </w:t>
      </w:r>
      <w:r w:rsidRPr="00846B1E">
        <w:rPr>
          <w:i/>
          <w:noProof/>
          <w:lang w:val="es-ES_tradnl"/>
        </w:rPr>
        <w:t>p</w:t>
      </w:r>
      <w:r w:rsidRPr="00846B1E">
        <w:rPr>
          <w:i/>
          <w:noProof/>
          <w:vertAlign w:val="subscript"/>
          <w:lang w:val="es-ES_tradnl"/>
        </w:rPr>
        <w:t xml:space="preserve">encima </w:t>
      </w:r>
      <w:r w:rsidRPr="00846B1E">
        <w:rPr>
          <w:noProof/>
          <w:lang w:val="es-ES_tradnl"/>
        </w:rPr>
        <w:t xml:space="preserve">y </w:t>
      </w:r>
      <w:r w:rsidRPr="00846B1E">
        <w:rPr>
          <w:i/>
          <w:noProof/>
          <w:lang w:val="es-ES_tradnl"/>
        </w:rPr>
        <w:t>p</w:t>
      </w:r>
      <w:r w:rsidRPr="00846B1E">
        <w:rPr>
          <w:i/>
          <w:noProof/>
          <w:vertAlign w:val="subscript"/>
          <w:lang w:val="es-ES_tradnl"/>
        </w:rPr>
        <w:t xml:space="preserve">abajo </w:t>
      </w:r>
      <w:r w:rsidRPr="00846B1E">
        <w:rPr>
          <w:noProof/>
          <w:lang w:val="es-ES_tradnl"/>
        </w:rPr>
        <w:t xml:space="preserve">a </w:t>
      </w:r>
      <w:r w:rsidRPr="00846B1E">
        <w:rPr>
          <w:i/>
          <w:noProof/>
          <w:lang w:val="es-ES_tradnl"/>
        </w:rPr>
        <w:t>p</w:t>
      </w:r>
      <w:r w:rsidRPr="00846B1E">
        <w:rPr>
          <w:noProof/>
          <w:lang w:val="es-ES_tradnl"/>
        </w:rPr>
        <w:t xml:space="preserve"> en una escala lineal de </w:t>
      </w:r>
      <w:r w:rsidRPr="00846B1E">
        <w:rPr>
          <w:rFonts w:ascii="Symbol" w:hAnsi="Symbol"/>
          <w:noProof/>
          <w:lang w:val="es-ES_tradnl"/>
        </w:rPr>
        <w:t></w:t>
      </w:r>
      <w:r w:rsidRPr="00846B1E">
        <w:rPr>
          <w:noProof/>
          <w:lang w:val="es-ES_tradnl"/>
        </w:rPr>
        <w:t xml:space="preserve"> en función de log </w:t>
      </w:r>
      <w:r w:rsidRPr="00846B1E">
        <w:rPr>
          <w:i/>
          <w:noProof/>
          <w:lang w:val="es-ES_tradnl"/>
        </w:rPr>
        <w:t>p.</w:t>
      </w:r>
    </w:p>
    <w:p w:rsidR="00B01764" w:rsidRPr="00846B1E" w:rsidRDefault="00B01764" w:rsidP="00B01764">
      <w:pPr>
        <w:rPr>
          <w:noProof/>
          <w:lang w:val="es-ES_tradnl"/>
        </w:rPr>
      </w:pPr>
      <w:r w:rsidRPr="00846B1E">
        <w:rPr>
          <w:noProof/>
          <w:lang w:val="es-ES_tradnl"/>
        </w:rPr>
        <w:t>Para referencia, en la Recomendación UIT</w:t>
      </w:r>
      <w:r w:rsidRPr="00846B1E">
        <w:rPr>
          <w:noProof/>
          <w:lang w:val="es-ES_tradnl"/>
        </w:rPr>
        <w:noBreakHyphen/>
        <w:t>R P.453 aparecen las relaciones entre la densidad de vapor de agua, la presión de vapor de agua y la humedad relativa.</w:t>
      </w:r>
    </w:p>
    <w:p w:rsidR="00B01764" w:rsidRPr="00846B1E" w:rsidRDefault="00B01764" w:rsidP="00B01764">
      <w:pPr>
        <w:pStyle w:val="FigureNo"/>
        <w:rPr>
          <w:noProof/>
          <w:lang w:val="es-ES_tradnl"/>
        </w:rPr>
      </w:pPr>
      <w:r w:rsidRPr="00846B1E">
        <w:rPr>
          <w:noProof/>
          <w:lang w:val="es-ES_tradnl"/>
        </w:rPr>
        <w:lastRenderedPageBreak/>
        <w:t>FIGURA 1</w:t>
      </w:r>
    </w:p>
    <w:p w:rsidR="00B01764" w:rsidRPr="00846B1E" w:rsidRDefault="00B01764" w:rsidP="00B01764">
      <w:pPr>
        <w:pStyle w:val="Figuretitle"/>
        <w:rPr>
          <w:lang w:val="es-ES_tradnl"/>
        </w:rPr>
      </w:pPr>
      <w:r w:rsidRPr="00846B1E">
        <w:rPr>
          <w:lang w:val="es-ES_tradnl"/>
        </w:rPr>
        <w:t>Procedimiento de interpolación para probabilidades por encima</w:t>
      </w:r>
      <w:r w:rsidRPr="00846B1E">
        <w:rPr>
          <w:lang w:val="es-ES_tradnl"/>
        </w:rPr>
        <w:br/>
        <w:t>y por debajo de la probabilidad deseada</w:t>
      </w:r>
    </w:p>
    <w:p w:rsidR="00B01764" w:rsidRPr="00846B1E" w:rsidRDefault="00B01764" w:rsidP="00B01764">
      <w:pPr>
        <w:pStyle w:val="Blanc"/>
        <w:rPr>
          <w:lang w:val="es-ES_tradnl"/>
        </w:rPr>
      </w:pPr>
    </w:p>
    <w:p w:rsidR="00B01764" w:rsidRPr="00846B1E" w:rsidRDefault="00B01764" w:rsidP="00B01764">
      <w:pPr>
        <w:pStyle w:val="Figure"/>
        <w:rPr>
          <w:lang w:val="es-ES_tradnl"/>
        </w:rPr>
      </w:pPr>
      <w:r w:rsidRPr="00846B1E">
        <w:rPr>
          <w:lang w:val="es-ES_tradnl"/>
        </w:rPr>
        <w:object w:dxaOrig="9280" w:dyaOrig="4330">
          <v:shape id="_x0000_i1038" type="#_x0000_t75" style="width:463.9pt;height:3in" o:ole="">
            <v:imagedata r:id="rId32" o:title=""/>
          </v:shape>
          <o:OLEObject Type="Embed" ProgID="CorelDRAW.Graphic.14" ShapeID="_x0000_i1038" DrawAspect="Content" ObjectID="_1499762815" r:id="rId33"/>
        </w:object>
      </w:r>
    </w:p>
    <w:p w:rsidR="00B01764" w:rsidRDefault="00B01764" w:rsidP="00C8452C"/>
    <w:p w:rsidR="00C8452C" w:rsidRDefault="00C8452C" w:rsidP="00C8452C"/>
    <w:p w:rsidR="00C8452C" w:rsidRDefault="00C8452C" w:rsidP="00C8452C"/>
    <w:p w:rsidR="00C8452C" w:rsidRDefault="00C8452C" w:rsidP="00C8452C"/>
    <w:p w:rsidR="00C8452C" w:rsidRPr="00846B1E" w:rsidRDefault="00C8452C" w:rsidP="00C8452C"/>
    <w:p w:rsidR="00B01764" w:rsidRPr="00846B1E" w:rsidRDefault="00B01764" w:rsidP="00B01764">
      <w:pPr>
        <w:pStyle w:val="AnnexNoTitle"/>
        <w:rPr>
          <w:noProof/>
          <w:lang w:val="es-ES_tradnl"/>
        </w:rPr>
      </w:pPr>
      <w:r w:rsidRPr="00846B1E">
        <w:rPr>
          <w:noProof/>
          <w:lang w:val="es-ES_tradnl"/>
        </w:rPr>
        <w:t>Anexo 2</w:t>
      </w:r>
    </w:p>
    <w:p w:rsidR="00B01764" w:rsidRPr="00846B1E" w:rsidRDefault="00B01764" w:rsidP="00B01764">
      <w:pPr>
        <w:pStyle w:val="Heading1"/>
        <w:rPr>
          <w:lang w:val="es-ES_tradnl"/>
        </w:rPr>
      </w:pPr>
      <w:r w:rsidRPr="00846B1E">
        <w:rPr>
          <w:lang w:val="es-ES_tradnl"/>
        </w:rPr>
        <w:t>1</w:t>
      </w:r>
      <w:r w:rsidRPr="00846B1E">
        <w:rPr>
          <w:lang w:val="es-ES_tradnl"/>
        </w:rPr>
        <w:tab/>
        <w:t>Contenido total de vapor de agua</w:t>
      </w:r>
    </w:p>
    <w:p w:rsidR="00B01764" w:rsidRPr="00846B1E" w:rsidRDefault="00B01764" w:rsidP="00B01764">
      <w:pPr>
        <w:rPr>
          <w:lang w:val="es-ES_tradnl"/>
        </w:rPr>
      </w:pPr>
      <w:r w:rsidRPr="00846B1E">
        <w:rPr>
          <w:lang w:val="es-ES_tradnl"/>
        </w:rPr>
        <w:t>En algunas aplicaciones, el contenido total de vapor de agua a lo largo de un trayecto puede utilizarse para calcular la longitud del trayecto en exceso y la atenuación ocasionada por el vapor de agua atmosférico, suponiendo que ésta última es proporcional al contenido total de vapor de agua con un coeficiente específico de absorción de masa.</w:t>
      </w:r>
    </w:p>
    <w:p w:rsidR="00B01764" w:rsidRPr="00846B1E" w:rsidRDefault="00B01764" w:rsidP="00B01764">
      <w:pPr>
        <w:rPr>
          <w:lang w:val="es-ES_tradnl"/>
        </w:rPr>
      </w:pPr>
      <w:r w:rsidRPr="00846B1E">
        <w:rPr>
          <w:lang w:val="es-ES_tradnl"/>
        </w:rPr>
        <w:t>El contenido total de vapor de agua, expresado en kg/m</w:t>
      </w:r>
      <w:r w:rsidRPr="00846B1E">
        <w:rPr>
          <w:vertAlign w:val="superscript"/>
          <w:lang w:val="es-ES_tradnl"/>
        </w:rPr>
        <w:t>2</w:t>
      </w:r>
      <w:r w:rsidRPr="00846B1E">
        <w:rPr>
          <w:lang w:val="es-ES_tradnl"/>
        </w:rPr>
        <w:t xml:space="preserve"> o, de forma equivalente, en milímetros de agua </w:t>
      </w:r>
      <w:proofErr w:type="spellStart"/>
      <w:r w:rsidRPr="00846B1E">
        <w:rPr>
          <w:lang w:val="es-ES_tradnl"/>
        </w:rPr>
        <w:t>precipitable</w:t>
      </w:r>
      <w:proofErr w:type="spellEnd"/>
      <w:r w:rsidRPr="00846B1E">
        <w:rPr>
          <w:lang w:val="es-ES_tradnl"/>
        </w:rPr>
        <w:t>, puede obtenerse mediante sondeos efectuados con radiosondas, mediciones con satélites de navegación y conservaciones radiométricas. Los datos de las radiosondas están ampliamente disponibles pero tienen una resolución temporal limitada y sólo son aplicables a trayectos cenitales. El contenido total de vapor de agua puede obtenerse a partir de mediciones radiométricas efectuadas a las frecuencias adecuadas a lo largo del trayecto deseado.</w:t>
      </w:r>
    </w:p>
    <w:p w:rsidR="00B01764" w:rsidRPr="00846B1E" w:rsidRDefault="00B01764" w:rsidP="00B01764">
      <w:pPr>
        <w:rPr>
          <w:noProof/>
          <w:lang w:val="es-ES_tradnl"/>
        </w:rPr>
      </w:pPr>
      <w:r w:rsidRPr="00846B1E">
        <w:rPr>
          <w:lang w:val="es-ES_tradnl"/>
        </w:rPr>
        <w:t xml:space="preserve">Los valores anuales del contenido total de vapor de agua de una columna de aire, </w:t>
      </w:r>
      <w:r w:rsidRPr="00846B1E">
        <w:rPr>
          <w:i/>
          <w:iCs/>
          <w:noProof/>
          <w:lang w:val="es-ES_tradnl"/>
        </w:rPr>
        <w:t>V</w:t>
      </w:r>
      <w:r w:rsidRPr="00846B1E">
        <w:rPr>
          <w:noProof/>
          <w:lang w:val="es-ES_tradnl"/>
        </w:rPr>
        <w:t xml:space="preserve"> (kg/m</w:t>
      </w:r>
      <w:r w:rsidRPr="00846B1E">
        <w:rPr>
          <w:vertAlign w:val="superscript"/>
          <w:lang w:val="es-ES_tradnl"/>
        </w:rPr>
        <w:t>2</w:t>
      </w:r>
      <w:r w:rsidRPr="00846B1E">
        <w:rPr>
          <w:noProof/>
          <w:lang w:val="es-ES_tradnl"/>
        </w:rPr>
        <w:t>), rebosados durante el 0,1; 0,2; 0,3; 0,5; 1</w:t>
      </w:r>
      <w:r w:rsidRPr="00846B1E">
        <w:rPr>
          <w:lang w:val="es-ES_tradnl"/>
        </w:rPr>
        <w:t>;</w:t>
      </w:r>
      <w:r w:rsidRPr="00846B1E">
        <w:rPr>
          <w:noProof/>
          <w:lang w:val="es-ES_tradnl"/>
        </w:rPr>
        <w:t xml:space="preserve"> 2</w:t>
      </w:r>
      <w:r w:rsidRPr="00846B1E">
        <w:rPr>
          <w:lang w:val="es-ES_tradnl"/>
        </w:rPr>
        <w:t>;</w:t>
      </w:r>
      <w:r w:rsidRPr="00846B1E">
        <w:rPr>
          <w:noProof/>
          <w:lang w:val="es-ES_tradnl"/>
        </w:rPr>
        <w:t xml:space="preserve"> 3</w:t>
      </w:r>
      <w:r w:rsidRPr="00846B1E">
        <w:rPr>
          <w:lang w:val="es-ES_tradnl"/>
        </w:rPr>
        <w:t>;</w:t>
      </w:r>
      <w:r w:rsidRPr="00846B1E">
        <w:rPr>
          <w:noProof/>
          <w:lang w:val="es-ES_tradnl"/>
        </w:rPr>
        <w:t xml:space="preserve"> 5</w:t>
      </w:r>
      <w:r w:rsidRPr="00846B1E">
        <w:rPr>
          <w:lang w:val="es-ES_tradnl"/>
        </w:rPr>
        <w:t>;</w:t>
      </w:r>
      <w:r w:rsidRPr="00846B1E">
        <w:rPr>
          <w:noProof/>
          <w:lang w:val="es-ES_tradnl"/>
        </w:rPr>
        <w:t xml:space="preserve"> 10</w:t>
      </w:r>
      <w:r w:rsidRPr="00846B1E">
        <w:rPr>
          <w:lang w:val="es-ES_tradnl"/>
        </w:rPr>
        <w:t>;</w:t>
      </w:r>
      <w:r w:rsidRPr="00846B1E">
        <w:rPr>
          <w:noProof/>
          <w:lang w:val="es-ES_tradnl"/>
        </w:rPr>
        <w:t xml:space="preserve"> 20</w:t>
      </w:r>
      <w:r w:rsidRPr="00846B1E">
        <w:rPr>
          <w:lang w:val="es-ES_tradnl"/>
        </w:rPr>
        <w:t>;</w:t>
      </w:r>
      <w:r w:rsidRPr="00846B1E">
        <w:rPr>
          <w:noProof/>
          <w:lang w:val="es-ES_tradnl"/>
        </w:rPr>
        <w:t xml:space="preserve"> 30</w:t>
      </w:r>
      <w:r w:rsidRPr="00846B1E">
        <w:rPr>
          <w:lang w:val="es-ES_tradnl"/>
        </w:rPr>
        <w:t>;</w:t>
      </w:r>
      <w:r w:rsidRPr="00846B1E">
        <w:rPr>
          <w:noProof/>
          <w:lang w:val="es-ES_tradnl"/>
        </w:rPr>
        <w:t xml:space="preserve"> 50</w:t>
      </w:r>
      <w:r w:rsidRPr="00846B1E">
        <w:rPr>
          <w:lang w:val="es-ES_tradnl"/>
        </w:rPr>
        <w:t>;</w:t>
      </w:r>
      <w:r w:rsidRPr="00846B1E">
        <w:rPr>
          <w:noProof/>
          <w:lang w:val="es-ES_tradnl"/>
        </w:rPr>
        <w:t xml:space="preserve"> 60</w:t>
      </w:r>
      <w:r w:rsidRPr="00846B1E">
        <w:rPr>
          <w:lang w:val="es-ES_tradnl"/>
        </w:rPr>
        <w:t>;</w:t>
      </w:r>
      <w:r w:rsidRPr="00846B1E">
        <w:rPr>
          <w:noProof/>
          <w:lang w:val="es-ES_tradnl"/>
        </w:rPr>
        <w:t xml:space="preserve"> 70</w:t>
      </w:r>
      <w:r w:rsidRPr="00846B1E">
        <w:rPr>
          <w:lang w:val="es-ES_tradnl"/>
        </w:rPr>
        <w:t>;</w:t>
      </w:r>
      <w:r w:rsidRPr="00846B1E">
        <w:rPr>
          <w:noProof/>
          <w:lang w:val="es-ES_tradnl"/>
        </w:rPr>
        <w:t xml:space="preserve"> 80</w:t>
      </w:r>
      <w:r w:rsidRPr="00846B1E">
        <w:rPr>
          <w:lang w:val="es-ES_tradnl"/>
        </w:rPr>
        <w:t>;</w:t>
      </w:r>
      <w:r w:rsidRPr="00846B1E">
        <w:rPr>
          <w:noProof/>
          <w:lang w:val="es-ES_tradnl"/>
        </w:rPr>
        <w:t xml:space="preserve"> 90</w:t>
      </w:r>
      <w:r w:rsidRPr="00846B1E">
        <w:rPr>
          <w:lang w:val="es-ES_tradnl"/>
        </w:rPr>
        <w:t>;</w:t>
      </w:r>
      <w:r w:rsidRPr="00846B1E">
        <w:rPr>
          <w:noProof/>
          <w:lang w:val="es-ES_tradnl"/>
        </w:rPr>
        <w:t xml:space="preserve"> 95 y 99% del año forman parte de esta Recomendación y están disponibles en forma de mapas digitales.</w:t>
      </w:r>
    </w:p>
    <w:p w:rsidR="00C8452C" w:rsidRDefault="00B01764" w:rsidP="00846B1E">
      <w:pPr>
        <w:rPr>
          <w:noProof/>
          <w:lang w:val="es-ES_tradnl"/>
        </w:rPr>
      </w:pPr>
      <w:r w:rsidRPr="00846B1E">
        <w:rPr>
          <w:noProof/>
          <w:lang w:val="es-ES_tradnl"/>
        </w:rPr>
        <w:t xml:space="preserve">Los valores mensuales del contenido total de vapor </w:t>
      </w:r>
      <w:r w:rsidRPr="00846B1E">
        <w:rPr>
          <w:lang w:val="es-ES_tradnl"/>
        </w:rPr>
        <w:t xml:space="preserve">de agua de una columna de aire, </w:t>
      </w:r>
      <w:r w:rsidRPr="00846B1E">
        <w:rPr>
          <w:i/>
          <w:iCs/>
          <w:noProof/>
          <w:lang w:val="es-ES_tradnl"/>
        </w:rPr>
        <w:t>V</w:t>
      </w:r>
      <w:r w:rsidRPr="00846B1E">
        <w:rPr>
          <w:noProof/>
          <w:lang w:val="es-ES_tradnl"/>
        </w:rPr>
        <w:t xml:space="preserve"> (kg/m</w:t>
      </w:r>
      <w:r w:rsidRPr="00846B1E">
        <w:rPr>
          <w:vertAlign w:val="superscript"/>
          <w:lang w:val="es-ES_tradnl"/>
        </w:rPr>
        <w:t>2</w:t>
      </w:r>
      <w:r w:rsidRPr="00846B1E">
        <w:rPr>
          <w:noProof/>
          <w:lang w:val="es-ES_tradnl"/>
        </w:rPr>
        <w:t>), rebasados durante el 1</w:t>
      </w:r>
      <w:r w:rsidRPr="00846B1E">
        <w:rPr>
          <w:lang w:val="es-ES_tradnl"/>
        </w:rPr>
        <w:t>;</w:t>
      </w:r>
      <w:r w:rsidRPr="00846B1E">
        <w:rPr>
          <w:noProof/>
          <w:lang w:val="es-ES_tradnl"/>
        </w:rPr>
        <w:t xml:space="preserve"> 2</w:t>
      </w:r>
      <w:r w:rsidRPr="00846B1E">
        <w:rPr>
          <w:lang w:val="es-ES_tradnl"/>
        </w:rPr>
        <w:t>;</w:t>
      </w:r>
      <w:r w:rsidRPr="00846B1E">
        <w:rPr>
          <w:noProof/>
          <w:lang w:val="es-ES_tradnl"/>
        </w:rPr>
        <w:t xml:space="preserve"> 3</w:t>
      </w:r>
      <w:r w:rsidRPr="00846B1E">
        <w:rPr>
          <w:lang w:val="es-ES_tradnl"/>
        </w:rPr>
        <w:t>;</w:t>
      </w:r>
      <w:r w:rsidRPr="00846B1E">
        <w:rPr>
          <w:noProof/>
          <w:lang w:val="es-ES_tradnl"/>
        </w:rPr>
        <w:t xml:space="preserve"> 5</w:t>
      </w:r>
      <w:r w:rsidRPr="00846B1E">
        <w:rPr>
          <w:lang w:val="es-ES_tradnl"/>
        </w:rPr>
        <w:t>;</w:t>
      </w:r>
      <w:r w:rsidRPr="00846B1E">
        <w:rPr>
          <w:noProof/>
          <w:lang w:val="es-ES_tradnl"/>
        </w:rPr>
        <w:t xml:space="preserve"> 10</w:t>
      </w:r>
      <w:r w:rsidRPr="00846B1E">
        <w:rPr>
          <w:lang w:val="es-ES_tradnl"/>
        </w:rPr>
        <w:t>;</w:t>
      </w:r>
      <w:r w:rsidRPr="00846B1E">
        <w:rPr>
          <w:noProof/>
          <w:lang w:val="es-ES_tradnl"/>
        </w:rPr>
        <w:t xml:space="preserve"> 20</w:t>
      </w:r>
      <w:r w:rsidRPr="00846B1E">
        <w:rPr>
          <w:lang w:val="es-ES_tradnl"/>
        </w:rPr>
        <w:t>;</w:t>
      </w:r>
      <w:r w:rsidRPr="00846B1E">
        <w:rPr>
          <w:noProof/>
          <w:lang w:val="es-ES_tradnl"/>
        </w:rPr>
        <w:t xml:space="preserve"> 30</w:t>
      </w:r>
      <w:r w:rsidRPr="00846B1E">
        <w:rPr>
          <w:lang w:val="es-ES_tradnl"/>
        </w:rPr>
        <w:t>;</w:t>
      </w:r>
      <w:r w:rsidRPr="00846B1E">
        <w:rPr>
          <w:noProof/>
          <w:lang w:val="es-ES_tradnl"/>
        </w:rPr>
        <w:t xml:space="preserve"> 50</w:t>
      </w:r>
      <w:r w:rsidRPr="00846B1E">
        <w:rPr>
          <w:lang w:val="es-ES_tradnl"/>
        </w:rPr>
        <w:t>;</w:t>
      </w:r>
      <w:r w:rsidRPr="00846B1E">
        <w:rPr>
          <w:noProof/>
          <w:lang w:val="es-ES_tradnl"/>
        </w:rPr>
        <w:t xml:space="preserve"> 60</w:t>
      </w:r>
      <w:r w:rsidRPr="00846B1E">
        <w:rPr>
          <w:lang w:val="es-ES_tradnl"/>
        </w:rPr>
        <w:t>;</w:t>
      </w:r>
      <w:r w:rsidRPr="00846B1E">
        <w:rPr>
          <w:noProof/>
          <w:lang w:val="es-ES_tradnl"/>
        </w:rPr>
        <w:t xml:space="preserve"> 70</w:t>
      </w:r>
      <w:r w:rsidRPr="00846B1E">
        <w:rPr>
          <w:lang w:val="es-ES_tradnl"/>
        </w:rPr>
        <w:t>;</w:t>
      </w:r>
      <w:r w:rsidRPr="00846B1E">
        <w:rPr>
          <w:noProof/>
          <w:lang w:val="es-ES_tradnl"/>
        </w:rPr>
        <w:t xml:space="preserve"> 80</w:t>
      </w:r>
      <w:r w:rsidRPr="00846B1E">
        <w:rPr>
          <w:lang w:val="es-ES_tradnl"/>
        </w:rPr>
        <w:t>;</w:t>
      </w:r>
      <w:r w:rsidRPr="00846B1E">
        <w:rPr>
          <w:noProof/>
          <w:lang w:val="es-ES_tradnl"/>
        </w:rPr>
        <w:t xml:space="preserve"> 90</w:t>
      </w:r>
      <w:r w:rsidRPr="00846B1E">
        <w:rPr>
          <w:lang w:val="es-ES_tradnl"/>
        </w:rPr>
        <w:t>;</w:t>
      </w:r>
      <w:r w:rsidRPr="00846B1E">
        <w:rPr>
          <w:noProof/>
          <w:lang w:val="es-ES_tradnl"/>
        </w:rPr>
        <w:t xml:space="preserve"> 95 y 99% de un mes medio forman parte de esta Recomendación y están disponibl</w:t>
      </w:r>
      <w:r w:rsidR="00C8452C">
        <w:rPr>
          <w:noProof/>
          <w:lang w:val="es-ES_tradnl"/>
        </w:rPr>
        <w:t>es en forma de mapas digitales.</w:t>
      </w:r>
    </w:p>
    <w:p w:rsidR="00B01764" w:rsidRPr="00846B1E" w:rsidRDefault="00B01764" w:rsidP="00C8452C">
      <w:pPr>
        <w:keepNext/>
        <w:keepLines/>
        <w:rPr>
          <w:noProof/>
          <w:lang w:val="es-ES_tradnl"/>
        </w:rPr>
      </w:pPr>
      <w:r w:rsidRPr="00846B1E">
        <w:rPr>
          <w:noProof/>
          <w:lang w:val="es-ES_tradnl"/>
        </w:rPr>
        <w:lastRenderedPageBreak/>
        <w:t>Los datos abarcan desde 0</w:t>
      </w:r>
      <w:r w:rsidR="00846B1E" w:rsidRPr="00846B1E">
        <w:rPr>
          <w:lang w:val="es-ES_tradnl"/>
        </w:rPr>
        <w:t>°</w:t>
      </w:r>
      <w:r w:rsidRPr="00846B1E">
        <w:rPr>
          <w:noProof/>
          <w:lang w:val="es-ES_tradnl"/>
        </w:rPr>
        <w:t xml:space="preserve"> a 360</w:t>
      </w:r>
      <w:r w:rsidR="00846B1E" w:rsidRPr="00846B1E">
        <w:rPr>
          <w:lang w:val="es-ES_tradnl"/>
        </w:rPr>
        <w:t>°</w:t>
      </w:r>
      <w:r w:rsidRPr="00846B1E">
        <w:rPr>
          <w:noProof/>
          <w:lang w:val="es-ES_tradnl"/>
        </w:rPr>
        <w:t xml:space="preserve"> en longitud y desde +90</w:t>
      </w:r>
      <w:r w:rsidR="00846B1E" w:rsidRPr="00846B1E">
        <w:rPr>
          <w:lang w:val="es-ES_tradnl"/>
        </w:rPr>
        <w:t>°</w:t>
      </w:r>
      <w:r w:rsidRPr="00846B1E">
        <w:rPr>
          <w:noProof/>
          <w:lang w:val="es-ES_tradnl"/>
        </w:rPr>
        <w:t xml:space="preserve"> a –90</w:t>
      </w:r>
      <w:r w:rsidR="00846B1E" w:rsidRPr="00846B1E">
        <w:rPr>
          <w:lang w:val="es-ES_tradnl"/>
        </w:rPr>
        <w:t>°</w:t>
      </w:r>
      <w:r w:rsidRPr="00846B1E">
        <w:rPr>
          <w:noProof/>
          <w:lang w:val="es-ES_tradnl"/>
        </w:rPr>
        <w:t xml:space="preserve"> en latitud, con una resolución de 1,125º tanto en latitud como en longitud. El contenido total de vapor de agua en el emplazamiento deseado sobre la superficie de la Tierra puede obtenerse mediante el siguiente método de interpolación:</w:t>
      </w:r>
    </w:p>
    <w:p w:rsidR="00B01764" w:rsidRPr="00846B1E" w:rsidRDefault="00B01764" w:rsidP="00B01764">
      <w:pPr>
        <w:pStyle w:val="enumlev1"/>
        <w:rPr>
          <w:noProof/>
          <w:lang w:val="es-ES_tradnl"/>
        </w:rPr>
      </w:pPr>
      <w:r w:rsidRPr="00846B1E">
        <w:rPr>
          <w:noProof/>
          <w:lang w:val="es-ES_tradnl"/>
        </w:rPr>
        <w:t>a)</w:t>
      </w:r>
      <w:r w:rsidRPr="00846B1E">
        <w:rPr>
          <w:noProof/>
          <w:lang w:val="es-ES_tradnl"/>
        </w:rPr>
        <w:tab/>
        <w:t xml:space="preserve">se determinan las dos probabilidades, </w:t>
      </w:r>
      <w:r w:rsidRPr="00846B1E">
        <w:rPr>
          <w:i/>
          <w:noProof/>
          <w:lang w:val="es-ES_tradnl"/>
        </w:rPr>
        <w:t>p</w:t>
      </w:r>
      <w:r w:rsidRPr="00846B1E">
        <w:rPr>
          <w:i/>
          <w:noProof/>
          <w:vertAlign w:val="subscript"/>
          <w:lang w:val="es-ES_tradnl"/>
        </w:rPr>
        <w:t>encima</w:t>
      </w:r>
      <w:r w:rsidRPr="00846B1E">
        <w:rPr>
          <w:noProof/>
          <w:lang w:val="es-ES_tradnl"/>
        </w:rPr>
        <w:t xml:space="preserve"> y </w:t>
      </w:r>
      <w:r w:rsidRPr="00846B1E">
        <w:rPr>
          <w:i/>
          <w:noProof/>
          <w:lang w:val="es-ES_tradnl"/>
        </w:rPr>
        <w:t>p</w:t>
      </w:r>
      <w:r w:rsidRPr="00846B1E">
        <w:rPr>
          <w:i/>
          <w:noProof/>
          <w:vertAlign w:val="subscript"/>
          <w:lang w:val="es-ES_tradnl"/>
        </w:rPr>
        <w:t>debajo</w:t>
      </w:r>
      <w:r w:rsidRPr="00846B1E">
        <w:rPr>
          <w:noProof/>
          <w:lang w:val="es-ES_tradnl"/>
        </w:rPr>
        <w:t>, por encima y por debajo de la probabilidad deseada, </w:t>
      </w:r>
      <w:r w:rsidRPr="00846B1E">
        <w:rPr>
          <w:i/>
          <w:noProof/>
          <w:lang w:val="es-ES_tradnl"/>
        </w:rPr>
        <w:t>p</w:t>
      </w:r>
      <w:r w:rsidRPr="00846B1E">
        <w:rPr>
          <w:noProof/>
          <w:lang w:val="es-ES_tradnl"/>
        </w:rPr>
        <w:t>, del conjunto: 0,1</w:t>
      </w:r>
      <w:r w:rsidRPr="00846B1E">
        <w:rPr>
          <w:lang w:val="es-ES_tradnl"/>
        </w:rPr>
        <w:t>;</w:t>
      </w:r>
      <w:r w:rsidRPr="00846B1E">
        <w:rPr>
          <w:noProof/>
          <w:lang w:val="es-ES_tradnl"/>
        </w:rPr>
        <w:t xml:space="preserve"> 0,2</w:t>
      </w:r>
      <w:r w:rsidRPr="00846B1E">
        <w:rPr>
          <w:lang w:val="es-ES_tradnl"/>
        </w:rPr>
        <w:t>;</w:t>
      </w:r>
      <w:r w:rsidRPr="00846B1E">
        <w:rPr>
          <w:noProof/>
          <w:lang w:val="es-ES_tradnl"/>
        </w:rPr>
        <w:t xml:space="preserve"> 0,3</w:t>
      </w:r>
      <w:r w:rsidRPr="00846B1E">
        <w:rPr>
          <w:lang w:val="es-ES_tradnl"/>
        </w:rPr>
        <w:t>;</w:t>
      </w:r>
      <w:r w:rsidRPr="00846B1E">
        <w:rPr>
          <w:noProof/>
          <w:lang w:val="es-ES_tradnl"/>
        </w:rPr>
        <w:t xml:space="preserve"> 0,5</w:t>
      </w:r>
      <w:r w:rsidRPr="00846B1E">
        <w:rPr>
          <w:lang w:val="es-ES_tradnl"/>
        </w:rPr>
        <w:t>;</w:t>
      </w:r>
      <w:r w:rsidRPr="00846B1E">
        <w:rPr>
          <w:noProof/>
          <w:lang w:val="es-ES_tradnl"/>
        </w:rPr>
        <w:t xml:space="preserve"> 1</w:t>
      </w:r>
      <w:r w:rsidRPr="00846B1E">
        <w:rPr>
          <w:lang w:val="es-ES_tradnl"/>
        </w:rPr>
        <w:t>;</w:t>
      </w:r>
      <w:r w:rsidRPr="00846B1E">
        <w:rPr>
          <w:noProof/>
          <w:lang w:val="es-ES_tradnl"/>
        </w:rPr>
        <w:t xml:space="preserve"> 2</w:t>
      </w:r>
      <w:r w:rsidRPr="00846B1E">
        <w:rPr>
          <w:lang w:val="es-ES_tradnl"/>
        </w:rPr>
        <w:t>;</w:t>
      </w:r>
      <w:r w:rsidRPr="00846B1E">
        <w:rPr>
          <w:noProof/>
          <w:lang w:val="es-ES_tradnl"/>
        </w:rPr>
        <w:t xml:space="preserve"> 3</w:t>
      </w:r>
      <w:r w:rsidRPr="00846B1E">
        <w:rPr>
          <w:lang w:val="es-ES_tradnl"/>
        </w:rPr>
        <w:t>;</w:t>
      </w:r>
      <w:r w:rsidRPr="00846B1E">
        <w:rPr>
          <w:noProof/>
          <w:lang w:val="es-ES_tradnl"/>
        </w:rPr>
        <w:t xml:space="preserve"> 5</w:t>
      </w:r>
      <w:r w:rsidRPr="00846B1E">
        <w:rPr>
          <w:lang w:val="es-ES_tradnl"/>
        </w:rPr>
        <w:t>;</w:t>
      </w:r>
      <w:r w:rsidRPr="00846B1E">
        <w:rPr>
          <w:noProof/>
          <w:lang w:val="es-ES_tradnl"/>
        </w:rPr>
        <w:t xml:space="preserve"> 10</w:t>
      </w:r>
      <w:r w:rsidRPr="00846B1E">
        <w:rPr>
          <w:lang w:val="es-ES_tradnl"/>
        </w:rPr>
        <w:t>;</w:t>
      </w:r>
      <w:r w:rsidRPr="00846B1E">
        <w:rPr>
          <w:noProof/>
          <w:lang w:val="es-ES_tradnl"/>
        </w:rPr>
        <w:t xml:space="preserve"> 20</w:t>
      </w:r>
      <w:r w:rsidRPr="00846B1E">
        <w:rPr>
          <w:lang w:val="es-ES_tradnl"/>
        </w:rPr>
        <w:t>;</w:t>
      </w:r>
      <w:r w:rsidRPr="00846B1E">
        <w:rPr>
          <w:noProof/>
          <w:lang w:val="es-ES_tradnl"/>
        </w:rPr>
        <w:t xml:space="preserve"> 30</w:t>
      </w:r>
      <w:r w:rsidRPr="00846B1E">
        <w:rPr>
          <w:lang w:val="es-ES_tradnl"/>
        </w:rPr>
        <w:t>;</w:t>
      </w:r>
      <w:r w:rsidRPr="00846B1E">
        <w:rPr>
          <w:noProof/>
          <w:lang w:val="es-ES_tradnl"/>
        </w:rPr>
        <w:t xml:space="preserve"> 50</w:t>
      </w:r>
      <w:r w:rsidRPr="00846B1E">
        <w:rPr>
          <w:lang w:val="es-ES_tradnl"/>
        </w:rPr>
        <w:t>;</w:t>
      </w:r>
      <w:r w:rsidRPr="00846B1E">
        <w:rPr>
          <w:noProof/>
          <w:lang w:val="es-ES_tradnl"/>
        </w:rPr>
        <w:t xml:space="preserve"> 60</w:t>
      </w:r>
      <w:r w:rsidRPr="00846B1E">
        <w:rPr>
          <w:lang w:val="es-ES_tradnl"/>
        </w:rPr>
        <w:t>;</w:t>
      </w:r>
      <w:r w:rsidRPr="00846B1E">
        <w:rPr>
          <w:noProof/>
          <w:lang w:val="es-ES_tradnl"/>
        </w:rPr>
        <w:t xml:space="preserve"> 70</w:t>
      </w:r>
      <w:r w:rsidRPr="00846B1E">
        <w:rPr>
          <w:lang w:val="es-ES_tradnl"/>
        </w:rPr>
        <w:t>;</w:t>
      </w:r>
      <w:r w:rsidRPr="00846B1E">
        <w:rPr>
          <w:noProof/>
          <w:lang w:val="es-ES_tradnl"/>
        </w:rPr>
        <w:t xml:space="preserve"> 80</w:t>
      </w:r>
      <w:r w:rsidRPr="00846B1E">
        <w:rPr>
          <w:lang w:val="es-ES_tradnl"/>
        </w:rPr>
        <w:t>;</w:t>
      </w:r>
      <w:r w:rsidRPr="00846B1E">
        <w:rPr>
          <w:noProof/>
          <w:lang w:val="es-ES_tradnl"/>
        </w:rPr>
        <w:t xml:space="preserve"> 90</w:t>
      </w:r>
      <w:r w:rsidRPr="00846B1E">
        <w:rPr>
          <w:lang w:val="es-ES_tradnl"/>
        </w:rPr>
        <w:t>;</w:t>
      </w:r>
      <w:r w:rsidRPr="00846B1E">
        <w:rPr>
          <w:noProof/>
          <w:lang w:val="es-ES_tradnl"/>
        </w:rPr>
        <w:t xml:space="preserve"> 95 y 99% para las estadísticas anuales, y del conjunto: 1, 2, 3, 5, 10, 20, 30, 50, 60, 70, 80, 90, 95 y 99% para las estadísticas mensuales;</w:t>
      </w:r>
    </w:p>
    <w:p w:rsidR="00B01764" w:rsidRDefault="00B01764" w:rsidP="00B01764">
      <w:pPr>
        <w:pStyle w:val="enumlev1"/>
        <w:rPr>
          <w:noProof/>
          <w:lang w:val="es-ES_tradnl"/>
        </w:rPr>
      </w:pPr>
      <w:r w:rsidRPr="00846B1E">
        <w:rPr>
          <w:noProof/>
          <w:lang w:val="es-ES_tradnl"/>
        </w:rPr>
        <w:t>b)</w:t>
      </w:r>
      <w:r w:rsidRPr="00846B1E">
        <w:rPr>
          <w:noProof/>
          <w:lang w:val="es-ES_tradnl"/>
        </w:rPr>
        <w:tab/>
        <w:t xml:space="preserve">para las dos probabilidades, </w:t>
      </w:r>
      <w:r w:rsidRPr="00846B1E">
        <w:rPr>
          <w:i/>
          <w:noProof/>
          <w:lang w:val="es-ES_tradnl"/>
        </w:rPr>
        <w:t>p</w:t>
      </w:r>
      <w:r w:rsidRPr="00846B1E">
        <w:rPr>
          <w:i/>
          <w:noProof/>
          <w:vertAlign w:val="subscript"/>
          <w:lang w:val="es-ES_tradnl"/>
        </w:rPr>
        <w:t>encima</w:t>
      </w:r>
      <w:r w:rsidRPr="00846B1E">
        <w:rPr>
          <w:noProof/>
          <w:lang w:val="es-ES_tradnl"/>
        </w:rPr>
        <w:t xml:space="preserve"> y </w:t>
      </w:r>
      <w:r w:rsidRPr="00846B1E">
        <w:rPr>
          <w:i/>
          <w:noProof/>
          <w:lang w:val="es-ES_tradnl"/>
        </w:rPr>
        <w:t>p</w:t>
      </w:r>
      <w:r w:rsidRPr="00846B1E">
        <w:rPr>
          <w:i/>
          <w:noProof/>
          <w:vertAlign w:val="subscript"/>
          <w:lang w:val="es-ES_tradnl"/>
        </w:rPr>
        <w:t>debajo</w:t>
      </w:r>
      <w:r w:rsidRPr="00846B1E">
        <w:rPr>
          <w:noProof/>
          <w:lang w:val="es-ES_tradnl"/>
        </w:rPr>
        <w:t xml:space="preserve">, se determina el contenido total de vapor de agua, </w:t>
      </w:r>
      <w:r w:rsidRPr="00846B1E">
        <w:rPr>
          <w:noProof/>
          <w:position w:val="-10"/>
          <w:lang w:val="es-ES_tradnl"/>
        </w:rPr>
        <w:object w:dxaOrig="279" w:dyaOrig="400">
          <v:shape id="_x0000_i1039" type="#_x0000_t75" style="width:13.6pt;height:21.05pt" o:ole="">
            <v:imagedata r:id="rId34" o:title=""/>
          </v:shape>
          <o:OLEObject Type="Embed" ProgID="Equation.3" ShapeID="_x0000_i1039" DrawAspect="Content" ObjectID="_1499762816" r:id="rId35"/>
        </w:object>
      </w:r>
      <w:r w:rsidRPr="00846B1E">
        <w:rPr>
          <w:noProof/>
          <w:lang w:val="es-ES_tradnl"/>
        </w:rPr>
        <w:t xml:space="preserve">, </w:t>
      </w:r>
      <w:r w:rsidRPr="00846B1E">
        <w:rPr>
          <w:noProof/>
          <w:position w:val="-10"/>
          <w:lang w:val="es-ES_tradnl"/>
        </w:rPr>
        <w:object w:dxaOrig="279" w:dyaOrig="400">
          <v:shape id="_x0000_i1040" type="#_x0000_t75" style="width:13.6pt;height:21.05pt" o:ole="">
            <v:imagedata r:id="rId36" o:title=""/>
          </v:shape>
          <o:OLEObject Type="Embed" ProgID="Equation.3" ShapeID="_x0000_i1040" DrawAspect="Content" ObjectID="_1499762817" r:id="rId37"/>
        </w:object>
      </w:r>
      <w:r w:rsidRPr="00846B1E">
        <w:rPr>
          <w:noProof/>
          <w:lang w:val="es-ES_tradnl"/>
        </w:rPr>
        <w:t xml:space="preserve">, </w:t>
      </w:r>
      <w:r w:rsidRPr="00846B1E">
        <w:rPr>
          <w:noProof/>
          <w:position w:val="-12"/>
          <w:lang w:val="es-ES_tradnl"/>
        </w:rPr>
        <w:object w:dxaOrig="279" w:dyaOrig="420">
          <v:shape id="_x0000_i1041" type="#_x0000_t75" style="width:13.6pt;height:21.05pt" o:ole="">
            <v:imagedata r:id="rId38" o:title=""/>
          </v:shape>
          <o:OLEObject Type="Embed" ProgID="Equation.3" ShapeID="_x0000_i1041" DrawAspect="Content" ObjectID="_1499762818" r:id="rId39"/>
        </w:object>
      </w:r>
      <w:r w:rsidRPr="00846B1E">
        <w:rPr>
          <w:noProof/>
          <w:lang w:val="es-ES_tradnl"/>
        </w:rPr>
        <w:t xml:space="preserve"> y </w:t>
      </w:r>
      <w:r w:rsidRPr="00846B1E">
        <w:rPr>
          <w:noProof/>
          <w:position w:val="-10"/>
          <w:lang w:val="es-ES_tradnl"/>
        </w:rPr>
        <w:object w:dxaOrig="279" w:dyaOrig="400">
          <v:shape id="_x0000_i1042" type="#_x0000_t75" style="width:13.6pt;height:21.05pt" o:ole="">
            <v:imagedata r:id="rId40" o:title=""/>
          </v:shape>
          <o:OLEObject Type="Embed" ProgID="Equation.3" ShapeID="_x0000_i1042" DrawAspect="Content" ObjectID="_1499762819" r:id="rId41"/>
        </w:object>
      </w:r>
      <w:r w:rsidRPr="00846B1E">
        <w:rPr>
          <w:noProof/>
          <w:lang w:val="es-ES_tradnl"/>
        </w:rPr>
        <w:t>en los cuatro puntos de la cuadrícula más próximos;</w:t>
      </w:r>
    </w:p>
    <w:p w:rsidR="00B01764" w:rsidRPr="00846B1E" w:rsidRDefault="00B01764" w:rsidP="00B01764">
      <w:pPr>
        <w:pStyle w:val="enumlev1"/>
        <w:rPr>
          <w:noProof/>
          <w:lang w:val="es-ES_tradnl"/>
        </w:rPr>
      </w:pPr>
      <w:r w:rsidRPr="00846B1E">
        <w:rPr>
          <w:noProof/>
          <w:lang w:val="es-ES_tradnl"/>
        </w:rPr>
        <w:t>c)</w:t>
      </w:r>
      <w:r w:rsidRPr="00846B1E">
        <w:rPr>
          <w:noProof/>
          <w:lang w:val="es-ES_tradnl"/>
        </w:rPr>
        <w:tab/>
        <w:t xml:space="preserve">utilizando el fichero de datos de altura de escala de vapor de agua anual o mensual correspondiente a las probabilidades </w:t>
      </w:r>
      <w:r w:rsidRPr="00846B1E">
        <w:rPr>
          <w:i/>
          <w:noProof/>
          <w:lang w:val="es-ES_tradnl"/>
        </w:rPr>
        <w:t>p</w:t>
      </w:r>
      <w:r w:rsidRPr="00846B1E">
        <w:rPr>
          <w:i/>
          <w:noProof/>
          <w:vertAlign w:val="subscript"/>
          <w:lang w:val="es-ES_tradnl"/>
        </w:rPr>
        <w:t>encima</w:t>
      </w:r>
      <w:r w:rsidRPr="00846B1E">
        <w:rPr>
          <w:noProof/>
          <w:lang w:val="es-ES_tradnl"/>
        </w:rPr>
        <w:t xml:space="preserve"> y </w:t>
      </w:r>
      <w:r w:rsidRPr="00846B1E">
        <w:rPr>
          <w:i/>
          <w:noProof/>
          <w:lang w:val="es-ES_tradnl"/>
        </w:rPr>
        <w:t>p</w:t>
      </w:r>
      <w:r w:rsidRPr="00846B1E">
        <w:rPr>
          <w:i/>
          <w:noProof/>
          <w:vertAlign w:val="subscript"/>
          <w:lang w:val="es-ES_tradnl"/>
        </w:rPr>
        <w:t>debajo</w:t>
      </w:r>
      <w:r w:rsidRPr="00846B1E">
        <w:rPr>
          <w:noProof/>
          <w:lang w:val="es-ES_tradnl"/>
        </w:rPr>
        <w:t xml:space="preserve">, se determina la altura de escala de vapor de agua en los cuatro puntos de la cuadrícula más próximos </w:t>
      </w:r>
      <w:r w:rsidRPr="00846B1E">
        <w:rPr>
          <w:i/>
          <w:noProof/>
          <w:lang w:val="es-ES_tradnl"/>
        </w:rPr>
        <w:t>vsch</w:t>
      </w:r>
      <w:r w:rsidRPr="00846B1E">
        <w:rPr>
          <w:i/>
          <w:noProof/>
          <w:vertAlign w:val="subscript"/>
          <w:lang w:val="es-ES_tradnl"/>
        </w:rPr>
        <w:t>1</w:t>
      </w:r>
      <w:r w:rsidRPr="00846B1E">
        <w:rPr>
          <w:noProof/>
          <w:lang w:val="es-ES_tradnl"/>
        </w:rPr>
        <w:t xml:space="preserve">, </w:t>
      </w:r>
      <w:r w:rsidRPr="00846B1E">
        <w:rPr>
          <w:i/>
          <w:noProof/>
          <w:lang w:val="es-ES_tradnl"/>
        </w:rPr>
        <w:t>vsch</w:t>
      </w:r>
      <w:r w:rsidRPr="00846B1E">
        <w:rPr>
          <w:i/>
          <w:noProof/>
          <w:vertAlign w:val="subscript"/>
          <w:lang w:val="es-ES_tradnl"/>
        </w:rPr>
        <w:t>2</w:t>
      </w:r>
      <w:r w:rsidRPr="00846B1E">
        <w:rPr>
          <w:noProof/>
          <w:lang w:val="es-ES_tradnl"/>
        </w:rPr>
        <w:t xml:space="preserve">, </w:t>
      </w:r>
      <w:r w:rsidRPr="00846B1E">
        <w:rPr>
          <w:i/>
          <w:noProof/>
          <w:lang w:val="es-ES_tradnl"/>
        </w:rPr>
        <w:t>vsch</w:t>
      </w:r>
      <w:r w:rsidRPr="00846B1E">
        <w:rPr>
          <w:i/>
          <w:noProof/>
          <w:vertAlign w:val="subscript"/>
          <w:lang w:val="es-ES_tradnl"/>
        </w:rPr>
        <w:t>3</w:t>
      </w:r>
      <w:r w:rsidRPr="00846B1E">
        <w:rPr>
          <w:noProof/>
          <w:lang w:val="es-ES_tradnl"/>
        </w:rPr>
        <w:t xml:space="preserve"> y </w:t>
      </w:r>
      <w:r w:rsidRPr="00846B1E">
        <w:rPr>
          <w:i/>
          <w:noProof/>
          <w:lang w:val="es-ES_tradnl"/>
        </w:rPr>
        <w:t>vsch</w:t>
      </w:r>
      <w:r w:rsidRPr="00846B1E">
        <w:rPr>
          <w:i/>
          <w:noProof/>
          <w:vertAlign w:val="subscript"/>
          <w:lang w:val="es-ES_tradnl"/>
        </w:rPr>
        <w:t>4</w:t>
      </w:r>
      <w:r w:rsidRPr="00846B1E">
        <w:rPr>
          <w:noProof/>
          <w:lang w:val="es-ES_tradnl"/>
        </w:rPr>
        <w:t xml:space="preserve"> para cada probabilidad, </w:t>
      </w:r>
      <w:r w:rsidRPr="00846B1E">
        <w:rPr>
          <w:i/>
          <w:noProof/>
          <w:lang w:val="es-ES_tradnl"/>
        </w:rPr>
        <w:t>p</w:t>
      </w:r>
      <w:r w:rsidRPr="00846B1E">
        <w:rPr>
          <w:i/>
          <w:noProof/>
          <w:vertAlign w:val="subscript"/>
          <w:lang w:val="es-ES_tradnl"/>
        </w:rPr>
        <w:t>encima</w:t>
      </w:r>
      <w:r w:rsidRPr="00846B1E">
        <w:rPr>
          <w:noProof/>
          <w:lang w:val="es-ES_tradnl"/>
        </w:rPr>
        <w:t xml:space="preserve"> y </w:t>
      </w:r>
      <w:r w:rsidRPr="00846B1E">
        <w:rPr>
          <w:i/>
          <w:noProof/>
          <w:lang w:val="es-ES_tradnl"/>
        </w:rPr>
        <w:t>p</w:t>
      </w:r>
      <w:r w:rsidRPr="00846B1E">
        <w:rPr>
          <w:i/>
          <w:noProof/>
          <w:vertAlign w:val="subscript"/>
          <w:lang w:val="es-ES_tradnl"/>
        </w:rPr>
        <w:t>debajo</w:t>
      </w:r>
      <w:r w:rsidRPr="00846B1E">
        <w:rPr>
          <w:noProof/>
          <w:lang w:val="es-ES_tradnl"/>
        </w:rPr>
        <w:t>;</w:t>
      </w:r>
    </w:p>
    <w:p w:rsidR="00B01764" w:rsidRPr="00846B1E" w:rsidRDefault="00B01764" w:rsidP="00B01764">
      <w:pPr>
        <w:pStyle w:val="enumlev1"/>
        <w:rPr>
          <w:noProof/>
          <w:lang w:val="es-ES_tradnl"/>
        </w:rPr>
      </w:pPr>
      <w:r w:rsidRPr="00846B1E">
        <w:rPr>
          <w:noProof/>
          <w:lang w:val="es-ES_tradnl"/>
        </w:rPr>
        <w:t>d)</w:t>
      </w:r>
      <w:r w:rsidRPr="00846B1E">
        <w:rPr>
          <w:noProof/>
          <w:lang w:val="es-ES_tradnl"/>
        </w:rPr>
        <w:tab/>
        <w:t>mediante la Recomendación UIT</w:t>
      </w:r>
      <w:r w:rsidRPr="00846B1E">
        <w:rPr>
          <w:noProof/>
          <w:lang w:val="es-ES_tradnl"/>
        </w:rPr>
        <w:noBreakHyphen/>
        <w:t xml:space="preserve">R P.1511, se determinan las altitudes topográficas </w:t>
      </w:r>
      <w:r w:rsidRPr="00846B1E">
        <w:rPr>
          <w:i/>
          <w:noProof/>
          <w:lang w:val="es-ES_tradnl"/>
        </w:rPr>
        <w:t>alt</w:t>
      </w:r>
      <w:r w:rsidRPr="00846B1E">
        <w:rPr>
          <w:i/>
          <w:noProof/>
          <w:vertAlign w:val="subscript"/>
          <w:lang w:val="es-ES_tradnl"/>
        </w:rPr>
        <w:t>1</w:t>
      </w:r>
      <w:r w:rsidRPr="00846B1E">
        <w:rPr>
          <w:noProof/>
          <w:lang w:val="es-ES_tradnl"/>
        </w:rPr>
        <w:t xml:space="preserve">, </w:t>
      </w:r>
      <w:r w:rsidRPr="00846B1E">
        <w:rPr>
          <w:i/>
          <w:noProof/>
          <w:lang w:val="es-ES_tradnl"/>
        </w:rPr>
        <w:t>alt</w:t>
      </w:r>
      <w:r w:rsidRPr="00846B1E">
        <w:rPr>
          <w:i/>
          <w:noProof/>
          <w:vertAlign w:val="subscript"/>
          <w:lang w:val="es-ES_tradnl"/>
        </w:rPr>
        <w:t>2</w:t>
      </w:r>
      <w:r w:rsidRPr="00846B1E">
        <w:rPr>
          <w:noProof/>
          <w:lang w:val="es-ES_tradnl"/>
        </w:rPr>
        <w:t xml:space="preserve">, </w:t>
      </w:r>
      <w:r w:rsidRPr="00846B1E">
        <w:rPr>
          <w:i/>
          <w:noProof/>
          <w:lang w:val="es-ES_tradnl"/>
        </w:rPr>
        <w:t>alt</w:t>
      </w:r>
      <w:r w:rsidRPr="00846B1E">
        <w:rPr>
          <w:i/>
          <w:noProof/>
          <w:vertAlign w:val="subscript"/>
          <w:lang w:val="es-ES_tradnl"/>
        </w:rPr>
        <w:t>3</w:t>
      </w:r>
      <w:r w:rsidRPr="00846B1E">
        <w:rPr>
          <w:noProof/>
          <w:lang w:val="es-ES_tradnl"/>
        </w:rPr>
        <w:t xml:space="preserve"> y </w:t>
      </w:r>
      <w:r w:rsidRPr="00846B1E">
        <w:rPr>
          <w:i/>
          <w:noProof/>
          <w:lang w:val="es-ES_tradnl"/>
        </w:rPr>
        <w:t>alt</w:t>
      </w:r>
      <w:r w:rsidRPr="00846B1E">
        <w:rPr>
          <w:i/>
          <w:noProof/>
          <w:vertAlign w:val="subscript"/>
          <w:lang w:val="es-ES_tradnl"/>
        </w:rPr>
        <w:t>4</w:t>
      </w:r>
      <w:r w:rsidRPr="00846B1E">
        <w:rPr>
          <w:noProof/>
          <w:lang w:val="es-ES_tradnl"/>
        </w:rPr>
        <w:t>, para los cuatro puntos de la cuadrícula más próximos;</w:t>
      </w:r>
    </w:p>
    <w:p w:rsidR="00B01764" w:rsidRPr="00846B1E" w:rsidRDefault="00B01764" w:rsidP="00B01764">
      <w:pPr>
        <w:pStyle w:val="enumlev1"/>
        <w:rPr>
          <w:noProof/>
          <w:lang w:val="es-ES_tradnl"/>
        </w:rPr>
      </w:pPr>
      <w:r w:rsidRPr="00846B1E">
        <w:rPr>
          <w:noProof/>
          <w:lang w:val="es-ES_tradnl"/>
        </w:rPr>
        <w:t>e)</w:t>
      </w:r>
      <w:r w:rsidRPr="00846B1E">
        <w:rPr>
          <w:noProof/>
          <w:lang w:val="es-ES_tradnl"/>
        </w:rPr>
        <w:tab/>
        <w:t xml:space="preserve">para cada uno de los cuatro puntos de la cuadrícula más próximos y cada probabilidad, se determina el contenido total de vapor de agua, </w:t>
      </w:r>
      <w:r w:rsidRPr="00846B1E">
        <w:rPr>
          <w:i/>
          <w:noProof/>
          <w:lang w:val="es-ES_tradnl"/>
        </w:rPr>
        <w:t>V</w:t>
      </w:r>
      <w:r w:rsidRPr="00846B1E">
        <w:rPr>
          <w:noProof/>
          <w:vertAlign w:val="subscript"/>
          <w:lang w:val="es-ES_tradnl"/>
        </w:rPr>
        <w:t>1</w:t>
      </w:r>
      <w:r w:rsidRPr="00846B1E">
        <w:rPr>
          <w:noProof/>
          <w:lang w:val="es-ES_tradnl"/>
        </w:rPr>
        <w:t xml:space="preserve">, </w:t>
      </w:r>
      <w:r w:rsidRPr="00846B1E">
        <w:rPr>
          <w:i/>
          <w:noProof/>
          <w:lang w:val="es-ES_tradnl"/>
        </w:rPr>
        <w:t>V</w:t>
      </w:r>
      <w:r w:rsidRPr="00846B1E">
        <w:rPr>
          <w:noProof/>
          <w:vertAlign w:val="subscript"/>
          <w:lang w:val="es-ES_tradnl"/>
        </w:rPr>
        <w:t>2</w:t>
      </w:r>
      <w:r w:rsidRPr="00846B1E">
        <w:rPr>
          <w:noProof/>
          <w:lang w:val="es-ES_tradnl"/>
        </w:rPr>
        <w:t xml:space="preserve">, </w:t>
      </w:r>
      <w:r w:rsidRPr="00846B1E">
        <w:rPr>
          <w:i/>
          <w:noProof/>
          <w:lang w:val="es-ES_tradnl"/>
        </w:rPr>
        <w:t>V</w:t>
      </w:r>
      <w:r w:rsidRPr="00846B1E">
        <w:rPr>
          <w:noProof/>
          <w:vertAlign w:val="subscript"/>
          <w:lang w:val="es-ES_tradnl"/>
        </w:rPr>
        <w:t>3</w:t>
      </w:r>
      <w:r w:rsidRPr="00846B1E">
        <w:rPr>
          <w:noProof/>
          <w:lang w:val="es-ES_tradnl"/>
        </w:rPr>
        <w:t xml:space="preserve"> y </w:t>
      </w:r>
      <w:r w:rsidRPr="00846B1E">
        <w:rPr>
          <w:i/>
          <w:noProof/>
          <w:lang w:val="es-ES_tradnl"/>
        </w:rPr>
        <w:t>V</w:t>
      </w:r>
      <w:r w:rsidRPr="00846B1E">
        <w:rPr>
          <w:noProof/>
          <w:vertAlign w:val="subscript"/>
          <w:lang w:val="es-ES_tradnl"/>
        </w:rPr>
        <w:t>4</w:t>
      </w:r>
      <w:r w:rsidRPr="00846B1E">
        <w:rPr>
          <w:noProof/>
          <w:lang w:val="es-ES_tradnl"/>
        </w:rPr>
        <w:t xml:space="preserve">, a la altitud deseada, </w:t>
      </w:r>
      <w:r w:rsidRPr="00846B1E">
        <w:rPr>
          <w:i/>
          <w:noProof/>
          <w:lang w:val="es-ES_tradnl"/>
        </w:rPr>
        <w:t>alt</w:t>
      </w:r>
      <w:r w:rsidRPr="00846B1E">
        <w:rPr>
          <w:noProof/>
          <w:lang w:val="es-ES_tradnl"/>
        </w:rPr>
        <w:t xml:space="preserve">, extrapolando el contenido total de vapor de agua, de una columna de aire </w:t>
      </w:r>
      <w:r w:rsidRPr="00846B1E">
        <w:rPr>
          <w:noProof/>
          <w:position w:val="-10"/>
          <w:lang w:val="es-ES_tradnl"/>
        </w:rPr>
        <w:object w:dxaOrig="279" w:dyaOrig="400">
          <v:shape id="_x0000_i1043" type="#_x0000_t75" style="width:13.6pt;height:21.05pt" o:ole="">
            <v:imagedata r:id="rId34" o:title=""/>
          </v:shape>
          <o:OLEObject Type="Embed" ProgID="Equation.3" ShapeID="_x0000_i1043" DrawAspect="Content" ObjectID="_1499762820" r:id="rId42"/>
        </w:object>
      </w:r>
      <w:r w:rsidRPr="00846B1E">
        <w:rPr>
          <w:noProof/>
          <w:lang w:val="es-ES_tradnl"/>
        </w:rPr>
        <w:t xml:space="preserve">, </w:t>
      </w:r>
      <w:r w:rsidRPr="00846B1E">
        <w:rPr>
          <w:noProof/>
          <w:position w:val="-10"/>
          <w:lang w:val="es-ES_tradnl"/>
        </w:rPr>
        <w:object w:dxaOrig="279" w:dyaOrig="400">
          <v:shape id="_x0000_i1044" type="#_x0000_t75" style="width:13.6pt;height:21.05pt" o:ole="">
            <v:imagedata r:id="rId36" o:title=""/>
          </v:shape>
          <o:OLEObject Type="Embed" ProgID="Equation.3" ShapeID="_x0000_i1044" DrawAspect="Content" ObjectID="_1499762821" r:id="rId43"/>
        </w:object>
      </w:r>
      <w:r w:rsidRPr="00846B1E">
        <w:rPr>
          <w:noProof/>
          <w:lang w:val="es-ES_tradnl"/>
        </w:rPr>
        <w:t xml:space="preserve">, </w:t>
      </w:r>
      <w:r w:rsidRPr="00846B1E">
        <w:rPr>
          <w:noProof/>
          <w:position w:val="-12"/>
          <w:lang w:val="es-ES_tradnl"/>
        </w:rPr>
        <w:object w:dxaOrig="279" w:dyaOrig="420">
          <v:shape id="_x0000_i1045" type="#_x0000_t75" style="width:13.6pt;height:21.05pt" o:ole="">
            <v:imagedata r:id="rId38" o:title=""/>
          </v:shape>
          <o:OLEObject Type="Embed" ProgID="Equation.3" ShapeID="_x0000_i1045" DrawAspect="Content" ObjectID="_1499762822" r:id="rId44"/>
        </w:object>
      </w:r>
      <w:r w:rsidRPr="00846B1E">
        <w:rPr>
          <w:noProof/>
          <w:lang w:val="es-ES_tradnl"/>
        </w:rPr>
        <w:t xml:space="preserve"> y </w:t>
      </w:r>
      <w:r w:rsidRPr="00846B1E">
        <w:rPr>
          <w:noProof/>
          <w:position w:val="-10"/>
          <w:lang w:val="es-ES_tradnl"/>
        </w:rPr>
        <w:object w:dxaOrig="279" w:dyaOrig="400">
          <v:shape id="_x0000_i1046" type="#_x0000_t75" style="width:13.6pt;height:21.05pt" o:ole="">
            <v:imagedata r:id="rId40" o:title=""/>
          </v:shape>
          <o:OLEObject Type="Embed" ProgID="Equation.3" ShapeID="_x0000_i1046" DrawAspect="Content" ObjectID="_1499762823" r:id="rId45"/>
        </w:object>
      </w:r>
      <w:r w:rsidRPr="00846B1E">
        <w:rPr>
          <w:noProof/>
          <w:lang w:val="es-ES_tradnl"/>
        </w:rPr>
        <w:t>, mediante la siguiente relación:</w:t>
      </w:r>
    </w:p>
    <w:p w:rsidR="00B01764" w:rsidRPr="00846B1E" w:rsidRDefault="00B01764" w:rsidP="00B01764">
      <w:pPr>
        <w:pStyle w:val="Blanc"/>
        <w:rPr>
          <w:noProof/>
          <w:lang w:val="es-ES_tradnl"/>
        </w:rPr>
      </w:pPr>
    </w:p>
    <w:p w:rsidR="00B01764" w:rsidRPr="00846B1E" w:rsidRDefault="00B01764" w:rsidP="00B01764">
      <w:pPr>
        <w:pStyle w:val="Equation"/>
        <w:rPr>
          <w:noProof/>
          <w:lang w:val="es-ES_tradnl"/>
        </w:rPr>
      </w:pPr>
      <w:r w:rsidRPr="00846B1E">
        <w:rPr>
          <w:noProof/>
          <w:lang w:val="es-ES_tradnl"/>
        </w:rPr>
        <w:tab/>
      </w:r>
      <w:r w:rsidRPr="00846B1E">
        <w:rPr>
          <w:noProof/>
          <w:lang w:val="es-ES_tradnl"/>
        </w:rPr>
        <w:tab/>
      </w:r>
      <w:r w:rsidRPr="00846B1E">
        <w:rPr>
          <w:noProof/>
          <w:position w:val="-12"/>
          <w:lang w:val="es-ES_tradnl"/>
        </w:rPr>
        <w:object w:dxaOrig="1440" w:dyaOrig="620">
          <v:shape id="_x0000_i1047" type="#_x0000_t75" style="width:1in;height:31.25pt" o:ole="">
            <v:imagedata r:id="rId46" o:title=""/>
          </v:shape>
          <o:OLEObject Type="Embed" ProgID="Equation.3" ShapeID="_x0000_i1047" DrawAspect="Content" ObjectID="_1499762824" r:id="rId47"/>
        </w:object>
      </w:r>
      <w:r w:rsidRPr="00846B1E">
        <w:rPr>
          <w:noProof/>
          <w:lang w:val="es-ES_tradnl"/>
        </w:rPr>
        <w:t xml:space="preserve">           para </w:t>
      </w:r>
      <w:r w:rsidRPr="00846B1E">
        <w:rPr>
          <w:i/>
          <w:noProof/>
          <w:lang w:val="es-ES_tradnl"/>
        </w:rPr>
        <w:t>i</w:t>
      </w:r>
      <w:r w:rsidRPr="00846B1E">
        <w:rPr>
          <w:noProof/>
          <w:lang w:val="es-ES_tradnl"/>
        </w:rPr>
        <w:t xml:space="preserve"> = 1, 2, 3, 4</w:t>
      </w:r>
      <w:r w:rsidRPr="00846B1E">
        <w:rPr>
          <w:noProof/>
          <w:lang w:val="es-ES_tradnl"/>
        </w:rPr>
        <w:tab/>
        <w:t>(2)</w:t>
      </w:r>
    </w:p>
    <w:p w:rsidR="00B01764" w:rsidRPr="00846B1E" w:rsidRDefault="00B01764" w:rsidP="00B01764">
      <w:pPr>
        <w:pStyle w:val="enumlev1"/>
        <w:rPr>
          <w:noProof/>
          <w:lang w:val="es-ES_tradnl"/>
        </w:rPr>
      </w:pPr>
      <w:r w:rsidRPr="00846B1E">
        <w:rPr>
          <w:noProof/>
          <w:lang w:val="es-ES_tradnl"/>
        </w:rPr>
        <w:t>f)</w:t>
      </w:r>
      <w:r w:rsidRPr="00846B1E">
        <w:rPr>
          <w:noProof/>
          <w:lang w:val="es-ES_tradnl"/>
        </w:rPr>
        <w:tab/>
        <w:t xml:space="preserve">se determina el contenido total de vapor de agua, de una columna de aire </w:t>
      </w:r>
      <w:r w:rsidRPr="00846B1E">
        <w:rPr>
          <w:i/>
          <w:noProof/>
          <w:lang w:val="es-ES_tradnl"/>
        </w:rPr>
        <w:t>V</w:t>
      </w:r>
      <w:r w:rsidRPr="00846B1E">
        <w:rPr>
          <w:i/>
          <w:noProof/>
          <w:vertAlign w:val="subscript"/>
          <w:lang w:val="es-ES_tradnl"/>
        </w:rPr>
        <w:t>encima</w:t>
      </w:r>
      <w:r w:rsidRPr="00846B1E">
        <w:rPr>
          <w:noProof/>
          <w:lang w:val="es-ES_tradnl"/>
        </w:rPr>
        <w:t xml:space="preserve"> y </w:t>
      </w:r>
      <w:r w:rsidRPr="00846B1E">
        <w:rPr>
          <w:i/>
          <w:noProof/>
          <w:lang w:val="es-ES_tradnl"/>
        </w:rPr>
        <w:t>V</w:t>
      </w:r>
      <w:r w:rsidRPr="00846B1E">
        <w:rPr>
          <w:i/>
          <w:noProof/>
          <w:vertAlign w:val="subscript"/>
          <w:lang w:val="es-ES_tradnl"/>
        </w:rPr>
        <w:t>debajo</w:t>
      </w:r>
      <w:r w:rsidRPr="00846B1E">
        <w:rPr>
          <w:noProof/>
          <w:lang w:val="es-ES_tradnl"/>
        </w:rPr>
        <w:t xml:space="preserve">, a las probabilidades </w:t>
      </w:r>
      <w:r w:rsidRPr="00846B1E">
        <w:rPr>
          <w:i/>
          <w:noProof/>
          <w:lang w:val="es-ES_tradnl"/>
        </w:rPr>
        <w:t>p</w:t>
      </w:r>
      <w:r w:rsidRPr="00846B1E">
        <w:rPr>
          <w:i/>
          <w:noProof/>
          <w:vertAlign w:val="subscript"/>
          <w:lang w:val="es-ES_tradnl"/>
        </w:rPr>
        <w:t>encima</w:t>
      </w:r>
      <w:r w:rsidRPr="00846B1E">
        <w:rPr>
          <w:noProof/>
          <w:lang w:val="es-ES_tradnl"/>
        </w:rPr>
        <w:t xml:space="preserve"> y </w:t>
      </w:r>
      <w:r w:rsidRPr="00846B1E">
        <w:rPr>
          <w:i/>
          <w:noProof/>
          <w:lang w:val="es-ES_tradnl"/>
        </w:rPr>
        <w:t>p</w:t>
      </w:r>
      <w:r w:rsidRPr="00846B1E">
        <w:rPr>
          <w:i/>
          <w:noProof/>
          <w:vertAlign w:val="subscript"/>
          <w:lang w:val="es-ES_tradnl"/>
        </w:rPr>
        <w:t>debajo</w:t>
      </w:r>
      <w:r w:rsidRPr="00846B1E">
        <w:rPr>
          <w:noProof/>
          <w:lang w:val="es-ES_tradnl"/>
        </w:rPr>
        <w:t xml:space="preserve"> y en el emplazamiento deseado efectuando una interpolación bilineal de los cuatro valores del contenido total de vapor de agua, de una columna de aire </w:t>
      </w:r>
      <w:r w:rsidRPr="00846B1E">
        <w:rPr>
          <w:i/>
          <w:noProof/>
          <w:lang w:val="es-ES_tradnl"/>
        </w:rPr>
        <w:t>V</w:t>
      </w:r>
      <w:r w:rsidRPr="00846B1E">
        <w:rPr>
          <w:noProof/>
          <w:vertAlign w:val="subscript"/>
          <w:lang w:val="es-ES_tradnl"/>
        </w:rPr>
        <w:t>1</w:t>
      </w:r>
      <w:r w:rsidRPr="00846B1E">
        <w:rPr>
          <w:noProof/>
          <w:lang w:val="es-ES_tradnl"/>
        </w:rPr>
        <w:t xml:space="preserve">, </w:t>
      </w:r>
      <w:r w:rsidRPr="00846B1E">
        <w:rPr>
          <w:i/>
          <w:noProof/>
          <w:lang w:val="es-ES_tradnl"/>
        </w:rPr>
        <w:t>V</w:t>
      </w:r>
      <w:r w:rsidRPr="00846B1E">
        <w:rPr>
          <w:noProof/>
          <w:vertAlign w:val="subscript"/>
          <w:lang w:val="es-ES_tradnl"/>
        </w:rPr>
        <w:t>2</w:t>
      </w:r>
      <w:r w:rsidRPr="00846B1E">
        <w:rPr>
          <w:noProof/>
          <w:lang w:val="es-ES_tradnl"/>
        </w:rPr>
        <w:t xml:space="preserve">, </w:t>
      </w:r>
      <w:r w:rsidRPr="00846B1E">
        <w:rPr>
          <w:i/>
          <w:noProof/>
          <w:lang w:val="es-ES_tradnl"/>
        </w:rPr>
        <w:t>V</w:t>
      </w:r>
      <w:r w:rsidRPr="00846B1E">
        <w:rPr>
          <w:noProof/>
          <w:vertAlign w:val="subscript"/>
          <w:lang w:val="es-ES_tradnl"/>
        </w:rPr>
        <w:t>3</w:t>
      </w:r>
      <w:r w:rsidRPr="00846B1E">
        <w:rPr>
          <w:noProof/>
          <w:lang w:val="es-ES_tradnl"/>
        </w:rPr>
        <w:t xml:space="preserve"> y </w:t>
      </w:r>
      <w:r w:rsidRPr="00846B1E">
        <w:rPr>
          <w:i/>
          <w:noProof/>
          <w:lang w:val="es-ES_tradnl"/>
        </w:rPr>
        <w:t>V</w:t>
      </w:r>
      <w:r w:rsidRPr="00846B1E">
        <w:rPr>
          <w:noProof/>
          <w:vertAlign w:val="subscript"/>
          <w:lang w:val="es-ES_tradnl"/>
        </w:rPr>
        <w:t>4</w:t>
      </w:r>
      <w:r w:rsidRPr="00846B1E">
        <w:rPr>
          <w:noProof/>
          <w:lang w:val="es-ES_tradnl"/>
        </w:rPr>
        <w:t>, en los cuatro puntos de la cuadrícula como se describe en la Recomendación UIT</w:t>
      </w:r>
      <w:r w:rsidRPr="00846B1E">
        <w:rPr>
          <w:noProof/>
          <w:lang w:val="es-ES_tradnl"/>
        </w:rPr>
        <w:noBreakHyphen/>
        <w:t xml:space="preserve">R P.1144 (como referencia, se muestra en la Fig. 14 el procedimiento para determinar </w:t>
      </w:r>
      <w:r w:rsidRPr="00846B1E">
        <w:rPr>
          <w:i/>
          <w:noProof/>
          <w:lang w:val="es-ES_tradnl"/>
        </w:rPr>
        <w:t>V</w:t>
      </w:r>
      <w:r w:rsidRPr="00846B1E">
        <w:rPr>
          <w:i/>
          <w:noProof/>
          <w:vertAlign w:val="subscript"/>
          <w:lang w:val="es-ES_tradnl"/>
        </w:rPr>
        <w:t xml:space="preserve">encima </w:t>
      </w:r>
      <w:r w:rsidRPr="00846B1E">
        <w:rPr>
          <w:noProof/>
          <w:lang w:val="es-ES_tradnl"/>
        </w:rPr>
        <w:t xml:space="preserve"> y </w:t>
      </w:r>
      <w:r w:rsidRPr="00846B1E">
        <w:rPr>
          <w:i/>
          <w:noProof/>
          <w:lang w:val="es-ES_tradnl"/>
        </w:rPr>
        <w:t>V</w:t>
      </w:r>
      <w:r w:rsidRPr="00846B1E">
        <w:rPr>
          <w:i/>
          <w:noProof/>
          <w:vertAlign w:val="subscript"/>
          <w:lang w:val="es-ES_tradnl"/>
        </w:rPr>
        <w:t xml:space="preserve">debajo </w:t>
      </w:r>
      <w:r w:rsidRPr="00846B1E">
        <w:rPr>
          <w:noProof/>
          <w:lang w:val="es-ES_tradnl"/>
        </w:rPr>
        <w:t xml:space="preserve">a partir de </w:t>
      </w:r>
      <w:r w:rsidRPr="00846B1E">
        <w:rPr>
          <w:noProof/>
          <w:position w:val="-10"/>
          <w:lang w:val="es-ES_tradnl"/>
        </w:rPr>
        <w:object w:dxaOrig="279" w:dyaOrig="400">
          <v:shape id="_x0000_i1048" type="#_x0000_t75" style="width:13.6pt;height:21.05pt" o:ole="">
            <v:imagedata r:id="rId34" o:title=""/>
          </v:shape>
          <o:OLEObject Type="Embed" ProgID="Equation.3" ShapeID="_x0000_i1048" DrawAspect="Content" ObjectID="_1499762825" r:id="rId48"/>
        </w:object>
      </w:r>
      <w:r w:rsidRPr="00846B1E">
        <w:rPr>
          <w:noProof/>
          <w:lang w:val="es-ES_tradnl"/>
        </w:rPr>
        <w:t xml:space="preserve">, </w:t>
      </w:r>
      <w:r w:rsidRPr="00846B1E">
        <w:rPr>
          <w:noProof/>
          <w:position w:val="-10"/>
          <w:lang w:val="es-ES_tradnl"/>
        </w:rPr>
        <w:object w:dxaOrig="279" w:dyaOrig="400">
          <v:shape id="_x0000_i1049" type="#_x0000_t75" style="width:13.6pt;height:21.05pt" o:ole="">
            <v:imagedata r:id="rId36" o:title=""/>
          </v:shape>
          <o:OLEObject Type="Embed" ProgID="Equation.3" ShapeID="_x0000_i1049" DrawAspect="Content" ObjectID="_1499762826" r:id="rId49"/>
        </w:object>
      </w:r>
      <w:r w:rsidRPr="00846B1E">
        <w:rPr>
          <w:noProof/>
          <w:lang w:val="es-ES_tradnl"/>
        </w:rPr>
        <w:t xml:space="preserve">, </w:t>
      </w:r>
      <w:r w:rsidRPr="00846B1E">
        <w:rPr>
          <w:noProof/>
          <w:position w:val="-12"/>
          <w:lang w:val="es-ES_tradnl"/>
        </w:rPr>
        <w:object w:dxaOrig="279" w:dyaOrig="420">
          <v:shape id="_x0000_i1050" type="#_x0000_t75" style="width:13.6pt;height:21.05pt" o:ole="">
            <v:imagedata r:id="rId38" o:title=""/>
          </v:shape>
          <o:OLEObject Type="Embed" ProgID="Equation.3" ShapeID="_x0000_i1050" DrawAspect="Content" ObjectID="_1499762827" r:id="rId50"/>
        </w:object>
      </w:r>
      <w:r w:rsidRPr="00846B1E">
        <w:rPr>
          <w:noProof/>
          <w:lang w:val="es-ES_tradnl"/>
        </w:rPr>
        <w:t xml:space="preserve"> y </w:t>
      </w:r>
      <w:r w:rsidRPr="00846B1E">
        <w:rPr>
          <w:noProof/>
          <w:position w:val="-10"/>
          <w:lang w:val="es-ES_tradnl"/>
        </w:rPr>
        <w:object w:dxaOrig="279" w:dyaOrig="400">
          <v:shape id="_x0000_i1051" type="#_x0000_t75" style="width:13.6pt;height:21.05pt" o:ole="">
            <v:imagedata r:id="rId40" o:title=""/>
          </v:shape>
          <o:OLEObject Type="Embed" ProgID="Equation.3" ShapeID="_x0000_i1051" DrawAspect="Content" ObjectID="_1499762828" r:id="rId51"/>
        </w:object>
      </w:r>
      <w:r w:rsidRPr="00846B1E">
        <w:rPr>
          <w:noProof/>
          <w:lang w:val="es-ES_tradnl"/>
        </w:rPr>
        <w:t>);</w:t>
      </w:r>
    </w:p>
    <w:p w:rsidR="00B01764" w:rsidRPr="00846B1E" w:rsidRDefault="00B01764" w:rsidP="00B01764">
      <w:pPr>
        <w:pStyle w:val="enumlev1"/>
        <w:rPr>
          <w:i/>
          <w:noProof/>
          <w:lang w:val="es-ES_tradnl"/>
        </w:rPr>
      </w:pPr>
      <w:r w:rsidRPr="00846B1E">
        <w:rPr>
          <w:noProof/>
          <w:lang w:val="es-ES_tradnl"/>
        </w:rPr>
        <w:t>g)</w:t>
      </w:r>
      <w:r w:rsidRPr="00846B1E">
        <w:rPr>
          <w:noProof/>
          <w:lang w:val="es-ES_tradnl"/>
        </w:rPr>
        <w:tab/>
        <w:t xml:space="preserve">se determina el contenido total de vapor de agua, de una columna de aire, </w:t>
      </w:r>
      <w:r w:rsidRPr="00846B1E">
        <w:rPr>
          <w:i/>
          <w:noProof/>
          <w:lang w:val="es-ES_tradnl"/>
        </w:rPr>
        <w:t>V</w:t>
      </w:r>
      <w:r w:rsidRPr="00846B1E">
        <w:rPr>
          <w:noProof/>
          <w:lang w:val="es-ES_tradnl"/>
        </w:rPr>
        <w:t xml:space="preserve">, a la probabilidad deseada, </w:t>
      </w:r>
      <w:r w:rsidRPr="00846B1E">
        <w:rPr>
          <w:i/>
          <w:noProof/>
          <w:lang w:val="es-ES_tradnl"/>
        </w:rPr>
        <w:t>p</w:t>
      </w:r>
      <w:r w:rsidRPr="00846B1E">
        <w:rPr>
          <w:noProof/>
          <w:lang w:val="es-ES_tradnl"/>
        </w:rPr>
        <w:t xml:space="preserve">, interpolando </w:t>
      </w:r>
      <w:r w:rsidRPr="00846B1E">
        <w:rPr>
          <w:i/>
          <w:noProof/>
          <w:lang w:val="es-ES_tradnl"/>
        </w:rPr>
        <w:t>V</w:t>
      </w:r>
      <w:r w:rsidRPr="00846B1E">
        <w:rPr>
          <w:i/>
          <w:noProof/>
          <w:vertAlign w:val="subscript"/>
          <w:lang w:val="es-ES_tradnl"/>
        </w:rPr>
        <w:t xml:space="preserve">encima </w:t>
      </w:r>
      <w:r w:rsidRPr="00846B1E">
        <w:rPr>
          <w:noProof/>
          <w:lang w:val="es-ES_tradnl"/>
        </w:rPr>
        <w:t xml:space="preserve">y </w:t>
      </w:r>
      <w:r w:rsidRPr="00846B1E">
        <w:rPr>
          <w:i/>
          <w:noProof/>
          <w:lang w:val="es-ES_tradnl"/>
        </w:rPr>
        <w:t>V</w:t>
      </w:r>
      <w:r w:rsidRPr="00846B1E">
        <w:rPr>
          <w:i/>
          <w:noProof/>
          <w:vertAlign w:val="subscript"/>
          <w:lang w:val="es-ES_tradnl"/>
        </w:rPr>
        <w:t xml:space="preserve">debajo </w:t>
      </w:r>
      <w:r w:rsidRPr="00846B1E">
        <w:rPr>
          <w:iCs/>
          <w:noProof/>
          <w:lang w:val="es-ES_tradnl"/>
        </w:rPr>
        <w:t xml:space="preserve">en función de </w:t>
      </w:r>
      <w:r w:rsidRPr="00846B1E">
        <w:rPr>
          <w:i/>
          <w:noProof/>
          <w:lang w:val="es-ES_tradnl"/>
        </w:rPr>
        <w:t>p</w:t>
      </w:r>
      <w:r w:rsidRPr="00846B1E">
        <w:rPr>
          <w:i/>
          <w:noProof/>
          <w:vertAlign w:val="subscript"/>
          <w:lang w:val="es-ES_tradnl"/>
        </w:rPr>
        <w:t xml:space="preserve">encima </w:t>
      </w:r>
      <w:r w:rsidRPr="00846B1E">
        <w:rPr>
          <w:noProof/>
          <w:lang w:val="es-ES_tradnl"/>
        </w:rPr>
        <w:t xml:space="preserve">y </w:t>
      </w:r>
      <w:r w:rsidRPr="00846B1E">
        <w:rPr>
          <w:i/>
          <w:noProof/>
          <w:lang w:val="es-ES_tradnl"/>
        </w:rPr>
        <w:t>p</w:t>
      </w:r>
      <w:r w:rsidRPr="00846B1E">
        <w:rPr>
          <w:i/>
          <w:noProof/>
          <w:vertAlign w:val="subscript"/>
          <w:lang w:val="es-ES_tradnl"/>
        </w:rPr>
        <w:t xml:space="preserve">abajo </w:t>
      </w:r>
      <w:r w:rsidRPr="00846B1E">
        <w:rPr>
          <w:noProof/>
          <w:lang w:val="es-ES_tradnl"/>
        </w:rPr>
        <w:t xml:space="preserve">a </w:t>
      </w:r>
      <w:r w:rsidRPr="00846B1E">
        <w:rPr>
          <w:i/>
          <w:noProof/>
          <w:lang w:val="es-ES_tradnl"/>
        </w:rPr>
        <w:t>p</w:t>
      </w:r>
      <w:r w:rsidRPr="00846B1E">
        <w:rPr>
          <w:noProof/>
          <w:lang w:val="es-ES_tradnl"/>
        </w:rPr>
        <w:t xml:space="preserve"> en una escala lineal de </w:t>
      </w:r>
      <w:r w:rsidRPr="00846B1E">
        <w:rPr>
          <w:i/>
          <w:noProof/>
          <w:lang w:val="es-ES_tradnl"/>
        </w:rPr>
        <w:t>V</w:t>
      </w:r>
      <w:r w:rsidRPr="00846B1E">
        <w:rPr>
          <w:noProof/>
          <w:lang w:val="es-ES_tradnl"/>
        </w:rPr>
        <w:t xml:space="preserve"> en función de log </w:t>
      </w:r>
      <w:r w:rsidRPr="00846B1E">
        <w:rPr>
          <w:i/>
          <w:noProof/>
          <w:lang w:val="es-ES_tradnl"/>
        </w:rPr>
        <w:t>p.</w:t>
      </w:r>
    </w:p>
    <w:p w:rsidR="00B01764" w:rsidRPr="00846B1E" w:rsidRDefault="00B01764" w:rsidP="00B01764">
      <w:pPr>
        <w:pStyle w:val="FigureNo"/>
        <w:rPr>
          <w:noProof/>
          <w:lang w:val="es-ES_tradnl"/>
        </w:rPr>
      </w:pPr>
      <w:r w:rsidRPr="00846B1E">
        <w:rPr>
          <w:noProof/>
          <w:lang w:val="es-ES_tradnl"/>
        </w:rPr>
        <w:lastRenderedPageBreak/>
        <w:t>FIGURA 2</w:t>
      </w:r>
    </w:p>
    <w:p w:rsidR="00B01764" w:rsidRDefault="00B01764" w:rsidP="00722786">
      <w:pPr>
        <w:pStyle w:val="Figuretitle"/>
        <w:rPr>
          <w:lang w:val="es-ES_tradnl"/>
        </w:rPr>
      </w:pPr>
      <w:r w:rsidRPr="00846B1E">
        <w:rPr>
          <w:lang w:val="es-ES_tradnl"/>
        </w:rPr>
        <w:t>Procedimiento de interpolación para probabilidades por encima</w:t>
      </w:r>
      <w:r w:rsidR="00846B1E" w:rsidRPr="00846B1E">
        <w:rPr>
          <w:lang w:val="es-ES_tradnl"/>
        </w:rPr>
        <w:t xml:space="preserve"> </w:t>
      </w:r>
      <w:r w:rsidRPr="00846B1E">
        <w:rPr>
          <w:lang w:val="es-ES_tradnl"/>
        </w:rPr>
        <w:t>y por debajo</w:t>
      </w:r>
      <w:r w:rsidR="00722786">
        <w:rPr>
          <w:lang w:val="es-ES_tradnl"/>
        </w:rPr>
        <w:br/>
      </w:r>
      <w:r w:rsidRPr="00846B1E">
        <w:rPr>
          <w:lang w:val="es-ES_tradnl"/>
        </w:rPr>
        <w:t>de la probabilidad deseada</w:t>
      </w:r>
    </w:p>
    <w:p w:rsidR="00846B1E" w:rsidRPr="00846B1E" w:rsidRDefault="00846B1E" w:rsidP="00846B1E">
      <w:pPr>
        <w:pStyle w:val="Blanc"/>
        <w:rPr>
          <w:lang w:val="es-ES_tradnl"/>
        </w:rPr>
      </w:pPr>
    </w:p>
    <w:p w:rsidR="00B01764" w:rsidRPr="00846B1E" w:rsidRDefault="00064232" w:rsidP="00B01764">
      <w:pPr>
        <w:pStyle w:val="Figure"/>
        <w:rPr>
          <w:lang w:val="es-ES_tradnl"/>
        </w:rPr>
      </w:pPr>
      <w:r>
        <w:rPr>
          <w:noProof/>
          <w:lang w:val="en-US" w:eastAsia="zh-CN"/>
        </w:rPr>
        <w:object w:dxaOrig="5117" w:dyaOrig="2252">
          <v:shape id="_x0000_i1052" type="#_x0000_t75" style="width:447.6pt;height:188.15pt" o:ole="">
            <v:imagedata r:id="rId52" o:title=""/>
          </v:shape>
          <o:OLEObject Type="Embed" ProgID="CorelDRAW.Graphic.14" ShapeID="_x0000_i1052" DrawAspect="Content" ObjectID="_1499762829" r:id="rId53"/>
        </w:object>
      </w:r>
    </w:p>
    <w:p w:rsidR="00B01764" w:rsidRDefault="00B01764" w:rsidP="00C8452C">
      <w:pPr>
        <w:rPr>
          <w:lang w:val="es-ES_tradnl"/>
        </w:rPr>
      </w:pPr>
    </w:p>
    <w:p w:rsidR="00C8452C" w:rsidRPr="00846B1E" w:rsidRDefault="00C8452C" w:rsidP="00C8452C">
      <w:pPr>
        <w:spacing w:before="0"/>
        <w:rPr>
          <w:lang w:val="es-ES_tradnl"/>
        </w:rPr>
      </w:pPr>
    </w:p>
    <w:p w:rsidR="00B01764" w:rsidRPr="00846B1E" w:rsidRDefault="00B01764">
      <w:pPr>
        <w:jc w:val="center"/>
        <w:rPr>
          <w:lang w:val="es-ES_tradnl"/>
        </w:rPr>
      </w:pPr>
      <w:r w:rsidRPr="00846B1E">
        <w:rPr>
          <w:lang w:val="es-ES_tradnl"/>
        </w:rPr>
        <w:t>______________</w:t>
      </w:r>
    </w:p>
    <w:p w:rsidR="00B01764" w:rsidRPr="00846B1E" w:rsidRDefault="00B01764" w:rsidP="00B01764">
      <w:pPr>
        <w:rPr>
          <w:lang w:val="es-ES_tradnl"/>
        </w:rPr>
      </w:pPr>
    </w:p>
    <w:sectPr w:rsidR="00B01764" w:rsidRPr="00846B1E" w:rsidSect="00B01764">
      <w:headerReference w:type="even" r:id="rId54"/>
      <w:headerReference w:type="default" r:id="rId5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764" w:rsidRDefault="00B01764">
      <w:r>
        <w:separator/>
      </w:r>
    </w:p>
  </w:endnote>
  <w:endnote w:type="continuationSeparator" w:id="0">
    <w:p w:rsidR="00B01764" w:rsidRDefault="00B01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764" w:rsidRDefault="00B01764">
      <w:r>
        <w:separator/>
      </w:r>
    </w:p>
  </w:footnote>
  <w:footnote w:type="continuationSeparator" w:id="0">
    <w:p w:rsidR="00B01764" w:rsidRDefault="00B01764">
      <w:r>
        <w:continuationSeparator/>
      </w:r>
    </w:p>
  </w:footnote>
  <w:footnote w:id="1">
    <w:p w:rsidR="00324308" w:rsidRPr="00430373" w:rsidRDefault="00324308" w:rsidP="00324308">
      <w:pPr>
        <w:pStyle w:val="FootnoteText"/>
        <w:rPr>
          <w:lang w:val="es-ES_tradnl"/>
        </w:rPr>
      </w:pPr>
      <w:r w:rsidRPr="00430373">
        <w:rPr>
          <w:rStyle w:val="FootnoteReference"/>
          <w:lang w:val="es-ES_tradnl"/>
        </w:rPr>
        <w:t>*</w:t>
      </w:r>
      <w:r w:rsidRPr="00430373">
        <w:rPr>
          <w:lang w:val="es-ES_tradnl"/>
        </w:rPr>
        <w:t xml:space="preserve"> </w:t>
      </w:r>
      <w:r w:rsidRPr="00430373">
        <w:rPr>
          <w:lang w:val="es-ES_tradnl"/>
        </w:rPr>
        <w:tab/>
      </w:r>
      <w:r>
        <w:rPr>
          <w:lang w:val="es-ES_tradnl"/>
        </w:rPr>
        <w:t xml:space="preserve">La Comisión de Estudio 3 de Radiocomunicaciones introdujo modificaciones </w:t>
      </w:r>
      <w:proofErr w:type="spellStart"/>
      <w:r>
        <w:rPr>
          <w:lang w:val="es-ES_tradnl"/>
        </w:rPr>
        <w:t>redaccionales</w:t>
      </w:r>
      <w:proofErr w:type="spellEnd"/>
      <w:r>
        <w:rPr>
          <w:lang w:val="es-ES_tradnl"/>
        </w:rPr>
        <w:t xml:space="preserve"> en esta Recomendación en abril de 2015, de conformidad con la Resolución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764" w:rsidRDefault="00B0176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764" w:rsidRDefault="00B01764" w:rsidP="008B7889">
    <w:pPr>
      <w:pStyle w:val="Header"/>
      <w:ind w:right="360" w:firstLine="360"/>
    </w:pPr>
    <w:r>
      <w:rPr>
        <w:noProof/>
        <w:lang w:val="en-US" w:eastAsia="zh-CN"/>
      </w:rPr>
      <w:drawing>
        <wp:anchor distT="0" distB="0" distL="114300" distR="114300" simplePos="0" relativeHeight="251659264" behindDoc="1" locked="0" layoutInCell="1" allowOverlap="1" wp14:anchorId="40C78D69" wp14:editId="4288C99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764" w:rsidRDefault="00B01764" w:rsidP="008B7889">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721EB">
      <w:rPr>
        <w:rStyle w:val="PageNumber"/>
        <w:b/>
        <w:bCs/>
        <w:noProof/>
      </w:rPr>
      <w:t>ii</w:t>
    </w:r>
    <w:r>
      <w:rPr>
        <w:rStyle w:val="PageNumber"/>
        <w:b/>
        <w:bCs/>
      </w:rPr>
      <w:fldChar w:fldCharType="end"/>
    </w:r>
    <w:r>
      <w:tab/>
    </w:r>
    <w:r w:rsidR="005721EB">
      <w:fldChar w:fldCharType="begin"/>
    </w:r>
    <w:r w:rsidR="005721EB">
      <w:instrText xml:space="preserve"> DOCPROPERTY "Header" \* MERGEFORMAT </w:instrText>
    </w:r>
    <w:r w:rsidR="005721EB">
      <w:fldChar w:fldCharType="separate"/>
    </w:r>
    <w:r w:rsidR="005721EB" w:rsidRPr="005721EB">
      <w:rPr>
        <w:b/>
        <w:bCs/>
        <w:lang w:val="fr-CH"/>
      </w:rPr>
      <w:t xml:space="preserve">Rec. </w:t>
    </w:r>
    <w:r w:rsidR="005721EB">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5721EB">
      <w:rPr>
        <w:b/>
        <w:bCs/>
        <w:noProof/>
      </w:rPr>
      <w:t>UIT-R  P.835-5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764" w:rsidRDefault="00B01764">
    <w:pPr>
      <w:pStyle w:val="Header"/>
    </w:pPr>
    <w:r>
      <w:tab/>
    </w:r>
    <w:r w:rsidR="005721EB">
      <w:fldChar w:fldCharType="begin"/>
    </w:r>
    <w:r w:rsidR="005721EB">
      <w:instrText xml:space="preserve"> DOCPROPERTY "Header" \* MERGEFORMAT </w:instrText>
    </w:r>
    <w:r w:rsidR="005721EB">
      <w:fldChar w:fldCharType="separate"/>
    </w:r>
    <w:r w:rsidR="005721EB" w:rsidRPr="005721EB">
      <w:rPr>
        <w:lang w:val="en-US"/>
      </w:rPr>
      <w:t xml:space="preserve">Rec. </w:t>
    </w:r>
    <w:r w:rsidR="005721EB">
      <w:rPr>
        <w:lang w:val="en-US"/>
      </w:rPr>
      <w:fldChar w:fldCharType="end"/>
    </w:r>
    <w:r>
      <w:rPr>
        <w:b/>
        <w:bCs/>
      </w:rPr>
      <w:t xml:space="preserve">  </w:t>
    </w:r>
    <w:r>
      <w:rPr>
        <w:b/>
        <w:bCs/>
      </w:rPr>
      <w:fldChar w:fldCharType="begin"/>
    </w:r>
    <w:r>
      <w:rPr>
        <w:b/>
        <w:bCs/>
      </w:rPr>
      <w:instrText>styleref href</w:instrText>
    </w:r>
    <w:r>
      <w:rPr>
        <w:b/>
        <w:bCs/>
      </w:rPr>
      <w:fldChar w:fldCharType="separate"/>
    </w:r>
    <w:r w:rsidR="005721EB">
      <w:rPr>
        <w:b/>
        <w:bCs/>
        <w:noProof/>
      </w:rPr>
      <w:t>UIT-R  P.835-5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721EB">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721EB" w:rsidRPr="005721EB">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721EB">
      <w:rPr>
        <w:b/>
        <w:bCs/>
        <w:noProof/>
      </w:rPr>
      <w:t>UIT-R  P.835-5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5721EB">
      <w:fldChar w:fldCharType="begin"/>
    </w:r>
    <w:r w:rsidR="005721EB">
      <w:instrText xml:space="preserve"> DOCPROPERTY "Header" \* MERGEFORMAT </w:instrText>
    </w:r>
    <w:r w:rsidR="005721EB">
      <w:fldChar w:fldCharType="separate"/>
    </w:r>
    <w:r w:rsidR="005721EB" w:rsidRPr="005721EB">
      <w:rPr>
        <w:b/>
        <w:bCs/>
      </w:rPr>
      <w:t xml:space="preserve">Rec. </w:t>
    </w:r>
    <w:r w:rsidR="005721EB">
      <w:rPr>
        <w:b/>
        <w:bCs/>
      </w:rPr>
      <w:fldChar w:fldCharType="end"/>
    </w:r>
    <w:r>
      <w:rPr>
        <w:b/>
        <w:bCs/>
      </w:rPr>
      <w:t xml:space="preserve"> </w:t>
    </w:r>
    <w:r>
      <w:rPr>
        <w:b/>
        <w:bCs/>
      </w:rPr>
      <w:fldChar w:fldCharType="begin"/>
    </w:r>
    <w:r>
      <w:rPr>
        <w:b/>
        <w:bCs/>
      </w:rPr>
      <w:instrText>styleref href</w:instrText>
    </w:r>
    <w:r>
      <w:rPr>
        <w:b/>
        <w:bCs/>
      </w:rPr>
      <w:fldChar w:fldCharType="separate"/>
    </w:r>
    <w:r w:rsidR="005721EB">
      <w:rPr>
        <w:b/>
        <w:bCs/>
        <w:noProof/>
      </w:rPr>
      <w:t>UIT-R  P.835-5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721EB">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764"/>
    <w:rsid w:val="00064232"/>
    <w:rsid w:val="001842A3"/>
    <w:rsid w:val="00217EBF"/>
    <w:rsid w:val="00242AEE"/>
    <w:rsid w:val="002D76C4"/>
    <w:rsid w:val="00324308"/>
    <w:rsid w:val="00447B17"/>
    <w:rsid w:val="004B30D9"/>
    <w:rsid w:val="0052529D"/>
    <w:rsid w:val="005469B3"/>
    <w:rsid w:val="005721EB"/>
    <w:rsid w:val="00607D68"/>
    <w:rsid w:val="0063537C"/>
    <w:rsid w:val="00722786"/>
    <w:rsid w:val="007468DA"/>
    <w:rsid w:val="00846B1E"/>
    <w:rsid w:val="008B7889"/>
    <w:rsid w:val="008C198F"/>
    <w:rsid w:val="00941956"/>
    <w:rsid w:val="009E00A8"/>
    <w:rsid w:val="00A6617B"/>
    <w:rsid w:val="00AA3085"/>
    <w:rsid w:val="00AB0DC8"/>
    <w:rsid w:val="00B01764"/>
    <w:rsid w:val="00B44E24"/>
    <w:rsid w:val="00BA3F13"/>
    <w:rsid w:val="00BF5D82"/>
    <w:rsid w:val="00C47E37"/>
    <w:rsid w:val="00C8452C"/>
    <w:rsid w:val="00DF4176"/>
    <w:rsid w:val="00E666BE"/>
    <w:rsid w:val="00FF6F0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
    <o:shapelayout v:ext="edit">
      <o:idmap v:ext="edit" data="1"/>
    </o:shapelayout>
  </w:shapeDefaults>
  <w:decimalSymbol w:val="."/>
  <w:listSeparator w:val=";"/>
  <w15:docId w15:val="{A9822478-54FD-4E23-B6F3-0590B2D17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76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B01764"/>
    <w:rPr>
      <w:color w:val="0000FF"/>
      <w:u w:val="single"/>
    </w:rPr>
  </w:style>
  <w:style w:type="character" w:customStyle="1" w:styleId="Heading1Char">
    <w:name w:val="Heading 1 Char"/>
    <w:basedOn w:val="DefaultParagraphFont"/>
    <w:link w:val="Heading1"/>
    <w:rsid w:val="00B01764"/>
    <w:rPr>
      <w:b/>
      <w:sz w:val="24"/>
      <w:lang w:val="fr-FR" w:eastAsia="en-US"/>
    </w:rPr>
  </w:style>
  <w:style w:type="character" w:customStyle="1" w:styleId="FigureNoChar">
    <w:name w:val="Figure_No Char"/>
    <w:basedOn w:val="DefaultParagraphFont"/>
    <w:link w:val="FigureNo"/>
    <w:rsid w:val="00B01764"/>
    <w:rPr>
      <w:caps/>
      <w:sz w:val="18"/>
      <w:lang w:val="fr-FR" w:eastAsia="en-US"/>
    </w:rPr>
  </w:style>
  <w:style w:type="character" w:customStyle="1" w:styleId="FiguretitleChar">
    <w:name w:val="Figure_title Char"/>
    <w:basedOn w:val="DefaultParagraphFont"/>
    <w:link w:val="Figuretitle"/>
    <w:locked/>
    <w:rsid w:val="00B01764"/>
    <w:rPr>
      <w:rFonts w:ascii="Times New Roman Bold" w:hAnsi="Times New Roman Bold"/>
      <w:b/>
      <w:sz w:val="18"/>
      <w:lang w:val="fr-FR" w:eastAsia="en-US"/>
    </w:rPr>
  </w:style>
  <w:style w:type="character" w:customStyle="1" w:styleId="BlancChar">
    <w:name w:val="Blanc Char"/>
    <w:basedOn w:val="DefaultParagraphFont"/>
    <w:link w:val="Blanc"/>
    <w:rsid w:val="00B01764"/>
    <w:rPr>
      <w:sz w:val="16"/>
      <w:lang w:val="en-GB" w:eastAsia="en-US"/>
    </w:rPr>
  </w:style>
  <w:style w:type="character" w:customStyle="1" w:styleId="FigureChar">
    <w:name w:val="Figure Char"/>
    <w:basedOn w:val="FigureNoChar"/>
    <w:link w:val="Figure"/>
    <w:rsid w:val="00B01764"/>
    <w:rPr>
      <w:caps/>
      <w:sz w:val="18"/>
      <w:lang w:val="fr-FR" w:eastAsia="en-US"/>
    </w:rPr>
  </w:style>
  <w:style w:type="character" w:customStyle="1" w:styleId="FootnoteTextChar">
    <w:name w:val="Footnote Text Char"/>
    <w:basedOn w:val="DefaultParagraphFont"/>
    <w:link w:val="FootnoteText"/>
    <w:rsid w:val="00324308"/>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rec/R-REC-P.836-5-201309-I/en" TargetMode="External"/><Relationship Id="rId18" Type="http://schemas.openxmlformats.org/officeDocument/2006/relationships/image" Target="media/image4.wmf"/><Relationship Id="rId26" Type="http://schemas.openxmlformats.org/officeDocument/2006/relationships/image" Target="media/image6.wmf"/><Relationship Id="rId39" Type="http://schemas.openxmlformats.org/officeDocument/2006/relationships/oleObject" Target="embeddings/oleObject17.bin"/><Relationship Id="rId21" Type="http://schemas.openxmlformats.org/officeDocument/2006/relationships/oleObject" Target="embeddings/oleObject4.bin"/><Relationship Id="rId34" Type="http://schemas.openxmlformats.org/officeDocument/2006/relationships/image" Target="media/image8.wmf"/><Relationship Id="rId42" Type="http://schemas.openxmlformats.org/officeDocument/2006/relationships/oleObject" Target="embeddings/oleObject19.bin"/><Relationship Id="rId47" Type="http://schemas.openxmlformats.org/officeDocument/2006/relationships/oleObject" Target="embeddings/oleObject23.bin"/><Relationship Id="rId50" Type="http://schemas.openxmlformats.org/officeDocument/2006/relationships/oleObject" Target="embeddings/oleObject26.bin"/><Relationship Id="rId55" Type="http://schemas.openxmlformats.org/officeDocument/2006/relationships/header" Target="header6.xml"/><Relationship Id="rId7" Type="http://schemas.openxmlformats.org/officeDocument/2006/relationships/header" Target="header2.xml"/><Relationship Id="rId12" Type="http://schemas.openxmlformats.org/officeDocument/2006/relationships/hyperlink" Target="http://www.itu.int/rec/R-REC-P.836-5-201309-I/en" TargetMode="External"/><Relationship Id="rId17" Type="http://schemas.openxmlformats.org/officeDocument/2006/relationships/oleObject" Target="embeddings/oleObject2.bin"/><Relationship Id="rId25" Type="http://schemas.openxmlformats.org/officeDocument/2006/relationships/oleObject" Target="embeddings/oleObject8.bin"/><Relationship Id="rId33" Type="http://schemas.openxmlformats.org/officeDocument/2006/relationships/oleObject" Target="embeddings/oleObject14.bin"/><Relationship Id="rId38" Type="http://schemas.openxmlformats.org/officeDocument/2006/relationships/image" Target="media/image10.wmf"/><Relationship Id="rId46" Type="http://schemas.openxmlformats.org/officeDocument/2006/relationships/image" Target="media/image12.wmf"/><Relationship Id="rId2" Type="http://schemas.openxmlformats.org/officeDocument/2006/relationships/settings" Target="setting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11.bin"/><Relationship Id="rId41" Type="http://schemas.openxmlformats.org/officeDocument/2006/relationships/oleObject" Target="embeddings/oleObject18.bin"/><Relationship Id="rId54"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7.bin"/><Relationship Id="rId32" Type="http://schemas.openxmlformats.org/officeDocument/2006/relationships/image" Target="media/image7.emf"/><Relationship Id="rId37" Type="http://schemas.openxmlformats.org/officeDocument/2006/relationships/oleObject" Target="embeddings/oleObject16.bin"/><Relationship Id="rId40" Type="http://schemas.openxmlformats.org/officeDocument/2006/relationships/image" Target="media/image11.wmf"/><Relationship Id="rId45" Type="http://schemas.openxmlformats.org/officeDocument/2006/relationships/oleObject" Target="embeddings/oleObject22.bin"/><Relationship Id="rId53" Type="http://schemas.openxmlformats.org/officeDocument/2006/relationships/oleObject" Target="embeddings/oleObject28.bin"/><Relationship Id="rId5"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6.bin"/><Relationship Id="rId28" Type="http://schemas.openxmlformats.org/officeDocument/2006/relationships/oleObject" Target="embeddings/oleObject10.bin"/><Relationship Id="rId36" Type="http://schemas.openxmlformats.org/officeDocument/2006/relationships/image" Target="media/image9.wmf"/><Relationship Id="rId49" Type="http://schemas.openxmlformats.org/officeDocument/2006/relationships/oleObject" Target="embeddings/oleObject25.bin"/><Relationship Id="rId57"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oleObject" Target="embeddings/oleObject3.bin"/><Relationship Id="rId31" Type="http://schemas.openxmlformats.org/officeDocument/2006/relationships/oleObject" Target="embeddings/oleObject13.bin"/><Relationship Id="rId44" Type="http://schemas.openxmlformats.org/officeDocument/2006/relationships/oleObject" Target="embeddings/oleObject21.bin"/><Relationship Id="rId52" Type="http://schemas.openxmlformats.org/officeDocument/2006/relationships/image" Target="media/image13.emf"/><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2.wmf"/><Relationship Id="rId22" Type="http://schemas.openxmlformats.org/officeDocument/2006/relationships/oleObject" Target="embeddings/oleObject5.bin"/><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oleObject" Target="embeddings/oleObject20.bin"/><Relationship Id="rId48" Type="http://schemas.openxmlformats.org/officeDocument/2006/relationships/oleObject" Target="embeddings/oleObject24.bin"/><Relationship Id="rId56" Type="http://schemas.openxmlformats.org/officeDocument/2006/relationships/fontTable" Target="fontTable.xml"/><Relationship Id="rId8" Type="http://schemas.openxmlformats.org/officeDocument/2006/relationships/hyperlink" Target="http://www.itu.int/ITU-R/go/patents/es" TargetMode="External"/><Relationship Id="rId51" Type="http://schemas.openxmlformats.org/officeDocument/2006/relationships/oleObject" Target="embeddings/oleObject27.bin"/><Relationship Id="rId3"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104</TotalTime>
  <Pages>7</Pages>
  <Words>1863</Words>
  <Characters>10274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Al-Yammouni, Hala</cp:lastModifiedBy>
  <cp:revision>8</cp:revision>
  <cp:lastPrinted>2015-07-30T09:39:00Z</cp:lastPrinted>
  <dcterms:created xsi:type="dcterms:W3CDTF">2014-11-27T15:25:00Z</dcterms:created>
  <dcterms:modified xsi:type="dcterms:W3CDTF">2015-07-30T09:40:00Z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