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C1834" w14:textId="77777777" w:rsidR="00C7547B" w:rsidRPr="00D21605" w:rsidRDefault="00C7547B" w:rsidP="00C7547B">
      <w:pPr>
        <w:rPr>
          <w:lang w:val="en-GB"/>
        </w:rPr>
      </w:pPr>
      <w:bookmarkStart w:id="0" w:name="_GoBack"/>
      <w:bookmarkEnd w:id="0"/>
    </w:p>
    <w:p w14:paraId="63A93EAE" w14:textId="77777777" w:rsidR="00C7547B" w:rsidRPr="00D21605" w:rsidRDefault="00C7547B" w:rsidP="00C7547B">
      <w:pPr>
        <w:rPr>
          <w:lang w:val="en-GB"/>
        </w:rPr>
      </w:pPr>
    </w:p>
    <w:p w14:paraId="6ED69776" w14:textId="77777777" w:rsidR="00C7547B" w:rsidRPr="00D21605" w:rsidRDefault="00C7547B" w:rsidP="00C7547B">
      <w:pPr>
        <w:rPr>
          <w:lang w:val="en-GB"/>
        </w:rPr>
      </w:pPr>
    </w:p>
    <w:p w14:paraId="397D8C8B" w14:textId="77777777" w:rsidR="00C7547B" w:rsidRPr="00D21605" w:rsidRDefault="00C7547B" w:rsidP="00C7547B">
      <w:pPr>
        <w:rPr>
          <w:lang w:val="en-GB"/>
        </w:rPr>
      </w:pPr>
    </w:p>
    <w:p w14:paraId="208581F2" w14:textId="77777777" w:rsidR="00C7547B" w:rsidRPr="00D21605" w:rsidRDefault="00C7547B" w:rsidP="00C7547B">
      <w:pPr>
        <w:rPr>
          <w:lang w:val="en-GB"/>
        </w:rPr>
      </w:pPr>
    </w:p>
    <w:p w14:paraId="3CD6E566" w14:textId="77777777" w:rsidR="00C7547B" w:rsidRPr="00D21605" w:rsidRDefault="00C7547B" w:rsidP="00C7547B">
      <w:pPr>
        <w:rPr>
          <w:lang w:val="en-GB"/>
        </w:rPr>
      </w:pPr>
    </w:p>
    <w:p w14:paraId="1B2B54A5" w14:textId="77777777" w:rsidR="00C7547B" w:rsidRPr="00D21605" w:rsidRDefault="00C7547B" w:rsidP="00C7547B">
      <w:pPr>
        <w:rPr>
          <w:lang w:val="en-GB"/>
        </w:rPr>
      </w:pPr>
    </w:p>
    <w:p w14:paraId="685B0891" w14:textId="77777777" w:rsidR="00C7547B" w:rsidRPr="00D21605" w:rsidRDefault="00C7547B" w:rsidP="00C7547B">
      <w:pPr>
        <w:rPr>
          <w:lang w:val="en-GB"/>
        </w:rPr>
      </w:pPr>
    </w:p>
    <w:p w14:paraId="07649F96" w14:textId="77777777" w:rsidR="00C7547B" w:rsidRPr="00D21605" w:rsidRDefault="00C7547B" w:rsidP="00C7547B">
      <w:pPr>
        <w:rPr>
          <w:lang w:val="en-GB"/>
        </w:rPr>
      </w:pPr>
    </w:p>
    <w:p w14:paraId="3A4AE91A" w14:textId="77777777" w:rsidR="00C7547B" w:rsidRPr="00D21605" w:rsidRDefault="00C7547B" w:rsidP="00C7547B">
      <w:pPr>
        <w:rPr>
          <w:lang w:val="en-GB"/>
        </w:rPr>
      </w:pPr>
    </w:p>
    <w:p w14:paraId="66DD5958" w14:textId="77777777" w:rsidR="00C7547B" w:rsidRPr="00D21605" w:rsidRDefault="00C7547B" w:rsidP="00C7547B">
      <w:pPr>
        <w:rPr>
          <w:lang w:val="en-GB"/>
        </w:rPr>
      </w:pPr>
    </w:p>
    <w:p w14:paraId="54B96912" w14:textId="77777777" w:rsidR="00C7547B" w:rsidRPr="00D21605" w:rsidRDefault="00C7547B" w:rsidP="00C7547B">
      <w:pPr>
        <w:rPr>
          <w:lang w:val="en-GB"/>
        </w:rPr>
      </w:pPr>
    </w:p>
    <w:tbl>
      <w:tblPr>
        <w:tblW w:w="10089" w:type="dxa"/>
        <w:tblLook w:val="01E0" w:firstRow="1" w:lastRow="1" w:firstColumn="1" w:lastColumn="1" w:noHBand="0" w:noVBand="0"/>
      </w:tblPr>
      <w:tblGrid>
        <w:gridCol w:w="10089"/>
      </w:tblGrid>
      <w:tr w:rsidR="00C7547B" w:rsidRPr="00D21605" w14:paraId="16434040" w14:textId="77777777" w:rsidTr="00457CB5">
        <w:tc>
          <w:tcPr>
            <w:tcW w:w="10089" w:type="dxa"/>
          </w:tcPr>
          <w:p w14:paraId="6800CB27" w14:textId="77777777" w:rsidR="00C7547B" w:rsidRPr="00D21605" w:rsidRDefault="00C7547B" w:rsidP="00457CB5">
            <w:pPr>
              <w:spacing w:before="380" w:line="280" w:lineRule="exact"/>
              <w:jc w:val="right"/>
              <w:rPr>
                <w:rFonts w:ascii="Tahoma" w:hAnsi="Tahoma" w:cs="Tahoma"/>
                <w:b/>
                <w:bCs/>
                <w:iCs/>
                <w:color w:val="243285"/>
                <w:sz w:val="32"/>
                <w:szCs w:val="32"/>
                <w:lang w:val="en-GB"/>
              </w:rPr>
            </w:pPr>
          </w:p>
          <w:p w14:paraId="017E7B6D" w14:textId="30DD484B" w:rsidR="00C7547B" w:rsidRPr="00D21605" w:rsidRDefault="00C7547B" w:rsidP="00366637">
            <w:pPr>
              <w:spacing w:before="380" w:line="280" w:lineRule="exact"/>
              <w:jc w:val="right"/>
              <w:rPr>
                <w:rFonts w:ascii="Tahoma" w:hAnsi="Tahoma" w:cs="Tahoma"/>
                <w:b/>
                <w:bCs/>
                <w:iCs/>
                <w:color w:val="243285"/>
                <w:sz w:val="36"/>
                <w:szCs w:val="36"/>
                <w:lang w:val="en-GB"/>
              </w:rPr>
            </w:pPr>
            <w:proofErr w:type="gramStart"/>
            <w:r w:rsidRPr="00D21605">
              <w:rPr>
                <w:rFonts w:ascii="Tahoma" w:hAnsi="Tahoma" w:cs="Tahoma"/>
                <w:b/>
                <w:bCs/>
                <w:iCs/>
                <w:color w:val="243285"/>
                <w:sz w:val="36"/>
                <w:szCs w:val="36"/>
                <w:lang w:val="en-GB"/>
              </w:rPr>
              <w:t>Recommendation  ITU</w:t>
            </w:r>
            <w:proofErr w:type="gramEnd"/>
            <w:r w:rsidRPr="00D21605">
              <w:rPr>
                <w:rFonts w:ascii="Tahoma" w:hAnsi="Tahoma" w:cs="Tahoma"/>
                <w:b/>
                <w:bCs/>
                <w:iCs/>
                <w:color w:val="243285"/>
                <w:sz w:val="36"/>
                <w:szCs w:val="36"/>
                <w:lang w:val="en-GB"/>
              </w:rPr>
              <w:t>-R  P.</w:t>
            </w:r>
            <w:r w:rsidR="00603BC6" w:rsidRPr="00D21605">
              <w:rPr>
                <w:rFonts w:ascii="Tahoma" w:hAnsi="Tahoma" w:cs="Tahoma"/>
                <w:b/>
                <w:bCs/>
                <w:iCs/>
                <w:color w:val="243285"/>
                <w:sz w:val="36"/>
                <w:szCs w:val="36"/>
                <w:lang w:val="en-GB"/>
              </w:rPr>
              <w:t>684-8</w:t>
            </w:r>
          </w:p>
          <w:p w14:paraId="6C51B96B" w14:textId="221F992A" w:rsidR="00C7547B" w:rsidRPr="00D21605" w:rsidRDefault="00C7547B" w:rsidP="004A52FE">
            <w:pPr>
              <w:spacing w:before="80" w:line="280" w:lineRule="exact"/>
              <w:jc w:val="right"/>
              <w:rPr>
                <w:rFonts w:ascii="Tahoma" w:hAnsi="Tahoma" w:cs="Tahoma"/>
                <w:b/>
                <w:bCs/>
                <w:iCs/>
                <w:color w:val="243285"/>
                <w:szCs w:val="24"/>
                <w:lang w:val="en-GB"/>
              </w:rPr>
            </w:pPr>
            <w:r w:rsidRPr="00D21605">
              <w:rPr>
                <w:rFonts w:ascii="Tahoma" w:hAnsi="Tahoma" w:cs="Tahoma"/>
                <w:b/>
                <w:bCs/>
                <w:iCs/>
                <w:color w:val="243285"/>
                <w:szCs w:val="24"/>
                <w:lang w:val="en-GB"/>
              </w:rPr>
              <w:t>(</w:t>
            </w:r>
            <w:r w:rsidR="00366637" w:rsidRPr="00D21605">
              <w:rPr>
                <w:rFonts w:ascii="Tahoma" w:hAnsi="Tahoma" w:cs="Tahoma"/>
                <w:b/>
                <w:bCs/>
                <w:iCs/>
                <w:color w:val="243285"/>
                <w:szCs w:val="24"/>
                <w:lang w:val="en-GB"/>
              </w:rPr>
              <w:t>0</w:t>
            </w:r>
            <w:r w:rsidR="004A52FE" w:rsidRPr="00D21605">
              <w:rPr>
                <w:rFonts w:ascii="Tahoma" w:hAnsi="Tahoma" w:cs="Tahoma"/>
                <w:b/>
                <w:bCs/>
                <w:iCs/>
                <w:color w:val="243285"/>
                <w:szCs w:val="24"/>
                <w:lang w:val="en-GB"/>
              </w:rPr>
              <w:t>8</w:t>
            </w:r>
            <w:r w:rsidRPr="00D21605">
              <w:rPr>
                <w:rFonts w:ascii="Tahoma" w:hAnsi="Tahoma" w:cs="Tahoma"/>
                <w:b/>
                <w:bCs/>
                <w:iCs/>
                <w:color w:val="243285"/>
                <w:szCs w:val="24"/>
                <w:lang w:val="en-GB"/>
              </w:rPr>
              <w:t>/</w:t>
            </w:r>
            <w:r w:rsidR="00366637" w:rsidRPr="00D21605">
              <w:rPr>
                <w:rFonts w:ascii="Tahoma" w:hAnsi="Tahoma" w:cs="Tahoma"/>
                <w:b/>
                <w:bCs/>
                <w:iCs/>
                <w:color w:val="243285"/>
                <w:szCs w:val="24"/>
                <w:lang w:val="en-GB"/>
              </w:rPr>
              <w:t>20</w:t>
            </w:r>
            <w:r w:rsidR="00603BC6" w:rsidRPr="00D21605">
              <w:rPr>
                <w:rFonts w:ascii="Tahoma" w:hAnsi="Tahoma" w:cs="Tahoma"/>
                <w:b/>
                <w:bCs/>
                <w:iCs/>
                <w:color w:val="243285"/>
                <w:szCs w:val="24"/>
                <w:lang w:val="en-GB"/>
              </w:rPr>
              <w:t>22</w:t>
            </w:r>
            <w:r w:rsidRPr="00D21605">
              <w:rPr>
                <w:rFonts w:ascii="Tahoma" w:hAnsi="Tahoma" w:cs="Tahoma"/>
                <w:b/>
                <w:bCs/>
                <w:iCs/>
                <w:color w:val="243285"/>
                <w:szCs w:val="24"/>
                <w:lang w:val="en-GB"/>
              </w:rPr>
              <w:t>)</w:t>
            </w:r>
          </w:p>
        </w:tc>
      </w:tr>
      <w:tr w:rsidR="00C7547B" w:rsidRPr="008525FA" w14:paraId="2B344623" w14:textId="77777777" w:rsidTr="00457CB5">
        <w:tc>
          <w:tcPr>
            <w:tcW w:w="10089" w:type="dxa"/>
          </w:tcPr>
          <w:p w14:paraId="2D04985D" w14:textId="77777777" w:rsidR="00C7547B" w:rsidRPr="00D21605" w:rsidRDefault="00C7547B" w:rsidP="00457CB5">
            <w:pPr>
              <w:spacing w:before="80" w:line="500" w:lineRule="exact"/>
              <w:jc w:val="right"/>
              <w:rPr>
                <w:rFonts w:ascii="Tahoma" w:hAnsi="Tahoma" w:cs="Tahoma"/>
                <w:b/>
                <w:bCs/>
                <w:iCs/>
                <w:color w:val="243285"/>
                <w:sz w:val="44"/>
                <w:szCs w:val="44"/>
                <w:lang w:val="en-GB"/>
              </w:rPr>
            </w:pPr>
          </w:p>
          <w:p w14:paraId="2455FBB5" w14:textId="2EF4599A" w:rsidR="00C7547B" w:rsidRPr="00D21605" w:rsidRDefault="00E345BE" w:rsidP="00366637">
            <w:pPr>
              <w:spacing w:before="80" w:line="500" w:lineRule="exact"/>
              <w:jc w:val="right"/>
              <w:rPr>
                <w:rFonts w:ascii="Tahoma" w:hAnsi="Tahoma" w:cs="Tahoma"/>
                <w:b/>
                <w:bCs/>
                <w:iCs/>
                <w:color w:val="243285"/>
                <w:sz w:val="44"/>
                <w:szCs w:val="44"/>
                <w:lang w:val="en-GB"/>
              </w:rPr>
            </w:pPr>
            <w:r w:rsidRPr="00D21605">
              <w:rPr>
                <w:rFonts w:ascii="Tahoma" w:hAnsi="Tahoma" w:cs="Tahoma"/>
                <w:b/>
                <w:bCs/>
                <w:iCs/>
                <w:color w:val="243285"/>
                <w:sz w:val="44"/>
                <w:szCs w:val="44"/>
                <w:lang w:val="en-GB"/>
              </w:rPr>
              <w:t xml:space="preserve">Prediction of </w:t>
            </w:r>
            <w:r w:rsidR="001B7B5D" w:rsidRPr="00D21605">
              <w:rPr>
                <w:rFonts w:ascii="Tahoma" w:hAnsi="Tahoma" w:cs="Tahoma"/>
                <w:b/>
                <w:bCs/>
                <w:iCs/>
                <w:color w:val="243285"/>
                <w:sz w:val="44"/>
                <w:szCs w:val="44"/>
                <w:lang w:val="en-GB"/>
              </w:rPr>
              <w:t xml:space="preserve">field strength </w:t>
            </w:r>
            <w:r w:rsidR="001B7B5D" w:rsidRPr="00D21605">
              <w:rPr>
                <w:rFonts w:ascii="Tahoma" w:hAnsi="Tahoma" w:cs="Tahoma"/>
                <w:b/>
                <w:bCs/>
                <w:iCs/>
                <w:color w:val="243285"/>
                <w:sz w:val="44"/>
                <w:szCs w:val="44"/>
                <w:lang w:val="en-GB"/>
              </w:rPr>
              <w:br/>
              <w:t>at frequencies below about 150 kHz</w:t>
            </w:r>
          </w:p>
          <w:p w14:paraId="11A61304" w14:textId="77777777" w:rsidR="00C7547B" w:rsidRPr="00D21605" w:rsidRDefault="00C7547B" w:rsidP="00457CB5">
            <w:pPr>
              <w:spacing w:before="80" w:line="500" w:lineRule="exact"/>
              <w:jc w:val="right"/>
              <w:rPr>
                <w:rFonts w:ascii="Tahoma" w:hAnsi="Tahoma" w:cs="Tahoma"/>
                <w:b/>
                <w:bCs/>
                <w:iCs/>
                <w:color w:val="243285"/>
                <w:sz w:val="40"/>
                <w:szCs w:val="40"/>
                <w:lang w:val="en-GB"/>
              </w:rPr>
            </w:pPr>
          </w:p>
        </w:tc>
      </w:tr>
      <w:tr w:rsidR="00C7547B" w:rsidRPr="00D21605" w14:paraId="4575E019" w14:textId="77777777" w:rsidTr="00457CB5">
        <w:tc>
          <w:tcPr>
            <w:tcW w:w="10089" w:type="dxa"/>
          </w:tcPr>
          <w:p w14:paraId="0F7383B6" w14:textId="77777777" w:rsidR="00C7547B" w:rsidRPr="00D21605" w:rsidRDefault="00C7547B" w:rsidP="00457CB5">
            <w:pPr>
              <w:spacing w:before="80" w:line="280" w:lineRule="exact"/>
              <w:ind w:right="640"/>
              <w:rPr>
                <w:rFonts w:ascii="Tahoma" w:hAnsi="Tahoma" w:cs="Tahoma"/>
                <w:b/>
                <w:bCs/>
                <w:iCs/>
                <w:color w:val="243285"/>
                <w:sz w:val="32"/>
                <w:szCs w:val="32"/>
                <w:lang w:val="en-GB"/>
              </w:rPr>
            </w:pPr>
          </w:p>
          <w:p w14:paraId="5D908C2C" w14:textId="77777777" w:rsidR="00C7547B" w:rsidRPr="00D21605" w:rsidRDefault="00C7547B" w:rsidP="00457CB5">
            <w:pPr>
              <w:spacing w:before="80" w:line="280" w:lineRule="exact"/>
              <w:ind w:right="640"/>
              <w:rPr>
                <w:rFonts w:ascii="Tahoma" w:hAnsi="Tahoma" w:cs="Tahoma"/>
                <w:b/>
                <w:bCs/>
                <w:iCs/>
                <w:color w:val="243285"/>
                <w:sz w:val="32"/>
                <w:szCs w:val="32"/>
                <w:lang w:val="en-GB"/>
              </w:rPr>
            </w:pPr>
          </w:p>
          <w:p w14:paraId="0D5E5086" w14:textId="77777777" w:rsidR="00C7547B" w:rsidRPr="00D21605" w:rsidRDefault="00C7547B" w:rsidP="00457CB5">
            <w:pPr>
              <w:spacing w:before="80" w:after="180" w:line="360" w:lineRule="exact"/>
              <w:ind w:right="720"/>
              <w:rPr>
                <w:rFonts w:ascii="Tahoma" w:hAnsi="Tahoma" w:cs="Tahoma"/>
                <w:b/>
                <w:bCs/>
                <w:iCs/>
                <w:color w:val="243285"/>
                <w:sz w:val="36"/>
                <w:szCs w:val="36"/>
                <w:lang w:val="en-GB"/>
              </w:rPr>
            </w:pPr>
          </w:p>
          <w:p w14:paraId="7643E4AA" w14:textId="77777777" w:rsidR="00C7547B" w:rsidRPr="00D21605" w:rsidRDefault="00C7547B" w:rsidP="00457CB5">
            <w:pPr>
              <w:spacing w:before="80" w:after="180" w:line="360" w:lineRule="exact"/>
              <w:jc w:val="right"/>
              <w:rPr>
                <w:rFonts w:ascii="Tahoma" w:hAnsi="Tahoma" w:cs="Tahoma"/>
                <w:b/>
                <w:bCs/>
                <w:iCs/>
                <w:color w:val="243285"/>
                <w:sz w:val="36"/>
                <w:szCs w:val="36"/>
                <w:lang w:val="en-GB"/>
              </w:rPr>
            </w:pPr>
            <w:r w:rsidRPr="00D21605">
              <w:rPr>
                <w:rFonts w:ascii="Tahoma" w:hAnsi="Tahoma" w:cs="Tahoma"/>
                <w:b/>
                <w:bCs/>
                <w:iCs/>
                <w:color w:val="243285"/>
                <w:sz w:val="36"/>
                <w:szCs w:val="36"/>
                <w:lang w:val="en-GB"/>
              </w:rPr>
              <w:t>P Series</w:t>
            </w:r>
          </w:p>
          <w:p w14:paraId="25A8529C" w14:textId="77777777" w:rsidR="00C7547B" w:rsidRPr="00D21605" w:rsidRDefault="00C7547B" w:rsidP="00457CB5">
            <w:pPr>
              <w:spacing w:before="80" w:line="360" w:lineRule="exact"/>
              <w:jc w:val="right"/>
              <w:rPr>
                <w:rFonts w:ascii="Tahoma" w:hAnsi="Tahoma" w:cs="Tahoma"/>
                <w:b/>
                <w:bCs/>
                <w:iCs/>
                <w:color w:val="243285"/>
                <w:sz w:val="36"/>
                <w:szCs w:val="36"/>
                <w:lang w:val="en-GB"/>
              </w:rPr>
            </w:pPr>
            <w:r w:rsidRPr="00D21605">
              <w:rPr>
                <w:rFonts w:ascii="Tahoma" w:hAnsi="Tahoma" w:cs="Tahoma"/>
                <w:b/>
                <w:bCs/>
                <w:color w:val="243285"/>
                <w:sz w:val="36"/>
                <w:szCs w:val="36"/>
                <w:lang w:val="en-GB"/>
              </w:rPr>
              <w:t>Radiowave propagation</w:t>
            </w:r>
          </w:p>
        </w:tc>
      </w:tr>
    </w:tbl>
    <w:p w14:paraId="5622E61D" w14:textId="77777777" w:rsidR="00C7547B" w:rsidRPr="00D21605" w:rsidRDefault="00C7547B" w:rsidP="00C7547B">
      <w:pPr>
        <w:spacing w:before="80"/>
        <w:rPr>
          <w:i/>
          <w:sz w:val="22"/>
          <w:lang w:val="en-GB"/>
        </w:rPr>
      </w:pPr>
    </w:p>
    <w:p w14:paraId="13E2C7DF" w14:textId="77777777" w:rsidR="00C7547B" w:rsidRPr="00D21605" w:rsidRDefault="00C7547B" w:rsidP="00C7547B">
      <w:pPr>
        <w:spacing w:before="80"/>
        <w:rPr>
          <w:i/>
          <w:sz w:val="22"/>
          <w:lang w:val="en-GB"/>
        </w:rPr>
      </w:pPr>
    </w:p>
    <w:p w14:paraId="7E1A679C" w14:textId="77777777" w:rsidR="00C7547B" w:rsidRPr="00D21605" w:rsidRDefault="00C7547B" w:rsidP="00C7547B">
      <w:pPr>
        <w:spacing w:before="80"/>
        <w:rPr>
          <w:i/>
          <w:sz w:val="22"/>
          <w:lang w:val="en-GB"/>
        </w:rPr>
      </w:pPr>
    </w:p>
    <w:p w14:paraId="5605D550" w14:textId="77777777" w:rsidR="00C7547B" w:rsidRPr="00D21605" w:rsidRDefault="00C7547B" w:rsidP="00C7547B">
      <w:pPr>
        <w:spacing w:before="80"/>
        <w:rPr>
          <w:i/>
          <w:sz w:val="22"/>
          <w:lang w:val="en-GB"/>
        </w:rPr>
      </w:pPr>
    </w:p>
    <w:p w14:paraId="38D551D4" w14:textId="77777777" w:rsidR="00C7547B" w:rsidRPr="00D21605" w:rsidRDefault="00C7547B" w:rsidP="00C7547B">
      <w:pPr>
        <w:spacing w:before="80"/>
        <w:rPr>
          <w:i/>
          <w:sz w:val="22"/>
          <w:lang w:val="en-GB"/>
        </w:rPr>
      </w:pPr>
    </w:p>
    <w:p w14:paraId="6AB0FDD7" w14:textId="77777777" w:rsidR="00C7547B" w:rsidRPr="00D21605" w:rsidRDefault="00C7547B" w:rsidP="00C7547B">
      <w:pPr>
        <w:spacing w:before="80"/>
        <w:rPr>
          <w:i/>
          <w:sz w:val="22"/>
          <w:lang w:val="en-GB"/>
        </w:rPr>
      </w:pPr>
    </w:p>
    <w:p w14:paraId="23071A6B" w14:textId="77777777" w:rsidR="00C7547B" w:rsidRPr="00D21605" w:rsidRDefault="00C7547B" w:rsidP="00C7547B">
      <w:pPr>
        <w:pStyle w:val="Equation"/>
        <w:tabs>
          <w:tab w:val="clear" w:pos="4820"/>
          <w:tab w:val="clear" w:pos="9639"/>
          <w:tab w:val="left" w:pos="1191"/>
          <w:tab w:val="left" w:pos="1588"/>
          <w:tab w:val="left" w:pos="1985"/>
        </w:tabs>
        <w:rPr>
          <w:rFonts w:ascii="Palatino Linotype" w:hAnsi="Palatino Linotype"/>
          <w:lang w:val="en-GB"/>
        </w:rPr>
        <w:sectPr w:rsidR="00C7547B" w:rsidRPr="00D21605">
          <w:headerReference w:type="even" r:id="rId7"/>
          <w:headerReference w:type="default" r:id="rId8"/>
          <w:headerReference w:type="first" r:id="rId9"/>
          <w:pgSz w:w="11907" w:h="16840" w:code="9"/>
          <w:pgMar w:top="1089" w:right="1089" w:bottom="284" w:left="1089" w:header="567" w:footer="284" w:gutter="0"/>
          <w:pgNumType w:start="1"/>
          <w:cols w:space="720"/>
        </w:sectPr>
      </w:pPr>
    </w:p>
    <w:p w14:paraId="628D3144" w14:textId="77777777" w:rsidR="00C7547B" w:rsidRPr="00D21605" w:rsidRDefault="00C7547B" w:rsidP="00C754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D21605">
        <w:rPr>
          <w:bCs/>
          <w:sz w:val="24"/>
          <w:szCs w:val="24"/>
          <w:lang w:val="en-GB"/>
        </w:rPr>
        <w:lastRenderedPageBreak/>
        <w:t>Foreword</w:t>
      </w:r>
    </w:p>
    <w:p w14:paraId="5DA7F8F5" w14:textId="77777777" w:rsidR="00C7547B" w:rsidRPr="00D21605" w:rsidRDefault="00C7547B" w:rsidP="00C7547B">
      <w:pPr>
        <w:spacing w:before="240"/>
        <w:rPr>
          <w:sz w:val="20"/>
          <w:lang w:val="en-GB"/>
        </w:rPr>
      </w:pPr>
      <w:r w:rsidRPr="00D21605">
        <w:rPr>
          <w:sz w:val="20"/>
          <w:lang w:val="en-GB"/>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D21605">
        <w:rPr>
          <w:sz w:val="20"/>
          <w:lang w:val="en-GB"/>
        </w:rPr>
        <w:t>on the basis of</w:t>
      </w:r>
      <w:proofErr w:type="gramEnd"/>
      <w:r w:rsidRPr="00D21605">
        <w:rPr>
          <w:sz w:val="20"/>
          <w:lang w:val="en-GB"/>
        </w:rPr>
        <w:t xml:space="preserve"> which Recommendations are adopted.</w:t>
      </w:r>
    </w:p>
    <w:p w14:paraId="1006C77E" w14:textId="77777777" w:rsidR="00C7547B" w:rsidRPr="00D21605" w:rsidRDefault="00C7547B" w:rsidP="00C7547B">
      <w:pPr>
        <w:rPr>
          <w:sz w:val="20"/>
          <w:lang w:val="en-GB"/>
        </w:rPr>
      </w:pPr>
      <w:r w:rsidRPr="00D21605">
        <w:rPr>
          <w:sz w:val="20"/>
          <w:lang w:val="en-GB"/>
        </w:rPr>
        <w:t>The regulatory and policy functions of the Radiocommunication Sector are performed by World and Regional Radiocommunication Conferences and Radiocommunication Assemblies supported by Study Groups.</w:t>
      </w:r>
    </w:p>
    <w:p w14:paraId="6F1FE33E" w14:textId="77777777" w:rsidR="00C7547B" w:rsidRPr="00D21605" w:rsidRDefault="00C7547B" w:rsidP="00C7547B">
      <w:pPr>
        <w:pStyle w:val="Heading1"/>
        <w:spacing w:before="680"/>
        <w:jc w:val="center"/>
        <w:rPr>
          <w:szCs w:val="24"/>
          <w:lang w:val="en-GB"/>
        </w:rPr>
      </w:pPr>
      <w:bookmarkStart w:id="2" w:name="_Toc107466513"/>
      <w:r w:rsidRPr="00D21605">
        <w:rPr>
          <w:szCs w:val="24"/>
          <w:lang w:val="en-GB"/>
        </w:rPr>
        <w:t>Policy on Intellectual Property Right (IPR)</w:t>
      </w:r>
      <w:bookmarkEnd w:id="2"/>
    </w:p>
    <w:p w14:paraId="355DC3C0" w14:textId="06ACB7CA" w:rsidR="00C7547B" w:rsidRPr="00D21605" w:rsidRDefault="00C7547B" w:rsidP="00C7547B">
      <w:pPr>
        <w:tabs>
          <w:tab w:val="clear" w:pos="794"/>
          <w:tab w:val="clear" w:pos="1191"/>
          <w:tab w:val="clear" w:pos="1588"/>
          <w:tab w:val="clear" w:pos="1985"/>
        </w:tabs>
        <w:spacing w:before="240"/>
        <w:rPr>
          <w:sz w:val="20"/>
          <w:lang w:val="en-GB"/>
        </w:rPr>
      </w:pPr>
      <w:r w:rsidRPr="00D21605">
        <w:rPr>
          <w:sz w:val="20"/>
          <w:lang w:val="en-GB"/>
        </w:rPr>
        <w:t>ITU-R policy on IPR is described in the Common Patent Policy for ITU-T/ITU-R/ISO/IEC referenced in Resolution ITU</w:t>
      </w:r>
      <w:r w:rsidR="00457CB5">
        <w:rPr>
          <w:sz w:val="20"/>
          <w:lang w:val="en-GB"/>
        </w:rPr>
        <w:noBreakHyphen/>
      </w:r>
      <w:r w:rsidRPr="00D21605">
        <w:rPr>
          <w:sz w:val="20"/>
          <w:lang w:val="en-GB"/>
        </w:rPr>
        <w:t xml:space="preserve">R 1. Forms to be used for the submission of patent statements and licensing declarations by patent holders are available from </w:t>
      </w:r>
      <w:hyperlink r:id="rId10" w:history="1">
        <w:r w:rsidRPr="00D21605">
          <w:rPr>
            <w:rStyle w:val="Hyperlink"/>
            <w:sz w:val="20"/>
            <w:lang w:val="en-GB"/>
          </w:rPr>
          <w:t>http://www.itu.int/ITU-R/go/patents/en</w:t>
        </w:r>
      </w:hyperlink>
      <w:r w:rsidRPr="00D21605">
        <w:rPr>
          <w:sz w:val="20"/>
          <w:lang w:val="en-GB"/>
        </w:rPr>
        <w:t xml:space="preserve"> where the Guidelines for Implementation of the Common Patent Policy for ITU</w:t>
      </w:r>
      <w:r w:rsidRPr="00D21605">
        <w:rPr>
          <w:sz w:val="20"/>
          <w:lang w:val="en-GB"/>
        </w:rPr>
        <w:noBreakHyphen/>
        <w:t>T/ITU</w:t>
      </w:r>
      <w:r w:rsidRPr="00D21605">
        <w:rPr>
          <w:sz w:val="20"/>
          <w:lang w:val="en-GB"/>
        </w:rPr>
        <w:noBreakHyphen/>
        <w:t xml:space="preserve">R/ISO/IEC and the ITU-R patent information database can also be found. </w:t>
      </w:r>
    </w:p>
    <w:p w14:paraId="692B6AE6" w14:textId="77777777" w:rsidR="00C7547B" w:rsidRPr="00D21605" w:rsidRDefault="00C7547B" w:rsidP="00C7547B">
      <w:pPr>
        <w:jc w:val="center"/>
        <w:rPr>
          <w:sz w:val="22"/>
          <w:lang w:val="en-GB"/>
        </w:rPr>
      </w:pPr>
    </w:p>
    <w:p w14:paraId="41B0E4B4" w14:textId="77777777" w:rsidR="00C7547B" w:rsidRPr="00D21605" w:rsidRDefault="00C7547B" w:rsidP="00C7547B">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7547B" w:rsidRPr="008525FA" w14:paraId="35E3A36A" w14:textId="77777777" w:rsidTr="00457CB5">
        <w:tc>
          <w:tcPr>
            <w:tcW w:w="9360" w:type="dxa"/>
            <w:gridSpan w:val="2"/>
          </w:tcPr>
          <w:p w14:paraId="3A429D7D" w14:textId="77777777" w:rsidR="00C7547B" w:rsidRPr="00D21605" w:rsidRDefault="00C7547B" w:rsidP="00457CB5">
            <w:pPr>
              <w:pStyle w:val="Chaptitle"/>
              <w:keepLines w:val="0"/>
              <w:tabs>
                <w:tab w:val="clear" w:pos="794"/>
                <w:tab w:val="clear" w:pos="1191"/>
                <w:tab w:val="clear" w:pos="1588"/>
                <w:tab w:val="clear" w:pos="1985"/>
              </w:tabs>
              <w:overflowPunct/>
              <w:spacing w:before="180"/>
              <w:textAlignment w:val="auto"/>
              <w:rPr>
                <w:sz w:val="22"/>
                <w:szCs w:val="22"/>
                <w:lang w:val="en-GB"/>
              </w:rPr>
            </w:pPr>
            <w:r w:rsidRPr="00D21605">
              <w:rPr>
                <w:sz w:val="22"/>
                <w:szCs w:val="22"/>
                <w:lang w:val="en-GB"/>
              </w:rPr>
              <w:t xml:space="preserve">Series of ITU-R Recommendations </w:t>
            </w:r>
          </w:p>
          <w:p w14:paraId="28A0A4EB" w14:textId="77777777" w:rsidR="00C7547B" w:rsidRPr="00D21605" w:rsidRDefault="00C7547B" w:rsidP="00457C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D21605">
              <w:rPr>
                <w:b w:val="0"/>
                <w:sz w:val="18"/>
                <w:szCs w:val="18"/>
                <w:lang w:val="en-GB"/>
              </w:rPr>
              <w:t xml:space="preserve">(Also available online at </w:t>
            </w:r>
            <w:hyperlink r:id="rId11" w:history="1">
              <w:r w:rsidRPr="00D21605">
                <w:rPr>
                  <w:rStyle w:val="Hyperlink"/>
                  <w:b w:val="0"/>
                  <w:sz w:val="18"/>
                  <w:szCs w:val="18"/>
                  <w:lang w:val="en-GB"/>
                </w:rPr>
                <w:t>http://www.itu.int/publ/R-REC/en</w:t>
              </w:r>
            </w:hyperlink>
            <w:r w:rsidRPr="00D21605">
              <w:rPr>
                <w:b w:val="0"/>
                <w:sz w:val="18"/>
                <w:szCs w:val="18"/>
                <w:lang w:val="en-GB"/>
              </w:rPr>
              <w:t>)</w:t>
            </w:r>
          </w:p>
        </w:tc>
      </w:tr>
      <w:tr w:rsidR="00C7547B" w:rsidRPr="00D21605" w14:paraId="210C20DE" w14:textId="77777777" w:rsidTr="00457CB5">
        <w:tc>
          <w:tcPr>
            <w:tcW w:w="1140" w:type="dxa"/>
          </w:tcPr>
          <w:p w14:paraId="7900DD64" w14:textId="77777777" w:rsidR="00C7547B" w:rsidRPr="00D21605" w:rsidRDefault="00C7547B" w:rsidP="00457CB5">
            <w:pPr>
              <w:spacing w:before="200" w:after="100"/>
              <w:ind w:left="57"/>
              <w:rPr>
                <w:b/>
                <w:bCs/>
                <w:sz w:val="20"/>
                <w:lang w:val="en-GB"/>
              </w:rPr>
            </w:pPr>
            <w:r w:rsidRPr="00D21605">
              <w:rPr>
                <w:b/>
                <w:bCs/>
                <w:sz w:val="20"/>
                <w:lang w:val="en-GB"/>
              </w:rPr>
              <w:t>Series</w:t>
            </w:r>
          </w:p>
        </w:tc>
        <w:tc>
          <w:tcPr>
            <w:tcW w:w="8220" w:type="dxa"/>
          </w:tcPr>
          <w:p w14:paraId="313A34E6" w14:textId="77777777" w:rsidR="00C7547B" w:rsidRPr="00D21605" w:rsidRDefault="00C7547B" w:rsidP="00457C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D21605">
              <w:rPr>
                <w:bCs/>
                <w:sz w:val="20"/>
                <w:lang w:val="en-GB"/>
              </w:rPr>
              <w:t>Title</w:t>
            </w:r>
          </w:p>
        </w:tc>
      </w:tr>
      <w:tr w:rsidR="00C7547B" w:rsidRPr="00D21605" w14:paraId="3BB25704" w14:textId="77777777" w:rsidTr="00457CB5">
        <w:tc>
          <w:tcPr>
            <w:tcW w:w="1140" w:type="dxa"/>
          </w:tcPr>
          <w:p w14:paraId="695598CC" w14:textId="77777777" w:rsidR="00C7547B" w:rsidRPr="00D21605" w:rsidRDefault="00C7547B" w:rsidP="00457CB5">
            <w:pPr>
              <w:spacing w:before="30" w:after="30"/>
              <w:ind w:left="57"/>
              <w:jc w:val="left"/>
              <w:rPr>
                <w:b/>
                <w:bCs/>
                <w:sz w:val="20"/>
                <w:lang w:val="en-GB"/>
              </w:rPr>
            </w:pPr>
            <w:r w:rsidRPr="00D21605">
              <w:rPr>
                <w:b/>
                <w:bCs/>
                <w:sz w:val="20"/>
                <w:lang w:val="en-GB"/>
              </w:rPr>
              <w:t>BO</w:t>
            </w:r>
          </w:p>
        </w:tc>
        <w:tc>
          <w:tcPr>
            <w:tcW w:w="8220" w:type="dxa"/>
          </w:tcPr>
          <w:p w14:paraId="13D3B423" w14:textId="77777777" w:rsidR="00C7547B" w:rsidRPr="00D21605" w:rsidRDefault="00C7547B" w:rsidP="00457C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D21605">
              <w:rPr>
                <w:b w:val="0"/>
                <w:bCs/>
                <w:sz w:val="20"/>
                <w:lang w:val="en-GB"/>
              </w:rPr>
              <w:t>Satellite delivery</w:t>
            </w:r>
          </w:p>
        </w:tc>
      </w:tr>
      <w:tr w:rsidR="00C7547B" w:rsidRPr="008525FA" w14:paraId="4EA9A4C9" w14:textId="77777777" w:rsidTr="00457CB5">
        <w:tc>
          <w:tcPr>
            <w:tcW w:w="1140" w:type="dxa"/>
            <w:tcBorders>
              <w:bottom w:val="nil"/>
            </w:tcBorders>
          </w:tcPr>
          <w:p w14:paraId="43C1060D" w14:textId="77777777" w:rsidR="00C7547B" w:rsidRPr="00D21605" w:rsidRDefault="00C7547B" w:rsidP="00457CB5">
            <w:pPr>
              <w:spacing w:before="30" w:after="30"/>
              <w:ind w:left="57"/>
              <w:jc w:val="left"/>
              <w:rPr>
                <w:b/>
                <w:bCs/>
                <w:sz w:val="20"/>
                <w:lang w:val="en-GB"/>
              </w:rPr>
            </w:pPr>
            <w:r w:rsidRPr="00D21605">
              <w:rPr>
                <w:b/>
                <w:bCs/>
                <w:sz w:val="20"/>
                <w:lang w:val="en-GB"/>
              </w:rPr>
              <w:t>BR</w:t>
            </w:r>
          </w:p>
        </w:tc>
        <w:tc>
          <w:tcPr>
            <w:tcW w:w="8220" w:type="dxa"/>
            <w:tcBorders>
              <w:bottom w:val="nil"/>
            </w:tcBorders>
          </w:tcPr>
          <w:p w14:paraId="5F11F324" w14:textId="77777777" w:rsidR="00C7547B" w:rsidRPr="00D21605" w:rsidRDefault="00C7547B" w:rsidP="00457C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1605">
              <w:rPr>
                <w:b w:val="0"/>
                <w:sz w:val="20"/>
                <w:lang w:val="en-GB"/>
              </w:rPr>
              <w:t>Recording for production, archival and play-out; film for television</w:t>
            </w:r>
          </w:p>
        </w:tc>
      </w:tr>
      <w:tr w:rsidR="00C7547B" w:rsidRPr="00D21605" w14:paraId="039E84BC" w14:textId="77777777" w:rsidTr="00457CB5">
        <w:tc>
          <w:tcPr>
            <w:tcW w:w="1140" w:type="dxa"/>
            <w:tcBorders>
              <w:top w:val="nil"/>
              <w:bottom w:val="nil"/>
            </w:tcBorders>
            <w:shd w:val="clear" w:color="auto" w:fill="auto"/>
          </w:tcPr>
          <w:p w14:paraId="5D23A4C2" w14:textId="77777777" w:rsidR="00C7547B" w:rsidRPr="00D21605" w:rsidRDefault="00C7547B" w:rsidP="00457CB5">
            <w:pPr>
              <w:spacing w:before="30" w:after="30"/>
              <w:ind w:left="57"/>
              <w:jc w:val="left"/>
              <w:rPr>
                <w:rFonts w:hAnsi="Times New Roman Bold"/>
                <w:b/>
                <w:bCs/>
                <w:sz w:val="20"/>
                <w:lang w:val="en-GB"/>
              </w:rPr>
            </w:pPr>
            <w:r w:rsidRPr="00D21605">
              <w:rPr>
                <w:rFonts w:hAnsi="Times New Roman Bold"/>
                <w:b/>
                <w:bCs/>
                <w:sz w:val="20"/>
                <w:lang w:val="en-GB"/>
              </w:rPr>
              <w:t>BS</w:t>
            </w:r>
          </w:p>
        </w:tc>
        <w:tc>
          <w:tcPr>
            <w:tcW w:w="8220" w:type="dxa"/>
            <w:tcBorders>
              <w:top w:val="nil"/>
              <w:bottom w:val="nil"/>
            </w:tcBorders>
            <w:shd w:val="clear" w:color="auto" w:fill="auto"/>
          </w:tcPr>
          <w:p w14:paraId="3B749C57" w14:textId="77777777" w:rsidR="00C7547B" w:rsidRPr="00D21605" w:rsidRDefault="00C7547B" w:rsidP="00457C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D21605">
              <w:rPr>
                <w:rFonts w:hAnsi="Times New Roman Bold"/>
                <w:b w:val="0"/>
                <w:sz w:val="20"/>
                <w:lang w:val="en-GB"/>
              </w:rPr>
              <w:t>Broadcasting service (sound)</w:t>
            </w:r>
          </w:p>
        </w:tc>
      </w:tr>
      <w:tr w:rsidR="00C7547B" w:rsidRPr="00D21605" w14:paraId="03AC4BFC" w14:textId="77777777" w:rsidTr="00457CB5">
        <w:tc>
          <w:tcPr>
            <w:tcW w:w="1140" w:type="dxa"/>
            <w:tcBorders>
              <w:top w:val="nil"/>
              <w:bottom w:val="nil"/>
            </w:tcBorders>
            <w:shd w:val="clear" w:color="auto" w:fill="auto"/>
          </w:tcPr>
          <w:p w14:paraId="7356CC94" w14:textId="77777777" w:rsidR="00C7547B" w:rsidRPr="00D21605" w:rsidRDefault="00C7547B" w:rsidP="00457CB5">
            <w:pPr>
              <w:spacing w:before="30" w:after="30"/>
              <w:ind w:left="57"/>
              <w:jc w:val="left"/>
              <w:rPr>
                <w:b/>
                <w:bCs/>
                <w:sz w:val="20"/>
                <w:lang w:val="en-GB"/>
              </w:rPr>
            </w:pPr>
            <w:r w:rsidRPr="00D21605">
              <w:rPr>
                <w:b/>
                <w:bCs/>
                <w:sz w:val="20"/>
                <w:lang w:val="en-GB"/>
              </w:rPr>
              <w:t>BT</w:t>
            </w:r>
          </w:p>
        </w:tc>
        <w:tc>
          <w:tcPr>
            <w:tcW w:w="8220" w:type="dxa"/>
            <w:tcBorders>
              <w:top w:val="nil"/>
              <w:bottom w:val="nil"/>
            </w:tcBorders>
            <w:shd w:val="clear" w:color="auto" w:fill="auto"/>
          </w:tcPr>
          <w:p w14:paraId="63F33104" w14:textId="77777777" w:rsidR="00C7547B" w:rsidRPr="00D21605" w:rsidRDefault="00C7547B" w:rsidP="00457C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1605">
              <w:rPr>
                <w:b w:val="0"/>
                <w:sz w:val="20"/>
                <w:lang w:val="en-GB"/>
              </w:rPr>
              <w:t>Broadcasting service (television)</w:t>
            </w:r>
          </w:p>
        </w:tc>
      </w:tr>
      <w:tr w:rsidR="00C7547B" w:rsidRPr="00D21605" w14:paraId="7F16F4B1" w14:textId="77777777" w:rsidTr="00457CB5">
        <w:tc>
          <w:tcPr>
            <w:tcW w:w="1140" w:type="dxa"/>
            <w:tcBorders>
              <w:top w:val="nil"/>
              <w:bottom w:val="nil"/>
            </w:tcBorders>
            <w:shd w:val="clear" w:color="auto" w:fill="auto"/>
          </w:tcPr>
          <w:p w14:paraId="03EBBABF" w14:textId="77777777" w:rsidR="00C7547B" w:rsidRPr="00D21605" w:rsidRDefault="00C7547B" w:rsidP="00457CB5">
            <w:pPr>
              <w:spacing w:before="30" w:after="30"/>
              <w:ind w:left="57"/>
              <w:jc w:val="left"/>
              <w:rPr>
                <w:rFonts w:hAnsi="Times New Roman Bold"/>
                <w:b/>
                <w:bCs/>
                <w:sz w:val="20"/>
                <w:lang w:val="en-GB"/>
              </w:rPr>
            </w:pPr>
            <w:r w:rsidRPr="00D21605">
              <w:rPr>
                <w:rFonts w:hAnsi="Times New Roman Bold"/>
                <w:b/>
                <w:bCs/>
                <w:sz w:val="20"/>
                <w:lang w:val="en-GB"/>
              </w:rPr>
              <w:t>F</w:t>
            </w:r>
          </w:p>
        </w:tc>
        <w:tc>
          <w:tcPr>
            <w:tcW w:w="8220" w:type="dxa"/>
            <w:tcBorders>
              <w:top w:val="nil"/>
              <w:bottom w:val="nil"/>
            </w:tcBorders>
            <w:shd w:val="clear" w:color="auto" w:fill="auto"/>
          </w:tcPr>
          <w:p w14:paraId="0567EDB5" w14:textId="77777777" w:rsidR="00C7547B" w:rsidRPr="00D21605" w:rsidRDefault="00C7547B" w:rsidP="00457C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D21605">
              <w:rPr>
                <w:rFonts w:hAnsi="Times New Roman Bold"/>
                <w:sz w:val="20"/>
                <w:lang w:val="en-GB"/>
              </w:rPr>
              <w:t>Fixed service</w:t>
            </w:r>
          </w:p>
        </w:tc>
      </w:tr>
      <w:tr w:rsidR="00C7547B" w:rsidRPr="00D21605" w14:paraId="2781378A" w14:textId="77777777" w:rsidTr="00457CB5">
        <w:tc>
          <w:tcPr>
            <w:tcW w:w="1140" w:type="dxa"/>
            <w:tcBorders>
              <w:top w:val="nil"/>
              <w:bottom w:val="nil"/>
            </w:tcBorders>
            <w:shd w:val="clear" w:color="auto" w:fill="auto"/>
          </w:tcPr>
          <w:p w14:paraId="2EB6367E" w14:textId="77777777" w:rsidR="00C7547B" w:rsidRPr="00D21605" w:rsidRDefault="00C7547B" w:rsidP="00457CB5">
            <w:pPr>
              <w:spacing w:before="30" w:after="30"/>
              <w:ind w:left="57"/>
              <w:jc w:val="left"/>
              <w:rPr>
                <w:rFonts w:ascii="Times New Roman Bold" w:hAnsi="Times New Roman Bold" w:cs="Times New Roman Bold"/>
                <w:b/>
                <w:sz w:val="20"/>
                <w:lang w:val="en-GB"/>
              </w:rPr>
            </w:pPr>
            <w:r w:rsidRPr="00D21605">
              <w:rPr>
                <w:rFonts w:ascii="Times New Roman Bold" w:hAnsi="Times New Roman Bold" w:cs="Times New Roman Bold"/>
                <w:b/>
                <w:sz w:val="20"/>
                <w:lang w:val="en-GB"/>
              </w:rPr>
              <w:t>M</w:t>
            </w:r>
          </w:p>
        </w:tc>
        <w:tc>
          <w:tcPr>
            <w:tcW w:w="8220" w:type="dxa"/>
            <w:tcBorders>
              <w:top w:val="nil"/>
              <w:bottom w:val="nil"/>
            </w:tcBorders>
            <w:shd w:val="clear" w:color="auto" w:fill="auto"/>
          </w:tcPr>
          <w:p w14:paraId="1F5553EC" w14:textId="77777777" w:rsidR="00C7547B" w:rsidRPr="00D21605" w:rsidRDefault="00C7547B" w:rsidP="00457C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D21605">
              <w:rPr>
                <w:rFonts w:hAnsi="Times New Roman Bold"/>
                <w:b w:val="0"/>
                <w:bCs/>
                <w:sz w:val="20"/>
                <w:lang w:val="en-GB"/>
              </w:rPr>
              <w:t>Mobile, radiodetermination, amateur and related satellite services</w:t>
            </w:r>
          </w:p>
        </w:tc>
      </w:tr>
      <w:tr w:rsidR="00C7547B" w:rsidRPr="00D21605" w14:paraId="4E70B2D4" w14:textId="77777777" w:rsidTr="00457CB5">
        <w:tc>
          <w:tcPr>
            <w:tcW w:w="1140" w:type="dxa"/>
            <w:tcBorders>
              <w:top w:val="nil"/>
              <w:bottom w:val="nil"/>
            </w:tcBorders>
            <w:shd w:val="clear" w:color="auto" w:fill="F3F3F3"/>
          </w:tcPr>
          <w:p w14:paraId="233C6274" w14:textId="77777777" w:rsidR="00C7547B" w:rsidRPr="00D21605" w:rsidRDefault="00C7547B" w:rsidP="00457CB5">
            <w:pPr>
              <w:spacing w:before="30" w:after="30"/>
              <w:ind w:left="57"/>
              <w:jc w:val="left"/>
              <w:rPr>
                <w:rFonts w:ascii="Times New Roman Bold" w:hAnsi="Times New Roman Bold" w:cs="Times New Roman Bold"/>
                <w:color w:val="000080"/>
                <w:sz w:val="20"/>
                <w:lang w:val="en-GB"/>
              </w:rPr>
            </w:pPr>
            <w:r w:rsidRPr="00D21605">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14:paraId="5E99D441" w14:textId="77777777" w:rsidR="00C7547B" w:rsidRPr="00D21605" w:rsidRDefault="00C7547B" w:rsidP="00457CB5">
            <w:pPr>
              <w:spacing w:before="30" w:after="30"/>
              <w:jc w:val="left"/>
              <w:rPr>
                <w:rFonts w:ascii="Times New Roman Bold" w:hAnsi="Times New Roman Bold" w:cs="Times New Roman Bold"/>
                <w:color w:val="000080"/>
                <w:sz w:val="20"/>
                <w:lang w:val="en-GB"/>
              </w:rPr>
            </w:pPr>
            <w:r w:rsidRPr="00D21605">
              <w:rPr>
                <w:rFonts w:ascii="Times New Roman Bold" w:hAnsi="Times New Roman Bold" w:cs="Times New Roman Bold"/>
                <w:color w:val="000080"/>
                <w:sz w:val="20"/>
                <w:lang w:val="en-GB"/>
              </w:rPr>
              <w:t>Radiowave propagation</w:t>
            </w:r>
          </w:p>
        </w:tc>
      </w:tr>
      <w:tr w:rsidR="00C7547B" w:rsidRPr="00D21605" w14:paraId="6D70A420" w14:textId="77777777" w:rsidTr="00457CB5">
        <w:tc>
          <w:tcPr>
            <w:tcW w:w="1140" w:type="dxa"/>
            <w:tcBorders>
              <w:top w:val="nil"/>
            </w:tcBorders>
          </w:tcPr>
          <w:p w14:paraId="54895A76" w14:textId="77777777" w:rsidR="00C7547B" w:rsidRPr="00D21605" w:rsidRDefault="00C7547B" w:rsidP="00457CB5">
            <w:pPr>
              <w:spacing w:before="30" w:after="30"/>
              <w:ind w:left="57"/>
              <w:jc w:val="left"/>
              <w:rPr>
                <w:b/>
                <w:bCs/>
                <w:sz w:val="20"/>
                <w:lang w:val="en-GB"/>
              </w:rPr>
            </w:pPr>
            <w:r w:rsidRPr="00D21605">
              <w:rPr>
                <w:b/>
                <w:bCs/>
                <w:sz w:val="20"/>
                <w:lang w:val="en-GB"/>
              </w:rPr>
              <w:t>RA</w:t>
            </w:r>
          </w:p>
        </w:tc>
        <w:tc>
          <w:tcPr>
            <w:tcW w:w="8220" w:type="dxa"/>
            <w:tcBorders>
              <w:top w:val="nil"/>
            </w:tcBorders>
          </w:tcPr>
          <w:p w14:paraId="34604CD7" w14:textId="77777777" w:rsidR="00C7547B" w:rsidRPr="00D21605" w:rsidRDefault="00C7547B" w:rsidP="00457C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1605">
              <w:rPr>
                <w:sz w:val="20"/>
                <w:lang w:val="en-GB"/>
              </w:rPr>
              <w:t>Radio astronomy</w:t>
            </w:r>
          </w:p>
        </w:tc>
      </w:tr>
      <w:tr w:rsidR="00C7547B" w:rsidRPr="00D21605" w14:paraId="07B186A4" w14:textId="77777777" w:rsidTr="00457CB5">
        <w:tc>
          <w:tcPr>
            <w:tcW w:w="1140" w:type="dxa"/>
          </w:tcPr>
          <w:p w14:paraId="15555F88" w14:textId="77777777" w:rsidR="00C7547B" w:rsidRPr="00D21605" w:rsidRDefault="00C7547B" w:rsidP="00457CB5">
            <w:pPr>
              <w:spacing w:before="30" w:after="30"/>
              <w:ind w:left="57"/>
              <w:jc w:val="left"/>
              <w:rPr>
                <w:b/>
                <w:bCs/>
                <w:sz w:val="20"/>
                <w:lang w:val="en-GB"/>
              </w:rPr>
            </w:pPr>
            <w:r w:rsidRPr="00D21605">
              <w:rPr>
                <w:b/>
                <w:bCs/>
                <w:sz w:val="20"/>
                <w:lang w:val="en-GB"/>
              </w:rPr>
              <w:t>RS</w:t>
            </w:r>
          </w:p>
        </w:tc>
        <w:tc>
          <w:tcPr>
            <w:tcW w:w="8220" w:type="dxa"/>
          </w:tcPr>
          <w:p w14:paraId="073E9A49" w14:textId="77777777" w:rsidR="00C7547B" w:rsidRPr="00D21605" w:rsidRDefault="00C7547B" w:rsidP="00457C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1605">
              <w:rPr>
                <w:sz w:val="20"/>
                <w:lang w:val="en-GB"/>
              </w:rPr>
              <w:t>Remote sensing systems</w:t>
            </w:r>
          </w:p>
        </w:tc>
      </w:tr>
      <w:tr w:rsidR="00C7547B" w:rsidRPr="00D21605" w14:paraId="2AE52804" w14:textId="77777777" w:rsidTr="00457CB5">
        <w:tc>
          <w:tcPr>
            <w:tcW w:w="1140" w:type="dxa"/>
          </w:tcPr>
          <w:p w14:paraId="4086E3D2" w14:textId="77777777" w:rsidR="00C7547B" w:rsidRPr="00D21605" w:rsidRDefault="00C7547B" w:rsidP="00457CB5">
            <w:pPr>
              <w:spacing w:before="30" w:after="30"/>
              <w:ind w:left="57"/>
              <w:jc w:val="left"/>
              <w:rPr>
                <w:b/>
                <w:bCs/>
                <w:sz w:val="20"/>
                <w:lang w:val="en-GB"/>
              </w:rPr>
            </w:pPr>
            <w:r w:rsidRPr="00D21605">
              <w:rPr>
                <w:b/>
                <w:bCs/>
                <w:sz w:val="20"/>
                <w:lang w:val="en-GB"/>
              </w:rPr>
              <w:t>S</w:t>
            </w:r>
          </w:p>
        </w:tc>
        <w:tc>
          <w:tcPr>
            <w:tcW w:w="8220" w:type="dxa"/>
          </w:tcPr>
          <w:p w14:paraId="11DEC982" w14:textId="77777777" w:rsidR="00C7547B" w:rsidRPr="00D21605" w:rsidRDefault="00C7547B" w:rsidP="00457CB5">
            <w:pPr>
              <w:spacing w:before="30" w:after="30"/>
              <w:jc w:val="left"/>
              <w:rPr>
                <w:sz w:val="20"/>
                <w:lang w:val="en-GB"/>
              </w:rPr>
            </w:pPr>
            <w:r w:rsidRPr="00D21605">
              <w:rPr>
                <w:sz w:val="20"/>
                <w:lang w:val="en-GB"/>
              </w:rPr>
              <w:t>Fixed-satellite service</w:t>
            </w:r>
          </w:p>
        </w:tc>
      </w:tr>
      <w:tr w:rsidR="00C7547B" w:rsidRPr="00D21605" w14:paraId="47E6FE7C" w14:textId="77777777" w:rsidTr="00457CB5">
        <w:tc>
          <w:tcPr>
            <w:tcW w:w="1140" w:type="dxa"/>
          </w:tcPr>
          <w:p w14:paraId="343CE63D" w14:textId="77777777" w:rsidR="00C7547B" w:rsidRPr="00D21605" w:rsidRDefault="00C7547B" w:rsidP="00457CB5">
            <w:pPr>
              <w:spacing w:before="30" w:after="30"/>
              <w:ind w:left="57"/>
              <w:jc w:val="left"/>
              <w:rPr>
                <w:b/>
                <w:bCs/>
                <w:sz w:val="20"/>
                <w:lang w:val="en-GB"/>
              </w:rPr>
            </w:pPr>
            <w:r w:rsidRPr="00D21605">
              <w:rPr>
                <w:b/>
                <w:bCs/>
                <w:sz w:val="20"/>
                <w:lang w:val="en-GB"/>
              </w:rPr>
              <w:t>SA</w:t>
            </w:r>
          </w:p>
        </w:tc>
        <w:tc>
          <w:tcPr>
            <w:tcW w:w="8220" w:type="dxa"/>
          </w:tcPr>
          <w:p w14:paraId="1F598243" w14:textId="77777777" w:rsidR="00C7547B" w:rsidRPr="00D21605" w:rsidRDefault="00C7547B" w:rsidP="00457CB5">
            <w:pPr>
              <w:spacing w:before="30" w:after="30"/>
              <w:jc w:val="left"/>
              <w:rPr>
                <w:sz w:val="20"/>
                <w:lang w:val="en-GB"/>
              </w:rPr>
            </w:pPr>
            <w:r w:rsidRPr="00D21605">
              <w:rPr>
                <w:sz w:val="20"/>
                <w:lang w:val="en-GB"/>
              </w:rPr>
              <w:t>Space applications and meteorology</w:t>
            </w:r>
          </w:p>
        </w:tc>
      </w:tr>
      <w:tr w:rsidR="00C7547B" w:rsidRPr="008525FA" w14:paraId="62163CBA" w14:textId="77777777" w:rsidTr="00457CB5">
        <w:tc>
          <w:tcPr>
            <w:tcW w:w="1140" w:type="dxa"/>
            <w:tcBorders>
              <w:bottom w:val="nil"/>
            </w:tcBorders>
          </w:tcPr>
          <w:p w14:paraId="03BDB317" w14:textId="77777777" w:rsidR="00C7547B" w:rsidRPr="00D21605" w:rsidRDefault="00C7547B" w:rsidP="00457CB5">
            <w:pPr>
              <w:spacing w:before="30" w:after="30"/>
              <w:ind w:left="57"/>
              <w:jc w:val="left"/>
              <w:rPr>
                <w:b/>
                <w:bCs/>
                <w:sz w:val="20"/>
                <w:lang w:val="en-GB"/>
              </w:rPr>
            </w:pPr>
            <w:r w:rsidRPr="00D21605">
              <w:rPr>
                <w:b/>
                <w:bCs/>
                <w:sz w:val="20"/>
                <w:lang w:val="en-GB"/>
              </w:rPr>
              <w:t>SF</w:t>
            </w:r>
          </w:p>
        </w:tc>
        <w:tc>
          <w:tcPr>
            <w:tcW w:w="8220" w:type="dxa"/>
            <w:tcBorders>
              <w:bottom w:val="nil"/>
            </w:tcBorders>
          </w:tcPr>
          <w:p w14:paraId="1F8C3D3E" w14:textId="77777777" w:rsidR="00C7547B" w:rsidRPr="00D21605" w:rsidRDefault="00C7547B" w:rsidP="00457CB5">
            <w:pPr>
              <w:spacing w:before="30" w:after="30"/>
              <w:jc w:val="left"/>
              <w:rPr>
                <w:sz w:val="20"/>
                <w:lang w:val="en-GB"/>
              </w:rPr>
            </w:pPr>
            <w:r w:rsidRPr="00D21605">
              <w:rPr>
                <w:sz w:val="20"/>
                <w:lang w:val="en-GB"/>
              </w:rPr>
              <w:t>Frequency sharing and coordination between fixed-satellite and fixed service systems</w:t>
            </w:r>
          </w:p>
        </w:tc>
      </w:tr>
      <w:tr w:rsidR="00C7547B" w:rsidRPr="00D21605" w14:paraId="7086D966" w14:textId="77777777" w:rsidTr="00457CB5">
        <w:tc>
          <w:tcPr>
            <w:tcW w:w="1140" w:type="dxa"/>
            <w:tcBorders>
              <w:top w:val="nil"/>
              <w:bottom w:val="nil"/>
            </w:tcBorders>
            <w:shd w:val="clear" w:color="auto" w:fill="auto"/>
          </w:tcPr>
          <w:p w14:paraId="0A24972C" w14:textId="77777777" w:rsidR="00C7547B" w:rsidRPr="00D21605" w:rsidRDefault="00C7547B" w:rsidP="00457CB5">
            <w:pPr>
              <w:spacing w:before="30" w:after="30"/>
              <w:ind w:left="57"/>
              <w:jc w:val="left"/>
              <w:rPr>
                <w:b/>
                <w:bCs/>
                <w:sz w:val="20"/>
                <w:lang w:val="en-GB"/>
              </w:rPr>
            </w:pPr>
            <w:r w:rsidRPr="00D21605">
              <w:rPr>
                <w:b/>
                <w:bCs/>
                <w:sz w:val="20"/>
                <w:lang w:val="en-GB"/>
              </w:rPr>
              <w:t>SM</w:t>
            </w:r>
          </w:p>
        </w:tc>
        <w:tc>
          <w:tcPr>
            <w:tcW w:w="8220" w:type="dxa"/>
            <w:tcBorders>
              <w:top w:val="nil"/>
              <w:bottom w:val="nil"/>
            </w:tcBorders>
            <w:shd w:val="clear" w:color="auto" w:fill="auto"/>
          </w:tcPr>
          <w:p w14:paraId="38C8202B" w14:textId="77777777" w:rsidR="00C7547B" w:rsidRPr="00D21605" w:rsidRDefault="00C7547B" w:rsidP="00457CB5">
            <w:pPr>
              <w:spacing w:before="30" w:after="30"/>
              <w:jc w:val="left"/>
              <w:rPr>
                <w:sz w:val="20"/>
                <w:lang w:val="en-GB"/>
              </w:rPr>
            </w:pPr>
            <w:r w:rsidRPr="00D21605">
              <w:rPr>
                <w:sz w:val="20"/>
                <w:lang w:val="en-GB"/>
              </w:rPr>
              <w:t>Spectrum management</w:t>
            </w:r>
          </w:p>
        </w:tc>
      </w:tr>
      <w:tr w:rsidR="00C7547B" w:rsidRPr="00D21605" w14:paraId="703163E8" w14:textId="77777777" w:rsidTr="00457CB5">
        <w:tc>
          <w:tcPr>
            <w:tcW w:w="1140" w:type="dxa"/>
            <w:tcBorders>
              <w:top w:val="nil"/>
            </w:tcBorders>
          </w:tcPr>
          <w:p w14:paraId="004F1EB6" w14:textId="77777777" w:rsidR="00C7547B" w:rsidRPr="00D21605" w:rsidRDefault="00C7547B" w:rsidP="00457CB5">
            <w:pPr>
              <w:spacing w:before="30" w:after="30"/>
              <w:ind w:left="57"/>
              <w:jc w:val="left"/>
              <w:rPr>
                <w:b/>
                <w:bCs/>
                <w:sz w:val="20"/>
                <w:lang w:val="en-GB"/>
              </w:rPr>
            </w:pPr>
            <w:r w:rsidRPr="00D21605">
              <w:rPr>
                <w:b/>
                <w:bCs/>
                <w:sz w:val="20"/>
                <w:lang w:val="en-GB"/>
              </w:rPr>
              <w:t>SNG</w:t>
            </w:r>
          </w:p>
        </w:tc>
        <w:tc>
          <w:tcPr>
            <w:tcW w:w="8220" w:type="dxa"/>
            <w:tcBorders>
              <w:top w:val="nil"/>
            </w:tcBorders>
          </w:tcPr>
          <w:p w14:paraId="7659DAF2" w14:textId="77777777" w:rsidR="00C7547B" w:rsidRPr="00D21605" w:rsidRDefault="00C7547B" w:rsidP="00457CB5">
            <w:pPr>
              <w:spacing w:before="30" w:after="30"/>
              <w:jc w:val="left"/>
              <w:rPr>
                <w:sz w:val="20"/>
                <w:lang w:val="en-GB"/>
              </w:rPr>
            </w:pPr>
            <w:r w:rsidRPr="00D21605">
              <w:rPr>
                <w:sz w:val="20"/>
                <w:lang w:val="en-GB"/>
              </w:rPr>
              <w:t>Satellite news gathering</w:t>
            </w:r>
          </w:p>
        </w:tc>
      </w:tr>
      <w:tr w:rsidR="00C7547B" w:rsidRPr="008525FA" w14:paraId="018823CC" w14:textId="77777777" w:rsidTr="00457CB5">
        <w:tc>
          <w:tcPr>
            <w:tcW w:w="1140" w:type="dxa"/>
          </w:tcPr>
          <w:p w14:paraId="31D2BC62" w14:textId="77777777" w:rsidR="00C7547B" w:rsidRPr="00D21605" w:rsidRDefault="00C7547B" w:rsidP="00457CB5">
            <w:pPr>
              <w:spacing w:before="30" w:after="30"/>
              <w:ind w:left="57"/>
              <w:jc w:val="left"/>
              <w:rPr>
                <w:b/>
                <w:bCs/>
                <w:sz w:val="20"/>
                <w:lang w:val="en-GB"/>
              </w:rPr>
            </w:pPr>
            <w:r w:rsidRPr="00D21605">
              <w:rPr>
                <w:b/>
                <w:bCs/>
                <w:sz w:val="20"/>
                <w:lang w:val="en-GB"/>
              </w:rPr>
              <w:t>TF</w:t>
            </w:r>
          </w:p>
        </w:tc>
        <w:tc>
          <w:tcPr>
            <w:tcW w:w="8220" w:type="dxa"/>
          </w:tcPr>
          <w:p w14:paraId="7C91D43D" w14:textId="77777777" w:rsidR="00C7547B" w:rsidRPr="00D21605" w:rsidRDefault="00C7547B" w:rsidP="00457CB5">
            <w:pPr>
              <w:spacing w:before="30" w:after="30"/>
              <w:jc w:val="left"/>
              <w:rPr>
                <w:sz w:val="20"/>
                <w:lang w:val="en-GB"/>
              </w:rPr>
            </w:pPr>
            <w:r w:rsidRPr="00D21605">
              <w:rPr>
                <w:sz w:val="20"/>
                <w:lang w:val="en-GB"/>
              </w:rPr>
              <w:t>Time signals and frequency standards emissions</w:t>
            </w:r>
          </w:p>
        </w:tc>
      </w:tr>
      <w:tr w:rsidR="00C7547B" w:rsidRPr="00D21605" w14:paraId="7163704A" w14:textId="77777777" w:rsidTr="00457CB5">
        <w:tc>
          <w:tcPr>
            <w:tcW w:w="1140" w:type="dxa"/>
          </w:tcPr>
          <w:p w14:paraId="5ED1F17F" w14:textId="77777777" w:rsidR="00C7547B" w:rsidRPr="00D21605" w:rsidRDefault="00C7547B" w:rsidP="00457CB5">
            <w:pPr>
              <w:spacing w:before="30" w:after="30"/>
              <w:ind w:left="57"/>
              <w:jc w:val="left"/>
              <w:rPr>
                <w:b/>
                <w:bCs/>
                <w:sz w:val="20"/>
                <w:lang w:val="en-GB"/>
              </w:rPr>
            </w:pPr>
            <w:r w:rsidRPr="00D21605">
              <w:rPr>
                <w:b/>
                <w:bCs/>
                <w:sz w:val="20"/>
                <w:lang w:val="en-GB"/>
              </w:rPr>
              <w:t>V</w:t>
            </w:r>
          </w:p>
        </w:tc>
        <w:tc>
          <w:tcPr>
            <w:tcW w:w="8220" w:type="dxa"/>
          </w:tcPr>
          <w:p w14:paraId="372A6B4E" w14:textId="77777777" w:rsidR="00C7547B" w:rsidRPr="00D21605" w:rsidRDefault="00C7547B" w:rsidP="00457CB5">
            <w:pPr>
              <w:spacing w:before="30" w:after="180"/>
              <w:jc w:val="left"/>
              <w:rPr>
                <w:sz w:val="20"/>
                <w:lang w:val="en-GB"/>
              </w:rPr>
            </w:pPr>
            <w:r w:rsidRPr="00D21605">
              <w:rPr>
                <w:sz w:val="20"/>
                <w:lang w:val="en-GB"/>
              </w:rPr>
              <w:t>Vocabulary and related subjects</w:t>
            </w:r>
          </w:p>
        </w:tc>
      </w:tr>
    </w:tbl>
    <w:p w14:paraId="0ED7C8BD" w14:textId="77777777" w:rsidR="00C7547B" w:rsidRPr="00D21605" w:rsidRDefault="00C7547B" w:rsidP="00C7547B">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7547B" w:rsidRPr="00D21605" w14:paraId="3CB5149D" w14:textId="77777777" w:rsidTr="00457CB5">
        <w:tc>
          <w:tcPr>
            <w:tcW w:w="720" w:type="dxa"/>
          </w:tcPr>
          <w:p w14:paraId="073CA5E6" w14:textId="77777777" w:rsidR="00C7547B" w:rsidRPr="00D21605" w:rsidRDefault="00C7547B" w:rsidP="00457CB5">
            <w:pPr>
              <w:jc w:val="center"/>
              <w:rPr>
                <w:sz w:val="22"/>
                <w:lang w:val="en-GB"/>
              </w:rPr>
            </w:pPr>
          </w:p>
        </w:tc>
      </w:tr>
    </w:tbl>
    <w:p w14:paraId="09E49D63" w14:textId="77777777" w:rsidR="00C7547B" w:rsidRPr="00D21605" w:rsidRDefault="00C7547B" w:rsidP="00C7547B">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7547B" w:rsidRPr="008525FA" w14:paraId="37B203AF" w14:textId="77777777" w:rsidTr="00457CB5">
        <w:tc>
          <w:tcPr>
            <w:tcW w:w="9360" w:type="dxa"/>
          </w:tcPr>
          <w:p w14:paraId="227683FB" w14:textId="77777777" w:rsidR="00C7547B" w:rsidRPr="00D21605" w:rsidRDefault="00C7547B" w:rsidP="007C3901">
            <w:pPr>
              <w:spacing w:after="120"/>
              <w:rPr>
                <w:sz w:val="20"/>
                <w:lang w:val="en-GB"/>
              </w:rPr>
            </w:pPr>
            <w:r w:rsidRPr="00D21605">
              <w:rPr>
                <w:b/>
                <w:bCs/>
                <w:i/>
                <w:iCs/>
                <w:sz w:val="20"/>
                <w:lang w:val="en-GB"/>
              </w:rPr>
              <w:t>Note</w:t>
            </w:r>
            <w:r w:rsidRPr="00D21605">
              <w:rPr>
                <w:sz w:val="20"/>
                <w:lang w:val="en-GB"/>
              </w:rPr>
              <w:t xml:space="preserve">: </w:t>
            </w:r>
            <w:r w:rsidRPr="00D21605">
              <w:rPr>
                <w:i/>
                <w:iCs/>
                <w:sz w:val="20"/>
                <w:lang w:val="en-GB"/>
              </w:rPr>
              <w:t>This ITU-R Recommendation was approved in English under the procedure detailed in Resolution ITU-R 1.</w:t>
            </w:r>
          </w:p>
        </w:tc>
      </w:tr>
    </w:tbl>
    <w:p w14:paraId="43441FB3" w14:textId="77777777" w:rsidR="00C7547B" w:rsidRPr="00D21605" w:rsidRDefault="00C7547B" w:rsidP="00C7547B">
      <w:pPr>
        <w:spacing w:before="0"/>
        <w:jc w:val="center"/>
        <w:rPr>
          <w:sz w:val="22"/>
          <w:lang w:val="en-GB"/>
        </w:rPr>
      </w:pPr>
    </w:p>
    <w:p w14:paraId="176AF5BD" w14:textId="77777777" w:rsidR="00C7547B" w:rsidRPr="00D21605" w:rsidRDefault="00C7547B" w:rsidP="00C7547B">
      <w:pPr>
        <w:spacing w:before="0"/>
        <w:jc w:val="right"/>
        <w:rPr>
          <w:i/>
          <w:iCs/>
          <w:sz w:val="20"/>
          <w:lang w:val="en-GB"/>
        </w:rPr>
      </w:pPr>
      <w:r w:rsidRPr="00D21605">
        <w:rPr>
          <w:i/>
          <w:iCs/>
          <w:sz w:val="20"/>
          <w:lang w:val="en-GB"/>
        </w:rPr>
        <w:t>Electronic Publication</w:t>
      </w:r>
    </w:p>
    <w:p w14:paraId="7D6212AC" w14:textId="64ABAD8A" w:rsidR="00C7547B" w:rsidRPr="00D21605" w:rsidRDefault="00C7547B" w:rsidP="00C7547B">
      <w:pPr>
        <w:spacing w:before="0"/>
        <w:jc w:val="right"/>
        <w:rPr>
          <w:sz w:val="20"/>
          <w:lang w:val="en-GB"/>
        </w:rPr>
      </w:pPr>
      <w:r w:rsidRPr="00D21605">
        <w:rPr>
          <w:sz w:val="20"/>
          <w:lang w:val="en-GB"/>
        </w:rPr>
        <w:t>Geneva, 20</w:t>
      </w:r>
      <w:r w:rsidR="001B7B5D" w:rsidRPr="00D21605">
        <w:rPr>
          <w:sz w:val="20"/>
          <w:lang w:val="en-GB"/>
        </w:rPr>
        <w:t>22</w:t>
      </w:r>
    </w:p>
    <w:p w14:paraId="36734779" w14:textId="77777777" w:rsidR="00C7547B" w:rsidRPr="00D21605" w:rsidRDefault="00C7547B" w:rsidP="00C7547B">
      <w:pPr>
        <w:jc w:val="center"/>
        <w:rPr>
          <w:sz w:val="22"/>
          <w:lang w:val="en-GB"/>
        </w:rPr>
      </w:pPr>
    </w:p>
    <w:p w14:paraId="7F89B183" w14:textId="6681A080" w:rsidR="00C7547B" w:rsidRPr="00D21605" w:rsidRDefault="00C7547B" w:rsidP="00C7547B">
      <w:pPr>
        <w:jc w:val="center"/>
        <w:rPr>
          <w:sz w:val="20"/>
          <w:lang w:val="en-GB"/>
        </w:rPr>
      </w:pPr>
      <w:r w:rsidRPr="00D21605">
        <w:rPr>
          <w:sz w:val="20"/>
          <w:lang w:val="en-GB"/>
        </w:rPr>
        <w:sym w:font="Symbol" w:char="F0E3"/>
      </w:r>
      <w:r w:rsidRPr="00D21605">
        <w:rPr>
          <w:sz w:val="20"/>
          <w:lang w:val="en-GB"/>
        </w:rPr>
        <w:t xml:space="preserve"> ITU </w:t>
      </w:r>
      <w:bookmarkStart w:id="3" w:name="iiannee"/>
      <w:bookmarkEnd w:id="3"/>
      <w:r w:rsidRPr="00D21605">
        <w:rPr>
          <w:sz w:val="20"/>
          <w:lang w:val="en-GB"/>
        </w:rPr>
        <w:t>20</w:t>
      </w:r>
      <w:r w:rsidR="001B7B5D" w:rsidRPr="00D21605">
        <w:rPr>
          <w:sz w:val="20"/>
          <w:lang w:val="en-GB"/>
        </w:rPr>
        <w:t>22</w:t>
      </w:r>
    </w:p>
    <w:p w14:paraId="606BF682" w14:textId="77777777" w:rsidR="00C7547B" w:rsidRPr="00D21605" w:rsidRDefault="00C7547B" w:rsidP="00C7547B">
      <w:pPr>
        <w:rPr>
          <w:sz w:val="18"/>
          <w:szCs w:val="18"/>
          <w:lang w:val="en-GB"/>
        </w:rPr>
      </w:pPr>
      <w:r w:rsidRPr="00D21605">
        <w:rPr>
          <w:sz w:val="18"/>
          <w:szCs w:val="18"/>
          <w:lang w:val="en-GB"/>
        </w:rPr>
        <w:t>All rights reserved. No part of this publication may be reproduced, by any means whatsoever, without written permission of ITU.</w:t>
      </w:r>
    </w:p>
    <w:p w14:paraId="28DCC640" w14:textId="77777777" w:rsidR="00C7547B" w:rsidRPr="00D21605" w:rsidRDefault="00C7547B" w:rsidP="00C7547B">
      <w:pPr>
        <w:spacing w:before="160"/>
        <w:rPr>
          <w:i/>
          <w:sz w:val="20"/>
          <w:lang w:val="en-GB"/>
        </w:rPr>
        <w:sectPr w:rsidR="00C7547B" w:rsidRPr="00D21605" w:rsidSect="00457CB5">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38AE43BE" w14:textId="4E2848B2" w:rsidR="00C7547B" w:rsidRPr="00D21605" w:rsidRDefault="00C7547B" w:rsidP="00C7547B">
      <w:pPr>
        <w:pStyle w:val="RecNo"/>
        <w:spacing w:before="0"/>
        <w:rPr>
          <w:lang w:val="en-GB"/>
        </w:rPr>
      </w:pPr>
      <w:bookmarkStart w:id="4" w:name="irecnoe"/>
      <w:bookmarkEnd w:id="4"/>
      <w:proofErr w:type="gramStart"/>
      <w:r w:rsidRPr="00D21605">
        <w:rPr>
          <w:lang w:val="en-GB"/>
        </w:rPr>
        <w:t xml:space="preserve">RECOMMENDATION  </w:t>
      </w:r>
      <w:r w:rsidRPr="00D21605">
        <w:rPr>
          <w:rStyle w:val="href"/>
          <w:lang w:val="en-GB"/>
        </w:rPr>
        <w:t>ITU</w:t>
      </w:r>
      <w:proofErr w:type="gramEnd"/>
      <w:r w:rsidRPr="00D21605">
        <w:rPr>
          <w:rStyle w:val="href"/>
          <w:lang w:val="en-GB"/>
        </w:rPr>
        <w:t>-R  P.</w:t>
      </w:r>
      <w:r w:rsidR="001B7B5D" w:rsidRPr="00D21605">
        <w:rPr>
          <w:rStyle w:val="href"/>
          <w:lang w:val="en-GB"/>
        </w:rPr>
        <w:t>684-8</w:t>
      </w:r>
    </w:p>
    <w:p w14:paraId="1069963C" w14:textId="38E1024C" w:rsidR="00C7547B" w:rsidRDefault="008525FA" w:rsidP="00C7547B">
      <w:pPr>
        <w:pStyle w:val="Rectitle"/>
        <w:rPr>
          <w:bCs/>
          <w:iCs/>
          <w:lang w:val="en-GB"/>
        </w:rPr>
      </w:pPr>
      <w:r w:rsidRPr="008525FA">
        <w:rPr>
          <w:bCs/>
          <w:iCs/>
          <w:lang w:val="en-GB"/>
        </w:rPr>
        <w:t>Prediction of field strength at frequencies below about 150 kHz</w:t>
      </w:r>
    </w:p>
    <w:p w14:paraId="2B21FB0C" w14:textId="17187B97" w:rsidR="009337BE" w:rsidRPr="009337BE" w:rsidRDefault="009337BE" w:rsidP="009337BE">
      <w:pPr>
        <w:pStyle w:val="Recref"/>
        <w:rPr>
          <w:lang w:val="en-GB"/>
        </w:rPr>
      </w:pPr>
      <w:r>
        <w:rPr>
          <w:lang w:val="en-GB"/>
        </w:rPr>
        <w:t>(Question ITU-R 225/3)</w:t>
      </w:r>
    </w:p>
    <w:p w14:paraId="3DB536D7" w14:textId="0FC7873D" w:rsidR="00C7547B" w:rsidRPr="00D21605" w:rsidRDefault="00B7190C" w:rsidP="00C7547B">
      <w:pPr>
        <w:pStyle w:val="Recdate"/>
        <w:rPr>
          <w:lang w:val="en-GB"/>
        </w:rPr>
      </w:pPr>
      <w:r w:rsidRPr="00D21605">
        <w:rPr>
          <w:lang w:val="en-GB"/>
        </w:rPr>
        <w:t>(1990</w:t>
      </w:r>
      <w:r w:rsidRPr="00D21605">
        <w:rPr>
          <w:lang w:val="en-GB"/>
        </w:rPr>
        <w:noBreakHyphen/>
        <w:t>1994</w:t>
      </w:r>
      <w:r w:rsidRPr="00D21605">
        <w:rPr>
          <w:lang w:val="en-GB"/>
        </w:rPr>
        <w:noBreakHyphen/>
        <w:t>2001-2003-2005-2009-2012-2016-2022)</w:t>
      </w:r>
    </w:p>
    <w:p w14:paraId="6C05B50A" w14:textId="77777777" w:rsidR="00E345BE" w:rsidRPr="00D21605" w:rsidRDefault="00E345BE" w:rsidP="00F66D6E">
      <w:pPr>
        <w:pStyle w:val="HeadingSum"/>
        <w:rPr>
          <w:lang w:val="en-GB"/>
        </w:rPr>
      </w:pPr>
      <w:r w:rsidRPr="00D21605">
        <w:rPr>
          <w:lang w:val="en-GB"/>
        </w:rPr>
        <w:t>Scope</w:t>
      </w:r>
    </w:p>
    <w:p w14:paraId="2C3F1C06" w14:textId="77777777" w:rsidR="00F353A1" w:rsidRPr="00D21605" w:rsidRDefault="00F353A1" w:rsidP="00F353A1">
      <w:pPr>
        <w:pStyle w:val="Summary"/>
        <w:rPr>
          <w:lang w:val="en-GB"/>
        </w:rPr>
      </w:pPr>
      <w:r w:rsidRPr="00D21605">
        <w:rPr>
          <w:lang w:val="en-GB"/>
        </w:rPr>
        <w:t>This Recommendation provides waveguide and wave-hop methods for the prediction of field strength at frequencies below about 150 kHz.</w:t>
      </w:r>
    </w:p>
    <w:p w14:paraId="23737C99" w14:textId="77777777" w:rsidR="00E345BE" w:rsidRPr="00D21605" w:rsidRDefault="00E345BE" w:rsidP="00E345BE">
      <w:pPr>
        <w:pStyle w:val="Headingb"/>
        <w:rPr>
          <w:lang w:val="en-GB"/>
        </w:rPr>
      </w:pPr>
      <w:r w:rsidRPr="00D21605">
        <w:rPr>
          <w:lang w:val="en-GB"/>
        </w:rPr>
        <w:t xml:space="preserve">Keywords </w:t>
      </w:r>
    </w:p>
    <w:p w14:paraId="207FC8DC" w14:textId="64222E47" w:rsidR="00E345BE" w:rsidRPr="00D21605" w:rsidRDefault="00A6149E" w:rsidP="00E345BE">
      <w:pPr>
        <w:rPr>
          <w:lang w:val="en-GB"/>
        </w:rPr>
      </w:pPr>
      <w:r w:rsidRPr="00D21605">
        <w:rPr>
          <w:lang w:val="en-GB"/>
        </w:rPr>
        <w:t>Ionospheric propagation, ELF, VLF, LF, ray-path, sky-wave</w:t>
      </w:r>
    </w:p>
    <w:p w14:paraId="0994F3DD" w14:textId="77777777" w:rsidR="00AC24D7" w:rsidRPr="00D21605" w:rsidRDefault="00AC24D7" w:rsidP="00457CB5">
      <w:pPr>
        <w:pStyle w:val="Headingb"/>
        <w:rPr>
          <w:lang w:val="en-GB"/>
        </w:rPr>
      </w:pPr>
      <w:r w:rsidRPr="00D21605">
        <w:rPr>
          <w:lang w:val="en-GB"/>
        </w:rPr>
        <w:t>Acronyms/Abbreviations</w:t>
      </w:r>
    </w:p>
    <w:p w14:paraId="325C122B" w14:textId="77777777" w:rsidR="00AC24D7" w:rsidRPr="00D21605" w:rsidRDefault="00AC24D7" w:rsidP="00AC24D7">
      <w:pPr>
        <w:rPr>
          <w:lang w:val="en-GB"/>
        </w:rPr>
      </w:pPr>
      <w:r w:rsidRPr="00D21605">
        <w:rPr>
          <w:lang w:val="en-GB"/>
        </w:rPr>
        <w:t>co</w:t>
      </w:r>
      <w:r w:rsidRPr="00D21605">
        <w:rPr>
          <w:lang w:val="en-GB"/>
        </w:rPr>
        <w:noBreakHyphen/>
        <w:t>dip</w:t>
      </w:r>
      <w:r w:rsidRPr="00D21605">
        <w:rPr>
          <w:lang w:val="en-GB"/>
        </w:rPr>
        <w:tab/>
        <w:t>the dip angle measured from the horizontal</w:t>
      </w:r>
    </w:p>
    <w:p w14:paraId="1131CDE5" w14:textId="77777777" w:rsidR="00AC24D7" w:rsidRPr="00D21605" w:rsidRDefault="00AC24D7" w:rsidP="00AC24D7">
      <w:pPr>
        <w:rPr>
          <w:lang w:val="en-GB"/>
        </w:rPr>
      </w:pPr>
      <w:r w:rsidRPr="00D21605">
        <w:rPr>
          <w:lang w:val="en-GB"/>
        </w:rPr>
        <w:t>ELF</w:t>
      </w:r>
      <w:r w:rsidRPr="00D21605">
        <w:rPr>
          <w:lang w:val="en-GB"/>
        </w:rPr>
        <w:tab/>
        <w:t>extremely low frequency</w:t>
      </w:r>
    </w:p>
    <w:p w14:paraId="3EB48E9A" w14:textId="77777777" w:rsidR="00AC24D7" w:rsidRPr="00D21605" w:rsidRDefault="00AC24D7" w:rsidP="00AC24D7">
      <w:pPr>
        <w:rPr>
          <w:lang w:val="en-GB"/>
        </w:rPr>
      </w:pPr>
      <w:r w:rsidRPr="00D21605">
        <w:rPr>
          <w:lang w:val="en-GB"/>
        </w:rPr>
        <w:t>F10.5</w:t>
      </w:r>
      <w:r w:rsidRPr="00D21605">
        <w:rPr>
          <w:lang w:val="en-GB"/>
        </w:rPr>
        <w:tab/>
        <w:t>the 10.5 cm solar flux</w:t>
      </w:r>
    </w:p>
    <w:p w14:paraId="2FCF7D91" w14:textId="77777777" w:rsidR="00AC24D7" w:rsidRPr="00D21605" w:rsidRDefault="00AC24D7" w:rsidP="00AC24D7">
      <w:pPr>
        <w:rPr>
          <w:lang w:val="en-GB"/>
        </w:rPr>
      </w:pPr>
      <w:r w:rsidRPr="00D21605">
        <w:rPr>
          <w:lang w:val="en-GB"/>
        </w:rPr>
        <w:t>HF</w:t>
      </w:r>
      <w:r w:rsidRPr="00D21605">
        <w:rPr>
          <w:lang w:val="en-GB"/>
        </w:rPr>
        <w:tab/>
        <w:t>high frequency</w:t>
      </w:r>
    </w:p>
    <w:p w14:paraId="4610F26D" w14:textId="77777777" w:rsidR="00AC24D7" w:rsidRPr="00D21605" w:rsidRDefault="00AC24D7" w:rsidP="00AC24D7">
      <w:pPr>
        <w:rPr>
          <w:lang w:val="en-GB"/>
        </w:rPr>
      </w:pPr>
      <w:r w:rsidRPr="00D21605">
        <w:rPr>
          <w:lang w:val="en-GB"/>
        </w:rPr>
        <w:t>LF</w:t>
      </w:r>
      <w:r w:rsidRPr="00D21605">
        <w:rPr>
          <w:lang w:val="en-GB"/>
        </w:rPr>
        <w:tab/>
        <w:t>low frequency</w:t>
      </w:r>
    </w:p>
    <w:p w14:paraId="133115C5" w14:textId="77777777" w:rsidR="00AC24D7" w:rsidRPr="00D21605" w:rsidRDefault="00AC24D7" w:rsidP="00AC24D7">
      <w:pPr>
        <w:rPr>
          <w:lang w:val="en-GB"/>
        </w:rPr>
      </w:pPr>
      <w:r w:rsidRPr="00D21605">
        <w:rPr>
          <w:lang w:val="en-GB"/>
        </w:rPr>
        <w:t>MF</w:t>
      </w:r>
      <w:r w:rsidRPr="00D21605">
        <w:rPr>
          <w:lang w:val="en-GB"/>
        </w:rPr>
        <w:tab/>
        <w:t>medium frequency</w:t>
      </w:r>
    </w:p>
    <w:p w14:paraId="5D1CD5B2" w14:textId="77777777" w:rsidR="00AC24D7" w:rsidRPr="00D21605" w:rsidRDefault="00AC24D7" w:rsidP="00AC24D7">
      <w:pPr>
        <w:rPr>
          <w:lang w:val="en-GB"/>
        </w:rPr>
      </w:pPr>
      <w:r w:rsidRPr="00D21605">
        <w:rPr>
          <w:lang w:val="en-GB"/>
        </w:rPr>
        <w:t xml:space="preserve">VLF </w:t>
      </w:r>
      <w:r w:rsidRPr="00D21605">
        <w:rPr>
          <w:lang w:val="en-GB"/>
        </w:rPr>
        <w:tab/>
        <w:t>very low frequency</w:t>
      </w:r>
    </w:p>
    <w:p w14:paraId="363EF12B" w14:textId="77777777" w:rsidR="00AC24D7" w:rsidRPr="00D21605" w:rsidRDefault="00AC24D7" w:rsidP="00AC24D7">
      <w:pPr>
        <w:rPr>
          <w:lang w:val="en-GB"/>
        </w:rPr>
      </w:pPr>
      <w:r w:rsidRPr="00D21605">
        <w:rPr>
          <w:lang w:val="en-GB"/>
        </w:rPr>
        <w:t>WKB</w:t>
      </w:r>
      <w:r w:rsidRPr="00D21605">
        <w:rPr>
          <w:lang w:val="en-GB"/>
        </w:rPr>
        <w:tab/>
        <w:t>Wentzel-</w:t>
      </w:r>
      <w:proofErr w:type="spellStart"/>
      <w:r w:rsidRPr="00D21605">
        <w:rPr>
          <w:lang w:val="en-GB"/>
        </w:rPr>
        <w:t>Kramers</w:t>
      </w:r>
      <w:proofErr w:type="spellEnd"/>
      <w:r w:rsidRPr="00D21605">
        <w:rPr>
          <w:lang w:val="en-GB"/>
        </w:rPr>
        <w:t>-Brillouin</w:t>
      </w:r>
    </w:p>
    <w:p w14:paraId="27B6E0DB" w14:textId="77777777" w:rsidR="00AC24D7" w:rsidRPr="00D21605" w:rsidRDefault="00AC24D7" w:rsidP="00457CB5">
      <w:pPr>
        <w:pStyle w:val="Headingb"/>
        <w:rPr>
          <w:lang w:val="en-GB"/>
        </w:rPr>
      </w:pPr>
      <w:r w:rsidRPr="00D21605">
        <w:rPr>
          <w:lang w:val="en-GB"/>
        </w:rPr>
        <w:t>Related ITU-R Recommendations</w:t>
      </w:r>
    </w:p>
    <w:p w14:paraId="2DDCEA0E" w14:textId="6A04621D" w:rsidR="00AC24D7" w:rsidRPr="0031262D" w:rsidRDefault="00AC24D7" w:rsidP="00457CB5">
      <w:pPr>
        <w:pStyle w:val="Reftext"/>
        <w:rPr>
          <w:lang w:val="fr-CH"/>
        </w:rPr>
      </w:pPr>
      <w:proofErr w:type="spellStart"/>
      <w:r w:rsidRPr="0031262D">
        <w:rPr>
          <w:lang w:val="fr-CH"/>
        </w:rPr>
        <w:t>Recommendation</w:t>
      </w:r>
      <w:proofErr w:type="spellEnd"/>
      <w:r w:rsidRPr="0031262D">
        <w:rPr>
          <w:lang w:val="fr-CH"/>
        </w:rPr>
        <w:t xml:space="preserve"> ITU</w:t>
      </w:r>
      <w:r w:rsidRPr="0031262D">
        <w:rPr>
          <w:lang w:val="fr-CH"/>
        </w:rPr>
        <w:noBreakHyphen/>
        <w:t>R </w:t>
      </w:r>
      <w:hyperlink r:id="rId14" w:history="1">
        <w:r w:rsidRPr="0031262D">
          <w:rPr>
            <w:rStyle w:val="Hyperlink"/>
            <w:color w:val="auto"/>
            <w:u w:val="none"/>
            <w:lang w:val="fr-CH"/>
          </w:rPr>
          <w:t>P.368</w:t>
        </w:r>
      </w:hyperlink>
    </w:p>
    <w:p w14:paraId="0F0BF348" w14:textId="03AD92EE" w:rsidR="00AC24D7" w:rsidRPr="0031262D" w:rsidRDefault="00AC24D7" w:rsidP="00457CB5">
      <w:pPr>
        <w:pStyle w:val="Reftext"/>
        <w:rPr>
          <w:lang w:val="fr-CH"/>
        </w:rPr>
      </w:pPr>
      <w:proofErr w:type="spellStart"/>
      <w:r w:rsidRPr="0031262D">
        <w:rPr>
          <w:lang w:val="fr-CH"/>
        </w:rPr>
        <w:t>Recommendation</w:t>
      </w:r>
      <w:proofErr w:type="spellEnd"/>
      <w:r w:rsidRPr="0031262D">
        <w:rPr>
          <w:lang w:val="fr-CH"/>
        </w:rPr>
        <w:t xml:space="preserve"> ITU-R </w:t>
      </w:r>
      <w:hyperlink r:id="rId15" w:history="1">
        <w:r w:rsidRPr="0031262D">
          <w:rPr>
            <w:rStyle w:val="Hyperlink"/>
            <w:color w:val="auto"/>
            <w:u w:val="none"/>
            <w:lang w:val="fr-CH"/>
          </w:rPr>
          <w:t>P.832</w:t>
        </w:r>
      </w:hyperlink>
    </w:p>
    <w:p w14:paraId="5880BC9D" w14:textId="75E91524" w:rsidR="00AC24D7" w:rsidRPr="0031262D" w:rsidRDefault="00AC24D7" w:rsidP="00457CB5">
      <w:pPr>
        <w:pStyle w:val="Reftext"/>
        <w:rPr>
          <w:lang w:val="fr-CH"/>
        </w:rPr>
      </w:pPr>
      <w:proofErr w:type="spellStart"/>
      <w:r w:rsidRPr="0031262D">
        <w:rPr>
          <w:lang w:val="fr-CH"/>
        </w:rPr>
        <w:t>Recommendation</w:t>
      </w:r>
      <w:proofErr w:type="spellEnd"/>
      <w:r w:rsidRPr="0031262D">
        <w:rPr>
          <w:lang w:val="fr-CH"/>
        </w:rPr>
        <w:t xml:space="preserve"> ITU</w:t>
      </w:r>
      <w:r w:rsidRPr="0031262D">
        <w:rPr>
          <w:lang w:val="fr-CH"/>
        </w:rPr>
        <w:noBreakHyphen/>
        <w:t>R </w:t>
      </w:r>
      <w:hyperlink r:id="rId16" w:history="1">
        <w:r w:rsidRPr="0031262D">
          <w:rPr>
            <w:rStyle w:val="Hyperlink"/>
            <w:color w:val="auto"/>
            <w:u w:val="none"/>
            <w:lang w:val="fr-CH"/>
          </w:rPr>
          <w:t>P.1147</w:t>
        </w:r>
      </w:hyperlink>
    </w:p>
    <w:p w14:paraId="5DD0BA5C" w14:textId="62497149" w:rsidR="00AC24D7" w:rsidRPr="0031262D" w:rsidRDefault="00AC24D7" w:rsidP="00457CB5">
      <w:pPr>
        <w:pStyle w:val="Reftext"/>
        <w:rPr>
          <w:lang w:val="fr-CH"/>
        </w:rPr>
      </w:pPr>
      <w:proofErr w:type="spellStart"/>
      <w:r w:rsidRPr="0031262D">
        <w:rPr>
          <w:lang w:val="fr-CH"/>
        </w:rPr>
        <w:t>Recommendation</w:t>
      </w:r>
      <w:proofErr w:type="spellEnd"/>
      <w:r w:rsidRPr="0031262D">
        <w:rPr>
          <w:lang w:val="fr-CH"/>
        </w:rPr>
        <w:t xml:space="preserve"> ITU</w:t>
      </w:r>
      <w:r w:rsidRPr="0031262D">
        <w:rPr>
          <w:lang w:val="fr-CH"/>
        </w:rPr>
        <w:noBreakHyphen/>
        <w:t>R </w:t>
      </w:r>
      <w:hyperlink r:id="rId17" w:history="1">
        <w:r w:rsidRPr="0031262D">
          <w:rPr>
            <w:rStyle w:val="Hyperlink"/>
            <w:color w:val="auto"/>
            <w:u w:val="none"/>
            <w:lang w:val="fr-CH"/>
          </w:rPr>
          <w:t>P.1239</w:t>
        </w:r>
      </w:hyperlink>
    </w:p>
    <w:p w14:paraId="2B8A47C5" w14:textId="7CB288FB" w:rsidR="00AC24D7" w:rsidRPr="00D21605" w:rsidRDefault="00AC24D7" w:rsidP="00457CB5">
      <w:pPr>
        <w:rPr>
          <w:lang w:val="en-GB"/>
        </w:rPr>
      </w:pPr>
      <w:r w:rsidRPr="00D21605">
        <w:rPr>
          <w:lang w:val="en-GB"/>
        </w:rPr>
        <w:t>NOTE –</w:t>
      </w:r>
      <w:r w:rsidR="00457CB5">
        <w:rPr>
          <w:lang w:val="en-GB"/>
        </w:rPr>
        <w:t xml:space="preserve"> </w:t>
      </w:r>
      <w:r w:rsidRPr="00D21605">
        <w:rPr>
          <w:lang w:val="en-GB"/>
        </w:rPr>
        <w:t>The latest revision/edition of the Recommendation/Handbook should be used.</w:t>
      </w:r>
    </w:p>
    <w:p w14:paraId="61495A24" w14:textId="77777777" w:rsidR="00E345BE" w:rsidRPr="00D21605" w:rsidRDefault="00E345BE" w:rsidP="00E345BE">
      <w:pPr>
        <w:pStyle w:val="Normalaftertitle"/>
        <w:rPr>
          <w:lang w:val="en-GB"/>
        </w:rPr>
      </w:pPr>
      <w:r w:rsidRPr="00D21605">
        <w:rPr>
          <w:lang w:val="en-GB"/>
        </w:rPr>
        <w:t>The ITU Radiocommunication Assembly,</w:t>
      </w:r>
    </w:p>
    <w:p w14:paraId="5613F616" w14:textId="77777777" w:rsidR="00E345BE" w:rsidRPr="00D21605" w:rsidRDefault="00E345BE" w:rsidP="00E345BE">
      <w:pPr>
        <w:pStyle w:val="Call"/>
        <w:rPr>
          <w:lang w:val="en-GB"/>
        </w:rPr>
      </w:pPr>
      <w:r w:rsidRPr="00D21605">
        <w:rPr>
          <w:lang w:val="en-GB"/>
        </w:rPr>
        <w:t>considering</w:t>
      </w:r>
    </w:p>
    <w:p w14:paraId="08AA60B5" w14:textId="77777777" w:rsidR="006765BE" w:rsidRPr="00D21605" w:rsidRDefault="006765BE" w:rsidP="006765BE">
      <w:pPr>
        <w:rPr>
          <w:lang w:val="en-GB"/>
        </w:rPr>
      </w:pPr>
      <w:r w:rsidRPr="00D21605">
        <w:rPr>
          <w:i/>
          <w:iCs/>
          <w:lang w:val="en-GB"/>
        </w:rPr>
        <w:t>a)</w:t>
      </w:r>
      <w:r w:rsidRPr="00D21605">
        <w:rPr>
          <w:lang w:val="en-GB"/>
        </w:rPr>
        <w:tab/>
        <w:t>that there is a need to give guidance to engineers for the planning of radio services in the frequency band below about 150 kHz;</w:t>
      </w:r>
    </w:p>
    <w:p w14:paraId="0B4CC524" w14:textId="77777777" w:rsidR="006765BE" w:rsidRPr="00D21605" w:rsidRDefault="006765BE" w:rsidP="006765BE">
      <w:pPr>
        <w:rPr>
          <w:lang w:val="en-GB"/>
        </w:rPr>
      </w:pPr>
      <w:r w:rsidRPr="00D21605">
        <w:rPr>
          <w:i/>
          <w:iCs/>
          <w:lang w:val="en-GB"/>
        </w:rPr>
        <w:t>b)</w:t>
      </w:r>
      <w:r w:rsidRPr="00D21605">
        <w:rPr>
          <w:lang w:val="en-GB"/>
        </w:rPr>
        <w:tab/>
        <w:t>that the following methods have been developed:</w:t>
      </w:r>
    </w:p>
    <w:p w14:paraId="1B33B133" w14:textId="77777777" w:rsidR="006765BE" w:rsidRPr="00D21605" w:rsidRDefault="006765BE" w:rsidP="006765BE">
      <w:pPr>
        <w:pStyle w:val="enumlev1"/>
        <w:rPr>
          <w:lang w:val="en-GB"/>
        </w:rPr>
      </w:pPr>
      <w:r w:rsidRPr="00D21605">
        <w:rPr>
          <w:lang w:val="en-GB"/>
        </w:rPr>
        <w:t>–</w:t>
      </w:r>
      <w:r w:rsidRPr="00D21605">
        <w:rPr>
          <w:lang w:val="en-GB"/>
        </w:rPr>
        <w:tab/>
        <w:t>a wave</w:t>
      </w:r>
      <w:r w:rsidRPr="00D21605">
        <w:rPr>
          <w:lang w:val="en-GB"/>
        </w:rPr>
        <w:noBreakHyphen/>
        <w:t>hop treatment for frequencies above about 60 kHz, based on a statistical analysis of field strength measurements in the band 16 kHz to about 1</w:t>
      </w:r>
      <w:r w:rsidRPr="00D21605">
        <w:rPr>
          <w:rFonts w:ascii="Tms Rmn" w:hAnsi="Tms Rmn"/>
          <w:sz w:val="12"/>
          <w:lang w:val="en-GB"/>
        </w:rPr>
        <w:t> </w:t>
      </w:r>
      <w:r w:rsidRPr="00D21605">
        <w:rPr>
          <w:lang w:val="en-GB"/>
        </w:rPr>
        <w:t>000 kHz;</w:t>
      </w:r>
    </w:p>
    <w:p w14:paraId="2921B111" w14:textId="77777777" w:rsidR="006765BE" w:rsidRPr="00D21605" w:rsidRDefault="006765BE" w:rsidP="006765BE">
      <w:pPr>
        <w:pStyle w:val="enumlev1"/>
        <w:rPr>
          <w:lang w:val="en-GB"/>
        </w:rPr>
      </w:pPr>
      <w:r w:rsidRPr="00D21605">
        <w:rPr>
          <w:lang w:val="en-GB"/>
        </w:rPr>
        <w:t>–</w:t>
      </w:r>
      <w:r w:rsidRPr="00D21605">
        <w:rPr>
          <w:lang w:val="en-GB"/>
        </w:rPr>
        <w:tab/>
        <w:t>a waveguide mode method for frequencies below about 60 kHz, based on a theoretical model of the Earth and the ionosphere, employing ionospheric model parameters determined from propagation data;</w:t>
      </w:r>
    </w:p>
    <w:p w14:paraId="0C92B438" w14:textId="0E43F8C9" w:rsidR="006765BE" w:rsidRPr="00D21605" w:rsidRDefault="006765BE" w:rsidP="006765BE">
      <w:pPr>
        <w:pStyle w:val="enumlev1"/>
        <w:rPr>
          <w:lang w:val="en-GB"/>
        </w:rPr>
      </w:pPr>
      <w:r w:rsidRPr="00D21605">
        <w:rPr>
          <w:lang w:val="en-GB"/>
        </w:rPr>
        <w:t>–</w:t>
      </w:r>
      <w:r w:rsidRPr="00D21605">
        <w:rPr>
          <w:lang w:val="en-GB"/>
        </w:rPr>
        <w:tab/>
        <w:t>a method for the frequency band 150-1</w:t>
      </w:r>
      <w:r w:rsidRPr="00D21605">
        <w:rPr>
          <w:rFonts w:ascii="Tms Rmn" w:hAnsi="Tms Rmn"/>
          <w:sz w:val="12"/>
          <w:lang w:val="en-GB"/>
        </w:rPr>
        <w:t> </w:t>
      </w:r>
      <w:r w:rsidRPr="00D21605">
        <w:rPr>
          <w:lang w:val="en-GB"/>
        </w:rPr>
        <w:t>700 kHz, described in Recommendation ITU</w:t>
      </w:r>
      <w:r w:rsidRPr="00D21605">
        <w:rPr>
          <w:lang w:val="en-GB"/>
        </w:rPr>
        <w:noBreakHyphen/>
        <w:t>R </w:t>
      </w:r>
      <w:hyperlink r:id="rId18" w:history="1">
        <w:r w:rsidR="001E0CF8" w:rsidRPr="001E0CF8">
          <w:rPr>
            <w:rStyle w:val="Hyperlink"/>
            <w:color w:val="auto"/>
            <w:u w:val="none"/>
            <w:lang w:val="en-GB"/>
          </w:rPr>
          <w:t>P.1147</w:t>
        </w:r>
      </w:hyperlink>
      <w:r w:rsidRPr="00D21605">
        <w:rPr>
          <w:lang w:val="en-GB"/>
        </w:rPr>
        <w:t>,</w:t>
      </w:r>
    </w:p>
    <w:p w14:paraId="623349DA" w14:textId="77777777" w:rsidR="00E345BE" w:rsidRPr="00D21605" w:rsidRDefault="00E345BE" w:rsidP="00E345BE">
      <w:pPr>
        <w:pStyle w:val="Call"/>
        <w:rPr>
          <w:lang w:val="en-GB"/>
        </w:rPr>
      </w:pPr>
      <w:r w:rsidRPr="00D21605">
        <w:rPr>
          <w:lang w:val="en-GB"/>
        </w:rPr>
        <w:t>recommends</w:t>
      </w:r>
    </w:p>
    <w:p w14:paraId="64A51160" w14:textId="621BCE1F" w:rsidR="00E345BE" w:rsidRPr="00D21605" w:rsidRDefault="005E05CC" w:rsidP="00E345BE">
      <w:pPr>
        <w:rPr>
          <w:lang w:val="en-GB"/>
        </w:rPr>
      </w:pPr>
      <w:r w:rsidRPr="00D21605">
        <w:rPr>
          <w:lang w:val="en-GB"/>
        </w:rPr>
        <w:t xml:space="preserve">that the following methods be used, taking </w:t>
      </w:r>
      <w:proofErr w:type="gramStart"/>
      <w:r w:rsidRPr="00D21605">
        <w:rPr>
          <w:lang w:val="en-GB"/>
        </w:rPr>
        <w:t>particular note</w:t>
      </w:r>
      <w:proofErr w:type="gramEnd"/>
      <w:r w:rsidRPr="00D21605">
        <w:rPr>
          <w:lang w:val="en-GB"/>
        </w:rPr>
        <w:t xml:space="preserve"> of the cautions on accuracy in their application to certain regions as discussed in Annex 2</w:t>
      </w:r>
      <w:r w:rsidR="00E345BE" w:rsidRPr="00D21605">
        <w:rPr>
          <w:lang w:val="en-GB"/>
        </w:rPr>
        <w:t>.</w:t>
      </w:r>
    </w:p>
    <w:p w14:paraId="5FBF62A9" w14:textId="27BC3134" w:rsidR="005E05CC" w:rsidRPr="00D21605" w:rsidRDefault="005E05CC" w:rsidP="00E345BE">
      <w:pPr>
        <w:rPr>
          <w:lang w:val="en-GB"/>
        </w:rPr>
      </w:pPr>
    </w:p>
    <w:p w14:paraId="79B86A89" w14:textId="77777777" w:rsidR="005E05CC" w:rsidRPr="00D21605" w:rsidRDefault="005E05CC" w:rsidP="00E345BE">
      <w:pPr>
        <w:rPr>
          <w:lang w:val="en-GB"/>
        </w:rPr>
      </w:pPr>
    </w:p>
    <w:p w14:paraId="5019DFEF" w14:textId="77777777" w:rsidR="00070473" w:rsidRPr="00D21605" w:rsidRDefault="00070473" w:rsidP="00457CB5">
      <w:pPr>
        <w:jc w:val="center"/>
      </w:pPr>
      <w:r w:rsidRPr="00D21605">
        <w:t>TABLE OF CONTENTS</w:t>
      </w:r>
    </w:p>
    <w:p w14:paraId="0BB0AB58" w14:textId="77777777" w:rsidR="00070473" w:rsidRPr="00D21605" w:rsidRDefault="00070473" w:rsidP="00070473">
      <w:pPr>
        <w:pStyle w:val="toc0"/>
        <w:rPr>
          <w:i w:val="0"/>
          <w:iCs/>
          <w:lang w:val="en-GB"/>
        </w:rPr>
      </w:pPr>
      <w:r w:rsidRPr="00D21605">
        <w:rPr>
          <w:lang w:val="en-GB"/>
        </w:rPr>
        <w:tab/>
      </w:r>
      <w:r w:rsidRPr="00D21605">
        <w:rPr>
          <w:iCs/>
          <w:lang w:val="en-GB"/>
        </w:rPr>
        <w:t>Page</w:t>
      </w:r>
    </w:p>
    <w:p w14:paraId="59F8EBED" w14:textId="4084CBE0" w:rsidR="0093799A" w:rsidRDefault="00070473">
      <w:pPr>
        <w:pStyle w:val="TOC1"/>
        <w:rPr>
          <w:rFonts w:asciiTheme="minorHAnsi" w:eastAsiaTheme="minorEastAsia" w:hAnsiTheme="minorHAnsi" w:cstheme="minorBidi"/>
          <w:noProof/>
          <w:sz w:val="22"/>
          <w:szCs w:val="22"/>
          <w:lang w:val="en-GB" w:eastAsia="en-GB"/>
        </w:rPr>
      </w:pPr>
      <w:r w:rsidRPr="00D21605">
        <w:rPr>
          <w:lang w:val="en-GB"/>
        </w:rPr>
        <w:fldChar w:fldCharType="begin"/>
      </w:r>
      <w:r w:rsidRPr="00D21605">
        <w:rPr>
          <w:lang w:val="en-GB"/>
        </w:rPr>
        <w:instrText xml:space="preserve"> TOC \o "1-2" \h \z \t "Annex_No,1,Annex_title,1,Method_heading3,3,Annex_NoTitle,1" </w:instrText>
      </w:r>
      <w:r w:rsidRPr="00D21605">
        <w:rPr>
          <w:lang w:val="en-GB"/>
        </w:rPr>
        <w:fldChar w:fldCharType="separate"/>
      </w:r>
      <w:hyperlink w:anchor="_Toc107466513" w:history="1">
        <w:r w:rsidR="0093799A" w:rsidRPr="00392CE6">
          <w:rPr>
            <w:rStyle w:val="Hyperlink"/>
            <w:noProof/>
            <w:lang w:val="en-GB"/>
          </w:rPr>
          <w:t>Policy on Intellectual Property Right (IPR)</w:t>
        </w:r>
        <w:r w:rsidR="0093799A">
          <w:rPr>
            <w:rStyle w:val="Hyperlink"/>
            <w:noProof/>
            <w:lang w:val="en-GB"/>
          </w:rPr>
          <w:tab/>
        </w:r>
        <w:r w:rsidR="0093799A">
          <w:rPr>
            <w:noProof/>
            <w:webHidden/>
          </w:rPr>
          <w:tab/>
        </w:r>
        <w:r w:rsidR="0093799A">
          <w:rPr>
            <w:noProof/>
            <w:webHidden/>
          </w:rPr>
          <w:fldChar w:fldCharType="begin"/>
        </w:r>
        <w:r w:rsidR="0093799A">
          <w:rPr>
            <w:noProof/>
            <w:webHidden/>
          </w:rPr>
          <w:instrText xml:space="preserve"> PAGEREF _Toc107466513 \h </w:instrText>
        </w:r>
        <w:r w:rsidR="0093799A">
          <w:rPr>
            <w:noProof/>
            <w:webHidden/>
          </w:rPr>
        </w:r>
        <w:r w:rsidR="0093799A">
          <w:rPr>
            <w:noProof/>
            <w:webHidden/>
          </w:rPr>
          <w:fldChar w:fldCharType="separate"/>
        </w:r>
        <w:r w:rsidR="00A32A82">
          <w:rPr>
            <w:noProof/>
            <w:webHidden/>
          </w:rPr>
          <w:t>ii</w:t>
        </w:r>
        <w:r w:rsidR="0093799A">
          <w:rPr>
            <w:noProof/>
            <w:webHidden/>
          </w:rPr>
          <w:fldChar w:fldCharType="end"/>
        </w:r>
      </w:hyperlink>
    </w:p>
    <w:p w14:paraId="3D7FD1D8" w14:textId="74A25135" w:rsidR="0093799A" w:rsidRDefault="009337BE">
      <w:pPr>
        <w:pStyle w:val="TOC1"/>
        <w:rPr>
          <w:rFonts w:asciiTheme="minorHAnsi" w:eastAsiaTheme="minorEastAsia" w:hAnsiTheme="minorHAnsi" w:cstheme="minorBidi"/>
          <w:noProof/>
          <w:sz w:val="22"/>
          <w:szCs w:val="22"/>
          <w:lang w:val="en-GB" w:eastAsia="en-GB"/>
        </w:rPr>
      </w:pPr>
      <w:hyperlink w:anchor="_Toc107466514" w:history="1">
        <w:r w:rsidR="0093799A" w:rsidRPr="00392CE6">
          <w:rPr>
            <w:rStyle w:val="Hyperlink"/>
            <w:noProof/>
            <w:lang w:val="en-GB"/>
          </w:rPr>
          <w:t>1</w:t>
        </w:r>
        <w:r w:rsidR="0093799A">
          <w:rPr>
            <w:rFonts w:asciiTheme="minorHAnsi" w:eastAsiaTheme="minorEastAsia" w:hAnsiTheme="minorHAnsi" w:cstheme="minorBidi"/>
            <w:noProof/>
            <w:sz w:val="22"/>
            <w:szCs w:val="22"/>
            <w:lang w:val="en-GB" w:eastAsia="en-GB"/>
          </w:rPr>
          <w:tab/>
        </w:r>
        <w:r w:rsidR="0093799A" w:rsidRPr="00392CE6">
          <w:rPr>
            <w:rStyle w:val="Hyperlink"/>
            <w:noProof/>
            <w:lang w:val="en-GB"/>
          </w:rPr>
          <w:t>Introduction</w:t>
        </w:r>
        <w:r w:rsidR="0093799A">
          <w:rPr>
            <w:rStyle w:val="Hyperlink"/>
            <w:noProof/>
            <w:lang w:val="en-GB"/>
          </w:rPr>
          <w:tab/>
        </w:r>
        <w:r w:rsidR="0093799A">
          <w:rPr>
            <w:noProof/>
            <w:webHidden/>
          </w:rPr>
          <w:tab/>
        </w:r>
        <w:r w:rsidR="0093799A">
          <w:rPr>
            <w:noProof/>
            <w:webHidden/>
          </w:rPr>
          <w:fldChar w:fldCharType="begin"/>
        </w:r>
        <w:r w:rsidR="0093799A">
          <w:rPr>
            <w:noProof/>
            <w:webHidden/>
          </w:rPr>
          <w:instrText xml:space="preserve"> PAGEREF _Toc107466514 \h </w:instrText>
        </w:r>
        <w:r w:rsidR="0093799A">
          <w:rPr>
            <w:noProof/>
            <w:webHidden/>
          </w:rPr>
        </w:r>
        <w:r w:rsidR="0093799A">
          <w:rPr>
            <w:noProof/>
            <w:webHidden/>
          </w:rPr>
          <w:fldChar w:fldCharType="separate"/>
        </w:r>
        <w:r w:rsidR="00A32A82">
          <w:rPr>
            <w:noProof/>
            <w:webHidden/>
          </w:rPr>
          <w:t>3</w:t>
        </w:r>
        <w:r w:rsidR="0093799A">
          <w:rPr>
            <w:noProof/>
            <w:webHidden/>
          </w:rPr>
          <w:fldChar w:fldCharType="end"/>
        </w:r>
      </w:hyperlink>
    </w:p>
    <w:p w14:paraId="6BA210C6" w14:textId="616EB1E9" w:rsidR="0093799A" w:rsidRDefault="009337BE">
      <w:pPr>
        <w:pStyle w:val="TOC1"/>
        <w:rPr>
          <w:rFonts w:asciiTheme="minorHAnsi" w:eastAsiaTheme="minorEastAsia" w:hAnsiTheme="minorHAnsi" w:cstheme="minorBidi"/>
          <w:noProof/>
          <w:sz w:val="22"/>
          <w:szCs w:val="22"/>
          <w:lang w:val="en-GB" w:eastAsia="en-GB"/>
        </w:rPr>
      </w:pPr>
      <w:hyperlink w:anchor="_Toc107466515" w:history="1">
        <w:r w:rsidR="0093799A" w:rsidRPr="00392CE6">
          <w:rPr>
            <w:rStyle w:val="Hyperlink"/>
            <w:noProof/>
            <w:lang w:val="en-GB"/>
          </w:rPr>
          <w:t>2</w:t>
        </w:r>
        <w:r w:rsidR="0093799A">
          <w:rPr>
            <w:rFonts w:asciiTheme="minorHAnsi" w:eastAsiaTheme="minorEastAsia" w:hAnsiTheme="minorHAnsi" w:cstheme="minorBidi"/>
            <w:noProof/>
            <w:sz w:val="22"/>
            <w:szCs w:val="22"/>
            <w:lang w:val="en-GB" w:eastAsia="en-GB"/>
          </w:rPr>
          <w:tab/>
        </w:r>
        <w:r w:rsidR="0093799A" w:rsidRPr="00392CE6">
          <w:rPr>
            <w:rStyle w:val="Hyperlink"/>
            <w:noProof/>
            <w:lang w:val="en-GB"/>
          </w:rPr>
          <w:t>Wave-hop propagation theory</w:t>
        </w:r>
        <w:r w:rsidR="0093799A">
          <w:rPr>
            <w:rStyle w:val="Hyperlink"/>
            <w:noProof/>
            <w:lang w:val="en-GB"/>
          </w:rPr>
          <w:tab/>
        </w:r>
        <w:r w:rsidR="0093799A">
          <w:rPr>
            <w:noProof/>
            <w:webHidden/>
          </w:rPr>
          <w:tab/>
        </w:r>
        <w:r w:rsidR="0093799A">
          <w:rPr>
            <w:noProof/>
            <w:webHidden/>
          </w:rPr>
          <w:fldChar w:fldCharType="begin"/>
        </w:r>
        <w:r w:rsidR="0093799A">
          <w:rPr>
            <w:noProof/>
            <w:webHidden/>
          </w:rPr>
          <w:instrText xml:space="preserve"> PAGEREF _Toc107466515 \h </w:instrText>
        </w:r>
        <w:r w:rsidR="0093799A">
          <w:rPr>
            <w:noProof/>
            <w:webHidden/>
          </w:rPr>
        </w:r>
        <w:r w:rsidR="0093799A">
          <w:rPr>
            <w:noProof/>
            <w:webHidden/>
          </w:rPr>
          <w:fldChar w:fldCharType="separate"/>
        </w:r>
        <w:r w:rsidR="00A32A82">
          <w:rPr>
            <w:noProof/>
            <w:webHidden/>
          </w:rPr>
          <w:t>3</w:t>
        </w:r>
        <w:r w:rsidR="0093799A">
          <w:rPr>
            <w:noProof/>
            <w:webHidden/>
          </w:rPr>
          <w:fldChar w:fldCharType="end"/>
        </w:r>
      </w:hyperlink>
    </w:p>
    <w:p w14:paraId="436A7CCE" w14:textId="5C9197EA" w:rsidR="0093799A" w:rsidRDefault="009337BE">
      <w:pPr>
        <w:pStyle w:val="TOC2"/>
        <w:rPr>
          <w:rFonts w:asciiTheme="minorHAnsi" w:eastAsiaTheme="minorEastAsia" w:hAnsiTheme="minorHAnsi" w:cstheme="minorBidi"/>
          <w:noProof/>
          <w:sz w:val="22"/>
          <w:szCs w:val="22"/>
          <w:lang w:val="en-GB" w:eastAsia="en-GB"/>
        </w:rPr>
      </w:pPr>
      <w:hyperlink w:anchor="_Toc107466516" w:history="1">
        <w:r w:rsidR="0093799A" w:rsidRPr="00392CE6">
          <w:rPr>
            <w:rStyle w:val="Hyperlink"/>
            <w:noProof/>
            <w:lang w:val="en-GB"/>
          </w:rPr>
          <w:t>2.1</w:t>
        </w:r>
        <w:r w:rsidR="0093799A">
          <w:rPr>
            <w:rFonts w:asciiTheme="minorHAnsi" w:eastAsiaTheme="minorEastAsia" w:hAnsiTheme="minorHAnsi" w:cstheme="minorBidi"/>
            <w:noProof/>
            <w:sz w:val="22"/>
            <w:szCs w:val="22"/>
            <w:lang w:val="en-GB" w:eastAsia="en-GB"/>
          </w:rPr>
          <w:tab/>
        </w:r>
        <w:r w:rsidR="0093799A" w:rsidRPr="00392CE6">
          <w:rPr>
            <w:rStyle w:val="Hyperlink"/>
            <w:noProof/>
            <w:lang w:val="en-GB"/>
          </w:rPr>
          <w:t>General description</w:t>
        </w:r>
        <w:r w:rsidR="0093799A">
          <w:rPr>
            <w:rStyle w:val="Hyperlink"/>
            <w:noProof/>
            <w:lang w:val="en-GB"/>
          </w:rPr>
          <w:tab/>
        </w:r>
        <w:r w:rsidR="0093799A">
          <w:rPr>
            <w:noProof/>
            <w:webHidden/>
          </w:rPr>
          <w:tab/>
        </w:r>
        <w:r w:rsidR="0093799A">
          <w:rPr>
            <w:noProof/>
            <w:webHidden/>
          </w:rPr>
          <w:fldChar w:fldCharType="begin"/>
        </w:r>
        <w:r w:rsidR="0093799A">
          <w:rPr>
            <w:noProof/>
            <w:webHidden/>
          </w:rPr>
          <w:instrText xml:space="preserve"> PAGEREF _Toc107466516 \h </w:instrText>
        </w:r>
        <w:r w:rsidR="0093799A">
          <w:rPr>
            <w:noProof/>
            <w:webHidden/>
          </w:rPr>
        </w:r>
        <w:r w:rsidR="0093799A">
          <w:rPr>
            <w:noProof/>
            <w:webHidden/>
          </w:rPr>
          <w:fldChar w:fldCharType="separate"/>
        </w:r>
        <w:r w:rsidR="00A32A82">
          <w:rPr>
            <w:noProof/>
            <w:webHidden/>
          </w:rPr>
          <w:t>3</w:t>
        </w:r>
        <w:r w:rsidR="0093799A">
          <w:rPr>
            <w:noProof/>
            <w:webHidden/>
          </w:rPr>
          <w:fldChar w:fldCharType="end"/>
        </w:r>
      </w:hyperlink>
    </w:p>
    <w:p w14:paraId="6742D4DB" w14:textId="6B80AE7C" w:rsidR="0093799A" w:rsidRDefault="009337BE">
      <w:pPr>
        <w:pStyle w:val="TOC2"/>
        <w:rPr>
          <w:rFonts w:asciiTheme="minorHAnsi" w:eastAsiaTheme="minorEastAsia" w:hAnsiTheme="minorHAnsi" w:cstheme="minorBidi"/>
          <w:noProof/>
          <w:sz w:val="22"/>
          <w:szCs w:val="22"/>
          <w:lang w:val="en-GB" w:eastAsia="en-GB"/>
        </w:rPr>
      </w:pPr>
      <w:hyperlink w:anchor="_Toc107466517" w:history="1">
        <w:r w:rsidR="0093799A" w:rsidRPr="00392CE6">
          <w:rPr>
            <w:rStyle w:val="Hyperlink"/>
            <w:noProof/>
            <w:lang w:val="en-GB"/>
          </w:rPr>
          <w:t>2.2</w:t>
        </w:r>
        <w:r w:rsidR="0093799A">
          <w:rPr>
            <w:rFonts w:asciiTheme="minorHAnsi" w:eastAsiaTheme="minorEastAsia" w:hAnsiTheme="minorHAnsi" w:cstheme="minorBidi"/>
            <w:noProof/>
            <w:sz w:val="22"/>
            <w:szCs w:val="22"/>
            <w:lang w:val="en-GB" w:eastAsia="en-GB"/>
          </w:rPr>
          <w:tab/>
        </w:r>
        <w:r w:rsidR="0093799A" w:rsidRPr="00392CE6">
          <w:rPr>
            <w:rStyle w:val="Hyperlink"/>
            <w:noProof/>
            <w:lang w:val="en-GB"/>
          </w:rPr>
          <w:t>Calculating the ray-path field strength</w:t>
        </w:r>
        <w:r w:rsidR="0093799A">
          <w:rPr>
            <w:rStyle w:val="Hyperlink"/>
            <w:noProof/>
            <w:lang w:val="en-GB"/>
          </w:rPr>
          <w:tab/>
        </w:r>
        <w:r w:rsidR="0093799A">
          <w:rPr>
            <w:noProof/>
            <w:webHidden/>
          </w:rPr>
          <w:tab/>
        </w:r>
        <w:r w:rsidR="0093799A">
          <w:rPr>
            <w:noProof/>
            <w:webHidden/>
          </w:rPr>
          <w:fldChar w:fldCharType="begin"/>
        </w:r>
        <w:r w:rsidR="0093799A">
          <w:rPr>
            <w:noProof/>
            <w:webHidden/>
          </w:rPr>
          <w:instrText xml:space="preserve"> PAGEREF _Toc107466517 \h </w:instrText>
        </w:r>
        <w:r w:rsidR="0093799A">
          <w:rPr>
            <w:noProof/>
            <w:webHidden/>
          </w:rPr>
        </w:r>
        <w:r w:rsidR="0093799A">
          <w:rPr>
            <w:noProof/>
            <w:webHidden/>
          </w:rPr>
          <w:fldChar w:fldCharType="separate"/>
        </w:r>
        <w:r w:rsidR="00A32A82">
          <w:rPr>
            <w:noProof/>
            <w:webHidden/>
          </w:rPr>
          <w:t>4</w:t>
        </w:r>
        <w:r w:rsidR="0093799A">
          <w:rPr>
            <w:noProof/>
            <w:webHidden/>
          </w:rPr>
          <w:fldChar w:fldCharType="end"/>
        </w:r>
      </w:hyperlink>
    </w:p>
    <w:p w14:paraId="09ECD697" w14:textId="5EF5B5F6" w:rsidR="0093799A" w:rsidRDefault="009337BE">
      <w:pPr>
        <w:pStyle w:val="TOC2"/>
        <w:rPr>
          <w:rFonts w:asciiTheme="minorHAnsi" w:eastAsiaTheme="minorEastAsia" w:hAnsiTheme="minorHAnsi" w:cstheme="minorBidi"/>
          <w:noProof/>
          <w:sz w:val="22"/>
          <w:szCs w:val="22"/>
          <w:lang w:val="en-GB" w:eastAsia="en-GB"/>
        </w:rPr>
      </w:pPr>
      <w:hyperlink w:anchor="_Toc107466518" w:history="1">
        <w:r w:rsidR="0093799A" w:rsidRPr="00392CE6">
          <w:rPr>
            <w:rStyle w:val="Hyperlink"/>
            <w:noProof/>
            <w:lang w:val="en-GB"/>
          </w:rPr>
          <w:t>2.3</w:t>
        </w:r>
        <w:r w:rsidR="0093799A">
          <w:rPr>
            <w:rFonts w:asciiTheme="minorHAnsi" w:eastAsiaTheme="minorEastAsia" w:hAnsiTheme="minorHAnsi" w:cstheme="minorBidi"/>
            <w:noProof/>
            <w:sz w:val="22"/>
            <w:szCs w:val="22"/>
            <w:lang w:val="en-GB" w:eastAsia="en-GB"/>
          </w:rPr>
          <w:tab/>
        </w:r>
        <w:r w:rsidR="0093799A" w:rsidRPr="00392CE6">
          <w:rPr>
            <w:rStyle w:val="Hyperlink"/>
            <w:noProof/>
            <w:lang w:val="en-GB"/>
          </w:rPr>
          <w:t>Numerical method for calculating resultant field strength and phase</w:t>
        </w:r>
        <w:r w:rsidR="0093799A">
          <w:rPr>
            <w:rStyle w:val="Hyperlink"/>
            <w:noProof/>
            <w:lang w:val="en-GB"/>
          </w:rPr>
          <w:tab/>
        </w:r>
        <w:r w:rsidR="0093799A">
          <w:rPr>
            <w:noProof/>
            <w:webHidden/>
          </w:rPr>
          <w:tab/>
        </w:r>
        <w:r w:rsidR="0093799A">
          <w:rPr>
            <w:noProof/>
            <w:webHidden/>
          </w:rPr>
          <w:fldChar w:fldCharType="begin"/>
        </w:r>
        <w:r w:rsidR="0093799A">
          <w:rPr>
            <w:noProof/>
            <w:webHidden/>
          </w:rPr>
          <w:instrText xml:space="preserve"> PAGEREF _Toc107466518 \h </w:instrText>
        </w:r>
        <w:r w:rsidR="0093799A">
          <w:rPr>
            <w:noProof/>
            <w:webHidden/>
          </w:rPr>
        </w:r>
        <w:r w:rsidR="0093799A">
          <w:rPr>
            <w:noProof/>
            <w:webHidden/>
          </w:rPr>
          <w:fldChar w:fldCharType="separate"/>
        </w:r>
        <w:r w:rsidR="00A32A82">
          <w:rPr>
            <w:noProof/>
            <w:webHidden/>
          </w:rPr>
          <w:t>15</w:t>
        </w:r>
        <w:r w:rsidR="0093799A">
          <w:rPr>
            <w:noProof/>
            <w:webHidden/>
          </w:rPr>
          <w:fldChar w:fldCharType="end"/>
        </w:r>
      </w:hyperlink>
    </w:p>
    <w:p w14:paraId="5DF10A16" w14:textId="6249C7D7" w:rsidR="0093799A" w:rsidRDefault="009337BE">
      <w:pPr>
        <w:pStyle w:val="TOC2"/>
        <w:rPr>
          <w:rFonts w:asciiTheme="minorHAnsi" w:eastAsiaTheme="minorEastAsia" w:hAnsiTheme="minorHAnsi" w:cstheme="minorBidi"/>
          <w:noProof/>
          <w:sz w:val="22"/>
          <w:szCs w:val="22"/>
          <w:lang w:val="en-GB" w:eastAsia="en-GB"/>
        </w:rPr>
      </w:pPr>
      <w:hyperlink w:anchor="_Toc107466519" w:history="1">
        <w:r w:rsidR="0093799A" w:rsidRPr="00392CE6">
          <w:rPr>
            <w:rStyle w:val="Hyperlink"/>
            <w:noProof/>
            <w:lang w:val="en-GB"/>
          </w:rPr>
          <w:t>2.4</w:t>
        </w:r>
        <w:r w:rsidR="0093799A">
          <w:rPr>
            <w:rFonts w:asciiTheme="minorHAnsi" w:eastAsiaTheme="minorEastAsia" w:hAnsiTheme="minorHAnsi" w:cstheme="minorBidi"/>
            <w:noProof/>
            <w:sz w:val="22"/>
            <w:szCs w:val="22"/>
            <w:lang w:val="en-GB" w:eastAsia="en-GB"/>
          </w:rPr>
          <w:tab/>
        </w:r>
        <w:r w:rsidR="0093799A" w:rsidRPr="00392CE6">
          <w:rPr>
            <w:rStyle w:val="Hyperlink"/>
            <w:noProof/>
            <w:lang w:val="en-GB"/>
          </w:rPr>
          <w:t>Prediction for propagation paths exceeding 4 000 km</w:t>
        </w:r>
        <w:r w:rsidR="0093799A">
          <w:rPr>
            <w:noProof/>
            <w:webHidden/>
          </w:rPr>
          <w:tab/>
        </w:r>
        <w:r w:rsidR="0093799A">
          <w:rPr>
            <w:noProof/>
            <w:webHidden/>
          </w:rPr>
          <w:tab/>
        </w:r>
        <w:r w:rsidR="0093799A">
          <w:rPr>
            <w:noProof/>
            <w:webHidden/>
          </w:rPr>
          <w:fldChar w:fldCharType="begin"/>
        </w:r>
        <w:r w:rsidR="0093799A">
          <w:rPr>
            <w:noProof/>
            <w:webHidden/>
          </w:rPr>
          <w:instrText xml:space="preserve"> PAGEREF _Toc107466519 \h </w:instrText>
        </w:r>
        <w:r w:rsidR="0093799A">
          <w:rPr>
            <w:noProof/>
            <w:webHidden/>
          </w:rPr>
        </w:r>
        <w:r w:rsidR="0093799A">
          <w:rPr>
            <w:noProof/>
            <w:webHidden/>
          </w:rPr>
          <w:fldChar w:fldCharType="separate"/>
        </w:r>
        <w:r w:rsidR="00A32A82">
          <w:rPr>
            <w:noProof/>
            <w:webHidden/>
          </w:rPr>
          <w:t>22</w:t>
        </w:r>
        <w:r w:rsidR="0093799A">
          <w:rPr>
            <w:noProof/>
            <w:webHidden/>
          </w:rPr>
          <w:fldChar w:fldCharType="end"/>
        </w:r>
      </w:hyperlink>
    </w:p>
    <w:p w14:paraId="031CE6C8" w14:textId="4B21BCBA" w:rsidR="0093799A" w:rsidRDefault="009337BE">
      <w:pPr>
        <w:pStyle w:val="TOC1"/>
        <w:rPr>
          <w:rFonts w:asciiTheme="minorHAnsi" w:eastAsiaTheme="minorEastAsia" w:hAnsiTheme="minorHAnsi" w:cstheme="minorBidi"/>
          <w:noProof/>
          <w:sz w:val="22"/>
          <w:szCs w:val="22"/>
          <w:lang w:val="en-GB" w:eastAsia="en-GB"/>
        </w:rPr>
      </w:pPr>
      <w:hyperlink w:anchor="_Toc107466520" w:history="1">
        <w:r w:rsidR="0093799A" w:rsidRPr="00392CE6">
          <w:rPr>
            <w:rStyle w:val="Hyperlink"/>
            <w:noProof/>
            <w:lang w:val="en-GB"/>
          </w:rPr>
          <w:t>3</w:t>
        </w:r>
        <w:r w:rsidR="0093799A">
          <w:rPr>
            <w:rFonts w:asciiTheme="minorHAnsi" w:eastAsiaTheme="minorEastAsia" w:hAnsiTheme="minorHAnsi" w:cstheme="minorBidi"/>
            <w:noProof/>
            <w:sz w:val="22"/>
            <w:szCs w:val="22"/>
            <w:lang w:val="en-GB" w:eastAsia="en-GB"/>
          </w:rPr>
          <w:tab/>
        </w:r>
        <w:r w:rsidR="0093799A" w:rsidRPr="00392CE6">
          <w:rPr>
            <w:rStyle w:val="Hyperlink"/>
            <w:noProof/>
            <w:lang w:val="en-GB"/>
          </w:rPr>
          <w:t>Calculating field strength by waveguide modes: full wave solution</w:t>
        </w:r>
        <w:r w:rsidR="0093799A">
          <w:rPr>
            <w:noProof/>
            <w:webHidden/>
          </w:rPr>
          <w:tab/>
        </w:r>
        <w:r w:rsidR="0093799A">
          <w:rPr>
            <w:noProof/>
            <w:webHidden/>
          </w:rPr>
          <w:tab/>
        </w:r>
        <w:r w:rsidR="0093799A">
          <w:rPr>
            <w:noProof/>
            <w:webHidden/>
          </w:rPr>
          <w:fldChar w:fldCharType="begin"/>
        </w:r>
        <w:r w:rsidR="0093799A">
          <w:rPr>
            <w:noProof/>
            <w:webHidden/>
          </w:rPr>
          <w:instrText xml:space="preserve"> PAGEREF _Toc107466520 \h </w:instrText>
        </w:r>
        <w:r w:rsidR="0093799A">
          <w:rPr>
            <w:noProof/>
            <w:webHidden/>
          </w:rPr>
        </w:r>
        <w:r w:rsidR="0093799A">
          <w:rPr>
            <w:noProof/>
            <w:webHidden/>
          </w:rPr>
          <w:fldChar w:fldCharType="separate"/>
        </w:r>
        <w:r w:rsidR="00A32A82">
          <w:rPr>
            <w:noProof/>
            <w:webHidden/>
          </w:rPr>
          <w:t>23</w:t>
        </w:r>
        <w:r w:rsidR="0093799A">
          <w:rPr>
            <w:noProof/>
            <w:webHidden/>
          </w:rPr>
          <w:fldChar w:fldCharType="end"/>
        </w:r>
      </w:hyperlink>
    </w:p>
    <w:p w14:paraId="06CE32A5" w14:textId="2FCB661E" w:rsidR="0093799A" w:rsidRDefault="009337BE">
      <w:pPr>
        <w:pStyle w:val="TOC2"/>
        <w:rPr>
          <w:rFonts w:asciiTheme="minorHAnsi" w:eastAsiaTheme="minorEastAsia" w:hAnsiTheme="minorHAnsi" w:cstheme="minorBidi"/>
          <w:noProof/>
          <w:sz w:val="22"/>
          <w:szCs w:val="22"/>
          <w:lang w:val="en-GB" w:eastAsia="en-GB"/>
        </w:rPr>
      </w:pPr>
      <w:hyperlink w:anchor="_Toc107466521" w:history="1">
        <w:r w:rsidR="0093799A" w:rsidRPr="00392CE6">
          <w:rPr>
            <w:rStyle w:val="Hyperlink"/>
            <w:noProof/>
            <w:lang w:val="en-GB"/>
          </w:rPr>
          <w:t>3.1</w:t>
        </w:r>
        <w:r w:rsidR="0093799A">
          <w:rPr>
            <w:rFonts w:asciiTheme="minorHAnsi" w:eastAsiaTheme="minorEastAsia" w:hAnsiTheme="minorHAnsi" w:cstheme="minorBidi"/>
            <w:noProof/>
            <w:sz w:val="22"/>
            <w:szCs w:val="22"/>
            <w:lang w:val="en-GB" w:eastAsia="en-GB"/>
          </w:rPr>
          <w:tab/>
        </w:r>
        <w:r w:rsidR="0093799A" w:rsidRPr="00392CE6">
          <w:rPr>
            <w:rStyle w:val="Hyperlink"/>
            <w:noProof/>
            <w:lang w:val="en-GB"/>
          </w:rPr>
          <w:t xml:space="preserve">The ionospheric reflection matrix, </w:t>
        </w:r>
        <w:r w:rsidR="0093799A" w:rsidRPr="00392CE6">
          <w:rPr>
            <w:rStyle w:val="Hyperlink"/>
            <w:i/>
            <w:iCs/>
            <w:noProof/>
            <w:lang w:val="en-GB"/>
          </w:rPr>
          <w:t>R</w:t>
        </w:r>
        <w:r w:rsidR="0093799A" w:rsidRPr="00392CE6">
          <w:rPr>
            <w:rStyle w:val="Hyperlink"/>
            <w:noProof/>
            <w:lang w:val="en-GB"/>
          </w:rPr>
          <w:t>(</w:t>
        </w:r>
        <w:r w:rsidR="0093799A" w:rsidRPr="00392CE6">
          <w:rPr>
            <w:rStyle w:val="Hyperlink"/>
            <w:rFonts w:ascii="Symbol" w:hAnsi="Symbol"/>
            <w:noProof/>
            <w:lang w:val="en-GB"/>
          </w:rPr>
          <w:t></w:t>
        </w:r>
        <w:r w:rsidR="0093799A" w:rsidRPr="00392CE6">
          <w:rPr>
            <w:rStyle w:val="Hyperlink"/>
            <w:noProof/>
            <w:lang w:val="en-GB"/>
          </w:rPr>
          <w:t>)</w:t>
        </w:r>
        <w:r w:rsidR="0093799A">
          <w:rPr>
            <w:noProof/>
            <w:webHidden/>
          </w:rPr>
          <w:tab/>
        </w:r>
        <w:r w:rsidR="0093799A">
          <w:rPr>
            <w:noProof/>
            <w:webHidden/>
          </w:rPr>
          <w:tab/>
        </w:r>
        <w:r w:rsidR="0093799A">
          <w:rPr>
            <w:noProof/>
            <w:webHidden/>
          </w:rPr>
          <w:fldChar w:fldCharType="begin"/>
        </w:r>
        <w:r w:rsidR="0093799A">
          <w:rPr>
            <w:noProof/>
            <w:webHidden/>
          </w:rPr>
          <w:instrText xml:space="preserve"> PAGEREF _Toc107466521 \h </w:instrText>
        </w:r>
        <w:r w:rsidR="0093799A">
          <w:rPr>
            <w:noProof/>
            <w:webHidden/>
          </w:rPr>
        </w:r>
        <w:r w:rsidR="0093799A">
          <w:rPr>
            <w:noProof/>
            <w:webHidden/>
          </w:rPr>
          <w:fldChar w:fldCharType="separate"/>
        </w:r>
        <w:r w:rsidR="00A32A82">
          <w:rPr>
            <w:noProof/>
            <w:webHidden/>
          </w:rPr>
          <w:t>24</w:t>
        </w:r>
        <w:r w:rsidR="0093799A">
          <w:rPr>
            <w:noProof/>
            <w:webHidden/>
          </w:rPr>
          <w:fldChar w:fldCharType="end"/>
        </w:r>
      </w:hyperlink>
    </w:p>
    <w:p w14:paraId="2F7988F6" w14:textId="4B7C3561" w:rsidR="0093799A" w:rsidRDefault="009337BE">
      <w:pPr>
        <w:pStyle w:val="TOC2"/>
        <w:rPr>
          <w:rFonts w:asciiTheme="minorHAnsi" w:eastAsiaTheme="minorEastAsia" w:hAnsiTheme="minorHAnsi" w:cstheme="minorBidi"/>
          <w:noProof/>
          <w:sz w:val="22"/>
          <w:szCs w:val="22"/>
          <w:lang w:val="en-GB" w:eastAsia="en-GB"/>
        </w:rPr>
      </w:pPr>
      <w:hyperlink w:anchor="_Toc107466522" w:history="1">
        <w:r w:rsidR="0093799A" w:rsidRPr="00392CE6">
          <w:rPr>
            <w:rStyle w:val="Hyperlink"/>
            <w:noProof/>
            <w:lang w:val="en-GB"/>
          </w:rPr>
          <w:t>3.2</w:t>
        </w:r>
        <w:r w:rsidR="0093799A">
          <w:rPr>
            <w:rFonts w:asciiTheme="minorHAnsi" w:eastAsiaTheme="minorEastAsia" w:hAnsiTheme="minorHAnsi" w:cstheme="minorBidi"/>
            <w:noProof/>
            <w:sz w:val="22"/>
            <w:szCs w:val="22"/>
            <w:lang w:val="en-GB" w:eastAsia="en-GB"/>
          </w:rPr>
          <w:tab/>
        </w:r>
        <w:r w:rsidR="0093799A" w:rsidRPr="00392CE6">
          <w:rPr>
            <w:rStyle w:val="Hyperlink"/>
            <w:noProof/>
            <w:lang w:val="en-GB"/>
          </w:rPr>
          <w:t xml:space="preserve">The ground reflection matrix, </w:t>
        </w:r>
        <w:r w:rsidR="0093799A" w:rsidRPr="0093799A">
          <w:rPr>
            <w:rStyle w:val="Hyperlink"/>
            <w:noProof/>
            <w:color w:val="auto"/>
            <w:u w:val="none"/>
          </w:rPr>
          <w:fldChar w:fldCharType="begin"/>
        </w:r>
        <w:r w:rsidR="0093799A" w:rsidRPr="0093799A">
          <w:rPr>
            <w:rStyle w:val="Hyperlink"/>
            <w:noProof/>
            <w:color w:val="auto"/>
            <w:u w:val="none"/>
          </w:rPr>
          <w:instrText xml:space="preserve">eq </w:instrText>
        </w:r>
        <w:r w:rsidR="0093799A" w:rsidRPr="0093799A">
          <w:rPr>
            <w:rStyle w:val="Hyperlink"/>
            <w:i/>
            <w:noProof/>
            <w:color w:val="auto"/>
            <w:u w:val="none"/>
          </w:rPr>
          <w:instrText>R</w:instrText>
        </w:r>
        <w:r w:rsidR="0093799A" w:rsidRPr="0093799A">
          <w:rPr>
            <w:rStyle w:val="Hyperlink"/>
            <w:noProof/>
            <w:color w:val="auto"/>
            <w:u w:val="none"/>
          </w:rPr>
          <w:instrText>\d\ba5()\s\up8(–)</w:instrText>
        </w:r>
        <w:r w:rsidR="0093799A" w:rsidRPr="0093799A">
          <w:rPr>
            <w:rStyle w:val="Hyperlink"/>
            <w:i/>
            <w:noProof/>
            <w:color w:val="auto"/>
            <w:u w:val="none"/>
            <w:vertAlign w:val="subscript"/>
          </w:rPr>
          <w:instrText>d</w:instrText>
        </w:r>
        <w:r w:rsidR="0093799A" w:rsidRPr="0093799A">
          <w:rPr>
            <w:rStyle w:val="Hyperlink"/>
            <w:noProof/>
            <w:color w:val="auto"/>
            <w:u w:val="none"/>
          </w:rPr>
          <w:fldChar w:fldCharType="end"/>
        </w:r>
        <w:r w:rsidR="0093799A" w:rsidRPr="00392CE6">
          <w:rPr>
            <w:rStyle w:val="Hyperlink"/>
            <w:noProof/>
            <w:lang w:val="en-GB"/>
          </w:rPr>
          <w:t xml:space="preserve"> (</w:t>
        </w:r>
        <w:r w:rsidR="0093799A" w:rsidRPr="00392CE6">
          <w:rPr>
            <w:rStyle w:val="Hyperlink"/>
            <w:rFonts w:ascii="Symbol" w:hAnsi="Symbol"/>
            <w:noProof/>
            <w:lang w:val="en-GB"/>
          </w:rPr>
          <w:t></w:t>
        </w:r>
        <w:r w:rsidR="0093799A" w:rsidRPr="00392CE6">
          <w:rPr>
            <w:rStyle w:val="Hyperlink"/>
            <w:noProof/>
            <w:lang w:val="en-GB"/>
          </w:rPr>
          <w:t>)</w:t>
        </w:r>
        <w:r w:rsidR="0093799A">
          <w:rPr>
            <w:noProof/>
            <w:webHidden/>
          </w:rPr>
          <w:tab/>
        </w:r>
        <w:r w:rsidR="0093799A">
          <w:rPr>
            <w:noProof/>
            <w:webHidden/>
          </w:rPr>
          <w:tab/>
        </w:r>
        <w:r w:rsidR="0093799A">
          <w:rPr>
            <w:noProof/>
            <w:webHidden/>
          </w:rPr>
          <w:fldChar w:fldCharType="begin"/>
        </w:r>
        <w:r w:rsidR="0093799A">
          <w:rPr>
            <w:noProof/>
            <w:webHidden/>
          </w:rPr>
          <w:instrText xml:space="preserve"> PAGEREF _Toc107466522 \h </w:instrText>
        </w:r>
        <w:r w:rsidR="0093799A">
          <w:rPr>
            <w:noProof/>
            <w:webHidden/>
          </w:rPr>
        </w:r>
        <w:r w:rsidR="0093799A">
          <w:rPr>
            <w:noProof/>
            <w:webHidden/>
          </w:rPr>
          <w:fldChar w:fldCharType="separate"/>
        </w:r>
        <w:r w:rsidR="00A32A82">
          <w:rPr>
            <w:noProof/>
            <w:webHidden/>
          </w:rPr>
          <w:t>25</w:t>
        </w:r>
        <w:r w:rsidR="0093799A">
          <w:rPr>
            <w:noProof/>
            <w:webHidden/>
          </w:rPr>
          <w:fldChar w:fldCharType="end"/>
        </w:r>
      </w:hyperlink>
    </w:p>
    <w:p w14:paraId="6488057F" w14:textId="07EDFE58" w:rsidR="0093799A" w:rsidRDefault="009337BE">
      <w:pPr>
        <w:pStyle w:val="TOC2"/>
        <w:rPr>
          <w:rFonts w:asciiTheme="minorHAnsi" w:eastAsiaTheme="minorEastAsia" w:hAnsiTheme="minorHAnsi" w:cstheme="minorBidi"/>
          <w:noProof/>
          <w:sz w:val="22"/>
          <w:szCs w:val="22"/>
          <w:lang w:val="en-GB" w:eastAsia="en-GB"/>
        </w:rPr>
      </w:pPr>
      <w:hyperlink w:anchor="_Toc107466523" w:history="1">
        <w:r w:rsidR="0093799A" w:rsidRPr="00392CE6">
          <w:rPr>
            <w:rStyle w:val="Hyperlink"/>
            <w:noProof/>
            <w:lang w:val="en-GB"/>
          </w:rPr>
          <w:t>3.3</w:t>
        </w:r>
        <w:r w:rsidR="0093799A">
          <w:rPr>
            <w:rFonts w:asciiTheme="minorHAnsi" w:eastAsiaTheme="minorEastAsia" w:hAnsiTheme="minorHAnsi" w:cstheme="minorBidi"/>
            <w:noProof/>
            <w:sz w:val="22"/>
            <w:szCs w:val="22"/>
            <w:lang w:val="en-GB" w:eastAsia="en-GB"/>
          </w:rPr>
          <w:tab/>
        </w:r>
        <w:r w:rsidR="0093799A" w:rsidRPr="00392CE6">
          <w:rPr>
            <w:rStyle w:val="Hyperlink"/>
            <w:noProof/>
            <w:lang w:val="en-GB"/>
          </w:rPr>
          <w:t>The mode finding method (“MODESRCH”)</w:t>
        </w:r>
        <w:r w:rsidR="0093799A">
          <w:rPr>
            <w:rStyle w:val="Hyperlink"/>
            <w:noProof/>
            <w:lang w:val="en-GB"/>
          </w:rPr>
          <w:tab/>
        </w:r>
        <w:r w:rsidR="0093799A">
          <w:rPr>
            <w:noProof/>
            <w:webHidden/>
          </w:rPr>
          <w:tab/>
        </w:r>
        <w:r w:rsidR="0093799A">
          <w:rPr>
            <w:noProof/>
            <w:webHidden/>
          </w:rPr>
          <w:fldChar w:fldCharType="begin"/>
        </w:r>
        <w:r w:rsidR="0093799A">
          <w:rPr>
            <w:noProof/>
            <w:webHidden/>
          </w:rPr>
          <w:instrText xml:space="preserve"> PAGEREF _Toc107466523 \h </w:instrText>
        </w:r>
        <w:r w:rsidR="0093799A">
          <w:rPr>
            <w:noProof/>
            <w:webHidden/>
          </w:rPr>
        </w:r>
        <w:r w:rsidR="0093799A">
          <w:rPr>
            <w:noProof/>
            <w:webHidden/>
          </w:rPr>
          <w:fldChar w:fldCharType="separate"/>
        </w:r>
        <w:r w:rsidR="00A32A82">
          <w:rPr>
            <w:noProof/>
            <w:webHidden/>
          </w:rPr>
          <w:t>25</w:t>
        </w:r>
        <w:r w:rsidR="0093799A">
          <w:rPr>
            <w:noProof/>
            <w:webHidden/>
          </w:rPr>
          <w:fldChar w:fldCharType="end"/>
        </w:r>
      </w:hyperlink>
    </w:p>
    <w:p w14:paraId="5147B64F" w14:textId="3E8AEA34" w:rsidR="0093799A" w:rsidRDefault="009337BE">
      <w:pPr>
        <w:pStyle w:val="TOC1"/>
        <w:rPr>
          <w:rFonts w:asciiTheme="minorHAnsi" w:eastAsiaTheme="minorEastAsia" w:hAnsiTheme="minorHAnsi" w:cstheme="minorBidi"/>
          <w:noProof/>
          <w:sz w:val="22"/>
          <w:szCs w:val="22"/>
          <w:lang w:val="en-GB" w:eastAsia="en-GB"/>
        </w:rPr>
      </w:pPr>
      <w:hyperlink w:anchor="_Toc107466524" w:history="1">
        <w:r w:rsidR="0093799A" w:rsidRPr="00392CE6">
          <w:rPr>
            <w:rStyle w:val="Hyperlink"/>
            <w:noProof/>
            <w:lang w:val="en-GB"/>
          </w:rPr>
          <w:t>4</w:t>
        </w:r>
        <w:r w:rsidR="0093799A">
          <w:rPr>
            <w:rFonts w:asciiTheme="minorHAnsi" w:eastAsiaTheme="minorEastAsia" w:hAnsiTheme="minorHAnsi" w:cstheme="minorBidi"/>
            <w:noProof/>
            <w:sz w:val="22"/>
            <w:szCs w:val="22"/>
            <w:lang w:val="en-GB" w:eastAsia="en-GB"/>
          </w:rPr>
          <w:tab/>
        </w:r>
        <w:r w:rsidR="0093799A" w:rsidRPr="00392CE6">
          <w:rPr>
            <w:rStyle w:val="Hyperlink"/>
            <w:noProof/>
            <w:lang w:val="en-GB"/>
          </w:rPr>
          <w:t>Calculation of field strength</w:t>
        </w:r>
        <w:r w:rsidR="0093799A">
          <w:rPr>
            <w:noProof/>
            <w:webHidden/>
          </w:rPr>
          <w:tab/>
        </w:r>
        <w:r w:rsidR="0093799A">
          <w:rPr>
            <w:noProof/>
            <w:webHidden/>
          </w:rPr>
          <w:tab/>
        </w:r>
        <w:r w:rsidR="0093799A">
          <w:rPr>
            <w:noProof/>
            <w:webHidden/>
          </w:rPr>
          <w:fldChar w:fldCharType="begin"/>
        </w:r>
        <w:r w:rsidR="0093799A">
          <w:rPr>
            <w:noProof/>
            <w:webHidden/>
          </w:rPr>
          <w:instrText xml:space="preserve"> PAGEREF _Toc107466524 \h </w:instrText>
        </w:r>
        <w:r w:rsidR="0093799A">
          <w:rPr>
            <w:noProof/>
            <w:webHidden/>
          </w:rPr>
        </w:r>
        <w:r w:rsidR="0093799A">
          <w:rPr>
            <w:noProof/>
            <w:webHidden/>
          </w:rPr>
          <w:fldChar w:fldCharType="separate"/>
        </w:r>
        <w:r w:rsidR="00A32A82">
          <w:rPr>
            <w:noProof/>
            <w:webHidden/>
          </w:rPr>
          <w:t>29</w:t>
        </w:r>
        <w:r w:rsidR="0093799A">
          <w:rPr>
            <w:noProof/>
            <w:webHidden/>
          </w:rPr>
          <w:fldChar w:fldCharType="end"/>
        </w:r>
      </w:hyperlink>
    </w:p>
    <w:p w14:paraId="4729DCB3" w14:textId="40EE2FF4" w:rsidR="0093799A" w:rsidRDefault="009337BE">
      <w:pPr>
        <w:pStyle w:val="TOC2"/>
        <w:rPr>
          <w:rFonts w:asciiTheme="minorHAnsi" w:eastAsiaTheme="minorEastAsia" w:hAnsiTheme="minorHAnsi" w:cstheme="minorBidi"/>
          <w:noProof/>
          <w:sz w:val="22"/>
          <w:szCs w:val="22"/>
          <w:lang w:val="en-GB" w:eastAsia="en-GB"/>
        </w:rPr>
      </w:pPr>
      <w:hyperlink w:anchor="_Toc107466525" w:history="1">
        <w:r w:rsidR="0093799A" w:rsidRPr="00392CE6">
          <w:rPr>
            <w:rStyle w:val="Hyperlink"/>
            <w:noProof/>
            <w:lang w:val="en-GB"/>
          </w:rPr>
          <w:t>4.1</w:t>
        </w:r>
        <w:r w:rsidR="0093799A">
          <w:rPr>
            <w:rFonts w:asciiTheme="minorHAnsi" w:eastAsiaTheme="minorEastAsia" w:hAnsiTheme="minorHAnsi" w:cstheme="minorBidi"/>
            <w:noProof/>
            <w:sz w:val="22"/>
            <w:szCs w:val="22"/>
            <w:lang w:val="en-GB" w:eastAsia="en-GB"/>
          </w:rPr>
          <w:tab/>
        </w:r>
        <w:r w:rsidR="0093799A" w:rsidRPr="00392CE6">
          <w:rPr>
            <w:rStyle w:val="Hyperlink"/>
            <w:noProof/>
            <w:lang w:val="en-GB"/>
          </w:rPr>
          <w:t>Required parameters</w:t>
        </w:r>
        <w:r w:rsidR="0093799A">
          <w:rPr>
            <w:noProof/>
            <w:webHidden/>
          </w:rPr>
          <w:tab/>
        </w:r>
        <w:r w:rsidR="0093799A">
          <w:rPr>
            <w:noProof/>
            <w:webHidden/>
          </w:rPr>
          <w:tab/>
        </w:r>
        <w:r w:rsidR="0093799A">
          <w:rPr>
            <w:noProof/>
            <w:webHidden/>
          </w:rPr>
          <w:fldChar w:fldCharType="begin"/>
        </w:r>
        <w:r w:rsidR="0093799A">
          <w:rPr>
            <w:noProof/>
            <w:webHidden/>
          </w:rPr>
          <w:instrText xml:space="preserve"> PAGEREF _Toc107466525 \h </w:instrText>
        </w:r>
        <w:r w:rsidR="0093799A">
          <w:rPr>
            <w:noProof/>
            <w:webHidden/>
          </w:rPr>
        </w:r>
        <w:r w:rsidR="0093799A">
          <w:rPr>
            <w:noProof/>
            <w:webHidden/>
          </w:rPr>
          <w:fldChar w:fldCharType="separate"/>
        </w:r>
        <w:r w:rsidR="00A32A82">
          <w:rPr>
            <w:noProof/>
            <w:webHidden/>
          </w:rPr>
          <w:t>29</w:t>
        </w:r>
        <w:r w:rsidR="0093799A">
          <w:rPr>
            <w:noProof/>
            <w:webHidden/>
          </w:rPr>
          <w:fldChar w:fldCharType="end"/>
        </w:r>
      </w:hyperlink>
    </w:p>
    <w:p w14:paraId="2C049D5D" w14:textId="342344C6" w:rsidR="0093799A" w:rsidRDefault="009337BE">
      <w:pPr>
        <w:pStyle w:val="TOC2"/>
        <w:rPr>
          <w:rFonts w:asciiTheme="minorHAnsi" w:eastAsiaTheme="minorEastAsia" w:hAnsiTheme="minorHAnsi" w:cstheme="minorBidi"/>
          <w:noProof/>
          <w:sz w:val="22"/>
          <w:szCs w:val="22"/>
          <w:lang w:val="en-GB" w:eastAsia="en-GB"/>
        </w:rPr>
      </w:pPr>
      <w:hyperlink w:anchor="_Toc107466526" w:history="1">
        <w:r w:rsidR="0093799A" w:rsidRPr="00392CE6">
          <w:rPr>
            <w:rStyle w:val="Hyperlink"/>
            <w:noProof/>
            <w:lang w:val="en-GB"/>
          </w:rPr>
          <w:t>4.2</w:t>
        </w:r>
        <w:r w:rsidR="0093799A">
          <w:rPr>
            <w:rFonts w:asciiTheme="minorHAnsi" w:eastAsiaTheme="minorEastAsia" w:hAnsiTheme="minorHAnsi" w:cstheme="minorBidi"/>
            <w:noProof/>
            <w:sz w:val="22"/>
            <w:szCs w:val="22"/>
            <w:lang w:val="en-GB" w:eastAsia="en-GB"/>
          </w:rPr>
          <w:tab/>
        </w:r>
        <w:r w:rsidR="0093799A" w:rsidRPr="00392CE6">
          <w:rPr>
            <w:rStyle w:val="Hyperlink"/>
            <w:noProof/>
            <w:lang w:val="en-GB"/>
          </w:rPr>
          <w:t>WKB and horizontally homogeneous mode sums</w:t>
        </w:r>
        <w:r w:rsidR="0093799A">
          <w:rPr>
            <w:rStyle w:val="Hyperlink"/>
            <w:noProof/>
            <w:lang w:val="en-GB"/>
          </w:rPr>
          <w:tab/>
        </w:r>
        <w:r w:rsidR="0093799A">
          <w:rPr>
            <w:noProof/>
            <w:webHidden/>
          </w:rPr>
          <w:tab/>
        </w:r>
        <w:r w:rsidR="0093799A">
          <w:rPr>
            <w:noProof/>
            <w:webHidden/>
          </w:rPr>
          <w:fldChar w:fldCharType="begin"/>
        </w:r>
        <w:r w:rsidR="0093799A">
          <w:rPr>
            <w:noProof/>
            <w:webHidden/>
          </w:rPr>
          <w:instrText xml:space="preserve"> PAGEREF _Toc107466526 \h </w:instrText>
        </w:r>
        <w:r w:rsidR="0093799A">
          <w:rPr>
            <w:noProof/>
            <w:webHidden/>
          </w:rPr>
        </w:r>
        <w:r w:rsidR="0093799A">
          <w:rPr>
            <w:noProof/>
            <w:webHidden/>
          </w:rPr>
          <w:fldChar w:fldCharType="separate"/>
        </w:r>
        <w:r w:rsidR="00A32A82">
          <w:rPr>
            <w:noProof/>
            <w:webHidden/>
          </w:rPr>
          <w:t>31</w:t>
        </w:r>
        <w:r w:rsidR="0093799A">
          <w:rPr>
            <w:noProof/>
            <w:webHidden/>
          </w:rPr>
          <w:fldChar w:fldCharType="end"/>
        </w:r>
      </w:hyperlink>
    </w:p>
    <w:p w14:paraId="4815C690" w14:textId="7CE05C03" w:rsidR="0093799A" w:rsidRDefault="009337BE">
      <w:pPr>
        <w:pStyle w:val="TOC2"/>
        <w:rPr>
          <w:rFonts w:asciiTheme="minorHAnsi" w:eastAsiaTheme="minorEastAsia" w:hAnsiTheme="minorHAnsi" w:cstheme="minorBidi"/>
          <w:noProof/>
          <w:sz w:val="22"/>
          <w:szCs w:val="22"/>
          <w:lang w:val="en-GB" w:eastAsia="en-GB"/>
        </w:rPr>
      </w:pPr>
      <w:hyperlink w:anchor="_Toc107466527" w:history="1">
        <w:r w:rsidR="0093799A" w:rsidRPr="00392CE6">
          <w:rPr>
            <w:rStyle w:val="Hyperlink"/>
            <w:noProof/>
            <w:lang w:val="en-GB"/>
          </w:rPr>
          <w:t>4.3</w:t>
        </w:r>
        <w:r w:rsidR="0093799A">
          <w:rPr>
            <w:rFonts w:asciiTheme="minorHAnsi" w:eastAsiaTheme="minorEastAsia" w:hAnsiTheme="minorHAnsi" w:cstheme="minorBidi"/>
            <w:noProof/>
            <w:sz w:val="22"/>
            <w:szCs w:val="22"/>
            <w:lang w:val="en-GB" w:eastAsia="en-GB"/>
          </w:rPr>
          <w:tab/>
        </w:r>
        <w:r w:rsidR="0093799A" w:rsidRPr="00392CE6">
          <w:rPr>
            <w:rStyle w:val="Hyperlink"/>
            <w:noProof/>
            <w:lang w:val="en-GB"/>
          </w:rPr>
          <w:t>Mode sums using mode conversion</w:t>
        </w:r>
        <w:r w:rsidR="0093799A">
          <w:rPr>
            <w:noProof/>
            <w:webHidden/>
          </w:rPr>
          <w:tab/>
        </w:r>
        <w:r w:rsidR="0093799A">
          <w:rPr>
            <w:noProof/>
            <w:webHidden/>
          </w:rPr>
          <w:tab/>
        </w:r>
        <w:r w:rsidR="0093799A">
          <w:rPr>
            <w:noProof/>
            <w:webHidden/>
          </w:rPr>
          <w:fldChar w:fldCharType="begin"/>
        </w:r>
        <w:r w:rsidR="0093799A">
          <w:rPr>
            <w:noProof/>
            <w:webHidden/>
          </w:rPr>
          <w:instrText xml:space="preserve"> PAGEREF _Toc107466527 \h </w:instrText>
        </w:r>
        <w:r w:rsidR="0093799A">
          <w:rPr>
            <w:noProof/>
            <w:webHidden/>
          </w:rPr>
        </w:r>
        <w:r w:rsidR="0093799A">
          <w:rPr>
            <w:noProof/>
            <w:webHidden/>
          </w:rPr>
          <w:fldChar w:fldCharType="separate"/>
        </w:r>
        <w:r w:rsidR="00A32A82">
          <w:rPr>
            <w:noProof/>
            <w:webHidden/>
          </w:rPr>
          <w:t>32</w:t>
        </w:r>
        <w:r w:rsidR="0093799A">
          <w:rPr>
            <w:noProof/>
            <w:webHidden/>
          </w:rPr>
          <w:fldChar w:fldCharType="end"/>
        </w:r>
      </w:hyperlink>
    </w:p>
    <w:p w14:paraId="066F4A9F" w14:textId="42AB0BC9" w:rsidR="0093799A" w:rsidRDefault="009337BE">
      <w:pPr>
        <w:pStyle w:val="TOC2"/>
        <w:rPr>
          <w:rFonts w:asciiTheme="minorHAnsi" w:eastAsiaTheme="minorEastAsia" w:hAnsiTheme="minorHAnsi" w:cstheme="minorBidi"/>
          <w:noProof/>
          <w:sz w:val="22"/>
          <w:szCs w:val="22"/>
          <w:lang w:val="en-GB" w:eastAsia="en-GB"/>
        </w:rPr>
      </w:pPr>
      <w:hyperlink w:anchor="_Toc107466528" w:history="1">
        <w:r w:rsidR="0093799A" w:rsidRPr="00392CE6">
          <w:rPr>
            <w:rStyle w:val="Hyperlink"/>
            <w:noProof/>
            <w:lang w:val="en-GB"/>
          </w:rPr>
          <w:t>4.4</w:t>
        </w:r>
        <w:r w:rsidR="0093799A">
          <w:rPr>
            <w:rFonts w:asciiTheme="minorHAnsi" w:eastAsiaTheme="minorEastAsia" w:hAnsiTheme="minorHAnsi" w:cstheme="minorBidi"/>
            <w:noProof/>
            <w:sz w:val="22"/>
            <w:szCs w:val="22"/>
            <w:lang w:val="en-GB" w:eastAsia="en-GB"/>
          </w:rPr>
          <w:tab/>
        </w:r>
        <w:r w:rsidR="0093799A" w:rsidRPr="00392CE6">
          <w:rPr>
            <w:rStyle w:val="Hyperlink"/>
            <w:noProof/>
            <w:lang w:val="en-GB"/>
          </w:rPr>
          <w:t>Ionospheric parameters</w:t>
        </w:r>
        <w:r w:rsidR="0093799A">
          <w:rPr>
            <w:noProof/>
            <w:webHidden/>
          </w:rPr>
          <w:tab/>
        </w:r>
        <w:r w:rsidR="0093799A">
          <w:rPr>
            <w:noProof/>
            <w:webHidden/>
          </w:rPr>
          <w:tab/>
        </w:r>
        <w:r w:rsidR="0093799A">
          <w:rPr>
            <w:noProof/>
            <w:webHidden/>
          </w:rPr>
          <w:fldChar w:fldCharType="begin"/>
        </w:r>
        <w:r w:rsidR="0093799A">
          <w:rPr>
            <w:noProof/>
            <w:webHidden/>
          </w:rPr>
          <w:instrText xml:space="preserve"> PAGEREF _Toc107466528 \h </w:instrText>
        </w:r>
        <w:r w:rsidR="0093799A">
          <w:rPr>
            <w:noProof/>
            <w:webHidden/>
          </w:rPr>
        </w:r>
        <w:r w:rsidR="0093799A">
          <w:rPr>
            <w:noProof/>
            <w:webHidden/>
          </w:rPr>
          <w:fldChar w:fldCharType="separate"/>
        </w:r>
        <w:r w:rsidR="00A32A82">
          <w:rPr>
            <w:noProof/>
            <w:webHidden/>
          </w:rPr>
          <w:t>33</w:t>
        </w:r>
        <w:r w:rsidR="0093799A">
          <w:rPr>
            <w:noProof/>
            <w:webHidden/>
          </w:rPr>
          <w:fldChar w:fldCharType="end"/>
        </w:r>
      </w:hyperlink>
    </w:p>
    <w:p w14:paraId="768E7419" w14:textId="2F18A3B1" w:rsidR="0093799A" w:rsidRDefault="009337BE">
      <w:pPr>
        <w:pStyle w:val="TOC2"/>
        <w:rPr>
          <w:rFonts w:asciiTheme="minorHAnsi" w:eastAsiaTheme="minorEastAsia" w:hAnsiTheme="minorHAnsi" w:cstheme="minorBidi"/>
          <w:noProof/>
          <w:sz w:val="22"/>
          <w:szCs w:val="22"/>
          <w:lang w:val="en-GB" w:eastAsia="en-GB"/>
        </w:rPr>
      </w:pPr>
      <w:hyperlink w:anchor="_Toc107466529" w:history="1">
        <w:r w:rsidR="0093799A" w:rsidRPr="00392CE6">
          <w:rPr>
            <w:rStyle w:val="Hyperlink"/>
            <w:noProof/>
            <w:lang w:val="en-GB"/>
          </w:rPr>
          <w:t>4.5</w:t>
        </w:r>
        <w:r w:rsidR="0093799A">
          <w:rPr>
            <w:rFonts w:asciiTheme="minorHAnsi" w:eastAsiaTheme="minorEastAsia" w:hAnsiTheme="minorHAnsi" w:cstheme="minorBidi"/>
            <w:noProof/>
            <w:sz w:val="22"/>
            <w:szCs w:val="22"/>
            <w:lang w:val="en-GB" w:eastAsia="en-GB"/>
          </w:rPr>
          <w:tab/>
        </w:r>
        <w:r w:rsidR="0093799A" w:rsidRPr="00392CE6">
          <w:rPr>
            <w:rStyle w:val="Hyperlink"/>
            <w:noProof/>
            <w:lang w:val="en-GB"/>
          </w:rPr>
          <w:t>Geomagnetic and geophysical parameters</w:t>
        </w:r>
        <w:r w:rsidR="0093799A">
          <w:rPr>
            <w:noProof/>
            <w:webHidden/>
          </w:rPr>
          <w:tab/>
        </w:r>
        <w:r w:rsidR="0093799A">
          <w:rPr>
            <w:noProof/>
            <w:webHidden/>
          </w:rPr>
          <w:tab/>
        </w:r>
        <w:r w:rsidR="0093799A">
          <w:rPr>
            <w:noProof/>
            <w:webHidden/>
          </w:rPr>
          <w:fldChar w:fldCharType="begin"/>
        </w:r>
        <w:r w:rsidR="0093799A">
          <w:rPr>
            <w:noProof/>
            <w:webHidden/>
          </w:rPr>
          <w:instrText xml:space="preserve"> PAGEREF _Toc107466529 \h </w:instrText>
        </w:r>
        <w:r w:rsidR="0093799A">
          <w:rPr>
            <w:noProof/>
            <w:webHidden/>
          </w:rPr>
        </w:r>
        <w:r w:rsidR="0093799A">
          <w:rPr>
            <w:noProof/>
            <w:webHidden/>
          </w:rPr>
          <w:fldChar w:fldCharType="separate"/>
        </w:r>
        <w:r w:rsidR="00A32A82">
          <w:rPr>
            <w:noProof/>
            <w:webHidden/>
          </w:rPr>
          <w:t>38</w:t>
        </w:r>
        <w:r w:rsidR="0093799A">
          <w:rPr>
            <w:noProof/>
            <w:webHidden/>
          </w:rPr>
          <w:fldChar w:fldCharType="end"/>
        </w:r>
      </w:hyperlink>
    </w:p>
    <w:p w14:paraId="5208E814" w14:textId="13EB2452" w:rsidR="0093799A" w:rsidRDefault="009337BE">
      <w:pPr>
        <w:pStyle w:val="TOC1"/>
        <w:rPr>
          <w:rFonts w:asciiTheme="minorHAnsi" w:eastAsiaTheme="minorEastAsia" w:hAnsiTheme="minorHAnsi" w:cstheme="minorBidi"/>
          <w:noProof/>
          <w:sz w:val="22"/>
          <w:szCs w:val="22"/>
          <w:lang w:val="en-GB" w:eastAsia="en-GB"/>
        </w:rPr>
      </w:pPr>
      <w:hyperlink w:anchor="_Toc107466530" w:history="1">
        <w:r w:rsidR="0093799A" w:rsidRPr="00392CE6">
          <w:rPr>
            <w:rStyle w:val="Hyperlink"/>
            <w:noProof/>
            <w:lang w:val="en-GB"/>
          </w:rPr>
          <w:t>5</w:t>
        </w:r>
        <w:r w:rsidR="0093799A">
          <w:rPr>
            <w:rFonts w:asciiTheme="minorHAnsi" w:eastAsiaTheme="minorEastAsia" w:hAnsiTheme="minorHAnsi" w:cstheme="minorBidi"/>
            <w:noProof/>
            <w:sz w:val="22"/>
            <w:szCs w:val="22"/>
            <w:lang w:val="en-GB" w:eastAsia="en-GB"/>
          </w:rPr>
          <w:tab/>
        </w:r>
        <w:r w:rsidR="0093799A" w:rsidRPr="00392CE6">
          <w:rPr>
            <w:rStyle w:val="Hyperlink"/>
            <w:noProof/>
            <w:lang w:val="en-GB"/>
          </w:rPr>
          <w:t>Discussion</w:t>
        </w:r>
        <w:r w:rsidR="0093799A">
          <w:rPr>
            <w:noProof/>
            <w:webHidden/>
          </w:rPr>
          <w:tab/>
        </w:r>
        <w:r w:rsidR="0093799A">
          <w:rPr>
            <w:noProof/>
            <w:webHidden/>
          </w:rPr>
          <w:tab/>
        </w:r>
        <w:r w:rsidR="0093799A">
          <w:rPr>
            <w:noProof/>
            <w:webHidden/>
          </w:rPr>
          <w:fldChar w:fldCharType="begin"/>
        </w:r>
        <w:r w:rsidR="0093799A">
          <w:rPr>
            <w:noProof/>
            <w:webHidden/>
          </w:rPr>
          <w:instrText xml:space="preserve"> PAGEREF _Toc107466530 \h </w:instrText>
        </w:r>
        <w:r w:rsidR="0093799A">
          <w:rPr>
            <w:noProof/>
            <w:webHidden/>
          </w:rPr>
        </w:r>
        <w:r w:rsidR="0093799A">
          <w:rPr>
            <w:noProof/>
            <w:webHidden/>
          </w:rPr>
          <w:fldChar w:fldCharType="separate"/>
        </w:r>
        <w:r w:rsidR="00A32A82">
          <w:rPr>
            <w:noProof/>
            <w:webHidden/>
          </w:rPr>
          <w:t>38</w:t>
        </w:r>
        <w:r w:rsidR="0093799A">
          <w:rPr>
            <w:noProof/>
            <w:webHidden/>
          </w:rPr>
          <w:fldChar w:fldCharType="end"/>
        </w:r>
      </w:hyperlink>
    </w:p>
    <w:p w14:paraId="3ABC30FD" w14:textId="41DDD006" w:rsidR="0093799A" w:rsidRDefault="009337BE">
      <w:pPr>
        <w:pStyle w:val="TOC1"/>
        <w:rPr>
          <w:rFonts w:asciiTheme="minorHAnsi" w:eastAsiaTheme="minorEastAsia" w:hAnsiTheme="minorHAnsi" w:cstheme="minorBidi"/>
          <w:noProof/>
          <w:sz w:val="22"/>
          <w:szCs w:val="22"/>
          <w:lang w:val="en-GB" w:eastAsia="en-GB"/>
        </w:rPr>
      </w:pPr>
      <w:hyperlink w:anchor="_Toc107466531" w:history="1">
        <w:r w:rsidR="0093799A" w:rsidRPr="00392CE6">
          <w:rPr>
            <w:rStyle w:val="Hyperlink"/>
            <w:noProof/>
            <w:lang w:val="en-GB"/>
          </w:rPr>
          <w:t>Annex 1  Example of a complete calculation of field in amplitude and phase using the wave</w:t>
        </w:r>
        <w:r w:rsidR="0093799A" w:rsidRPr="00392CE6">
          <w:rPr>
            <w:rStyle w:val="Hyperlink"/>
            <w:noProof/>
            <w:lang w:val="en-GB"/>
          </w:rPr>
          <w:noBreakHyphen/>
          <w:t>hop method of § 2</w:t>
        </w:r>
        <w:r w:rsidR="0093799A">
          <w:rPr>
            <w:noProof/>
            <w:webHidden/>
          </w:rPr>
          <w:tab/>
        </w:r>
        <w:r w:rsidR="0093799A">
          <w:rPr>
            <w:noProof/>
            <w:webHidden/>
          </w:rPr>
          <w:tab/>
        </w:r>
        <w:r w:rsidR="0093799A">
          <w:rPr>
            <w:noProof/>
            <w:webHidden/>
          </w:rPr>
          <w:fldChar w:fldCharType="begin"/>
        </w:r>
        <w:r w:rsidR="0093799A">
          <w:rPr>
            <w:noProof/>
            <w:webHidden/>
          </w:rPr>
          <w:instrText xml:space="preserve"> PAGEREF _Toc107466531 \h </w:instrText>
        </w:r>
        <w:r w:rsidR="0093799A">
          <w:rPr>
            <w:noProof/>
            <w:webHidden/>
          </w:rPr>
        </w:r>
        <w:r w:rsidR="0093799A">
          <w:rPr>
            <w:noProof/>
            <w:webHidden/>
          </w:rPr>
          <w:fldChar w:fldCharType="separate"/>
        </w:r>
        <w:r w:rsidR="00A32A82">
          <w:rPr>
            <w:noProof/>
            <w:webHidden/>
          </w:rPr>
          <w:t>39</w:t>
        </w:r>
        <w:r w:rsidR="0093799A">
          <w:rPr>
            <w:noProof/>
            <w:webHidden/>
          </w:rPr>
          <w:fldChar w:fldCharType="end"/>
        </w:r>
      </w:hyperlink>
    </w:p>
    <w:p w14:paraId="60B03F10" w14:textId="208A20EB" w:rsidR="0093799A" w:rsidRDefault="009337BE">
      <w:pPr>
        <w:pStyle w:val="TOC1"/>
        <w:rPr>
          <w:rFonts w:asciiTheme="minorHAnsi" w:eastAsiaTheme="minorEastAsia" w:hAnsiTheme="minorHAnsi" w:cstheme="minorBidi"/>
          <w:noProof/>
          <w:sz w:val="22"/>
          <w:szCs w:val="22"/>
          <w:lang w:val="en-GB" w:eastAsia="en-GB"/>
        </w:rPr>
      </w:pPr>
      <w:hyperlink w:anchor="_Toc107466532" w:history="1">
        <w:r w:rsidR="0093799A" w:rsidRPr="00392CE6">
          <w:rPr>
            <w:rStyle w:val="Hyperlink"/>
            <w:noProof/>
            <w:lang w:val="en-GB"/>
          </w:rPr>
          <w:t>Annex 2  Accuracy of the methods</w:t>
        </w:r>
        <w:r w:rsidR="0093799A">
          <w:rPr>
            <w:noProof/>
            <w:webHidden/>
          </w:rPr>
          <w:tab/>
        </w:r>
        <w:r w:rsidR="0093799A">
          <w:rPr>
            <w:noProof/>
            <w:webHidden/>
          </w:rPr>
          <w:tab/>
        </w:r>
        <w:r w:rsidR="0093799A">
          <w:rPr>
            <w:noProof/>
            <w:webHidden/>
          </w:rPr>
          <w:fldChar w:fldCharType="begin"/>
        </w:r>
        <w:r w:rsidR="0093799A">
          <w:rPr>
            <w:noProof/>
            <w:webHidden/>
          </w:rPr>
          <w:instrText xml:space="preserve"> PAGEREF _Toc107466532 \h </w:instrText>
        </w:r>
        <w:r w:rsidR="0093799A">
          <w:rPr>
            <w:noProof/>
            <w:webHidden/>
          </w:rPr>
        </w:r>
        <w:r w:rsidR="0093799A">
          <w:rPr>
            <w:noProof/>
            <w:webHidden/>
          </w:rPr>
          <w:fldChar w:fldCharType="separate"/>
        </w:r>
        <w:r w:rsidR="00A32A82">
          <w:rPr>
            <w:noProof/>
            <w:webHidden/>
          </w:rPr>
          <w:t>40</w:t>
        </w:r>
        <w:r w:rsidR="0093799A">
          <w:rPr>
            <w:noProof/>
            <w:webHidden/>
          </w:rPr>
          <w:fldChar w:fldCharType="end"/>
        </w:r>
      </w:hyperlink>
    </w:p>
    <w:p w14:paraId="64702AE4" w14:textId="7EEE724B" w:rsidR="0093799A" w:rsidRDefault="009337BE">
      <w:pPr>
        <w:pStyle w:val="TOC1"/>
        <w:rPr>
          <w:rFonts w:asciiTheme="minorHAnsi" w:eastAsiaTheme="minorEastAsia" w:hAnsiTheme="minorHAnsi" w:cstheme="minorBidi"/>
          <w:noProof/>
          <w:sz w:val="22"/>
          <w:szCs w:val="22"/>
          <w:lang w:val="en-GB" w:eastAsia="en-GB"/>
        </w:rPr>
      </w:pPr>
      <w:hyperlink w:anchor="_Toc107466533" w:history="1">
        <w:r w:rsidR="0093799A" w:rsidRPr="00392CE6">
          <w:rPr>
            <w:rStyle w:val="Hyperlink"/>
            <w:noProof/>
            <w:lang w:val="en-GB"/>
          </w:rPr>
          <w:t>Annex 3  Some example calculations using the waveguide mode method</w:t>
        </w:r>
        <w:r w:rsidR="0093799A">
          <w:rPr>
            <w:rStyle w:val="Hyperlink"/>
            <w:noProof/>
            <w:lang w:val="en-GB"/>
          </w:rPr>
          <w:tab/>
        </w:r>
        <w:r w:rsidR="0093799A">
          <w:rPr>
            <w:noProof/>
            <w:webHidden/>
          </w:rPr>
          <w:tab/>
        </w:r>
        <w:r w:rsidR="0093799A">
          <w:rPr>
            <w:noProof/>
            <w:webHidden/>
          </w:rPr>
          <w:fldChar w:fldCharType="begin"/>
        </w:r>
        <w:r w:rsidR="0093799A">
          <w:rPr>
            <w:noProof/>
            <w:webHidden/>
          </w:rPr>
          <w:instrText xml:space="preserve"> PAGEREF _Toc107466533 \h </w:instrText>
        </w:r>
        <w:r w:rsidR="0093799A">
          <w:rPr>
            <w:noProof/>
            <w:webHidden/>
          </w:rPr>
        </w:r>
        <w:r w:rsidR="0093799A">
          <w:rPr>
            <w:noProof/>
            <w:webHidden/>
          </w:rPr>
          <w:fldChar w:fldCharType="separate"/>
        </w:r>
        <w:r w:rsidR="00A32A82">
          <w:rPr>
            <w:noProof/>
            <w:webHidden/>
          </w:rPr>
          <w:t>42</w:t>
        </w:r>
        <w:r w:rsidR="0093799A">
          <w:rPr>
            <w:noProof/>
            <w:webHidden/>
          </w:rPr>
          <w:fldChar w:fldCharType="end"/>
        </w:r>
      </w:hyperlink>
    </w:p>
    <w:p w14:paraId="652353BF" w14:textId="56717741" w:rsidR="00070473" w:rsidRPr="00D21605" w:rsidRDefault="00070473" w:rsidP="00070473">
      <w:pPr>
        <w:pStyle w:val="TOC1"/>
        <w:rPr>
          <w:lang w:val="en-GB"/>
        </w:rPr>
      </w:pPr>
      <w:r w:rsidRPr="00D21605">
        <w:rPr>
          <w:lang w:val="en-GB"/>
        </w:rPr>
        <w:fldChar w:fldCharType="end"/>
      </w:r>
    </w:p>
    <w:p w14:paraId="0CE2EE71" w14:textId="77777777" w:rsidR="00070473" w:rsidRPr="00D21605" w:rsidRDefault="00070473" w:rsidP="00070473">
      <w:pPr>
        <w:pStyle w:val="Heading1"/>
        <w:rPr>
          <w:lang w:val="en-GB"/>
        </w:rPr>
      </w:pPr>
      <w:bookmarkStart w:id="5" w:name="_Toc507411031"/>
      <w:bookmarkStart w:id="6" w:name="_Toc107988179"/>
      <w:bookmarkStart w:id="7" w:name="_Toc107466514"/>
      <w:r w:rsidRPr="00D21605">
        <w:rPr>
          <w:lang w:val="en-GB"/>
        </w:rPr>
        <w:t>1</w:t>
      </w:r>
      <w:r w:rsidRPr="00D21605">
        <w:rPr>
          <w:lang w:val="en-GB"/>
        </w:rPr>
        <w:tab/>
        <w:t>Introduction</w:t>
      </w:r>
      <w:bookmarkEnd w:id="5"/>
      <w:bookmarkEnd w:id="6"/>
      <w:bookmarkEnd w:id="7"/>
    </w:p>
    <w:p w14:paraId="78E21D3E" w14:textId="77777777" w:rsidR="00070473" w:rsidRPr="00D21605" w:rsidRDefault="00070473" w:rsidP="00070473">
      <w:pPr>
        <w:rPr>
          <w:lang w:val="en-GB"/>
        </w:rPr>
      </w:pPr>
      <w:r w:rsidRPr="00D21605">
        <w:rPr>
          <w:lang w:val="en-GB"/>
        </w:rPr>
        <w:t>Two methods are available for theoretically calculating the field strength of ELF, VLF and LF signals.</w:t>
      </w:r>
    </w:p>
    <w:p w14:paraId="1588DC92" w14:textId="059C1C40" w:rsidR="00070473" w:rsidRPr="00D21605" w:rsidRDefault="00070473" w:rsidP="00070473">
      <w:pPr>
        <w:rPr>
          <w:lang w:val="en-GB"/>
        </w:rPr>
      </w:pPr>
      <w:r w:rsidRPr="00D21605">
        <w:rPr>
          <w:lang w:val="en-GB"/>
        </w:rPr>
        <w:t xml:space="preserve">It may be noted that the information in this Recommendation includes values </w:t>
      </w:r>
      <w:proofErr w:type="spellStart"/>
      <w:r w:rsidRPr="00D21605">
        <w:rPr>
          <w:lang w:val="en-GB"/>
        </w:rPr>
        <w:t xml:space="preserve">of </w:t>
      </w:r>
      <w:r w:rsidRPr="00D21605">
        <w:rPr>
          <w:i/>
          <w:iCs/>
          <w:lang w:val="en-GB"/>
        </w:rPr>
        <w:t>f</w:t>
      </w:r>
      <w:proofErr w:type="spellEnd"/>
      <w:r w:rsidRPr="00D21605">
        <w:rPr>
          <w:lang w:val="en-GB"/>
        </w:rPr>
        <w:t xml:space="preserve"> cos </w:t>
      </w:r>
      <w:proofErr w:type="spellStart"/>
      <w:r w:rsidRPr="00D21605">
        <w:rPr>
          <w:i/>
          <w:iCs/>
          <w:lang w:val="en-GB"/>
        </w:rPr>
        <w:t>i</w:t>
      </w:r>
      <w:proofErr w:type="spellEnd"/>
      <w:r w:rsidRPr="00D21605">
        <w:rPr>
          <w:lang w:val="en-GB"/>
        </w:rPr>
        <w:t xml:space="preserve"> exceeding 150 Hz. The use of this information for frequencies exceeding 150 kHz is not recommended. Recommendation ITU</w:t>
      </w:r>
      <w:r w:rsidRPr="00D21605">
        <w:rPr>
          <w:lang w:val="en-GB"/>
        </w:rPr>
        <w:noBreakHyphen/>
        <w:t xml:space="preserve">R </w:t>
      </w:r>
      <w:hyperlink r:id="rId19" w:history="1">
        <w:r w:rsidR="001E0CF8" w:rsidRPr="001E0CF8">
          <w:rPr>
            <w:rStyle w:val="Hyperlink"/>
            <w:color w:val="auto"/>
            <w:u w:val="none"/>
            <w:lang w:val="en-GB"/>
          </w:rPr>
          <w:t>P.1147</w:t>
        </w:r>
      </w:hyperlink>
      <w:r w:rsidRPr="00D21605">
        <w:rPr>
          <w:lang w:val="en-GB"/>
        </w:rPr>
        <w:t xml:space="preserve"> gives information for frequencies above 150 kHz.</w:t>
      </w:r>
    </w:p>
    <w:p w14:paraId="3E82890F" w14:textId="77777777" w:rsidR="00070473" w:rsidRPr="00D21605" w:rsidRDefault="00070473" w:rsidP="00070473">
      <w:pPr>
        <w:rPr>
          <w:lang w:val="en-GB"/>
        </w:rPr>
      </w:pPr>
      <w:r w:rsidRPr="00D21605">
        <w:rPr>
          <w:b/>
          <w:iCs/>
          <w:lang w:val="en-GB"/>
        </w:rPr>
        <w:t>1.1</w:t>
      </w:r>
      <w:r w:rsidRPr="00D21605">
        <w:rPr>
          <w:lang w:val="en-GB"/>
        </w:rPr>
        <w:tab/>
        <w:t xml:space="preserve">The </w:t>
      </w:r>
      <w:r w:rsidRPr="00D21605">
        <w:rPr>
          <w:iCs/>
          <w:lang w:val="en-GB"/>
        </w:rPr>
        <w:t>wave-hop</w:t>
      </w:r>
      <w:r w:rsidRPr="00D21605">
        <w:rPr>
          <w:lang w:val="en-GB"/>
        </w:rPr>
        <w:t xml:space="preserve"> method is that in which electromagnetic energy paths between a given transmitter and receiver are represented geometrically as is done in the case of HF.</w:t>
      </w:r>
    </w:p>
    <w:p w14:paraId="30D0CAE2" w14:textId="4D1CC490" w:rsidR="00070473" w:rsidRPr="00D21605" w:rsidRDefault="00070473" w:rsidP="00070473">
      <w:pPr>
        <w:rPr>
          <w:lang w:val="en-GB"/>
        </w:rPr>
      </w:pPr>
      <w:r w:rsidRPr="00D21605">
        <w:rPr>
          <w:lang w:val="en-GB"/>
        </w:rPr>
        <w:t>This method should be used at LF and, for distances less than 1</w:t>
      </w:r>
      <w:r w:rsidRPr="00D21605">
        <w:rPr>
          <w:rFonts w:ascii="Tms Rmn" w:hAnsi="Tms Rmn"/>
          <w:sz w:val="12"/>
          <w:lang w:val="en-GB"/>
        </w:rPr>
        <w:t> </w:t>
      </w:r>
      <w:r w:rsidRPr="00D21605">
        <w:rPr>
          <w:lang w:val="en-GB"/>
        </w:rPr>
        <w:t xml:space="preserve">000 km, at VLF. The method treats radio transmission as taking place along certain paths defined by one or more ionospheric reflections, depending on whether the propagation in question involves one or more hops, as well as a ground wave. The total field is then the vectorial resultant of the fields due to each path. In view of the long wavelengths concerned, the diffraction of the waves by the Earth’s surface must be </w:t>
      </w:r>
      <w:proofErr w:type="gramStart"/>
      <w:r w:rsidRPr="00D21605">
        <w:rPr>
          <w:lang w:val="en-GB"/>
        </w:rPr>
        <w:t>taken into account</w:t>
      </w:r>
      <w:proofErr w:type="gramEnd"/>
      <w:r w:rsidRPr="00D21605">
        <w:rPr>
          <w:lang w:val="en-GB"/>
        </w:rPr>
        <w:t>, which is not the case for higher frequencies. The wave</w:t>
      </w:r>
      <w:r w:rsidRPr="00D21605">
        <w:rPr>
          <w:lang w:val="en-GB"/>
        </w:rPr>
        <w:noBreakHyphen/>
        <w:t>hop method may be justified by the fact that, with oblique incidence, the dimensions of the section of altitude in which propagation takes place are equal to or greater than several wavelengths.</w:t>
      </w:r>
    </w:p>
    <w:p w14:paraId="5504100D" w14:textId="77777777" w:rsidR="00070473" w:rsidRPr="00D21605" w:rsidRDefault="00070473" w:rsidP="00070473">
      <w:pPr>
        <w:keepNext/>
        <w:keepLines/>
        <w:rPr>
          <w:lang w:val="en-GB"/>
        </w:rPr>
      </w:pPr>
      <w:r w:rsidRPr="00D21605">
        <w:rPr>
          <w:lang w:val="en-GB"/>
        </w:rPr>
        <w:t>With this method it is necessary to know the values of the reflection coefficients of the incident wave on the ionosphere. These vary greatly with frequency, length and geographic and geomagnetic coordinates of transmission path, time of day, season, and epoch of the solar cycle. It is also necessary to know the electrical characteristics (conductivity and permittivity) of the ground at the transmitting and receiving sites, since the finite conductivity of the Earth affects the vertical radiation patterns of the terminal antennas.</w:t>
      </w:r>
    </w:p>
    <w:p w14:paraId="17E8954C" w14:textId="77777777" w:rsidR="00070473" w:rsidRPr="00D21605" w:rsidRDefault="00070473" w:rsidP="00070473">
      <w:pPr>
        <w:rPr>
          <w:lang w:val="en-GB"/>
        </w:rPr>
      </w:pPr>
      <w:r w:rsidRPr="00D21605">
        <w:rPr>
          <w:b/>
          <w:iCs/>
          <w:lang w:val="en-GB"/>
        </w:rPr>
        <w:t>1.2</w:t>
      </w:r>
      <w:r w:rsidRPr="00D21605">
        <w:rPr>
          <w:lang w:val="en-GB"/>
        </w:rPr>
        <w:tab/>
        <w:t xml:space="preserve">The </w:t>
      </w:r>
      <w:r w:rsidRPr="00D21605">
        <w:rPr>
          <w:iCs/>
          <w:lang w:val="en-GB"/>
        </w:rPr>
        <w:t>waveguide mode</w:t>
      </w:r>
      <w:r w:rsidRPr="00D21605">
        <w:rPr>
          <w:lang w:val="en-GB"/>
        </w:rPr>
        <w:t xml:space="preserve"> method should be used at VLF for distances greater than 1</w:t>
      </w:r>
      <w:r w:rsidRPr="00D21605">
        <w:rPr>
          <w:rFonts w:ascii="Tms Rmn" w:hAnsi="Tms Rmn"/>
          <w:sz w:val="12"/>
          <w:lang w:val="en-GB"/>
        </w:rPr>
        <w:t> </w:t>
      </w:r>
      <w:r w:rsidRPr="00D21605">
        <w:rPr>
          <w:lang w:val="en-GB"/>
        </w:rPr>
        <w:t>000 km. In this method, the propagation is analysed as the sum of the waves corresponding to each of the different types of propagation in the Earth</w:t>
      </w:r>
      <w:r w:rsidRPr="00D21605">
        <w:rPr>
          <w:lang w:val="en-GB"/>
        </w:rPr>
        <w:noBreakHyphen/>
        <w:t>ionosphere waveguide, analogous to a mode as defined for waveguides in the microwave region. The selection of the method to be used for field calculation depends on practical consideration of numerical calculations.</w:t>
      </w:r>
    </w:p>
    <w:p w14:paraId="50B43E87" w14:textId="77777777" w:rsidR="00070473" w:rsidRPr="00D21605" w:rsidRDefault="00070473" w:rsidP="00070473">
      <w:pPr>
        <w:rPr>
          <w:sz w:val="28"/>
          <w:szCs w:val="28"/>
          <w:lang w:val="en-GB"/>
        </w:rPr>
      </w:pPr>
      <w:r w:rsidRPr="00D21605">
        <w:rPr>
          <w:b/>
          <w:iCs/>
          <w:lang w:val="en-GB"/>
        </w:rPr>
        <w:t>1.3</w:t>
      </w:r>
      <w:r w:rsidRPr="00D21605">
        <w:rPr>
          <w:lang w:val="en-GB"/>
        </w:rPr>
        <w:tab/>
        <w:t xml:space="preserve">In the case of VLF at distances of less than 1 000 km and for LF in general, the series of waveguide modes are slightly </w:t>
      </w:r>
      <w:proofErr w:type="gramStart"/>
      <w:r w:rsidRPr="00D21605">
        <w:rPr>
          <w:lang w:val="en-GB"/>
        </w:rPr>
        <w:t>convergent</w:t>
      </w:r>
      <w:proofErr w:type="gramEnd"/>
      <w:r w:rsidRPr="00D21605">
        <w:rPr>
          <w:lang w:val="en-GB"/>
        </w:rPr>
        <w:t xml:space="preserve"> and the calculations then require adding together vectorially a large number of components. The wave-hop theory, on the other hand, requires only a limited number of paths, including the ground wave, and it is particularly convenient for the long-distance propagation of LF, </w:t>
      </w:r>
      <w:proofErr w:type="gramStart"/>
      <w:r w:rsidRPr="00D21605">
        <w:rPr>
          <w:lang w:val="en-GB"/>
        </w:rPr>
        <w:t>taking into account</w:t>
      </w:r>
      <w:proofErr w:type="gramEnd"/>
      <w:r w:rsidRPr="00D21605">
        <w:rPr>
          <w:lang w:val="en-GB"/>
        </w:rPr>
        <w:t>, if possible, the diffraction.</w:t>
      </w:r>
    </w:p>
    <w:p w14:paraId="2DCFAA8B" w14:textId="77777777" w:rsidR="00070473" w:rsidRPr="00D21605" w:rsidRDefault="00070473" w:rsidP="00070473">
      <w:pPr>
        <w:rPr>
          <w:lang w:val="en-GB"/>
        </w:rPr>
      </w:pPr>
      <w:r w:rsidRPr="00D21605">
        <w:rPr>
          <w:lang w:val="en-GB"/>
        </w:rPr>
        <w:t xml:space="preserve">For VLF at distances of more than 1 000 km, the wave-hop theory requires the vectorial addition of the field due to </w:t>
      </w:r>
      <w:proofErr w:type="gramStart"/>
      <w:r w:rsidRPr="00D21605">
        <w:rPr>
          <w:lang w:val="en-GB"/>
        </w:rPr>
        <w:t>a large number of</w:t>
      </w:r>
      <w:proofErr w:type="gramEnd"/>
      <w:r w:rsidRPr="00D21605">
        <w:rPr>
          <w:lang w:val="en-GB"/>
        </w:rPr>
        <w:t xml:space="preserve"> paths whereas, since the series of modes converge rapidly, sufficient accuracy can be obtained by adding together only a small number of modes. But i</w:t>
      </w:r>
      <w:r w:rsidRPr="00D21605">
        <w:rPr>
          <w:color w:val="000000"/>
          <w:lang w:val="en-GB"/>
        </w:rPr>
        <w:t xml:space="preserve">n many cases for calculation with </w:t>
      </w:r>
      <w:proofErr w:type="gramStart"/>
      <w:r w:rsidRPr="00D21605">
        <w:rPr>
          <w:color w:val="000000"/>
          <w:lang w:val="en-GB"/>
        </w:rPr>
        <w:t>sufficient</w:t>
      </w:r>
      <w:proofErr w:type="gramEnd"/>
      <w:r w:rsidRPr="00D21605">
        <w:rPr>
          <w:color w:val="000000"/>
          <w:lang w:val="en-GB"/>
        </w:rPr>
        <w:t xml:space="preserve"> accuracy it is possible to use the wave-hop</w:t>
      </w:r>
      <w:r w:rsidRPr="00D21605">
        <w:rPr>
          <w:rFonts w:ascii="Times New Roman CYR" w:hAnsi="Times New Roman CYR" w:cs="Times New Roman CYR"/>
          <w:color w:val="000000"/>
          <w:lang w:val="en-GB"/>
        </w:rPr>
        <w:t xml:space="preserve"> model at large distances for</w:t>
      </w:r>
      <w:r w:rsidRPr="00D21605">
        <w:rPr>
          <w:color w:val="000000"/>
          <w:lang w:val="en-GB"/>
        </w:rPr>
        <w:t xml:space="preserve"> frequencies down to 10 kHz</w:t>
      </w:r>
      <w:r w:rsidRPr="00D21605">
        <w:rPr>
          <w:rFonts w:ascii="Times New Roman CYR" w:hAnsi="Times New Roman CYR" w:cs="Times New Roman CYR"/>
          <w:color w:val="000000"/>
          <w:lang w:val="en-GB"/>
        </w:rPr>
        <w:t xml:space="preserve">, </w:t>
      </w:r>
      <w:r w:rsidRPr="00D21605">
        <w:rPr>
          <w:color w:val="000000"/>
          <w:lang w:val="en-GB"/>
        </w:rPr>
        <w:t>and</w:t>
      </w:r>
      <w:r w:rsidRPr="00D21605">
        <w:rPr>
          <w:rFonts w:ascii="Times New Roman CYR" w:hAnsi="Times New Roman CYR" w:cs="Times New Roman CYR"/>
          <w:color w:val="000000"/>
          <w:lang w:val="en-GB"/>
        </w:rPr>
        <w:t xml:space="preserve"> it is possible to limit the number of paths to be taken into account to three or</w:t>
      </w:r>
      <w:r w:rsidRPr="00D21605">
        <w:rPr>
          <w:color w:val="000000"/>
          <w:lang w:val="en-GB"/>
        </w:rPr>
        <w:t xml:space="preserve"> in rare cases to four. </w:t>
      </w:r>
      <w:r w:rsidRPr="00D21605">
        <w:rPr>
          <w:lang w:val="en-GB"/>
        </w:rPr>
        <w:t>Propagation at ELF also may be described in terms of a single waveguide mode.</w:t>
      </w:r>
    </w:p>
    <w:p w14:paraId="12CE66BF" w14:textId="77777777" w:rsidR="00070473" w:rsidRPr="00D21605" w:rsidRDefault="00070473" w:rsidP="00070473">
      <w:pPr>
        <w:pStyle w:val="Heading1"/>
        <w:rPr>
          <w:lang w:val="en-GB"/>
        </w:rPr>
      </w:pPr>
      <w:bookmarkStart w:id="8" w:name="_Toc507411032"/>
      <w:bookmarkStart w:id="9" w:name="_Toc107988180"/>
      <w:bookmarkStart w:id="10" w:name="_Toc107466515"/>
      <w:r w:rsidRPr="00D21605">
        <w:rPr>
          <w:lang w:val="en-GB"/>
        </w:rPr>
        <w:t>2</w:t>
      </w:r>
      <w:r w:rsidRPr="00D21605">
        <w:rPr>
          <w:lang w:val="en-GB"/>
        </w:rPr>
        <w:tab/>
        <w:t>Wave-hop propagation theory</w:t>
      </w:r>
      <w:bookmarkEnd w:id="8"/>
      <w:bookmarkEnd w:id="9"/>
      <w:bookmarkEnd w:id="10"/>
    </w:p>
    <w:p w14:paraId="13487579" w14:textId="77777777" w:rsidR="00070473" w:rsidRPr="00D21605" w:rsidRDefault="00070473" w:rsidP="00070473">
      <w:pPr>
        <w:pStyle w:val="Heading2"/>
        <w:rPr>
          <w:lang w:val="en-GB"/>
        </w:rPr>
      </w:pPr>
      <w:bookmarkStart w:id="11" w:name="_Toc507411033"/>
      <w:bookmarkStart w:id="12" w:name="_Toc107988181"/>
      <w:bookmarkStart w:id="13" w:name="_Toc107466516"/>
      <w:r w:rsidRPr="00D21605">
        <w:rPr>
          <w:lang w:val="en-GB"/>
        </w:rPr>
        <w:t>2.1</w:t>
      </w:r>
      <w:r w:rsidRPr="00D21605">
        <w:rPr>
          <w:lang w:val="en-GB"/>
        </w:rPr>
        <w:tab/>
        <w:t>General description</w:t>
      </w:r>
      <w:bookmarkEnd w:id="11"/>
      <w:bookmarkEnd w:id="12"/>
      <w:bookmarkEnd w:id="13"/>
    </w:p>
    <w:p w14:paraId="5DCF4C64" w14:textId="77777777" w:rsidR="00070473" w:rsidRPr="00D21605" w:rsidRDefault="00070473" w:rsidP="00070473">
      <w:pPr>
        <w:rPr>
          <w:lang w:val="en-GB"/>
        </w:rPr>
      </w:pPr>
      <w:r w:rsidRPr="00D21605">
        <w:rPr>
          <w:lang w:val="en-GB"/>
        </w:rPr>
        <w:t>According to this theory, the sky</w:t>
      </w:r>
      <w:r w:rsidRPr="00D21605">
        <w:rPr>
          <w:lang w:val="en-GB"/>
        </w:rPr>
        <w:noBreakHyphen/>
        <w:t>wave field (strength and phase) at a point is treated as the resultant of the fields created by different waves propagated directly from the transmitter in one or more hops. The total field at this point is then the resultant of the field due to the wave diffracted by the ground and of the field due to the sky wave.</w:t>
      </w:r>
    </w:p>
    <w:p w14:paraId="74B28353" w14:textId="77777777" w:rsidR="00070473" w:rsidRPr="00D21605" w:rsidRDefault="00070473" w:rsidP="00070473">
      <w:pPr>
        <w:rPr>
          <w:lang w:val="en-GB"/>
        </w:rPr>
      </w:pPr>
      <w:r w:rsidRPr="00D21605">
        <w:rPr>
          <w:lang w:val="en-GB"/>
        </w:rPr>
        <w:t>The sky</w:t>
      </w:r>
      <w:r w:rsidRPr="00D21605">
        <w:rPr>
          <w:lang w:val="en-GB"/>
        </w:rPr>
        <w:noBreakHyphen/>
        <w:t>wave field is calculated by applying the theory of rays in the regions where the methods of geometric optics are applicable and by integrating the effects of diffraction or by applying the full wave theory in regions where optics are no longer valid.</w:t>
      </w:r>
    </w:p>
    <w:p w14:paraId="7F64EFAC" w14:textId="77777777" w:rsidR="00070473" w:rsidRPr="00D21605" w:rsidRDefault="00070473" w:rsidP="00070473">
      <w:pPr>
        <w:rPr>
          <w:lang w:val="en-GB"/>
        </w:rPr>
      </w:pPr>
      <w:r w:rsidRPr="00D21605">
        <w:rPr>
          <w:lang w:val="en-GB"/>
        </w:rPr>
        <w:t>The geometry of a path comprising a single hop is shown in Fig. 1.</w:t>
      </w:r>
    </w:p>
    <w:p w14:paraId="5E4BA8AC" w14:textId="77E565C8" w:rsidR="00070473" w:rsidRPr="00D21605" w:rsidRDefault="00070473" w:rsidP="00070473">
      <w:pPr>
        <w:rPr>
          <w:lang w:val="en-GB"/>
        </w:rPr>
      </w:pPr>
      <w:r w:rsidRPr="00D21605">
        <w:rPr>
          <w:lang w:val="en-GB"/>
        </w:rPr>
        <w:t xml:space="preserve">The surface of the Earth is defined by </w:t>
      </w:r>
      <w:r w:rsidRPr="00D21605">
        <w:rPr>
          <w:i/>
          <w:lang w:val="en-GB"/>
        </w:rPr>
        <w:t>r</w:t>
      </w:r>
      <w:r w:rsidRPr="00D21605">
        <w:rPr>
          <w:lang w:val="en-GB"/>
        </w:rPr>
        <w:t xml:space="preserve"> </w:t>
      </w:r>
      <w:r w:rsidRPr="00D21605">
        <w:rPr>
          <w:rFonts w:ascii="Symbol" w:hAnsi="Symbol"/>
          <w:lang w:val="en-GB"/>
        </w:rPr>
        <w:t></w:t>
      </w:r>
      <w:r w:rsidRPr="00D21605">
        <w:rPr>
          <w:lang w:val="en-GB"/>
        </w:rPr>
        <w:t xml:space="preserve"> </w:t>
      </w:r>
      <w:r w:rsidRPr="00D21605">
        <w:rPr>
          <w:i/>
          <w:lang w:val="en-GB"/>
        </w:rPr>
        <w:t>a</w:t>
      </w:r>
      <w:r w:rsidRPr="00D21605">
        <w:rPr>
          <w:lang w:val="en-GB"/>
        </w:rPr>
        <w:t xml:space="preserve"> and a smooth reflecting ionospheric layer located at </w:t>
      </w:r>
      <w:r w:rsidRPr="00D21605">
        <w:rPr>
          <w:i/>
          <w:lang w:val="en-GB"/>
        </w:rPr>
        <w:t>r</w:t>
      </w:r>
      <w:r w:rsidRPr="00D21605">
        <w:rPr>
          <w:lang w:val="en-GB"/>
        </w:rPr>
        <w:t> </w:t>
      </w:r>
      <w:r w:rsidRPr="00D21605">
        <w:rPr>
          <w:rFonts w:ascii="Symbol" w:hAnsi="Symbol"/>
          <w:lang w:val="en-GB"/>
        </w:rPr>
        <w:t></w:t>
      </w:r>
      <w:r w:rsidRPr="00D21605">
        <w:rPr>
          <w:lang w:val="en-GB"/>
        </w:rPr>
        <w:t> </w:t>
      </w:r>
      <w:r w:rsidRPr="00D21605">
        <w:rPr>
          <w:i/>
          <w:lang w:val="en-GB"/>
        </w:rPr>
        <w:t>a</w:t>
      </w:r>
      <w:r w:rsidRPr="00D21605">
        <w:rPr>
          <w:lang w:val="en-GB"/>
        </w:rPr>
        <w:t> </w:t>
      </w:r>
      <w:r w:rsidRPr="00D21605">
        <w:rPr>
          <w:rFonts w:ascii="Symbol" w:hAnsi="Symbol"/>
          <w:lang w:val="en-GB"/>
        </w:rPr>
        <w:t></w:t>
      </w:r>
      <w:r w:rsidRPr="00D21605">
        <w:rPr>
          <w:lang w:val="en-GB"/>
        </w:rPr>
        <w:t> </w:t>
      </w:r>
      <w:r w:rsidRPr="00D21605">
        <w:rPr>
          <w:i/>
          <w:lang w:val="en-GB"/>
        </w:rPr>
        <w:t>h</w:t>
      </w:r>
      <w:r w:rsidRPr="00D21605">
        <w:rPr>
          <w:iCs/>
          <w:lang w:val="en-GB"/>
        </w:rPr>
        <w:t>.</w:t>
      </w:r>
      <w:r w:rsidRPr="00D21605">
        <w:rPr>
          <w:i/>
          <w:lang w:val="en-GB"/>
        </w:rPr>
        <w:t xml:space="preserve"> </w:t>
      </w:r>
      <w:r w:rsidRPr="00D21605">
        <w:rPr>
          <w:lang w:val="en-GB"/>
        </w:rPr>
        <w:t xml:space="preserve">It is convenient to distinguish three cases. In the first, the receiving antenna located at </w:t>
      </w:r>
      <w:r w:rsidRPr="00D21605">
        <w:rPr>
          <w:i/>
          <w:iCs/>
          <w:lang w:val="en-GB"/>
        </w:rPr>
        <w:t>R</w:t>
      </w:r>
      <w:r w:rsidRPr="00D21605">
        <w:rPr>
          <w:vertAlign w:val="subscript"/>
          <w:lang w:val="en-GB"/>
        </w:rPr>
        <w:t>&lt;</w:t>
      </w:r>
      <w:r w:rsidRPr="00D21605">
        <w:rPr>
          <w:lang w:val="en-GB"/>
        </w:rPr>
        <w:t xml:space="preserve"> is illuminated by the once</w:t>
      </w:r>
      <w:r w:rsidRPr="00D21605">
        <w:rPr>
          <w:lang w:val="en-GB"/>
        </w:rPr>
        <w:noBreakHyphen/>
        <w:t xml:space="preserve">reflected sky wave from the transmitting antenna located at </w:t>
      </w:r>
      <w:r w:rsidRPr="00D21605">
        <w:rPr>
          <w:i/>
          <w:iCs/>
          <w:lang w:val="en-GB"/>
        </w:rPr>
        <w:t>T</w:t>
      </w:r>
      <w:r w:rsidRPr="00D21605">
        <w:rPr>
          <w:vertAlign w:val="subscript"/>
          <w:lang w:val="en-GB"/>
        </w:rPr>
        <w:t>&lt;</w:t>
      </w:r>
      <w:r w:rsidRPr="00D21605">
        <w:rPr>
          <w:lang w:val="en-GB"/>
        </w:rPr>
        <w:t xml:space="preserve"> where </w:t>
      </w:r>
      <w:proofErr w:type="spellStart"/>
      <w:r w:rsidRPr="00D21605">
        <w:rPr>
          <w:i/>
          <w:lang w:val="en-GB"/>
        </w:rPr>
        <w:t>i</w:t>
      </w:r>
      <w:r w:rsidRPr="00D21605">
        <w:rPr>
          <w:i/>
          <w:vertAlign w:val="subscript"/>
          <w:lang w:val="en-GB"/>
        </w:rPr>
        <w:t>g</w:t>
      </w:r>
      <w:proofErr w:type="spellEnd"/>
      <w:r w:rsidRPr="00D21605">
        <w:rPr>
          <w:i/>
          <w:lang w:val="en-GB"/>
        </w:rPr>
        <w:t xml:space="preserve"> </w:t>
      </w:r>
      <w:r w:rsidRPr="00D21605">
        <w:rPr>
          <w:lang w:val="en-GB"/>
        </w:rPr>
        <w:t>is less than</w:t>
      </w:r>
      <w:r w:rsidR="00E51F87">
        <w:rPr>
          <w:lang w:val="en-GB"/>
        </w:rPr>
        <w:t xml:space="preserve"> 90 degrees</w:t>
      </w:r>
      <w:r w:rsidRPr="00D21605">
        <w:rPr>
          <w:lang w:val="en-GB"/>
        </w:rPr>
        <w:t xml:space="preserve">. In the second, the two antennas at </w:t>
      </w:r>
      <w:r w:rsidRPr="00D21605">
        <w:rPr>
          <w:i/>
          <w:iCs/>
          <w:lang w:val="en-GB"/>
        </w:rPr>
        <w:t>T</w:t>
      </w:r>
      <w:r w:rsidRPr="00D21605">
        <w:rPr>
          <w:i/>
          <w:iCs/>
          <w:vertAlign w:val="subscript"/>
          <w:lang w:val="en-GB"/>
        </w:rPr>
        <w:t>c</w:t>
      </w:r>
      <w:r w:rsidRPr="00D21605">
        <w:rPr>
          <w:lang w:val="en-GB"/>
        </w:rPr>
        <w:t xml:space="preserve"> and </w:t>
      </w:r>
      <w:proofErr w:type="spellStart"/>
      <w:r w:rsidRPr="00D21605">
        <w:rPr>
          <w:i/>
          <w:iCs/>
          <w:lang w:val="en-GB"/>
        </w:rPr>
        <w:t>R</w:t>
      </w:r>
      <w:r w:rsidRPr="00D21605">
        <w:rPr>
          <w:i/>
          <w:iCs/>
          <w:vertAlign w:val="subscript"/>
          <w:lang w:val="en-GB"/>
        </w:rPr>
        <w:t>c</w:t>
      </w:r>
      <w:proofErr w:type="spellEnd"/>
      <w:r w:rsidRPr="00D21605">
        <w:rPr>
          <w:lang w:val="en-GB"/>
        </w:rPr>
        <w:t xml:space="preserve"> are located at the critical points where </w:t>
      </w:r>
      <w:proofErr w:type="spellStart"/>
      <w:r w:rsidRPr="00D21605">
        <w:rPr>
          <w:i/>
          <w:lang w:val="en-GB"/>
        </w:rPr>
        <w:t>i</w:t>
      </w:r>
      <w:r w:rsidRPr="00D21605">
        <w:rPr>
          <w:i/>
          <w:vertAlign w:val="subscript"/>
          <w:lang w:val="en-GB"/>
        </w:rPr>
        <w:t>g</w:t>
      </w:r>
      <w:proofErr w:type="spellEnd"/>
      <w:r w:rsidRPr="00D21605">
        <w:rPr>
          <w:i/>
          <w:lang w:val="en-GB"/>
        </w:rPr>
        <w:t> </w:t>
      </w:r>
      <w:r w:rsidRPr="00D21605">
        <w:rPr>
          <w:rFonts w:ascii="Symbol" w:hAnsi="Symbol"/>
          <w:lang w:val="en-GB"/>
        </w:rPr>
        <w:t></w:t>
      </w:r>
      <w:r w:rsidR="00457CB5">
        <w:rPr>
          <w:lang w:val="en-GB"/>
        </w:rPr>
        <w:t> </w:t>
      </w:r>
      <w:r w:rsidRPr="00D21605">
        <w:rPr>
          <w:rFonts w:ascii="Symbol" w:hAnsi="Symbol"/>
          <w:lang w:val="en-GB"/>
        </w:rPr>
        <w:t></w:t>
      </w:r>
      <w:r w:rsidRPr="00D21605">
        <w:rPr>
          <w:rFonts w:ascii="Symbol" w:hAnsi="Symbol"/>
          <w:lang w:val="en-GB"/>
        </w:rPr>
        <w:t></w:t>
      </w:r>
      <w:r w:rsidRPr="00D21605">
        <w:rPr>
          <w:rFonts w:ascii="Arial" w:hAnsi="Arial" w:cs="Arial"/>
          <w:lang w:val="en-GB"/>
        </w:rPr>
        <w:t>°</w:t>
      </w:r>
      <w:r w:rsidRPr="00D21605">
        <w:rPr>
          <w:lang w:val="en-GB"/>
        </w:rPr>
        <w:t xml:space="preserve">. In the third case the antennas are located at </w:t>
      </w:r>
      <w:r w:rsidRPr="00D21605">
        <w:rPr>
          <w:i/>
          <w:iCs/>
          <w:lang w:val="en-GB"/>
        </w:rPr>
        <w:t>T</w:t>
      </w:r>
      <w:r w:rsidRPr="00D21605">
        <w:rPr>
          <w:vertAlign w:val="subscript"/>
          <w:lang w:val="en-GB"/>
        </w:rPr>
        <w:t>&gt;</w:t>
      </w:r>
      <w:r w:rsidRPr="00D21605">
        <w:rPr>
          <w:lang w:val="en-GB"/>
        </w:rPr>
        <w:t xml:space="preserve"> and </w:t>
      </w:r>
      <w:r w:rsidRPr="00D21605">
        <w:rPr>
          <w:i/>
          <w:iCs/>
          <w:lang w:val="en-GB"/>
        </w:rPr>
        <w:t>R</w:t>
      </w:r>
      <w:r w:rsidRPr="00D21605">
        <w:rPr>
          <w:vertAlign w:val="subscript"/>
          <w:lang w:val="en-GB"/>
        </w:rPr>
        <w:t>&gt;</w:t>
      </w:r>
      <w:r w:rsidRPr="00D21605">
        <w:rPr>
          <w:lang w:val="en-GB"/>
        </w:rPr>
        <w:t xml:space="preserve"> beyond the critical points such that the first sky</w:t>
      </w:r>
      <w:r w:rsidRPr="00D21605">
        <w:rPr>
          <w:lang w:val="en-GB"/>
        </w:rPr>
        <w:noBreakHyphen/>
        <w:t>wave hop propagates into the diffraction or shadow zone.</w:t>
      </w:r>
    </w:p>
    <w:p w14:paraId="1792ACD2" w14:textId="77777777" w:rsidR="00070473" w:rsidRPr="00D21605" w:rsidRDefault="00070473" w:rsidP="00070473">
      <w:pPr>
        <w:pStyle w:val="FigureNo"/>
        <w:rPr>
          <w:lang w:val="en-GB"/>
        </w:rPr>
      </w:pPr>
      <w:r w:rsidRPr="00D21605">
        <w:rPr>
          <w:lang w:val="en-GB"/>
        </w:rPr>
        <w:t>Figure 1</w:t>
      </w:r>
    </w:p>
    <w:p w14:paraId="70FCC210" w14:textId="77777777" w:rsidR="00070473" w:rsidRPr="00D21605" w:rsidRDefault="00070473" w:rsidP="00070473">
      <w:pPr>
        <w:pStyle w:val="Figuretitle"/>
        <w:rPr>
          <w:lang w:val="en-GB"/>
        </w:rPr>
      </w:pPr>
      <w:r w:rsidRPr="00D21605">
        <w:rPr>
          <w:lang w:val="en-GB"/>
        </w:rPr>
        <w:t>Ray path geometry for the wave-hop radio propagation theory (first hop sky wave)</w:t>
      </w:r>
    </w:p>
    <w:p w14:paraId="2BADCE7C" w14:textId="77382D38" w:rsidR="00070473" w:rsidRPr="00D21605" w:rsidRDefault="00696BA0" w:rsidP="00070473">
      <w:pPr>
        <w:pStyle w:val="Figure"/>
        <w:rPr>
          <w:lang w:val="en-GB"/>
        </w:rPr>
      </w:pPr>
      <w:bookmarkStart w:id="14" w:name="_Toc507411034"/>
      <w:r>
        <w:rPr>
          <w:noProof/>
          <w:lang w:val="en-GB"/>
        </w:rPr>
        <w:drawing>
          <wp:inline distT="0" distB="0" distL="0" distR="0" wp14:anchorId="412BA74B" wp14:editId="3E22AEEB">
            <wp:extent cx="4163576" cy="3712472"/>
            <wp:effectExtent l="0" t="0" r="8890" b="2540"/>
            <wp:docPr id="2" name="Picture 2"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ap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3576" cy="3712472"/>
                    </a:xfrm>
                    <a:prstGeom prst="rect">
                      <a:avLst/>
                    </a:prstGeom>
                  </pic:spPr>
                </pic:pic>
              </a:graphicData>
            </a:graphic>
          </wp:inline>
        </w:drawing>
      </w:r>
    </w:p>
    <w:p w14:paraId="45D72976" w14:textId="77777777" w:rsidR="00070473" w:rsidRPr="00D21605" w:rsidRDefault="00070473" w:rsidP="00070473">
      <w:pPr>
        <w:pStyle w:val="Heading2"/>
        <w:rPr>
          <w:lang w:val="en-GB"/>
        </w:rPr>
      </w:pPr>
      <w:bookmarkStart w:id="15" w:name="_Toc107988182"/>
      <w:bookmarkStart w:id="16" w:name="_Toc107466517"/>
      <w:bookmarkEnd w:id="14"/>
      <w:r w:rsidRPr="00D21605">
        <w:rPr>
          <w:lang w:val="en-GB"/>
        </w:rPr>
        <w:t>2.2</w:t>
      </w:r>
      <w:r w:rsidRPr="00D21605">
        <w:rPr>
          <w:lang w:val="en-GB"/>
        </w:rPr>
        <w:tab/>
        <w:t>Calculating the ray-path field strength</w:t>
      </w:r>
      <w:bookmarkEnd w:id="15"/>
      <w:bookmarkEnd w:id="16"/>
    </w:p>
    <w:p w14:paraId="6A5E7978" w14:textId="77777777" w:rsidR="00070473" w:rsidRPr="00D21605" w:rsidRDefault="00070473" w:rsidP="00070473">
      <w:pPr>
        <w:rPr>
          <w:lang w:val="en-GB"/>
        </w:rPr>
      </w:pPr>
      <w:r w:rsidRPr="00D21605">
        <w:rPr>
          <w:lang w:val="en-GB"/>
        </w:rPr>
        <w:t xml:space="preserve">The reference </w:t>
      </w:r>
      <w:proofErr w:type="spellStart"/>
      <w:r w:rsidRPr="00D21605">
        <w:rPr>
          <w:lang w:val="en-GB"/>
        </w:rPr>
        <w:t>cymomotive</w:t>
      </w:r>
      <w:proofErr w:type="spellEnd"/>
      <w:r w:rsidRPr="00D21605">
        <w:rPr>
          <w:lang w:val="en-GB"/>
        </w:rPr>
        <w:t xml:space="preserve"> force</w:t>
      </w:r>
      <w:r w:rsidRPr="00D21605">
        <w:rPr>
          <w:rStyle w:val="FootnoteReference"/>
          <w:lang w:val="en-GB"/>
        </w:rPr>
        <w:footnoteReference w:id="1"/>
      </w:r>
      <w:r w:rsidRPr="00D21605">
        <w:rPr>
          <w:lang w:val="en-GB"/>
        </w:rPr>
        <w:t xml:space="preserve"> corresponding to the electric field radiated from a short vertical dipole is given by:</w:t>
      </w:r>
    </w:p>
    <w:p w14:paraId="4566D61F" w14:textId="0C4AF729" w:rsidR="00070473" w:rsidRPr="00D21605" w:rsidRDefault="008B0128" w:rsidP="00070473">
      <w:pPr>
        <w:pStyle w:val="Equation"/>
        <w:rPr>
          <w:lang w:val="en-GB"/>
        </w:rPr>
      </w:pPr>
      <w:r>
        <w:rPr>
          <w:lang w:val="en-GB"/>
        </w:rPr>
        <w:tab/>
      </w:r>
      <w:r w:rsidR="00070473" w:rsidRPr="00D21605">
        <w:rPr>
          <w:lang w:val="en-GB"/>
        </w:rPr>
        <w:tab/>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u</m:t>
            </m:r>
          </m:sub>
        </m:sSub>
        <m:r>
          <w:rPr>
            <w:rFonts w:ascii="Cambria Math" w:hAnsi="Cambria Math"/>
            <w:lang w:val="en-GB"/>
          </w:rPr>
          <m:t>=300</m:t>
        </m:r>
        <m:rad>
          <m:radPr>
            <m:degHide m:val="1"/>
            <m:ctrlPr>
              <w:rPr>
                <w:rFonts w:ascii="Cambria Math" w:hAnsi="Cambria Math"/>
                <w:i/>
                <w:lang w:val="en-GB"/>
              </w:rPr>
            </m:ctrlPr>
          </m:radPr>
          <m:deg/>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m:t>
                </m:r>
              </m:sub>
            </m:sSub>
          </m:e>
        </m:rad>
        <m:r>
          <w:rPr>
            <w:rFonts w:ascii="Cambria Math" w:hAnsi="Cambria Math"/>
            <w:lang w:val="en-GB"/>
          </w:rPr>
          <m:t xml:space="preserve">                     </m:t>
        </m:r>
        <m:r>
          <m:rPr>
            <m:sty m:val="p"/>
          </m:rPr>
          <w:rPr>
            <w:rFonts w:ascii="Cambria Math" w:hAnsi="Cambria Math"/>
            <w:lang w:val="en-GB"/>
          </w:rPr>
          <m:t>V</m:t>
        </m:r>
      </m:oMath>
      <w:r w:rsidR="00070473" w:rsidRPr="00D21605">
        <w:rPr>
          <w:lang w:val="en-GB"/>
        </w:rPr>
        <w:tab/>
        <w:t>(1)</w:t>
      </w:r>
    </w:p>
    <w:p w14:paraId="153141D3" w14:textId="77777777" w:rsidR="00070473" w:rsidRPr="00D21605" w:rsidRDefault="00070473" w:rsidP="00070473">
      <w:pPr>
        <w:rPr>
          <w:lang w:val="en-GB"/>
        </w:rPr>
      </w:pPr>
      <w:r w:rsidRPr="00D21605">
        <w:rPr>
          <w:lang w:val="en-GB"/>
        </w:rPr>
        <w:t xml:space="preserve">where </w:t>
      </w:r>
      <w:proofErr w:type="spellStart"/>
      <w:r w:rsidRPr="00D21605">
        <w:rPr>
          <w:i/>
          <w:lang w:val="en-GB"/>
        </w:rPr>
        <w:t>p</w:t>
      </w:r>
      <w:r w:rsidRPr="00D21605">
        <w:rPr>
          <w:i/>
          <w:vertAlign w:val="subscript"/>
          <w:lang w:val="en-GB"/>
        </w:rPr>
        <w:t>t</w:t>
      </w:r>
      <w:proofErr w:type="spellEnd"/>
      <w:r w:rsidRPr="00D21605">
        <w:rPr>
          <w:lang w:val="en-GB"/>
        </w:rPr>
        <w:t xml:space="preserve"> is radiated power (kW).</w:t>
      </w:r>
    </w:p>
    <w:p w14:paraId="1DB6F7F9" w14:textId="77777777" w:rsidR="00070473" w:rsidRPr="00D21605" w:rsidRDefault="00070473" w:rsidP="00070473">
      <w:pPr>
        <w:rPr>
          <w:lang w:val="en-GB"/>
        </w:rPr>
      </w:pPr>
      <w:r w:rsidRPr="00D21605">
        <w:rPr>
          <w:lang w:val="en-GB"/>
        </w:rPr>
        <w:t>The field strength of the downcoming sky wave, before reflection at the ground in the vicinity of the receiving antenna, is given by:</w:t>
      </w:r>
    </w:p>
    <w:p w14:paraId="3C40C3A3" w14:textId="77777777" w:rsidR="00E51F87" w:rsidRDefault="00070473" w:rsidP="00070473">
      <w:pPr>
        <w:pStyle w:val="Equation"/>
        <w:rPr>
          <w:lang w:val="en-GB"/>
        </w:rPr>
      </w:pPr>
      <w:r w:rsidRPr="00D21605">
        <w:rPr>
          <w:lang w:val="en-GB"/>
        </w:rPr>
        <w:tab/>
      </w:r>
    </w:p>
    <w:p w14:paraId="0D6015C3" w14:textId="6E541DDA" w:rsidR="00E51F87" w:rsidRDefault="00E51F87" w:rsidP="00070473">
      <w:pPr>
        <w:pStyle w:val="Equation"/>
        <w:rPr>
          <w:lang w:val="en-GB"/>
        </w:rPr>
      </w:pPr>
      <w:r>
        <w:rPr>
          <w:lang w:val="en-GB"/>
        </w:rPr>
        <w:tab/>
      </w:r>
      <w:r>
        <w:rPr>
          <w:lang w:val="en-GB"/>
        </w:rPr>
        <w:tab/>
      </w:r>
      <w:bookmarkStart w:id="17" w:name="_Hlk109134505"/>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t</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u</m:t>
                </m:r>
              </m:sub>
            </m:sSub>
          </m:num>
          <m:den>
            <m:r>
              <w:rPr>
                <w:rFonts w:ascii="Cambria Math" w:hAnsi="Cambria Math"/>
                <w:lang w:val="en-GB"/>
              </w:rPr>
              <m:t>L</m:t>
            </m:r>
          </m:den>
        </m:f>
        <m:func>
          <m:funcPr>
            <m:ctrlPr>
              <w:rPr>
                <w:rFonts w:ascii="Cambria Math" w:hAnsi="Cambria Math"/>
                <w:i/>
                <w:lang w:val="en-GB"/>
              </w:rPr>
            </m:ctrlPr>
          </m:funcPr>
          <m:fName>
            <m:r>
              <m:rPr>
                <m:sty m:val="p"/>
              </m:rPr>
              <w:rPr>
                <w:rFonts w:ascii="Cambria Math" w:hAnsi="Cambria Math"/>
                <w:lang w:val="en-GB"/>
              </w:rPr>
              <m:t>cos</m:t>
            </m:r>
          </m:fName>
          <m:e>
            <m:r>
              <m:rPr>
                <m:sty m:val="p"/>
              </m:rPr>
              <w:rPr>
                <w:rFonts w:ascii="Cambria Math" w:hAnsi="Cambria Math"/>
                <w:lang w:val="en-GB"/>
              </w:rPr>
              <m:t>ψ</m:t>
            </m:r>
          </m:e>
        </m:func>
        <m:d>
          <m:dPr>
            <m:begChr m:val="‖"/>
            <m:endChr m:val="‖"/>
            <m:ctrlPr>
              <w:rPr>
                <w:rFonts w:ascii="Cambria Math" w:hAnsi="Cambria Math"/>
                <w:i/>
                <w:lang w:val="en-GB"/>
              </w:rPr>
            </m:ctrlPr>
          </m:dPr>
          <m:e>
            <m:r>
              <w:rPr>
                <w:rFonts w:ascii="Cambria Math" w:hAnsi="Cambria Math"/>
                <w:lang w:val="en-GB"/>
              </w:rPr>
              <m:t>R</m:t>
            </m:r>
          </m:e>
        </m:d>
        <m:r>
          <w:rPr>
            <w:rFonts w:ascii="Cambria Math" w:hAnsi="Cambria Math"/>
            <w:lang w:val="en-GB"/>
          </w:rPr>
          <m:t xml:space="preserve"> D</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t</m:t>
            </m:r>
          </m:sub>
        </m:sSub>
        <m:r>
          <w:rPr>
            <w:rFonts w:ascii="Cambria Math" w:hAnsi="Cambria Math"/>
            <w:lang w:val="en-GB"/>
          </w:rPr>
          <m:t xml:space="preserve">                            </m:t>
        </m:r>
        <m:r>
          <m:rPr>
            <m:sty m:val="p"/>
          </m:rPr>
          <w:rPr>
            <w:rFonts w:ascii="Cambria Math" w:hAnsi="Cambria Math"/>
            <w:lang w:val="en-GB"/>
          </w:rPr>
          <m:t>mV/m</m:t>
        </m:r>
      </m:oMath>
      <w:r w:rsidR="008B0128">
        <w:rPr>
          <w:iCs/>
          <w:lang w:val="en-GB"/>
        </w:rPr>
        <w:tab/>
        <w:t>(2)</w:t>
      </w:r>
    </w:p>
    <w:bookmarkEnd w:id="17"/>
    <w:p w14:paraId="1C1579E2" w14:textId="77777777" w:rsidR="00070473" w:rsidRPr="00D21605" w:rsidRDefault="00070473" w:rsidP="00070473">
      <w:pPr>
        <w:tabs>
          <w:tab w:val="left" w:pos="3969"/>
          <w:tab w:val="right" w:pos="7939"/>
          <w:tab w:val="right" w:pos="9356"/>
        </w:tabs>
        <w:rPr>
          <w:lang w:val="en-GB"/>
        </w:rPr>
      </w:pPr>
      <w:r w:rsidRPr="00D21605">
        <w:rPr>
          <w:lang w:val="en-GB"/>
        </w:rPr>
        <w:t>where:</w:t>
      </w:r>
    </w:p>
    <w:p w14:paraId="7EF1A72B" w14:textId="77777777" w:rsidR="00070473" w:rsidRPr="00D21605" w:rsidRDefault="00070473" w:rsidP="00070473">
      <w:pPr>
        <w:pStyle w:val="Equationlegend"/>
        <w:rPr>
          <w:lang w:val="en-GB"/>
        </w:rPr>
      </w:pPr>
      <w:r w:rsidRPr="00D21605">
        <w:rPr>
          <w:i/>
          <w:lang w:val="en-GB"/>
        </w:rPr>
        <w:tab/>
      </w:r>
      <w:proofErr w:type="gramStart"/>
      <w:r w:rsidRPr="00D21605">
        <w:rPr>
          <w:i/>
          <w:lang w:val="en-GB"/>
        </w:rPr>
        <w:t>L</w:t>
      </w:r>
      <w:r w:rsidRPr="00D21605">
        <w:rPr>
          <w:rFonts w:ascii="Tms Rmn" w:hAnsi="Tms Rmn"/>
          <w:i/>
          <w:sz w:val="12"/>
          <w:lang w:val="en-GB"/>
        </w:rPr>
        <w:t> </w:t>
      </w:r>
      <w:r w:rsidRPr="00D21605">
        <w:rPr>
          <w:lang w:val="en-GB"/>
        </w:rPr>
        <w:t>:</w:t>
      </w:r>
      <w:proofErr w:type="gramEnd"/>
      <w:r w:rsidRPr="00D21605">
        <w:rPr>
          <w:lang w:val="en-GB"/>
        </w:rPr>
        <w:tab/>
        <w:t>sky-wave path length (km)</w:t>
      </w:r>
    </w:p>
    <w:p w14:paraId="17A7152F" w14:textId="23BB5BC4" w:rsidR="00070473" w:rsidRPr="00D21605" w:rsidRDefault="00070473" w:rsidP="00070473">
      <w:pPr>
        <w:pStyle w:val="Equationlegend"/>
        <w:rPr>
          <w:lang w:val="en-GB"/>
        </w:rPr>
      </w:pPr>
      <w:r w:rsidRPr="00D21605">
        <w:rPr>
          <w:position w:val="-4"/>
          <w:sz w:val="20"/>
          <w:lang w:val="en-GB"/>
        </w:rPr>
        <w:tab/>
      </w:r>
      <m:oMath>
        <m:d>
          <m:dPr>
            <m:begChr m:val="‖"/>
            <m:endChr m:val="‖"/>
            <m:ctrlPr>
              <w:rPr>
                <w:rFonts w:ascii="Cambria Math" w:hAnsi="Cambria Math"/>
                <w:i/>
                <w:lang w:val="en-GB"/>
              </w:rPr>
            </m:ctrlPr>
          </m:dPr>
          <m:e>
            <m:r>
              <w:rPr>
                <w:rFonts w:ascii="Cambria Math" w:hAnsi="Cambria Math"/>
                <w:lang w:val="en-GB"/>
              </w:rPr>
              <m:t>R</m:t>
            </m:r>
          </m:e>
        </m:d>
      </m:oMath>
      <w:r w:rsidRPr="00D21605">
        <w:rPr>
          <w:rFonts w:ascii="Tms Rmn" w:hAnsi="Tms Rmn"/>
          <w:i/>
          <w:sz w:val="12"/>
          <w:lang w:val="en-GB"/>
        </w:rPr>
        <w:t> </w:t>
      </w:r>
      <w:r w:rsidRPr="00D21605">
        <w:rPr>
          <w:lang w:val="en-GB"/>
        </w:rPr>
        <w:t>:</w:t>
      </w:r>
      <w:r w:rsidRPr="00D21605">
        <w:rPr>
          <w:lang w:val="en-GB"/>
        </w:rPr>
        <w:tab/>
        <w:t>ionospheric reflection coefficient which gives the ratio of the electric field components parallel to the plane of incidence</w:t>
      </w:r>
    </w:p>
    <w:p w14:paraId="7FE46996" w14:textId="77777777" w:rsidR="00070473" w:rsidRPr="00D21605" w:rsidRDefault="00070473" w:rsidP="00070473">
      <w:pPr>
        <w:pStyle w:val="Equationlegend"/>
        <w:rPr>
          <w:lang w:val="en-GB"/>
        </w:rPr>
      </w:pPr>
      <w:r w:rsidRPr="00D21605">
        <w:rPr>
          <w:i/>
          <w:lang w:val="en-GB"/>
        </w:rPr>
        <w:tab/>
      </w:r>
      <w:proofErr w:type="gramStart"/>
      <w:r w:rsidRPr="00D21605">
        <w:rPr>
          <w:i/>
          <w:lang w:val="en-GB"/>
        </w:rPr>
        <w:t>D</w:t>
      </w:r>
      <w:r w:rsidRPr="00D21605">
        <w:rPr>
          <w:rFonts w:ascii="Tms Rmn" w:hAnsi="Tms Rmn"/>
          <w:i/>
          <w:sz w:val="12"/>
          <w:lang w:val="en-GB"/>
        </w:rPr>
        <w:t> </w:t>
      </w:r>
      <w:r w:rsidRPr="00D21605">
        <w:rPr>
          <w:lang w:val="en-GB"/>
        </w:rPr>
        <w:t>:</w:t>
      </w:r>
      <w:proofErr w:type="gramEnd"/>
      <w:r w:rsidRPr="00D21605">
        <w:rPr>
          <w:lang w:val="en-GB"/>
        </w:rPr>
        <w:tab/>
        <w:t>ionospheric focusing factor</w:t>
      </w:r>
    </w:p>
    <w:p w14:paraId="78B3A490" w14:textId="77777777" w:rsidR="00070473" w:rsidRPr="00D21605" w:rsidRDefault="00070473" w:rsidP="00070473">
      <w:pPr>
        <w:pStyle w:val="Equationlegend"/>
        <w:rPr>
          <w:lang w:val="en-GB"/>
        </w:rPr>
      </w:pPr>
      <w:r w:rsidRPr="00D21605">
        <w:rPr>
          <w:i/>
          <w:lang w:val="en-GB"/>
        </w:rPr>
        <w:tab/>
      </w:r>
      <w:proofErr w:type="gramStart"/>
      <w:r w:rsidRPr="00D21605">
        <w:rPr>
          <w:i/>
          <w:lang w:val="en-GB"/>
        </w:rPr>
        <w:t>F</w:t>
      </w:r>
      <w:r w:rsidRPr="00D21605">
        <w:rPr>
          <w:i/>
          <w:vertAlign w:val="subscript"/>
          <w:lang w:val="en-GB"/>
        </w:rPr>
        <w:t>t</w:t>
      </w:r>
      <w:r w:rsidRPr="00D21605">
        <w:rPr>
          <w:rFonts w:ascii="Tms Rmn" w:hAnsi="Tms Rmn"/>
          <w:i/>
          <w:sz w:val="12"/>
          <w:lang w:val="en-GB"/>
        </w:rPr>
        <w:t> </w:t>
      </w:r>
      <w:r w:rsidRPr="00D21605">
        <w:rPr>
          <w:lang w:val="en-GB"/>
        </w:rPr>
        <w:t>:</w:t>
      </w:r>
      <w:proofErr w:type="gramEnd"/>
      <w:r w:rsidRPr="00D21605">
        <w:rPr>
          <w:lang w:val="en-GB"/>
        </w:rPr>
        <w:tab/>
        <w:t>transmitting antenna factor</w:t>
      </w:r>
    </w:p>
    <w:p w14:paraId="1EBD18EF" w14:textId="19F8FC57" w:rsidR="00070473" w:rsidRPr="00D21605" w:rsidRDefault="00070473" w:rsidP="00070473">
      <w:pPr>
        <w:pStyle w:val="Equationlegend"/>
        <w:rPr>
          <w:lang w:val="en-GB"/>
        </w:rPr>
      </w:pPr>
      <w:r w:rsidRPr="00D21605">
        <w:rPr>
          <w:rFonts w:ascii="Symbol" w:hAnsi="Symbol"/>
          <w:lang w:val="en-GB"/>
        </w:rPr>
        <w:tab/>
      </w:r>
      <w:proofErr w:type="gramStart"/>
      <w:r w:rsidRPr="00D21605">
        <w:rPr>
          <w:rFonts w:ascii="Symbol" w:hAnsi="Symbol"/>
          <w:lang w:val="en-GB"/>
        </w:rPr>
        <w:t></w:t>
      </w:r>
      <w:r w:rsidRPr="00D21605">
        <w:rPr>
          <w:rFonts w:ascii="Tms Rmn" w:hAnsi="Tms Rmn"/>
          <w:sz w:val="12"/>
          <w:lang w:val="en-GB"/>
        </w:rPr>
        <w:t> </w:t>
      </w:r>
      <w:r w:rsidRPr="00D21605">
        <w:rPr>
          <w:lang w:val="en-GB"/>
        </w:rPr>
        <w:t>:</w:t>
      </w:r>
      <w:proofErr w:type="gramEnd"/>
      <w:r w:rsidRPr="00D21605">
        <w:rPr>
          <w:lang w:val="en-GB"/>
        </w:rPr>
        <w:tab/>
        <w:t>angle of departure and arrival of the sky wave at the ground, relative to the horizontal.</w:t>
      </w:r>
    </w:p>
    <w:p w14:paraId="57723C99" w14:textId="77777777" w:rsidR="00070473" w:rsidRPr="00D21605" w:rsidRDefault="00070473" w:rsidP="00070473">
      <w:pPr>
        <w:keepNext/>
        <w:keepLines/>
        <w:rPr>
          <w:lang w:val="en-GB"/>
        </w:rPr>
      </w:pPr>
      <w:r w:rsidRPr="00D21605">
        <w:rPr>
          <w:lang w:val="en-GB"/>
        </w:rPr>
        <w:t>If reception is by a small in-plane loop antenna located on the surface of the Earth, the effective field strength of the sky wave is:</w:t>
      </w:r>
    </w:p>
    <w:p w14:paraId="548BA720" w14:textId="3E7F9B51" w:rsidR="00070473" w:rsidRPr="00D21605" w:rsidRDefault="005F148A" w:rsidP="00070473">
      <w:pPr>
        <w:pStyle w:val="Equation"/>
        <w:rPr>
          <w:lang w:val="en-GB"/>
        </w:rPr>
      </w:pPr>
      <w:r>
        <w:rPr>
          <w:lang w:val="en-GB"/>
        </w:rPr>
        <w:tab/>
      </w:r>
      <w:r w:rsidR="00070473" w:rsidRPr="00D21605">
        <w:rPr>
          <w:lang w:val="en-GB"/>
        </w:rPr>
        <w:tab/>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2V</m:t>
                </m:r>
              </m:e>
              <m:sub>
                <m:r>
                  <w:rPr>
                    <w:rFonts w:ascii="Cambria Math" w:hAnsi="Cambria Math"/>
                    <w:lang w:val="en-GB"/>
                  </w:rPr>
                  <m:t>u</m:t>
                </m:r>
              </m:sub>
            </m:sSub>
          </m:num>
          <m:den>
            <m:r>
              <w:rPr>
                <w:rFonts w:ascii="Cambria Math" w:hAnsi="Cambria Math"/>
                <w:lang w:val="en-GB"/>
              </w:rPr>
              <m:t>L</m:t>
            </m:r>
          </m:den>
        </m:f>
        <m:func>
          <m:funcPr>
            <m:ctrlPr>
              <w:rPr>
                <w:rFonts w:ascii="Cambria Math" w:hAnsi="Cambria Math"/>
                <w:i/>
                <w:lang w:val="en-GB"/>
              </w:rPr>
            </m:ctrlPr>
          </m:funcPr>
          <m:fName>
            <m:r>
              <m:rPr>
                <m:sty m:val="p"/>
              </m:rPr>
              <w:rPr>
                <w:rFonts w:ascii="Cambria Math" w:hAnsi="Cambria Math"/>
                <w:lang w:val="en-GB"/>
              </w:rPr>
              <m:t>cos</m:t>
            </m:r>
          </m:fName>
          <m:e>
            <m:r>
              <m:rPr>
                <m:sty m:val="p"/>
              </m:rPr>
              <w:rPr>
                <w:rFonts w:ascii="Cambria Math" w:hAnsi="Cambria Math"/>
                <w:lang w:val="en-GB"/>
              </w:rPr>
              <m:t>ψ</m:t>
            </m:r>
          </m:e>
        </m:func>
        <m:d>
          <m:dPr>
            <m:begChr m:val="‖"/>
            <m:endChr m:val="‖"/>
            <m:ctrlPr>
              <w:rPr>
                <w:rFonts w:ascii="Cambria Math" w:hAnsi="Cambria Math"/>
                <w:i/>
                <w:lang w:val="en-GB"/>
              </w:rPr>
            </m:ctrlPr>
          </m:dPr>
          <m:e>
            <m:r>
              <w:rPr>
                <w:rFonts w:ascii="Cambria Math" w:hAnsi="Cambria Math"/>
                <w:lang w:val="en-GB"/>
              </w:rPr>
              <m:t>R</m:t>
            </m:r>
          </m:e>
        </m:d>
        <m:r>
          <w:rPr>
            <w:rFonts w:ascii="Cambria Math" w:hAnsi="Cambria Math"/>
            <w:lang w:val="en-GB"/>
          </w:rPr>
          <m:t xml:space="preserve"> D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t</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r</m:t>
            </m:r>
          </m:sub>
        </m:sSub>
        <m:r>
          <w:rPr>
            <w:rFonts w:ascii="Cambria Math" w:hAnsi="Cambria Math"/>
            <w:lang w:val="en-GB"/>
          </w:rPr>
          <m:t xml:space="preserve">                            </m:t>
        </m:r>
        <m:r>
          <m:rPr>
            <m:sty m:val="p"/>
          </m:rPr>
          <w:rPr>
            <w:rFonts w:ascii="Cambria Math" w:hAnsi="Cambria Math"/>
            <w:lang w:val="en-GB"/>
          </w:rPr>
          <m:t>mV/m</m:t>
        </m:r>
      </m:oMath>
      <w:r w:rsidR="00070473" w:rsidRPr="00D21605">
        <w:rPr>
          <w:lang w:val="en-GB"/>
        </w:rPr>
        <w:tab/>
        <w:t>(3)</w:t>
      </w:r>
    </w:p>
    <w:p w14:paraId="0C9765E6" w14:textId="77777777" w:rsidR="00070473" w:rsidRPr="00D21605" w:rsidRDefault="00070473" w:rsidP="00070473">
      <w:pPr>
        <w:rPr>
          <w:lang w:val="en-GB"/>
        </w:rPr>
      </w:pPr>
      <w:r w:rsidRPr="00D21605">
        <w:rPr>
          <w:lang w:val="en-GB"/>
        </w:rPr>
        <w:t>For reception by a short vertical antenna equation (3) becomes:</w:t>
      </w:r>
    </w:p>
    <w:p w14:paraId="272CD1EB" w14:textId="791450F1" w:rsidR="00070473" w:rsidRPr="00D21605" w:rsidRDefault="00070473" w:rsidP="00070473">
      <w:pPr>
        <w:pStyle w:val="Equation"/>
        <w:rPr>
          <w:lang w:val="en-GB"/>
        </w:rPr>
      </w:pPr>
      <w:r w:rsidRPr="00D21605">
        <w:rPr>
          <w:lang w:val="en-GB"/>
        </w:rPr>
        <w:tab/>
      </w:r>
      <w:r w:rsidR="00693C04">
        <w:rPr>
          <w:lang w:val="en-GB"/>
        </w:rPr>
        <w:tab/>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2V</m:t>
                </m:r>
              </m:e>
              <m:sub>
                <m:r>
                  <w:rPr>
                    <w:rFonts w:ascii="Cambria Math" w:hAnsi="Cambria Math"/>
                    <w:lang w:val="en-GB"/>
                  </w:rPr>
                  <m:t>u</m:t>
                </m:r>
              </m:sub>
            </m:sSub>
          </m:num>
          <m:den>
            <m:r>
              <w:rPr>
                <w:rFonts w:ascii="Cambria Math" w:hAnsi="Cambria Math"/>
                <w:lang w:val="en-GB"/>
              </w:rPr>
              <m:t>L</m:t>
            </m:r>
          </m:den>
        </m:f>
        <m:sSup>
          <m:sSupPr>
            <m:ctrlPr>
              <w:rPr>
                <w:rFonts w:ascii="Cambria Math" w:hAnsi="Cambria Math"/>
                <w:i/>
                <w:lang w:val="en-GB"/>
              </w:rPr>
            </m:ctrlPr>
          </m:sSupPr>
          <m:e>
            <m:d>
              <m:dPr>
                <m:ctrlPr>
                  <w:rPr>
                    <w:rFonts w:ascii="Cambria Math" w:hAnsi="Cambria Math"/>
                    <w:i/>
                    <w:lang w:val="en-GB"/>
                  </w:rPr>
                </m:ctrlPr>
              </m:dPr>
              <m:e>
                <m:func>
                  <m:funcPr>
                    <m:ctrlPr>
                      <w:rPr>
                        <w:rFonts w:ascii="Cambria Math" w:hAnsi="Cambria Math"/>
                        <w:i/>
                        <w:lang w:val="en-GB"/>
                      </w:rPr>
                    </m:ctrlPr>
                  </m:funcPr>
                  <m:fName>
                    <m:r>
                      <m:rPr>
                        <m:sty m:val="p"/>
                      </m:rPr>
                      <w:rPr>
                        <w:rFonts w:ascii="Cambria Math" w:hAnsi="Cambria Math"/>
                        <w:lang w:val="en-GB"/>
                      </w:rPr>
                      <m:t>cos</m:t>
                    </m:r>
                  </m:fName>
                  <m:e>
                    <m:r>
                      <m:rPr>
                        <m:sty m:val="p"/>
                      </m:rPr>
                      <w:rPr>
                        <w:rFonts w:ascii="Cambria Math" w:hAnsi="Cambria Math"/>
                        <w:lang w:val="en-GB"/>
                      </w:rPr>
                      <m:t>ψ</m:t>
                    </m:r>
                  </m:e>
                </m:func>
              </m:e>
            </m:d>
          </m:e>
          <m:sup>
            <m:r>
              <w:rPr>
                <w:rFonts w:ascii="Cambria Math" w:hAnsi="Cambria Math"/>
                <w:lang w:val="en-GB"/>
              </w:rPr>
              <m:t>2</m:t>
            </m:r>
          </m:sup>
        </m:sSup>
        <m:d>
          <m:dPr>
            <m:begChr m:val="‖"/>
            <m:endChr m:val="‖"/>
            <m:ctrlPr>
              <w:rPr>
                <w:rFonts w:ascii="Cambria Math" w:hAnsi="Cambria Math"/>
                <w:i/>
                <w:lang w:val="en-GB"/>
              </w:rPr>
            </m:ctrlPr>
          </m:dPr>
          <m:e>
            <m:r>
              <w:rPr>
                <w:rFonts w:ascii="Cambria Math" w:hAnsi="Cambria Math"/>
                <w:lang w:val="en-GB"/>
              </w:rPr>
              <m:t>R</m:t>
            </m:r>
          </m:e>
        </m:d>
        <m:r>
          <w:rPr>
            <w:rFonts w:ascii="Cambria Math" w:hAnsi="Cambria Math"/>
            <w:lang w:val="en-GB"/>
          </w:rPr>
          <m:t xml:space="preserve"> D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t</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r</m:t>
            </m:r>
          </m:sub>
        </m:sSub>
        <m:r>
          <w:rPr>
            <w:rFonts w:ascii="Cambria Math" w:hAnsi="Cambria Math"/>
            <w:lang w:val="en-GB"/>
          </w:rPr>
          <m:t xml:space="preserve">                            </m:t>
        </m:r>
        <m:r>
          <m:rPr>
            <m:sty m:val="p"/>
          </m:rPr>
          <w:rPr>
            <w:rFonts w:ascii="Cambria Math" w:hAnsi="Cambria Math"/>
            <w:lang w:val="en-GB"/>
          </w:rPr>
          <m:t>mV/m</m:t>
        </m:r>
      </m:oMath>
      <w:r w:rsidRPr="00D21605">
        <w:rPr>
          <w:lang w:val="en-GB"/>
        </w:rPr>
        <w:tab/>
        <w:t>(4)</w:t>
      </w:r>
    </w:p>
    <w:p w14:paraId="7D7DE209" w14:textId="77777777" w:rsidR="00070473" w:rsidRPr="00D21605" w:rsidRDefault="00070473" w:rsidP="00070473">
      <w:pPr>
        <w:rPr>
          <w:lang w:val="en-GB"/>
        </w:rPr>
      </w:pPr>
      <w:r w:rsidRPr="00D21605">
        <w:rPr>
          <w:lang w:val="en-GB"/>
        </w:rPr>
        <w:t xml:space="preserve">where </w:t>
      </w:r>
      <w:r w:rsidRPr="00D21605">
        <w:rPr>
          <w:i/>
          <w:lang w:val="en-GB"/>
        </w:rPr>
        <w:t>F</w:t>
      </w:r>
      <w:r w:rsidRPr="00D21605">
        <w:rPr>
          <w:i/>
          <w:vertAlign w:val="subscript"/>
          <w:lang w:val="en-GB"/>
        </w:rPr>
        <w:t>r</w:t>
      </w:r>
      <w:r w:rsidRPr="00D21605">
        <w:rPr>
          <w:lang w:val="en-GB"/>
        </w:rPr>
        <w:t xml:space="preserve"> is the appropriate receiving antenna factor.</w:t>
      </w:r>
    </w:p>
    <w:p w14:paraId="61555FEA" w14:textId="77777777" w:rsidR="00070473" w:rsidRPr="00D21605" w:rsidRDefault="00070473" w:rsidP="00070473">
      <w:pPr>
        <w:rPr>
          <w:lang w:val="en-GB"/>
        </w:rPr>
      </w:pPr>
      <w:r w:rsidRPr="00D21605">
        <w:rPr>
          <w:lang w:val="en-GB"/>
        </w:rPr>
        <w:t>For propagation over great distances, the wave</w:t>
      </w:r>
      <w:r w:rsidRPr="00D21605">
        <w:rPr>
          <w:lang w:val="en-GB"/>
        </w:rPr>
        <w:noBreakHyphen/>
        <w:t xml:space="preserve">hop method can be extended to include sky waves reflected more than once from the ionosphere. For </w:t>
      </w:r>
      <w:proofErr w:type="gramStart"/>
      <w:r w:rsidRPr="00D21605">
        <w:rPr>
          <w:lang w:val="en-GB"/>
        </w:rPr>
        <w:t>example</w:t>
      </w:r>
      <w:proofErr w:type="gramEnd"/>
      <w:r w:rsidRPr="00D21605">
        <w:rPr>
          <w:lang w:val="en-GB"/>
        </w:rPr>
        <w:t xml:space="preserve"> for a two</w:t>
      </w:r>
      <w:r w:rsidRPr="00D21605">
        <w:rPr>
          <w:lang w:val="en-GB"/>
        </w:rPr>
        <w:noBreakHyphen/>
        <w:t>hop sky wave, the field strength received by a receiving loop antenna can be represented simply as:</w:t>
      </w:r>
    </w:p>
    <w:p w14:paraId="234D7C89" w14:textId="3D406793" w:rsidR="00070473" w:rsidRPr="00D21605" w:rsidRDefault="00070473" w:rsidP="00070473">
      <w:pPr>
        <w:pStyle w:val="Equation"/>
        <w:rPr>
          <w:lang w:val="en-GB"/>
        </w:rPr>
      </w:pPr>
      <w:r w:rsidRPr="00D21605">
        <w:rPr>
          <w:lang w:val="en-GB"/>
        </w:rPr>
        <w:tab/>
      </w:r>
      <w:r w:rsidR="00693C04">
        <w:rPr>
          <w:lang w:val="en-GB"/>
        </w:rPr>
        <w:tab/>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2V</m:t>
                </m:r>
              </m:e>
              <m:sub>
                <m:r>
                  <w:rPr>
                    <w:rFonts w:ascii="Cambria Math" w:hAnsi="Cambria Math"/>
                    <w:lang w:val="en-GB"/>
                  </w:rPr>
                  <m:t>u</m:t>
                </m:r>
              </m:sub>
            </m:sSub>
          </m:num>
          <m:den>
            <m:r>
              <w:rPr>
                <w:rFonts w:ascii="Cambria Math" w:hAnsi="Cambria Math"/>
                <w:lang w:val="en-GB"/>
              </w:rPr>
              <m:t>L</m:t>
            </m:r>
          </m:den>
        </m:f>
        <m:func>
          <m:funcPr>
            <m:ctrlPr>
              <w:rPr>
                <w:rFonts w:ascii="Cambria Math" w:hAnsi="Cambria Math"/>
                <w:i/>
                <w:lang w:val="en-GB"/>
              </w:rPr>
            </m:ctrlPr>
          </m:funcPr>
          <m:fName>
            <m:r>
              <m:rPr>
                <m:sty m:val="p"/>
              </m:rPr>
              <w:rPr>
                <w:rFonts w:ascii="Cambria Math" w:hAnsi="Cambria Math"/>
                <w:lang w:val="en-GB"/>
              </w:rPr>
              <m:t>cos</m:t>
            </m:r>
          </m:fName>
          <m:e>
            <m:r>
              <m:rPr>
                <m:sty m:val="p"/>
              </m:rPr>
              <w:rPr>
                <w:rFonts w:ascii="Cambria Math" w:hAnsi="Cambria Math"/>
                <w:lang w:val="en-GB"/>
              </w:rPr>
              <m:t>ψ</m:t>
            </m:r>
          </m:e>
        </m:func>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e>
        </m:d>
        <m:r>
          <w:rPr>
            <w:rFonts w:ascii="Cambria Math" w:hAnsi="Cambria Math"/>
            <w:lang w:val="en-GB"/>
          </w:rPr>
          <m:t xml:space="preserve"> </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e>
        </m:d>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G</m:t>
            </m:r>
          </m:sub>
        </m:sSub>
        <m:r>
          <w:rPr>
            <w:rFonts w:ascii="Cambria Math" w:hAnsi="Cambria Math"/>
            <w:lang w:val="en-GB"/>
          </w:rPr>
          <m:t xml:space="preserve"> </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g</m:t>
                </m:r>
              </m:sub>
            </m:sSub>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t</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r</m:t>
            </m:r>
          </m:sub>
        </m:sSub>
        <m:r>
          <w:rPr>
            <w:rFonts w:ascii="Cambria Math" w:hAnsi="Cambria Math"/>
            <w:lang w:val="en-GB"/>
          </w:rPr>
          <m:t xml:space="preserve">                        </m:t>
        </m:r>
        <m:r>
          <m:rPr>
            <m:sty m:val="p"/>
          </m:rPr>
          <w:rPr>
            <w:rFonts w:ascii="Cambria Math" w:hAnsi="Cambria Math"/>
            <w:lang w:val="en-GB"/>
          </w:rPr>
          <m:t>mV/m</m:t>
        </m:r>
      </m:oMath>
      <w:r w:rsidRPr="00D21605">
        <w:rPr>
          <w:lang w:val="en-GB"/>
        </w:rPr>
        <w:tab/>
        <w:t>(5)</w:t>
      </w:r>
    </w:p>
    <w:p w14:paraId="6EAF5627" w14:textId="77777777" w:rsidR="00070473" w:rsidRPr="00D21605" w:rsidRDefault="00070473" w:rsidP="00070473">
      <w:pPr>
        <w:rPr>
          <w:lang w:val="en-GB"/>
        </w:rPr>
      </w:pPr>
      <w:r w:rsidRPr="00D21605">
        <w:rPr>
          <w:lang w:val="en-GB"/>
        </w:rPr>
        <w:t>where:</w:t>
      </w:r>
    </w:p>
    <w:p w14:paraId="578913D2" w14:textId="77777777" w:rsidR="00070473" w:rsidRPr="00D21605" w:rsidRDefault="00070473" w:rsidP="00070473">
      <w:pPr>
        <w:pStyle w:val="Equationlegend"/>
        <w:rPr>
          <w:lang w:val="en-GB"/>
        </w:rPr>
      </w:pPr>
      <w:r w:rsidRPr="00D21605">
        <w:rPr>
          <w:i/>
          <w:lang w:val="en-GB"/>
        </w:rPr>
        <w:tab/>
      </w:r>
      <w:proofErr w:type="gramStart"/>
      <w:r w:rsidRPr="00D21605">
        <w:rPr>
          <w:i/>
          <w:lang w:val="en-GB"/>
        </w:rPr>
        <w:t>D</w:t>
      </w:r>
      <w:r w:rsidRPr="00D21605">
        <w:rPr>
          <w:i/>
          <w:vertAlign w:val="subscript"/>
          <w:lang w:val="en-GB"/>
        </w:rPr>
        <w:t>G</w:t>
      </w:r>
      <w:r w:rsidRPr="00D21605">
        <w:rPr>
          <w:rFonts w:ascii="Tms Rmn" w:hAnsi="Tms Rmn"/>
          <w:position w:val="-4"/>
          <w:sz w:val="12"/>
          <w:lang w:val="en-GB"/>
        </w:rPr>
        <w:t> </w:t>
      </w:r>
      <w:r w:rsidRPr="00D21605">
        <w:rPr>
          <w:lang w:val="en-GB"/>
        </w:rPr>
        <w:t>:</w:t>
      </w:r>
      <w:proofErr w:type="gramEnd"/>
      <w:r w:rsidRPr="00D21605">
        <w:rPr>
          <w:lang w:val="en-GB"/>
        </w:rPr>
        <w:tab/>
        <w:t xml:space="preserve">divergence factor caused by the spherical Earth, approximately equal to </w:t>
      </w:r>
      <w:r w:rsidRPr="00D21605">
        <w:rPr>
          <w:i/>
          <w:lang w:val="en-GB"/>
        </w:rPr>
        <w:t>D</w:t>
      </w:r>
      <w:r w:rsidRPr="00D21605">
        <w:rPr>
          <w:rFonts w:ascii="Symbol" w:hAnsi="Symbol"/>
          <w:vertAlign w:val="superscript"/>
          <w:lang w:val="en-GB"/>
        </w:rPr>
        <w:t></w:t>
      </w:r>
      <w:r w:rsidRPr="00D21605">
        <w:rPr>
          <w:vertAlign w:val="superscript"/>
          <w:lang w:val="en-GB"/>
        </w:rPr>
        <w:t>1</w:t>
      </w:r>
    </w:p>
    <w:p w14:paraId="40CA50A8" w14:textId="0743AC24" w:rsidR="00070473" w:rsidRPr="00D21605" w:rsidRDefault="00070473" w:rsidP="00070473">
      <w:pPr>
        <w:pStyle w:val="Equationlegend"/>
        <w:rPr>
          <w:lang w:val="en-GB"/>
        </w:rPr>
      </w:pPr>
      <w:r w:rsidRPr="00D21605">
        <w:rPr>
          <w:position w:val="-4"/>
          <w:sz w:val="20"/>
          <w:lang w:val="en-GB"/>
        </w:rPr>
        <w:tab/>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g</m:t>
                </m:r>
              </m:sub>
            </m:sSub>
          </m:e>
        </m:d>
      </m:oMath>
      <w:r w:rsidRPr="00D21605">
        <w:rPr>
          <w:rFonts w:ascii="Tms Rmn" w:hAnsi="Tms Rmn"/>
          <w:position w:val="-4"/>
          <w:sz w:val="12"/>
          <w:lang w:val="en-GB"/>
        </w:rPr>
        <w:t> </w:t>
      </w:r>
      <w:r w:rsidRPr="00D21605">
        <w:rPr>
          <w:lang w:val="en-GB"/>
        </w:rPr>
        <w:t>:</w:t>
      </w:r>
      <w:r w:rsidRPr="00D21605">
        <w:rPr>
          <w:lang w:val="en-GB"/>
        </w:rPr>
        <w:tab/>
        <w:t>effective reflection coefficient of the finitely conducting Earth</w:t>
      </w:r>
    </w:p>
    <w:p w14:paraId="2C85100E" w14:textId="77777777" w:rsidR="00070473" w:rsidRPr="00D21605" w:rsidRDefault="00070473" w:rsidP="00070473">
      <w:pPr>
        <w:pStyle w:val="Equationlegend"/>
        <w:rPr>
          <w:lang w:val="en-GB"/>
        </w:rPr>
      </w:pPr>
      <w:r w:rsidRPr="00D21605">
        <w:rPr>
          <w:i/>
          <w:lang w:val="en-GB"/>
        </w:rPr>
        <w:tab/>
      </w:r>
      <w:proofErr w:type="gramStart"/>
      <w:r w:rsidRPr="00D21605">
        <w:rPr>
          <w:i/>
          <w:lang w:val="en-GB"/>
        </w:rPr>
        <w:t>L</w:t>
      </w:r>
      <w:r w:rsidRPr="00D21605">
        <w:rPr>
          <w:rFonts w:ascii="Tms Rmn" w:hAnsi="Tms Rmn"/>
          <w:i/>
          <w:sz w:val="12"/>
          <w:lang w:val="en-GB"/>
        </w:rPr>
        <w:t> </w:t>
      </w:r>
      <w:r w:rsidRPr="00D21605">
        <w:rPr>
          <w:lang w:val="en-GB"/>
        </w:rPr>
        <w:t>:</w:t>
      </w:r>
      <w:proofErr w:type="gramEnd"/>
      <w:r w:rsidRPr="00D21605">
        <w:rPr>
          <w:lang w:val="en-GB"/>
        </w:rPr>
        <w:tab/>
        <w:t>total propagation path of the two</w:t>
      </w:r>
      <w:r w:rsidRPr="00D21605">
        <w:rPr>
          <w:lang w:val="en-GB"/>
        </w:rPr>
        <w:noBreakHyphen/>
        <w:t>hop ray</w:t>
      </w:r>
      <w:r w:rsidRPr="00D21605">
        <w:rPr>
          <w:lang w:val="en-GB"/>
        </w:rPr>
        <w:noBreakHyphen/>
        <w:t>path</w:t>
      </w:r>
    </w:p>
    <w:p w14:paraId="07C5A675" w14:textId="72D59BAD" w:rsidR="00070473" w:rsidRPr="00D21605" w:rsidRDefault="00070473" w:rsidP="00070473">
      <w:pPr>
        <w:pStyle w:val="Equationlegend"/>
        <w:rPr>
          <w:lang w:val="en-GB"/>
        </w:rPr>
      </w:pPr>
      <w:r w:rsidRPr="00D21605">
        <w:rPr>
          <w:position w:val="-4"/>
          <w:sz w:val="20"/>
          <w:lang w:val="en-GB"/>
        </w:rPr>
        <w:tab/>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e>
        </m:d>
      </m:oMath>
      <w:r w:rsidRPr="00D21605">
        <w:rPr>
          <w:lang w:val="en-GB"/>
        </w:rPr>
        <w:t xml:space="preserve"> and </w:t>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e>
        </m:d>
      </m:oMath>
      <w:proofErr w:type="gramStart"/>
      <w:r w:rsidRPr="00D21605">
        <w:rPr>
          <w:position w:val="-4"/>
          <w:sz w:val="16"/>
          <w:lang w:val="en-GB"/>
        </w:rPr>
        <w:t>|</w:t>
      </w:r>
      <w:r w:rsidRPr="00D21605">
        <w:rPr>
          <w:rFonts w:ascii="Tms Rmn" w:hAnsi="Tms Rmn"/>
          <w:position w:val="-4"/>
          <w:sz w:val="12"/>
          <w:lang w:val="en-GB"/>
        </w:rPr>
        <w:t> </w:t>
      </w:r>
      <w:r w:rsidRPr="00D21605">
        <w:rPr>
          <w:lang w:val="en-GB"/>
        </w:rPr>
        <w:t>:</w:t>
      </w:r>
      <w:proofErr w:type="gramEnd"/>
      <w:r w:rsidRPr="00D21605">
        <w:rPr>
          <w:lang w:val="en-GB"/>
        </w:rPr>
        <w:tab/>
        <w:t>ionospheric reflection coefficients for the first and second reflection.</w:t>
      </w:r>
    </w:p>
    <w:p w14:paraId="448F80EA" w14:textId="27F9D18B" w:rsidR="00070473" w:rsidRPr="00D21605" w:rsidRDefault="00070473" w:rsidP="00070473">
      <w:pPr>
        <w:rPr>
          <w:lang w:val="en-GB"/>
        </w:rPr>
      </w:pPr>
      <w:r w:rsidRPr="00D21605">
        <w:rPr>
          <w:lang w:val="en-GB"/>
        </w:rPr>
        <w:t xml:space="preserve">In general, the ionospheric reflection coefficients will not be equal, because the polarizations of the incident waves are not the same. However, in the simple method for calculating field strengths given here, for propagation at very oblique angles of incidence, </w:t>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e>
        </m:d>
      </m:oMath>
      <w:r w:rsidRPr="00D21605">
        <w:rPr>
          <w:lang w:val="en-GB"/>
        </w:rPr>
        <w:t> </w:t>
      </w:r>
      <w:r w:rsidRPr="00D21605">
        <w:rPr>
          <w:rFonts w:ascii="Symbol" w:hAnsi="Symbol"/>
          <w:lang w:val="en-GB"/>
        </w:rPr>
        <w:t></w:t>
      </w:r>
      <w:r w:rsidRPr="00D21605">
        <w:rPr>
          <w:lang w:val="en-GB"/>
        </w:rPr>
        <w:t> </w:t>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e>
        </m:d>
      </m:oMath>
      <w:r w:rsidRPr="00D21605">
        <w:rPr>
          <w:lang w:val="en-GB"/>
        </w:rPr>
        <w:t xml:space="preserve"> as a first order approximation.</w:t>
      </w:r>
    </w:p>
    <w:p w14:paraId="50516381" w14:textId="77777777" w:rsidR="00070473" w:rsidRPr="00D21605" w:rsidRDefault="00070473" w:rsidP="00070473">
      <w:pPr>
        <w:pStyle w:val="Heading3"/>
        <w:rPr>
          <w:lang w:val="en-GB"/>
        </w:rPr>
      </w:pPr>
      <w:bookmarkStart w:id="18" w:name="_Toc507411035"/>
      <w:r w:rsidRPr="00D21605">
        <w:rPr>
          <w:lang w:val="en-GB"/>
        </w:rPr>
        <w:t>2.2.1</w:t>
      </w:r>
      <w:r w:rsidRPr="00D21605">
        <w:rPr>
          <w:lang w:val="en-GB"/>
        </w:rPr>
        <w:tab/>
        <w:t>Angles of elevation and ionospheric incidence</w:t>
      </w:r>
      <w:bookmarkEnd w:id="18"/>
    </w:p>
    <w:p w14:paraId="5D63252D" w14:textId="593079AF" w:rsidR="00070473" w:rsidRPr="00D21605" w:rsidRDefault="00070473" w:rsidP="00070473">
      <w:pPr>
        <w:rPr>
          <w:lang w:val="en-GB"/>
        </w:rPr>
      </w:pPr>
      <w:r w:rsidRPr="00D21605">
        <w:rPr>
          <w:lang w:val="en-GB"/>
        </w:rPr>
        <w:t xml:space="preserve">The ray path geometry for determining the angles of departure and arrival of the sky wave at the ground, </w:t>
      </w:r>
      <w:r w:rsidRPr="00D21605">
        <w:rPr>
          <w:rFonts w:ascii="Symbol" w:hAnsi="Symbol"/>
          <w:lang w:val="en-GB"/>
        </w:rPr>
        <w:t></w:t>
      </w:r>
      <w:r w:rsidRPr="00D21605">
        <w:rPr>
          <w:rFonts w:ascii="Symbol" w:hAnsi="Symbol"/>
          <w:lang w:val="en-GB"/>
        </w:rPr>
        <w:t></w:t>
      </w:r>
      <w:r w:rsidRPr="00D21605">
        <w:rPr>
          <w:lang w:val="en-GB"/>
        </w:rPr>
        <w:t xml:space="preserve"> and ionospheric angles of incidence, </w:t>
      </w:r>
      <w:proofErr w:type="spellStart"/>
      <w:r w:rsidRPr="00D21605">
        <w:rPr>
          <w:i/>
          <w:lang w:val="en-GB"/>
        </w:rPr>
        <w:t>i</w:t>
      </w:r>
      <w:proofErr w:type="spellEnd"/>
      <w:r w:rsidRPr="00D21605">
        <w:rPr>
          <w:lang w:val="en-GB"/>
        </w:rPr>
        <w:t>, is shown on Figs 2 and 3. These angles are given in Fig. 2 for an effective reflection height of 70 km which corresponds to typical daytime conditions and in Fig. 3 for an effective reflection of 90 km which corresponds to typical night</w:t>
      </w:r>
      <w:r w:rsidRPr="00D21605">
        <w:rPr>
          <w:lang w:val="en-GB"/>
        </w:rPr>
        <w:noBreakHyphen/>
        <w:t>time conditions. The effects of atmospheric refraction on the departure and arrival angles are included and shown by the dashed curve although they are probably not valid for frequencies below about 50 kHz.</w:t>
      </w:r>
    </w:p>
    <w:p w14:paraId="3F961CF8" w14:textId="77777777" w:rsidR="00070473" w:rsidRPr="00D21605" w:rsidRDefault="00070473" w:rsidP="00457CB5">
      <w:pPr>
        <w:pStyle w:val="Heading3"/>
        <w:rPr>
          <w:lang w:val="en-GB"/>
        </w:rPr>
      </w:pPr>
      <w:r w:rsidRPr="00D21605">
        <w:rPr>
          <w:lang w:val="en-GB"/>
        </w:rPr>
        <w:t>2.2.2</w:t>
      </w:r>
      <w:r w:rsidRPr="00D21605">
        <w:rPr>
          <w:lang w:val="en-GB"/>
        </w:rPr>
        <w:tab/>
        <w:t>Path length and differential time delay</w:t>
      </w:r>
    </w:p>
    <w:p w14:paraId="7CE225F7" w14:textId="77777777" w:rsidR="00070473" w:rsidRPr="00D21605" w:rsidRDefault="00070473" w:rsidP="00070473">
      <w:pPr>
        <w:rPr>
          <w:b/>
          <w:sz w:val="20"/>
          <w:lang w:val="en-GB"/>
        </w:rPr>
      </w:pPr>
      <w:r w:rsidRPr="00D21605">
        <w:rPr>
          <w:lang w:val="en-GB"/>
        </w:rPr>
        <w:t xml:space="preserve">To calculate </w:t>
      </w:r>
      <w:r w:rsidRPr="00D21605">
        <w:rPr>
          <w:i/>
          <w:lang w:val="en-GB"/>
        </w:rPr>
        <w:t>L</w:t>
      </w:r>
      <w:r w:rsidRPr="00D21605">
        <w:rPr>
          <w:lang w:val="en-GB"/>
        </w:rPr>
        <w:t xml:space="preserve"> the sky</w:t>
      </w:r>
      <w:r w:rsidRPr="00D21605">
        <w:rPr>
          <w:lang w:val="en-GB"/>
        </w:rPr>
        <w:noBreakHyphen/>
        <w:t xml:space="preserve">wave path length and estimates of the diurnal phase changes, Fig. 4 is used. This shows the differential time delay between the surface wave and the one, two or three hop sky </w:t>
      </w:r>
      <w:proofErr w:type="gramStart"/>
      <w:r w:rsidRPr="00D21605">
        <w:rPr>
          <w:lang w:val="en-GB"/>
        </w:rPr>
        <w:t>wave</w:t>
      </w:r>
      <w:proofErr w:type="gramEnd"/>
      <w:r w:rsidRPr="00D21605">
        <w:rPr>
          <w:lang w:val="en-GB"/>
        </w:rPr>
        <w:t xml:space="preserve"> for ionospheric reflection heights of 70 and 90 km, corresponding to daytime and night</w:t>
      </w:r>
      <w:r w:rsidRPr="00D21605">
        <w:rPr>
          <w:lang w:val="en-GB"/>
        </w:rPr>
        <w:noBreakHyphen/>
        <w:t xml:space="preserve">time conditions. A propagation velocity of 3 </w:t>
      </w:r>
      <w:r w:rsidRPr="00D21605">
        <w:rPr>
          <w:rFonts w:ascii="Symbol" w:hAnsi="Symbol"/>
          <w:lang w:val="en-GB"/>
        </w:rPr>
        <w:t></w:t>
      </w:r>
      <w:r w:rsidRPr="00D21605">
        <w:rPr>
          <w:lang w:val="en-GB"/>
        </w:rPr>
        <w:t xml:space="preserve"> 10</w:t>
      </w:r>
      <w:r w:rsidRPr="00D21605">
        <w:rPr>
          <w:vertAlign w:val="superscript"/>
          <w:lang w:val="en-GB"/>
        </w:rPr>
        <w:t>5</w:t>
      </w:r>
      <w:r w:rsidRPr="00D21605">
        <w:rPr>
          <w:sz w:val="22"/>
          <w:lang w:val="en-GB"/>
        </w:rPr>
        <w:t xml:space="preserve"> </w:t>
      </w:r>
      <w:r w:rsidRPr="00D21605">
        <w:rPr>
          <w:lang w:val="en-GB"/>
        </w:rPr>
        <w:t>km/s is assumed.</w:t>
      </w:r>
    </w:p>
    <w:p w14:paraId="0AD766B3" w14:textId="77777777" w:rsidR="00070473" w:rsidRPr="00D21605" w:rsidRDefault="00070473" w:rsidP="00070473">
      <w:pPr>
        <w:pStyle w:val="FigureNo"/>
        <w:rPr>
          <w:lang w:val="en-GB"/>
        </w:rPr>
      </w:pPr>
      <w:r w:rsidRPr="00D21605">
        <w:rPr>
          <w:lang w:val="en-GB"/>
        </w:rPr>
        <w:t>Figure 2</w:t>
      </w:r>
    </w:p>
    <w:p w14:paraId="05F6B2FE" w14:textId="77777777" w:rsidR="00436DBD" w:rsidRDefault="00070473" w:rsidP="00070473">
      <w:pPr>
        <w:pStyle w:val="Figuretitle"/>
        <w:rPr>
          <w:lang w:val="en-GB"/>
        </w:rPr>
      </w:pPr>
      <w:r w:rsidRPr="00D21605">
        <w:rPr>
          <w:lang w:val="en-GB"/>
        </w:rPr>
        <w:t xml:space="preserve">Departure and arrival angles, </w:t>
      </w:r>
      <w:r w:rsidRPr="00D21605">
        <w:rPr>
          <w:rFonts w:cs="Times New Roman Bold"/>
          <w:lang w:val="en-GB"/>
        </w:rPr>
        <w:t>ψ</w:t>
      </w:r>
      <w:r w:rsidRPr="00D21605">
        <w:rPr>
          <w:lang w:val="en-GB"/>
        </w:rPr>
        <w:t xml:space="preserve">, and ionospheric angles of incidence, </w:t>
      </w:r>
      <w:proofErr w:type="spellStart"/>
      <w:proofErr w:type="gramStart"/>
      <w:r w:rsidRPr="00D21605">
        <w:rPr>
          <w:i/>
          <w:iCs/>
          <w:lang w:val="en-GB"/>
        </w:rPr>
        <w:t>i</w:t>
      </w:r>
      <w:proofErr w:type="spellEnd"/>
      <w:r w:rsidRPr="00D21605">
        <w:rPr>
          <w:lang w:val="en-GB"/>
        </w:rPr>
        <w:t xml:space="preserve">, </w:t>
      </w:r>
      <w:r w:rsidR="00436DBD">
        <w:rPr>
          <w:lang w:val="en-GB"/>
        </w:rPr>
        <w:t xml:space="preserve"> </w:t>
      </w:r>
      <w:r w:rsidRPr="00D21605">
        <w:rPr>
          <w:lang w:val="en-GB"/>
        </w:rPr>
        <w:t>for</w:t>
      </w:r>
      <w:proofErr w:type="gramEnd"/>
      <w:r w:rsidRPr="00D21605">
        <w:rPr>
          <w:lang w:val="en-GB"/>
        </w:rPr>
        <w:t xml:space="preserve"> typical daytime conditions (</w:t>
      </w:r>
      <w:r w:rsidRPr="00D21605">
        <w:rPr>
          <w:i/>
          <w:iCs/>
          <w:lang w:val="en-GB"/>
        </w:rPr>
        <w:t>h</w:t>
      </w:r>
      <w:r w:rsidRPr="00D21605">
        <w:rPr>
          <w:lang w:val="en-GB"/>
        </w:rPr>
        <w:t xml:space="preserve"> = 70 km) </w:t>
      </w:r>
    </w:p>
    <w:p w14:paraId="048B9F26" w14:textId="018C7F27" w:rsidR="00070473" w:rsidRPr="00D21605" w:rsidRDefault="00070473" w:rsidP="00070473">
      <w:pPr>
        <w:pStyle w:val="Figuretitle"/>
        <w:rPr>
          <w:lang w:val="en-GB"/>
        </w:rPr>
      </w:pPr>
      <w:r w:rsidRPr="00D21605">
        <w:rPr>
          <w:lang w:val="en-GB"/>
        </w:rPr>
        <w:t>The dashed curve includes</w:t>
      </w:r>
      <w:r w:rsidR="00436DBD">
        <w:rPr>
          <w:lang w:val="en-GB"/>
        </w:rPr>
        <w:t xml:space="preserve"> </w:t>
      </w:r>
      <w:r w:rsidRPr="00D21605">
        <w:rPr>
          <w:lang w:val="en-GB"/>
        </w:rPr>
        <w:t>the effects of atmospheric refraction</w:t>
      </w:r>
    </w:p>
    <w:p w14:paraId="7B65182B" w14:textId="351FAF8C" w:rsidR="00070473" w:rsidRPr="00D21605" w:rsidRDefault="00696BA0" w:rsidP="00070473">
      <w:pPr>
        <w:pStyle w:val="Figure"/>
        <w:rPr>
          <w:lang w:val="en-GB"/>
        </w:rPr>
      </w:pPr>
      <w:r>
        <w:rPr>
          <w:noProof/>
          <w:lang w:val="en-GB"/>
        </w:rPr>
        <w:drawing>
          <wp:inline distT="0" distB="0" distL="0" distR="0" wp14:anchorId="1B9E4BD4" wp14:editId="02AD2B0E">
            <wp:extent cx="4974346" cy="5315723"/>
            <wp:effectExtent l="0" t="0" r="0" b="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74346" cy="5315723"/>
                    </a:xfrm>
                    <a:prstGeom prst="rect">
                      <a:avLst/>
                    </a:prstGeom>
                  </pic:spPr>
                </pic:pic>
              </a:graphicData>
            </a:graphic>
          </wp:inline>
        </w:drawing>
      </w:r>
    </w:p>
    <w:p w14:paraId="705D1FA1" w14:textId="77777777" w:rsidR="00070473" w:rsidRPr="00D21605" w:rsidRDefault="00070473" w:rsidP="00070473">
      <w:pPr>
        <w:pStyle w:val="FigureNo"/>
        <w:pageBreakBefore/>
        <w:rPr>
          <w:lang w:val="en-GB"/>
        </w:rPr>
      </w:pPr>
      <w:r w:rsidRPr="00D21605">
        <w:rPr>
          <w:lang w:val="en-GB"/>
        </w:rPr>
        <w:t>Figure 3</w:t>
      </w:r>
    </w:p>
    <w:p w14:paraId="575A8B3B" w14:textId="77777777" w:rsidR="00436DBD" w:rsidRDefault="00070473" w:rsidP="00070473">
      <w:pPr>
        <w:pStyle w:val="Figuretitle"/>
        <w:rPr>
          <w:lang w:val="en-GB"/>
        </w:rPr>
      </w:pPr>
      <w:r w:rsidRPr="00D21605">
        <w:rPr>
          <w:lang w:val="en-GB"/>
        </w:rPr>
        <w:t xml:space="preserve">Departure and arrival angles, </w:t>
      </w:r>
      <w:r w:rsidRPr="00D21605">
        <w:rPr>
          <w:rFonts w:cs="Times New Roman Bold"/>
          <w:lang w:val="en-GB"/>
        </w:rPr>
        <w:t>ψ</w:t>
      </w:r>
      <w:r w:rsidRPr="00D21605">
        <w:rPr>
          <w:lang w:val="en-GB"/>
        </w:rPr>
        <w:t xml:space="preserve">, and ionospheric angles of incidence, </w:t>
      </w:r>
      <w:proofErr w:type="spellStart"/>
      <w:r w:rsidRPr="00D21605">
        <w:rPr>
          <w:i/>
          <w:iCs/>
          <w:lang w:val="en-GB"/>
        </w:rPr>
        <w:t>i</w:t>
      </w:r>
      <w:proofErr w:type="spellEnd"/>
      <w:r w:rsidRPr="00D21605">
        <w:rPr>
          <w:lang w:val="en-GB"/>
        </w:rPr>
        <w:t>,</w:t>
      </w:r>
      <w:r w:rsidR="00436DBD">
        <w:rPr>
          <w:lang w:val="en-GB"/>
        </w:rPr>
        <w:t xml:space="preserve"> </w:t>
      </w:r>
      <w:r w:rsidRPr="00D21605">
        <w:rPr>
          <w:lang w:val="en-GB"/>
        </w:rPr>
        <w:t>for typical night-time conditions (</w:t>
      </w:r>
      <w:r w:rsidRPr="00D21605">
        <w:rPr>
          <w:i/>
          <w:iCs/>
          <w:lang w:val="en-GB"/>
        </w:rPr>
        <w:t>h</w:t>
      </w:r>
      <w:r w:rsidRPr="00D21605">
        <w:rPr>
          <w:lang w:val="en-GB"/>
        </w:rPr>
        <w:t xml:space="preserve"> = 90 km)</w:t>
      </w:r>
    </w:p>
    <w:p w14:paraId="3F9366FD" w14:textId="6939540E" w:rsidR="00070473" w:rsidRPr="00436DBD" w:rsidRDefault="00070473" w:rsidP="00070473">
      <w:pPr>
        <w:pStyle w:val="Figuretitle"/>
        <w:rPr>
          <w:lang w:val="en-GB"/>
        </w:rPr>
      </w:pPr>
      <w:r w:rsidRPr="00436DBD">
        <w:rPr>
          <w:lang w:val="en-GB"/>
        </w:rPr>
        <w:t>The dashed curve includes</w:t>
      </w:r>
      <w:r w:rsidR="00436DBD" w:rsidRPr="00436DBD">
        <w:rPr>
          <w:lang w:val="en-GB"/>
        </w:rPr>
        <w:t xml:space="preserve"> </w:t>
      </w:r>
      <w:r w:rsidRPr="00436DBD">
        <w:rPr>
          <w:lang w:val="en-GB"/>
        </w:rPr>
        <w:t>the effects of atmospheric refraction</w:t>
      </w:r>
    </w:p>
    <w:p w14:paraId="14E2C95C" w14:textId="78A1D240" w:rsidR="00070473" w:rsidRPr="00D21605" w:rsidRDefault="00696BA0" w:rsidP="00070473">
      <w:pPr>
        <w:pStyle w:val="Figure"/>
        <w:rPr>
          <w:lang w:val="en-GB"/>
        </w:rPr>
      </w:pPr>
      <w:r>
        <w:rPr>
          <w:noProof/>
          <w:lang w:val="en-GB"/>
        </w:rPr>
        <w:drawing>
          <wp:inline distT="0" distB="0" distL="0" distR="0" wp14:anchorId="730BCA26" wp14:editId="7C71A064">
            <wp:extent cx="5017018" cy="5303531"/>
            <wp:effectExtent l="0" t="0" r="0" b="0"/>
            <wp:docPr id="4"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17018" cy="5303531"/>
                    </a:xfrm>
                    <a:prstGeom prst="rect">
                      <a:avLst/>
                    </a:prstGeom>
                  </pic:spPr>
                </pic:pic>
              </a:graphicData>
            </a:graphic>
          </wp:inline>
        </w:drawing>
      </w:r>
    </w:p>
    <w:p w14:paraId="5B5392E8" w14:textId="77777777" w:rsidR="00070473" w:rsidRPr="00D21605" w:rsidRDefault="00070473" w:rsidP="00070473">
      <w:pPr>
        <w:pStyle w:val="FigureNo"/>
        <w:pageBreakBefore/>
        <w:rPr>
          <w:lang w:val="en-GB"/>
        </w:rPr>
      </w:pPr>
      <w:r w:rsidRPr="00D21605">
        <w:rPr>
          <w:lang w:val="en-GB"/>
        </w:rPr>
        <w:t>Figure 4</w:t>
      </w:r>
    </w:p>
    <w:p w14:paraId="3037A8DF" w14:textId="77777777" w:rsidR="00070473" w:rsidRPr="00D21605" w:rsidRDefault="00070473" w:rsidP="00070473">
      <w:pPr>
        <w:pStyle w:val="Figuretitle"/>
        <w:rPr>
          <w:lang w:val="en-GB"/>
        </w:rPr>
      </w:pPr>
      <w:r w:rsidRPr="00D21605">
        <w:rPr>
          <w:lang w:val="en-GB"/>
        </w:rPr>
        <w:t>Differential time delay between surface wave and one, two and three hop sky waves</w:t>
      </w:r>
    </w:p>
    <w:p w14:paraId="62563DA3" w14:textId="63CA9214" w:rsidR="00070473" w:rsidRPr="00D21605" w:rsidRDefault="00696BA0" w:rsidP="00070473">
      <w:pPr>
        <w:pStyle w:val="Figure"/>
        <w:rPr>
          <w:lang w:val="en-GB"/>
        </w:rPr>
      </w:pPr>
      <w:r>
        <w:rPr>
          <w:noProof/>
          <w:lang w:val="en-GB"/>
        </w:rPr>
        <w:drawing>
          <wp:inline distT="0" distB="0" distL="0" distR="0" wp14:anchorId="6D530365" wp14:editId="38B25743">
            <wp:extent cx="5788164" cy="3986792"/>
            <wp:effectExtent l="0" t="0" r="3175"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88164" cy="3986792"/>
                    </a:xfrm>
                    <a:prstGeom prst="rect">
                      <a:avLst/>
                    </a:prstGeom>
                  </pic:spPr>
                </pic:pic>
              </a:graphicData>
            </a:graphic>
          </wp:inline>
        </w:drawing>
      </w:r>
    </w:p>
    <w:p w14:paraId="2187931F" w14:textId="7144D7E3" w:rsidR="00070473" w:rsidRPr="00D21605" w:rsidRDefault="00070473" w:rsidP="00070473">
      <w:pPr>
        <w:pStyle w:val="Heading3"/>
        <w:rPr>
          <w:lang w:val="en-GB"/>
        </w:rPr>
      </w:pPr>
      <w:r w:rsidRPr="00D21605">
        <w:rPr>
          <w:lang w:val="en-GB"/>
        </w:rPr>
        <w:t>2.2.3</w:t>
      </w:r>
      <w:r w:rsidRPr="00D21605">
        <w:rPr>
          <w:lang w:val="en-GB"/>
        </w:rPr>
        <w:tab/>
        <w:t>Ionospheric focusing factor</w:t>
      </w:r>
    </w:p>
    <w:p w14:paraId="6923DE3B" w14:textId="77777777" w:rsidR="00070473" w:rsidRPr="00D21605" w:rsidRDefault="00070473" w:rsidP="00070473">
      <w:pPr>
        <w:rPr>
          <w:lang w:val="en-GB"/>
        </w:rPr>
      </w:pPr>
      <w:r w:rsidRPr="00D21605">
        <w:rPr>
          <w:lang w:val="en-GB"/>
        </w:rPr>
        <w:t xml:space="preserve">The ionospheric focusing factor, </w:t>
      </w:r>
      <w:r w:rsidRPr="00D21605">
        <w:rPr>
          <w:i/>
          <w:lang w:val="en-GB"/>
        </w:rPr>
        <w:t>D</w:t>
      </w:r>
      <w:r w:rsidRPr="00D21605">
        <w:rPr>
          <w:lang w:val="en-GB"/>
        </w:rPr>
        <w:t>, for a spherical Earth and ionosphere is shown in Fig. 5 for daytime conditions and in Fig. 6 for night</w:t>
      </w:r>
      <w:r w:rsidRPr="00D21605">
        <w:rPr>
          <w:lang w:val="en-GB"/>
        </w:rPr>
        <w:noBreakHyphen/>
        <w:t>time conditions.</w:t>
      </w:r>
    </w:p>
    <w:p w14:paraId="201172B3" w14:textId="77777777" w:rsidR="00070473" w:rsidRPr="00D21605" w:rsidRDefault="00070473" w:rsidP="00070473">
      <w:pPr>
        <w:pStyle w:val="Heading3"/>
        <w:rPr>
          <w:lang w:val="en-GB"/>
        </w:rPr>
      </w:pPr>
      <w:bookmarkStart w:id="19" w:name="_Toc507411037"/>
      <w:r w:rsidRPr="00D21605">
        <w:rPr>
          <w:lang w:val="en-GB"/>
        </w:rPr>
        <w:t>2.2.4</w:t>
      </w:r>
      <w:r w:rsidRPr="00D21605">
        <w:rPr>
          <w:lang w:val="en-GB"/>
        </w:rPr>
        <w:tab/>
        <w:t>Antenna factors</w:t>
      </w:r>
      <w:bookmarkEnd w:id="19"/>
    </w:p>
    <w:p w14:paraId="5869FAC4" w14:textId="77777777" w:rsidR="00070473" w:rsidRPr="00D21605" w:rsidRDefault="00070473" w:rsidP="00070473">
      <w:pPr>
        <w:rPr>
          <w:lang w:val="en-GB"/>
        </w:rPr>
      </w:pPr>
      <w:r w:rsidRPr="00D21605">
        <w:rPr>
          <w:lang w:val="en-GB"/>
        </w:rPr>
        <w:t xml:space="preserve">The antenna factors, </w:t>
      </w:r>
      <w:r w:rsidRPr="00D21605">
        <w:rPr>
          <w:i/>
          <w:lang w:val="en-GB"/>
        </w:rPr>
        <w:t>F</w:t>
      </w:r>
      <w:r w:rsidRPr="00D21605">
        <w:rPr>
          <w:i/>
          <w:vertAlign w:val="subscript"/>
          <w:lang w:val="en-GB"/>
        </w:rPr>
        <w:t>t</w:t>
      </w:r>
      <w:r w:rsidRPr="00D21605">
        <w:rPr>
          <w:lang w:val="en-GB"/>
        </w:rPr>
        <w:t xml:space="preserve"> and </w:t>
      </w:r>
      <w:r w:rsidRPr="00D21605">
        <w:rPr>
          <w:i/>
          <w:lang w:val="en-GB"/>
        </w:rPr>
        <w:t>F</w:t>
      </w:r>
      <w:r w:rsidRPr="00D21605">
        <w:rPr>
          <w:i/>
          <w:vertAlign w:val="subscript"/>
          <w:lang w:val="en-GB"/>
        </w:rPr>
        <w:t>r</w:t>
      </w:r>
      <w:r w:rsidRPr="00D21605">
        <w:rPr>
          <w:lang w:val="en-GB"/>
        </w:rPr>
        <w:t>, which account for the effect of the finitely conducting curved Earth on the vertical radiation pattern of the transmitting and receiving antennas are shown in Figs 7 to 9. Factors are calculated for land, sea and ice conditions which are defined by their electrical characteristics (conductivity and permittivity), as shown in Table 1.</w:t>
      </w:r>
    </w:p>
    <w:p w14:paraId="74C624D1" w14:textId="77777777" w:rsidR="00070473" w:rsidRPr="00D21605" w:rsidRDefault="00070473" w:rsidP="00070473">
      <w:pPr>
        <w:pStyle w:val="FigureNo"/>
        <w:pageBreakBefore/>
        <w:rPr>
          <w:lang w:val="en-GB"/>
        </w:rPr>
      </w:pPr>
      <w:r w:rsidRPr="00D21605">
        <w:rPr>
          <w:lang w:val="en-GB"/>
        </w:rPr>
        <w:t>Figure 5</w:t>
      </w:r>
    </w:p>
    <w:p w14:paraId="707F4A2D" w14:textId="77777777" w:rsidR="00070473" w:rsidRPr="00D21605" w:rsidRDefault="00070473" w:rsidP="00070473">
      <w:pPr>
        <w:pStyle w:val="Figuretitle"/>
        <w:rPr>
          <w:lang w:val="en-GB"/>
        </w:rPr>
      </w:pPr>
      <w:r w:rsidRPr="00D21605">
        <w:rPr>
          <w:lang w:val="en-GB"/>
        </w:rPr>
        <w:t>Ionospheric focusing factor – daytime</w:t>
      </w:r>
    </w:p>
    <w:p w14:paraId="5E4DA20C" w14:textId="312C9565" w:rsidR="00070473" w:rsidRPr="00D21605" w:rsidRDefault="00696BA0" w:rsidP="00070473">
      <w:pPr>
        <w:pStyle w:val="Figure"/>
        <w:rPr>
          <w:lang w:val="en-GB"/>
        </w:rPr>
      </w:pPr>
      <w:r>
        <w:rPr>
          <w:noProof/>
          <w:lang w:val="en-GB"/>
        </w:rPr>
        <w:drawing>
          <wp:inline distT="0" distB="0" distL="0" distR="0" wp14:anchorId="166C05EE" wp14:editId="46A7DBA7">
            <wp:extent cx="4169672" cy="2548133"/>
            <wp:effectExtent l="0" t="0" r="2540" b="508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69672" cy="2548133"/>
                    </a:xfrm>
                    <a:prstGeom prst="rect">
                      <a:avLst/>
                    </a:prstGeom>
                  </pic:spPr>
                </pic:pic>
              </a:graphicData>
            </a:graphic>
          </wp:inline>
        </w:drawing>
      </w:r>
    </w:p>
    <w:p w14:paraId="634E9062" w14:textId="77777777" w:rsidR="00070473" w:rsidRPr="00D21605" w:rsidRDefault="00070473" w:rsidP="00070473">
      <w:pPr>
        <w:pStyle w:val="FigureNo"/>
        <w:keepNext w:val="0"/>
        <w:keepLines w:val="0"/>
        <w:rPr>
          <w:lang w:val="en-GB"/>
        </w:rPr>
      </w:pPr>
      <w:r w:rsidRPr="00D21605">
        <w:rPr>
          <w:lang w:val="en-GB"/>
        </w:rPr>
        <w:t>Figure 6</w:t>
      </w:r>
    </w:p>
    <w:p w14:paraId="5805DA43" w14:textId="77777777" w:rsidR="00070473" w:rsidRPr="00D21605" w:rsidRDefault="00070473" w:rsidP="00070473">
      <w:pPr>
        <w:pStyle w:val="Figuretitle"/>
        <w:rPr>
          <w:lang w:val="en-GB"/>
        </w:rPr>
      </w:pPr>
      <w:r w:rsidRPr="00D21605">
        <w:rPr>
          <w:lang w:val="en-GB"/>
        </w:rPr>
        <w:t>Ionospheric focusing factor – night-time</w:t>
      </w:r>
    </w:p>
    <w:p w14:paraId="7393344C" w14:textId="1BAE8117" w:rsidR="00070473" w:rsidRPr="00D21605" w:rsidRDefault="00457DE1" w:rsidP="00070473">
      <w:pPr>
        <w:pStyle w:val="Figure"/>
        <w:rPr>
          <w:lang w:val="en-GB"/>
        </w:rPr>
      </w:pPr>
      <w:r>
        <w:rPr>
          <w:noProof/>
          <w:lang w:val="en-GB"/>
        </w:rPr>
        <w:drawing>
          <wp:inline distT="0" distB="0" distL="0" distR="0" wp14:anchorId="109B1C3C" wp14:editId="1C840087">
            <wp:extent cx="4133096" cy="2508509"/>
            <wp:effectExtent l="0" t="0" r="1270" b="635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33096" cy="2508509"/>
                    </a:xfrm>
                    <a:prstGeom prst="rect">
                      <a:avLst/>
                    </a:prstGeom>
                  </pic:spPr>
                </pic:pic>
              </a:graphicData>
            </a:graphic>
          </wp:inline>
        </w:drawing>
      </w:r>
    </w:p>
    <w:p w14:paraId="714A4064" w14:textId="77777777" w:rsidR="00070473" w:rsidRPr="00D21605" w:rsidRDefault="00070473" w:rsidP="00070473">
      <w:pPr>
        <w:pStyle w:val="FigureNo"/>
        <w:pageBreakBefore/>
        <w:rPr>
          <w:lang w:val="en-GB"/>
        </w:rPr>
      </w:pPr>
      <w:r w:rsidRPr="00D21605">
        <w:rPr>
          <w:lang w:val="en-GB"/>
        </w:rPr>
        <w:t>Figure 7</w:t>
      </w:r>
    </w:p>
    <w:p w14:paraId="4895350A" w14:textId="77777777" w:rsidR="00070473" w:rsidRPr="00D21605" w:rsidRDefault="00070473" w:rsidP="00070473">
      <w:pPr>
        <w:pStyle w:val="Figuretitle"/>
        <w:rPr>
          <w:lang w:val="en-GB"/>
        </w:rPr>
      </w:pPr>
      <w:r w:rsidRPr="00D21605">
        <w:rPr>
          <w:lang w:val="en-GB"/>
        </w:rPr>
        <w:t>Antenna factor – Sea water</w:t>
      </w:r>
    </w:p>
    <w:p w14:paraId="1F208C17" w14:textId="7CF6DA1C" w:rsidR="00070473" w:rsidRPr="00D21605" w:rsidRDefault="00696BA0" w:rsidP="00070473">
      <w:pPr>
        <w:pStyle w:val="Figure"/>
        <w:rPr>
          <w:lang w:val="en-GB"/>
        </w:rPr>
      </w:pPr>
      <w:r>
        <w:rPr>
          <w:noProof/>
          <w:lang w:val="en-GB"/>
        </w:rPr>
        <w:drawing>
          <wp:inline distT="0" distB="0" distL="0" distR="0" wp14:anchorId="251A6A72" wp14:editId="0F4637C3">
            <wp:extent cx="5068834" cy="7101854"/>
            <wp:effectExtent l="0" t="0" r="0" b="381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68834" cy="7101854"/>
                    </a:xfrm>
                    <a:prstGeom prst="rect">
                      <a:avLst/>
                    </a:prstGeom>
                  </pic:spPr>
                </pic:pic>
              </a:graphicData>
            </a:graphic>
          </wp:inline>
        </w:drawing>
      </w:r>
    </w:p>
    <w:p w14:paraId="3EAAFE76" w14:textId="77777777" w:rsidR="00070473" w:rsidRPr="00D21605" w:rsidRDefault="00070473" w:rsidP="00070473">
      <w:pPr>
        <w:pStyle w:val="FigureNo"/>
        <w:pageBreakBefore/>
        <w:rPr>
          <w:lang w:val="en-GB"/>
        </w:rPr>
      </w:pPr>
      <w:r w:rsidRPr="00D21605">
        <w:rPr>
          <w:lang w:val="en-GB"/>
        </w:rPr>
        <w:t>Figure 8</w:t>
      </w:r>
    </w:p>
    <w:p w14:paraId="40F0BFDF" w14:textId="77777777" w:rsidR="00070473" w:rsidRPr="00D21605" w:rsidRDefault="00070473" w:rsidP="00070473">
      <w:pPr>
        <w:pStyle w:val="Figuretitle"/>
        <w:rPr>
          <w:lang w:val="en-GB"/>
        </w:rPr>
      </w:pPr>
      <w:r w:rsidRPr="00D21605">
        <w:rPr>
          <w:lang w:val="en-GB"/>
        </w:rPr>
        <w:t>Antenna factor – Land</w:t>
      </w:r>
    </w:p>
    <w:p w14:paraId="6EFDA108" w14:textId="043649F7" w:rsidR="00070473" w:rsidRPr="00D21605" w:rsidRDefault="002E1699" w:rsidP="00070473">
      <w:pPr>
        <w:pStyle w:val="Figure"/>
        <w:rPr>
          <w:lang w:val="en-GB"/>
        </w:rPr>
      </w:pPr>
      <w:r>
        <w:rPr>
          <w:noProof/>
          <w:lang w:val="en-GB"/>
        </w:rPr>
        <w:drawing>
          <wp:inline distT="0" distB="0" distL="0" distR="0" wp14:anchorId="31C039E2" wp14:editId="3280FE7E">
            <wp:extent cx="5803404" cy="7083566"/>
            <wp:effectExtent l="0" t="0" r="6985" b="3175"/>
            <wp:docPr id="12" name="Picture 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03404" cy="7083566"/>
                    </a:xfrm>
                    <a:prstGeom prst="rect">
                      <a:avLst/>
                    </a:prstGeom>
                  </pic:spPr>
                </pic:pic>
              </a:graphicData>
            </a:graphic>
          </wp:inline>
        </w:drawing>
      </w:r>
    </w:p>
    <w:p w14:paraId="131793A4" w14:textId="77777777" w:rsidR="00070473" w:rsidRPr="00D21605" w:rsidRDefault="00070473" w:rsidP="00070473">
      <w:pPr>
        <w:pStyle w:val="FigureNo"/>
        <w:pageBreakBefore/>
        <w:rPr>
          <w:lang w:val="en-GB"/>
        </w:rPr>
      </w:pPr>
      <w:r w:rsidRPr="00D21605">
        <w:rPr>
          <w:lang w:val="en-GB"/>
        </w:rPr>
        <w:t>Figure 9</w:t>
      </w:r>
    </w:p>
    <w:p w14:paraId="0A87A511" w14:textId="77777777" w:rsidR="00070473" w:rsidRPr="00D21605" w:rsidRDefault="00070473" w:rsidP="00070473">
      <w:pPr>
        <w:pStyle w:val="Figuretitle"/>
        <w:rPr>
          <w:lang w:val="en-GB"/>
        </w:rPr>
      </w:pPr>
      <w:r w:rsidRPr="00D21605">
        <w:rPr>
          <w:lang w:val="en-GB"/>
        </w:rPr>
        <w:t>Antenna factor – Ice at –4</w:t>
      </w:r>
      <w:r w:rsidRPr="00D21605">
        <w:rPr>
          <w:rFonts w:cs="Times New Roman Bold"/>
          <w:lang w:val="en-GB"/>
        </w:rPr>
        <w:t>°</w:t>
      </w:r>
      <w:r w:rsidRPr="00D21605">
        <w:rPr>
          <w:lang w:val="en-GB"/>
        </w:rPr>
        <w:t xml:space="preserve"> C</w:t>
      </w:r>
    </w:p>
    <w:p w14:paraId="10D43048" w14:textId="1F10E0CB" w:rsidR="00070473" w:rsidRPr="00D21605" w:rsidRDefault="002E1699" w:rsidP="00070473">
      <w:pPr>
        <w:pStyle w:val="Figure"/>
        <w:rPr>
          <w:lang w:val="en-GB"/>
        </w:rPr>
      </w:pPr>
      <w:r>
        <w:rPr>
          <w:noProof/>
          <w:lang w:val="en-GB"/>
        </w:rPr>
        <w:drawing>
          <wp:inline distT="0" distB="0" distL="0" distR="0" wp14:anchorId="658C916D" wp14:editId="2E115EBA">
            <wp:extent cx="5718060" cy="7065278"/>
            <wp:effectExtent l="0" t="0" r="0" b="254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18060" cy="7065278"/>
                    </a:xfrm>
                    <a:prstGeom prst="rect">
                      <a:avLst/>
                    </a:prstGeom>
                  </pic:spPr>
                </pic:pic>
              </a:graphicData>
            </a:graphic>
          </wp:inline>
        </w:drawing>
      </w:r>
    </w:p>
    <w:p w14:paraId="374CE8FD" w14:textId="77777777" w:rsidR="00070473" w:rsidRPr="00D21605" w:rsidRDefault="00070473" w:rsidP="00070473">
      <w:pPr>
        <w:pStyle w:val="TableNo"/>
        <w:keepLines/>
        <w:pageBreakBefore/>
        <w:rPr>
          <w:lang w:val="en-GB"/>
        </w:rPr>
      </w:pPr>
      <w:r w:rsidRPr="00D21605">
        <w:rPr>
          <w:lang w:val="en-GB"/>
        </w:rPr>
        <w:t>TABLE 1</w:t>
      </w:r>
    </w:p>
    <w:tbl>
      <w:tblPr>
        <w:tblW w:w="0" w:type="auto"/>
        <w:jc w:val="center"/>
        <w:tblLayout w:type="fixed"/>
        <w:tblLook w:val="0000" w:firstRow="0" w:lastRow="0" w:firstColumn="0" w:lastColumn="0" w:noHBand="0" w:noVBand="0"/>
      </w:tblPr>
      <w:tblGrid>
        <w:gridCol w:w="1985"/>
        <w:gridCol w:w="1985"/>
        <w:gridCol w:w="1985"/>
      </w:tblGrid>
      <w:tr w:rsidR="00070473" w:rsidRPr="00D21605" w14:paraId="540A5514" w14:textId="77777777" w:rsidTr="00436DBD">
        <w:trPr>
          <w:cantSplit/>
          <w:jc w:val="center"/>
        </w:trPr>
        <w:tc>
          <w:tcPr>
            <w:tcW w:w="1985" w:type="dxa"/>
            <w:tcBorders>
              <w:top w:val="single" w:sz="6" w:space="0" w:color="auto"/>
              <w:left w:val="single" w:sz="6" w:space="0" w:color="auto"/>
              <w:bottom w:val="single" w:sz="4" w:space="0" w:color="auto"/>
              <w:right w:val="single" w:sz="6" w:space="0" w:color="auto"/>
            </w:tcBorders>
          </w:tcPr>
          <w:p w14:paraId="1C92F98B" w14:textId="77777777" w:rsidR="00070473" w:rsidRPr="00D21605" w:rsidRDefault="00070473" w:rsidP="00457CB5">
            <w:pPr>
              <w:pStyle w:val="Tablehead"/>
              <w:keepLines/>
              <w:rPr>
                <w:lang w:val="en-GB"/>
              </w:rPr>
            </w:pPr>
          </w:p>
        </w:tc>
        <w:tc>
          <w:tcPr>
            <w:tcW w:w="1985" w:type="dxa"/>
            <w:tcBorders>
              <w:top w:val="single" w:sz="6" w:space="0" w:color="auto"/>
              <w:left w:val="single" w:sz="6" w:space="0" w:color="auto"/>
              <w:bottom w:val="single" w:sz="4" w:space="0" w:color="auto"/>
              <w:right w:val="single" w:sz="6" w:space="0" w:color="auto"/>
            </w:tcBorders>
          </w:tcPr>
          <w:p w14:paraId="4D7C15D9" w14:textId="77777777" w:rsidR="00070473" w:rsidRPr="00D21605" w:rsidRDefault="00070473" w:rsidP="00457CB5">
            <w:pPr>
              <w:pStyle w:val="Tablehead"/>
              <w:keepLines/>
              <w:rPr>
                <w:lang w:val="en-GB"/>
              </w:rPr>
            </w:pPr>
            <w:r w:rsidRPr="00D21605">
              <w:rPr>
                <w:lang w:val="en-GB"/>
              </w:rPr>
              <w:t>Conductivity, σ</w:t>
            </w:r>
            <w:r w:rsidRPr="00D21605">
              <w:rPr>
                <w:lang w:val="en-GB"/>
              </w:rPr>
              <w:br/>
              <w:t>(S/m)</w:t>
            </w:r>
          </w:p>
        </w:tc>
        <w:tc>
          <w:tcPr>
            <w:tcW w:w="1985" w:type="dxa"/>
            <w:tcBorders>
              <w:top w:val="single" w:sz="6" w:space="0" w:color="auto"/>
              <w:left w:val="single" w:sz="6" w:space="0" w:color="auto"/>
              <w:bottom w:val="single" w:sz="4" w:space="0" w:color="auto"/>
              <w:right w:val="single" w:sz="6" w:space="0" w:color="auto"/>
            </w:tcBorders>
          </w:tcPr>
          <w:p w14:paraId="2C5F0332" w14:textId="77777777" w:rsidR="00070473" w:rsidRPr="00D21605" w:rsidRDefault="00070473" w:rsidP="00457CB5">
            <w:pPr>
              <w:pStyle w:val="Tablehead"/>
              <w:keepLines/>
              <w:rPr>
                <w:lang w:val="en-GB"/>
              </w:rPr>
            </w:pPr>
            <w:r w:rsidRPr="00D21605">
              <w:rPr>
                <w:lang w:val="en-GB"/>
              </w:rPr>
              <w:t>Permittivity, ε</w:t>
            </w:r>
          </w:p>
        </w:tc>
      </w:tr>
      <w:tr w:rsidR="00070473" w:rsidRPr="00D21605" w14:paraId="72BF3FD7" w14:textId="77777777" w:rsidTr="00436DBD">
        <w:trPr>
          <w:cantSplit/>
          <w:jc w:val="center"/>
        </w:trPr>
        <w:tc>
          <w:tcPr>
            <w:tcW w:w="1985" w:type="dxa"/>
            <w:tcBorders>
              <w:top w:val="single" w:sz="4" w:space="0" w:color="auto"/>
              <w:left w:val="single" w:sz="4" w:space="0" w:color="auto"/>
              <w:bottom w:val="single" w:sz="4" w:space="0" w:color="auto"/>
              <w:right w:val="single" w:sz="4" w:space="0" w:color="auto"/>
            </w:tcBorders>
          </w:tcPr>
          <w:p w14:paraId="2B6EB7C9" w14:textId="77777777" w:rsidR="00070473" w:rsidRPr="00D21605" w:rsidRDefault="00070473" w:rsidP="00457CB5">
            <w:pPr>
              <w:pStyle w:val="Tabletext"/>
              <w:keepNext/>
              <w:keepLines/>
              <w:rPr>
                <w:lang w:val="en-GB"/>
              </w:rPr>
            </w:pPr>
            <w:r w:rsidRPr="00D21605">
              <w:rPr>
                <w:lang w:val="en-GB"/>
              </w:rPr>
              <w:t>Sea water</w:t>
            </w:r>
          </w:p>
        </w:tc>
        <w:tc>
          <w:tcPr>
            <w:tcW w:w="1985" w:type="dxa"/>
            <w:tcBorders>
              <w:top w:val="single" w:sz="4" w:space="0" w:color="auto"/>
              <w:left w:val="single" w:sz="4" w:space="0" w:color="auto"/>
              <w:bottom w:val="single" w:sz="4" w:space="0" w:color="auto"/>
              <w:right w:val="single" w:sz="4" w:space="0" w:color="auto"/>
            </w:tcBorders>
          </w:tcPr>
          <w:p w14:paraId="518D537D" w14:textId="77777777" w:rsidR="00070473" w:rsidRPr="00D21605" w:rsidRDefault="00070473" w:rsidP="00457CB5">
            <w:pPr>
              <w:pStyle w:val="Tabletext"/>
              <w:keepNext/>
              <w:keepLines/>
              <w:jc w:val="center"/>
              <w:rPr>
                <w:lang w:val="en-GB"/>
              </w:rPr>
            </w:pPr>
            <w:r w:rsidRPr="00D21605">
              <w:rPr>
                <w:lang w:val="en-GB"/>
              </w:rPr>
              <w:t>5</w:t>
            </w:r>
          </w:p>
        </w:tc>
        <w:tc>
          <w:tcPr>
            <w:tcW w:w="1985" w:type="dxa"/>
            <w:tcBorders>
              <w:top w:val="single" w:sz="4" w:space="0" w:color="auto"/>
              <w:left w:val="single" w:sz="4" w:space="0" w:color="auto"/>
              <w:bottom w:val="single" w:sz="4" w:space="0" w:color="auto"/>
              <w:right w:val="single" w:sz="4" w:space="0" w:color="auto"/>
            </w:tcBorders>
          </w:tcPr>
          <w:p w14:paraId="35C8C877" w14:textId="77777777" w:rsidR="00070473" w:rsidRPr="00D21605" w:rsidRDefault="00070473" w:rsidP="00457CB5">
            <w:pPr>
              <w:pStyle w:val="Tabletext"/>
              <w:keepNext/>
              <w:keepLines/>
              <w:jc w:val="center"/>
              <w:rPr>
                <w:lang w:val="en-GB"/>
              </w:rPr>
            </w:pPr>
            <w:r w:rsidRPr="00D21605">
              <w:rPr>
                <w:lang w:val="en-GB"/>
              </w:rPr>
              <w:t xml:space="preserve">80 </w:t>
            </w:r>
            <w:r w:rsidRPr="00D21605">
              <w:rPr>
                <w:rFonts w:ascii="Symbol" w:hAnsi="Symbol"/>
                <w:lang w:val="en-GB"/>
              </w:rPr>
              <w:t></w:t>
            </w:r>
            <w:r w:rsidRPr="00D21605">
              <w:rPr>
                <w:vertAlign w:val="subscript"/>
                <w:lang w:val="en-GB"/>
              </w:rPr>
              <w:t>0</w:t>
            </w:r>
          </w:p>
        </w:tc>
      </w:tr>
      <w:tr w:rsidR="00070473" w:rsidRPr="00D21605" w14:paraId="5F0DD627" w14:textId="77777777" w:rsidTr="00436DBD">
        <w:trPr>
          <w:cantSplit/>
          <w:jc w:val="center"/>
        </w:trPr>
        <w:tc>
          <w:tcPr>
            <w:tcW w:w="1985" w:type="dxa"/>
            <w:tcBorders>
              <w:top w:val="single" w:sz="4" w:space="0" w:color="auto"/>
              <w:left w:val="single" w:sz="4" w:space="0" w:color="auto"/>
              <w:bottom w:val="single" w:sz="4" w:space="0" w:color="auto"/>
              <w:right w:val="single" w:sz="4" w:space="0" w:color="auto"/>
            </w:tcBorders>
          </w:tcPr>
          <w:p w14:paraId="2E01074E" w14:textId="77777777" w:rsidR="00070473" w:rsidRPr="00D21605" w:rsidRDefault="00070473" w:rsidP="00457CB5">
            <w:pPr>
              <w:pStyle w:val="Tabletext"/>
              <w:keepNext/>
              <w:keepLines/>
              <w:rPr>
                <w:lang w:val="en-GB"/>
              </w:rPr>
            </w:pPr>
            <w:r w:rsidRPr="00D21605">
              <w:rPr>
                <w:lang w:val="en-GB"/>
              </w:rPr>
              <w:t>Land</w:t>
            </w:r>
          </w:p>
        </w:tc>
        <w:tc>
          <w:tcPr>
            <w:tcW w:w="1985" w:type="dxa"/>
            <w:tcBorders>
              <w:top w:val="single" w:sz="4" w:space="0" w:color="auto"/>
              <w:left w:val="single" w:sz="4" w:space="0" w:color="auto"/>
              <w:bottom w:val="single" w:sz="4" w:space="0" w:color="auto"/>
              <w:right w:val="single" w:sz="4" w:space="0" w:color="auto"/>
            </w:tcBorders>
          </w:tcPr>
          <w:p w14:paraId="7881F9E6" w14:textId="77777777" w:rsidR="00070473" w:rsidRPr="00D21605" w:rsidRDefault="00070473" w:rsidP="00457CB5">
            <w:pPr>
              <w:pStyle w:val="Tabletext"/>
              <w:keepNext/>
              <w:keepLines/>
              <w:jc w:val="center"/>
              <w:rPr>
                <w:lang w:val="en-GB"/>
              </w:rPr>
            </w:pPr>
            <w:r w:rsidRPr="00D21605">
              <w:rPr>
                <w:lang w:val="en-GB"/>
              </w:rPr>
              <w:t xml:space="preserve">2 </w:t>
            </w:r>
            <w:r w:rsidRPr="00D21605">
              <w:rPr>
                <w:rFonts w:ascii="Symbol" w:hAnsi="Symbol"/>
                <w:lang w:val="en-GB"/>
              </w:rPr>
              <w:t></w:t>
            </w:r>
            <w:r w:rsidRPr="00D21605">
              <w:rPr>
                <w:lang w:val="en-GB"/>
              </w:rPr>
              <w:t xml:space="preserve"> 10</w:t>
            </w:r>
            <w:r w:rsidRPr="00D21605">
              <w:rPr>
                <w:vertAlign w:val="superscript"/>
                <w:lang w:val="en-GB"/>
              </w:rPr>
              <w:t>–3</w:t>
            </w:r>
          </w:p>
        </w:tc>
        <w:tc>
          <w:tcPr>
            <w:tcW w:w="1985" w:type="dxa"/>
            <w:tcBorders>
              <w:top w:val="single" w:sz="4" w:space="0" w:color="auto"/>
              <w:left w:val="single" w:sz="4" w:space="0" w:color="auto"/>
              <w:bottom w:val="single" w:sz="4" w:space="0" w:color="auto"/>
              <w:right w:val="single" w:sz="4" w:space="0" w:color="auto"/>
            </w:tcBorders>
          </w:tcPr>
          <w:p w14:paraId="2D5CE018" w14:textId="77777777" w:rsidR="00070473" w:rsidRPr="00D21605" w:rsidRDefault="00070473" w:rsidP="00457CB5">
            <w:pPr>
              <w:pStyle w:val="Tabletext"/>
              <w:keepNext/>
              <w:keepLines/>
              <w:jc w:val="center"/>
              <w:rPr>
                <w:lang w:val="en-GB"/>
              </w:rPr>
            </w:pPr>
            <w:r w:rsidRPr="00D21605">
              <w:rPr>
                <w:lang w:val="en-GB"/>
              </w:rPr>
              <w:t xml:space="preserve">15 </w:t>
            </w:r>
            <w:r w:rsidRPr="00D21605">
              <w:rPr>
                <w:rFonts w:ascii="Symbol" w:hAnsi="Symbol"/>
                <w:lang w:val="en-GB"/>
              </w:rPr>
              <w:t></w:t>
            </w:r>
            <w:r w:rsidRPr="00D21605">
              <w:rPr>
                <w:vertAlign w:val="subscript"/>
                <w:lang w:val="en-GB"/>
              </w:rPr>
              <w:t>0</w:t>
            </w:r>
          </w:p>
        </w:tc>
      </w:tr>
      <w:tr w:rsidR="00070473" w:rsidRPr="00D21605" w14:paraId="09DD2029" w14:textId="77777777" w:rsidTr="00436DBD">
        <w:trPr>
          <w:cantSplit/>
          <w:jc w:val="center"/>
        </w:trPr>
        <w:tc>
          <w:tcPr>
            <w:tcW w:w="1985" w:type="dxa"/>
            <w:tcBorders>
              <w:top w:val="single" w:sz="4" w:space="0" w:color="auto"/>
              <w:left w:val="single" w:sz="4" w:space="0" w:color="auto"/>
              <w:bottom w:val="single" w:sz="4" w:space="0" w:color="auto"/>
              <w:right w:val="single" w:sz="4" w:space="0" w:color="auto"/>
            </w:tcBorders>
          </w:tcPr>
          <w:p w14:paraId="30DD836A" w14:textId="77777777" w:rsidR="00070473" w:rsidRPr="00D21605" w:rsidRDefault="00070473" w:rsidP="00457CB5">
            <w:pPr>
              <w:pStyle w:val="Tabletext"/>
              <w:keepNext/>
              <w:keepLines/>
              <w:rPr>
                <w:lang w:val="en-GB"/>
              </w:rPr>
            </w:pPr>
            <w:r w:rsidRPr="00D21605">
              <w:rPr>
                <w:lang w:val="en-GB"/>
              </w:rPr>
              <w:t>Polar ice</w:t>
            </w:r>
          </w:p>
        </w:tc>
        <w:tc>
          <w:tcPr>
            <w:tcW w:w="1985" w:type="dxa"/>
            <w:tcBorders>
              <w:top w:val="single" w:sz="4" w:space="0" w:color="auto"/>
              <w:left w:val="single" w:sz="4" w:space="0" w:color="auto"/>
              <w:bottom w:val="single" w:sz="4" w:space="0" w:color="auto"/>
              <w:right w:val="single" w:sz="4" w:space="0" w:color="auto"/>
            </w:tcBorders>
          </w:tcPr>
          <w:p w14:paraId="3D074CE7" w14:textId="77777777" w:rsidR="00070473" w:rsidRPr="00D21605" w:rsidRDefault="00070473" w:rsidP="00457CB5">
            <w:pPr>
              <w:pStyle w:val="Tabletext"/>
              <w:keepNext/>
              <w:keepLines/>
              <w:jc w:val="center"/>
              <w:rPr>
                <w:lang w:val="en-GB"/>
              </w:rPr>
            </w:pPr>
            <w:r w:rsidRPr="00D21605">
              <w:rPr>
                <w:lang w:val="en-GB"/>
              </w:rPr>
              <w:t xml:space="preserve">2.5 </w:t>
            </w:r>
            <w:r w:rsidRPr="00D21605">
              <w:rPr>
                <w:rFonts w:ascii="Symbol" w:hAnsi="Symbol"/>
                <w:lang w:val="en-GB"/>
              </w:rPr>
              <w:t></w:t>
            </w:r>
            <w:r w:rsidRPr="00D21605">
              <w:rPr>
                <w:lang w:val="en-GB"/>
              </w:rPr>
              <w:t xml:space="preserve"> 10</w:t>
            </w:r>
            <w:r w:rsidRPr="00D21605">
              <w:rPr>
                <w:rFonts w:ascii="Symbol" w:hAnsi="Symbol"/>
                <w:vertAlign w:val="superscript"/>
                <w:lang w:val="en-GB"/>
              </w:rPr>
              <w:t></w:t>
            </w:r>
            <w:r w:rsidRPr="00D21605">
              <w:rPr>
                <w:vertAlign w:val="superscript"/>
                <w:lang w:val="en-GB"/>
              </w:rPr>
              <w:t>5</w:t>
            </w:r>
          </w:p>
        </w:tc>
        <w:tc>
          <w:tcPr>
            <w:tcW w:w="1985" w:type="dxa"/>
            <w:tcBorders>
              <w:top w:val="single" w:sz="4" w:space="0" w:color="auto"/>
              <w:left w:val="single" w:sz="4" w:space="0" w:color="auto"/>
              <w:bottom w:val="single" w:sz="4" w:space="0" w:color="auto"/>
              <w:right w:val="single" w:sz="4" w:space="0" w:color="auto"/>
            </w:tcBorders>
          </w:tcPr>
          <w:p w14:paraId="5C1E1A20" w14:textId="77777777" w:rsidR="00070473" w:rsidRPr="00D21605" w:rsidRDefault="00070473" w:rsidP="00457CB5">
            <w:pPr>
              <w:pStyle w:val="Tabletext"/>
              <w:keepNext/>
              <w:keepLines/>
              <w:jc w:val="center"/>
              <w:rPr>
                <w:lang w:val="en-GB"/>
              </w:rPr>
            </w:pPr>
            <w:r w:rsidRPr="00D21605">
              <w:rPr>
                <w:lang w:val="en-GB"/>
              </w:rPr>
              <w:t xml:space="preserve">3 </w:t>
            </w:r>
            <w:r w:rsidRPr="00D21605">
              <w:rPr>
                <w:rFonts w:ascii="Symbol" w:hAnsi="Symbol"/>
                <w:lang w:val="en-GB"/>
              </w:rPr>
              <w:t></w:t>
            </w:r>
            <w:r w:rsidRPr="00D21605">
              <w:rPr>
                <w:vertAlign w:val="subscript"/>
                <w:lang w:val="en-GB"/>
              </w:rPr>
              <w:t>0</w:t>
            </w:r>
          </w:p>
        </w:tc>
      </w:tr>
      <w:tr w:rsidR="00070473" w:rsidRPr="00D21605" w14:paraId="1B6FCFA0" w14:textId="77777777" w:rsidTr="00436DBD">
        <w:trPr>
          <w:cantSplit/>
          <w:jc w:val="center"/>
        </w:trPr>
        <w:tc>
          <w:tcPr>
            <w:tcW w:w="5955" w:type="dxa"/>
            <w:gridSpan w:val="3"/>
            <w:tcBorders>
              <w:top w:val="single" w:sz="4" w:space="0" w:color="auto"/>
            </w:tcBorders>
          </w:tcPr>
          <w:p w14:paraId="032772E8" w14:textId="1A7C0D49" w:rsidR="00070473" w:rsidRPr="00D21605" w:rsidRDefault="00070473" w:rsidP="00457CB5">
            <w:pPr>
              <w:pStyle w:val="Tablelegend"/>
              <w:rPr>
                <w:lang w:val="en-GB"/>
              </w:rPr>
            </w:pPr>
            <w:r w:rsidRPr="00D21605">
              <w:rPr>
                <w:rFonts w:ascii="Symbol" w:hAnsi="Symbol"/>
                <w:lang w:val="en-GB"/>
              </w:rPr>
              <w:t></w:t>
            </w:r>
            <w:r w:rsidRPr="00D21605">
              <w:rPr>
                <w:vertAlign w:val="subscript"/>
                <w:lang w:val="en-GB"/>
              </w:rPr>
              <w:t>0</w:t>
            </w:r>
            <w:r w:rsidRPr="00D21605">
              <w:rPr>
                <w:lang w:val="en-GB"/>
              </w:rPr>
              <w:t>:  permittivity of free space</w:t>
            </w:r>
            <w:r w:rsidR="00436DBD">
              <w:rPr>
                <w:lang w:val="en-GB"/>
              </w:rPr>
              <w:t>.</w:t>
            </w:r>
          </w:p>
        </w:tc>
      </w:tr>
    </w:tbl>
    <w:p w14:paraId="2B7D0073" w14:textId="77777777" w:rsidR="00070473" w:rsidRPr="00D21605" w:rsidRDefault="00070473" w:rsidP="00070473">
      <w:pPr>
        <w:pStyle w:val="Tablefin"/>
      </w:pPr>
    </w:p>
    <w:p w14:paraId="758705A7" w14:textId="51E19CA5" w:rsidR="00070473" w:rsidRPr="00D21605" w:rsidRDefault="00070473" w:rsidP="00070473">
      <w:pPr>
        <w:rPr>
          <w:lang w:val="en-GB"/>
        </w:rPr>
      </w:pPr>
      <w:r w:rsidRPr="00D21605">
        <w:rPr>
          <w:lang w:val="en-GB"/>
        </w:rPr>
        <w:t>The curves were calculated assuming an effective Earth’s radius, 8</w:t>
      </w:r>
      <w:r w:rsidRPr="00D21605">
        <w:rPr>
          <w:rFonts w:ascii="Tms Rmn" w:hAnsi="Tms Rmn"/>
          <w:sz w:val="12"/>
          <w:lang w:val="en-GB"/>
        </w:rPr>
        <w:t> </w:t>
      </w:r>
      <w:r w:rsidRPr="00D21605">
        <w:rPr>
          <w:lang w:val="en-GB"/>
        </w:rPr>
        <w:t xml:space="preserve">480 km, which is 4/3 of its actual value to take account of atmospheric refraction effects. The factors </w:t>
      </w:r>
      <w:r w:rsidRPr="00D21605">
        <w:rPr>
          <w:i/>
          <w:lang w:val="en-GB"/>
        </w:rPr>
        <w:t>F</w:t>
      </w:r>
      <w:r w:rsidRPr="00D21605">
        <w:rPr>
          <w:lang w:val="en-GB"/>
        </w:rPr>
        <w:t xml:space="preserve"> are the ratio of the actual field strength to the field strength that would have been measured if the Earth were perfectly conducting. Negative values of </w:t>
      </w:r>
      <w:r w:rsidRPr="00D21605">
        <w:rPr>
          <w:rFonts w:ascii="Symbol" w:hAnsi="Symbol"/>
          <w:lang w:val="en-GB"/>
        </w:rPr>
        <w:t></w:t>
      </w:r>
      <w:r w:rsidRPr="00D21605">
        <w:rPr>
          <w:lang w:val="en-GB"/>
        </w:rPr>
        <w:t xml:space="preserve"> refer to propagation beyond the geometric optical limiting range for a one hop sky wave (see Figs 1 to 3).</w:t>
      </w:r>
    </w:p>
    <w:p w14:paraId="57F0DB9E" w14:textId="77777777" w:rsidR="00070473" w:rsidRPr="00D21605" w:rsidRDefault="00070473" w:rsidP="00070473">
      <w:pPr>
        <w:pStyle w:val="Heading3"/>
        <w:rPr>
          <w:vertAlign w:val="subscript"/>
          <w:lang w:val="en-GB"/>
        </w:rPr>
      </w:pPr>
      <w:bookmarkStart w:id="20" w:name="_Toc507411038"/>
      <w:r w:rsidRPr="00D21605">
        <w:rPr>
          <w:lang w:val="en-GB"/>
        </w:rPr>
        <w:t>2.2.5</w:t>
      </w:r>
      <w:r w:rsidRPr="00D21605">
        <w:rPr>
          <w:lang w:val="en-GB"/>
        </w:rPr>
        <w:tab/>
        <w:t xml:space="preserve">Ionospheric reflection coefficients </w:t>
      </w:r>
      <w:bookmarkEnd w:id="20"/>
      <w:r w:rsidRPr="00D21605">
        <w:rPr>
          <w:vertAlign w:val="subscript"/>
          <w:lang w:val="en-GB"/>
        </w:rPr>
        <w:t>||</w:t>
      </w:r>
      <w:r w:rsidRPr="00D21605">
        <w:rPr>
          <w:i/>
          <w:iCs/>
          <w:lang w:val="en-GB"/>
        </w:rPr>
        <w:t>R</w:t>
      </w:r>
      <w:r w:rsidRPr="00D21605">
        <w:rPr>
          <w:vertAlign w:val="subscript"/>
          <w:lang w:val="en-GB"/>
        </w:rPr>
        <w:t>||</w:t>
      </w:r>
    </w:p>
    <w:p w14:paraId="4E26114B" w14:textId="222FEF63" w:rsidR="00070473" w:rsidRPr="00D21605" w:rsidRDefault="00070473" w:rsidP="00070473">
      <w:pPr>
        <w:rPr>
          <w:lang w:val="en-GB"/>
        </w:rPr>
      </w:pPr>
      <w:r w:rsidRPr="00D21605">
        <w:rPr>
          <w:lang w:val="en-GB"/>
        </w:rPr>
        <w:t xml:space="preserve">The values of the ionospheric reflection coefficient </w:t>
      </w:r>
      <w:r w:rsidRPr="00D21605">
        <w:rPr>
          <w:vertAlign w:val="subscript"/>
          <w:lang w:val="en-GB"/>
        </w:rPr>
        <w:t>||</w:t>
      </w:r>
      <w:r w:rsidRPr="00D21605">
        <w:rPr>
          <w:i/>
          <w:iCs/>
          <w:lang w:val="en-GB"/>
        </w:rPr>
        <w:t>R</w:t>
      </w:r>
      <w:r w:rsidRPr="00D21605">
        <w:rPr>
          <w:vertAlign w:val="subscript"/>
          <w:lang w:val="en-GB"/>
        </w:rPr>
        <w:t xml:space="preserve">|| </w:t>
      </w:r>
      <w:r w:rsidRPr="00D21605">
        <w:rPr>
          <w:lang w:val="en-GB"/>
        </w:rPr>
        <w:t xml:space="preserve">are shown in Fig. 10 for solar cycle minimum. To take account of frequency and distance changes, the values of </w:t>
      </w:r>
      <w:r w:rsidRPr="00D21605">
        <w:rPr>
          <w:vertAlign w:val="subscript"/>
          <w:lang w:val="en-GB"/>
        </w:rPr>
        <w:t>||</w:t>
      </w:r>
      <w:r w:rsidRPr="00D21605">
        <w:rPr>
          <w:i/>
          <w:iCs/>
          <w:lang w:val="en-GB"/>
        </w:rPr>
        <w:t>R</w:t>
      </w:r>
      <w:r w:rsidRPr="00D21605">
        <w:rPr>
          <w:vertAlign w:val="subscript"/>
          <w:lang w:val="en-GB"/>
        </w:rPr>
        <w:t>||</w:t>
      </w:r>
      <w:r w:rsidRPr="00D21605">
        <w:rPr>
          <w:lang w:val="en-GB"/>
        </w:rPr>
        <w:t xml:space="preserve"> are given as a function of </w:t>
      </w:r>
      <w:r w:rsidRPr="00D21605">
        <w:rPr>
          <w:rFonts w:cs="Arial"/>
          <w:i/>
          <w:iCs/>
          <w:lang w:val="en-GB"/>
        </w:rPr>
        <w:t>f</w:t>
      </w:r>
      <w:r w:rsidRPr="00D21605">
        <w:rPr>
          <w:rFonts w:cs="Arial"/>
          <w:lang w:val="en-GB"/>
        </w:rPr>
        <w:t> cos </w:t>
      </w:r>
      <w:proofErr w:type="spellStart"/>
      <w:r w:rsidRPr="00D21605">
        <w:rPr>
          <w:rFonts w:cs="Arial"/>
          <w:i/>
          <w:lang w:val="en-GB"/>
        </w:rPr>
        <w:t>i</w:t>
      </w:r>
      <w:proofErr w:type="spellEnd"/>
      <w:r w:rsidRPr="00D21605">
        <w:rPr>
          <w:lang w:val="en-GB"/>
        </w:rPr>
        <w:t xml:space="preserve">, where </w:t>
      </w:r>
      <w:r w:rsidRPr="00D21605">
        <w:rPr>
          <w:i/>
          <w:iCs/>
          <w:lang w:val="en-GB"/>
        </w:rPr>
        <w:t>f</w:t>
      </w:r>
      <w:r w:rsidRPr="00D21605">
        <w:rPr>
          <w:lang w:val="en-GB"/>
        </w:rPr>
        <w:t xml:space="preserve"> is the transmitted frequency and </w:t>
      </w:r>
      <w:proofErr w:type="spellStart"/>
      <w:r w:rsidRPr="00D21605">
        <w:rPr>
          <w:i/>
          <w:lang w:val="en-GB"/>
        </w:rPr>
        <w:t>i</w:t>
      </w:r>
      <w:proofErr w:type="spellEnd"/>
      <w:r w:rsidRPr="00D21605">
        <w:rPr>
          <w:lang w:val="en-GB"/>
        </w:rPr>
        <w:t xml:space="preserve"> is the ionospheric angle of incidence. Curves are shown for night during all seasons, and for day conditions during winter and summer. Measured values at vertical and oblique incidence are indicated based upon the results given in numerous reports.</w:t>
      </w:r>
    </w:p>
    <w:p w14:paraId="25723C5F" w14:textId="77777777" w:rsidR="00070473" w:rsidRPr="00D21605" w:rsidRDefault="00070473" w:rsidP="00070473">
      <w:pPr>
        <w:rPr>
          <w:lang w:val="en-GB"/>
        </w:rPr>
      </w:pPr>
      <w:r w:rsidRPr="00D21605">
        <w:rPr>
          <w:lang w:val="en-GB"/>
        </w:rPr>
        <w:t>In all cases the ionospheric reflection coefficient data given in the various references mentioned have been modified, if necessary, to account for ionospheric focusing, antenna factors, etc., so that the results of the measurements are consistent with the analysis technique given here.</w:t>
      </w:r>
    </w:p>
    <w:p w14:paraId="2A82BEFC" w14:textId="23FF7013" w:rsidR="00070473" w:rsidRPr="00D21605" w:rsidRDefault="00070473" w:rsidP="00070473">
      <w:pPr>
        <w:rPr>
          <w:lang w:val="en-GB"/>
        </w:rPr>
      </w:pPr>
      <w:r w:rsidRPr="00D21605">
        <w:rPr>
          <w:lang w:val="en-GB"/>
        </w:rPr>
        <w:t xml:space="preserve">The concept of an effective frequency </w:t>
      </w:r>
      <w:r w:rsidRPr="00D21605">
        <w:rPr>
          <w:rFonts w:cs="Arial"/>
          <w:i/>
          <w:iCs/>
          <w:lang w:val="en-GB"/>
        </w:rPr>
        <w:t>f</w:t>
      </w:r>
      <w:r w:rsidRPr="00D21605">
        <w:rPr>
          <w:rFonts w:cs="Arial"/>
          <w:lang w:val="en-GB"/>
        </w:rPr>
        <w:t> cos </w:t>
      </w:r>
      <w:proofErr w:type="spellStart"/>
      <w:r w:rsidRPr="00D21605">
        <w:rPr>
          <w:rFonts w:cs="Arial"/>
          <w:i/>
          <w:lang w:val="en-GB"/>
        </w:rPr>
        <w:t>i</w:t>
      </w:r>
      <w:proofErr w:type="spellEnd"/>
      <w:r w:rsidRPr="00D21605">
        <w:rPr>
          <w:lang w:val="en-GB"/>
        </w:rPr>
        <w:t xml:space="preserve"> for which reflection coefficients are constant cannot, however, always be relied on. The curves are partially derived from data obtained at steep incidence (</w:t>
      </w:r>
      <w:r w:rsidRPr="00D21605">
        <w:rPr>
          <w:i/>
          <w:lang w:val="en-GB"/>
        </w:rPr>
        <w:t xml:space="preserve">d &lt; </w:t>
      </w:r>
      <w:r w:rsidRPr="00D21605">
        <w:rPr>
          <w:lang w:val="en-GB"/>
        </w:rPr>
        <w:t>200 km) and at more oblique incidence (</w:t>
      </w:r>
      <w:r w:rsidRPr="00D21605">
        <w:rPr>
          <w:i/>
          <w:lang w:val="en-GB"/>
        </w:rPr>
        <w:t xml:space="preserve">d &gt; </w:t>
      </w:r>
      <w:r w:rsidRPr="00D21605">
        <w:rPr>
          <w:lang w:val="en-GB"/>
        </w:rPr>
        <w:t xml:space="preserve">500 km) and the </w:t>
      </w:r>
      <w:r w:rsidRPr="00D21605">
        <w:rPr>
          <w:rFonts w:cs="Arial"/>
          <w:i/>
          <w:iCs/>
          <w:lang w:val="en-GB"/>
        </w:rPr>
        <w:t>f</w:t>
      </w:r>
      <w:r w:rsidRPr="00D21605">
        <w:rPr>
          <w:rFonts w:cs="Arial"/>
          <w:lang w:val="en-GB"/>
        </w:rPr>
        <w:t> cos </w:t>
      </w:r>
      <w:proofErr w:type="spellStart"/>
      <w:r w:rsidRPr="00D21605">
        <w:rPr>
          <w:rFonts w:cs="Arial"/>
          <w:i/>
          <w:lang w:val="en-GB"/>
        </w:rPr>
        <w:t>i</w:t>
      </w:r>
      <w:proofErr w:type="spellEnd"/>
      <w:r w:rsidRPr="00D21605">
        <w:rPr>
          <w:lang w:val="en-GB"/>
        </w:rPr>
        <w:t xml:space="preserve"> concept is likely to be approximately correct for such distances. At intermediate distances, however, the concept of an equivalent frequency is likely to lead to substantial errors in reflection coefficient, because in such circumstances the reflection coefficient and polarization of the wave change rapidly with distance.</w:t>
      </w:r>
    </w:p>
    <w:p w14:paraId="74E5A568" w14:textId="1624C022" w:rsidR="00070473" w:rsidRPr="00D21605" w:rsidRDefault="00070473" w:rsidP="00070473">
      <w:pPr>
        <w:rPr>
          <w:lang w:val="en-GB"/>
        </w:rPr>
      </w:pPr>
      <w:r w:rsidRPr="00D21605">
        <w:rPr>
          <w:lang w:val="en-GB"/>
        </w:rPr>
        <w:t xml:space="preserve">There is a solar cycle variation in that reflection coefficients are larger in sunspot maximum years at the very low frequencies, whereas at medium frequencies they are smaller. The physical interpretation of this fact is as follows. During sunspot maximum years, the base of the ionosphere is </w:t>
      </w:r>
      <w:proofErr w:type="gramStart"/>
      <w:r w:rsidRPr="00D21605">
        <w:rPr>
          <w:lang w:val="en-GB"/>
        </w:rPr>
        <w:t>lower</w:t>
      </w:r>
      <w:proofErr w:type="gramEnd"/>
      <w:r w:rsidRPr="00D21605">
        <w:rPr>
          <w:lang w:val="en-GB"/>
        </w:rPr>
        <w:t xml:space="preserve"> and the electron density gradient is steeper than during sunspot minimum years. Thus, VLF waves which are reflected from this lower layer are more strongly reflected in sunspot maximum years, whereas MF waves, that are reflected above this lower layer, are more strongly absorbed. A transition between greater and smaller reflection coefficients would be expected to be a function of frequency, time of day, season and epoch of the solar cycle; and a discontinuity in the reflection coefficient</w:t>
      </w:r>
      <w:r w:rsidRPr="00D21605">
        <w:rPr>
          <w:lang w:val="en-GB"/>
        </w:rPr>
        <w:noBreakHyphen/>
        <w:t xml:space="preserve">frequency curve, at some </w:t>
      </w:r>
      <w:proofErr w:type="gramStart"/>
      <w:r w:rsidRPr="00D21605">
        <w:rPr>
          <w:lang w:val="en-GB"/>
        </w:rPr>
        <w:t>particular frequency</w:t>
      </w:r>
      <w:proofErr w:type="gramEnd"/>
      <w:r w:rsidRPr="00D21605">
        <w:rPr>
          <w:lang w:val="en-GB"/>
        </w:rPr>
        <w:t xml:space="preserve"> and time might be expected. </w:t>
      </w:r>
    </w:p>
    <w:p w14:paraId="29077B26" w14:textId="77777777" w:rsidR="00070473" w:rsidRPr="00D21605" w:rsidRDefault="00070473" w:rsidP="00070473">
      <w:pPr>
        <w:pStyle w:val="FigureNo"/>
        <w:pageBreakBefore/>
        <w:rPr>
          <w:lang w:val="en-GB"/>
        </w:rPr>
      </w:pPr>
      <w:r w:rsidRPr="00D21605">
        <w:rPr>
          <w:lang w:val="en-GB"/>
        </w:rPr>
        <w:t>Figure 10</w:t>
      </w:r>
    </w:p>
    <w:p w14:paraId="1F0C17BB" w14:textId="77777777" w:rsidR="00070473" w:rsidRPr="00D21605" w:rsidRDefault="00070473" w:rsidP="00070473">
      <w:pPr>
        <w:pStyle w:val="Figuretitle"/>
        <w:rPr>
          <w:lang w:val="en-GB"/>
        </w:rPr>
      </w:pPr>
      <w:r w:rsidRPr="00D21605">
        <w:rPr>
          <w:lang w:val="en-GB"/>
        </w:rPr>
        <w:t>Ionospheric reflection coefficients – solar minimum conditions</w:t>
      </w:r>
    </w:p>
    <w:p w14:paraId="2DF719E1" w14:textId="64CD2FC5" w:rsidR="00070473" w:rsidRPr="00D21605" w:rsidRDefault="002E1699" w:rsidP="00070473">
      <w:pPr>
        <w:pStyle w:val="Figure"/>
        <w:rPr>
          <w:lang w:val="en-GB"/>
        </w:rPr>
      </w:pPr>
      <w:r>
        <w:rPr>
          <w:noProof/>
          <w:lang w:val="en-GB"/>
        </w:rPr>
        <w:drawing>
          <wp:inline distT="0" distB="0" distL="0" distR="0" wp14:anchorId="2EAE7208" wp14:editId="169D074E">
            <wp:extent cx="5788164" cy="6562357"/>
            <wp:effectExtent l="0" t="0" r="3175"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88164" cy="6562357"/>
                    </a:xfrm>
                    <a:prstGeom prst="rect">
                      <a:avLst/>
                    </a:prstGeom>
                  </pic:spPr>
                </pic:pic>
              </a:graphicData>
            </a:graphic>
          </wp:inline>
        </w:drawing>
      </w:r>
    </w:p>
    <w:p w14:paraId="7BA8A85F" w14:textId="4EE3CD96" w:rsidR="00070473" w:rsidRPr="00D21605" w:rsidRDefault="00070473" w:rsidP="00070473">
      <w:pPr>
        <w:pStyle w:val="Normalaftertitle"/>
        <w:rPr>
          <w:lang w:val="en-GB"/>
        </w:rPr>
      </w:pPr>
      <w:bookmarkStart w:id="21" w:name="_Toc507411039"/>
      <w:r w:rsidRPr="00D21605">
        <w:rPr>
          <w:lang w:val="en-GB"/>
        </w:rPr>
        <w:t>It should be noted that the frequency range of the MF broadcast band for oblique propagation lies in the range of effective frequencies where the solar cycle change in ionospheric reflectivity is opposite. That is, 1</w:t>
      </w:r>
      <w:r w:rsidRPr="00D21605">
        <w:rPr>
          <w:sz w:val="12"/>
          <w:lang w:val="en-GB"/>
        </w:rPr>
        <w:t xml:space="preserve"> </w:t>
      </w:r>
      <w:r w:rsidRPr="00D21605">
        <w:rPr>
          <w:lang w:val="en-GB"/>
        </w:rPr>
        <w:t>600 kHz propagated over a path of 1</w:t>
      </w:r>
      <w:r w:rsidRPr="00D21605">
        <w:rPr>
          <w:sz w:val="12"/>
          <w:lang w:val="en-GB"/>
        </w:rPr>
        <w:t xml:space="preserve"> </w:t>
      </w:r>
      <w:r w:rsidRPr="00D21605">
        <w:rPr>
          <w:lang w:val="en-GB"/>
        </w:rPr>
        <w:t xml:space="preserve">500 km corresponds to a </w:t>
      </w:r>
      <w:r w:rsidRPr="00D21605">
        <w:rPr>
          <w:rFonts w:cs="Arial"/>
          <w:i/>
          <w:iCs/>
          <w:lang w:val="en-GB"/>
        </w:rPr>
        <w:t>f</w:t>
      </w:r>
      <w:r w:rsidRPr="00D21605">
        <w:rPr>
          <w:rFonts w:cs="Arial"/>
          <w:lang w:val="en-GB"/>
        </w:rPr>
        <w:t> cos </w:t>
      </w:r>
      <w:proofErr w:type="spellStart"/>
      <w:r w:rsidRPr="00D21605">
        <w:rPr>
          <w:rFonts w:cs="Arial"/>
          <w:i/>
          <w:lang w:val="en-GB"/>
        </w:rPr>
        <w:t>i</w:t>
      </w:r>
      <w:proofErr w:type="spellEnd"/>
      <w:r w:rsidRPr="00D21605">
        <w:rPr>
          <w:i/>
          <w:lang w:val="en-GB"/>
        </w:rPr>
        <w:t xml:space="preserve"> </w:t>
      </w:r>
      <w:r w:rsidRPr="00D21605">
        <w:rPr>
          <w:lang w:val="en-GB"/>
        </w:rPr>
        <w:t>of 278 kHz; whereas at 500 kHz the effective frequency is 86 kHz. An example of a calculation by the ray</w:t>
      </w:r>
      <w:r w:rsidRPr="00D21605">
        <w:rPr>
          <w:lang w:val="en-GB"/>
        </w:rPr>
        <w:noBreakHyphen/>
        <w:t>path method is given in Annex 1.</w:t>
      </w:r>
    </w:p>
    <w:p w14:paraId="10504A56" w14:textId="77777777" w:rsidR="00070473" w:rsidRPr="00D21605" w:rsidRDefault="00070473" w:rsidP="00070473">
      <w:pPr>
        <w:pStyle w:val="FigureNo"/>
        <w:rPr>
          <w:lang w:val="en-GB"/>
        </w:rPr>
      </w:pPr>
      <w:r w:rsidRPr="00D21605">
        <w:rPr>
          <w:lang w:val="en-GB"/>
        </w:rPr>
        <w:t>FIGURE 11</w:t>
      </w:r>
    </w:p>
    <w:p w14:paraId="7340889A" w14:textId="77777777" w:rsidR="00070473" w:rsidRPr="00D21605" w:rsidRDefault="00070473" w:rsidP="00070473">
      <w:pPr>
        <w:pStyle w:val="Figuretitle"/>
        <w:rPr>
          <w:lang w:val="en-GB"/>
        </w:rPr>
      </w:pPr>
      <w:r w:rsidRPr="00D21605">
        <w:rPr>
          <w:lang w:val="en-GB"/>
        </w:rPr>
        <w:t>Change in reflection coefficient (dB) from sunspot minimum</w:t>
      </w:r>
      <w:r w:rsidRPr="00D21605">
        <w:rPr>
          <w:lang w:val="en-GB"/>
        </w:rPr>
        <w:br/>
        <w:t>to maximum years as a function of effective frequency and time</w:t>
      </w:r>
    </w:p>
    <w:bookmarkEnd w:id="21"/>
    <w:p w14:paraId="0DC5611A" w14:textId="41074445" w:rsidR="00070473" w:rsidRPr="00D21605" w:rsidRDefault="002E1699" w:rsidP="00070473">
      <w:pPr>
        <w:pStyle w:val="Figure"/>
        <w:rPr>
          <w:lang w:val="en-GB"/>
        </w:rPr>
      </w:pPr>
      <w:r>
        <w:rPr>
          <w:noProof/>
          <w:lang w:val="en-GB"/>
        </w:rPr>
        <w:drawing>
          <wp:inline distT="0" distB="0" distL="0" distR="0" wp14:anchorId="4ED2DFA9" wp14:editId="18FDCF83">
            <wp:extent cx="5663196" cy="5120650"/>
            <wp:effectExtent l="0" t="0" r="0" b="381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63196" cy="5120650"/>
                    </a:xfrm>
                    <a:prstGeom prst="rect">
                      <a:avLst/>
                    </a:prstGeom>
                  </pic:spPr>
                </pic:pic>
              </a:graphicData>
            </a:graphic>
          </wp:inline>
        </w:drawing>
      </w:r>
    </w:p>
    <w:p w14:paraId="682ADE50" w14:textId="77777777" w:rsidR="00070473" w:rsidRPr="00D21605" w:rsidRDefault="00070473" w:rsidP="00070473">
      <w:pPr>
        <w:pStyle w:val="Heading2"/>
        <w:rPr>
          <w:lang w:val="en-GB"/>
        </w:rPr>
      </w:pPr>
      <w:bookmarkStart w:id="22" w:name="_Toc107466518"/>
      <w:r w:rsidRPr="00D21605">
        <w:rPr>
          <w:lang w:val="en-GB"/>
        </w:rPr>
        <w:t>2.3</w:t>
      </w:r>
      <w:r w:rsidRPr="00D21605">
        <w:rPr>
          <w:lang w:val="en-GB"/>
        </w:rPr>
        <w:tab/>
        <w:t>Numerical method for calculating resultant field strength and phase</w:t>
      </w:r>
      <w:bookmarkEnd w:id="22"/>
    </w:p>
    <w:p w14:paraId="4F9F81EC" w14:textId="77777777" w:rsidR="00070473" w:rsidRPr="00D21605" w:rsidRDefault="00070473" w:rsidP="00070473">
      <w:pPr>
        <w:pStyle w:val="Heading3"/>
        <w:rPr>
          <w:lang w:val="en-GB"/>
        </w:rPr>
      </w:pPr>
      <w:r w:rsidRPr="00D21605">
        <w:rPr>
          <w:lang w:val="en-GB"/>
        </w:rPr>
        <w:t>2.3.1</w:t>
      </w:r>
      <w:r w:rsidRPr="00D21605">
        <w:rPr>
          <w:lang w:val="en-GB"/>
        </w:rPr>
        <w:tab/>
        <w:t>Path geometry and factors to be calculated</w:t>
      </w:r>
    </w:p>
    <w:p w14:paraId="354812ED" w14:textId="77777777" w:rsidR="00070473" w:rsidRPr="00D21605" w:rsidRDefault="00070473" w:rsidP="00070473">
      <w:pPr>
        <w:keepLines/>
        <w:rPr>
          <w:lang w:val="en-GB"/>
        </w:rPr>
      </w:pPr>
      <w:r w:rsidRPr="00D21605">
        <w:rPr>
          <w:lang w:val="en-GB"/>
        </w:rPr>
        <w:t xml:space="preserve">Path geometry and factors to be </w:t>
      </w:r>
      <w:proofErr w:type="gramStart"/>
      <w:r w:rsidRPr="00D21605">
        <w:rPr>
          <w:lang w:val="en-GB"/>
        </w:rPr>
        <w:t>taken into account</w:t>
      </w:r>
      <w:proofErr w:type="gramEnd"/>
      <w:r w:rsidRPr="00D21605">
        <w:rPr>
          <w:lang w:val="en-GB"/>
        </w:rPr>
        <w:t xml:space="preserve"> for calculation are shown in Fig. 12.</w:t>
      </w:r>
    </w:p>
    <w:p w14:paraId="290ADFEC" w14:textId="77777777" w:rsidR="00070473" w:rsidRPr="00D21605" w:rsidRDefault="00070473" w:rsidP="00070473">
      <w:pPr>
        <w:pStyle w:val="FigureNo"/>
        <w:rPr>
          <w:lang w:val="en-GB"/>
        </w:rPr>
      </w:pPr>
      <w:r w:rsidRPr="00D21605">
        <w:rPr>
          <w:lang w:val="en-GB"/>
        </w:rPr>
        <w:t>Figure 12</w:t>
      </w:r>
    </w:p>
    <w:p w14:paraId="213D21B3" w14:textId="77777777" w:rsidR="00070473" w:rsidRPr="00D21605" w:rsidRDefault="00070473" w:rsidP="00070473">
      <w:pPr>
        <w:pStyle w:val="Figuretitle"/>
        <w:rPr>
          <w:lang w:val="en-GB"/>
        </w:rPr>
      </w:pPr>
      <w:r w:rsidRPr="00D21605">
        <w:rPr>
          <w:lang w:val="en-GB"/>
        </w:rPr>
        <w:t>Propagation factors and path geometry</w:t>
      </w:r>
    </w:p>
    <w:p w14:paraId="41429603" w14:textId="6063C7DD" w:rsidR="00070473" w:rsidRPr="00D21605" w:rsidRDefault="002E1699" w:rsidP="00070473">
      <w:pPr>
        <w:pStyle w:val="Figure"/>
        <w:rPr>
          <w:lang w:val="en-GB"/>
        </w:rPr>
      </w:pPr>
      <w:r>
        <w:rPr>
          <w:noProof/>
          <w:lang w:val="en-GB"/>
        </w:rPr>
        <w:drawing>
          <wp:inline distT="0" distB="0" distL="0" distR="0" wp14:anchorId="6EF7575A" wp14:editId="31BD357C">
            <wp:extent cx="6111252" cy="3810008"/>
            <wp:effectExtent l="0" t="0" r="381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11252" cy="3810008"/>
                    </a:xfrm>
                    <a:prstGeom prst="rect">
                      <a:avLst/>
                    </a:prstGeom>
                  </pic:spPr>
                </pic:pic>
              </a:graphicData>
            </a:graphic>
          </wp:inline>
        </w:drawing>
      </w:r>
    </w:p>
    <w:p w14:paraId="36533527" w14:textId="77777777" w:rsidR="00070473" w:rsidRPr="00D21605" w:rsidRDefault="00070473" w:rsidP="00457CB5">
      <w:pPr>
        <w:pStyle w:val="Normalaftertitle"/>
        <w:rPr>
          <w:lang w:val="en-GB"/>
        </w:rPr>
      </w:pPr>
      <w:r w:rsidRPr="00D21605">
        <w:rPr>
          <w:lang w:val="en-GB"/>
        </w:rPr>
        <w:t xml:space="preserve">The ground range </w:t>
      </w:r>
      <w:r w:rsidRPr="00D21605">
        <w:rPr>
          <w:i/>
          <w:iCs/>
          <w:lang w:val="en-GB"/>
        </w:rPr>
        <w:t>Gr </w:t>
      </w:r>
      <w:r w:rsidRPr="00D21605">
        <w:rPr>
          <w:lang w:val="en-GB"/>
        </w:rPr>
        <w:t>(km)</w:t>
      </w:r>
      <w:r w:rsidRPr="00D21605">
        <w:rPr>
          <w:i/>
          <w:iCs/>
          <w:lang w:val="en-GB"/>
        </w:rPr>
        <w:t xml:space="preserve"> </w:t>
      </w:r>
      <w:r w:rsidRPr="00D21605">
        <w:rPr>
          <w:lang w:val="en-GB"/>
        </w:rPr>
        <w:t>is calculated as follows:</w:t>
      </w:r>
    </w:p>
    <w:p w14:paraId="312AF734" w14:textId="77777777" w:rsidR="00070473" w:rsidRPr="00D21605" w:rsidRDefault="00070473" w:rsidP="00070473">
      <w:pPr>
        <w:pStyle w:val="Equation"/>
        <w:rPr>
          <w:lang w:val="en-GB" w:eastAsia="ja-JP"/>
        </w:rPr>
      </w:pPr>
      <w:r w:rsidRPr="00D21605">
        <w:rPr>
          <w:lang w:val="en-GB" w:eastAsia="ja-JP"/>
        </w:rPr>
        <w:tab/>
      </w:r>
      <w:r w:rsidRPr="00D21605">
        <w:rPr>
          <w:lang w:val="en-GB" w:eastAsia="ja-JP"/>
        </w:rPr>
        <w:tab/>
      </w:r>
      <w:r w:rsidRPr="00D21605">
        <w:rPr>
          <w:i/>
          <w:iCs/>
          <w:lang w:val="en-GB" w:eastAsia="ja-JP"/>
        </w:rPr>
        <w:t>Gr</w:t>
      </w:r>
      <w:r w:rsidRPr="00D21605">
        <w:rPr>
          <w:lang w:val="en-GB"/>
        </w:rPr>
        <w:t xml:space="preserve"> = α ·</w:t>
      </w:r>
      <w:r w:rsidRPr="00D21605">
        <w:rPr>
          <w:i/>
          <w:iCs/>
          <w:lang w:val="en-GB" w:eastAsia="ja-JP"/>
        </w:rPr>
        <w:t>Re</w:t>
      </w:r>
      <w:r w:rsidRPr="00D21605">
        <w:rPr>
          <w:lang w:val="en-GB"/>
        </w:rPr>
        <w:tab/>
        <w:t>(6)</w:t>
      </w:r>
    </w:p>
    <w:p w14:paraId="585A5E28" w14:textId="77777777" w:rsidR="00070473" w:rsidRPr="00D21605" w:rsidRDefault="00070473" w:rsidP="00070473">
      <w:pPr>
        <w:rPr>
          <w:lang w:val="en-GB"/>
        </w:rPr>
      </w:pPr>
      <w:r w:rsidRPr="00D21605">
        <w:rPr>
          <w:lang w:val="en-GB"/>
        </w:rPr>
        <w:t>where:</w:t>
      </w:r>
    </w:p>
    <w:p w14:paraId="1DDAFD53" w14:textId="77777777" w:rsidR="00070473" w:rsidRPr="00D21605" w:rsidRDefault="00070473" w:rsidP="00457CB5">
      <w:pPr>
        <w:pStyle w:val="Equationlegend"/>
        <w:rPr>
          <w:lang w:eastAsia="ja-JP"/>
        </w:rPr>
      </w:pPr>
      <w:r w:rsidRPr="00D21605">
        <w:tab/>
        <w:t>α:</w:t>
      </w:r>
      <w:r w:rsidRPr="00D21605">
        <w:tab/>
        <w:t xml:space="preserve">the central angle of the Earth </w:t>
      </w:r>
      <w:r w:rsidRPr="00D21605">
        <w:rPr>
          <w:lang w:eastAsia="ja-JP"/>
        </w:rPr>
        <w:t>between transmitter and receiver (radian)</w:t>
      </w:r>
    </w:p>
    <w:p w14:paraId="753515FE" w14:textId="77777777" w:rsidR="00070473" w:rsidRPr="00D21605" w:rsidRDefault="00070473" w:rsidP="00457CB5">
      <w:pPr>
        <w:pStyle w:val="Equationlegend"/>
        <w:rPr>
          <w:lang w:eastAsia="ja-JP"/>
        </w:rPr>
      </w:pPr>
      <w:r w:rsidRPr="00D21605">
        <w:tab/>
      </w:r>
      <w:r w:rsidRPr="00D21605">
        <w:rPr>
          <w:i/>
          <w:iCs/>
          <w:lang w:eastAsia="ja-JP"/>
        </w:rPr>
        <w:t>R</w:t>
      </w:r>
      <w:r w:rsidRPr="00D21605">
        <w:rPr>
          <w:i/>
          <w:iCs/>
        </w:rPr>
        <w:t>e</w:t>
      </w:r>
      <w:r w:rsidRPr="00D21605">
        <w:t>:</w:t>
      </w:r>
      <w:r w:rsidRPr="00D21605">
        <w:tab/>
        <w:t>actual radius of the Ear</w:t>
      </w:r>
      <w:r w:rsidRPr="00D21605">
        <w:rPr>
          <w:lang w:eastAsia="ja-JP"/>
        </w:rPr>
        <w:t>th (km).</w:t>
      </w:r>
    </w:p>
    <w:p w14:paraId="10999DFF" w14:textId="77777777" w:rsidR="00070473" w:rsidRPr="00D21605" w:rsidRDefault="00070473" w:rsidP="00070473">
      <w:pPr>
        <w:rPr>
          <w:lang w:val="en-GB"/>
        </w:rPr>
      </w:pPr>
      <w:r w:rsidRPr="00D21605">
        <w:rPr>
          <w:lang w:val="en-GB"/>
        </w:rPr>
        <w:t xml:space="preserve">The cosine of the solar zenith angle </w:t>
      </w:r>
      <w:r w:rsidRPr="00D21605">
        <w:rPr>
          <w:lang w:val="en-GB"/>
        </w:rPr>
        <w:sym w:font="Symbol" w:char="F063"/>
      </w:r>
      <w:r w:rsidRPr="00D21605">
        <w:rPr>
          <w:lang w:val="en-GB"/>
        </w:rPr>
        <w:t xml:space="preserve"> at a point (</w:t>
      </w:r>
      <w:proofErr w:type="spellStart"/>
      <w:r w:rsidRPr="00D21605">
        <w:rPr>
          <w:i/>
          <w:iCs/>
          <w:lang w:val="en-GB"/>
        </w:rPr>
        <w:t>lat</w:t>
      </w:r>
      <w:r w:rsidRPr="00D21605">
        <w:rPr>
          <w:i/>
          <w:iCs/>
          <w:vertAlign w:val="subscript"/>
          <w:lang w:val="en-GB"/>
        </w:rPr>
        <w:t>m</w:t>
      </w:r>
      <w:proofErr w:type="spellEnd"/>
      <w:r w:rsidRPr="00D21605">
        <w:rPr>
          <w:lang w:val="en-GB"/>
        </w:rPr>
        <w:t xml:space="preserve">, </w:t>
      </w:r>
      <w:proofErr w:type="spellStart"/>
      <w:r w:rsidRPr="00D21605">
        <w:rPr>
          <w:i/>
          <w:iCs/>
          <w:lang w:val="en-GB"/>
        </w:rPr>
        <w:t>lon</w:t>
      </w:r>
      <w:r w:rsidRPr="00D21605">
        <w:rPr>
          <w:i/>
          <w:iCs/>
          <w:vertAlign w:val="subscript"/>
          <w:lang w:val="en-GB"/>
        </w:rPr>
        <w:t>m</w:t>
      </w:r>
      <w:proofErr w:type="spellEnd"/>
      <w:r w:rsidRPr="00D21605">
        <w:rPr>
          <w:lang w:val="en-GB"/>
        </w:rPr>
        <w:t>), at a given time is calculated as follows:</w:t>
      </w:r>
    </w:p>
    <w:p w14:paraId="704F08B0" w14:textId="2FF0BE56" w:rsidR="00070473" w:rsidRPr="00D21605" w:rsidRDefault="00DB40C3" w:rsidP="00070473">
      <w:pPr>
        <w:pStyle w:val="Equation"/>
        <w:rPr>
          <w:lang w:val="en-GB" w:eastAsia="ja-JP"/>
        </w:rPr>
      </w:pPr>
      <w:r>
        <w:rPr>
          <w:lang w:val="en-GB" w:eastAsia="ja-JP"/>
        </w:rPr>
        <w:tab/>
      </w:r>
      <w:r w:rsidR="00070473" w:rsidRPr="00D21605">
        <w:rPr>
          <w:lang w:val="en-GB" w:eastAsia="ja-JP"/>
        </w:rPr>
        <w:tab/>
      </w:r>
      <m:oMath>
        <m:func>
          <m:funcPr>
            <m:ctrlPr>
              <w:rPr>
                <w:rFonts w:ascii="Cambria Math" w:hAnsi="Cambria Math"/>
                <w:i/>
                <w:lang w:val="en-GB" w:eastAsia="ja-JP"/>
              </w:rPr>
            </m:ctrlPr>
          </m:funcPr>
          <m:fName>
            <m:r>
              <m:rPr>
                <m:sty m:val="p"/>
              </m:rPr>
              <w:rPr>
                <w:rFonts w:ascii="Cambria Math" w:hAnsi="Cambria Math"/>
                <w:lang w:val="en-GB" w:eastAsia="ja-JP"/>
              </w:rPr>
              <m:t>cos</m:t>
            </m:r>
          </m:fName>
          <m:e>
            <m:r>
              <w:rPr>
                <w:rFonts w:ascii="Cambria Math" w:hAnsi="Cambria Math"/>
                <w:lang w:val="en-GB" w:eastAsia="ja-JP"/>
              </w:rPr>
              <m:t>χ</m:t>
            </m:r>
          </m:e>
        </m:func>
        <m:r>
          <w:rPr>
            <w:rFonts w:ascii="Cambria Math" w:hAnsi="Cambria Math"/>
            <w:lang w:val="en-GB" w:eastAsia="ja-JP"/>
          </w:rPr>
          <m:t>=</m:t>
        </m:r>
        <m:func>
          <m:funcPr>
            <m:ctrlPr>
              <w:rPr>
                <w:rFonts w:ascii="Cambria Math" w:hAnsi="Cambria Math"/>
                <w:i/>
                <w:lang w:val="en-GB" w:eastAsia="ja-JP"/>
              </w:rPr>
            </m:ctrlPr>
          </m:funcPr>
          <m:fName>
            <m:r>
              <m:rPr>
                <m:sty m:val="p"/>
              </m:rPr>
              <w:rPr>
                <w:rFonts w:ascii="Cambria Math" w:hAnsi="Cambria Math"/>
                <w:lang w:val="en-GB" w:eastAsia="ja-JP"/>
              </w:rPr>
              <m:t>sin</m:t>
            </m:r>
          </m:fName>
          <m:e>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lat</m:t>
                    </m:r>
                  </m:e>
                  <m:sub>
                    <m:r>
                      <w:rPr>
                        <w:rFonts w:ascii="Cambria Math" w:hAnsi="Cambria Math"/>
                        <w:lang w:val="en-GB" w:eastAsia="ja-JP"/>
                      </w:rPr>
                      <m:t>m</m:t>
                    </m:r>
                  </m:sub>
                </m:sSub>
              </m:e>
            </m:d>
          </m:e>
        </m:func>
        <m:func>
          <m:funcPr>
            <m:ctrlPr>
              <w:rPr>
                <w:rFonts w:ascii="Cambria Math" w:hAnsi="Cambria Math"/>
                <w:i/>
                <w:lang w:val="en-GB" w:eastAsia="ja-JP"/>
              </w:rPr>
            </m:ctrlPr>
          </m:funcPr>
          <m:fName>
            <m:r>
              <m:rPr>
                <m:sty m:val="p"/>
              </m:rPr>
              <w:rPr>
                <w:rFonts w:ascii="Cambria Math" w:hAnsi="Cambria Math"/>
                <w:lang w:val="en-GB" w:eastAsia="ja-JP"/>
              </w:rPr>
              <m:t>sin</m:t>
            </m:r>
          </m:fName>
          <m:e>
            <m:r>
              <w:rPr>
                <w:rFonts w:ascii="Cambria Math" w:hAnsi="Cambria Math"/>
                <w:lang w:val="en-GB" w:eastAsia="ja-JP"/>
              </w:rPr>
              <m:t>δ</m:t>
            </m:r>
          </m:e>
        </m:func>
        <m:r>
          <w:rPr>
            <w:rFonts w:ascii="Cambria Math" w:hAnsi="Cambria Math"/>
            <w:lang w:val="en-GB" w:eastAsia="ja-JP"/>
          </w:rPr>
          <m:t>+</m:t>
        </m:r>
        <m:func>
          <m:funcPr>
            <m:ctrlPr>
              <w:rPr>
                <w:rFonts w:ascii="Cambria Math" w:hAnsi="Cambria Math"/>
                <w:i/>
                <w:lang w:val="en-GB" w:eastAsia="ja-JP"/>
              </w:rPr>
            </m:ctrlPr>
          </m:funcPr>
          <m:fName>
            <m:r>
              <m:rPr>
                <m:sty m:val="p"/>
              </m:rPr>
              <w:rPr>
                <w:rFonts w:ascii="Cambria Math" w:hAnsi="Cambria Math"/>
                <w:lang w:val="en-GB" w:eastAsia="ja-JP"/>
              </w:rPr>
              <m:t>cos</m:t>
            </m:r>
          </m:fName>
          <m:e>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lat</m:t>
                    </m:r>
                  </m:e>
                  <m:sub>
                    <m:r>
                      <w:rPr>
                        <w:rFonts w:ascii="Cambria Math" w:hAnsi="Cambria Math"/>
                        <w:lang w:val="en-GB" w:eastAsia="ja-JP"/>
                      </w:rPr>
                      <m:t>m</m:t>
                    </m:r>
                  </m:sub>
                </m:sSub>
              </m:e>
            </m:d>
          </m:e>
        </m:func>
        <m:func>
          <m:funcPr>
            <m:ctrlPr>
              <w:rPr>
                <w:rFonts w:ascii="Cambria Math" w:hAnsi="Cambria Math"/>
                <w:i/>
                <w:lang w:val="en-GB" w:eastAsia="ja-JP"/>
              </w:rPr>
            </m:ctrlPr>
          </m:funcPr>
          <m:fName>
            <m:r>
              <m:rPr>
                <m:sty m:val="p"/>
              </m:rPr>
              <w:rPr>
                <w:rFonts w:ascii="Cambria Math" w:hAnsi="Cambria Math"/>
                <w:lang w:val="en-GB" w:eastAsia="ja-JP"/>
              </w:rPr>
              <m:t>cos</m:t>
            </m:r>
          </m:fName>
          <m:e>
            <m:r>
              <w:rPr>
                <w:rFonts w:ascii="Cambria Math" w:hAnsi="Cambria Math"/>
                <w:lang w:val="en-GB" w:eastAsia="ja-JP"/>
              </w:rPr>
              <m:t>δ</m:t>
            </m:r>
          </m:e>
        </m:func>
        <m:func>
          <m:funcPr>
            <m:ctrlPr>
              <w:rPr>
                <w:rFonts w:ascii="Cambria Math" w:hAnsi="Cambria Math"/>
                <w:i/>
                <w:lang w:val="en-GB" w:eastAsia="ja-JP"/>
              </w:rPr>
            </m:ctrlPr>
          </m:funcPr>
          <m:fName>
            <m:r>
              <m:rPr>
                <m:sty m:val="p"/>
              </m:rPr>
              <w:rPr>
                <w:rFonts w:ascii="Cambria Math" w:hAnsi="Cambria Math"/>
                <w:lang w:val="en-GB" w:eastAsia="ja-JP"/>
              </w:rPr>
              <m:t>cos</m:t>
            </m:r>
          </m:fName>
          <m:e>
            <m:r>
              <w:rPr>
                <w:rFonts w:ascii="Cambria Math" w:hAnsi="Cambria Math"/>
                <w:lang w:val="en-GB" w:eastAsia="ja-JP"/>
              </w:rPr>
              <m:t>t</m:t>
            </m:r>
          </m:e>
        </m:func>
      </m:oMath>
      <w:r w:rsidR="00070473" w:rsidRPr="00D21605">
        <w:rPr>
          <w:lang w:val="en-GB"/>
        </w:rPr>
        <w:tab/>
        <w:t>(7)</w:t>
      </w:r>
    </w:p>
    <w:p w14:paraId="230D4BF7" w14:textId="77777777" w:rsidR="00070473" w:rsidRPr="00D21605" w:rsidRDefault="00070473" w:rsidP="00070473">
      <w:pPr>
        <w:tabs>
          <w:tab w:val="center" w:pos="4820"/>
          <w:tab w:val="right" w:pos="9639"/>
        </w:tabs>
        <w:rPr>
          <w:lang w:val="en-GB"/>
        </w:rPr>
      </w:pPr>
      <w:r w:rsidRPr="00D21605">
        <w:rPr>
          <w:lang w:val="en-GB"/>
        </w:rPr>
        <w:t>where:</w:t>
      </w:r>
    </w:p>
    <w:p w14:paraId="5027F84E" w14:textId="77777777" w:rsidR="00070473" w:rsidRPr="00D21605" w:rsidRDefault="00070473" w:rsidP="00457CB5">
      <w:pPr>
        <w:pStyle w:val="Equationlegend"/>
        <w:rPr>
          <w:lang w:val="en-GB" w:eastAsia="ja-JP"/>
        </w:rPr>
      </w:pPr>
      <w:r w:rsidRPr="00D21605">
        <w:rPr>
          <w:i/>
          <w:iCs/>
          <w:lang w:val="en-GB" w:eastAsia="ja-JP"/>
        </w:rPr>
        <w:tab/>
      </w:r>
      <w:r w:rsidRPr="00D21605">
        <w:rPr>
          <w:lang w:val="en-GB" w:eastAsia="ja-JP"/>
        </w:rPr>
        <w:t>δ</w:t>
      </w:r>
      <w:r w:rsidRPr="00D21605">
        <w:rPr>
          <w:lang w:val="en-GB"/>
        </w:rPr>
        <w:t xml:space="preserve">: </w:t>
      </w:r>
      <w:r w:rsidRPr="00D21605">
        <w:rPr>
          <w:lang w:val="en-GB"/>
        </w:rPr>
        <w:tab/>
        <w:t xml:space="preserve">solar </w:t>
      </w:r>
      <w:r w:rsidRPr="00D21605">
        <w:rPr>
          <w:lang w:val="en-GB" w:eastAsia="ja-JP"/>
        </w:rPr>
        <w:t>de</w:t>
      </w:r>
      <w:r w:rsidRPr="00D21605">
        <w:rPr>
          <w:lang w:val="en-GB"/>
        </w:rPr>
        <w:t>clination</w:t>
      </w:r>
      <w:r w:rsidRPr="00D21605">
        <w:rPr>
          <w:lang w:val="en-GB" w:eastAsia="ja-JP"/>
        </w:rPr>
        <w:t xml:space="preserve"> given by:</w:t>
      </w:r>
    </w:p>
    <w:p w14:paraId="286D9D4E" w14:textId="77777777" w:rsidR="00070473" w:rsidRPr="00D21605" w:rsidRDefault="00070473" w:rsidP="00070473">
      <w:pPr>
        <w:pStyle w:val="Equation"/>
        <w:rPr>
          <w:lang w:val="en-GB" w:eastAsia="ja-JP"/>
        </w:rPr>
      </w:pPr>
      <w:r w:rsidRPr="00D21605">
        <w:rPr>
          <w:lang w:val="en-GB"/>
        </w:rPr>
        <w:tab/>
      </w:r>
      <w:r w:rsidRPr="00D21605">
        <w:rPr>
          <w:lang w:val="en-GB"/>
        </w:rPr>
        <w:tab/>
      </w:r>
      <w:r w:rsidRPr="00D21605">
        <w:rPr>
          <w:position w:val="-12"/>
          <w:lang w:val="en-GB"/>
        </w:rPr>
        <w:object w:dxaOrig="7020" w:dyaOrig="360" w14:anchorId="35037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9.65pt" o:ole="">
            <v:imagedata r:id="rId32" o:title=""/>
          </v:shape>
          <o:OLEObject Type="Embed" ProgID="Equation.3" ShapeID="_x0000_i1025" DrawAspect="Content" ObjectID="_1725425367" r:id="rId33"/>
        </w:object>
      </w:r>
      <w:r w:rsidRPr="00D21605">
        <w:rPr>
          <w:lang w:val="en-GB" w:eastAsia="ja-JP"/>
        </w:rPr>
        <w:tab/>
        <w:t>(8)</w:t>
      </w:r>
    </w:p>
    <w:p w14:paraId="1038926E" w14:textId="77777777" w:rsidR="00070473" w:rsidRPr="00D21605" w:rsidRDefault="00070473" w:rsidP="00070473">
      <w:pPr>
        <w:tabs>
          <w:tab w:val="right" w:pos="1871"/>
          <w:tab w:val="left" w:pos="2041"/>
        </w:tabs>
        <w:spacing w:before="80"/>
        <w:ind w:left="2041" w:hanging="2041"/>
        <w:rPr>
          <w:lang w:val="en-GB" w:eastAsia="ja-JP"/>
        </w:rPr>
      </w:pPr>
      <w:r w:rsidRPr="00D21605">
        <w:rPr>
          <w:lang w:val="en-GB" w:eastAsia="ja-JP"/>
        </w:rPr>
        <w:tab/>
      </w:r>
      <w:r w:rsidRPr="00D21605">
        <w:rPr>
          <w:lang w:val="en-GB" w:eastAsia="ja-JP"/>
        </w:rPr>
        <w:tab/>
      </w:r>
      <w:r w:rsidRPr="00D21605">
        <w:rPr>
          <w:lang w:val="en-GB"/>
        </w:rPr>
        <w:t>β</w:t>
      </w:r>
      <w:r w:rsidRPr="00D21605">
        <w:rPr>
          <w:vertAlign w:val="subscript"/>
          <w:lang w:val="en-GB"/>
        </w:rPr>
        <w:t>1</w:t>
      </w:r>
      <w:r w:rsidRPr="00D21605">
        <w:rPr>
          <w:lang w:val="en-GB"/>
        </w:rPr>
        <w:t>=0.006918, β</w:t>
      </w:r>
      <w:r w:rsidRPr="00D21605">
        <w:rPr>
          <w:vertAlign w:val="subscript"/>
          <w:lang w:val="en-GB"/>
        </w:rPr>
        <w:t>2</w:t>
      </w:r>
      <w:r w:rsidRPr="00D21605">
        <w:rPr>
          <w:lang w:val="en-GB"/>
        </w:rPr>
        <w:t>=0.399912, β</w:t>
      </w:r>
      <w:r w:rsidRPr="00D21605">
        <w:rPr>
          <w:vertAlign w:val="subscript"/>
          <w:lang w:val="en-GB"/>
        </w:rPr>
        <w:t>3</w:t>
      </w:r>
      <w:r w:rsidRPr="00D21605">
        <w:rPr>
          <w:lang w:val="en-GB"/>
        </w:rPr>
        <w:t>=0.070257, β</w:t>
      </w:r>
      <w:r w:rsidRPr="00D21605">
        <w:rPr>
          <w:vertAlign w:val="subscript"/>
          <w:lang w:val="en-GB"/>
        </w:rPr>
        <w:t>4</w:t>
      </w:r>
      <w:r w:rsidRPr="00D21605">
        <w:rPr>
          <w:lang w:val="en-GB"/>
        </w:rPr>
        <w:t>=0.006758,</w:t>
      </w:r>
    </w:p>
    <w:p w14:paraId="65563850" w14:textId="77777777" w:rsidR="00070473" w:rsidRPr="00D21605" w:rsidRDefault="00070473" w:rsidP="00070473">
      <w:pPr>
        <w:tabs>
          <w:tab w:val="right" w:pos="1871"/>
          <w:tab w:val="left" w:pos="2041"/>
        </w:tabs>
        <w:spacing w:before="80"/>
        <w:ind w:left="2041" w:hanging="2041"/>
        <w:rPr>
          <w:lang w:val="en-GB" w:eastAsia="ja-JP"/>
        </w:rPr>
      </w:pPr>
      <w:r w:rsidRPr="00D21605">
        <w:rPr>
          <w:lang w:val="en-GB" w:eastAsia="ja-JP"/>
        </w:rPr>
        <w:tab/>
      </w:r>
      <w:r w:rsidRPr="00D21605">
        <w:rPr>
          <w:lang w:val="en-GB" w:eastAsia="ja-JP"/>
        </w:rPr>
        <w:tab/>
      </w:r>
      <w:r w:rsidRPr="00D21605">
        <w:rPr>
          <w:lang w:val="en-GB"/>
        </w:rPr>
        <w:t>β</w:t>
      </w:r>
      <w:r w:rsidRPr="00D21605">
        <w:rPr>
          <w:vertAlign w:val="subscript"/>
          <w:lang w:val="en-GB"/>
        </w:rPr>
        <w:t>5</w:t>
      </w:r>
      <w:r w:rsidRPr="00D21605">
        <w:rPr>
          <w:lang w:val="en-GB"/>
        </w:rPr>
        <w:t>=0.000907, β</w:t>
      </w:r>
      <w:r w:rsidRPr="00D21605">
        <w:rPr>
          <w:vertAlign w:val="subscript"/>
          <w:lang w:val="en-GB"/>
        </w:rPr>
        <w:t>6</w:t>
      </w:r>
      <w:r w:rsidRPr="00D21605">
        <w:rPr>
          <w:lang w:val="en-GB"/>
        </w:rPr>
        <w:t>=0.002697, β</w:t>
      </w:r>
      <w:r w:rsidRPr="00D21605">
        <w:rPr>
          <w:vertAlign w:val="subscript"/>
          <w:lang w:val="en-GB"/>
        </w:rPr>
        <w:t>7</w:t>
      </w:r>
      <w:r w:rsidRPr="00D21605">
        <w:rPr>
          <w:lang w:val="en-GB"/>
        </w:rPr>
        <w:t>=0.001480</w:t>
      </w:r>
    </w:p>
    <w:p w14:paraId="37BB314D" w14:textId="77777777" w:rsidR="00070473" w:rsidRPr="00D21605" w:rsidRDefault="00070473" w:rsidP="00070473">
      <w:pPr>
        <w:pStyle w:val="Equation"/>
        <w:rPr>
          <w:lang w:val="en-GB" w:eastAsia="ja-JP"/>
        </w:rPr>
      </w:pPr>
      <w:r w:rsidRPr="00D21605">
        <w:rPr>
          <w:lang w:val="en-GB" w:eastAsia="ja-JP"/>
        </w:rPr>
        <w:tab/>
      </w:r>
      <w:r w:rsidRPr="00D21605">
        <w:rPr>
          <w:lang w:val="en-GB" w:eastAsia="ja-JP"/>
        </w:rPr>
        <w:tab/>
      </w:r>
      <w:r w:rsidRPr="00D21605">
        <w:rPr>
          <w:position w:val="-24"/>
          <w:lang w:val="en-GB"/>
        </w:rPr>
        <w:object w:dxaOrig="920" w:dyaOrig="620" w14:anchorId="614C858B">
          <v:shape id="_x0000_i1026" type="#_x0000_t75" style="width:47.7pt;height:30.4pt" o:ole="">
            <v:imagedata r:id="rId34" o:title=""/>
          </v:shape>
          <o:OLEObject Type="Embed" ProgID="Equation.3" ShapeID="_x0000_i1026" DrawAspect="Content" ObjectID="_1725425368" r:id="rId35"/>
        </w:object>
      </w:r>
      <w:r w:rsidRPr="00D21605">
        <w:rPr>
          <w:lang w:val="en-GB"/>
        </w:rPr>
        <w:tab/>
      </w:r>
      <w:r w:rsidRPr="00D21605">
        <w:rPr>
          <w:lang w:val="en-GB" w:eastAsia="ja-JP"/>
        </w:rPr>
        <w:t>(9)</w:t>
      </w:r>
    </w:p>
    <w:p w14:paraId="235F2174" w14:textId="77777777" w:rsidR="00070473" w:rsidRPr="00D21605" w:rsidRDefault="00070473" w:rsidP="00457CB5">
      <w:pPr>
        <w:pStyle w:val="Equationlegend"/>
        <w:rPr>
          <w:lang w:val="en-GB" w:eastAsia="ja-JP"/>
        </w:rPr>
      </w:pPr>
      <w:r w:rsidRPr="00D21605">
        <w:rPr>
          <w:i/>
          <w:iCs/>
          <w:lang w:val="en-GB"/>
        </w:rPr>
        <w:tab/>
      </w:r>
      <w:r w:rsidRPr="00D21605">
        <w:rPr>
          <w:lang w:val="en-GB"/>
        </w:rPr>
        <w:t xml:space="preserve"> </w:t>
      </w:r>
      <w:r w:rsidRPr="00D21605">
        <w:rPr>
          <w:i/>
          <w:iCs/>
          <w:lang w:val="en-GB" w:eastAsia="ja-JP"/>
        </w:rPr>
        <w:t>J</w:t>
      </w:r>
      <w:r w:rsidRPr="00D21605">
        <w:rPr>
          <w:lang w:val="en-GB"/>
        </w:rPr>
        <w:t xml:space="preserve">: </w:t>
      </w:r>
      <w:r w:rsidRPr="00D21605">
        <w:rPr>
          <w:lang w:val="en-GB"/>
        </w:rPr>
        <w:tab/>
      </w:r>
      <w:r w:rsidRPr="00D21605">
        <w:rPr>
          <w:lang w:val="en-GB" w:eastAsia="ja-JP"/>
        </w:rPr>
        <w:t>Julian day</w:t>
      </w:r>
    </w:p>
    <w:p w14:paraId="139327C0" w14:textId="77777777" w:rsidR="00070473" w:rsidRPr="00D21605" w:rsidRDefault="00070473" w:rsidP="00457CB5">
      <w:pPr>
        <w:pStyle w:val="Equationlegend"/>
        <w:rPr>
          <w:lang w:val="en-GB" w:eastAsia="ja-JP"/>
        </w:rPr>
      </w:pPr>
      <w:r w:rsidRPr="00D21605">
        <w:rPr>
          <w:lang w:val="en-GB"/>
        </w:rPr>
        <w:tab/>
      </w:r>
      <w:r w:rsidRPr="00D21605">
        <w:rPr>
          <w:i/>
          <w:iCs/>
          <w:lang w:val="en-GB" w:eastAsia="ja-JP"/>
        </w:rPr>
        <w:t>t</w:t>
      </w:r>
      <w:r w:rsidRPr="00D21605">
        <w:rPr>
          <w:lang w:val="en-GB"/>
        </w:rPr>
        <w:t>:</w:t>
      </w:r>
      <w:r w:rsidRPr="00D21605">
        <w:rPr>
          <w:i/>
          <w:iCs/>
          <w:lang w:val="en-GB"/>
        </w:rPr>
        <w:tab/>
      </w:r>
      <w:r w:rsidRPr="00D21605">
        <w:rPr>
          <w:lang w:val="en-GB"/>
        </w:rPr>
        <w:t>hour angle</w:t>
      </w:r>
      <w:r w:rsidRPr="00D21605">
        <w:rPr>
          <w:lang w:val="en-GB" w:eastAsia="ja-JP"/>
        </w:rPr>
        <w:t xml:space="preserve"> given by:</w:t>
      </w:r>
    </w:p>
    <w:p w14:paraId="0F68A49B" w14:textId="77777777" w:rsidR="00070473" w:rsidRPr="00D21605" w:rsidRDefault="00070473" w:rsidP="00070473">
      <w:pPr>
        <w:pStyle w:val="Equation"/>
        <w:rPr>
          <w:lang w:val="en-GB" w:eastAsia="ja-JP"/>
        </w:rPr>
      </w:pPr>
      <w:r w:rsidRPr="00D21605">
        <w:rPr>
          <w:lang w:val="en-GB" w:eastAsia="ja-JP"/>
        </w:rPr>
        <w:tab/>
      </w:r>
      <w:r w:rsidRPr="00D21605">
        <w:rPr>
          <w:lang w:val="en-GB" w:eastAsia="ja-JP"/>
        </w:rPr>
        <w:tab/>
      </w:r>
      <w:r w:rsidRPr="00D21605">
        <w:rPr>
          <w:position w:val="-24"/>
          <w:lang w:val="en-GB"/>
        </w:rPr>
        <w:object w:dxaOrig="2060" w:dyaOrig="620" w14:anchorId="4FAC094D">
          <v:shape id="_x0000_i1027" type="#_x0000_t75" style="width:102.4pt;height:30.4pt" o:ole="">
            <v:imagedata r:id="rId36" o:title=""/>
          </v:shape>
          <o:OLEObject Type="Embed" ProgID="Equation.3" ShapeID="_x0000_i1027" DrawAspect="Content" ObjectID="_1725425369" r:id="rId37"/>
        </w:object>
      </w:r>
      <w:r w:rsidRPr="00D21605">
        <w:rPr>
          <w:lang w:val="en-GB"/>
        </w:rPr>
        <w:tab/>
      </w:r>
      <w:r w:rsidRPr="00D21605">
        <w:rPr>
          <w:lang w:val="en-GB" w:eastAsia="ja-JP"/>
        </w:rPr>
        <w:t>(10)</w:t>
      </w:r>
    </w:p>
    <w:p w14:paraId="3C7F7619" w14:textId="77777777" w:rsidR="00070473" w:rsidRPr="00D21605" w:rsidRDefault="00070473" w:rsidP="00457CB5">
      <w:pPr>
        <w:pStyle w:val="Equationlegend"/>
        <w:rPr>
          <w:lang w:val="en-GB" w:eastAsia="ja-JP"/>
        </w:rPr>
      </w:pPr>
      <w:r w:rsidRPr="00D21605">
        <w:rPr>
          <w:lang w:val="en-GB"/>
        </w:rPr>
        <w:tab/>
      </w:r>
      <w:r w:rsidRPr="00D21605">
        <w:rPr>
          <w:bCs/>
          <w:i/>
          <w:iCs/>
          <w:lang w:val="en-GB" w:eastAsia="ja-JP"/>
        </w:rPr>
        <w:t>TST</w:t>
      </w:r>
      <w:r w:rsidRPr="00D21605">
        <w:rPr>
          <w:lang w:val="en-GB"/>
        </w:rPr>
        <w:t>:</w:t>
      </w:r>
      <w:r w:rsidRPr="00D21605">
        <w:rPr>
          <w:i/>
          <w:iCs/>
          <w:lang w:val="en-GB"/>
        </w:rPr>
        <w:tab/>
      </w:r>
      <w:r w:rsidRPr="00D21605">
        <w:rPr>
          <w:lang w:val="en-GB"/>
        </w:rPr>
        <w:t>true solar time</w:t>
      </w:r>
      <w:r w:rsidRPr="00D21605">
        <w:rPr>
          <w:lang w:val="en-GB" w:eastAsia="ja-JP"/>
        </w:rPr>
        <w:t xml:space="preserve"> given by:</w:t>
      </w:r>
    </w:p>
    <w:p w14:paraId="00E261DF" w14:textId="77777777" w:rsidR="00070473" w:rsidRPr="00D21605" w:rsidRDefault="00070473" w:rsidP="00070473">
      <w:pPr>
        <w:pStyle w:val="Equation"/>
        <w:rPr>
          <w:lang w:val="en-GB" w:eastAsia="ja-JP"/>
        </w:rPr>
      </w:pPr>
      <w:r w:rsidRPr="00D21605">
        <w:rPr>
          <w:lang w:val="en-GB" w:eastAsia="ja-JP"/>
        </w:rPr>
        <w:tab/>
      </w:r>
      <w:r w:rsidRPr="00D21605">
        <w:rPr>
          <w:lang w:val="en-GB" w:eastAsia="ja-JP"/>
        </w:rPr>
        <w:tab/>
      </w:r>
      <w:r w:rsidRPr="00D21605">
        <w:rPr>
          <w:lang w:val="en-GB"/>
        </w:rPr>
        <w:object w:dxaOrig="1740" w:dyaOrig="279" w14:anchorId="15EDA6B7">
          <v:shape id="_x0000_i1028" type="#_x0000_t75" style="width:86.05pt;height:14.5pt" o:ole="">
            <v:imagedata r:id="rId38" o:title=""/>
          </v:shape>
          <o:OLEObject Type="Embed" ProgID="Equation.3" ShapeID="_x0000_i1028" DrawAspect="Content" ObjectID="_1725425370" r:id="rId39"/>
        </w:object>
      </w:r>
      <w:r w:rsidRPr="00D21605">
        <w:rPr>
          <w:lang w:val="en-GB" w:eastAsia="ja-JP"/>
        </w:rPr>
        <w:tab/>
        <w:t>(11)</w:t>
      </w:r>
    </w:p>
    <w:p w14:paraId="07D151C0" w14:textId="77777777" w:rsidR="00070473" w:rsidRPr="00D21605" w:rsidRDefault="00070473" w:rsidP="00457CB5">
      <w:pPr>
        <w:pStyle w:val="Equationlegend"/>
        <w:rPr>
          <w:lang w:val="en-GB" w:eastAsia="ja-JP"/>
        </w:rPr>
      </w:pPr>
      <w:r w:rsidRPr="00D21605">
        <w:rPr>
          <w:lang w:val="en-GB"/>
        </w:rPr>
        <w:tab/>
      </w:r>
      <w:r w:rsidRPr="00D21605">
        <w:rPr>
          <w:i/>
          <w:iCs/>
          <w:lang w:val="en-GB" w:eastAsia="ja-JP"/>
        </w:rPr>
        <w:t>MST</w:t>
      </w:r>
      <w:r w:rsidRPr="00D21605">
        <w:rPr>
          <w:lang w:val="en-GB"/>
        </w:rPr>
        <w:t>:</w:t>
      </w:r>
      <w:r w:rsidRPr="00D21605">
        <w:rPr>
          <w:i/>
          <w:iCs/>
          <w:lang w:val="en-GB"/>
        </w:rPr>
        <w:tab/>
      </w:r>
      <w:r w:rsidRPr="00D21605">
        <w:rPr>
          <w:lang w:val="en-GB" w:eastAsia="ja-JP"/>
        </w:rPr>
        <w:t>mean</w:t>
      </w:r>
      <w:r w:rsidRPr="00D21605">
        <w:rPr>
          <w:lang w:val="en-GB"/>
        </w:rPr>
        <w:t xml:space="preserve"> solar time</w:t>
      </w:r>
      <w:r w:rsidRPr="00D21605">
        <w:rPr>
          <w:lang w:val="en-GB" w:eastAsia="ja-JP"/>
        </w:rPr>
        <w:t xml:space="preserve"> given by:</w:t>
      </w:r>
    </w:p>
    <w:p w14:paraId="0439ECE6" w14:textId="77777777" w:rsidR="00070473" w:rsidRPr="00D21605" w:rsidRDefault="00070473" w:rsidP="00070473">
      <w:pPr>
        <w:pStyle w:val="Equation"/>
        <w:rPr>
          <w:lang w:val="en-GB" w:eastAsia="ja-JP"/>
        </w:rPr>
      </w:pPr>
      <w:r w:rsidRPr="00D21605">
        <w:rPr>
          <w:lang w:val="en-GB" w:eastAsia="ja-JP"/>
        </w:rPr>
        <w:tab/>
      </w:r>
      <w:r w:rsidRPr="00D21605">
        <w:rPr>
          <w:lang w:val="en-GB" w:eastAsia="ja-JP"/>
        </w:rPr>
        <w:tab/>
      </w:r>
      <w:r w:rsidRPr="00D21605">
        <w:rPr>
          <w:lang w:val="en-GB"/>
        </w:rPr>
        <w:object w:dxaOrig="2060" w:dyaOrig="639" w14:anchorId="592188DB">
          <v:shape id="_x0000_i1029" type="#_x0000_t75" style="width:102.4pt;height:30.4pt" o:ole="">
            <v:imagedata r:id="rId40" o:title=""/>
          </v:shape>
          <o:OLEObject Type="Embed" ProgID="Equation.3" ShapeID="_x0000_i1029" DrawAspect="Content" ObjectID="_1725425371" r:id="rId41"/>
        </w:object>
      </w:r>
      <w:r w:rsidRPr="00D21605">
        <w:rPr>
          <w:lang w:val="en-GB" w:eastAsia="ja-JP"/>
        </w:rPr>
        <w:tab/>
        <w:t>(12)</w:t>
      </w:r>
    </w:p>
    <w:p w14:paraId="3D41F0BC" w14:textId="77777777" w:rsidR="00070473" w:rsidRPr="00D21605" w:rsidRDefault="00070473" w:rsidP="00457CB5">
      <w:pPr>
        <w:pStyle w:val="Equationlegend"/>
        <w:rPr>
          <w:lang w:val="en-GB" w:eastAsia="ja-JP"/>
        </w:rPr>
      </w:pPr>
      <w:r w:rsidRPr="00D21605">
        <w:rPr>
          <w:lang w:val="en-GB"/>
        </w:rPr>
        <w:tab/>
      </w:r>
      <w:r w:rsidRPr="00D21605">
        <w:rPr>
          <w:i/>
          <w:iCs/>
          <w:lang w:val="en-GB" w:eastAsia="ja-JP"/>
        </w:rPr>
        <w:t>ET</w:t>
      </w:r>
      <w:r w:rsidRPr="00D21605">
        <w:rPr>
          <w:lang w:val="en-GB"/>
        </w:rPr>
        <w:t>:</w:t>
      </w:r>
      <w:r w:rsidRPr="00D21605">
        <w:rPr>
          <w:i/>
          <w:iCs/>
          <w:lang w:val="en-GB"/>
        </w:rPr>
        <w:tab/>
      </w:r>
      <w:r w:rsidRPr="00D21605">
        <w:rPr>
          <w:lang w:val="en-GB" w:eastAsia="ja-JP"/>
        </w:rPr>
        <w:t>equation of</w:t>
      </w:r>
      <w:r w:rsidRPr="00D21605">
        <w:rPr>
          <w:lang w:val="en-GB"/>
        </w:rPr>
        <w:t xml:space="preserve"> time</w:t>
      </w:r>
      <w:r w:rsidRPr="00D21605">
        <w:rPr>
          <w:lang w:val="en-GB" w:eastAsia="ja-JP"/>
        </w:rPr>
        <w:t xml:space="preserve"> given by:</w:t>
      </w:r>
    </w:p>
    <w:p w14:paraId="25BD2ED5" w14:textId="77777777" w:rsidR="00070473" w:rsidRPr="00D21605" w:rsidRDefault="00070473" w:rsidP="00070473">
      <w:pPr>
        <w:pStyle w:val="Equation"/>
        <w:rPr>
          <w:lang w:val="en-GB" w:eastAsia="ja-JP"/>
        </w:rPr>
      </w:pPr>
      <w:r w:rsidRPr="00D21605">
        <w:rPr>
          <w:lang w:val="en-GB" w:eastAsia="ja-JP"/>
        </w:rPr>
        <w:tab/>
      </w:r>
      <w:r w:rsidRPr="00D21605">
        <w:rPr>
          <w:lang w:val="en-GB" w:eastAsia="ja-JP"/>
        </w:rPr>
        <w:tab/>
      </w:r>
      <w:r w:rsidRPr="00D21605">
        <w:rPr>
          <w:position w:val="-24"/>
          <w:lang w:val="en-GB"/>
        </w:rPr>
        <w:object w:dxaOrig="5520" w:dyaOrig="620" w14:anchorId="768C133F">
          <v:shape id="_x0000_i1030" type="#_x0000_t75" style="width:277.25pt;height:30.4pt" o:ole="">
            <v:imagedata r:id="rId42" o:title=""/>
          </v:shape>
          <o:OLEObject Type="Embed" ProgID="Equation.3" ShapeID="_x0000_i1030" DrawAspect="Content" ObjectID="_1725425372" r:id="rId43"/>
        </w:object>
      </w:r>
      <w:r w:rsidRPr="00D21605">
        <w:rPr>
          <w:lang w:val="en-GB" w:eastAsia="ja-JP"/>
        </w:rPr>
        <w:tab/>
        <w:t>(13)</w:t>
      </w:r>
    </w:p>
    <w:p w14:paraId="65BA6AF5" w14:textId="77777777" w:rsidR="00070473" w:rsidRPr="00D21605" w:rsidRDefault="00070473" w:rsidP="00457CB5">
      <w:pPr>
        <w:pStyle w:val="Equationlegend"/>
        <w:rPr>
          <w:lang w:val="en-GB" w:eastAsia="ja-JP"/>
        </w:rPr>
      </w:pPr>
      <w:r w:rsidRPr="00D21605">
        <w:rPr>
          <w:lang w:val="en-GB" w:eastAsia="ja-JP"/>
        </w:rPr>
        <w:tab/>
      </w:r>
      <w:r w:rsidRPr="00D21605">
        <w:rPr>
          <w:lang w:val="en-GB" w:eastAsia="ja-JP"/>
        </w:rPr>
        <w:tab/>
      </w:r>
      <w:r w:rsidRPr="00D21605">
        <w:rPr>
          <w:lang w:val="en-GB"/>
        </w:rPr>
        <w:t>α</w:t>
      </w:r>
      <w:r w:rsidRPr="00D21605">
        <w:rPr>
          <w:vertAlign w:val="subscript"/>
          <w:lang w:val="en-GB"/>
        </w:rPr>
        <w:t>1</w:t>
      </w:r>
      <w:r w:rsidRPr="00D21605">
        <w:rPr>
          <w:lang w:val="en-GB"/>
        </w:rPr>
        <w:t>=0.000075, α</w:t>
      </w:r>
      <w:r w:rsidRPr="00D21605">
        <w:rPr>
          <w:vertAlign w:val="subscript"/>
          <w:lang w:val="en-GB"/>
        </w:rPr>
        <w:t>2</w:t>
      </w:r>
      <w:r w:rsidRPr="00D21605">
        <w:rPr>
          <w:lang w:val="en-GB"/>
        </w:rPr>
        <w:t>=0.001868, α</w:t>
      </w:r>
      <w:r w:rsidRPr="00D21605">
        <w:rPr>
          <w:vertAlign w:val="subscript"/>
          <w:lang w:val="en-GB"/>
        </w:rPr>
        <w:t>3</w:t>
      </w:r>
      <w:r w:rsidRPr="00D21605">
        <w:rPr>
          <w:lang w:val="en-GB"/>
        </w:rPr>
        <w:t>=0.032077, α</w:t>
      </w:r>
      <w:r w:rsidRPr="00D21605">
        <w:rPr>
          <w:vertAlign w:val="subscript"/>
          <w:lang w:val="en-GB"/>
        </w:rPr>
        <w:t>4</w:t>
      </w:r>
      <w:r w:rsidRPr="00D21605">
        <w:rPr>
          <w:lang w:val="en-GB"/>
        </w:rPr>
        <w:t>=0.014615,</w:t>
      </w:r>
    </w:p>
    <w:p w14:paraId="3BA62114" w14:textId="77777777" w:rsidR="00070473" w:rsidRPr="00D21605" w:rsidRDefault="00070473" w:rsidP="00457CB5">
      <w:pPr>
        <w:pStyle w:val="Equationlegend"/>
        <w:rPr>
          <w:lang w:val="en-GB" w:eastAsia="ja-JP"/>
        </w:rPr>
      </w:pPr>
      <w:r w:rsidRPr="00D21605">
        <w:rPr>
          <w:lang w:val="en-GB" w:eastAsia="ja-JP"/>
        </w:rPr>
        <w:tab/>
      </w:r>
      <w:r w:rsidRPr="00D21605">
        <w:rPr>
          <w:lang w:val="en-GB" w:eastAsia="ja-JP"/>
        </w:rPr>
        <w:tab/>
      </w:r>
      <w:r w:rsidRPr="00D21605">
        <w:rPr>
          <w:lang w:val="en-GB"/>
        </w:rPr>
        <w:t>α</w:t>
      </w:r>
      <w:r w:rsidRPr="00D21605">
        <w:rPr>
          <w:vertAlign w:val="subscript"/>
          <w:lang w:val="en-GB"/>
        </w:rPr>
        <w:t>5</w:t>
      </w:r>
      <w:r w:rsidRPr="00D21605">
        <w:rPr>
          <w:lang w:val="en-GB"/>
        </w:rPr>
        <w:t>=0.040849</w:t>
      </w:r>
    </w:p>
    <w:p w14:paraId="6F4FE191" w14:textId="77777777" w:rsidR="00070473" w:rsidRPr="00D21605" w:rsidRDefault="00070473" w:rsidP="00070473">
      <w:pPr>
        <w:rPr>
          <w:lang w:val="en-GB"/>
        </w:rPr>
      </w:pPr>
      <w:r w:rsidRPr="00D21605">
        <w:rPr>
          <w:lang w:val="en-GB"/>
        </w:rPr>
        <w:t xml:space="preserve">The elevation angle </w:t>
      </w:r>
      <w:r w:rsidRPr="00D21605">
        <w:rPr>
          <w:lang w:val="en-GB"/>
        </w:rPr>
        <w:sym w:font="Symbol" w:char="F059"/>
      </w:r>
      <w:r w:rsidRPr="00D21605">
        <w:rPr>
          <w:lang w:val="en-GB"/>
        </w:rPr>
        <w:t xml:space="preserve"> is calculated from the following equation:</w:t>
      </w:r>
    </w:p>
    <w:p w14:paraId="668D67B1" w14:textId="77777777" w:rsidR="00070473" w:rsidRPr="00D21605" w:rsidRDefault="00070473" w:rsidP="00070473">
      <w:pPr>
        <w:pStyle w:val="Equation"/>
        <w:rPr>
          <w:lang w:val="en-GB" w:eastAsia="ja-JP"/>
        </w:rPr>
      </w:pPr>
      <w:r w:rsidRPr="00D21605">
        <w:rPr>
          <w:lang w:val="en-GB" w:eastAsia="ja-JP"/>
        </w:rPr>
        <w:tab/>
      </w:r>
      <w:r w:rsidRPr="00D21605">
        <w:rPr>
          <w:lang w:val="en-GB" w:eastAsia="ja-JP"/>
        </w:rPr>
        <w:tab/>
      </w:r>
      <w:r w:rsidRPr="00D21605">
        <w:rPr>
          <w:lang w:val="en-GB" w:eastAsia="ja-JP"/>
        </w:rPr>
        <w:object w:dxaOrig="4020" w:dyaOrig="1520" w14:anchorId="76CB41FB">
          <v:shape id="_x0000_i1031" type="#_x0000_t75" style="width:201.95pt;height:79pt" o:ole="">
            <v:imagedata r:id="rId44" o:title=""/>
          </v:shape>
          <o:OLEObject Type="Embed" ProgID="Equation.3" ShapeID="_x0000_i1031" DrawAspect="Content" ObjectID="_1725425373" r:id="rId45"/>
        </w:object>
      </w:r>
      <w:r w:rsidRPr="00D21605">
        <w:rPr>
          <w:lang w:val="en-GB" w:eastAsia="ja-JP"/>
        </w:rPr>
        <w:tab/>
        <w:t>(14)</w:t>
      </w:r>
    </w:p>
    <w:p w14:paraId="59CFE06B" w14:textId="77777777" w:rsidR="00070473" w:rsidRPr="00D21605" w:rsidRDefault="00070473" w:rsidP="00070473">
      <w:pPr>
        <w:rPr>
          <w:lang w:val="en-GB"/>
        </w:rPr>
      </w:pPr>
      <w:r w:rsidRPr="00D21605">
        <w:rPr>
          <w:lang w:val="en-GB"/>
        </w:rPr>
        <w:t>where:</w:t>
      </w:r>
    </w:p>
    <w:p w14:paraId="16E15106" w14:textId="77777777" w:rsidR="00070473" w:rsidRPr="00D21605" w:rsidRDefault="00070473" w:rsidP="00457CB5">
      <w:pPr>
        <w:pStyle w:val="Equationlegend"/>
        <w:rPr>
          <w:lang w:val="en-GB"/>
        </w:rPr>
      </w:pPr>
      <w:r w:rsidRPr="00D21605">
        <w:rPr>
          <w:lang w:val="en-GB"/>
        </w:rPr>
        <w:tab/>
      </w:r>
      <w:r w:rsidRPr="00D21605">
        <w:rPr>
          <w:i/>
          <w:iCs/>
          <w:lang w:val="en-GB"/>
        </w:rPr>
        <w:t>d</w:t>
      </w:r>
      <w:r w:rsidRPr="00D21605">
        <w:rPr>
          <w:lang w:val="en-GB"/>
        </w:rPr>
        <w:t xml:space="preserve">: </w:t>
      </w:r>
      <w:r w:rsidRPr="00D21605">
        <w:rPr>
          <w:lang w:val="en-GB"/>
        </w:rPr>
        <w:tab/>
        <w:t>hop length (km)</w:t>
      </w:r>
    </w:p>
    <w:p w14:paraId="5CEE1916" w14:textId="77777777" w:rsidR="00070473" w:rsidRPr="00D21605" w:rsidRDefault="00070473" w:rsidP="00457CB5">
      <w:pPr>
        <w:pStyle w:val="Equationlegend"/>
        <w:rPr>
          <w:lang w:val="en-GB"/>
        </w:rPr>
      </w:pPr>
      <w:r w:rsidRPr="00D21605">
        <w:rPr>
          <w:lang w:val="en-GB"/>
        </w:rPr>
        <w:tab/>
      </w:r>
      <w:r w:rsidRPr="00D21605">
        <w:rPr>
          <w:i/>
          <w:iCs/>
          <w:lang w:val="en-GB"/>
        </w:rPr>
        <w:t>h</w:t>
      </w:r>
      <w:r w:rsidRPr="00D21605">
        <w:rPr>
          <w:i/>
          <w:iCs/>
          <w:vertAlign w:val="subscript"/>
          <w:lang w:val="en-GB"/>
        </w:rPr>
        <w:t>r</w:t>
      </w:r>
      <w:r w:rsidRPr="00D21605">
        <w:rPr>
          <w:lang w:val="en-GB"/>
        </w:rPr>
        <w:t xml:space="preserve">: </w:t>
      </w:r>
      <w:r w:rsidRPr="00D21605">
        <w:rPr>
          <w:lang w:val="en-GB"/>
        </w:rPr>
        <w:tab/>
        <w:t>reflection height (km).</w:t>
      </w:r>
    </w:p>
    <w:p w14:paraId="35454CE4" w14:textId="77777777" w:rsidR="00070473" w:rsidRPr="00D21605" w:rsidRDefault="00070473" w:rsidP="00070473">
      <w:pPr>
        <w:tabs>
          <w:tab w:val="right" w:pos="1871"/>
          <w:tab w:val="left" w:pos="2041"/>
        </w:tabs>
        <w:spacing w:before="80"/>
        <w:ind w:left="2041" w:hanging="2041"/>
        <w:rPr>
          <w:lang w:val="en-GB"/>
        </w:rPr>
      </w:pPr>
      <w:r w:rsidRPr="00D21605">
        <w:rPr>
          <w:lang w:val="en-GB"/>
        </w:rPr>
        <w:t xml:space="preserve">The radio path length </w:t>
      </w:r>
      <w:r w:rsidRPr="00D21605">
        <w:rPr>
          <w:i/>
          <w:iCs/>
          <w:lang w:val="en-GB"/>
        </w:rPr>
        <w:t>P</w:t>
      </w:r>
      <w:r w:rsidRPr="00D21605">
        <w:rPr>
          <w:lang w:val="en-GB"/>
        </w:rPr>
        <w:t xml:space="preserve"> (km) is calculated from the following equation:</w:t>
      </w:r>
    </w:p>
    <w:p w14:paraId="3EA38FE2" w14:textId="77777777" w:rsidR="00070473" w:rsidRPr="00D21605" w:rsidRDefault="00070473" w:rsidP="00070473">
      <w:pPr>
        <w:pStyle w:val="Equation"/>
        <w:rPr>
          <w:lang w:val="en-GB" w:eastAsia="ja-JP"/>
        </w:rPr>
      </w:pPr>
      <w:r w:rsidRPr="00D21605">
        <w:rPr>
          <w:lang w:val="en-GB" w:eastAsia="ja-JP"/>
        </w:rPr>
        <w:tab/>
      </w:r>
      <w:r w:rsidRPr="00D21605">
        <w:rPr>
          <w:lang w:val="en-GB" w:eastAsia="ja-JP"/>
        </w:rPr>
        <w:tab/>
      </w:r>
      <w:r w:rsidRPr="00D21605">
        <w:rPr>
          <w:lang w:val="en-GB" w:eastAsia="ja-JP"/>
        </w:rPr>
        <w:object w:dxaOrig="3240" w:dyaOrig="760" w14:anchorId="6EAF422D">
          <v:shape id="_x0000_i1032" type="#_x0000_t75" style="width:163.65pt;height:37.85pt" o:ole="">
            <v:imagedata r:id="rId46" o:title=""/>
          </v:shape>
          <o:OLEObject Type="Embed" ProgID="Equation.3" ShapeID="_x0000_i1032" DrawAspect="Content" ObjectID="_1725425374" r:id="rId47"/>
        </w:object>
      </w:r>
      <w:r w:rsidRPr="00D21605">
        <w:rPr>
          <w:lang w:val="en-GB" w:eastAsia="ja-JP"/>
        </w:rPr>
        <w:tab/>
        <w:t>(15)</w:t>
      </w:r>
    </w:p>
    <w:p w14:paraId="23D3AEC4" w14:textId="77777777" w:rsidR="00070473" w:rsidRPr="00D21605" w:rsidRDefault="00070473" w:rsidP="00070473">
      <w:pPr>
        <w:rPr>
          <w:lang w:val="en-GB"/>
        </w:rPr>
      </w:pPr>
      <w:r w:rsidRPr="00D21605">
        <w:rPr>
          <w:lang w:val="en-GB"/>
        </w:rPr>
        <w:t xml:space="preserve">The incidence angle, </w:t>
      </w:r>
      <w:r w:rsidRPr="00D21605">
        <w:rPr>
          <w:i/>
          <w:iCs/>
          <w:dstrike/>
          <w:lang w:val="en-GB"/>
        </w:rPr>
        <w:t>Ii</w:t>
      </w:r>
      <w:r w:rsidRPr="00D21605">
        <w:rPr>
          <w:lang w:val="en-GB"/>
        </w:rPr>
        <w:t>, at the ionosphere is calculated from the following equation:</w:t>
      </w:r>
    </w:p>
    <w:p w14:paraId="730FC984" w14:textId="77777777" w:rsidR="00070473" w:rsidRPr="00D21605" w:rsidRDefault="00070473" w:rsidP="00070473">
      <w:pPr>
        <w:pStyle w:val="Equation"/>
        <w:rPr>
          <w:lang w:val="en-GB" w:eastAsia="ja-JP"/>
        </w:rPr>
      </w:pPr>
      <w:r w:rsidRPr="00D21605">
        <w:rPr>
          <w:lang w:val="en-GB" w:eastAsia="ja-JP"/>
        </w:rPr>
        <w:tab/>
      </w:r>
      <w:r w:rsidRPr="00D21605">
        <w:rPr>
          <w:lang w:val="en-GB" w:eastAsia="ja-JP"/>
        </w:rPr>
        <w:tab/>
      </w:r>
      <w:r w:rsidRPr="00D21605">
        <w:rPr>
          <w:lang w:val="en-GB" w:eastAsia="ja-JP"/>
        </w:rPr>
        <w:object w:dxaOrig="2079" w:dyaOrig="760" w14:anchorId="548AAC43">
          <v:shape id="_x0000_i1033" type="#_x0000_t75" style="width:106.15pt;height:37.85pt" o:ole="">
            <v:imagedata r:id="rId48" o:title=""/>
          </v:shape>
          <o:OLEObject Type="Embed" ProgID="Equation.3" ShapeID="_x0000_i1033" DrawAspect="Content" ObjectID="_1725425375" r:id="rId49"/>
        </w:object>
      </w:r>
      <w:r w:rsidRPr="00D21605">
        <w:rPr>
          <w:lang w:val="en-GB" w:eastAsia="ja-JP"/>
        </w:rPr>
        <w:tab/>
        <w:t>(16)</w:t>
      </w:r>
    </w:p>
    <w:p w14:paraId="3FB2D4A6" w14:textId="77777777" w:rsidR="00070473" w:rsidRPr="00D21605" w:rsidRDefault="00070473" w:rsidP="00070473">
      <w:pPr>
        <w:rPr>
          <w:lang w:val="en-GB"/>
        </w:rPr>
      </w:pPr>
      <w:r w:rsidRPr="00D21605">
        <w:rPr>
          <w:lang w:val="en-GB"/>
        </w:rPr>
        <w:t>The delay time of sky wave to the ground wave is calculated from the following equation:</w:t>
      </w:r>
    </w:p>
    <w:p w14:paraId="4A94BC58" w14:textId="77777777" w:rsidR="00070473" w:rsidRPr="00D21605" w:rsidRDefault="00070473" w:rsidP="00070473">
      <w:pPr>
        <w:pStyle w:val="Equation"/>
        <w:rPr>
          <w:lang w:val="en-GB" w:eastAsia="ja-JP"/>
        </w:rPr>
      </w:pPr>
      <w:r w:rsidRPr="00D21605">
        <w:rPr>
          <w:lang w:val="en-GB" w:eastAsia="ja-JP"/>
        </w:rPr>
        <w:tab/>
      </w:r>
      <w:r w:rsidRPr="00D21605">
        <w:rPr>
          <w:lang w:val="en-GB" w:eastAsia="ja-JP"/>
        </w:rPr>
        <w:tab/>
      </w:r>
      <w:r w:rsidRPr="00D21605">
        <w:rPr>
          <w:position w:val="-24"/>
          <w:lang w:val="en-GB" w:eastAsia="ja-JP"/>
        </w:rPr>
        <w:object w:dxaOrig="2040" w:dyaOrig="620" w14:anchorId="66FF602D">
          <v:shape id="_x0000_i1034" type="#_x0000_t75" style="width:101pt;height:30.4pt" o:ole="">
            <v:imagedata r:id="rId50" o:title=""/>
          </v:shape>
          <o:OLEObject Type="Embed" ProgID="Equation.3" ShapeID="_x0000_i1034" DrawAspect="Content" ObjectID="_1725425376" r:id="rId51"/>
        </w:object>
      </w:r>
      <w:r w:rsidRPr="00D21605">
        <w:rPr>
          <w:lang w:val="en-GB" w:eastAsia="ja-JP"/>
        </w:rPr>
        <w:t xml:space="preserve"> (s)</w:t>
      </w:r>
      <w:r w:rsidRPr="00D21605">
        <w:rPr>
          <w:lang w:val="en-GB" w:eastAsia="ja-JP"/>
        </w:rPr>
        <w:tab/>
        <w:t>(17)</w:t>
      </w:r>
    </w:p>
    <w:p w14:paraId="470A6638" w14:textId="77777777" w:rsidR="00070473" w:rsidRPr="00D21605" w:rsidRDefault="00070473" w:rsidP="00070473">
      <w:pPr>
        <w:pStyle w:val="Heading3"/>
        <w:rPr>
          <w:lang w:val="en-GB"/>
        </w:rPr>
      </w:pPr>
      <w:r w:rsidRPr="00D21605">
        <w:rPr>
          <w:lang w:val="en-GB"/>
        </w:rPr>
        <w:t>2.3.2</w:t>
      </w:r>
      <w:r w:rsidRPr="00D21605">
        <w:rPr>
          <w:lang w:val="en-GB"/>
        </w:rPr>
        <w:tab/>
        <w:t>Reflection height model</w:t>
      </w:r>
    </w:p>
    <w:p w14:paraId="75003B8C" w14:textId="732DFAEE" w:rsidR="00070473" w:rsidRPr="00D21605" w:rsidRDefault="00070473" w:rsidP="00070473">
      <w:pPr>
        <w:rPr>
          <w:lang w:val="en-GB"/>
        </w:rPr>
      </w:pPr>
      <w:r w:rsidRPr="00D21605">
        <w:rPr>
          <w:lang w:val="en-GB"/>
        </w:rPr>
        <w:t xml:space="preserve">In order to calculate the reflection height throughout 24h/day, parabolic distributions of the D/E layer, the top frequency of which is predicted from </w:t>
      </w:r>
      <w:proofErr w:type="spellStart"/>
      <w:r w:rsidRPr="00D21605">
        <w:rPr>
          <w:i/>
          <w:iCs/>
          <w:lang w:val="en-GB"/>
        </w:rPr>
        <w:t>foE</w:t>
      </w:r>
      <w:proofErr w:type="spellEnd"/>
      <w:r w:rsidRPr="00D21605">
        <w:rPr>
          <w:lang w:val="en-GB"/>
        </w:rPr>
        <w:t xml:space="preserve"> in Recommendation ITU</w:t>
      </w:r>
      <w:r w:rsidRPr="00D21605">
        <w:rPr>
          <w:lang w:val="en-GB"/>
        </w:rPr>
        <w:noBreakHyphen/>
        <w:t>R </w:t>
      </w:r>
      <w:hyperlink r:id="rId52" w:history="1">
        <w:r w:rsidR="001E0CF8" w:rsidRPr="001E0CF8">
          <w:rPr>
            <w:rStyle w:val="Hyperlink"/>
            <w:color w:val="auto"/>
            <w:u w:val="none"/>
            <w:lang w:val="en-GB"/>
          </w:rPr>
          <w:t>P.1239</w:t>
        </w:r>
      </w:hyperlink>
      <w:r w:rsidRPr="00D21605">
        <w:rPr>
          <w:lang w:val="en-GB"/>
        </w:rPr>
        <w:t xml:space="preserve">, are introduced. Figure 13 shows the variation in the height of the reflection layer from 0 (0-3 are same) to 12 h. In the calculation, the base frequency of the parabola, </w:t>
      </w:r>
      <w:r w:rsidRPr="00D21605">
        <w:rPr>
          <w:i/>
          <w:iCs/>
          <w:lang w:val="en-GB"/>
        </w:rPr>
        <w:t>f</w:t>
      </w:r>
      <w:r w:rsidRPr="00D21605">
        <w:rPr>
          <w:i/>
          <w:iCs/>
          <w:vertAlign w:val="subscript"/>
          <w:lang w:val="en-GB"/>
        </w:rPr>
        <w:t>b</w:t>
      </w:r>
      <w:r w:rsidRPr="00D21605">
        <w:rPr>
          <w:lang w:val="en-GB"/>
        </w:rPr>
        <w:t xml:space="preserve">, the minimum semi-thickness of the layer, </w:t>
      </w:r>
      <w:proofErr w:type="spellStart"/>
      <w:r w:rsidRPr="00D21605">
        <w:rPr>
          <w:i/>
          <w:iCs/>
          <w:lang w:val="en-GB"/>
        </w:rPr>
        <w:t>y</w:t>
      </w:r>
      <w:r w:rsidRPr="00D21605">
        <w:rPr>
          <w:vertAlign w:val="subscript"/>
          <w:lang w:val="en-GB"/>
        </w:rPr>
        <w:t>min</w:t>
      </w:r>
      <w:proofErr w:type="spellEnd"/>
      <w:r w:rsidRPr="00D21605">
        <w:rPr>
          <w:lang w:val="en-GB"/>
        </w:rPr>
        <w:t xml:space="preserve">, the maximum semi-thickness of the layer, </w:t>
      </w:r>
      <w:proofErr w:type="spellStart"/>
      <w:r w:rsidRPr="00D21605">
        <w:rPr>
          <w:i/>
          <w:iCs/>
          <w:lang w:val="en-GB"/>
        </w:rPr>
        <w:t>y</w:t>
      </w:r>
      <w:r w:rsidRPr="00D21605">
        <w:rPr>
          <w:vertAlign w:val="subscript"/>
          <w:lang w:val="en-GB"/>
        </w:rPr>
        <w:t>max</w:t>
      </w:r>
      <w:proofErr w:type="spellEnd"/>
      <w:r w:rsidRPr="00D21605">
        <w:rPr>
          <w:lang w:val="en-GB"/>
        </w:rPr>
        <w:t xml:space="preserve">, and the peak height of the E layer, </w:t>
      </w:r>
      <w:proofErr w:type="spellStart"/>
      <w:r w:rsidRPr="00D21605">
        <w:rPr>
          <w:i/>
          <w:iCs/>
          <w:lang w:val="en-GB"/>
        </w:rPr>
        <w:t>h</w:t>
      </w:r>
      <w:r w:rsidRPr="00D21605">
        <w:rPr>
          <w:vertAlign w:val="subscript"/>
          <w:lang w:val="en-GB"/>
        </w:rPr>
        <w:t>max</w:t>
      </w:r>
      <w:proofErr w:type="spellEnd"/>
      <w:r w:rsidRPr="00D21605">
        <w:rPr>
          <w:vertAlign w:val="subscript"/>
          <w:lang w:val="en-GB"/>
        </w:rPr>
        <w:t xml:space="preserve"> </w:t>
      </w:r>
      <w:r w:rsidRPr="00D21605">
        <w:rPr>
          <w:lang w:val="en-GB"/>
        </w:rPr>
        <w:t>are given as default values as 10 kHz, 10 km, 30 km and 100 km, respectively. It means that the reflection height at night-time is 90 km (</w:t>
      </w:r>
      <w:proofErr w:type="spellStart"/>
      <w:r w:rsidRPr="00D21605">
        <w:rPr>
          <w:i/>
          <w:iCs/>
          <w:lang w:val="en-GB"/>
        </w:rPr>
        <w:t>h</w:t>
      </w:r>
      <w:r w:rsidRPr="00D21605">
        <w:rPr>
          <w:vertAlign w:val="subscript"/>
          <w:lang w:val="en-GB"/>
        </w:rPr>
        <w:t>max</w:t>
      </w:r>
      <w:proofErr w:type="spellEnd"/>
      <w:r w:rsidRPr="00D21605">
        <w:rPr>
          <w:lang w:val="en-GB"/>
        </w:rPr>
        <w:t xml:space="preserve"> – </w:t>
      </w:r>
      <w:proofErr w:type="spellStart"/>
      <w:r w:rsidRPr="00D21605">
        <w:rPr>
          <w:i/>
          <w:iCs/>
          <w:lang w:val="en-GB"/>
        </w:rPr>
        <w:t>y</w:t>
      </w:r>
      <w:r w:rsidRPr="00D21605">
        <w:rPr>
          <w:vertAlign w:val="subscript"/>
          <w:lang w:val="en-GB"/>
        </w:rPr>
        <w:t>min</w:t>
      </w:r>
      <w:proofErr w:type="spellEnd"/>
      <w:r w:rsidRPr="00D21605">
        <w:rPr>
          <w:lang w:val="en-GB"/>
        </w:rPr>
        <w:t>), while the lowest reflection height is 70 km (</w:t>
      </w:r>
      <w:proofErr w:type="spellStart"/>
      <w:r w:rsidRPr="00D21605">
        <w:rPr>
          <w:i/>
          <w:iCs/>
          <w:lang w:val="en-GB"/>
        </w:rPr>
        <w:t>h</w:t>
      </w:r>
      <w:r w:rsidRPr="00D21605">
        <w:rPr>
          <w:vertAlign w:val="subscript"/>
          <w:lang w:val="en-GB"/>
        </w:rPr>
        <w:t>max</w:t>
      </w:r>
      <w:proofErr w:type="spellEnd"/>
      <w:r w:rsidRPr="00D21605">
        <w:rPr>
          <w:lang w:val="en-GB"/>
        </w:rPr>
        <w:t xml:space="preserve"> – </w:t>
      </w:r>
      <w:proofErr w:type="spellStart"/>
      <w:r w:rsidRPr="00D21605">
        <w:rPr>
          <w:i/>
          <w:iCs/>
          <w:lang w:val="en-GB"/>
        </w:rPr>
        <w:t>y</w:t>
      </w:r>
      <w:r w:rsidRPr="00D21605">
        <w:rPr>
          <w:vertAlign w:val="subscript"/>
          <w:lang w:val="en-GB"/>
        </w:rPr>
        <w:t>max</w:t>
      </w:r>
      <w:proofErr w:type="spellEnd"/>
      <w:r w:rsidRPr="00D21605">
        <w:rPr>
          <w:lang w:val="en-GB"/>
        </w:rPr>
        <w:t xml:space="preserve">) at local noon. </w:t>
      </w:r>
    </w:p>
    <w:p w14:paraId="24F95575" w14:textId="77777777" w:rsidR="00070473" w:rsidRPr="00D21605" w:rsidRDefault="00070473" w:rsidP="00070473">
      <w:pPr>
        <w:keepNext/>
        <w:rPr>
          <w:lang w:val="en-GB"/>
        </w:rPr>
      </w:pPr>
      <w:r w:rsidRPr="00D21605">
        <w:rPr>
          <w:lang w:val="en-GB"/>
        </w:rPr>
        <w:t xml:space="preserve">The reflection height, </w:t>
      </w:r>
      <w:r w:rsidRPr="00D21605">
        <w:rPr>
          <w:i/>
          <w:iCs/>
          <w:lang w:val="en-GB"/>
        </w:rPr>
        <w:t>R</w:t>
      </w:r>
      <w:r w:rsidRPr="00D21605">
        <w:rPr>
          <w:i/>
          <w:iCs/>
          <w:vertAlign w:val="subscript"/>
          <w:lang w:val="en-GB"/>
        </w:rPr>
        <w:t>h</w:t>
      </w:r>
      <w:r w:rsidRPr="00D21605">
        <w:rPr>
          <w:lang w:val="en-GB"/>
        </w:rPr>
        <w:t>, is calculated as follows:</w:t>
      </w:r>
    </w:p>
    <w:p w14:paraId="0C503D0D" w14:textId="77777777" w:rsidR="00070473" w:rsidRPr="00D21605" w:rsidRDefault="00070473" w:rsidP="00070473">
      <w:pPr>
        <w:pStyle w:val="Equation"/>
        <w:rPr>
          <w:lang w:val="en-GB"/>
        </w:rPr>
      </w:pPr>
      <w:r w:rsidRPr="00D21605">
        <w:rPr>
          <w:lang w:val="en-GB"/>
        </w:rPr>
        <w:tab/>
      </w:r>
      <w:r w:rsidRPr="00D21605">
        <w:rPr>
          <w:lang w:val="en-GB"/>
        </w:rPr>
        <w:tab/>
      </w:r>
      <w:r w:rsidRPr="00D21605">
        <w:rPr>
          <w:lang w:val="en-GB"/>
        </w:rPr>
        <w:object w:dxaOrig="2680" w:dyaOrig="740" w14:anchorId="6E199661">
          <v:shape id="_x0000_i1035" type="#_x0000_t75" style="width:133.25pt;height:36.45pt" o:ole="">
            <v:imagedata r:id="rId53" o:title=""/>
          </v:shape>
          <o:OLEObject Type="Embed" ProgID="Equation.3" ShapeID="_x0000_i1035" DrawAspect="Content" ObjectID="_1725425377" r:id="rId54"/>
        </w:object>
      </w:r>
      <w:r w:rsidRPr="00D21605">
        <w:rPr>
          <w:lang w:val="en-GB"/>
        </w:rPr>
        <w:tab/>
        <w:t>(18)</w:t>
      </w:r>
    </w:p>
    <w:p w14:paraId="7D42E380" w14:textId="77777777" w:rsidR="00070473" w:rsidRPr="00D21605" w:rsidRDefault="00070473" w:rsidP="00070473">
      <w:pPr>
        <w:rPr>
          <w:lang w:val="en-GB"/>
        </w:rPr>
      </w:pPr>
      <w:r w:rsidRPr="00D21605">
        <w:rPr>
          <w:lang w:val="en-GB"/>
        </w:rPr>
        <w:t>where:</w:t>
      </w:r>
    </w:p>
    <w:p w14:paraId="0A1EA628" w14:textId="77777777" w:rsidR="00070473" w:rsidRPr="00D21605" w:rsidRDefault="00070473" w:rsidP="00070473">
      <w:pPr>
        <w:pStyle w:val="Equation"/>
        <w:rPr>
          <w:lang w:val="en-GB" w:eastAsia="ja-JP"/>
        </w:rPr>
      </w:pPr>
      <w:r w:rsidRPr="00D21605">
        <w:rPr>
          <w:lang w:val="en-GB" w:eastAsia="ja-JP"/>
        </w:rPr>
        <w:tab/>
      </w:r>
      <w:r w:rsidRPr="00D21605">
        <w:rPr>
          <w:lang w:val="en-GB" w:eastAsia="ja-JP"/>
        </w:rPr>
        <w:tab/>
      </w:r>
      <m:oMath>
        <m:r>
          <w:rPr>
            <w:rFonts w:ascii="Cambria Math" w:hAnsi="Cambria Math"/>
            <w:lang w:val="en-GB" w:eastAsia="ja-JP"/>
          </w:rPr>
          <m:t>ym=ymmm-</m:t>
        </m:r>
        <m:f>
          <m:fPr>
            <m:ctrlPr>
              <w:rPr>
                <w:rFonts w:ascii="Cambria Math" w:hAnsi="Cambria Math"/>
                <w:i/>
                <w:lang w:val="en-GB" w:eastAsia="ja-JP"/>
              </w:rPr>
            </m:ctrlPr>
          </m:fPr>
          <m:num>
            <m:r>
              <w:rPr>
                <w:rFonts w:ascii="Cambria Math" w:hAnsi="Cambria Math"/>
                <w:lang w:val="en-GB" w:eastAsia="ja-JP"/>
              </w:rPr>
              <m:t>(ymm-</m:t>
            </m:r>
            <m:sSub>
              <m:sSubPr>
                <m:ctrlPr>
                  <w:rPr>
                    <w:rFonts w:ascii="Cambria Math" w:hAnsi="Cambria Math"/>
                    <w:i/>
                    <w:lang w:val="en-GB" w:eastAsia="ja-JP"/>
                  </w:rPr>
                </m:ctrlPr>
              </m:sSubPr>
              <m:e>
                <m:r>
                  <w:rPr>
                    <w:rFonts w:ascii="Cambria Math" w:hAnsi="Cambria Math"/>
                    <w:lang w:val="en-GB" w:eastAsia="ja-JP"/>
                  </w:rPr>
                  <m:t>y</m:t>
                </m:r>
              </m:e>
              <m:sub>
                <m:r>
                  <w:rPr>
                    <w:rFonts w:ascii="Cambria Math" w:hAnsi="Cambria Math"/>
                    <w:lang w:val="en-GB" w:eastAsia="ja-JP"/>
                  </w:rPr>
                  <m:t>min</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f</m:t>
                </m:r>
              </m:e>
              <m:sub>
                <m:r>
                  <w:rPr>
                    <w:rFonts w:ascii="Cambria Math" w:hAnsi="Cambria Math"/>
                    <w:lang w:val="en-GB" w:eastAsia="ja-JP"/>
                  </w:rPr>
                  <m:t>max</m:t>
                </m:r>
              </m:sub>
            </m:sSub>
            <m:r>
              <w:rPr>
                <w:rFonts w:ascii="Cambria Math" w:hAnsi="Cambria Math"/>
                <w:lang w:val="en-GB" w:eastAsia="ja-JP"/>
              </w:rPr>
              <m:t>-foE)</m:t>
            </m:r>
          </m:num>
          <m:den>
            <m:sSub>
              <m:sSubPr>
                <m:ctrlPr>
                  <w:rPr>
                    <w:rFonts w:ascii="Cambria Math" w:hAnsi="Cambria Math"/>
                    <w:i/>
                    <w:lang w:val="en-GB" w:eastAsia="ja-JP"/>
                  </w:rPr>
                </m:ctrlPr>
              </m:sSubPr>
              <m:e>
                <m:r>
                  <w:rPr>
                    <w:rFonts w:ascii="Cambria Math" w:hAnsi="Cambria Math"/>
                    <w:lang w:val="en-GB" w:eastAsia="ja-JP"/>
                  </w:rPr>
                  <m:t>f</m:t>
                </m:r>
              </m:e>
              <m:sub>
                <m:r>
                  <w:rPr>
                    <w:rFonts w:ascii="Cambria Math" w:hAnsi="Cambria Math"/>
                    <w:lang w:val="en-GB" w:eastAsia="ja-JP"/>
                  </w:rPr>
                  <m:t>max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f</m:t>
                </m:r>
              </m:e>
              <m:sub>
                <m:r>
                  <w:rPr>
                    <w:rFonts w:ascii="Cambria Math" w:hAnsi="Cambria Math"/>
                    <w:lang w:val="en-GB" w:eastAsia="ja-JP"/>
                  </w:rPr>
                  <m:t>min</m:t>
                </m:r>
              </m:sub>
            </m:sSub>
          </m:den>
        </m:f>
      </m:oMath>
      <w:r w:rsidRPr="00D21605">
        <w:rPr>
          <w:lang w:val="en-GB" w:eastAsia="ja-JP"/>
        </w:rPr>
        <w:tab/>
        <w:t>(19)</w:t>
      </w:r>
    </w:p>
    <w:p w14:paraId="54D8FB5C" w14:textId="77777777" w:rsidR="00070473" w:rsidRPr="00D21605" w:rsidRDefault="00070473" w:rsidP="00070473">
      <w:pPr>
        <w:tabs>
          <w:tab w:val="right" w:pos="1871"/>
          <w:tab w:val="left" w:pos="2041"/>
          <w:tab w:val="left" w:pos="9180"/>
        </w:tabs>
        <w:spacing w:before="80"/>
        <w:ind w:left="2041" w:hanging="2041"/>
        <w:rPr>
          <w:dstrike/>
          <w:lang w:val="en-GB" w:eastAsia="ja-JP"/>
        </w:rPr>
      </w:pPr>
      <w:r w:rsidRPr="00D21605">
        <w:rPr>
          <w:lang w:val="en-GB"/>
        </w:rPr>
        <w:t>and</w:t>
      </w:r>
    </w:p>
    <w:p w14:paraId="232FE66B" w14:textId="77777777" w:rsidR="00070473" w:rsidRPr="00D21605" w:rsidRDefault="00070473" w:rsidP="00070473">
      <w:pPr>
        <w:pStyle w:val="Equation"/>
        <w:rPr>
          <w:lang w:val="en-GB" w:eastAsia="ja-JP"/>
        </w:rPr>
      </w:pPr>
      <w:r w:rsidRPr="00D21605">
        <w:rPr>
          <w:lang w:val="en-GB" w:eastAsia="ja-JP"/>
        </w:rPr>
        <w:tab/>
      </w:r>
      <w:r w:rsidRPr="00D21605">
        <w:rPr>
          <w:lang w:val="en-GB" w:eastAsia="ja-JP"/>
        </w:rPr>
        <w:tab/>
      </w:r>
      <m:oMath>
        <m:r>
          <w:rPr>
            <w:rFonts w:ascii="Cambria Math" w:hAnsi="Cambria Math"/>
            <w:lang w:val="en-GB" w:eastAsia="ja-JP"/>
          </w:rPr>
          <m:t>ymm=</m:t>
        </m:r>
        <m:sSub>
          <m:sSubPr>
            <m:ctrlPr>
              <w:rPr>
                <w:rFonts w:ascii="Cambria Math" w:hAnsi="Cambria Math"/>
                <w:i/>
                <w:lang w:val="en-GB" w:eastAsia="ja-JP"/>
              </w:rPr>
            </m:ctrlPr>
          </m:sSubPr>
          <m:e>
            <m:r>
              <w:rPr>
                <w:rFonts w:ascii="Cambria Math" w:hAnsi="Cambria Math"/>
                <w:lang w:val="en-GB" w:eastAsia="ja-JP"/>
              </w:rPr>
              <m:t>y</m:t>
            </m:r>
          </m:e>
          <m:sub>
            <m:r>
              <w:rPr>
                <w:rFonts w:ascii="Cambria Math" w:hAnsi="Cambria Math"/>
                <w:lang w:val="en-GB" w:eastAsia="ja-JP"/>
              </w:rPr>
              <m:t>max</m:t>
            </m:r>
          </m:sub>
        </m:sSub>
        <m:r>
          <w:rPr>
            <w:rFonts w:ascii="Cambria Math" w:hAnsi="Cambria Math"/>
            <w:lang w:val="en-GB" w:eastAsia="ja-JP"/>
          </w:rPr>
          <m:t>-</m:t>
        </m:r>
        <m:f>
          <m:fPr>
            <m:ctrlPr>
              <w:rPr>
                <w:rFonts w:ascii="Cambria Math" w:hAnsi="Cambria Math"/>
                <w:i/>
                <w:lang w:val="en-GB" w:eastAsia="ja-JP"/>
              </w:rPr>
            </m:ctrlPr>
          </m:fPr>
          <m:num>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y</m:t>
                </m:r>
              </m:e>
              <m:sub>
                <m:r>
                  <w:rPr>
                    <w:rFonts w:ascii="Cambria Math" w:hAnsi="Cambria Math"/>
                    <w:lang w:val="en-GB" w:eastAsia="ja-JP"/>
                  </w:rPr>
                  <m:t>max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y</m:t>
                </m:r>
              </m:e>
              <m:sub>
                <m:r>
                  <w:rPr>
                    <w:rFonts w:ascii="Cambria Math" w:hAnsi="Cambria Math"/>
                    <w:lang w:val="en-GB" w:eastAsia="ja-JP"/>
                  </w:rPr>
                  <m:t>min</m:t>
                </m:r>
              </m:sub>
            </m:sSub>
            <m:r>
              <w:rPr>
                <w:rFonts w:ascii="Cambria Math" w:hAnsi="Cambria Math"/>
                <w:lang w:val="en-GB" w:eastAsia="ja-JP"/>
              </w:rPr>
              <m:t>)(fk0-</m:t>
            </m:r>
            <m:sSub>
              <m:sSubPr>
                <m:ctrlPr>
                  <w:rPr>
                    <w:rFonts w:ascii="Cambria Math" w:hAnsi="Cambria Math"/>
                    <w:i/>
                    <w:lang w:val="en-GB" w:eastAsia="ja-JP"/>
                  </w:rPr>
                </m:ctrlPr>
              </m:sSubPr>
              <m:e>
                <m:r>
                  <w:rPr>
                    <w:rFonts w:ascii="Cambria Math" w:hAnsi="Cambria Math"/>
                    <w:lang w:val="en-GB" w:eastAsia="ja-JP"/>
                  </w:rPr>
                  <m:t>f</m:t>
                </m:r>
              </m:e>
              <m:sub>
                <m:r>
                  <w:rPr>
                    <w:rFonts w:ascii="Cambria Math" w:hAnsi="Cambria Math"/>
                    <w:lang w:val="en-GB" w:eastAsia="ja-JP"/>
                  </w:rPr>
                  <m:t>max</m:t>
                </m:r>
              </m:sub>
            </m:sSub>
            <m:r>
              <w:rPr>
                <w:rFonts w:ascii="Cambria Math" w:hAnsi="Cambria Math"/>
                <w:lang w:val="en-GB" w:eastAsia="ja-JP"/>
              </w:rPr>
              <m:t>)</m:t>
            </m:r>
          </m:num>
          <m:den>
            <m:sSub>
              <m:sSubPr>
                <m:ctrlPr>
                  <w:rPr>
                    <w:rFonts w:ascii="Cambria Math" w:hAnsi="Cambria Math"/>
                    <w:i/>
                    <w:lang w:val="en-GB" w:eastAsia="ja-JP"/>
                  </w:rPr>
                </m:ctrlPr>
              </m:sSubPr>
              <m:e>
                <m:r>
                  <w:rPr>
                    <w:rFonts w:ascii="Cambria Math" w:hAnsi="Cambria Math"/>
                    <w:lang w:val="en-GB" w:eastAsia="ja-JP"/>
                  </w:rPr>
                  <m:t>f</m:t>
                </m:r>
              </m:e>
              <m:sub>
                <m:r>
                  <w:rPr>
                    <w:rFonts w:ascii="Cambria Math" w:hAnsi="Cambria Math"/>
                    <w:lang w:val="en-GB" w:eastAsia="ja-JP"/>
                  </w:rPr>
                  <m:t>max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f</m:t>
                </m:r>
              </m:e>
              <m:sub>
                <m:r>
                  <w:rPr>
                    <w:rFonts w:ascii="Cambria Math" w:hAnsi="Cambria Math"/>
                    <w:lang w:val="en-GB" w:eastAsia="ja-JP"/>
                  </w:rPr>
                  <m:t>min</m:t>
                </m:r>
              </m:sub>
            </m:sSub>
          </m:den>
        </m:f>
      </m:oMath>
      <w:r w:rsidRPr="00D21605">
        <w:rPr>
          <w:lang w:val="en-GB" w:eastAsia="ja-JP"/>
        </w:rPr>
        <w:tab/>
        <w:t>(20)</w:t>
      </w:r>
    </w:p>
    <w:p w14:paraId="7FA76338" w14:textId="67AE24EA" w:rsidR="00070473" w:rsidRPr="00D21605" w:rsidRDefault="00070473" w:rsidP="00070473">
      <w:pPr>
        <w:rPr>
          <w:lang w:val="en-GB"/>
        </w:rPr>
      </w:pPr>
      <w:r w:rsidRPr="00D21605">
        <w:rPr>
          <w:i/>
          <w:iCs/>
          <w:lang w:val="en-GB"/>
        </w:rPr>
        <w:t>fk</w:t>
      </w:r>
      <w:r w:rsidRPr="00D21605">
        <w:rPr>
          <w:lang w:val="en-GB"/>
        </w:rPr>
        <w:t>0 (</w:t>
      </w:r>
      <w:proofErr w:type="spellStart"/>
      <w:r w:rsidRPr="00D21605">
        <w:rPr>
          <w:i/>
          <w:iCs/>
          <w:lang w:val="en-GB"/>
        </w:rPr>
        <w:t>foE</w:t>
      </w:r>
      <w:proofErr w:type="spellEnd"/>
      <w:r w:rsidRPr="00D21605">
        <w:rPr>
          <w:lang w:val="en-GB"/>
        </w:rPr>
        <w:t xml:space="preserve"> at </w:t>
      </w:r>
      <w:r w:rsidRPr="00D21605">
        <w:rPr>
          <w:lang w:val="en-GB"/>
        </w:rPr>
        <w:sym w:font="Symbol" w:char="F063"/>
      </w:r>
      <w:r w:rsidRPr="00D21605">
        <w:rPr>
          <w:lang w:val="en-GB"/>
        </w:rPr>
        <w:t xml:space="preserve"> = 0), </w:t>
      </w:r>
      <w:proofErr w:type="spellStart"/>
      <w:r w:rsidRPr="00D21605">
        <w:rPr>
          <w:i/>
          <w:iCs/>
          <w:lang w:val="en-GB"/>
        </w:rPr>
        <w:t>f</w:t>
      </w:r>
      <w:r w:rsidRPr="00D21605">
        <w:rPr>
          <w:vertAlign w:val="subscript"/>
          <w:lang w:val="en-GB"/>
        </w:rPr>
        <w:t>max</w:t>
      </w:r>
      <w:proofErr w:type="spellEnd"/>
      <w:r w:rsidRPr="00D21605">
        <w:rPr>
          <w:lang w:val="en-GB"/>
        </w:rPr>
        <w:t xml:space="preserve"> (maximum </w:t>
      </w:r>
      <w:proofErr w:type="spellStart"/>
      <w:r w:rsidRPr="00D21605">
        <w:rPr>
          <w:i/>
          <w:iCs/>
          <w:lang w:val="en-GB"/>
        </w:rPr>
        <w:t>foE</w:t>
      </w:r>
      <w:proofErr w:type="spellEnd"/>
      <w:r w:rsidRPr="00D21605">
        <w:rPr>
          <w:lang w:val="en-GB"/>
        </w:rPr>
        <w:t xml:space="preserve"> at the place) and </w:t>
      </w:r>
      <w:proofErr w:type="spellStart"/>
      <w:r w:rsidRPr="00D21605">
        <w:rPr>
          <w:i/>
          <w:iCs/>
          <w:lang w:val="en-GB"/>
        </w:rPr>
        <w:t>foE</w:t>
      </w:r>
      <w:proofErr w:type="spellEnd"/>
      <w:r w:rsidRPr="00D21605">
        <w:rPr>
          <w:lang w:val="en-GB"/>
        </w:rPr>
        <w:t xml:space="preserve"> (at a given local time) are calculated from § 4, "Prediction of </w:t>
      </w:r>
      <w:proofErr w:type="spellStart"/>
      <w:r w:rsidRPr="00D21605">
        <w:rPr>
          <w:lang w:val="en-GB"/>
        </w:rPr>
        <w:t>foE</w:t>
      </w:r>
      <w:proofErr w:type="spellEnd"/>
      <w:r w:rsidRPr="00D21605">
        <w:rPr>
          <w:lang w:val="en-GB"/>
        </w:rPr>
        <w:t xml:space="preserve">" in Recommendation ITU-R </w:t>
      </w:r>
      <w:hyperlink r:id="rId55" w:history="1">
        <w:r w:rsidR="001E0CF8" w:rsidRPr="001E0CF8">
          <w:rPr>
            <w:rStyle w:val="Hyperlink"/>
            <w:color w:val="auto"/>
            <w:u w:val="none"/>
            <w:lang w:val="en-GB"/>
          </w:rPr>
          <w:t>P.1239</w:t>
        </w:r>
      </w:hyperlink>
      <w:r w:rsidRPr="00D21605">
        <w:rPr>
          <w:lang w:val="en-GB"/>
        </w:rPr>
        <w:t>.</w:t>
      </w:r>
    </w:p>
    <w:p w14:paraId="53965F11" w14:textId="1AED78D6" w:rsidR="00070473" w:rsidRPr="00D21605" w:rsidRDefault="00070473" w:rsidP="00070473">
      <w:pPr>
        <w:pStyle w:val="Heading3"/>
        <w:rPr>
          <w:lang w:val="en-GB"/>
        </w:rPr>
      </w:pPr>
      <w:r w:rsidRPr="00D21605">
        <w:rPr>
          <w:lang w:val="en-GB"/>
        </w:rPr>
        <w:t>2.3.3</w:t>
      </w:r>
      <w:r w:rsidRPr="00D21605">
        <w:rPr>
          <w:lang w:val="en-GB"/>
        </w:rPr>
        <w:tab/>
        <w:t>Ionospheric focusing factor</w:t>
      </w:r>
    </w:p>
    <w:p w14:paraId="4AC9F59A" w14:textId="23417340" w:rsidR="00070473" w:rsidRPr="00D21605" w:rsidRDefault="00070473" w:rsidP="00070473">
      <w:pPr>
        <w:rPr>
          <w:lang w:val="en-GB"/>
        </w:rPr>
      </w:pPr>
      <w:r w:rsidRPr="00D21605">
        <w:rPr>
          <w:lang w:val="en-GB"/>
        </w:rPr>
        <w:t>As stated in § 2.2.3, the focusing factor applicable to the calculation throughout 24 h is shown in Fig. 14 as the mean of daytime (Fig. 5) and night-time (Fig. 6) curves.</w:t>
      </w:r>
    </w:p>
    <w:p w14:paraId="40DFFA66" w14:textId="77777777" w:rsidR="00070473" w:rsidRPr="00D21605" w:rsidRDefault="00070473" w:rsidP="00070473">
      <w:pPr>
        <w:pStyle w:val="FigureNo"/>
        <w:keepNext w:val="0"/>
        <w:keepLines w:val="0"/>
        <w:rPr>
          <w:lang w:val="en-GB"/>
        </w:rPr>
      </w:pPr>
      <w:r w:rsidRPr="00D21605">
        <w:rPr>
          <w:lang w:val="en-GB"/>
        </w:rPr>
        <w:t>Figure 13</w:t>
      </w:r>
    </w:p>
    <w:p w14:paraId="6B95F2A5" w14:textId="20EF18FF" w:rsidR="00070473" w:rsidRPr="00D21605" w:rsidRDefault="00070473" w:rsidP="00070473">
      <w:pPr>
        <w:pStyle w:val="Figuretitle"/>
        <w:keepNext w:val="0"/>
        <w:rPr>
          <w:lang w:val="en-GB"/>
        </w:rPr>
      </w:pPr>
      <w:r w:rsidRPr="00D21605">
        <w:rPr>
          <w:lang w:val="en-GB"/>
        </w:rPr>
        <w:t>Example of the variation in the height of reflection layer with local time</w:t>
      </w:r>
    </w:p>
    <w:p w14:paraId="728A8ABE" w14:textId="015C9275" w:rsidR="00070473" w:rsidRPr="00D21605" w:rsidRDefault="002E1699" w:rsidP="00070473">
      <w:pPr>
        <w:pStyle w:val="Figure"/>
        <w:rPr>
          <w:lang w:val="en-GB"/>
        </w:rPr>
      </w:pPr>
      <w:r>
        <w:rPr>
          <w:noProof/>
          <w:lang w:val="en-GB"/>
        </w:rPr>
        <w:drawing>
          <wp:inline distT="0" distB="0" distL="0" distR="0" wp14:anchorId="576B5484" wp14:editId="60838B15">
            <wp:extent cx="4992634" cy="4108712"/>
            <wp:effectExtent l="0" t="0" r="0" b="635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992634" cy="4108712"/>
                    </a:xfrm>
                    <a:prstGeom prst="rect">
                      <a:avLst/>
                    </a:prstGeom>
                  </pic:spPr>
                </pic:pic>
              </a:graphicData>
            </a:graphic>
          </wp:inline>
        </w:drawing>
      </w:r>
    </w:p>
    <w:p w14:paraId="493B8611" w14:textId="77777777" w:rsidR="00070473" w:rsidRPr="00D21605" w:rsidRDefault="00070473" w:rsidP="00070473">
      <w:pPr>
        <w:pStyle w:val="FigureNo"/>
        <w:rPr>
          <w:lang w:val="en-GB"/>
        </w:rPr>
      </w:pPr>
      <w:r w:rsidRPr="00D21605">
        <w:rPr>
          <w:lang w:val="en-GB"/>
        </w:rPr>
        <w:t>Figure 14</w:t>
      </w:r>
    </w:p>
    <w:p w14:paraId="0B930376" w14:textId="0F9EB1B3" w:rsidR="00070473" w:rsidRPr="00D21605" w:rsidRDefault="00070473" w:rsidP="00070473">
      <w:pPr>
        <w:pStyle w:val="Figuretitle"/>
        <w:rPr>
          <w:lang w:val="en-GB"/>
        </w:rPr>
      </w:pPr>
      <w:r w:rsidRPr="00D21605">
        <w:rPr>
          <w:lang w:val="en-GB"/>
        </w:rPr>
        <w:t>Ionospheric focusing factor</w:t>
      </w:r>
    </w:p>
    <w:p w14:paraId="21F86BB5" w14:textId="64CCFD95" w:rsidR="00070473" w:rsidRPr="00D21605" w:rsidRDefault="002E1699" w:rsidP="00070473">
      <w:pPr>
        <w:pStyle w:val="Figure"/>
        <w:rPr>
          <w:lang w:val="en-GB"/>
        </w:rPr>
      </w:pPr>
      <w:r>
        <w:rPr>
          <w:noProof/>
          <w:lang w:val="en-GB"/>
        </w:rPr>
        <w:drawing>
          <wp:inline distT="0" distB="0" distL="0" distR="0" wp14:anchorId="272929B4" wp14:editId="21CE3239">
            <wp:extent cx="4760986" cy="2490221"/>
            <wp:effectExtent l="0" t="0" r="1905" b="5715"/>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60986" cy="2490221"/>
                    </a:xfrm>
                    <a:prstGeom prst="rect">
                      <a:avLst/>
                    </a:prstGeom>
                  </pic:spPr>
                </pic:pic>
              </a:graphicData>
            </a:graphic>
          </wp:inline>
        </w:drawing>
      </w:r>
    </w:p>
    <w:p w14:paraId="5248CE2D" w14:textId="77777777" w:rsidR="00070473" w:rsidRPr="00D21605" w:rsidRDefault="00070473" w:rsidP="00070473">
      <w:pPr>
        <w:pStyle w:val="Heading3"/>
        <w:rPr>
          <w:lang w:val="en-GB"/>
        </w:rPr>
      </w:pPr>
      <w:r w:rsidRPr="00D21605">
        <w:rPr>
          <w:lang w:val="en-GB"/>
        </w:rPr>
        <w:t>2.3.4</w:t>
      </w:r>
      <w:r w:rsidRPr="00D21605">
        <w:rPr>
          <w:lang w:val="en-GB"/>
        </w:rPr>
        <w:tab/>
        <w:t>Antenna factor</w:t>
      </w:r>
    </w:p>
    <w:p w14:paraId="4E1A82DE" w14:textId="5613E94E" w:rsidR="00070473" w:rsidRPr="00D21605" w:rsidRDefault="00070473" w:rsidP="00070473">
      <w:pPr>
        <w:rPr>
          <w:dstrike/>
          <w:lang w:val="en-GB"/>
        </w:rPr>
      </w:pPr>
      <w:r w:rsidRPr="00D21605">
        <w:rPr>
          <w:lang w:val="en-GB"/>
        </w:rPr>
        <w:t>The transmitting and receiving antenna factors are calculated from the curves with interpolation by the elevation angle and frequency for three different ground conditions given in Table 1.</w:t>
      </w:r>
    </w:p>
    <w:p w14:paraId="6A1B556A" w14:textId="77777777" w:rsidR="00070473" w:rsidRPr="00D21605" w:rsidRDefault="00070473" w:rsidP="00070473">
      <w:pPr>
        <w:pStyle w:val="Heading3"/>
        <w:rPr>
          <w:lang w:val="en-GB"/>
        </w:rPr>
      </w:pPr>
      <w:r w:rsidRPr="00D21605">
        <w:rPr>
          <w:lang w:val="en-GB"/>
        </w:rPr>
        <w:t>2.3.5</w:t>
      </w:r>
      <w:r w:rsidRPr="00D21605">
        <w:rPr>
          <w:lang w:val="en-GB"/>
        </w:rPr>
        <w:tab/>
        <w:t>Ionospheric reflection coefficient</w:t>
      </w:r>
    </w:p>
    <w:p w14:paraId="35A8AA63" w14:textId="77777777" w:rsidR="00070473" w:rsidRPr="00D21605" w:rsidRDefault="00070473" w:rsidP="00070473">
      <w:pPr>
        <w:rPr>
          <w:lang w:val="en-GB"/>
        </w:rPr>
      </w:pPr>
      <w:r w:rsidRPr="00D21605">
        <w:rPr>
          <w:lang w:val="en-GB"/>
        </w:rPr>
        <w:t>The ionosphere reflection coefficients given in § 2.2 are converted to those for three epochs of the solar activity in the F10.7 index of maximum (</w:t>
      </w:r>
      <w:r w:rsidRPr="00D21605">
        <w:rPr>
          <w:color w:val="00000A"/>
          <w:lang w:val="en-GB"/>
        </w:rPr>
        <w:t>F10.7 &gt; 120</w:t>
      </w:r>
      <w:r w:rsidRPr="00D21605">
        <w:rPr>
          <w:lang w:val="en-GB"/>
        </w:rPr>
        <w:t>), medium (</w:t>
      </w:r>
      <w:r w:rsidRPr="00D21605">
        <w:rPr>
          <w:color w:val="00000A"/>
          <w:lang w:val="en-GB"/>
        </w:rPr>
        <w:t xml:space="preserve">120 </w:t>
      </w:r>
      <w:r w:rsidRPr="00D21605">
        <w:rPr>
          <w:rFonts w:ascii="Cambria Math" w:hAnsi="Cambria Math" w:cs="Cambria Math"/>
          <w:color w:val="00000A"/>
          <w:lang w:val="en-GB"/>
        </w:rPr>
        <w:t>≧</w:t>
      </w:r>
      <w:r w:rsidRPr="00D21605">
        <w:rPr>
          <w:color w:val="00000A"/>
          <w:lang w:val="en-GB"/>
        </w:rPr>
        <w:t xml:space="preserve"> F10.7 &gt; 65</w:t>
      </w:r>
      <w:r w:rsidRPr="00D21605">
        <w:rPr>
          <w:lang w:val="en-GB"/>
        </w:rPr>
        <w:t>) and minimum (</w:t>
      </w:r>
      <w:r w:rsidRPr="00D21605">
        <w:rPr>
          <w:color w:val="00000A"/>
          <w:lang w:val="en-GB"/>
        </w:rPr>
        <w:t xml:space="preserve">F10.7 </w:t>
      </w:r>
      <w:r w:rsidRPr="00D21605">
        <w:rPr>
          <w:rFonts w:ascii="Cambria Math" w:hAnsi="Cambria Math" w:cs="Cambria Math"/>
          <w:color w:val="00000A"/>
          <w:lang w:val="en-GB"/>
        </w:rPr>
        <w:t>≦</w:t>
      </w:r>
      <w:r w:rsidRPr="00D21605">
        <w:rPr>
          <w:color w:val="00000A"/>
          <w:lang w:val="en-GB"/>
        </w:rPr>
        <w:t xml:space="preserve"> 65</w:t>
      </w:r>
      <w:r w:rsidRPr="00D21605">
        <w:rPr>
          <w:lang w:val="en-GB"/>
        </w:rPr>
        <w:t xml:space="preserve">). They are shown as a function of </w:t>
      </w:r>
      <w:r w:rsidRPr="00D21605">
        <w:rPr>
          <w:i/>
          <w:iCs/>
          <w:lang w:val="en-GB"/>
        </w:rPr>
        <w:t>f</w:t>
      </w:r>
      <w:r w:rsidRPr="00D21605">
        <w:rPr>
          <w:lang w:val="en-GB"/>
        </w:rPr>
        <w:t xml:space="preserve"> cos </w:t>
      </w:r>
      <w:proofErr w:type="spellStart"/>
      <w:r w:rsidRPr="00D21605">
        <w:rPr>
          <w:i/>
          <w:iCs/>
          <w:lang w:val="en-GB"/>
        </w:rPr>
        <w:t>i</w:t>
      </w:r>
      <w:proofErr w:type="spellEnd"/>
      <w:r w:rsidRPr="00D21605">
        <w:rPr>
          <w:lang w:val="en-GB"/>
        </w:rPr>
        <w:t xml:space="preserve"> and cos </w:t>
      </w:r>
      <w:r w:rsidRPr="00D21605">
        <w:rPr>
          <w:lang w:val="en-GB"/>
        </w:rPr>
        <w:sym w:font="Symbol" w:char="F063"/>
      </w:r>
      <w:r w:rsidRPr="00D21605">
        <w:rPr>
          <w:lang w:val="en-GB"/>
        </w:rPr>
        <w:t xml:space="preserve"> for solar maximum, medium, and minimum activities as in Fig. 15. The ionospheric reflection coefficients </w:t>
      </w:r>
      <w:proofErr w:type="gramStart"/>
      <w:r w:rsidRPr="00D21605">
        <w:rPr>
          <w:lang w:val="en-GB"/>
        </w:rPr>
        <w:t>in a given</w:t>
      </w:r>
      <w:proofErr w:type="gramEnd"/>
      <w:r w:rsidRPr="00D21605">
        <w:rPr>
          <w:lang w:val="en-GB"/>
        </w:rPr>
        <w:t xml:space="preserve"> condition are obtained by interpolating </w:t>
      </w:r>
      <w:r w:rsidRPr="00D21605">
        <w:rPr>
          <w:position w:val="-6"/>
          <w:lang w:val="en-GB"/>
        </w:rPr>
        <w:t>||</w:t>
      </w:r>
      <w:r w:rsidRPr="00D21605">
        <w:rPr>
          <w:i/>
          <w:iCs/>
          <w:lang w:val="en-GB"/>
        </w:rPr>
        <w:t>R</w:t>
      </w:r>
      <w:r w:rsidRPr="00D21605">
        <w:rPr>
          <w:position w:val="-6"/>
          <w:lang w:val="en-GB"/>
        </w:rPr>
        <w:t>||</w:t>
      </w:r>
      <w:r w:rsidRPr="00D21605">
        <w:rPr>
          <w:lang w:val="en-GB"/>
        </w:rPr>
        <w:t xml:space="preserve">with respect to </w:t>
      </w:r>
      <w:r w:rsidRPr="00D21605">
        <w:rPr>
          <w:i/>
          <w:iCs/>
          <w:lang w:val="en-GB"/>
        </w:rPr>
        <w:t>f</w:t>
      </w:r>
      <w:r w:rsidRPr="00D21605">
        <w:rPr>
          <w:lang w:val="en-GB"/>
        </w:rPr>
        <w:t xml:space="preserve"> cos </w:t>
      </w:r>
      <w:proofErr w:type="spellStart"/>
      <w:r w:rsidRPr="00D21605">
        <w:rPr>
          <w:i/>
          <w:iCs/>
          <w:lang w:val="en-GB"/>
        </w:rPr>
        <w:t>i</w:t>
      </w:r>
      <w:proofErr w:type="spellEnd"/>
      <w:r w:rsidRPr="00D21605">
        <w:rPr>
          <w:lang w:val="en-GB"/>
        </w:rPr>
        <w:t xml:space="preserve"> and cos </w:t>
      </w:r>
      <w:r w:rsidRPr="00D21605">
        <w:rPr>
          <w:lang w:val="en-GB"/>
        </w:rPr>
        <w:sym w:font="Symbol" w:char="F063"/>
      </w:r>
      <w:r w:rsidRPr="00D21605">
        <w:rPr>
          <w:lang w:val="en-GB"/>
        </w:rPr>
        <w:t>.</w:t>
      </w:r>
    </w:p>
    <w:p w14:paraId="229D5A81" w14:textId="77777777" w:rsidR="00070473" w:rsidRPr="00D21605" w:rsidRDefault="00070473" w:rsidP="00070473">
      <w:pPr>
        <w:pStyle w:val="FigureNo"/>
        <w:rPr>
          <w:lang w:val="en-GB"/>
        </w:rPr>
      </w:pPr>
      <w:r w:rsidRPr="00D21605">
        <w:rPr>
          <w:lang w:val="en-GB"/>
        </w:rPr>
        <w:t>Figure 15</w:t>
      </w:r>
    </w:p>
    <w:p w14:paraId="09A5C5BB" w14:textId="77777777" w:rsidR="00070473" w:rsidRPr="00D21605" w:rsidRDefault="00070473" w:rsidP="00070473">
      <w:pPr>
        <w:pStyle w:val="Figuretitle"/>
        <w:rPr>
          <w:lang w:val="en-GB"/>
        </w:rPr>
      </w:pPr>
      <w:r w:rsidRPr="00D21605">
        <w:rPr>
          <w:lang w:val="en-GB"/>
        </w:rPr>
        <w:t>Ionospheric reflection coefficient</w:t>
      </w:r>
    </w:p>
    <w:p w14:paraId="379F599F" w14:textId="39E1553E" w:rsidR="00070473" w:rsidRPr="00D21605" w:rsidRDefault="00E14046" w:rsidP="00070473">
      <w:pPr>
        <w:pStyle w:val="Figure"/>
        <w:rPr>
          <w:lang w:val="en-GB"/>
        </w:rPr>
      </w:pPr>
      <w:r>
        <w:rPr>
          <w:noProof/>
          <w:lang w:val="en-GB"/>
        </w:rPr>
        <w:drawing>
          <wp:inline distT="0" distB="0" distL="0" distR="0" wp14:anchorId="14900571" wp14:editId="11B45EF0">
            <wp:extent cx="5568707" cy="8278385"/>
            <wp:effectExtent l="0" t="0" r="0" b="889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68707" cy="8278385"/>
                    </a:xfrm>
                    <a:prstGeom prst="rect">
                      <a:avLst/>
                    </a:prstGeom>
                  </pic:spPr>
                </pic:pic>
              </a:graphicData>
            </a:graphic>
          </wp:inline>
        </w:drawing>
      </w:r>
    </w:p>
    <w:p w14:paraId="773DF58F" w14:textId="77777777" w:rsidR="00070473" w:rsidRPr="00D21605" w:rsidRDefault="00070473" w:rsidP="00070473">
      <w:pPr>
        <w:pStyle w:val="Heading3"/>
        <w:pageBreakBefore/>
        <w:rPr>
          <w:lang w:val="en-GB"/>
        </w:rPr>
      </w:pPr>
      <w:r w:rsidRPr="00D21605">
        <w:rPr>
          <w:lang w:val="en-GB"/>
        </w:rPr>
        <w:t>2.3.6</w:t>
      </w:r>
      <w:r w:rsidRPr="00D21605">
        <w:rPr>
          <w:lang w:val="en-GB"/>
        </w:rPr>
        <w:tab/>
        <w:t>Ground reflection loss</w:t>
      </w:r>
    </w:p>
    <w:p w14:paraId="1F02761F" w14:textId="25D7811C" w:rsidR="00070473" w:rsidRPr="00D21605" w:rsidRDefault="00070473" w:rsidP="00070473">
      <w:pPr>
        <w:rPr>
          <w:lang w:val="en-GB"/>
        </w:rPr>
      </w:pPr>
      <w:r w:rsidRPr="00D21605">
        <w:rPr>
          <w:lang w:val="en-GB"/>
        </w:rPr>
        <w:t xml:space="preserve">The ground reflection coefficient </w:t>
      </w:r>
      <m:oMath>
        <m:d>
          <m:dPr>
            <m:begChr m:val="‖"/>
            <m:endChr m:val="‖"/>
            <m:ctrlPr>
              <w:rPr>
                <w:rFonts w:ascii="Cambria Math" w:hAnsi="Cambria Math"/>
                <w:i/>
                <w:lang w:val="en-GB"/>
              </w:rPr>
            </m:ctrlPr>
          </m:dPr>
          <m:e>
            <m:r>
              <w:rPr>
                <w:rFonts w:ascii="Cambria Math" w:hAnsi="Cambria Math"/>
                <w:lang w:val="en-GB"/>
              </w:rPr>
              <m:t>Rg</m:t>
            </m:r>
          </m:e>
        </m:d>
      </m:oMath>
      <w:r w:rsidRPr="00D21605">
        <w:rPr>
          <w:lang w:val="en-GB"/>
        </w:rPr>
        <w:t xml:space="preserve"> for vertical polarization is calculated as a function of frequency, </w:t>
      </w:r>
      <w:r w:rsidRPr="00D21605">
        <w:rPr>
          <w:i/>
          <w:iCs/>
          <w:lang w:val="en-GB"/>
        </w:rPr>
        <w:t>f</w:t>
      </w:r>
      <w:r w:rsidRPr="00D21605">
        <w:rPr>
          <w:lang w:val="en-GB"/>
        </w:rPr>
        <w:t xml:space="preserve"> (kHz), elevation angle </w:t>
      </w:r>
      <w:r w:rsidRPr="001208D6">
        <w:rPr>
          <w:color w:val="00000A"/>
          <w:lang w:val="en-GB"/>
        </w:rPr>
        <w:t>Ψ</w:t>
      </w:r>
      <w:r w:rsidRPr="00D21605">
        <w:rPr>
          <w:lang w:val="en-GB"/>
        </w:rPr>
        <w:t xml:space="preserve">, dielectric constant </w:t>
      </w:r>
      <w:r w:rsidRPr="00D21605">
        <w:rPr>
          <w:rFonts w:ascii="Symbol" w:hAnsi="Symbol"/>
          <w:lang w:val="en-GB"/>
        </w:rPr>
        <w:t></w:t>
      </w:r>
      <w:r w:rsidRPr="00D21605">
        <w:rPr>
          <w:lang w:val="en-GB"/>
        </w:rPr>
        <w:t xml:space="preserve"> and conductivity </w:t>
      </w:r>
      <w:r w:rsidRPr="00D21605">
        <w:rPr>
          <w:rFonts w:ascii="Symbol" w:hAnsi="Symbol"/>
          <w:lang w:val="en-GB"/>
        </w:rPr>
        <w:t></w:t>
      </w:r>
      <w:r w:rsidRPr="00D21605">
        <w:rPr>
          <w:color w:val="00000A"/>
          <w:lang w:val="en-GB"/>
        </w:rPr>
        <w:t xml:space="preserve"> for positive elevation.</w:t>
      </w:r>
    </w:p>
    <w:p w14:paraId="3C7A50D0" w14:textId="39DF55BD" w:rsidR="00070473" w:rsidRPr="00D21605" w:rsidRDefault="00070473" w:rsidP="00070473">
      <w:pPr>
        <w:pStyle w:val="Equation"/>
        <w:rPr>
          <w:lang w:val="en-GB"/>
        </w:rPr>
      </w:pPr>
      <w:r w:rsidRPr="00D21605">
        <w:rPr>
          <w:lang w:val="en-GB"/>
        </w:rPr>
        <w:tab/>
      </w:r>
      <w:r w:rsidRPr="00D21605">
        <w:rPr>
          <w:lang w:val="en-GB"/>
        </w:rPr>
        <w:tab/>
      </w:r>
      <w:r w:rsidR="001208D6" w:rsidRPr="001208D6">
        <w:rPr>
          <w:position w:val="-30"/>
          <w:lang w:val="en-GB"/>
        </w:rPr>
        <w:object w:dxaOrig="3820" w:dyaOrig="760" w14:anchorId="3DF4317B">
          <v:shape id="_x0000_i1036" type="#_x0000_t75" style="width:189.35pt;height:36.95pt" o:ole="">
            <v:imagedata r:id="rId59" o:title=""/>
          </v:shape>
          <o:OLEObject Type="Embed" ProgID="Equation.DSMT4" ShapeID="_x0000_i1036" DrawAspect="Content" ObjectID="_1725425378" r:id="rId60"/>
        </w:object>
      </w:r>
      <w:r w:rsidRPr="00D21605">
        <w:rPr>
          <w:lang w:val="en-GB"/>
        </w:rPr>
        <w:tab/>
        <w:t>(21)</w:t>
      </w:r>
    </w:p>
    <w:p w14:paraId="3B7B1554" w14:textId="77777777" w:rsidR="00070473" w:rsidRPr="00D21605" w:rsidRDefault="00070473" w:rsidP="00070473">
      <w:pPr>
        <w:rPr>
          <w:lang w:val="en-GB"/>
        </w:rPr>
      </w:pPr>
      <w:r w:rsidRPr="00D21605">
        <w:rPr>
          <w:lang w:val="en-GB"/>
        </w:rPr>
        <w:t>where:</w:t>
      </w:r>
    </w:p>
    <w:p w14:paraId="7BEE0237" w14:textId="77777777" w:rsidR="00070473" w:rsidRPr="00D21605" w:rsidRDefault="00070473" w:rsidP="00070473">
      <w:pPr>
        <w:pStyle w:val="Equation"/>
        <w:rPr>
          <w:lang w:val="en-GB" w:eastAsia="ja-JP"/>
        </w:rPr>
      </w:pPr>
      <w:r w:rsidRPr="00D21605">
        <w:rPr>
          <w:lang w:val="en-GB" w:eastAsia="ja-JP"/>
        </w:rPr>
        <w:tab/>
      </w:r>
      <w:r w:rsidRPr="00D21605">
        <w:rPr>
          <w:lang w:val="en-GB" w:eastAsia="ja-JP"/>
        </w:rPr>
        <w:tab/>
      </w:r>
      <w:r w:rsidRPr="00D21605">
        <w:rPr>
          <w:position w:val="-28"/>
          <w:lang w:val="en-GB" w:eastAsia="ja-JP"/>
        </w:rPr>
        <w:object w:dxaOrig="1980" w:dyaOrig="700" w14:anchorId="5C1B1CF0">
          <v:shape id="_x0000_i1037" type="#_x0000_t75" style="width:100.05pt;height:36.45pt" o:ole="">
            <v:imagedata r:id="rId61" o:title=""/>
          </v:shape>
          <o:OLEObject Type="Embed" ProgID="Equation.3" ShapeID="_x0000_i1037" DrawAspect="Content" ObjectID="_1725425379" r:id="rId62"/>
        </w:object>
      </w:r>
      <w:r w:rsidRPr="00D21605">
        <w:rPr>
          <w:lang w:val="en-GB" w:eastAsia="ja-JP"/>
        </w:rPr>
        <w:tab/>
        <w:t>(22)</w:t>
      </w:r>
    </w:p>
    <w:p w14:paraId="74D7FBDA" w14:textId="77777777" w:rsidR="00070473" w:rsidRPr="00D21605" w:rsidRDefault="00070473" w:rsidP="00070473">
      <w:pPr>
        <w:rPr>
          <w:lang w:val="en-GB"/>
        </w:rPr>
      </w:pPr>
      <w:r w:rsidRPr="00D21605">
        <w:rPr>
          <w:lang w:val="en-GB"/>
        </w:rPr>
        <w:t>The variation of the phase angle of vertically polarized wave at reflection is calculated for a given frequency, elevation angle and ground parameters.</w:t>
      </w:r>
    </w:p>
    <w:p w14:paraId="1CE5CE69" w14:textId="60D2A981" w:rsidR="00070473" w:rsidRPr="00D21605" w:rsidRDefault="00070473" w:rsidP="00070473">
      <w:pPr>
        <w:rPr>
          <w:lang w:val="en-GB"/>
        </w:rPr>
      </w:pPr>
      <w:r w:rsidRPr="00D21605">
        <w:rPr>
          <w:lang w:val="en-GB"/>
        </w:rPr>
        <w:t>For negative elevation angles, diffraction loss is considered. The ground reflection coefficient is the ratio of diffracted field strength calculated by “</w:t>
      </w:r>
      <w:r w:rsidRPr="00D21605">
        <w:rPr>
          <w:color w:val="00000A"/>
          <w:lang w:val="en-GB"/>
        </w:rPr>
        <w:t>LFMF-</w:t>
      </w:r>
      <w:proofErr w:type="spellStart"/>
      <w:r w:rsidRPr="00D21605">
        <w:rPr>
          <w:color w:val="00000A"/>
          <w:lang w:val="en-GB"/>
        </w:rPr>
        <w:t>SmoothEarth</w:t>
      </w:r>
      <w:proofErr w:type="spellEnd"/>
      <w:r w:rsidRPr="00D21605">
        <w:rPr>
          <w:color w:val="00000A"/>
          <w:lang w:val="en-GB"/>
        </w:rPr>
        <w:t xml:space="preserve">” </w:t>
      </w:r>
      <w:r w:rsidRPr="00D21605">
        <w:rPr>
          <w:lang w:val="en-GB"/>
        </w:rPr>
        <w:t>software in Recommendation ITU</w:t>
      </w:r>
      <w:r w:rsidRPr="00D21605">
        <w:rPr>
          <w:lang w:val="en-GB"/>
        </w:rPr>
        <w:noBreakHyphen/>
        <w:t>R </w:t>
      </w:r>
      <w:hyperlink r:id="rId63" w:history="1">
        <w:r w:rsidR="001E0CF8" w:rsidRPr="001E0CF8">
          <w:rPr>
            <w:rStyle w:val="Hyperlink"/>
            <w:color w:val="auto"/>
            <w:u w:val="none"/>
            <w:lang w:val="en-GB"/>
          </w:rPr>
          <w:t>P.368</w:t>
        </w:r>
      </w:hyperlink>
      <w:r w:rsidRPr="00D21605">
        <w:rPr>
          <w:lang w:val="en-GB"/>
        </w:rPr>
        <w:t xml:space="preserve"> to that of the free space field strength.</w:t>
      </w:r>
    </w:p>
    <w:p w14:paraId="372C617F" w14:textId="4B976B04" w:rsidR="00070473" w:rsidRPr="00D21605" w:rsidRDefault="00070473" w:rsidP="00070473">
      <w:pPr>
        <w:pStyle w:val="Equation"/>
        <w:rPr>
          <w:lang w:val="en-GB"/>
        </w:rPr>
      </w:pPr>
      <w:r w:rsidRPr="00D21605">
        <w:rPr>
          <w:lang w:val="en-GB"/>
        </w:rPr>
        <w:tab/>
      </w:r>
      <w:r w:rsidRPr="00D21605">
        <w:rPr>
          <w:lang w:val="en-GB"/>
        </w:rPr>
        <w:tab/>
      </w:r>
      <w:r w:rsidR="001208D6" w:rsidRPr="001208D6">
        <w:rPr>
          <w:position w:val="-32"/>
          <w:lang w:val="en-GB"/>
        </w:rPr>
        <w:object w:dxaOrig="2920" w:dyaOrig="740" w14:anchorId="17321A8D">
          <v:shape id="_x0000_i1038" type="#_x0000_t75" style="width:2in;height:39.75pt" o:ole="">
            <v:imagedata r:id="rId64" o:title=""/>
          </v:shape>
          <o:OLEObject Type="Embed" ProgID="Equation.DSMT4" ShapeID="_x0000_i1038" DrawAspect="Content" ObjectID="_1725425380" r:id="rId65"/>
        </w:object>
      </w:r>
      <w:r w:rsidRPr="00D21605">
        <w:rPr>
          <w:lang w:val="en-GB"/>
        </w:rPr>
        <w:tab/>
        <w:t>(23)</w:t>
      </w:r>
    </w:p>
    <w:p w14:paraId="3CA50653" w14:textId="77777777" w:rsidR="00070473" w:rsidRPr="00D21605" w:rsidRDefault="00070473" w:rsidP="00070473">
      <w:pPr>
        <w:pStyle w:val="Heading3"/>
        <w:rPr>
          <w:lang w:val="en-GB"/>
        </w:rPr>
      </w:pPr>
      <w:r w:rsidRPr="00D21605">
        <w:rPr>
          <w:lang w:val="en-GB"/>
        </w:rPr>
        <w:t>2.3.7</w:t>
      </w:r>
      <w:r w:rsidRPr="00D21605">
        <w:rPr>
          <w:lang w:val="en-GB"/>
        </w:rPr>
        <w:tab/>
        <w:t>Sky-wave field strength</w:t>
      </w:r>
    </w:p>
    <w:p w14:paraId="21F0790B" w14:textId="77777777" w:rsidR="00070473" w:rsidRPr="00D21605" w:rsidRDefault="00070473" w:rsidP="00070473">
      <w:pPr>
        <w:rPr>
          <w:lang w:val="en-GB"/>
        </w:rPr>
      </w:pPr>
      <w:r w:rsidRPr="00D21605">
        <w:rPr>
          <w:lang w:val="en-GB"/>
        </w:rPr>
        <w:t xml:space="preserve">If the reception is made by a small loop antenna located on the surface of the Earth, the effective field strength of the </w:t>
      </w:r>
      <w:r w:rsidRPr="00D21605">
        <w:rPr>
          <w:i/>
          <w:iCs/>
          <w:lang w:val="en-GB"/>
        </w:rPr>
        <w:t>M</w:t>
      </w:r>
      <w:r w:rsidRPr="00D21605">
        <w:rPr>
          <w:lang w:val="en-GB"/>
        </w:rPr>
        <w:t xml:space="preserve">-hop mode sky-wave, </w:t>
      </w:r>
      <w:proofErr w:type="spellStart"/>
      <w:r w:rsidRPr="00D21605">
        <w:rPr>
          <w:i/>
          <w:iCs/>
          <w:lang w:val="en-GB"/>
        </w:rPr>
        <w:t>Es</w:t>
      </w:r>
      <w:r w:rsidRPr="00D21605">
        <w:rPr>
          <w:i/>
          <w:iCs/>
          <w:vertAlign w:val="subscript"/>
          <w:lang w:val="en-GB"/>
        </w:rPr>
        <w:t>M</w:t>
      </w:r>
      <w:proofErr w:type="spellEnd"/>
      <w:r w:rsidRPr="00D21605">
        <w:rPr>
          <w:lang w:val="en-GB"/>
        </w:rPr>
        <w:t>, is given as follows:</w:t>
      </w:r>
    </w:p>
    <w:p w14:paraId="21605B23" w14:textId="5C0332B4" w:rsidR="00070473" w:rsidRPr="00D21605" w:rsidRDefault="00070473" w:rsidP="00070473">
      <w:pPr>
        <w:pStyle w:val="Equation"/>
        <w:rPr>
          <w:lang w:val="en-GB"/>
        </w:rPr>
      </w:pPr>
      <w:r w:rsidRPr="00D21605">
        <w:rPr>
          <w:lang w:val="en-GB"/>
        </w:rPr>
        <w:tab/>
      </w:r>
      <w:r w:rsidRPr="00D21605">
        <w:rPr>
          <w:lang w:val="en-GB"/>
        </w:rPr>
        <w:tab/>
      </w:r>
      <w:r w:rsidR="00380904" w:rsidRPr="00D21605">
        <w:rPr>
          <w:position w:val="-30"/>
          <w:lang w:val="en-GB"/>
        </w:rPr>
        <w:object w:dxaOrig="6920" w:dyaOrig="1020" w14:anchorId="78315442">
          <v:shape id="_x0000_i1039" type="#_x0000_t75" style="width:345.5pt;height:51.45pt" o:ole="">
            <v:imagedata r:id="rId66" o:title=""/>
          </v:shape>
          <o:OLEObject Type="Embed" ProgID="Equation.DSMT4" ShapeID="_x0000_i1039" DrawAspect="Content" ObjectID="_1725425381" r:id="rId67"/>
        </w:object>
      </w:r>
      <w:r w:rsidRPr="00D21605">
        <w:rPr>
          <w:lang w:val="en-GB"/>
        </w:rPr>
        <w:t xml:space="preserve">  (mV/m)</w:t>
      </w:r>
      <w:r w:rsidRPr="00D21605">
        <w:rPr>
          <w:lang w:val="en-GB"/>
        </w:rPr>
        <w:tab/>
        <w:t>(24)</w:t>
      </w:r>
    </w:p>
    <w:p w14:paraId="089513C7" w14:textId="77777777" w:rsidR="00070473" w:rsidRPr="00D21605" w:rsidRDefault="00070473" w:rsidP="00070473">
      <w:pPr>
        <w:rPr>
          <w:lang w:val="en-GB"/>
        </w:rPr>
      </w:pPr>
      <w:r w:rsidRPr="00D21605">
        <w:rPr>
          <w:lang w:val="en-GB"/>
        </w:rPr>
        <w:t>where:</w:t>
      </w:r>
    </w:p>
    <w:p w14:paraId="5A246666" w14:textId="77777777" w:rsidR="00070473" w:rsidRPr="00D21605" w:rsidRDefault="00070473" w:rsidP="007D10C3">
      <w:pPr>
        <w:pStyle w:val="Equationlegend"/>
      </w:pPr>
      <w:r w:rsidRPr="00D21605">
        <w:tab/>
      </w:r>
      <w:r w:rsidRPr="00D21605">
        <w:rPr>
          <w:i/>
          <w:iCs/>
        </w:rPr>
        <w:t>Pt</w:t>
      </w:r>
      <w:r w:rsidRPr="00D21605">
        <w:t xml:space="preserve">: </w:t>
      </w:r>
      <w:r w:rsidRPr="00D21605">
        <w:tab/>
        <w:t>radiated power (kW)</w:t>
      </w:r>
    </w:p>
    <w:p w14:paraId="41793E3B" w14:textId="77777777" w:rsidR="00070473" w:rsidRPr="00D21605" w:rsidRDefault="00070473" w:rsidP="007D10C3">
      <w:pPr>
        <w:pStyle w:val="Equationlegend"/>
      </w:pPr>
      <w:r w:rsidRPr="00D21605">
        <w:tab/>
        <w:t>Ψ</w:t>
      </w:r>
      <w:r w:rsidRPr="00D21605">
        <w:rPr>
          <w:i/>
          <w:iCs/>
          <w:vertAlign w:val="subscript"/>
          <w:lang w:eastAsia="ja-JP"/>
        </w:rPr>
        <w:t>M</w:t>
      </w:r>
      <w:r w:rsidRPr="00D21605">
        <w:t>:</w:t>
      </w:r>
      <w:r w:rsidRPr="00D21605">
        <w:tab/>
        <w:t>angle of departure and arrival of the sky wave at the ground, relative to the horizontal</w:t>
      </w:r>
    </w:p>
    <w:p w14:paraId="63553BD7" w14:textId="4325D497" w:rsidR="00070473" w:rsidRPr="00D21605" w:rsidRDefault="00070473" w:rsidP="007D10C3">
      <w:pPr>
        <w:pStyle w:val="Equationlegend"/>
        <w:rPr>
          <w:lang w:eastAsia="ja-JP"/>
        </w:rPr>
      </w:pPr>
      <w:r w:rsidRPr="00D21605">
        <w:tab/>
      </w:r>
      <w:r w:rsidRPr="00380904">
        <w:t>||</w:t>
      </w:r>
      <w:proofErr w:type="gramStart"/>
      <w:r w:rsidRPr="00D21605">
        <w:rPr>
          <w:i/>
          <w:iCs/>
        </w:rPr>
        <w:t>R</w:t>
      </w:r>
      <w:r w:rsidRPr="00D21605">
        <w:rPr>
          <w:i/>
          <w:iCs/>
          <w:vertAlign w:val="subscript"/>
          <w:lang w:eastAsia="ja-JP"/>
        </w:rPr>
        <w:t>M,N</w:t>
      </w:r>
      <w:proofErr w:type="gramEnd"/>
      <w:r w:rsidRPr="00380904">
        <w:t>||</w:t>
      </w:r>
      <w:r w:rsidR="00380904">
        <w:t xml:space="preserve"> </w:t>
      </w:r>
      <w:r w:rsidRPr="00D21605">
        <w:t xml:space="preserve">: </w:t>
      </w:r>
      <w:r w:rsidRPr="00D21605">
        <w:tab/>
        <w:t>ionospheric reflection coefficient</w:t>
      </w:r>
      <w:r w:rsidRPr="00D21605">
        <w:rPr>
          <w:lang w:eastAsia="ja-JP"/>
        </w:rPr>
        <w:t xml:space="preserve"> at </w:t>
      </w:r>
      <w:r w:rsidRPr="00D21605">
        <w:rPr>
          <w:i/>
          <w:iCs/>
          <w:lang w:eastAsia="ja-JP"/>
        </w:rPr>
        <w:t>N</w:t>
      </w:r>
      <w:r w:rsidRPr="00D21605">
        <w:rPr>
          <w:lang w:eastAsia="ja-JP"/>
        </w:rPr>
        <w:t>th reflection point</w:t>
      </w:r>
    </w:p>
    <w:p w14:paraId="57E5A236" w14:textId="7D47ECA0" w:rsidR="00070473" w:rsidRPr="00D21605" w:rsidRDefault="00070473" w:rsidP="007D10C3">
      <w:pPr>
        <w:pStyle w:val="Equationlegend"/>
        <w:rPr>
          <w:lang w:eastAsia="ja-JP"/>
        </w:rPr>
      </w:pPr>
      <w:r w:rsidRPr="00D21605">
        <w:tab/>
      </w:r>
      <w:r w:rsidRPr="00380904">
        <w:t>||</w:t>
      </w:r>
      <w:proofErr w:type="spellStart"/>
      <w:proofErr w:type="gramStart"/>
      <w:r w:rsidRPr="00D21605">
        <w:rPr>
          <w:i/>
          <w:iCs/>
        </w:rPr>
        <w:t>R</w:t>
      </w:r>
      <w:r w:rsidRPr="00D21605">
        <w:rPr>
          <w:i/>
          <w:iCs/>
          <w:lang w:eastAsia="ja-JP"/>
        </w:rPr>
        <w:t>g</w:t>
      </w:r>
      <w:r w:rsidRPr="00D21605">
        <w:rPr>
          <w:i/>
          <w:iCs/>
          <w:vertAlign w:val="subscript"/>
          <w:lang w:eastAsia="ja-JP"/>
        </w:rPr>
        <w:t>M,N</w:t>
      </w:r>
      <w:proofErr w:type="spellEnd"/>
      <w:proofErr w:type="gramEnd"/>
      <w:r w:rsidRPr="00380904">
        <w:t>||</w:t>
      </w:r>
      <w:r w:rsidR="00380904">
        <w:t xml:space="preserve"> </w:t>
      </w:r>
      <w:r w:rsidRPr="00D21605">
        <w:t xml:space="preserve">: </w:t>
      </w:r>
      <w:r w:rsidRPr="00D21605">
        <w:tab/>
      </w:r>
      <w:r w:rsidRPr="00D21605">
        <w:rPr>
          <w:lang w:eastAsia="ja-JP"/>
        </w:rPr>
        <w:t>ground</w:t>
      </w:r>
      <w:r w:rsidRPr="00D21605">
        <w:t xml:space="preserve"> reflection coefficient</w:t>
      </w:r>
      <w:r w:rsidRPr="00D21605">
        <w:rPr>
          <w:lang w:eastAsia="ja-JP"/>
        </w:rPr>
        <w:t xml:space="preserve"> at </w:t>
      </w:r>
      <w:r w:rsidRPr="00D21605">
        <w:rPr>
          <w:i/>
          <w:iCs/>
          <w:lang w:eastAsia="ja-JP"/>
        </w:rPr>
        <w:t>N</w:t>
      </w:r>
      <w:r w:rsidRPr="00D21605">
        <w:rPr>
          <w:lang w:eastAsia="ja-JP"/>
        </w:rPr>
        <w:t>th reflection point</w:t>
      </w:r>
    </w:p>
    <w:p w14:paraId="1F8CDC2B" w14:textId="78D5DE85" w:rsidR="00070473" w:rsidRPr="00D21605" w:rsidRDefault="00070473" w:rsidP="007D10C3">
      <w:pPr>
        <w:pStyle w:val="Equationlegend"/>
      </w:pPr>
      <w:r w:rsidRPr="00D21605">
        <w:tab/>
      </w:r>
      <w:proofErr w:type="gramStart"/>
      <w:r w:rsidRPr="00D21605">
        <w:rPr>
          <w:i/>
          <w:iCs/>
          <w:lang w:eastAsia="ja-JP"/>
        </w:rPr>
        <w:t>D</w:t>
      </w:r>
      <w:r w:rsidRPr="00D21605">
        <w:rPr>
          <w:i/>
          <w:iCs/>
          <w:vertAlign w:val="subscript"/>
          <w:lang w:eastAsia="ja-JP"/>
        </w:rPr>
        <w:t>M</w:t>
      </w:r>
      <w:r w:rsidR="00380904">
        <w:rPr>
          <w:i/>
          <w:iCs/>
          <w:vertAlign w:val="subscript"/>
          <w:lang w:eastAsia="ja-JP"/>
        </w:rPr>
        <w:t xml:space="preserve"> </w:t>
      </w:r>
      <w:r w:rsidRPr="00D21605">
        <w:t>:</w:t>
      </w:r>
      <w:proofErr w:type="gramEnd"/>
      <w:r w:rsidRPr="00D21605">
        <w:t xml:space="preserve"> </w:t>
      </w:r>
      <w:r w:rsidRPr="00D21605">
        <w:tab/>
        <w:t>ionospheric focusing factor</w:t>
      </w:r>
    </w:p>
    <w:p w14:paraId="79E71C55" w14:textId="63A53702" w:rsidR="00070473" w:rsidRPr="00D21605" w:rsidRDefault="00070473" w:rsidP="007D10C3">
      <w:pPr>
        <w:pStyle w:val="Equationlegend"/>
      </w:pPr>
      <w:r w:rsidRPr="00D21605">
        <w:tab/>
      </w:r>
      <w:proofErr w:type="gramStart"/>
      <w:r w:rsidRPr="00D21605">
        <w:rPr>
          <w:i/>
          <w:iCs/>
        </w:rPr>
        <w:t>F</w:t>
      </w:r>
      <w:r w:rsidRPr="00D21605">
        <w:rPr>
          <w:i/>
          <w:iCs/>
          <w:vertAlign w:val="subscript"/>
        </w:rPr>
        <w:t>c</w:t>
      </w:r>
      <w:r w:rsidR="00380904">
        <w:rPr>
          <w:i/>
          <w:iCs/>
          <w:vertAlign w:val="subscript"/>
        </w:rPr>
        <w:t xml:space="preserve"> </w:t>
      </w:r>
      <w:r w:rsidRPr="00D21605">
        <w:t>:</w:t>
      </w:r>
      <w:proofErr w:type="gramEnd"/>
      <w:r w:rsidRPr="00D21605">
        <w:t xml:space="preserve"> </w:t>
      </w:r>
      <w:r w:rsidRPr="00D21605">
        <w:tab/>
        <w:t>ionospheric focusing factor</w:t>
      </w:r>
    </w:p>
    <w:p w14:paraId="3236EA5B" w14:textId="77777777" w:rsidR="00070473" w:rsidRPr="00D21605" w:rsidRDefault="00070473" w:rsidP="007D10C3">
      <w:pPr>
        <w:pStyle w:val="Equationlegend"/>
      </w:pPr>
      <w:r w:rsidRPr="00D21605">
        <w:tab/>
      </w:r>
      <w:proofErr w:type="spellStart"/>
      <w:r w:rsidRPr="00D21605">
        <w:rPr>
          <w:i/>
          <w:iCs/>
        </w:rPr>
        <w:t>F</w:t>
      </w:r>
      <w:r w:rsidRPr="00D21605">
        <w:rPr>
          <w:i/>
          <w:iCs/>
          <w:vertAlign w:val="subscript"/>
        </w:rPr>
        <w:t>t</w:t>
      </w:r>
      <w:r w:rsidRPr="00D21605">
        <w:rPr>
          <w:i/>
          <w:iCs/>
          <w:vertAlign w:val="subscript"/>
          <w:lang w:eastAsia="ja-JP"/>
        </w:rPr>
        <w:t>M</w:t>
      </w:r>
      <w:proofErr w:type="spellEnd"/>
      <w:r w:rsidRPr="00D21605">
        <w:t xml:space="preserve"> and </w:t>
      </w:r>
      <w:proofErr w:type="spellStart"/>
      <w:r w:rsidRPr="00D21605">
        <w:rPr>
          <w:i/>
          <w:iCs/>
        </w:rPr>
        <w:t>F</w:t>
      </w:r>
      <w:r w:rsidRPr="00D21605">
        <w:rPr>
          <w:i/>
          <w:iCs/>
          <w:vertAlign w:val="subscript"/>
        </w:rPr>
        <w:t>r</w:t>
      </w:r>
      <w:r w:rsidRPr="00D21605">
        <w:rPr>
          <w:i/>
          <w:iCs/>
          <w:vertAlign w:val="subscript"/>
          <w:lang w:eastAsia="ja-JP"/>
        </w:rPr>
        <w:t>M</w:t>
      </w:r>
      <w:proofErr w:type="spellEnd"/>
      <w:r w:rsidRPr="00D21605">
        <w:t xml:space="preserve">: </w:t>
      </w:r>
      <w:r w:rsidRPr="00D21605">
        <w:tab/>
        <w:t>transmitting and receiving antenna factor respectively</w:t>
      </w:r>
    </w:p>
    <w:p w14:paraId="7FC97A19" w14:textId="77777777" w:rsidR="00070473" w:rsidRPr="00D21605" w:rsidRDefault="00070473" w:rsidP="007D10C3">
      <w:pPr>
        <w:pStyle w:val="Equationlegend"/>
        <w:rPr>
          <w:lang w:eastAsia="ja-JP"/>
        </w:rPr>
      </w:pPr>
      <w:r w:rsidRPr="00D21605">
        <w:tab/>
      </w:r>
      <w:r w:rsidRPr="00D21605">
        <w:rPr>
          <w:i/>
          <w:iCs/>
        </w:rPr>
        <w:t>L</w:t>
      </w:r>
      <w:r w:rsidRPr="00D21605">
        <w:rPr>
          <w:i/>
          <w:iCs/>
          <w:vertAlign w:val="subscript"/>
          <w:lang w:eastAsia="ja-JP"/>
        </w:rPr>
        <w:t>M</w:t>
      </w:r>
      <w:r w:rsidRPr="00D21605">
        <w:t xml:space="preserve">: </w:t>
      </w:r>
      <w:r w:rsidRPr="00D21605">
        <w:tab/>
        <w:t>sky-wave path length</w:t>
      </w:r>
      <w:r w:rsidRPr="00D21605">
        <w:rPr>
          <w:lang w:eastAsia="ja-JP"/>
        </w:rPr>
        <w:t xml:space="preserve"> given by:</w:t>
      </w:r>
    </w:p>
    <w:p w14:paraId="6F5E1780" w14:textId="77777777" w:rsidR="00070473" w:rsidRPr="00D21605" w:rsidRDefault="00070473" w:rsidP="00070473">
      <w:pPr>
        <w:pStyle w:val="Equation"/>
        <w:rPr>
          <w:lang w:val="en-GB" w:eastAsia="ja-JP"/>
        </w:rPr>
      </w:pPr>
      <w:r w:rsidRPr="00D21605">
        <w:rPr>
          <w:lang w:val="en-GB" w:eastAsia="ja-JP"/>
        </w:rPr>
        <w:tab/>
      </w:r>
      <w:r w:rsidRPr="00D21605">
        <w:rPr>
          <w:lang w:val="en-GB" w:eastAsia="ja-JP"/>
        </w:rPr>
        <w:tab/>
      </w:r>
      <w:r w:rsidRPr="00D21605">
        <w:rPr>
          <w:lang w:val="en-GB" w:eastAsia="ja-JP"/>
        </w:rPr>
        <w:object w:dxaOrig="1400" w:dyaOrig="680" w14:anchorId="177A5B4B">
          <v:shape id="_x0000_i1040" type="#_x0000_t75" style="width:71.05pt;height:34.15pt" o:ole="">
            <v:imagedata r:id="rId68" o:title=""/>
          </v:shape>
          <o:OLEObject Type="Embed" ProgID="Equation.3" ShapeID="_x0000_i1040" DrawAspect="Content" ObjectID="_1725425382" r:id="rId69"/>
        </w:object>
      </w:r>
      <w:r w:rsidRPr="00D21605">
        <w:rPr>
          <w:lang w:val="en-GB" w:eastAsia="ja-JP"/>
        </w:rPr>
        <w:t>.</w:t>
      </w:r>
      <w:r w:rsidRPr="00D21605">
        <w:rPr>
          <w:lang w:val="en-GB" w:eastAsia="ja-JP"/>
        </w:rPr>
        <w:tab/>
        <w:t>(25)</w:t>
      </w:r>
    </w:p>
    <w:p w14:paraId="07B8849C" w14:textId="77777777" w:rsidR="00070473" w:rsidRPr="00D21605" w:rsidRDefault="00070473" w:rsidP="00070473">
      <w:pPr>
        <w:pStyle w:val="Heading3"/>
        <w:rPr>
          <w:bCs/>
          <w:lang w:val="en-GB"/>
        </w:rPr>
      </w:pPr>
      <w:r w:rsidRPr="00D21605">
        <w:rPr>
          <w:lang w:val="en-GB"/>
        </w:rPr>
        <w:t>2.3.8</w:t>
      </w:r>
      <w:r w:rsidRPr="00D21605">
        <w:rPr>
          <w:lang w:val="en-GB"/>
        </w:rPr>
        <w:tab/>
        <w:t>Ground wave</w:t>
      </w:r>
    </w:p>
    <w:p w14:paraId="4CC418EE" w14:textId="1D3CE73F" w:rsidR="00070473" w:rsidRPr="00D21605" w:rsidRDefault="00070473" w:rsidP="00070473">
      <w:pPr>
        <w:rPr>
          <w:color w:val="00000A"/>
          <w:lang w:val="en-GB"/>
        </w:rPr>
      </w:pPr>
      <w:r w:rsidRPr="00D21605">
        <w:rPr>
          <w:color w:val="00000A"/>
          <w:lang w:val="en-GB"/>
        </w:rPr>
        <w:t>The field strength of the ground wave |</w:t>
      </w:r>
      <w:proofErr w:type="spellStart"/>
      <w:r w:rsidRPr="00D21605">
        <w:rPr>
          <w:i/>
          <w:iCs/>
          <w:color w:val="00000A"/>
          <w:lang w:val="en-GB"/>
        </w:rPr>
        <w:t>Eg</w:t>
      </w:r>
      <w:proofErr w:type="spellEnd"/>
      <w:r w:rsidRPr="00D21605">
        <w:rPr>
          <w:color w:val="00000A"/>
          <w:lang w:val="en-GB"/>
        </w:rPr>
        <w:t xml:space="preserve">| is calculated using the </w:t>
      </w:r>
      <w:r w:rsidR="00E64A94">
        <w:rPr>
          <w:color w:val="00000A"/>
          <w:lang w:val="en-GB"/>
        </w:rPr>
        <w:t>“</w:t>
      </w:r>
      <w:r w:rsidRPr="00D21605">
        <w:rPr>
          <w:color w:val="00000A"/>
          <w:lang w:val="en-GB"/>
        </w:rPr>
        <w:t>LFMF-</w:t>
      </w:r>
      <w:proofErr w:type="spellStart"/>
      <w:r w:rsidRPr="00D21605">
        <w:rPr>
          <w:color w:val="00000A"/>
          <w:lang w:val="en-GB"/>
        </w:rPr>
        <w:t>SmoothEarth</w:t>
      </w:r>
      <w:proofErr w:type="spellEnd"/>
      <w:r w:rsidRPr="00D21605">
        <w:rPr>
          <w:color w:val="00000A"/>
          <w:lang w:val="en-GB"/>
        </w:rPr>
        <w:t xml:space="preserve">” software in </w:t>
      </w:r>
      <w:r w:rsidRPr="00D21605">
        <w:rPr>
          <w:lang w:val="en-GB"/>
        </w:rPr>
        <w:t>Recommendation</w:t>
      </w:r>
      <w:r w:rsidRPr="00D21605">
        <w:rPr>
          <w:color w:val="00000A"/>
          <w:lang w:val="en-GB"/>
        </w:rPr>
        <w:t xml:space="preserve"> ITU-R </w:t>
      </w:r>
      <w:hyperlink r:id="rId70" w:history="1">
        <w:r w:rsidR="001E0CF8" w:rsidRPr="001E0CF8">
          <w:rPr>
            <w:rStyle w:val="Hyperlink"/>
            <w:color w:val="auto"/>
            <w:u w:val="none"/>
            <w:lang w:val="en-GB"/>
          </w:rPr>
          <w:t>P.368</w:t>
        </w:r>
      </w:hyperlink>
      <w:r w:rsidRPr="00D21605">
        <w:rPr>
          <w:color w:val="00000A"/>
          <w:lang w:val="en-GB"/>
        </w:rPr>
        <w:t>-10.</w:t>
      </w:r>
    </w:p>
    <w:p w14:paraId="19FD4E83" w14:textId="77777777" w:rsidR="00070473" w:rsidRPr="00D21605" w:rsidRDefault="00070473" w:rsidP="00070473">
      <w:pPr>
        <w:pStyle w:val="Equation"/>
        <w:rPr>
          <w:lang w:val="en-GB"/>
        </w:rPr>
      </w:pPr>
      <w:r w:rsidRPr="00D21605">
        <w:rPr>
          <w:lang w:val="en-GB"/>
        </w:rPr>
        <w:tab/>
      </w:r>
      <w:r w:rsidRPr="00D21605">
        <w:rPr>
          <w:lang w:val="en-GB"/>
        </w:rPr>
        <w:tab/>
      </w:r>
      <w:r w:rsidRPr="00D21605">
        <w:rPr>
          <w:lang w:val="en-GB"/>
        </w:rPr>
        <w:object w:dxaOrig="2160" w:dyaOrig="400" w14:anchorId="4C0D14B4">
          <v:shape id="_x0000_i1041" type="#_x0000_t75" style="width:108.45pt;height:19.65pt" o:ole="">
            <v:imagedata r:id="rId71" o:title=""/>
          </v:shape>
          <o:OLEObject Type="Embed" ProgID="Equation.3" ShapeID="_x0000_i1041" DrawAspect="Content" ObjectID="_1725425383" r:id="rId72"/>
        </w:object>
      </w:r>
      <w:r w:rsidRPr="00D21605">
        <w:rPr>
          <w:lang w:val="en-GB"/>
        </w:rPr>
        <w:tab/>
        <w:t>(26)</w:t>
      </w:r>
    </w:p>
    <w:p w14:paraId="25B9A838" w14:textId="1EA09946" w:rsidR="00070473" w:rsidRPr="00D21605" w:rsidRDefault="00070473" w:rsidP="00070473">
      <w:pPr>
        <w:rPr>
          <w:lang w:val="en-GB"/>
        </w:rPr>
      </w:pPr>
      <w:r w:rsidRPr="00D21605">
        <w:rPr>
          <w:lang w:val="en-GB"/>
        </w:rPr>
        <w:t xml:space="preserve">Also, propagation curves of the ground wave are selected from Recommendation ITU-R </w:t>
      </w:r>
      <w:hyperlink r:id="rId73" w:history="1">
        <w:r w:rsidR="001E0CF8" w:rsidRPr="001E0CF8">
          <w:rPr>
            <w:rStyle w:val="Hyperlink"/>
            <w:color w:val="auto"/>
            <w:u w:val="none"/>
            <w:lang w:val="en-GB"/>
          </w:rPr>
          <w:t>P.368</w:t>
        </w:r>
      </w:hyperlink>
      <w:r w:rsidRPr="00D21605">
        <w:rPr>
          <w:lang w:val="en-GB"/>
        </w:rPr>
        <w:t xml:space="preserve"> for three ground conditions in Table 1. Then the field strength of the ground wave is calculated by interpolating for both distance and frequency.</w:t>
      </w:r>
    </w:p>
    <w:p w14:paraId="5E7741C3" w14:textId="72BA014A" w:rsidR="00070473" w:rsidRPr="00D21605" w:rsidRDefault="00070473" w:rsidP="00070473">
      <w:pPr>
        <w:rPr>
          <w:b/>
          <w:bCs/>
          <w:sz w:val="18"/>
          <w:lang w:val="en-GB"/>
        </w:rPr>
      </w:pPr>
      <w:r w:rsidRPr="00D21605">
        <w:rPr>
          <w:color w:val="000000"/>
          <w:lang w:val="en-GB"/>
        </w:rPr>
        <w:t>The ground conditions are given i</w:t>
      </w:r>
      <w:r w:rsidRPr="00D21605">
        <w:rPr>
          <w:rFonts w:eastAsia="Calibri"/>
          <w:lang w:val="en-GB"/>
        </w:rPr>
        <w:t xml:space="preserve">n </w:t>
      </w:r>
      <w:r w:rsidRPr="00D21605">
        <w:rPr>
          <w:color w:val="000000"/>
          <w:lang w:val="en-GB"/>
        </w:rPr>
        <w:t xml:space="preserve">Fig. 43 ‘Provisional MF conductivity map for land areas’ in </w:t>
      </w:r>
      <w:r w:rsidRPr="00D21605">
        <w:rPr>
          <w:lang w:val="en-GB"/>
        </w:rPr>
        <w:t xml:space="preserve">Recommendation </w:t>
      </w:r>
      <w:r w:rsidRPr="00D21605">
        <w:rPr>
          <w:color w:val="000000"/>
          <w:lang w:val="en-GB"/>
        </w:rPr>
        <w:t xml:space="preserve">ITU-R </w:t>
      </w:r>
      <w:hyperlink r:id="rId74" w:history="1">
        <w:r w:rsidR="001E0CF8" w:rsidRPr="001E0CF8">
          <w:rPr>
            <w:rStyle w:val="Hyperlink"/>
            <w:color w:val="auto"/>
            <w:u w:val="none"/>
            <w:lang w:val="en-GB"/>
          </w:rPr>
          <w:t>P.832</w:t>
        </w:r>
      </w:hyperlink>
      <w:r w:rsidRPr="00D21605">
        <w:rPr>
          <w:color w:val="000000"/>
          <w:lang w:val="en-GB"/>
        </w:rPr>
        <w:t>-2.</w:t>
      </w:r>
    </w:p>
    <w:p w14:paraId="2022B261" w14:textId="77777777" w:rsidR="00070473" w:rsidRPr="00D21605" w:rsidRDefault="00070473" w:rsidP="00070473">
      <w:pPr>
        <w:pStyle w:val="Heading3"/>
        <w:rPr>
          <w:lang w:val="en-GB"/>
        </w:rPr>
      </w:pPr>
      <w:r w:rsidRPr="00D21605">
        <w:rPr>
          <w:lang w:val="en-GB"/>
        </w:rPr>
        <w:t>2.3.9</w:t>
      </w:r>
      <w:r w:rsidRPr="00D21605">
        <w:rPr>
          <w:lang w:val="en-GB"/>
        </w:rPr>
        <w:tab/>
        <w:t>Resultant field strength and phase</w:t>
      </w:r>
    </w:p>
    <w:p w14:paraId="6E21F339" w14:textId="77777777" w:rsidR="00070473" w:rsidRPr="00D21605" w:rsidRDefault="00070473" w:rsidP="00070473">
      <w:pPr>
        <w:rPr>
          <w:lang w:val="en-GB"/>
        </w:rPr>
      </w:pPr>
      <w:r w:rsidRPr="00D21605">
        <w:rPr>
          <w:lang w:val="en-GB"/>
        </w:rPr>
        <w:t>The resultant electric field is calculated by vector sum of the ground wave and sky-waves as:</w:t>
      </w:r>
    </w:p>
    <w:p w14:paraId="277CD68F" w14:textId="77777777" w:rsidR="00070473" w:rsidRPr="00D21605" w:rsidRDefault="00070473" w:rsidP="00070473">
      <w:pPr>
        <w:pStyle w:val="Equation"/>
        <w:rPr>
          <w:lang w:val="en-GB"/>
        </w:rPr>
      </w:pPr>
      <w:r w:rsidRPr="00D21605">
        <w:rPr>
          <w:lang w:val="en-GB"/>
        </w:rPr>
        <w:tab/>
      </w:r>
      <w:r w:rsidRPr="00D21605">
        <w:rPr>
          <w:lang w:val="en-GB"/>
        </w:rPr>
        <w:tab/>
      </w:r>
      <w:r w:rsidRPr="00D21605">
        <w:rPr>
          <w:lang w:val="en-GB"/>
        </w:rPr>
        <w:object w:dxaOrig="1760" w:dyaOrig="680" w14:anchorId="2CE009AB">
          <v:shape id="_x0000_i1042" type="#_x0000_t75" style="width:85.55pt;height:34.15pt" o:ole="">
            <v:imagedata r:id="rId75" o:title=""/>
          </v:shape>
          <o:OLEObject Type="Embed" ProgID="Equation.3" ShapeID="_x0000_i1042" DrawAspect="Content" ObjectID="_1725425384" r:id="rId76"/>
        </w:object>
      </w:r>
      <w:r w:rsidRPr="00D21605">
        <w:rPr>
          <w:lang w:val="en-GB"/>
        </w:rPr>
        <w:tab/>
        <w:t>(27)</w:t>
      </w:r>
    </w:p>
    <w:p w14:paraId="7B3FE15F" w14:textId="77777777" w:rsidR="00070473" w:rsidRPr="00D21605" w:rsidRDefault="00070473" w:rsidP="00070473">
      <w:pPr>
        <w:rPr>
          <w:lang w:val="en-GB"/>
        </w:rPr>
      </w:pPr>
      <w:r w:rsidRPr="00D21605">
        <w:rPr>
          <w:lang w:val="en-GB"/>
        </w:rPr>
        <w:t>Sufficient accuracy will be obtained by taking the hop number (</w:t>
      </w:r>
      <w:r w:rsidRPr="00D21605">
        <w:rPr>
          <w:i/>
          <w:iCs/>
          <w:lang w:val="en-GB"/>
        </w:rPr>
        <w:t>M</w:t>
      </w:r>
      <w:r w:rsidRPr="00D21605">
        <w:rPr>
          <w:lang w:val="en-GB"/>
        </w:rPr>
        <w:t>) ten.</w:t>
      </w:r>
    </w:p>
    <w:p w14:paraId="5CB5E6E8" w14:textId="77777777" w:rsidR="00070473" w:rsidRPr="00D21605" w:rsidRDefault="00070473" w:rsidP="00070473">
      <w:pPr>
        <w:rPr>
          <w:lang w:val="en-GB"/>
        </w:rPr>
      </w:pPr>
      <w:r w:rsidRPr="00D21605">
        <w:rPr>
          <w:lang w:val="en-GB"/>
        </w:rPr>
        <w:t>The field strength and phase at the receiving point are |</w:t>
      </w:r>
      <w:r w:rsidRPr="00D21605">
        <w:rPr>
          <w:i/>
          <w:iCs/>
          <w:lang w:val="en-GB"/>
        </w:rPr>
        <w:t>E</w:t>
      </w:r>
      <w:r w:rsidRPr="00D21605">
        <w:rPr>
          <w:lang w:val="en-GB"/>
        </w:rPr>
        <w:t xml:space="preserve">| </w:t>
      </w:r>
      <w:proofErr w:type="spellStart"/>
      <w:r w:rsidRPr="00D21605">
        <w:rPr>
          <w:lang w:val="en-GB"/>
        </w:rPr>
        <w:t>arg</w:t>
      </w:r>
      <w:proofErr w:type="spellEnd"/>
      <w:r w:rsidRPr="00D21605">
        <w:rPr>
          <w:lang w:val="en-GB"/>
        </w:rPr>
        <w:t>(</w:t>
      </w:r>
      <w:r w:rsidRPr="00D21605">
        <w:rPr>
          <w:i/>
          <w:iCs/>
          <w:lang w:val="en-GB"/>
        </w:rPr>
        <w:t>E</w:t>
      </w:r>
      <w:r w:rsidRPr="00D21605">
        <w:rPr>
          <w:lang w:val="en-GB"/>
        </w:rPr>
        <w:t>) respectively.</w:t>
      </w:r>
    </w:p>
    <w:p w14:paraId="4968339D" w14:textId="77777777" w:rsidR="00070473" w:rsidRPr="00D21605" w:rsidRDefault="00070473" w:rsidP="00070473">
      <w:pPr>
        <w:pStyle w:val="Heading2"/>
        <w:rPr>
          <w:lang w:val="en-GB"/>
        </w:rPr>
      </w:pPr>
      <w:bookmarkStart w:id="23" w:name="_Toc107466519"/>
      <w:r w:rsidRPr="00D21605">
        <w:rPr>
          <w:lang w:val="en-GB"/>
        </w:rPr>
        <w:t>2.4</w:t>
      </w:r>
      <w:r w:rsidRPr="00D21605">
        <w:rPr>
          <w:lang w:val="en-GB"/>
        </w:rPr>
        <w:tab/>
        <w:t>Prediction for propagation paths exceeding 4 000 km</w:t>
      </w:r>
      <w:bookmarkEnd w:id="23"/>
    </w:p>
    <w:p w14:paraId="3D90E600" w14:textId="77777777" w:rsidR="00070473" w:rsidRPr="00D21605" w:rsidRDefault="00070473" w:rsidP="00070473">
      <w:pPr>
        <w:rPr>
          <w:lang w:val="en-GB" w:eastAsia="ja-JP"/>
        </w:rPr>
      </w:pPr>
      <w:r w:rsidRPr="00D21605">
        <w:rPr>
          <w:lang w:val="en-GB"/>
        </w:rPr>
        <w:t xml:space="preserve">The following equations are applied to calculate the </w:t>
      </w:r>
      <w:r w:rsidRPr="00D21605">
        <w:rPr>
          <w:lang w:val="en-GB" w:eastAsia="ja-JP"/>
        </w:rPr>
        <w:t xml:space="preserve">electric </w:t>
      </w:r>
      <w:r w:rsidRPr="00D21605">
        <w:rPr>
          <w:lang w:val="en-GB"/>
        </w:rPr>
        <w:t>field up to 16 000 km</w:t>
      </w:r>
      <w:r w:rsidRPr="00D21605">
        <w:rPr>
          <w:lang w:val="en-GB" w:eastAsia="ja-JP"/>
        </w:rPr>
        <w:t xml:space="preserve">. The median value of the electric field of the </w:t>
      </w:r>
      <w:r w:rsidRPr="00D21605">
        <w:rPr>
          <w:i/>
          <w:lang w:val="en-GB" w:eastAsia="ja-JP"/>
        </w:rPr>
        <w:t>K</w:t>
      </w:r>
      <w:r w:rsidRPr="00D21605">
        <w:rPr>
          <w:lang w:val="en-GB" w:eastAsia="ja-JP"/>
        </w:rPr>
        <w:t xml:space="preserve">-hop sky-wave component </w:t>
      </w:r>
      <w:proofErr w:type="spellStart"/>
      <w:r w:rsidRPr="00D21605">
        <w:rPr>
          <w:i/>
          <w:lang w:val="en-GB" w:eastAsia="ja-JP"/>
        </w:rPr>
        <w:t>Es</w:t>
      </w:r>
      <w:r w:rsidRPr="00D21605">
        <w:rPr>
          <w:i/>
          <w:vertAlign w:val="subscript"/>
          <w:lang w:val="en-GB" w:eastAsia="ja-JP"/>
        </w:rPr>
        <w:t>K</w:t>
      </w:r>
      <w:proofErr w:type="spellEnd"/>
      <w:r w:rsidRPr="00D21605">
        <w:rPr>
          <w:lang w:val="en-GB" w:eastAsia="ja-JP"/>
        </w:rPr>
        <w:t xml:space="preserve"> (mV/m) is:</w:t>
      </w:r>
    </w:p>
    <w:p w14:paraId="7AD47147" w14:textId="77777777" w:rsidR="00070473" w:rsidRPr="00D21605" w:rsidRDefault="00070473" w:rsidP="00070473">
      <w:pPr>
        <w:rPr>
          <w:lang w:val="en-GB" w:eastAsia="ja-JP"/>
        </w:rPr>
      </w:pPr>
    </w:p>
    <w:p w14:paraId="430AA47B" w14:textId="77777777" w:rsidR="00070473" w:rsidRPr="00D21605" w:rsidRDefault="00070473" w:rsidP="00070473">
      <w:pPr>
        <w:pStyle w:val="Equation"/>
        <w:rPr>
          <w:i/>
          <w:sz w:val="22"/>
          <w:lang w:val="en-GB"/>
        </w:rPr>
      </w:pPr>
      <w:r w:rsidRPr="00D21605">
        <w:rPr>
          <w:lang w:val="en-GB" w:eastAsia="ja-JP"/>
        </w:rPr>
        <w:tab/>
      </w:r>
      <w:r w:rsidRPr="00D21605">
        <w:rPr>
          <w:lang w:val="en-GB" w:eastAsia="ja-JP"/>
        </w:rPr>
        <w:tab/>
      </w:r>
      <w:r w:rsidRPr="00D21605">
        <w:rPr>
          <w:position w:val="-72"/>
          <w:lang w:val="en-GB"/>
        </w:rPr>
        <w:object w:dxaOrig="7280" w:dyaOrig="1640" w14:anchorId="29DFBB84">
          <v:shape id="_x0000_i1043" type="#_x0000_t75" style="width:362.35pt;height:82.75pt" o:ole="">
            <v:imagedata r:id="rId77" o:title=""/>
          </v:shape>
          <o:OLEObject Type="Embed" ProgID="Equation.3" ShapeID="_x0000_i1043" DrawAspect="Content" ObjectID="_1725425385" r:id="rId78"/>
        </w:object>
      </w:r>
      <w:r w:rsidRPr="00D21605">
        <w:rPr>
          <w:lang w:val="en-GB"/>
        </w:rPr>
        <w:tab/>
        <w:t>(28)</w:t>
      </w:r>
    </w:p>
    <w:p w14:paraId="0A54EDE9" w14:textId="77777777" w:rsidR="00070473" w:rsidRPr="00D21605" w:rsidRDefault="00070473" w:rsidP="00070473">
      <w:pPr>
        <w:rPr>
          <w:lang w:val="en-GB" w:eastAsia="ja-JP"/>
        </w:rPr>
      </w:pPr>
      <w:r w:rsidRPr="00D21605">
        <w:rPr>
          <w:lang w:val="en-GB"/>
        </w:rPr>
        <w:t>where:</w:t>
      </w:r>
    </w:p>
    <w:p w14:paraId="7737B458" w14:textId="77777777" w:rsidR="00070473" w:rsidRPr="00D21605" w:rsidRDefault="00070473" w:rsidP="00070473">
      <w:pPr>
        <w:pStyle w:val="Equationlegend"/>
        <w:rPr>
          <w:lang w:val="en-GB" w:eastAsia="ja-JP"/>
        </w:rPr>
      </w:pPr>
      <w:r w:rsidRPr="00D21605">
        <w:rPr>
          <w:i/>
          <w:iCs/>
          <w:lang w:val="en-GB" w:eastAsia="ja-JP"/>
        </w:rPr>
        <w:tab/>
      </w:r>
      <w:r w:rsidRPr="00D21605">
        <w:rPr>
          <w:i/>
          <w:iCs/>
          <w:lang w:val="en-GB"/>
        </w:rPr>
        <w:t>K</w:t>
      </w:r>
      <w:r w:rsidRPr="00D21605">
        <w:rPr>
          <w:lang w:val="en-GB"/>
        </w:rPr>
        <w:t xml:space="preserve">: </w:t>
      </w:r>
      <w:r w:rsidRPr="00D21605">
        <w:rPr>
          <w:lang w:val="en-GB"/>
        </w:rPr>
        <w:tab/>
        <w:t>hop number, from 1 to 10</w:t>
      </w:r>
    </w:p>
    <w:p w14:paraId="2F0E96B8" w14:textId="77777777" w:rsidR="00070473" w:rsidRPr="00D21605" w:rsidRDefault="00070473" w:rsidP="00070473">
      <w:pPr>
        <w:pStyle w:val="Equationlegend"/>
        <w:rPr>
          <w:iCs/>
          <w:lang w:val="en-GB" w:eastAsia="ja-JP"/>
        </w:rPr>
      </w:pPr>
      <w:r w:rsidRPr="00D21605">
        <w:rPr>
          <w:i/>
          <w:iCs/>
          <w:lang w:val="en-GB" w:eastAsia="ja-JP"/>
        </w:rPr>
        <w:tab/>
      </w:r>
      <w:r w:rsidRPr="00D21605">
        <w:rPr>
          <w:i/>
          <w:iCs/>
          <w:lang w:val="en-GB"/>
        </w:rPr>
        <w:t>L</w:t>
      </w:r>
      <w:r w:rsidRPr="00D21605">
        <w:rPr>
          <w:lang w:val="en-GB" w:eastAsia="ja-JP"/>
        </w:rPr>
        <w:t>:</w:t>
      </w:r>
      <w:r w:rsidRPr="00D21605">
        <w:rPr>
          <w:lang w:val="en-GB"/>
        </w:rPr>
        <w:t xml:space="preserve"> </w:t>
      </w:r>
      <w:r w:rsidRPr="00D21605">
        <w:rPr>
          <w:lang w:val="en-GB"/>
        </w:rPr>
        <w:tab/>
        <w:t xml:space="preserve">apex number from 1 to </w:t>
      </w:r>
      <w:r w:rsidRPr="00D21605">
        <w:rPr>
          <w:i/>
          <w:iCs/>
          <w:lang w:val="en-GB"/>
        </w:rPr>
        <w:t>K</w:t>
      </w:r>
    </w:p>
    <w:p w14:paraId="5DB8E955" w14:textId="77777777" w:rsidR="00070473" w:rsidRPr="00D21605" w:rsidRDefault="00070473" w:rsidP="00070473">
      <w:pPr>
        <w:pStyle w:val="Equationlegend"/>
        <w:rPr>
          <w:lang w:val="en-GB" w:eastAsia="ja-JP"/>
        </w:rPr>
      </w:pPr>
      <w:r w:rsidRPr="00D21605">
        <w:rPr>
          <w:i/>
          <w:iCs/>
          <w:lang w:val="en-GB" w:eastAsia="ja-JP"/>
        </w:rPr>
        <w:tab/>
        <w:t>k</w:t>
      </w:r>
      <w:r w:rsidRPr="00D21605">
        <w:rPr>
          <w:iCs/>
          <w:lang w:val="en-GB" w:eastAsia="ja-JP"/>
        </w:rPr>
        <w:t xml:space="preserve">: </w:t>
      </w:r>
      <w:r w:rsidRPr="00D21605">
        <w:rPr>
          <w:iCs/>
          <w:lang w:val="en-GB" w:eastAsia="ja-JP"/>
        </w:rPr>
        <w:tab/>
        <w:t>wave number</w:t>
      </w:r>
    </w:p>
    <w:p w14:paraId="19DC4F94" w14:textId="77777777" w:rsidR="00070473" w:rsidRPr="00D21605" w:rsidRDefault="00070473" w:rsidP="00070473">
      <w:pPr>
        <w:pStyle w:val="Equationlegend"/>
        <w:rPr>
          <w:lang w:val="en-GB" w:eastAsia="ja-JP"/>
        </w:rPr>
      </w:pPr>
      <w:r w:rsidRPr="00D21605">
        <w:rPr>
          <w:i/>
          <w:lang w:val="en-GB" w:eastAsia="ja-JP"/>
        </w:rPr>
        <w:tab/>
      </w:r>
      <w:proofErr w:type="spellStart"/>
      <w:r w:rsidRPr="00D21605">
        <w:rPr>
          <w:i/>
          <w:lang w:val="en-GB" w:eastAsia="ja-JP"/>
        </w:rPr>
        <w:t>p</w:t>
      </w:r>
      <w:r w:rsidRPr="00D21605">
        <w:rPr>
          <w:i/>
          <w:vertAlign w:val="subscript"/>
          <w:lang w:val="en-GB" w:eastAsia="ja-JP"/>
        </w:rPr>
        <w:t>t</w:t>
      </w:r>
      <w:proofErr w:type="spellEnd"/>
      <w:r w:rsidRPr="00D21605">
        <w:rPr>
          <w:lang w:val="en-GB"/>
        </w:rPr>
        <w:t xml:space="preserve">: </w:t>
      </w:r>
      <w:r w:rsidRPr="00D21605">
        <w:rPr>
          <w:lang w:val="en-GB"/>
        </w:rPr>
        <w:tab/>
      </w:r>
      <w:r w:rsidRPr="00D21605">
        <w:rPr>
          <w:lang w:val="en-GB" w:eastAsia="ja-JP"/>
        </w:rPr>
        <w:t>r</w:t>
      </w:r>
      <w:r w:rsidRPr="00D21605">
        <w:rPr>
          <w:lang w:val="en-GB"/>
        </w:rPr>
        <w:t>adiated power (kW)</w:t>
      </w:r>
    </w:p>
    <w:p w14:paraId="33E5913F" w14:textId="77777777" w:rsidR="00070473" w:rsidRPr="00D21605" w:rsidRDefault="00070473" w:rsidP="00070473">
      <w:pPr>
        <w:pStyle w:val="Equationlegend"/>
        <w:rPr>
          <w:lang w:val="en-GB" w:eastAsia="ja-JP"/>
        </w:rPr>
      </w:pPr>
      <w:r w:rsidRPr="00D21605">
        <w:rPr>
          <w:i/>
          <w:lang w:val="en-GB" w:eastAsia="ja-JP"/>
        </w:rPr>
        <w:tab/>
      </w:r>
      <w:r w:rsidRPr="00D21605">
        <w:rPr>
          <w:iCs/>
          <w:lang w:val="en-GB"/>
        </w:rPr>
        <w:t>Ψ</w:t>
      </w:r>
      <w:r w:rsidRPr="00D21605">
        <w:rPr>
          <w:i/>
          <w:vertAlign w:val="subscript"/>
          <w:lang w:val="en-GB"/>
        </w:rPr>
        <w:t>K</w:t>
      </w:r>
      <w:r w:rsidRPr="00D21605">
        <w:rPr>
          <w:lang w:val="en-GB"/>
        </w:rPr>
        <w:t xml:space="preserve">: </w:t>
      </w:r>
      <w:r w:rsidRPr="00D21605">
        <w:rPr>
          <w:lang w:val="en-GB"/>
        </w:rPr>
        <w:tab/>
      </w:r>
      <w:r w:rsidRPr="00D21605">
        <w:rPr>
          <w:lang w:val="en-GB" w:eastAsia="ja-JP"/>
        </w:rPr>
        <w:t>departure and arrival</w:t>
      </w:r>
      <w:r w:rsidRPr="00D21605">
        <w:rPr>
          <w:lang w:val="en-GB"/>
        </w:rPr>
        <w:t xml:space="preserve"> angle</w:t>
      </w:r>
      <w:r w:rsidRPr="00D21605">
        <w:rPr>
          <w:lang w:val="en-GB" w:eastAsia="ja-JP"/>
        </w:rPr>
        <w:t>s</w:t>
      </w:r>
      <w:r w:rsidRPr="00D21605">
        <w:rPr>
          <w:lang w:val="en-GB"/>
        </w:rPr>
        <w:t xml:space="preserve"> of </w:t>
      </w:r>
      <w:r w:rsidRPr="00D21605">
        <w:rPr>
          <w:i/>
          <w:lang w:val="en-GB" w:eastAsia="ja-JP"/>
        </w:rPr>
        <w:t>K</w:t>
      </w:r>
      <w:r w:rsidRPr="00D21605">
        <w:rPr>
          <w:lang w:val="en-GB" w:eastAsia="ja-JP"/>
        </w:rPr>
        <w:t xml:space="preserve">-hop </w:t>
      </w:r>
      <w:r w:rsidRPr="00D21605">
        <w:rPr>
          <w:lang w:val="en-GB"/>
        </w:rPr>
        <w:t xml:space="preserve">ray </w:t>
      </w:r>
    </w:p>
    <w:p w14:paraId="0901E55F" w14:textId="1AB27492" w:rsidR="00070473" w:rsidRPr="00D21605" w:rsidRDefault="00070473" w:rsidP="00070473">
      <w:pPr>
        <w:pStyle w:val="Equationlegend"/>
        <w:rPr>
          <w:lang w:val="en-GB"/>
        </w:rPr>
      </w:pPr>
      <w:r w:rsidRPr="00D21605">
        <w:rPr>
          <w:i/>
          <w:lang w:val="en-GB" w:eastAsia="ja-JP"/>
        </w:rPr>
        <w:tab/>
      </w:r>
      <w:proofErr w:type="spellStart"/>
      <w:proofErr w:type="gramStart"/>
      <w:r w:rsidRPr="00D21605">
        <w:rPr>
          <w:i/>
          <w:lang w:val="en-GB"/>
        </w:rPr>
        <w:t>Rc</w:t>
      </w:r>
      <w:r w:rsidRPr="00D21605">
        <w:rPr>
          <w:i/>
          <w:iCs/>
          <w:vertAlign w:val="subscript"/>
          <w:lang w:val="en-GB"/>
        </w:rPr>
        <w:t>K,L</w:t>
      </w:r>
      <w:proofErr w:type="spellEnd"/>
      <w:proofErr w:type="gramEnd"/>
      <w:r w:rsidRPr="00D21605">
        <w:rPr>
          <w:lang w:val="en-GB"/>
        </w:rPr>
        <w:t xml:space="preserve">: </w:t>
      </w:r>
      <w:r w:rsidRPr="00D21605">
        <w:rPr>
          <w:lang w:val="en-GB"/>
        </w:rPr>
        <w:tab/>
      </w:r>
      <w:r w:rsidRPr="00D21605">
        <w:rPr>
          <w:lang w:val="en-GB" w:eastAsia="ja-JP"/>
        </w:rPr>
        <w:t>i</w:t>
      </w:r>
      <w:r w:rsidRPr="00D21605">
        <w:rPr>
          <w:lang w:val="en-GB"/>
        </w:rPr>
        <w:t>onospheric reflection coefficients for sunspot minimum, medium and maximum periods as shown in Figs 15a), 15b) and 15c), respectively</w:t>
      </w:r>
    </w:p>
    <w:p w14:paraId="28C92BEE" w14:textId="77777777" w:rsidR="00070473" w:rsidRPr="00D21605" w:rsidRDefault="00070473" w:rsidP="00070473">
      <w:pPr>
        <w:pStyle w:val="Equationlegend"/>
        <w:rPr>
          <w:lang w:val="en-GB"/>
        </w:rPr>
      </w:pPr>
      <w:r w:rsidRPr="00D21605">
        <w:rPr>
          <w:i/>
          <w:lang w:val="en-GB" w:eastAsia="ja-JP"/>
        </w:rPr>
        <w:tab/>
      </w:r>
      <w:proofErr w:type="spellStart"/>
      <w:r w:rsidRPr="00D21605">
        <w:rPr>
          <w:i/>
          <w:lang w:val="en-GB"/>
        </w:rPr>
        <w:t>Fc</w:t>
      </w:r>
      <w:r w:rsidRPr="00D21605">
        <w:rPr>
          <w:i/>
          <w:vertAlign w:val="subscript"/>
          <w:lang w:val="en-GB"/>
        </w:rPr>
        <w:t>K</w:t>
      </w:r>
      <w:proofErr w:type="spellEnd"/>
      <w:r w:rsidRPr="00D21605">
        <w:rPr>
          <w:lang w:val="en-GB"/>
        </w:rPr>
        <w:t xml:space="preserve">: </w:t>
      </w:r>
      <w:r w:rsidRPr="00D21605">
        <w:rPr>
          <w:lang w:val="en-GB"/>
        </w:rPr>
        <w:tab/>
      </w:r>
      <w:r w:rsidRPr="00D21605">
        <w:rPr>
          <w:lang w:val="en-GB" w:eastAsia="ja-JP"/>
        </w:rPr>
        <w:t>f</w:t>
      </w:r>
      <w:r w:rsidRPr="00D21605">
        <w:rPr>
          <w:lang w:val="en-GB"/>
        </w:rPr>
        <w:t>ocusing factor derived from Fig. 14</w:t>
      </w:r>
    </w:p>
    <w:p w14:paraId="48A708B3" w14:textId="77777777" w:rsidR="00070473" w:rsidRPr="00D21605" w:rsidRDefault="00070473" w:rsidP="00070473">
      <w:pPr>
        <w:pStyle w:val="Equationlegend"/>
        <w:rPr>
          <w:lang w:val="en-GB" w:eastAsia="ja-JP"/>
        </w:rPr>
      </w:pPr>
      <w:r w:rsidRPr="00D21605">
        <w:rPr>
          <w:i/>
          <w:lang w:val="en-GB" w:eastAsia="ja-JP"/>
        </w:rPr>
        <w:tab/>
      </w:r>
      <w:proofErr w:type="spellStart"/>
      <w:r w:rsidRPr="00D21605">
        <w:rPr>
          <w:i/>
          <w:lang w:val="en-GB"/>
        </w:rPr>
        <w:t>Rg</w:t>
      </w:r>
      <w:r w:rsidRPr="00D21605">
        <w:rPr>
          <w:i/>
          <w:vertAlign w:val="subscript"/>
          <w:lang w:val="en-GB"/>
        </w:rPr>
        <w:t>K</w:t>
      </w:r>
      <w:proofErr w:type="spellEnd"/>
      <w:r w:rsidRPr="00D21605">
        <w:rPr>
          <w:lang w:val="en-GB"/>
        </w:rPr>
        <w:t xml:space="preserve">: </w:t>
      </w:r>
      <w:r w:rsidRPr="00D21605">
        <w:rPr>
          <w:lang w:val="en-GB"/>
        </w:rPr>
        <w:tab/>
      </w:r>
      <w:r w:rsidRPr="00D21605">
        <w:rPr>
          <w:lang w:val="en-GB" w:eastAsia="ja-JP"/>
        </w:rPr>
        <w:t>r</w:t>
      </w:r>
      <w:r w:rsidRPr="00D21605">
        <w:rPr>
          <w:lang w:val="en-GB"/>
        </w:rPr>
        <w:t>eflection coefficient of ground for vertically polarized wave derived from equation</w:t>
      </w:r>
      <w:r w:rsidRPr="00D21605">
        <w:rPr>
          <w:lang w:val="en-GB" w:eastAsia="ja-JP"/>
        </w:rPr>
        <w:t>s</w:t>
      </w:r>
      <w:r w:rsidRPr="00D21605">
        <w:rPr>
          <w:lang w:val="en-GB"/>
        </w:rPr>
        <w:t xml:space="preserve"> (21) </w:t>
      </w:r>
      <w:r w:rsidRPr="00D21605">
        <w:rPr>
          <w:lang w:val="en-GB" w:eastAsia="ja-JP"/>
        </w:rPr>
        <w:t>and (22)</w:t>
      </w:r>
    </w:p>
    <w:p w14:paraId="4B05A08E" w14:textId="7A9C8AE3" w:rsidR="00070473" w:rsidRPr="00D21605" w:rsidRDefault="00070473" w:rsidP="00070473">
      <w:pPr>
        <w:pStyle w:val="Equationlegend"/>
        <w:rPr>
          <w:lang w:val="en-GB" w:eastAsia="ja-JP"/>
        </w:rPr>
      </w:pPr>
      <w:r w:rsidRPr="00D21605">
        <w:rPr>
          <w:i/>
          <w:lang w:val="en-GB"/>
        </w:rPr>
        <w:tab/>
      </w:r>
      <w:proofErr w:type="spellStart"/>
      <w:r w:rsidRPr="00D21605">
        <w:rPr>
          <w:i/>
          <w:lang w:val="en-GB"/>
        </w:rPr>
        <w:t>Ft</w:t>
      </w:r>
      <w:r w:rsidRPr="00D21605">
        <w:rPr>
          <w:i/>
          <w:vertAlign w:val="subscript"/>
          <w:lang w:val="en-GB"/>
        </w:rPr>
        <w:t>K</w:t>
      </w:r>
      <w:proofErr w:type="spellEnd"/>
      <w:r w:rsidRPr="00D21605">
        <w:rPr>
          <w:lang w:val="en-GB"/>
        </w:rPr>
        <w:t xml:space="preserve"> and </w:t>
      </w:r>
      <w:proofErr w:type="spellStart"/>
      <w:r w:rsidRPr="00D21605">
        <w:rPr>
          <w:i/>
          <w:lang w:val="en-GB"/>
        </w:rPr>
        <w:t>Fr</w:t>
      </w:r>
      <w:r w:rsidRPr="00D21605">
        <w:rPr>
          <w:i/>
          <w:vertAlign w:val="subscript"/>
          <w:lang w:val="en-GB"/>
        </w:rPr>
        <w:t>K</w:t>
      </w:r>
      <w:proofErr w:type="spellEnd"/>
      <w:r w:rsidRPr="00D21605">
        <w:rPr>
          <w:lang w:val="en-GB" w:eastAsia="ja-JP"/>
        </w:rPr>
        <w:t>:</w:t>
      </w:r>
      <w:r w:rsidRPr="00D21605">
        <w:rPr>
          <w:lang w:val="en-GB"/>
        </w:rPr>
        <w:t xml:space="preserve"> </w:t>
      </w:r>
      <w:r w:rsidRPr="00D21605">
        <w:rPr>
          <w:lang w:val="en-GB"/>
        </w:rPr>
        <w:tab/>
      </w:r>
      <w:r w:rsidRPr="00D21605">
        <w:rPr>
          <w:lang w:val="en-GB" w:eastAsia="ja-JP"/>
        </w:rPr>
        <w:t>t</w:t>
      </w:r>
      <w:r w:rsidRPr="00D21605">
        <w:rPr>
          <w:lang w:val="en-GB"/>
        </w:rPr>
        <w:t>ransmitting and receiving antenna factors respectively derived from Figs 7, 8 and 9</w:t>
      </w:r>
    </w:p>
    <w:p w14:paraId="31ED4626" w14:textId="77777777" w:rsidR="00070473" w:rsidRPr="00D21605" w:rsidRDefault="00070473" w:rsidP="00070473">
      <w:pPr>
        <w:pStyle w:val="Equationlegend"/>
        <w:rPr>
          <w:lang w:val="en-GB"/>
        </w:rPr>
      </w:pPr>
      <w:r w:rsidRPr="00D21605">
        <w:rPr>
          <w:i/>
          <w:iCs/>
          <w:lang w:val="en-GB" w:eastAsia="ja-JP"/>
        </w:rPr>
        <w:tab/>
      </w:r>
      <w:proofErr w:type="spellStart"/>
      <w:proofErr w:type="gramStart"/>
      <w:r w:rsidRPr="00D21605">
        <w:rPr>
          <w:i/>
          <w:iCs/>
          <w:lang w:val="en-GB"/>
        </w:rPr>
        <w:t>Pl</w:t>
      </w:r>
      <w:r w:rsidRPr="00D21605">
        <w:rPr>
          <w:i/>
          <w:iCs/>
          <w:vertAlign w:val="subscript"/>
          <w:lang w:val="en-GB"/>
        </w:rPr>
        <w:t>K,L</w:t>
      </w:r>
      <w:proofErr w:type="spellEnd"/>
      <w:proofErr w:type="gramEnd"/>
      <w:r w:rsidRPr="00D21605">
        <w:rPr>
          <w:lang w:val="en-GB"/>
        </w:rPr>
        <w:t xml:space="preserve">: </w:t>
      </w:r>
      <w:r w:rsidRPr="00D21605">
        <w:rPr>
          <w:lang w:val="en-GB"/>
        </w:rPr>
        <w:tab/>
      </w:r>
      <w:r w:rsidRPr="00D21605">
        <w:rPr>
          <w:lang w:val="en-GB" w:eastAsia="ja-JP"/>
        </w:rPr>
        <w:t>propagation</w:t>
      </w:r>
      <w:r w:rsidRPr="00D21605">
        <w:rPr>
          <w:lang w:val="en-GB"/>
        </w:rPr>
        <w:t xml:space="preserve"> leng</w:t>
      </w:r>
      <w:r w:rsidRPr="00D21605">
        <w:rPr>
          <w:lang w:val="en-GB" w:eastAsia="ja-JP"/>
        </w:rPr>
        <w:t>t</w:t>
      </w:r>
      <w:r w:rsidRPr="00D21605">
        <w:rPr>
          <w:lang w:val="en-GB"/>
        </w:rPr>
        <w:t xml:space="preserve">h of </w:t>
      </w:r>
      <w:r w:rsidRPr="00D21605">
        <w:rPr>
          <w:i/>
          <w:iCs/>
          <w:lang w:val="en-GB"/>
        </w:rPr>
        <w:t>L</w:t>
      </w:r>
      <w:r w:rsidRPr="00D21605">
        <w:rPr>
          <w:i/>
          <w:iCs/>
          <w:lang w:val="en-GB"/>
        </w:rPr>
        <w:noBreakHyphen/>
      </w:r>
      <w:proofErr w:type="spellStart"/>
      <w:r w:rsidRPr="00D21605">
        <w:rPr>
          <w:lang w:val="en-GB"/>
        </w:rPr>
        <w:t>th</w:t>
      </w:r>
      <w:proofErr w:type="spellEnd"/>
      <w:r w:rsidRPr="00D21605">
        <w:rPr>
          <w:lang w:val="en-GB"/>
        </w:rPr>
        <w:t xml:space="preserve"> reflection of </w:t>
      </w:r>
      <w:r w:rsidRPr="00D21605">
        <w:rPr>
          <w:i/>
          <w:iCs/>
          <w:lang w:val="en-GB"/>
        </w:rPr>
        <w:t>K</w:t>
      </w:r>
      <w:r w:rsidRPr="00D21605">
        <w:rPr>
          <w:lang w:val="en-GB"/>
        </w:rPr>
        <w:t xml:space="preserve"> hop</w:t>
      </w:r>
      <w:r w:rsidRPr="00D21605">
        <w:rPr>
          <w:lang w:val="en-GB" w:eastAsia="ja-JP"/>
        </w:rPr>
        <w:t xml:space="preserve"> </w:t>
      </w:r>
      <w:r w:rsidRPr="00D21605">
        <w:rPr>
          <w:lang w:val="en-GB"/>
        </w:rPr>
        <w:t>ray.</w:t>
      </w:r>
    </w:p>
    <w:p w14:paraId="76A8DC1E" w14:textId="77777777" w:rsidR="00070473" w:rsidRPr="00D21605" w:rsidRDefault="00070473" w:rsidP="00070473">
      <w:pPr>
        <w:spacing w:before="240"/>
        <w:rPr>
          <w:lang w:val="en-GB" w:eastAsia="ja-JP"/>
        </w:rPr>
      </w:pPr>
      <w:r w:rsidRPr="00D21605">
        <w:rPr>
          <w:lang w:val="en-GB"/>
        </w:rPr>
        <w:t xml:space="preserve">The resultant field, </w:t>
      </w:r>
      <w:r w:rsidRPr="00D21605">
        <w:rPr>
          <w:i/>
          <w:lang w:val="en-GB" w:eastAsia="ja-JP"/>
        </w:rPr>
        <w:t>E</w:t>
      </w:r>
      <w:r w:rsidRPr="00D21605">
        <w:rPr>
          <w:i/>
          <w:lang w:val="en-GB"/>
        </w:rPr>
        <w:t>s</w:t>
      </w:r>
      <w:r w:rsidRPr="00D21605">
        <w:rPr>
          <w:lang w:val="en-GB"/>
        </w:rPr>
        <w:t xml:space="preserve"> is the vector sum of ten sky waves and the ground wave</w:t>
      </w:r>
      <w:r w:rsidRPr="00D21605">
        <w:rPr>
          <w:lang w:val="en-GB" w:eastAsia="ja-JP"/>
        </w:rPr>
        <w:t xml:space="preserve"> and is given as:</w:t>
      </w:r>
    </w:p>
    <w:p w14:paraId="47117391" w14:textId="77777777" w:rsidR="00070473" w:rsidRPr="00D21605" w:rsidRDefault="00070473" w:rsidP="00070473">
      <w:pPr>
        <w:pStyle w:val="Equation"/>
        <w:rPr>
          <w:lang w:val="en-GB" w:eastAsia="ja-JP"/>
        </w:rPr>
      </w:pPr>
      <w:r w:rsidRPr="00D21605">
        <w:rPr>
          <w:lang w:val="en-GB" w:eastAsia="ja-JP"/>
        </w:rPr>
        <w:tab/>
      </w:r>
      <w:r w:rsidRPr="00D21605">
        <w:rPr>
          <w:lang w:val="en-GB" w:eastAsia="ja-JP"/>
        </w:rPr>
        <w:tab/>
      </w:r>
      <w:r w:rsidRPr="00D21605">
        <w:rPr>
          <w:position w:val="-36"/>
          <w:lang w:val="en-GB" w:eastAsia="ja-JP"/>
        </w:rPr>
        <w:object w:dxaOrig="3019" w:dyaOrig="800" w14:anchorId="07297AFE">
          <v:shape id="_x0000_i1044" type="#_x0000_t75" style="width:151pt;height:37.85pt" o:ole="">
            <v:imagedata r:id="rId79" o:title=""/>
          </v:shape>
          <o:OLEObject Type="Embed" ProgID="Equation.3" ShapeID="_x0000_i1044" DrawAspect="Content" ObjectID="_1725425386" r:id="rId80"/>
        </w:object>
      </w:r>
      <w:r w:rsidRPr="00D21605">
        <w:rPr>
          <w:lang w:val="en-GB" w:eastAsia="ja-JP"/>
        </w:rPr>
        <w:tab/>
        <w:t>(29)</w:t>
      </w:r>
    </w:p>
    <w:p w14:paraId="038B6782" w14:textId="77777777" w:rsidR="00070473" w:rsidRPr="00D21605" w:rsidRDefault="00070473" w:rsidP="00070473">
      <w:pPr>
        <w:keepNext/>
        <w:keepLines/>
        <w:rPr>
          <w:lang w:val="en-GB" w:eastAsia="ja-JP"/>
        </w:rPr>
      </w:pPr>
      <w:r w:rsidRPr="00D21605">
        <w:rPr>
          <w:lang w:val="en-GB" w:eastAsia="ja-JP"/>
        </w:rPr>
        <w:t>where:</w:t>
      </w:r>
    </w:p>
    <w:p w14:paraId="160E93F0" w14:textId="15D137A7" w:rsidR="00070473" w:rsidRPr="00D21605" w:rsidRDefault="00070473" w:rsidP="00070473">
      <w:pPr>
        <w:pStyle w:val="Equationlegend"/>
        <w:rPr>
          <w:lang w:val="en-GB" w:eastAsia="ja-JP"/>
        </w:rPr>
      </w:pPr>
      <w:r w:rsidRPr="00D21605">
        <w:rPr>
          <w:lang w:val="en-GB" w:eastAsia="ja-JP"/>
        </w:rPr>
        <w:tab/>
        <w:t>|</w:t>
      </w:r>
      <w:proofErr w:type="spellStart"/>
      <w:r w:rsidRPr="00D21605">
        <w:rPr>
          <w:i/>
          <w:lang w:val="en-GB" w:eastAsia="ja-JP"/>
        </w:rPr>
        <w:t>Eg</w:t>
      </w:r>
      <w:proofErr w:type="spellEnd"/>
      <w:r w:rsidRPr="00D21605">
        <w:rPr>
          <w:lang w:val="en-GB" w:eastAsia="ja-JP"/>
        </w:rPr>
        <w:t xml:space="preserve">|: </w:t>
      </w:r>
      <w:r w:rsidRPr="00D21605">
        <w:rPr>
          <w:lang w:val="en-GB" w:eastAsia="ja-JP"/>
        </w:rPr>
        <w:tab/>
        <w:t>ground-wave field strength obtained from Recommendation ITU</w:t>
      </w:r>
      <w:r w:rsidRPr="00D21605">
        <w:rPr>
          <w:lang w:val="en-GB" w:eastAsia="ja-JP"/>
        </w:rPr>
        <w:noBreakHyphen/>
        <w:t>R </w:t>
      </w:r>
      <w:hyperlink r:id="rId81" w:history="1">
        <w:r w:rsidR="001E0CF8" w:rsidRPr="001E0CF8">
          <w:rPr>
            <w:rStyle w:val="Hyperlink"/>
            <w:color w:val="auto"/>
            <w:u w:val="none"/>
            <w:lang w:val="en-GB"/>
          </w:rPr>
          <w:t>P.368</w:t>
        </w:r>
      </w:hyperlink>
      <w:r w:rsidRPr="00D21605">
        <w:rPr>
          <w:lang w:val="en-GB" w:eastAsia="ja-JP"/>
        </w:rPr>
        <w:t xml:space="preserve"> (see § 2.3.8)</w:t>
      </w:r>
    </w:p>
    <w:p w14:paraId="484E0A05" w14:textId="77777777" w:rsidR="00070473" w:rsidRPr="00D21605" w:rsidRDefault="00070473" w:rsidP="00070473">
      <w:pPr>
        <w:pStyle w:val="Equationlegend"/>
        <w:rPr>
          <w:lang w:val="en-GB" w:eastAsia="ja-JP"/>
        </w:rPr>
      </w:pPr>
      <w:r w:rsidRPr="00D21605">
        <w:rPr>
          <w:i/>
          <w:lang w:val="en-GB" w:eastAsia="ja-JP"/>
        </w:rPr>
        <w:tab/>
        <w:t>d</w:t>
      </w:r>
      <w:r w:rsidRPr="00D21605">
        <w:rPr>
          <w:lang w:val="en-GB" w:eastAsia="ja-JP"/>
        </w:rPr>
        <w:t xml:space="preserve">: </w:t>
      </w:r>
      <w:r w:rsidRPr="00D21605">
        <w:rPr>
          <w:lang w:val="en-GB" w:eastAsia="ja-JP"/>
        </w:rPr>
        <w:tab/>
        <w:t>great circle distance between transmitting and receiving station, in km.</w:t>
      </w:r>
    </w:p>
    <w:p w14:paraId="74E3459E" w14:textId="77777777" w:rsidR="00070473" w:rsidRPr="00D21605" w:rsidRDefault="00070473" w:rsidP="00070473">
      <w:pPr>
        <w:rPr>
          <w:lang w:val="en-GB"/>
        </w:rPr>
      </w:pPr>
      <w:r w:rsidRPr="00D21605">
        <w:rPr>
          <w:lang w:val="en-GB" w:eastAsia="ja-JP"/>
        </w:rPr>
        <w:t>The effective field strength received by a loop antenna is given as |</w:t>
      </w:r>
      <w:r w:rsidRPr="00D21605">
        <w:rPr>
          <w:i/>
          <w:lang w:val="en-GB" w:eastAsia="ja-JP"/>
        </w:rPr>
        <w:t>Es</w:t>
      </w:r>
      <w:r w:rsidRPr="00D21605">
        <w:rPr>
          <w:lang w:val="en-GB" w:eastAsia="ja-JP"/>
        </w:rPr>
        <w:t>|</w:t>
      </w:r>
      <w:r w:rsidRPr="00D21605">
        <w:rPr>
          <w:lang w:val="en-GB"/>
        </w:rPr>
        <w:t>.</w:t>
      </w:r>
    </w:p>
    <w:p w14:paraId="4DF2BC81" w14:textId="77777777" w:rsidR="00070473" w:rsidRPr="00D21605" w:rsidRDefault="00070473" w:rsidP="00070473">
      <w:pPr>
        <w:pStyle w:val="Heading1"/>
        <w:rPr>
          <w:lang w:val="en-GB"/>
        </w:rPr>
      </w:pPr>
      <w:bookmarkStart w:id="24" w:name="_Toc107988184"/>
      <w:bookmarkStart w:id="25" w:name="_Toc107466520"/>
      <w:r w:rsidRPr="00D21605">
        <w:rPr>
          <w:lang w:val="en-GB"/>
        </w:rPr>
        <w:t>3</w:t>
      </w:r>
      <w:r w:rsidRPr="00D21605">
        <w:rPr>
          <w:lang w:val="en-GB"/>
        </w:rPr>
        <w:tab/>
        <w:t>Calculating field strength by waveguide modes: full wave solution</w:t>
      </w:r>
      <w:bookmarkEnd w:id="24"/>
      <w:bookmarkEnd w:id="25"/>
    </w:p>
    <w:p w14:paraId="74366F4F" w14:textId="77777777" w:rsidR="00070473" w:rsidRPr="00D21605" w:rsidRDefault="00070473" w:rsidP="00070473">
      <w:pPr>
        <w:rPr>
          <w:lang w:val="en-GB"/>
        </w:rPr>
      </w:pPr>
      <w:r w:rsidRPr="00D21605">
        <w:rPr>
          <w:lang w:val="en-GB"/>
        </w:rPr>
        <w:t>In the propagation of ELF, VLF and LF terrestrial radio waves to great distances, the waves are confined within the space between the Earth and the ionosphere. This space acts as a waveguide and the “waveguide concept” is applicable for characterizing the propagated fields as a function of distance.</w:t>
      </w:r>
    </w:p>
    <w:p w14:paraId="675930B8" w14:textId="77777777" w:rsidR="00070473" w:rsidRPr="00D21605" w:rsidRDefault="00070473" w:rsidP="00070473">
      <w:pPr>
        <w:rPr>
          <w:lang w:val="en-GB"/>
        </w:rPr>
      </w:pPr>
      <w:r w:rsidRPr="00D21605">
        <w:rPr>
          <w:lang w:val="en-GB"/>
        </w:rPr>
        <w:t>The waveguide mode method obtains the full wave solution for a waveguide that has the following characteristics:</w:t>
      </w:r>
    </w:p>
    <w:p w14:paraId="63AEE8F8" w14:textId="77777777" w:rsidR="00070473" w:rsidRPr="00D21605" w:rsidRDefault="00070473" w:rsidP="00070473">
      <w:pPr>
        <w:pStyle w:val="enumlev1"/>
        <w:rPr>
          <w:lang w:val="en-GB"/>
        </w:rPr>
      </w:pPr>
      <w:r w:rsidRPr="00D21605">
        <w:rPr>
          <w:lang w:val="en-GB"/>
        </w:rPr>
        <w:t>–</w:t>
      </w:r>
      <w:r w:rsidRPr="00D21605">
        <w:rPr>
          <w:lang w:val="en-GB"/>
        </w:rPr>
        <w:tab/>
        <w:t>arbitrary electron and ion density distributions and collision frequency (with height), and</w:t>
      </w:r>
    </w:p>
    <w:p w14:paraId="482C6209" w14:textId="77777777" w:rsidR="00070473" w:rsidRPr="00D21605" w:rsidRDefault="00070473" w:rsidP="00070473">
      <w:pPr>
        <w:pStyle w:val="enumlev1"/>
        <w:rPr>
          <w:lang w:val="en-GB"/>
        </w:rPr>
      </w:pPr>
      <w:r w:rsidRPr="00D21605">
        <w:rPr>
          <w:lang w:val="en-GB"/>
        </w:rPr>
        <w:t>–</w:t>
      </w:r>
      <w:r w:rsidRPr="00D21605">
        <w:rPr>
          <w:lang w:val="en-GB"/>
        </w:rPr>
        <w:tab/>
        <w:t>a lower boundary which is a smooth homogeneous Earth characterized by an adjustable surface conductivity and dielectric constant. This method also allows for Earth curvature, ionospheric inhomogeneity, and anisotropy (resulting from the Earth’s magnetic field).</w:t>
      </w:r>
    </w:p>
    <w:p w14:paraId="69B9DB58" w14:textId="79376D37" w:rsidR="00070473" w:rsidRPr="00D21605" w:rsidRDefault="00070473" w:rsidP="00070473">
      <w:pPr>
        <w:rPr>
          <w:lang w:val="en-GB"/>
        </w:rPr>
      </w:pPr>
      <w:r w:rsidRPr="00D21605">
        <w:rPr>
          <w:lang w:val="en-GB"/>
        </w:rPr>
        <w:t xml:space="preserve">The energy within the waveguide </w:t>
      </w:r>
      <w:proofErr w:type="gramStart"/>
      <w:r w:rsidRPr="00D21605">
        <w:rPr>
          <w:lang w:val="en-GB"/>
        </w:rPr>
        <w:t>is considered to be</w:t>
      </w:r>
      <w:proofErr w:type="gramEnd"/>
      <w:r w:rsidRPr="00D21605">
        <w:rPr>
          <w:lang w:val="en-GB"/>
        </w:rPr>
        <w:t xml:space="preserve"> partitioned among a series of modes. Each mode represents a resonant condition, i.e. for a discrete set of angles of incidence of the waves on the ionosphere, resonance </w:t>
      </w:r>
      <w:proofErr w:type="gramStart"/>
      <w:r w:rsidRPr="00D21605">
        <w:rPr>
          <w:lang w:val="en-GB"/>
        </w:rPr>
        <w:t>occurs</w:t>
      </w:r>
      <w:proofErr w:type="gramEnd"/>
      <w:r w:rsidRPr="00D21605">
        <w:rPr>
          <w:lang w:val="en-GB"/>
        </w:rPr>
        <w:t xml:space="preserve"> and energy will propagate away from the source. The complex angles (</w:t>
      </w:r>
      <w:r w:rsidRPr="00D21605">
        <w:rPr>
          <w:rFonts w:ascii="Symbol" w:hAnsi="Symbol"/>
          <w:lang w:val="en-GB"/>
        </w:rPr>
        <w:t></w:t>
      </w:r>
      <w:r w:rsidRPr="00D21605">
        <w:rPr>
          <w:lang w:val="en-GB"/>
        </w:rPr>
        <w:t xml:space="preserve">) for which this occurs are called the eigenangles (or </w:t>
      </w:r>
      <w:r w:rsidR="00E64A94">
        <w:rPr>
          <w:lang w:val="en-GB"/>
        </w:rPr>
        <w:t>‘</w:t>
      </w:r>
      <w:r w:rsidRPr="00D21605">
        <w:rPr>
          <w:lang w:val="en-GB"/>
        </w:rPr>
        <w:t>modes</w:t>
      </w:r>
      <w:r w:rsidR="00E64A94">
        <w:rPr>
          <w:lang w:val="en-GB"/>
        </w:rPr>
        <w:t>’</w:t>
      </w:r>
      <w:r w:rsidRPr="00D21605">
        <w:rPr>
          <w:lang w:val="en-GB"/>
        </w:rPr>
        <w:t xml:space="preserve">). They may be obtained using the </w:t>
      </w:r>
      <w:r w:rsidR="00E64A94">
        <w:rPr>
          <w:lang w:val="en-GB"/>
        </w:rPr>
        <w:t>‘</w:t>
      </w:r>
      <w:r w:rsidRPr="00D21605">
        <w:rPr>
          <w:lang w:val="en-GB"/>
        </w:rPr>
        <w:t>full</w:t>
      </w:r>
      <w:r w:rsidRPr="00D21605">
        <w:rPr>
          <w:lang w:val="en-GB"/>
        </w:rPr>
        <w:noBreakHyphen/>
        <w:t>wave</w:t>
      </w:r>
      <w:r w:rsidR="00E64A94">
        <w:rPr>
          <w:lang w:val="en-GB"/>
        </w:rPr>
        <w:t>’</w:t>
      </w:r>
      <w:r w:rsidRPr="00D21605">
        <w:rPr>
          <w:lang w:val="en-GB"/>
        </w:rPr>
        <w:t xml:space="preserve"> procedures described in §§ 3.1 and 3.2 by solving the determinantal equation (i.e. the modal equation):</w:t>
      </w:r>
    </w:p>
    <w:p w14:paraId="1A20A446" w14:textId="77777777" w:rsidR="00070473" w:rsidRPr="00D21605" w:rsidRDefault="00070473" w:rsidP="00070473">
      <w:pPr>
        <w:pStyle w:val="Equation"/>
        <w:rPr>
          <w:lang w:val="en-GB"/>
        </w:rPr>
      </w:pPr>
      <w:r w:rsidRPr="00D21605">
        <w:rPr>
          <w:lang w:val="en-GB"/>
        </w:rPr>
        <w:tab/>
      </w:r>
      <w:r w:rsidRPr="00D21605">
        <w:rPr>
          <w:lang w:val="en-GB"/>
        </w:rPr>
        <w:tab/>
      </w:r>
      <w:r w:rsidRPr="00D21605">
        <w:rPr>
          <w:position w:val="-18"/>
          <w:lang w:val="en-GB"/>
        </w:rPr>
        <w:object w:dxaOrig="2780" w:dyaOrig="480" w14:anchorId="5D60130D">
          <v:shape id="_x0000_i1045" type="#_x0000_t75" style="width:140.75pt;height:22.9pt" o:ole="">
            <v:imagedata r:id="rId82" o:title=""/>
          </v:shape>
          <o:OLEObject Type="Embed" ProgID="Equation.3" ShapeID="_x0000_i1045" DrawAspect="Content" ObjectID="_1725425387" r:id="rId83"/>
        </w:object>
      </w:r>
      <w:r w:rsidRPr="00D21605">
        <w:rPr>
          <w:lang w:val="en-GB"/>
        </w:rPr>
        <w:tab/>
        <w:t>(30)</w:t>
      </w:r>
    </w:p>
    <w:p w14:paraId="714ADB15" w14:textId="77777777" w:rsidR="00070473" w:rsidRPr="00D21605" w:rsidRDefault="00070473" w:rsidP="00070473">
      <w:pPr>
        <w:keepNext/>
        <w:tabs>
          <w:tab w:val="left" w:pos="2835"/>
          <w:tab w:val="right" w:pos="9356"/>
        </w:tabs>
        <w:rPr>
          <w:lang w:val="en-GB"/>
        </w:rPr>
      </w:pPr>
      <w:r w:rsidRPr="00D21605">
        <w:rPr>
          <w:lang w:val="en-GB"/>
        </w:rPr>
        <w:t>where:</w:t>
      </w:r>
    </w:p>
    <w:p w14:paraId="5FC3A3AC" w14:textId="77777777" w:rsidR="00070473" w:rsidRPr="00D21605" w:rsidRDefault="00070473" w:rsidP="00070473">
      <w:pPr>
        <w:pStyle w:val="Equation"/>
        <w:rPr>
          <w:lang w:val="en-GB"/>
        </w:rPr>
      </w:pPr>
      <w:r w:rsidRPr="00D21605">
        <w:rPr>
          <w:lang w:val="en-GB"/>
        </w:rPr>
        <w:tab/>
      </w:r>
      <w:r w:rsidRPr="00D21605">
        <w:rPr>
          <w:lang w:val="en-GB"/>
        </w:rPr>
        <w:tab/>
      </w:r>
      <w:r w:rsidRPr="00D21605">
        <w:rPr>
          <w:position w:val="-50"/>
          <w:lang w:val="en-GB"/>
        </w:rPr>
        <w:object w:dxaOrig="2940" w:dyaOrig="1120" w14:anchorId="49C7BD14">
          <v:shape id="_x0000_i1046" type="#_x0000_t75" style="width:146.8pt;height:56.55pt" o:ole="">
            <v:imagedata r:id="rId84" o:title=""/>
          </v:shape>
          <o:OLEObject Type="Embed" ProgID="Equation.3" ShapeID="_x0000_i1046" DrawAspect="Content" ObjectID="_1725425388" r:id="rId85"/>
        </w:object>
      </w:r>
      <w:r w:rsidRPr="00D21605">
        <w:rPr>
          <w:lang w:val="en-GB"/>
        </w:rPr>
        <w:tab/>
        <w:t>(31)</w:t>
      </w:r>
    </w:p>
    <w:p w14:paraId="6F6ADED0" w14:textId="71EA6476" w:rsidR="00070473" w:rsidRPr="00D21605" w:rsidRDefault="00070473" w:rsidP="00070473">
      <w:pPr>
        <w:keepNext/>
        <w:keepLines/>
        <w:rPr>
          <w:lang w:val="en-GB"/>
        </w:rPr>
      </w:pPr>
      <w:r w:rsidRPr="00D21605">
        <w:rPr>
          <w:lang w:val="en-GB"/>
        </w:rPr>
        <w:t xml:space="preserve">is the complex ionospheric reflection coefficient matrix looking up into the ionosphere from height </w:t>
      </w:r>
      <w:r w:rsidRPr="00D21605">
        <w:rPr>
          <w:i/>
          <w:lang w:val="en-GB"/>
        </w:rPr>
        <w:t>d</w:t>
      </w:r>
      <w:r w:rsidRPr="00D21605">
        <w:rPr>
          <w:lang w:val="en-GB"/>
        </w:rPr>
        <w:t xml:space="preserve"> and:</w:t>
      </w:r>
    </w:p>
    <w:p w14:paraId="71F2CFE4" w14:textId="77777777" w:rsidR="00070473" w:rsidRPr="00D21605" w:rsidRDefault="00070473" w:rsidP="00070473">
      <w:pPr>
        <w:pStyle w:val="Equation"/>
        <w:rPr>
          <w:lang w:val="en-GB"/>
        </w:rPr>
      </w:pPr>
      <w:r w:rsidRPr="00D21605">
        <w:rPr>
          <w:lang w:val="en-GB"/>
        </w:rPr>
        <w:tab/>
      </w:r>
      <w:r w:rsidRPr="00D21605">
        <w:rPr>
          <w:lang w:val="en-GB"/>
        </w:rPr>
        <w:tab/>
      </w:r>
      <w:r w:rsidRPr="00D21605">
        <w:rPr>
          <w:position w:val="-34"/>
          <w:lang w:val="en-GB"/>
        </w:rPr>
        <w:object w:dxaOrig="2940" w:dyaOrig="800" w14:anchorId="0EAD7C90">
          <v:shape id="_x0000_i1047" type="#_x0000_t75" style="width:146.8pt;height:37.85pt" o:ole="">
            <v:imagedata r:id="rId86" o:title=""/>
          </v:shape>
          <o:OLEObject Type="Embed" ProgID="Equation.3" ShapeID="_x0000_i1047" DrawAspect="Content" ObjectID="_1725425389" r:id="rId87"/>
        </w:object>
      </w:r>
      <w:r w:rsidRPr="00D21605">
        <w:rPr>
          <w:lang w:val="en-GB"/>
        </w:rPr>
        <w:tab/>
        <w:t>(32)</w:t>
      </w:r>
    </w:p>
    <w:p w14:paraId="0B1E4143" w14:textId="3FAB43B4" w:rsidR="00070473" w:rsidRPr="00D21605" w:rsidRDefault="00070473" w:rsidP="007D10C3">
      <w:pPr>
        <w:rPr>
          <w:lang w:val="en-GB"/>
        </w:rPr>
      </w:pPr>
      <w:r w:rsidRPr="00D21605">
        <w:rPr>
          <w:lang w:val="en-GB"/>
        </w:rPr>
        <w:t xml:space="preserve">is the complex reflection matrix looking down from height </w:t>
      </w:r>
      <w:r w:rsidRPr="00D21605">
        <w:rPr>
          <w:i/>
          <w:lang w:val="en-GB"/>
        </w:rPr>
        <w:t>d</w:t>
      </w:r>
      <w:r w:rsidRPr="00D21605">
        <w:rPr>
          <w:lang w:val="en-GB"/>
        </w:rPr>
        <w:t xml:space="preserve"> towards the ground.</w:t>
      </w:r>
    </w:p>
    <w:p w14:paraId="22BA5C51" w14:textId="77777777" w:rsidR="00070473" w:rsidRPr="00D21605" w:rsidRDefault="00070473" w:rsidP="007D10C3">
      <w:pPr>
        <w:rPr>
          <w:lang w:val="en-GB"/>
        </w:rPr>
      </w:pPr>
      <w:r w:rsidRPr="00D21605">
        <w:rPr>
          <w:lang w:val="en-GB"/>
        </w:rPr>
        <w:t xml:space="preserve">The notation </w:t>
      </w:r>
      <w:r w:rsidRPr="00D21605">
        <w:rPr>
          <w:vertAlign w:val="subscript"/>
          <w:lang w:val="en-GB"/>
        </w:rPr>
        <w:t>||</w:t>
      </w:r>
      <w:r w:rsidRPr="00D21605">
        <w:rPr>
          <w:lang w:val="en-GB"/>
        </w:rPr>
        <w:t xml:space="preserve"> for the </w:t>
      </w:r>
      <w:r w:rsidRPr="00D21605">
        <w:rPr>
          <w:i/>
          <w:lang w:val="en-GB"/>
        </w:rPr>
        <w:t>R</w:t>
      </w:r>
      <w:r w:rsidRPr="00D21605">
        <w:rPr>
          <w:lang w:val="en-GB"/>
        </w:rPr>
        <w:t xml:space="preserve">’s and </w:t>
      </w:r>
      <w:r w:rsidRPr="00D21605">
        <w:rPr>
          <w:lang w:val="en-GB"/>
        </w:rPr>
        <w:fldChar w:fldCharType="begin"/>
      </w:r>
      <w:r w:rsidRPr="00D21605">
        <w:rPr>
          <w:lang w:val="en-GB"/>
        </w:rPr>
        <w:instrText xml:space="preserve">eq </w:instrText>
      </w:r>
      <w:r w:rsidRPr="00D21605">
        <w:rPr>
          <w:i/>
          <w:lang w:val="en-GB"/>
        </w:rPr>
        <w:instrText>R</w:instrText>
      </w:r>
      <w:r w:rsidRPr="00D21605">
        <w:rPr>
          <w:lang w:val="en-GB"/>
        </w:rPr>
        <w:instrText>\d\ba5()\s\up8(–)’s</w:instrText>
      </w:r>
      <w:r w:rsidRPr="00D21605">
        <w:rPr>
          <w:lang w:val="en-GB"/>
        </w:rPr>
        <w:fldChar w:fldCharType="end"/>
      </w:r>
      <w:r w:rsidRPr="00D21605">
        <w:rPr>
          <w:lang w:val="en-GB"/>
        </w:rPr>
        <w:t xml:space="preserve"> denotes vertical polarization while the notation </w:t>
      </w:r>
      <w:r w:rsidRPr="00D21605">
        <w:rPr>
          <w:rFonts w:ascii="Symbol" w:hAnsi="Symbol"/>
          <w:vertAlign w:val="subscript"/>
          <w:lang w:val="en-GB"/>
        </w:rPr>
        <w:t></w:t>
      </w:r>
      <w:r w:rsidRPr="00D21605">
        <w:rPr>
          <w:lang w:val="en-GB"/>
        </w:rPr>
        <w:t xml:space="preserve">, denotes horizontal polarization. The first subscript on the </w:t>
      </w:r>
      <w:r w:rsidRPr="00D21605">
        <w:rPr>
          <w:i/>
          <w:lang w:val="en-GB"/>
        </w:rPr>
        <w:t>R</w:t>
      </w:r>
      <w:r w:rsidRPr="00D21605">
        <w:rPr>
          <w:lang w:val="en-GB"/>
        </w:rPr>
        <w:t>’s refers to the polarization of the incident wave while the second applies to the polarization of the reflected wave.</w:t>
      </w:r>
    </w:p>
    <w:p w14:paraId="62745302" w14:textId="77777777" w:rsidR="00070473" w:rsidRPr="00D21605" w:rsidRDefault="00070473" w:rsidP="00070473">
      <w:pPr>
        <w:keepNext/>
        <w:keepLines/>
        <w:pageBreakBefore/>
        <w:rPr>
          <w:lang w:val="en-GB"/>
        </w:rPr>
      </w:pPr>
      <w:r w:rsidRPr="00D21605">
        <w:rPr>
          <w:lang w:val="en-GB"/>
        </w:rPr>
        <w:t>The individual terms of equations (31) and (32) are:</w:t>
      </w:r>
    </w:p>
    <w:p w14:paraId="23A16DC9" w14:textId="77777777" w:rsidR="00070473" w:rsidRPr="00D21605" w:rsidRDefault="00070473" w:rsidP="00070473">
      <w:pPr>
        <w:pStyle w:val="Equationlegend"/>
        <w:rPr>
          <w:lang w:val="en-GB"/>
        </w:rPr>
      </w:pPr>
      <w:r w:rsidRPr="00D21605">
        <w:rPr>
          <w:vertAlign w:val="subscript"/>
          <w:lang w:val="en-GB"/>
        </w:rPr>
        <w:tab/>
        <w:t>||</w:t>
      </w:r>
      <w:r w:rsidRPr="00D21605">
        <w:rPr>
          <w:i/>
          <w:iCs/>
          <w:lang w:val="en-GB"/>
        </w:rPr>
        <w:t>R</w:t>
      </w:r>
      <w:r w:rsidRPr="00D21605">
        <w:rPr>
          <w:position w:val="-4"/>
          <w:sz w:val="16"/>
          <w:szCs w:val="16"/>
          <w:lang w:val="en-GB"/>
        </w:rPr>
        <w:t>|</w:t>
      </w:r>
      <w:proofErr w:type="gramStart"/>
      <w:r w:rsidRPr="00D21605">
        <w:rPr>
          <w:vertAlign w:val="subscript"/>
          <w:lang w:val="en-GB"/>
        </w:rPr>
        <w:t>|</w:t>
      </w:r>
      <w:r w:rsidRPr="00D21605">
        <w:rPr>
          <w:rFonts w:ascii="Tms Rmn" w:hAnsi="Tms Rmn"/>
          <w:sz w:val="12"/>
          <w:szCs w:val="12"/>
          <w:lang w:val="en-GB"/>
        </w:rPr>
        <w:t> </w:t>
      </w:r>
      <w:r w:rsidRPr="00D21605">
        <w:rPr>
          <w:lang w:val="en-GB"/>
        </w:rPr>
        <w:t>:</w:t>
      </w:r>
      <w:proofErr w:type="gramEnd"/>
      <w:r w:rsidRPr="00D21605">
        <w:rPr>
          <w:lang w:val="en-GB"/>
        </w:rPr>
        <w:tab/>
        <w:t>ratio of the reflected field in the plane of incidence to the incident field in the same plane</w:t>
      </w:r>
    </w:p>
    <w:p w14:paraId="02FD8DBE" w14:textId="77777777" w:rsidR="00070473" w:rsidRPr="00D21605" w:rsidRDefault="00070473" w:rsidP="00070473">
      <w:pPr>
        <w:pStyle w:val="Equationlegend"/>
        <w:rPr>
          <w:lang w:val="en-GB"/>
        </w:rPr>
      </w:pPr>
      <w:r w:rsidRPr="00D21605">
        <w:rPr>
          <w:rFonts w:ascii="Symbol" w:hAnsi="Symbol"/>
          <w:vertAlign w:val="subscript"/>
          <w:lang w:val="en-GB"/>
        </w:rPr>
        <w:tab/>
      </w:r>
      <w:r w:rsidRPr="00D21605">
        <w:rPr>
          <w:rFonts w:ascii="Symbol" w:hAnsi="Symbol"/>
          <w:position w:val="-4"/>
          <w:sz w:val="16"/>
          <w:szCs w:val="16"/>
          <w:lang w:val="en-GB"/>
        </w:rPr>
        <w:t></w:t>
      </w:r>
      <w:r w:rsidRPr="00D21605">
        <w:rPr>
          <w:i/>
          <w:iCs/>
          <w:lang w:val="en-GB"/>
        </w:rPr>
        <w:t>R</w:t>
      </w:r>
      <w:proofErr w:type="gramStart"/>
      <w:r w:rsidRPr="00D21605">
        <w:rPr>
          <w:rFonts w:ascii="Symbol" w:hAnsi="Symbol"/>
          <w:position w:val="-4"/>
          <w:sz w:val="16"/>
          <w:szCs w:val="16"/>
          <w:lang w:val="en-GB"/>
        </w:rPr>
        <w:t></w:t>
      </w:r>
      <w:r w:rsidRPr="00D21605">
        <w:rPr>
          <w:rFonts w:ascii="Tms Rmn" w:hAnsi="Tms Rmn"/>
          <w:sz w:val="12"/>
          <w:szCs w:val="12"/>
          <w:lang w:val="en-GB"/>
        </w:rPr>
        <w:t> </w:t>
      </w:r>
      <w:r w:rsidRPr="00D21605">
        <w:rPr>
          <w:lang w:val="en-GB"/>
        </w:rPr>
        <w:t>:</w:t>
      </w:r>
      <w:proofErr w:type="gramEnd"/>
      <w:r w:rsidRPr="00D21605">
        <w:rPr>
          <w:lang w:val="en-GB"/>
        </w:rPr>
        <w:tab/>
        <w:t>ratio of the reflected field perpendicular to the plane of incidence to the incident field perpendicular to the plane of incidence</w:t>
      </w:r>
    </w:p>
    <w:p w14:paraId="54335DB5" w14:textId="77777777" w:rsidR="00070473" w:rsidRPr="00D21605" w:rsidRDefault="00070473" w:rsidP="00070473">
      <w:pPr>
        <w:pStyle w:val="Equationlegend"/>
        <w:rPr>
          <w:lang w:val="en-GB"/>
        </w:rPr>
      </w:pPr>
      <w:r w:rsidRPr="00D21605">
        <w:rPr>
          <w:vertAlign w:val="subscript"/>
          <w:lang w:val="en-GB"/>
        </w:rPr>
        <w:tab/>
        <w:t>||</w:t>
      </w:r>
      <w:r w:rsidRPr="00D21605">
        <w:rPr>
          <w:i/>
          <w:iCs/>
          <w:lang w:val="en-GB"/>
        </w:rPr>
        <w:t>R</w:t>
      </w:r>
      <w:proofErr w:type="gramStart"/>
      <w:r w:rsidRPr="00D21605">
        <w:rPr>
          <w:rFonts w:ascii="Symbol" w:hAnsi="Symbol"/>
          <w:position w:val="-6"/>
          <w:sz w:val="16"/>
          <w:szCs w:val="16"/>
          <w:lang w:val="en-GB"/>
        </w:rPr>
        <w:t></w:t>
      </w:r>
      <w:r w:rsidRPr="00D21605">
        <w:rPr>
          <w:rFonts w:ascii="Tms Rmn" w:hAnsi="Tms Rmn"/>
          <w:sz w:val="12"/>
          <w:lang w:val="en-GB"/>
        </w:rPr>
        <w:t> </w:t>
      </w:r>
      <w:r w:rsidRPr="00D21605">
        <w:rPr>
          <w:lang w:val="en-GB"/>
        </w:rPr>
        <w:t>:</w:t>
      </w:r>
      <w:proofErr w:type="gramEnd"/>
      <w:r w:rsidRPr="00D21605">
        <w:rPr>
          <w:lang w:val="en-GB"/>
        </w:rPr>
        <w:tab/>
        <w:t>ratio of the reflected field perpendicular to the plane of incidence to the incident field in the plane of incidence</w:t>
      </w:r>
    </w:p>
    <w:p w14:paraId="519EBEA0" w14:textId="77777777" w:rsidR="00070473" w:rsidRPr="00D21605" w:rsidRDefault="00070473" w:rsidP="00070473">
      <w:pPr>
        <w:pStyle w:val="Equationlegend"/>
        <w:rPr>
          <w:lang w:val="en-GB"/>
        </w:rPr>
      </w:pPr>
      <w:r w:rsidRPr="00D21605">
        <w:rPr>
          <w:rFonts w:ascii="Symbol" w:hAnsi="Symbol"/>
          <w:vertAlign w:val="subscript"/>
          <w:lang w:val="en-GB"/>
        </w:rPr>
        <w:tab/>
      </w:r>
      <w:r w:rsidRPr="00D21605">
        <w:rPr>
          <w:rFonts w:ascii="Symbol" w:hAnsi="Symbol"/>
          <w:position w:val="-6"/>
          <w:sz w:val="16"/>
          <w:szCs w:val="16"/>
          <w:lang w:val="en-GB"/>
        </w:rPr>
        <w:t></w:t>
      </w:r>
      <w:r w:rsidRPr="00D21605">
        <w:rPr>
          <w:i/>
          <w:iCs/>
          <w:lang w:val="en-GB"/>
        </w:rPr>
        <w:t>R</w:t>
      </w:r>
      <w:r w:rsidRPr="00D21605">
        <w:rPr>
          <w:position w:val="-4"/>
          <w:sz w:val="16"/>
          <w:szCs w:val="16"/>
          <w:lang w:val="en-GB"/>
        </w:rPr>
        <w:t>|</w:t>
      </w:r>
      <w:proofErr w:type="gramStart"/>
      <w:r w:rsidRPr="00D21605">
        <w:rPr>
          <w:vertAlign w:val="subscript"/>
          <w:lang w:val="en-GB"/>
        </w:rPr>
        <w:t>|</w:t>
      </w:r>
      <w:r w:rsidRPr="00D21605">
        <w:rPr>
          <w:rFonts w:ascii="Tms Rmn" w:hAnsi="Tms Rmn"/>
          <w:sz w:val="12"/>
          <w:szCs w:val="12"/>
          <w:lang w:val="en-GB"/>
        </w:rPr>
        <w:t> </w:t>
      </w:r>
      <w:r w:rsidRPr="00D21605">
        <w:rPr>
          <w:lang w:val="en-GB"/>
        </w:rPr>
        <w:t>:</w:t>
      </w:r>
      <w:proofErr w:type="gramEnd"/>
      <w:r w:rsidRPr="00D21605">
        <w:rPr>
          <w:lang w:val="en-GB"/>
        </w:rPr>
        <w:tab/>
        <w:t>ratio of the reflected field in the plane of incidence to the incident field perpendicular to the plane of incidence.</w:t>
      </w:r>
    </w:p>
    <w:p w14:paraId="5203D0BF" w14:textId="77777777" w:rsidR="00070473" w:rsidRPr="00D21605" w:rsidRDefault="00070473" w:rsidP="00070473">
      <w:pPr>
        <w:rPr>
          <w:lang w:val="en-GB"/>
        </w:rPr>
      </w:pPr>
      <w:r w:rsidRPr="00D21605">
        <w:rPr>
          <w:lang w:val="en-GB"/>
        </w:rPr>
        <w:t xml:space="preserve">The ionospheric reflection matrix, </w:t>
      </w:r>
      <w:r w:rsidRPr="00D21605">
        <w:rPr>
          <w:i/>
          <w:lang w:val="en-GB"/>
        </w:rPr>
        <w:t>R</w:t>
      </w:r>
      <w:r w:rsidRPr="00D21605">
        <w:rPr>
          <w:i/>
          <w:vertAlign w:val="subscript"/>
          <w:lang w:val="en-GB"/>
        </w:rPr>
        <w:t>d</w:t>
      </w:r>
      <w:r w:rsidRPr="00D21605">
        <w:rPr>
          <w:i/>
          <w:lang w:val="en-GB"/>
        </w:rPr>
        <w:t xml:space="preserve"> </w:t>
      </w:r>
      <w:r w:rsidRPr="00D21605">
        <w:rPr>
          <w:lang w:val="en-GB"/>
        </w:rPr>
        <w:t xml:space="preserve">(equation (31)) at height, </w:t>
      </w:r>
      <w:r w:rsidRPr="00D21605">
        <w:rPr>
          <w:i/>
          <w:lang w:val="en-GB"/>
        </w:rPr>
        <w:t>d</w:t>
      </w:r>
      <w:r w:rsidRPr="00D21605">
        <w:rPr>
          <w:lang w:val="en-GB"/>
        </w:rPr>
        <w:t>, is obtained by numerical integration of differential equations given by Budden (“The waveguide theory of wave propagation”, Logos Press, London, 1961). The differential equations are integrated by a Runge</w:t>
      </w:r>
      <w:r w:rsidRPr="00D21605">
        <w:rPr>
          <w:lang w:val="en-GB"/>
        </w:rPr>
        <w:noBreakHyphen/>
      </w:r>
      <w:proofErr w:type="spellStart"/>
      <w:r w:rsidRPr="00D21605">
        <w:rPr>
          <w:lang w:val="en-GB"/>
        </w:rPr>
        <w:t>Kutta</w:t>
      </w:r>
      <w:proofErr w:type="spellEnd"/>
      <w:r w:rsidRPr="00D21605">
        <w:rPr>
          <w:lang w:val="en-GB"/>
        </w:rPr>
        <w:t xml:space="preserve"> technique, starting at some height above which negligible reflection is assumed to take place. The initial condition for the integration, i.e. the starting value of </w:t>
      </w:r>
      <w:r w:rsidRPr="00D21605">
        <w:rPr>
          <w:i/>
          <w:lang w:val="en-GB"/>
        </w:rPr>
        <w:t xml:space="preserve">R, </w:t>
      </w:r>
      <w:r w:rsidRPr="00D21605">
        <w:rPr>
          <w:lang w:val="en-GB"/>
        </w:rPr>
        <w:t xml:space="preserve">is taken as the value of </w:t>
      </w:r>
      <w:r w:rsidRPr="00D21605">
        <w:rPr>
          <w:i/>
          <w:lang w:val="en-GB"/>
        </w:rPr>
        <w:t>R</w:t>
      </w:r>
      <w:r w:rsidRPr="00D21605">
        <w:rPr>
          <w:lang w:val="en-GB"/>
        </w:rPr>
        <w:t xml:space="preserve"> for a sharply</w:t>
      </w:r>
      <w:r w:rsidRPr="00D21605">
        <w:rPr>
          <w:lang w:val="en-GB"/>
        </w:rPr>
        <w:noBreakHyphen/>
        <w:t xml:space="preserve">bounded ionosphere at the top of the given electron density and collision frequency profiles. The term </w:t>
      </w:r>
      <w:r w:rsidRPr="00D21605">
        <w:rPr>
          <w:i/>
          <w:lang w:val="en-GB"/>
        </w:rPr>
        <w:t>R</w:t>
      </w:r>
      <w:r w:rsidRPr="00D21605">
        <w:rPr>
          <w:i/>
          <w:vertAlign w:val="subscript"/>
          <w:lang w:val="en-GB"/>
        </w:rPr>
        <w:t>d</w:t>
      </w:r>
      <w:r w:rsidRPr="00D21605">
        <w:rPr>
          <w:i/>
          <w:lang w:val="en-GB"/>
        </w:rPr>
        <w:t xml:space="preserve"> </w:t>
      </w:r>
      <w:r w:rsidRPr="00D21605">
        <w:rPr>
          <w:lang w:val="en-GB"/>
        </w:rPr>
        <w:t>is calculated in terms of solutions to Stokes equation and their derivatives.</w:t>
      </w:r>
    </w:p>
    <w:p w14:paraId="776C1A4E" w14:textId="77777777" w:rsidR="00070473" w:rsidRPr="00D21605" w:rsidRDefault="00070473" w:rsidP="00070473">
      <w:pPr>
        <w:rPr>
          <w:lang w:val="en-GB"/>
        </w:rPr>
      </w:pPr>
      <w:r w:rsidRPr="00D21605">
        <w:rPr>
          <w:lang w:val="en-GB"/>
        </w:rPr>
        <w:t xml:space="preserve">The modal equation, equation (30), is solved for as many modes (eigenangles, </w:t>
      </w:r>
      <w:r w:rsidRPr="00D21605">
        <w:rPr>
          <w:rFonts w:ascii="Symbol" w:hAnsi="Symbol"/>
          <w:lang w:val="en-GB"/>
        </w:rPr>
        <w:t></w:t>
      </w:r>
      <w:r w:rsidRPr="00D21605">
        <w:rPr>
          <w:i/>
          <w:vertAlign w:val="subscript"/>
          <w:lang w:val="en-GB"/>
        </w:rPr>
        <w:t>n</w:t>
      </w:r>
      <w:r w:rsidRPr="00D21605">
        <w:rPr>
          <w:lang w:val="en-GB"/>
        </w:rPr>
        <w:t xml:space="preserve">) as desired. From the set of </w:t>
      </w:r>
      <w:r w:rsidRPr="00D21605">
        <w:rPr>
          <w:rFonts w:ascii="Symbol" w:hAnsi="Symbol"/>
          <w:lang w:val="en-GB"/>
        </w:rPr>
        <w:t></w:t>
      </w:r>
      <w:r w:rsidRPr="00D21605">
        <w:rPr>
          <w:lang w:val="en-GB"/>
        </w:rPr>
        <w:t>’s so obtained the propagation parameters: attenuation rate, phase velocity and the magnitude and phase of the excitation factor, can be computed. These parameters are then used in a modal summation to compute the total field, amplitude and phase, at some distant point.</w:t>
      </w:r>
    </w:p>
    <w:p w14:paraId="093A2A42" w14:textId="77777777" w:rsidR="00070473" w:rsidRPr="00D21605" w:rsidRDefault="00070473" w:rsidP="00070473">
      <w:pPr>
        <w:rPr>
          <w:lang w:val="en-GB"/>
        </w:rPr>
      </w:pPr>
      <w:r w:rsidRPr="00D21605">
        <w:rPr>
          <w:lang w:val="en-GB"/>
        </w:rPr>
        <w:t>In many instances, the Earth</w:t>
      </w:r>
      <w:r w:rsidRPr="00D21605">
        <w:rPr>
          <w:lang w:val="en-GB"/>
        </w:rPr>
        <w:noBreakHyphen/>
        <w:t xml:space="preserve">ionosphere waveguide can be considered to have constant propagation properties along the transmission path. The mode sum calculations made for these cases are referred to as horizontally homogeneous. However, for propagation to great distances it is unrealistic to assume the waveguide parameters will remain constant along the whole length of the path. For example, the direction and strength of the Earth’s magnetic field will </w:t>
      </w:r>
      <w:proofErr w:type="gramStart"/>
      <w:r w:rsidRPr="00D21605">
        <w:rPr>
          <w:lang w:val="en-GB"/>
        </w:rPr>
        <w:t>vary</w:t>
      </w:r>
      <w:proofErr w:type="gramEnd"/>
      <w:r w:rsidRPr="00D21605">
        <w:rPr>
          <w:lang w:val="en-GB"/>
        </w:rPr>
        <w:t xml:space="preserve"> and discontinuities can occur in the lower wall of the waveguide due to the presence of ground conductivity changes associated with various land</w:t>
      </w:r>
      <w:r w:rsidRPr="00D21605">
        <w:rPr>
          <w:lang w:val="en-GB"/>
        </w:rPr>
        <w:noBreakHyphen/>
        <w:t>sea boundaries and the polar ice caps. The ionospheric conductivity also varies according to the time of day, season and the presence of the sunrise or sunset line along the propagation path.</w:t>
      </w:r>
    </w:p>
    <w:p w14:paraId="1773ECA3" w14:textId="7D524626" w:rsidR="00070473" w:rsidRPr="00D21605" w:rsidRDefault="00070473" w:rsidP="00070473">
      <w:pPr>
        <w:rPr>
          <w:lang w:val="en-GB"/>
        </w:rPr>
      </w:pPr>
      <w:r w:rsidRPr="00D21605">
        <w:rPr>
          <w:lang w:val="en-GB"/>
        </w:rPr>
        <w:t xml:space="preserve">These types of discontinuities are those which cause discrete changes in the waveguide. In these </w:t>
      </w:r>
      <w:r w:rsidR="008A101E" w:rsidRPr="00D21605">
        <w:rPr>
          <w:lang w:val="en-GB"/>
        </w:rPr>
        <w:t>cases,</w:t>
      </w:r>
      <w:r w:rsidRPr="00D21605">
        <w:rPr>
          <w:lang w:val="en-GB"/>
        </w:rPr>
        <w:t xml:space="preserve"> mode conversion effects at the discontinuity must be taken into consideration. Mode conversion implies that a single mode propagating in one region of the waveguide will produce two or more modes in the other section of the guide which then propagate to the receiver.</w:t>
      </w:r>
    </w:p>
    <w:p w14:paraId="5549E7B4" w14:textId="77777777" w:rsidR="00070473" w:rsidRPr="00D21605" w:rsidRDefault="00070473" w:rsidP="00070473">
      <w:pPr>
        <w:pStyle w:val="Heading2"/>
        <w:rPr>
          <w:lang w:val="en-GB"/>
        </w:rPr>
      </w:pPr>
      <w:bookmarkStart w:id="26" w:name="_Toc507411040"/>
      <w:bookmarkStart w:id="27" w:name="_Toc107988185"/>
      <w:bookmarkStart w:id="28" w:name="_Toc107466521"/>
      <w:r w:rsidRPr="00D21605">
        <w:rPr>
          <w:lang w:val="en-GB"/>
        </w:rPr>
        <w:t>3.1</w:t>
      </w:r>
      <w:r w:rsidRPr="00D21605">
        <w:rPr>
          <w:lang w:val="en-GB"/>
        </w:rPr>
        <w:tab/>
        <w:t xml:space="preserve">The ionospheric reflection matrix, </w:t>
      </w:r>
      <w:proofErr w:type="gramStart"/>
      <w:r w:rsidRPr="00D21605">
        <w:rPr>
          <w:i/>
          <w:iCs/>
          <w:lang w:val="en-GB"/>
        </w:rPr>
        <w:t>R</w:t>
      </w:r>
      <w:r w:rsidRPr="00D21605">
        <w:rPr>
          <w:lang w:val="en-GB"/>
        </w:rPr>
        <w:t>(</w:t>
      </w:r>
      <w:proofErr w:type="gramEnd"/>
      <w:r w:rsidRPr="00D21605">
        <w:rPr>
          <w:rFonts w:ascii="Symbol" w:hAnsi="Symbol"/>
          <w:lang w:val="en-GB"/>
        </w:rPr>
        <w:t></w:t>
      </w:r>
      <w:r w:rsidRPr="00D21605">
        <w:rPr>
          <w:lang w:val="en-GB"/>
        </w:rPr>
        <w:t>)</w:t>
      </w:r>
      <w:bookmarkEnd w:id="26"/>
      <w:bookmarkEnd w:id="27"/>
      <w:bookmarkEnd w:id="28"/>
    </w:p>
    <w:p w14:paraId="0F4AD0F7" w14:textId="77777777" w:rsidR="00070473" w:rsidRPr="00D21605" w:rsidRDefault="00070473" w:rsidP="00070473">
      <w:pPr>
        <w:rPr>
          <w:lang w:val="en-GB"/>
        </w:rPr>
      </w:pPr>
      <w:r w:rsidRPr="00D21605">
        <w:rPr>
          <w:lang w:val="en-GB"/>
        </w:rPr>
        <w:t xml:space="preserve">A crucial step in the determination of the mode constants discussed in the previous section is the evaluation of the reflection matrix </w:t>
      </w:r>
      <w:r w:rsidRPr="00D21605">
        <w:rPr>
          <w:i/>
          <w:lang w:val="en-GB"/>
        </w:rPr>
        <w:t>R</w:t>
      </w:r>
      <w:r w:rsidRPr="00D21605">
        <w:rPr>
          <w:lang w:val="en-GB"/>
        </w:rPr>
        <w:t xml:space="preserve"> for a vertically inhomogeneous anisotropic ionosphere. This is achieved by a numerical integration of differential equations given by Budden.</w:t>
      </w:r>
    </w:p>
    <w:p w14:paraId="443F4EC6" w14:textId="77777777" w:rsidR="00070473" w:rsidRPr="00D21605" w:rsidRDefault="00070473" w:rsidP="00070473">
      <w:pPr>
        <w:rPr>
          <w:lang w:val="en-GB"/>
        </w:rPr>
      </w:pPr>
      <w:r w:rsidRPr="00D21605">
        <w:rPr>
          <w:lang w:val="en-GB"/>
        </w:rPr>
        <w:t>The coordinate system chosen is such that the direction of z is taken as positive into the ionosphere. Positive x is the direction of the propagation and y is normal to the plane of propagation.</w:t>
      </w:r>
    </w:p>
    <w:p w14:paraId="4BBDE0DD" w14:textId="77777777" w:rsidR="00070473" w:rsidRPr="00D21605" w:rsidRDefault="00070473" w:rsidP="00070473">
      <w:pPr>
        <w:spacing w:line="300" w:lineRule="exact"/>
        <w:rPr>
          <w:lang w:val="en-GB"/>
        </w:rPr>
      </w:pPr>
      <w:r w:rsidRPr="00D21605">
        <w:rPr>
          <w:lang w:val="en-GB"/>
        </w:rPr>
        <w:t xml:space="preserve">The geometry is shown in Fig. 16 where a plane wave is shown incident upon the ionosphere from below with wave vector </w:t>
      </w:r>
      <w:r w:rsidRPr="00D21605">
        <w:rPr>
          <w:position w:val="-4"/>
          <w:lang w:val="en-GB"/>
        </w:rPr>
        <w:object w:dxaOrig="240" w:dyaOrig="320" w14:anchorId="3090610D">
          <v:shape id="_x0000_i1048" type="#_x0000_t75" style="width:13.1pt;height:15.45pt" o:ole="">
            <v:imagedata r:id="rId88" o:title=""/>
          </v:shape>
          <o:OLEObject Type="Embed" ProgID="Equation.3" ShapeID="_x0000_i1048" DrawAspect="Content" ObjectID="_1725425390" r:id="rId89"/>
        </w:object>
      </w:r>
      <w:r w:rsidRPr="00D21605">
        <w:rPr>
          <w:lang w:val="en-GB"/>
        </w:rPr>
        <w:t xml:space="preserve"> in the x</w:t>
      </w:r>
      <w:r w:rsidRPr="00D21605">
        <w:rPr>
          <w:lang w:val="en-GB"/>
        </w:rPr>
        <w:noBreakHyphen/>
        <w:t xml:space="preserve">z plane (plane of incidence) at an angle of incidence </w:t>
      </w:r>
      <w:r w:rsidRPr="00D21605">
        <w:rPr>
          <w:rFonts w:ascii="Symbol" w:hAnsi="Symbol"/>
          <w:lang w:val="en-GB"/>
        </w:rPr>
        <w:t></w:t>
      </w:r>
      <w:r w:rsidRPr="00D21605">
        <w:rPr>
          <w:vertAlign w:val="subscript"/>
          <w:lang w:val="en-GB"/>
        </w:rPr>
        <w:t>1</w:t>
      </w:r>
      <w:r w:rsidRPr="00D21605">
        <w:rPr>
          <w:lang w:val="en-GB"/>
        </w:rPr>
        <w:t xml:space="preserve"> to the vertical (z</w:t>
      </w:r>
      <w:r w:rsidRPr="00D21605">
        <w:rPr>
          <w:lang w:val="en-GB"/>
        </w:rPr>
        <w:noBreakHyphen/>
        <w:t xml:space="preserve">axis). Other variables identified in the Figure are </w:t>
      </w:r>
      <w:r w:rsidRPr="00D21605">
        <w:rPr>
          <w:rFonts w:ascii="Symbol" w:hAnsi="Symbol"/>
          <w:lang w:val="en-GB"/>
        </w:rPr>
        <w:t></w:t>
      </w:r>
      <w:r w:rsidRPr="00D21605">
        <w:rPr>
          <w:lang w:val="en-GB"/>
        </w:rPr>
        <w:t xml:space="preserve">, the angle of the geomagnetic field measured from the vertical (90° &lt; </w:t>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180° for the Northern Hemisphere), and </w:t>
      </w:r>
      <w:r w:rsidRPr="00D21605">
        <w:rPr>
          <w:rFonts w:ascii="Symbol" w:hAnsi="Symbol"/>
          <w:lang w:val="en-GB"/>
        </w:rPr>
        <w:t></w:t>
      </w:r>
      <w:r w:rsidRPr="00D21605">
        <w:rPr>
          <w:lang w:val="en-GB"/>
        </w:rPr>
        <w:t xml:space="preserve">, the azimuth of propagation (East of magnetic North). The vector </w:t>
      </w:r>
      <w:r w:rsidRPr="00D21605">
        <w:rPr>
          <w:position w:val="-4"/>
          <w:lang w:val="en-GB"/>
        </w:rPr>
        <w:object w:dxaOrig="240" w:dyaOrig="340" w14:anchorId="2DE8072A">
          <v:shape id="_x0000_i1049" type="#_x0000_t75" style="width:13.1pt;height:19.65pt" o:ole="">
            <v:imagedata r:id="rId90" o:title=""/>
          </v:shape>
          <o:OLEObject Type="Embed" ProgID="Equation.3" ShapeID="_x0000_i1049" DrawAspect="Content" ObjectID="_1725425391" r:id="rId91"/>
        </w:object>
      </w:r>
      <w:r w:rsidRPr="00D21605">
        <w:rPr>
          <w:lang w:val="en-GB"/>
        </w:rPr>
        <w:t xml:space="preserve"> is the Earth’s magnetic flux density.</w:t>
      </w:r>
    </w:p>
    <w:p w14:paraId="4E685D72" w14:textId="77777777" w:rsidR="00070473" w:rsidRPr="00D21605" w:rsidRDefault="00070473" w:rsidP="00070473">
      <w:pPr>
        <w:rPr>
          <w:lang w:val="en-GB"/>
        </w:rPr>
      </w:pPr>
      <w:r w:rsidRPr="00D21605">
        <w:rPr>
          <w:lang w:val="en-GB"/>
        </w:rPr>
        <w:t>The differential equations are integrated by a Runge</w:t>
      </w:r>
      <w:r w:rsidRPr="00D21605">
        <w:rPr>
          <w:lang w:val="en-GB"/>
        </w:rPr>
        <w:noBreakHyphen/>
      </w:r>
      <w:proofErr w:type="spellStart"/>
      <w:r w:rsidRPr="00D21605">
        <w:rPr>
          <w:lang w:val="en-GB"/>
        </w:rPr>
        <w:t>Kutta</w:t>
      </w:r>
      <w:proofErr w:type="spellEnd"/>
      <w:r w:rsidRPr="00D21605">
        <w:rPr>
          <w:lang w:val="en-GB"/>
        </w:rPr>
        <w:t xml:space="preserve"> technique starting at some height above which negligible reflection is assumed to take place. The starting value of </w:t>
      </w:r>
      <w:r w:rsidRPr="00D21605">
        <w:rPr>
          <w:i/>
          <w:lang w:val="en-GB"/>
        </w:rPr>
        <w:t>R</w:t>
      </w:r>
      <w:r w:rsidRPr="00D21605">
        <w:rPr>
          <w:lang w:val="en-GB"/>
        </w:rPr>
        <w:t xml:space="preserve"> is the value of </w:t>
      </w:r>
      <w:r w:rsidRPr="00D21605">
        <w:rPr>
          <w:i/>
          <w:lang w:val="en-GB"/>
        </w:rPr>
        <w:t>R</w:t>
      </w:r>
      <w:r w:rsidRPr="00D21605">
        <w:rPr>
          <w:lang w:val="en-GB"/>
        </w:rPr>
        <w:t xml:space="preserve"> for a sharply bounded homogeneous ionosphere characterized by parameters at the top of the given electron, ion and collision frequency profiles. Error control in the Runge</w:t>
      </w:r>
      <w:r w:rsidRPr="00D21605">
        <w:rPr>
          <w:lang w:val="en-GB"/>
        </w:rPr>
        <w:noBreakHyphen/>
      </w:r>
      <w:proofErr w:type="spellStart"/>
      <w:r w:rsidRPr="00D21605">
        <w:rPr>
          <w:lang w:val="en-GB"/>
        </w:rPr>
        <w:t>Kutta</w:t>
      </w:r>
      <w:proofErr w:type="spellEnd"/>
      <w:r w:rsidRPr="00D21605">
        <w:rPr>
          <w:lang w:val="en-GB"/>
        </w:rPr>
        <w:t xml:space="preserve"> integration is by means of comparison for each step of the increments in the elements of </w:t>
      </w:r>
      <w:r w:rsidRPr="00D21605">
        <w:rPr>
          <w:i/>
          <w:lang w:val="en-GB"/>
        </w:rPr>
        <w:t>R</w:t>
      </w:r>
      <w:r w:rsidRPr="00D21605">
        <w:rPr>
          <w:lang w:val="en-GB"/>
        </w:rPr>
        <w:t xml:space="preserve"> computed with a fourth</w:t>
      </w:r>
      <w:r w:rsidRPr="00D21605">
        <w:rPr>
          <w:lang w:val="en-GB"/>
        </w:rPr>
        <w:noBreakHyphen/>
        <w:t>order Runge</w:t>
      </w:r>
      <w:r w:rsidRPr="00D21605">
        <w:rPr>
          <w:lang w:val="en-GB"/>
        </w:rPr>
        <w:noBreakHyphen/>
      </w:r>
      <w:proofErr w:type="spellStart"/>
      <w:r w:rsidRPr="00D21605">
        <w:rPr>
          <w:lang w:val="en-GB"/>
        </w:rPr>
        <w:t>Kutta</w:t>
      </w:r>
      <w:proofErr w:type="spellEnd"/>
      <w:r w:rsidRPr="00D21605">
        <w:rPr>
          <w:lang w:val="en-GB"/>
        </w:rPr>
        <w:t xml:space="preserve"> method and those computed with a second</w:t>
      </w:r>
      <w:r w:rsidRPr="00D21605">
        <w:rPr>
          <w:lang w:val="en-GB"/>
        </w:rPr>
        <w:noBreakHyphen/>
        <w:t xml:space="preserve">order integration step. The integration is carried out from some starting height down to the height </w:t>
      </w:r>
      <w:r w:rsidRPr="00D21605">
        <w:rPr>
          <w:i/>
          <w:lang w:val="en-GB"/>
        </w:rPr>
        <w:t>d</w:t>
      </w:r>
      <w:r w:rsidRPr="00D21605">
        <w:rPr>
          <w:lang w:val="en-GB"/>
        </w:rPr>
        <w:t xml:space="preserve">, where </w:t>
      </w:r>
      <w:r w:rsidRPr="00D21605">
        <w:rPr>
          <w:i/>
          <w:lang w:val="en-GB"/>
        </w:rPr>
        <w:t>d</w:t>
      </w:r>
      <w:r w:rsidRPr="00D21605">
        <w:rPr>
          <w:lang w:val="en-GB"/>
        </w:rPr>
        <w:t xml:space="preserve"> is identified in equation (30). It is necessary only that </w:t>
      </w:r>
      <w:r w:rsidRPr="00D21605">
        <w:rPr>
          <w:i/>
          <w:lang w:val="en-GB"/>
        </w:rPr>
        <w:t>d</w:t>
      </w:r>
      <w:r w:rsidRPr="00D21605">
        <w:rPr>
          <w:lang w:val="en-GB"/>
        </w:rPr>
        <w:t xml:space="preserve"> be chosen sufficiently low in the ionosphere that ionospheric effects are small relative to Earth</w:t>
      </w:r>
      <w:r w:rsidRPr="00D21605">
        <w:rPr>
          <w:lang w:val="en-GB"/>
        </w:rPr>
        <w:noBreakHyphen/>
        <w:t xml:space="preserve">curvature effects. Below level </w:t>
      </w:r>
      <w:r w:rsidRPr="00D21605">
        <w:rPr>
          <w:i/>
          <w:lang w:val="en-GB"/>
        </w:rPr>
        <w:t>d</w:t>
      </w:r>
      <w:r w:rsidRPr="00D21605">
        <w:rPr>
          <w:lang w:val="en-GB"/>
        </w:rPr>
        <w:t xml:space="preserve"> the only effect is that of Earth curvature which is included by introducing a modified permittivity which varies linearly in height.</w:t>
      </w:r>
    </w:p>
    <w:p w14:paraId="14D5AC1E" w14:textId="77777777" w:rsidR="00070473" w:rsidRPr="00D21605" w:rsidRDefault="00070473" w:rsidP="00070473">
      <w:pPr>
        <w:pStyle w:val="FigureNo"/>
        <w:rPr>
          <w:lang w:val="en-GB"/>
        </w:rPr>
      </w:pPr>
      <w:r w:rsidRPr="00D21605">
        <w:rPr>
          <w:lang w:val="en-GB"/>
        </w:rPr>
        <w:t>figure 16</w:t>
      </w:r>
    </w:p>
    <w:p w14:paraId="6438BC3C" w14:textId="77777777" w:rsidR="00070473" w:rsidRPr="00D21605" w:rsidRDefault="00070473" w:rsidP="00070473">
      <w:pPr>
        <w:pStyle w:val="Figuretitle"/>
        <w:rPr>
          <w:lang w:val="en-GB"/>
        </w:rPr>
      </w:pPr>
      <w:r w:rsidRPr="00D21605">
        <w:rPr>
          <w:lang w:val="en-GB"/>
        </w:rPr>
        <w:t>Wave propagation geometry</w:t>
      </w:r>
    </w:p>
    <w:p w14:paraId="6F9A329E" w14:textId="587B9B63" w:rsidR="00070473" w:rsidRPr="00D21605" w:rsidRDefault="00E14046" w:rsidP="00070473">
      <w:pPr>
        <w:pStyle w:val="Figure"/>
        <w:rPr>
          <w:lang w:val="en-GB"/>
        </w:rPr>
      </w:pPr>
      <w:r>
        <w:rPr>
          <w:noProof/>
          <w:lang w:val="en-GB"/>
        </w:rPr>
        <w:drawing>
          <wp:inline distT="0" distB="0" distL="0" distR="0" wp14:anchorId="1905191B" wp14:editId="16C8DA4B">
            <wp:extent cx="2511557" cy="3520447"/>
            <wp:effectExtent l="0" t="0" r="3175" b="381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511557" cy="3520447"/>
                    </a:xfrm>
                    <a:prstGeom prst="rect">
                      <a:avLst/>
                    </a:prstGeom>
                  </pic:spPr>
                </pic:pic>
              </a:graphicData>
            </a:graphic>
          </wp:inline>
        </w:drawing>
      </w:r>
    </w:p>
    <w:p w14:paraId="0994DC06" w14:textId="77777777" w:rsidR="00070473" w:rsidRPr="00D21605" w:rsidRDefault="00070473" w:rsidP="00070473">
      <w:pPr>
        <w:pStyle w:val="Heading2"/>
        <w:rPr>
          <w:lang w:val="en-GB"/>
        </w:rPr>
      </w:pPr>
      <w:bookmarkStart w:id="29" w:name="_Toc507411041"/>
      <w:bookmarkStart w:id="30" w:name="_Toc107988186"/>
      <w:bookmarkStart w:id="31" w:name="_Toc107466522"/>
      <w:r w:rsidRPr="00D21605">
        <w:rPr>
          <w:lang w:val="en-GB"/>
        </w:rPr>
        <w:t>3.2</w:t>
      </w:r>
      <w:r w:rsidRPr="00D21605">
        <w:rPr>
          <w:lang w:val="en-GB"/>
        </w:rPr>
        <w:tab/>
        <w:t xml:space="preserve">The ground reflection matrix, </w:t>
      </w:r>
      <w:bookmarkEnd w:id="29"/>
      <w:r w:rsidRPr="00D21605">
        <w:rPr>
          <w:lang w:val="en-GB"/>
        </w:rPr>
        <w:fldChar w:fldCharType="begin"/>
      </w:r>
      <w:r w:rsidRPr="00D21605">
        <w:rPr>
          <w:lang w:val="en-GB"/>
        </w:rPr>
        <w:instrText xml:space="preserve">eq </w:instrText>
      </w:r>
      <w:r w:rsidRPr="00D21605">
        <w:rPr>
          <w:i/>
          <w:lang w:val="en-GB"/>
        </w:rPr>
        <w:instrText>R</w:instrText>
      </w:r>
      <w:r w:rsidRPr="00D21605">
        <w:rPr>
          <w:lang w:val="en-GB"/>
        </w:rPr>
        <w:instrText>\d\ba5()\s\up8(–)</w:instrText>
      </w:r>
      <w:r w:rsidRPr="00D21605">
        <w:rPr>
          <w:i/>
          <w:vertAlign w:val="subscript"/>
          <w:lang w:val="en-GB"/>
        </w:rPr>
        <w:instrText>d</w:instrText>
      </w:r>
      <w:r w:rsidRPr="00D21605">
        <w:rPr>
          <w:lang w:val="en-GB"/>
        </w:rPr>
        <w:fldChar w:fldCharType="end"/>
      </w:r>
      <w:r w:rsidRPr="00D21605">
        <w:rPr>
          <w:sz w:val="12"/>
          <w:lang w:val="en-GB"/>
        </w:rPr>
        <w:t xml:space="preserve"> </w:t>
      </w:r>
      <w:r w:rsidRPr="00D21605">
        <w:rPr>
          <w:lang w:val="en-GB"/>
        </w:rPr>
        <w:t>(</w:t>
      </w:r>
      <w:r w:rsidRPr="00D21605">
        <w:rPr>
          <w:rFonts w:ascii="Symbol" w:hAnsi="Symbol"/>
          <w:lang w:val="en-GB"/>
        </w:rPr>
        <w:t></w:t>
      </w:r>
      <w:r w:rsidRPr="00D21605">
        <w:rPr>
          <w:lang w:val="en-GB"/>
        </w:rPr>
        <w:t>)</w:t>
      </w:r>
      <w:bookmarkEnd w:id="30"/>
      <w:bookmarkEnd w:id="31"/>
    </w:p>
    <w:p w14:paraId="2EC99923" w14:textId="77777777" w:rsidR="00070473" w:rsidRPr="00D21605" w:rsidRDefault="00070473" w:rsidP="00070473">
      <w:pPr>
        <w:spacing w:line="280" w:lineRule="exact"/>
        <w:rPr>
          <w:lang w:val="en-GB"/>
        </w:rPr>
      </w:pPr>
      <w:r w:rsidRPr="00D21605">
        <w:rPr>
          <w:lang w:val="en-GB"/>
        </w:rPr>
        <w:t>The ground reflection coefficient matrix,</w:t>
      </w:r>
      <w:r w:rsidRPr="00D21605">
        <w:rPr>
          <w:sz w:val="8"/>
          <w:lang w:val="en-GB"/>
        </w:rPr>
        <w:t xml:space="preserve"> </w:t>
      </w:r>
      <w:r w:rsidRPr="00D21605">
        <w:rPr>
          <w:position w:val="-10"/>
          <w:lang w:val="en-GB"/>
        </w:rPr>
        <w:object w:dxaOrig="420" w:dyaOrig="380" w14:anchorId="59B6226F">
          <v:shape id="_x0000_i1050" type="#_x0000_t75" style="width:19.65pt;height:19.65pt" o:ole="">
            <v:imagedata r:id="rId93" o:title=""/>
          </v:shape>
          <o:OLEObject Type="Embed" ProgID="Equation.3" ShapeID="_x0000_i1050" DrawAspect="Content" ObjectID="_1725425392" r:id="rId94"/>
        </w:object>
      </w:r>
      <w:r w:rsidRPr="00D21605">
        <w:rPr>
          <w:szCs w:val="8"/>
          <w:lang w:val="en-GB"/>
        </w:rPr>
        <w:t> </w:t>
      </w:r>
      <w:r w:rsidRPr="00D21605">
        <w:rPr>
          <w:lang w:val="en-GB"/>
        </w:rPr>
        <w:t xml:space="preserve">as given in equation (32), is determined in terms of independent solutions, </w:t>
      </w:r>
      <w:r w:rsidRPr="00D21605">
        <w:rPr>
          <w:i/>
          <w:lang w:val="en-GB"/>
        </w:rPr>
        <w:t>h</w:t>
      </w:r>
      <w:r w:rsidRPr="00D21605">
        <w:rPr>
          <w:vertAlign w:val="subscript"/>
          <w:lang w:val="en-GB"/>
        </w:rPr>
        <w:t>1</w:t>
      </w:r>
      <w:r w:rsidRPr="00D21605">
        <w:rPr>
          <w:lang w:val="en-GB"/>
        </w:rPr>
        <w:t xml:space="preserve"> and </w:t>
      </w:r>
      <w:r w:rsidRPr="00D21605">
        <w:rPr>
          <w:i/>
          <w:lang w:val="en-GB"/>
        </w:rPr>
        <w:t>h</w:t>
      </w:r>
      <w:r w:rsidRPr="00D21605">
        <w:rPr>
          <w:vertAlign w:val="subscript"/>
          <w:lang w:val="en-GB"/>
        </w:rPr>
        <w:t>2</w:t>
      </w:r>
      <w:r w:rsidRPr="00D21605">
        <w:rPr>
          <w:lang w:val="en-GB"/>
        </w:rPr>
        <w:t xml:space="preserve"> to Stokes’ equation:</w:t>
      </w:r>
    </w:p>
    <w:p w14:paraId="0704AE15" w14:textId="77777777" w:rsidR="00070473" w:rsidRPr="00D21605" w:rsidRDefault="00070473" w:rsidP="00070473">
      <w:pPr>
        <w:pStyle w:val="Equation"/>
        <w:rPr>
          <w:lang w:val="en-GB"/>
        </w:rPr>
      </w:pPr>
      <w:bookmarkStart w:id="32" w:name="f09"/>
      <w:r w:rsidRPr="00D21605">
        <w:rPr>
          <w:lang w:val="en-GB"/>
        </w:rPr>
        <w:tab/>
      </w:r>
      <w:r w:rsidRPr="00D21605">
        <w:rPr>
          <w:lang w:val="en-GB"/>
        </w:rPr>
        <w:tab/>
      </w:r>
      <m:oMath>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d</m:t>
                </m:r>
              </m:e>
              <m:sup>
                <m:r>
                  <m:rPr>
                    <m:sty m:val="p"/>
                  </m:rPr>
                  <w:rPr>
                    <w:rFonts w:ascii="Cambria Math" w:hAnsi="Cambria Math"/>
                    <w:lang w:val="en-GB"/>
                  </w:rPr>
                  <m:t>2</m:t>
                </m:r>
              </m:sup>
            </m:sSup>
            <m:sSub>
              <m:sSubPr>
                <m:ctrlPr>
                  <w:rPr>
                    <w:rFonts w:ascii="Cambria Math" w:hAnsi="Cambria Math"/>
                    <w:lang w:val="en-GB"/>
                  </w:rPr>
                </m:ctrlPr>
              </m:sSubPr>
              <m:e>
                <m:r>
                  <w:rPr>
                    <w:rFonts w:ascii="Cambria Math" w:hAnsi="Cambria Math"/>
                    <w:lang w:val="en-GB"/>
                  </w:rPr>
                  <m:t>h</m:t>
                </m:r>
              </m:e>
              <m:sub>
                <m:r>
                  <m:rPr>
                    <m:sty m:val="p"/>
                  </m:rPr>
                  <w:rPr>
                    <w:rFonts w:ascii="Cambria Math" w:hAnsi="Cambria Math"/>
                    <w:lang w:val="en-GB"/>
                  </w:rPr>
                  <m:t>1,2</m:t>
                </m:r>
              </m:sub>
            </m:sSub>
          </m:num>
          <m:den>
            <m:sSup>
              <m:sSupPr>
                <m:ctrlPr>
                  <w:rPr>
                    <w:rFonts w:ascii="Cambria Math" w:hAnsi="Cambria Math"/>
                    <w:lang w:val="en-GB"/>
                  </w:rPr>
                </m:ctrlPr>
              </m:sSupPr>
              <m:e>
                <m:r>
                  <w:rPr>
                    <w:rFonts w:ascii="Cambria Math" w:hAnsi="Cambria Math"/>
                    <w:lang w:val="en-GB"/>
                  </w:rPr>
                  <m:t>dz</m:t>
                </m:r>
              </m:e>
              <m:sup>
                <m:r>
                  <m:rPr>
                    <m:sty m:val="p"/>
                  </m:rPr>
                  <w:rPr>
                    <w:rFonts w:ascii="Cambria Math" w:hAnsi="Cambria Math"/>
                    <w:lang w:val="en-GB"/>
                  </w:rPr>
                  <m:t>2</m:t>
                </m:r>
              </m:sup>
            </m:sSup>
          </m:den>
        </m:f>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zh</m:t>
            </m:r>
          </m:e>
          <m:sub>
            <m:r>
              <m:rPr>
                <m:sty m:val="p"/>
              </m:rPr>
              <w:rPr>
                <w:rFonts w:ascii="Cambria Math" w:hAnsi="Cambria Math"/>
                <w:lang w:val="en-GB"/>
              </w:rPr>
              <m:t>1,2</m:t>
            </m:r>
          </m:sub>
        </m:sSub>
        <m:r>
          <m:rPr>
            <m:sty m:val="p"/>
          </m:rPr>
          <w:rPr>
            <w:rFonts w:ascii="Cambria Math" w:hAnsi="Cambria Math"/>
            <w:lang w:val="en-GB"/>
          </w:rPr>
          <m:t>=0</m:t>
        </m:r>
      </m:oMath>
      <w:r w:rsidRPr="00D21605">
        <w:rPr>
          <w:lang w:val="en-GB"/>
        </w:rPr>
        <w:tab/>
        <w:t>(33)</w:t>
      </w:r>
      <w:bookmarkEnd w:id="32"/>
    </w:p>
    <w:p w14:paraId="5997115A" w14:textId="77777777" w:rsidR="00070473" w:rsidRPr="00D21605" w:rsidRDefault="00070473" w:rsidP="00070473">
      <w:pPr>
        <w:tabs>
          <w:tab w:val="left" w:pos="2835"/>
          <w:tab w:val="right" w:pos="9356"/>
        </w:tabs>
        <w:rPr>
          <w:lang w:val="en-GB"/>
        </w:rPr>
      </w:pPr>
      <w:r w:rsidRPr="00D21605">
        <w:rPr>
          <w:lang w:val="en-GB"/>
        </w:rPr>
        <w:t xml:space="preserve">where the functions </w:t>
      </w:r>
      <w:r w:rsidRPr="00D21605">
        <w:rPr>
          <w:i/>
          <w:lang w:val="en-GB"/>
        </w:rPr>
        <w:t>h</w:t>
      </w:r>
      <w:r w:rsidRPr="00D21605">
        <w:rPr>
          <w:vertAlign w:val="subscript"/>
          <w:lang w:val="en-GB"/>
        </w:rPr>
        <w:t>1</w:t>
      </w:r>
      <w:r w:rsidRPr="00D21605">
        <w:rPr>
          <w:lang w:val="en-GB"/>
        </w:rPr>
        <w:t xml:space="preserve"> and </w:t>
      </w:r>
      <w:r w:rsidRPr="00D21605">
        <w:rPr>
          <w:i/>
          <w:lang w:val="en-GB"/>
        </w:rPr>
        <w:t>h</w:t>
      </w:r>
      <w:r w:rsidRPr="00D21605">
        <w:rPr>
          <w:vertAlign w:val="subscript"/>
          <w:lang w:val="en-GB"/>
        </w:rPr>
        <w:t>2</w:t>
      </w:r>
      <w:r w:rsidRPr="00D21605">
        <w:rPr>
          <w:lang w:val="en-GB"/>
        </w:rPr>
        <w:t xml:space="preserve"> are modified Hankel functions of order 1/3 (which are linearly related to Airy functions).</w:t>
      </w:r>
    </w:p>
    <w:p w14:paraId="13818C9B" w14:textId="77777777" w:rsidR="00070473" w:rsidRPr="00D21605" w:rsidRDefault="00070473" w:rsidP="00070473">
      <w:pPr>
        <w:pStyle w:val="Heading2"/>
        <w:rPr>
          <w:lang w:val="en-GB"/>
        </w:rPr>
      </w:pPr>
      <w:bookmarkStart w:id="33" w:name="_Toc507411042"/>
      <w:bookmarkStart w:id="34" w:name="_Toc107988187"/>
      <w:bookmarkStart w:id="35" w:name="_Toc107466523"/>
      <w:r w:rsidRPr="00D21605">
        <w:rPr>
          <w:lang w:val="en-GB"/>
        </w:rPr>
        <w:t>3.3</w:t>
      </w:r>
      <w:r w:rsidRPr="00D21605">
        <w:rPr>
          <w:lang w:val="en-GB"/>
        </w:rPr>
        <w:tab/>
        <w:t>The mode finding method (“MODESRCH”)</w:t>
      </w:r>
      <w:bookmarkEnd w:id="33"/>
      <w:bookmarkEnd w:id="34"/>
      <w:bookmarkEnd w:id="35"/>
    </w:p>
    <w:p w14:paraId="6BFBC0CA" w14:textId="77777777" w:rsidR="00070473" w:rsidRPr="00D21605" w:rsidRDefault="00070473" w:rsidP="00070473">
      <w:pPr>
        <w:rPr>
          <w:lang w:val="en-GB"/>
        </w:rPr>
      </w:pPr>
      <w:r w:rsidRPr="00D21605">
        <w:rPr>
          <w:lang w:val="en-GB"/>
        </w:rPr>
        <w:t>Waveguide theory treats the field as being composed of one or more discrete families (modes) of plane waves confined to the Earth</w:t>
      </w:r>
      <w:r w:rsidRPr="00D21605">
        <w:rPr>
          <w:lang w:val="en-GB"/>
        </w:rPr>
        <w:noBreakHyphen/>
        <w:t xml:space="preserve">ionosphere waveguide. The principal objective is to find solutions to equation (30) for the eigenangles </w:t>
      </w:r>
      <w:r w:rsidRPr="00D21605">
        <w:rPr>
          <w:rFonts w:ascii="Symbol" w:hAnsi="Symbol"/>
          <w:lang w:val="en-GB"/>
        </w:rPr>
        <w:t></w:t>
      </w:r>
      <w:r w:rsidRPr="00D21605">
        <w:rPr>
          <w:i/>
          <w:vertAlign w:val="subscript"/>
          <w:lang w:val="en-GB"/>
        </w:rPr>
        <w:t>n</w:t>
      </w:r>
      <w:r w:rsidRPr="00D21605">
        <w:rPr>
          <w:lang w:val="en-GB"/>
        </w:rPr>
        <w:t>. To achieve this a method known as “MODESRCH” is employed.</w:t>
      </w:r>
    </w:p>
    <w:p w14:paraId="34200536" w14:textId="77777777" w:rsidR="00070473" w:rsidRPr="00D21605" w:rsidRDefault="00070473" w:rsidP="00070473">
      <w:pPr>
        <w:rPr>
          <w:lang w:val="en-GB"/>
        </w:rPr>
      </w:pPr>
      <w:r w:rsidRPr="00D21605">
        <w:rPr>
          <w:lang w:val="en-GB"/>
        </w:rPr>
        <w:t>The “MODESRCH” method, developed primarily for VLF and lower LF (10 kHz to about 60 kHz) propagation in the Earth</w:t>
      </w:r>
      <w:r w:rsidRPr="00D21605">
        <w:rPr>
          <w:lang w:val="en-GB"/>
        </w:rPr>
        <w:noBreakHyphen/>
        <w:t>ionosphere waveguide finds all modes in any physically important rectangular region of the complex eigenangle (</w:t>
      </w:r>
      <w:r w:rsidRPr="00D21605">
        <w:rPr>
          <w:rFonts w:ascii="Symbol" w:hAnsi="Symbol"/>
          <w:lang w:val="en-GB"/>
        </w:rPr>
        <w:t></w:t>
      </w:r>
      <w:r w:rsidRPr="00D21605">
        <w:rPr>
          <w:i/>
          <w:vertAlign w:val="subscript"/>
          <w:lang w:val="en-GB"/>
        </w:rPr>
        <w:t>n</w:t>
      </w:r>
      <w:r w:rsidRPr="00D21605">
        <w:rPr>
          <w:lang w:val="en-GB"/>
        </w:rPr>
        <w:t xml:space="preserve">) space. The method also finds the single mode needed for ELF propagation. The procedure is based on complex variable theory. The modal equation, equation (30), is solved for all the important eigenangles, </w:t>
      </w:r>
      <w:r w:rsidRPr="00D21605">
        <w:rPr>
          <w:rFonts w:ascii="Symbol" w:hAnsi="Symbol"/>
          <w:lang w:val="en-GB"/>
        </w:rPr>
        <w:t></w:t>
      </w:r>
      <w:r w:rsidRPr="00D21605">
        <w:rPr>
          <w:i/>
          <w:vertAlign w:val="subscript"/>
          <w:lang w:val="en-GB"/>
        </w:rPr>
        <w:t>n</w:t>
      </w:r>
      <w:r w:rsidRPr="00D21605">
        <w:rPr>
          <w:lang w:val="en-GB"/>
        </w:rPr>
        <w:t>, for the given set of Earth</w:t>
      </w:r>
      <w:r w:rsidRPr="00D21605">
        <w:rPr>
          <w:lang w:val="en-GB"/>
        </w:rPr>
        <w:noBreakHyphen/>
        <w:t xml:space="preserve">ionosphere parameters and propagation frequency. The search for the eigenangles is based on the fact that the lines of constant phase for any complex function, </w:t>
      </w:r>
      <w:proofErr w:type="gramStart"/>
      <w:r w:rsidRPr="00D21605">
        <w:rPr>
          <w:i/>
          <w:lang w:val="en-GB"/>
        </w:rPr>
        <w:t>F</w:t>
      </w:r>
      <w:r w:rsidRPr="00D21605">
        <w:rPr>
          <w:lang w:val="en-GB"/>
        </w:rPr>
        <w:t>(</w:t>
      </w:r>
      <w:proofErr w:type="gramEnd"/>
      <w:r w:rsidRPr="00D21605">
        <w:rPr>
          <w:rFonts w:ascii="Symbol" w:hAnsi="Symbol"/>
          <w:lang w:val="en-GB"/>
        </w:rPr>
        <w:t></w:t>
      </w:r>
      <w:r w:rsidRPr="00D21605">
        <w:rPr>
          <w:lang w:val="en-GB"/>
        </w:rPr>
        <w:t xml:space="preserve">), may be discontinuous only at points where </w:t>
      </w:r>
      <w:r w:rsidRPr="00D21605">
        <w:rPr>
          <w:i/>
          <w:lang w:val="en-GB"/>
        </w:rPr>
        <w:t>F</w:t>
      </w:r>
      <w:r w:rsidRPr="00D21605">
        <w:rPr>
          <w:iCs/>
          <w:lang w:val="en-GB"/>
        </w:rPr>
        <w:t>(</w:t>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0 or </w:t>
      </w:r>
      <w:r w:rsidRPr="00D21605">
        <w:rPr>
          <w:i/>
          <w:lang w:val="en-GB"/>
        </w:rPr>
        <w:t>F</w:t>
      </w:r>
      <w:r w:rsidRPr="00D21605">
        <w:rPr>
          <w:lang w:val="en-GB"/>
        </w:rPr>
        <w:t>(</w:t>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To simplify the problem of finding the </w:t>
      </w:r>
      <w:r w:rsidRPr="00D21605">
        <w:rPr>
          <w:rFonts w:ascii="Symbol" w:hAnsi="Symbol"/>
          <w:lang w:val="en-GB"/>
        </w:rPr>
        <w:t></w:t>
      </w:r>
      <w:r w:rsidRPr="00D21605">
        <w:rPr>
          <w:i/>
          <w:vertAlign w:val="subscript"/>
          <w:lang w:val="en-GB"/>
        </w:rPr>
        <w:t>n</w:t>
      </w:r>
      <w:r w:rsidRPr="00D21605">
        <w:rPr>
          <w:vertAlign w:val="subscript"/>
          <w:lang w:val="en-GB"/>
        </w:rPr>
        <w:t xml:space="preserve"> </w:t>
      </w:r>
      <w:r w:rsidRPr="00D21605">
        <w:rPr>
          <w:lang w:val="en-GB"/>
        </w:rPr>
        <w:t xml:space="preserve">values, the function </w:t>
      </w:r>
      <w:proofErr w:type="gramStart"/>
      <w:r w:rsidRPr="00D21605">
        <w:rPr>
          <w:i/>
          <w:lang w:val="en-GB"/>
        </w:rPr>
        <w:t>F</w:t>
      </w:r>
      <w:r w:rsidRPr="00D21605">
        <w:rPr>
          <w:lang w:val="en-GB"/>
        </w:rPr>
        <w:t>(</w:t>
      </w:r>
      <w:proofErr w:type="gramEnd"/>
      <w:r w:rsidRPr="00D21605">
        <w:rPr>
          <w:rFonts w:ascii="Symbol" w:hAnsi="Symbol"/>
          <w:lang w:val="en-GB"/>
        </w:rPr>
        <w:t></w:t>
      </w:r>
      <w:r w:rsidRPr="00D21605">
        <w:rPr>
          <w:lang w:val="en-GB"/>
        </w:rPr>
        <w:t xml:space="preserve">) is modified so that it contains no poles and only </w:t>
      </w:r>
      <w:r w:rsidRPr="00D21605">
        <w:rPr>
          <w:i/>
          <w:lang w:val="en-GB"/>
        </w:rPr>
        <w:t>F</w:t>
      </w:r>
      <w:r w:rsidRPr="00D21605">
        <w:rPr>
          <w:lang w:val="en-GB"/>
        </w:rPr>
        <w:t>(</w:t>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0 is considered. A solution of </w:t>
      </w:r>
      <w:proofErr w:type="gramStart"/>
      <w:r w:rsidRPr="00D21605">
        <w:rPr>
          <w:i/>
          <w:lang w:val="en-GB"/>
        </w:rPr>
        <w:t>F</w:t>
      </w:r>
      <w:r w:rsidRPr="00D21605">
        <w:rPr>
          <w:lang w:val="en-GB"/>
        </w:rPr>
        <w:t>(</w:t>
      </w:r>
      <w:proofErr w:type="gramEnd"/>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0 is denoted by </w:t>
      </w:r>
      <w:r w:rsidRPr="00D21605">
        <w:rPr>
          <w:rFonts w:ascii="Symbol" w:hAnsi="Symbol"/>
          <w:lang w:val="en-GB"/>
        </w:rPr>
        <w:t></w:t>
      </w:r>
      <w:r w:rsidRPr="00D21605">
        <w:rPr>
          <w:vertAlign w:val="subscript"/>
          <w:lang w:val="en-GB"/>
        </w:rPr>
        <w:t>0</w:t>
      </w:r>
      <w:r w:rsidRPr="00D21605">
        <w:rPr>
          <w:lang w:val="en-GB"/>
        </w:rPr>
        <w:t xml:space="preserve">, i.e. </w:t>
      </w:r>
      <w:r w:rsidRPr="00D21605">
        <w:rPr>
          <w:rFonts w:ascii="Symbol" w:hAnsi="Symbol"/>
          <w:lang w:val="en-GB"/>
        </w:rPr>
        <w:t></w:t>
      </w:r>
      <w:r w:rsidRPr="00D21605">
        <w:rPr>
          <w:vertAlign w:val="subscript"/>
          <w:lang w:val="en-GB"/>
        </w:rPr>
        <w:t>0</w:t>
      </w:r>
      <w:r w:rsidRPr="00D21605">
        <w:rPr>
          <w:lang w:val="en-GB"/>
        </w:rPr>
        <w:t xml:space="preserve"> is a zero of </w:t>
      </w:r>
      <w:r w:rsidRPr="00D21605">
        <w:rPr>
          <w:i/>
          <w:lang w:val="en-GB"/>
        </w:rPr>
        <w:t>F</w:t>
      </w:r>
      <w:r w:rsidRPr="00D21605">
        <w:rPr>
          <w:lang w:val="en-GB"/>
        </w:rPr>
        <w:t>(</w:t>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0.</w:t>
      </w:r>
    </w:p>
    <w:p w14:paraId="4B74BDF6" w14:textId="77777777" w:rsidR="00070473" w:rsidRPr="00D21605" w:rsidRDefault="00070473" w:rsidP="00070473">
      <w:pPr>
        <w:rPr>
          <w:lang w:val="en-GB"/>
        </w:rPr>
      </w:pPr>
      <w:r w:rsidRPr="00D21605">
        <w:rPr>
          <w:lang w:val="en-GB"/>
        </w:rPr>
        <w:t>Let:</w:t>
      </w:r>
    </w:p>
    <w:p w14:paraId="58A85BEF" w14:textId="77777777" w:rsidR="00070473" w:rsidRPr="00D21605" w:rsidRDefault="00070473" w:rsidP="00070473">
      <w:pPr>
        <w:pStyle w:val="Equation"/>
        <w:rPr>
          <w:lang w:val="en-GB"/>
        </w:rPr>
      </w:pPr>
      <w:bookmarkStart w:id="36" w:name="f10"/>
      <w:r w:rsidRPr="00D21605">
        <w:rPr>
          <w:lang w:val="en-GB"/>
        </w:rPr>
        <w:tab/>
      </w:r>
      <w:r w:rsidRPr="00D21605">
        <w:rPr>
          <w:lang w:val="en-GB"/>
        </w:rPr>
        <w:tab/>
      </w:r>
      <w:proofErr w:type="gramStart"/>
      <w:r w:rsidRPr="00D21605">
        <w:rPr>
          <w:i/>
          <w:iCs/>
          <w:lang w:val="en-GB"/>
        </w:rPr>
        <w:t>F</w:t>
      </w:r>
      <w:r w:rsidRPr="00D21605">
        <w:rPr>
          <w:lang w:val="en-GB"/>
        </w:rPr>
        <w:t>(</w:t>
      </w:r>
      <w:proofErr w:type="gramEnd"/>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w:t>
      </w:r>
      <w:r w:rsidRPr="00D21605">
        <w:rPr>
          <w:i/>
          <w:iCs/>
          <w:lang w:val="en-GB"/>
        </w:rPr>
        <w:t>F</w:t>
      </w:r>
      <w:r w:rsidRPr="00D21605">
        <w:rPr>
          <w:i/>
          <w:iCs/>
          <w:szCs w:val="18"/>
          <w:vertAlign w:val="subscript"/>
          <w:lang w:val="en-GB"/>
        </w:rPr>
        <w:t>R</w:t>
      </w:r>
      <w:r w:rsidRPr="00D21605">
        <w:rPr>
          <w:lang w:val="en-GB"/>
        </w:rPr>
        <w:t>(</w:t>
      </w:r>
      <w:r w:rsidRPr="00D21605">
        <w:rPr>
          <w:rFonts w:ascii="Symbol" w:hAnsi="Symbol"/>
          <w:lang w:val="en-GB"/>
        </w:rPr>
        <w:t></w:t>
      </w:r>
      <w:r w:rsidRPr="00D21605">
        <w:rPr>
          <w:i/>
          <w:iCs/>
          <w:vertAlign w:val="subscript"/>
          <w:lang w:val="en-GB"/>
        </w:rPr>
        <w:t>r</w:t>
      </w:r>
      <w:r w:rsidRPr="00D21605">
        <w:rPr>
          <w:lang w:val="en-GB"/>
        </w:rPr>
        <w:t xml:space="preserve"> </w:t>
      </w:r>
      <w:r w:rsidRPr="00D21605">
        <w:rPr>
          <w:rFonts w:ascii="Symbol" w:hAnsi="Symbol"/>
          <w:lang w:val="en-GB"/>
        </w:rPr>
        <w:t></w:t>
      </w:r>
      <w:proofErr w:type="spellStart"/>
      <w:r w:rsidRPr="00D21605">
        <w:rPr>
          <w:i/>
          <w:iCs/>
          <w:vertAlign w:val="subscript"/>
          <w:lang w:val="en-GB"/>
        </w:rPr>
        <w:t>i</w:t>
      </w:r>
      <w:proofErr w:type="spellEnd"/>
      <w:r w:rsidRPr="00D21605">
        <w:rPr>
          <w:lang w:val="en-GB"/>
        </w:rPr>
        <w:t xml:space="preserve">) </w:t>
      </w:r>
      <w:r w:rsidRPr="00D21605">
        <w:rPr>
          <w:rFonts w:ascii="Symbol" w:hAnsi="Symbol"/>
          <w:lang w:val="en-GB"/>
        </w:rPr>
        <w:t></w:t>
      </w:r>
      <w:r w:rsidRPr="00D21605">
        <w:rPr>
          <w:lang w:val="en-GB"/>
        </w:rPr>
        <w:t xml:space="preserve"> j </w:t>
      </w:r>
      <w:r w:rsidRPr="00D21605">
        <w:rPr>
          <w:i/>
          <w:lang w:val="en-GB"/>
        </w:rPr>
        <w:t>F</w:t>
      </w:r>
      <w:r w:rsidRPr="00D21605">
        <w:rPr>
          <w:i/>
          <w:vertAlign w:val="subscript"/>
          <w:lang w:val="en-GB"/>
        </w:rPr>
        <w:t>I</w:t>
      </w:r>
      <w:r w:rsidRPr="00D21605">
        <w:rPr>
          <w:i/>
          <w:position w:val="-4"/>
          <w:sz w:val="8"/>
          <w:lang w:val="en-GB"/>
        </w:rPr>
        <w:t> </w:t>
      </w:r>
      <w:r w:rsidRPr="00D21605">
        <w:rPr>
          <w:lang w:val="en-GB"/>
        </w:rPr>
        <w:t>(</w:t>
      </w:r>
      <w:r w:rsidRPr="00D21605">
        <w:rPr>
          <w:rFonts w:ascii="Symbol" w:hAnsi="Symbol"/>
          <w:lang w:val="en-GB"/>
        </w:rPr>
        <w:t></w:t>
      </w:r>
      <w:r w:rsidRPr="00D21605">
        <w:rPr>
          <w:i/>
          <w:vertAlign w:val="subscript"/>
          <w:lang w:val="en-GB"/>
        </w:rPr>
        <w:t>r</w:t>
      </w:r>
      <w:r w:rsidRPr="00D21605">
        <w:rPr>
          <w:lang w:val="en-GB"/>
        </w:rPr>
        <w:t xml:space="preserve"> </w:t>
      </w:r>
      <w:r w:rsidRPr="00D21605">
        <w:rPr>
          <w:rFonts w:ascii="Symbol" w:hAnsi="Symbol"/>
          <w:lang w:val="en-GB"/>
        </w:rPr>
        <w:t></w:t>
      </w:r>
      <w:proofErr w:type="spellStart"/>
      <w:r w:rsidRPr="00D21605">
        <w:rPr>
          <w:i/>
          <w:vertAlign w:val="subscript"/>
          <w:lang w:val="en-GB"/>
        </w:rPr>
        <w:t>i</w:t>
      </w:r>
      <w:proofErr w:type="spellEnd"/>
      <w:r w:rsidRPr="00D21605">
        <w:rPr>
          <w:lang w:val="en-GB"/>
        </w:rPr>
        <w:t xml:space="preserve">) </w:t>
      </w:r>
      <w:r w:rsidRPr="00D21605">
        <w:rPr>
          <w:rFonts w:ascii="Symbol" w:hAnsi="Symbol"/>
          <w:lang w:val="en-GB"/>
        </w:rPr>
        <w:t></w:t>
      </w:r>
      <w:r w:rsidRPr="00D21605">
        <w:rPr>
          <w:lang w:val="en-GB"/>
        </w:rPr>
        <w:t xml:space="preserve"> Re (</w:t>
      </w:r>
      <w:r w:rsidRPr="00D21605">
        <w:rPr>
          <w:i/>
          <w:iCs/>
          <w:lang w:val="en-GB"/>
        </w:rPr>
        <w:t>F</w:t>
      </w:r>
      <w:r w:rsidRPr="00D21605">
        <w:rPr>
          <w:rFonts w:ascii="Tms Rmn" w:hAnsi="Tms Rmn"/>
          <w:i/>
          <w:iCs/>
          <w:sz w:val="12"/>
          <w:szCs w:val="12"/>
          <w:lang w:val="en-GB"/>
        </w:rPr>
        <w:t> </w:t>
      </w:r>
      <w:r w:rsidRPr="00D21605">
        <w:rPr>
          <w:lang w:val="en-GB"/>
        </w:rPr>
        <w:t xml:space="preserve">) </w:t>
      </w:r>
      <w:r w:rsidRPr="00D21605">
        <w:rPr>
          <w:rFonts w:ascii="Symbol" w:hAnsi="Symbol"/>
          <w:lang w:val="en-GB"/>
        </w:rPr>
        <w:t></w:t>
      </w:r>
      <w:r w:rsidRPr="00D21605">
        <w:rPr>
          <w:lang w:val="en-GB"/>
        </w:rPr>
        <w:t xml:space="preserve"> j </w:t>
      </w:r>
      <w:proofErr w:type="spellStart"/>
      <w:r w:rsidRPr="00D21605">
        <w:rPr>
          <w:lang w:val="en-GB"/>
        </w:rPr>
        <w:t>Im</w:t>
      </w:r>
      <w:proofErr w:type="spellEnd"/>
      <w:r w:rsidRPr="00D21605">
        <w:rPr>
          <w:lang w:val="en-GB"/>
        </w:rPr>
        <w:t xml:space="preserve"> (</w:t>
      </w:r>
      <w:r w:rsidRPr="00D21605">
        <w:rPr>
          <w:i/>
          <w:iCs/>
          <w:lang w:val="en-GB"/>
        </w:rPr>
        <w:t>F</w:t>
      </w:r>
      <w:r w:rsidRPr="00D21605">
        <w:rPr>
          <w:rFonts w:ascii="Tms Rmn" w:hAnsi="Tms Rmn"/>
          <w:i/>
          <w:iCs/>
          <w:sz w:val="12"/>
          <w:szCs w:val="12"/>
          <w:lang w:val="en-GB"/>
        </w:rPr>
        <w:t> </w:t>
      </w:r>
      <w:r w:rsidRPr="00D21605">
        <w:rPr>
          <w:lang w:val="en-GB"/>
        </w:rPr>
        <w:t>)</w:t>
      </w:r>
      <w:r w:rsidRPr="00D21605">
        <w:rPr>
          <w:lang w:val="en-GB"/>
        </w:rPr>
        <w:tab/>
        <w:t>(34)</w:t>
      </w:r>
      <w:bookmarkEnd w:id="36"/>
    </w:p>
    <w:p w14:paraId="4DDBCA4C" w14:textId="77777777" w:rsidR="00070473" w:rsidRPr="00D21605" w:rsidRDefault="00070473" w:rsidP="00070473">
      <w:pPr>
        <w:tabs>
          <w:tab w:val="left" w:pos="2835"/>
          <w:tab w:val="right" w:pos="9356"/>
        </w:tabs>
        <w:rPr>
          <w:lang w:val="en-GB"/>
        </w:rPr>
      </w:pPr>
      <w:r w:rsidRPr="00D21605">
        <w:rPr>
          <w:lang w:val="en-GB"/>
        </w:rPr>
        <w:t>where:</w:t>
      </w:r>
    </w:p>
    <w:p w14:paraId="03ECA3B9" w14:textId="77777777" w:rsidR="00070473" w:rsidRPr="00D21605" w:rsidRDefault="00070473" w:rsidP="00070473">
      <w:pPr>
        <w:pStyle w:val="Equation"/>
        <w:rPr>
          <w:lang w:val="en-GB"/>
        </w:rPr>
      </w:pPr>
      <w:bookmarkStart w:id="37" w:name="f11"/>
      <w:r w:rsidRPr="00D21605">
        <w:rPr>
          <w:lang w:val="en-GB"/>
        </w:rPr>
        <w:tab/>
      </w:r>
      <w:r w:rsidRPr="00D21605">
        <w:rPr>
          <w:lang w:val="en-GB"/>
        </w:rPr>
        <w:tab/>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w:t>
      </w:r>
      <w:r w:rsidRPr="00D21605">
        <w:rPr>
          <w:rFonts w:ascii="Symbol" w:hAnsi="Symbol"/>
          <w:lang w:val="en-GB"/>
        </w:rPr>
        <w:t></w:t>
      </w:r>
      <w:r w:rsidRPr="00D21605">
        <w:rPr>
          <w:i/>
          <w:vertAlign w:val="subscript"/>
          <w:lang w:val="en-GB"/>
        </w:rPr>
        <w:t>r</w:t>
      </w:r>
      <w:r w:rsidRPr="00D21605">
        <w:rPr>
          <w:lang w:val="en-GB"/>
        </w:rPr>
        <w:t xml:space="preserve"> </w:t>
      </w:r>
      <w:r w:rsidRPr="00D21605">
        <w:rPr>
          <w:rFonts w:ascii="Symbol" w:hAnsi="Symbol"/>
          <w:lang w:val="en-GB"/>
        </w:rPr>
        <w:t></w:t>
      </w:r>
      <w:r w:rsidRPr="00D21605">
        <w:rPr>
          <w:lang w:val="en-GB"/>
        </w:rPr>
        <w:t xml:space="preserve"> j </w:t>
      </w:r>
      <w:r w:rsidRPr="00D21605">
        <w:rPr>
          <w:rFonts w:ascii="Symbol" w:hAnsi="Symbol"/>
          <w:lang w:val="en-GB"/>
        </w:rPr>
        <w:t></w:t>
      </w:r>
      <w:proofErr w:type="spellStart"/>
      <w:r w:rsidRPr="00D21605">
        <w:rPr>
          <w:i/>
          <w:vertAlign w:val="subscript"/>
          <w:lang w:val="en-GB"/>
        </w:rPr>
        <w:t>i</w:t>
      </w:r>
      <w:proofErr w:type="spellEnd"/>
      <w:r w:rsidRPr="00D21605">
        <w:rPr>
          <w:lang w:val="en-GB"/>
        </w:rPr>
        <w:tab/>
        <w:t>(35)</w:t>
      </w:r>
      <w:bookmarkEnd w:id="37"/>
    </w:p>
    <w:p w14:paraId="2851A914" w14:textId="77777777" w:rsidR="00070473" w:rsidRPr="00D21605" w:rsidRDefault="00070473" w:rsidP="00070473">
      <w:pPr>
        <w:rPr>
          <w:lang w:val="en-GB"/>
        </w:rPr>
      </w:pPr>
      <w:r w:rsidRPr="00D21605">
        <w:rPr>
          <w:lang w:val="en-GB"/>
        </w:rPr>
        <w:t>Also:</w:t>
      </w:r>
    </w:p>
    <w:p w14:paraId="5FD038EF" w14:textId="77777777" w:rsidR="00070473" w:rsidRPr="00D21605" w:rsidRDefault="00070473" w:rsidP="00070473">
      <w:pPr>
        <w:pStyle w:val="Equation"/>
        <w:rPr>
          <w:lang w:val="en-GB"/>
        </w:rPr>
      </w:pPr>
      <w:r w:rsidRPr="00D21605">
        <w:rPr>
          <w:lang w:val="en-GB"/>
        </w:rPr>
        <w:tab/>
      </w:r>
      <w:r w:rsidRPr="00D21605">
        <w:rPr>
          <w:lang w:val="en-GB"/>
        </w:rPr>
        <w:tab/>
      </w:r>
      <w:r w:rsidRPr="00D21605">
        <w:rPr>
          <w:position w:val="-12"/>
          <w:lang w:val="en-GB"/>
        </w:rPr>
        <w:object w:dxaOrig="3760" w:dyaOrig="499" w14:anchorId="3B53E4ED">
          <v:shape id="_x0000_i1051" type="#_x0000_t75" style="width:187.95pt;height:24.3pt" o:ole="">
            <v:imagedata r:id="rId95" o:title=""/>
          </v:shape>
          <o:OLEObject Type="Embed" ProgID="Equation.3" ShapeID="_x0000_i1051" DrawAspect="Content" ObjectID="_1725425393" r:id="rId96"/>
        </w:object>
      </w:r>
      <w:r w:rsidRPr="00D21605">
        <w:rPr>
          <w:lang w:val="en-GB"/>
        </w:rPr>
        <w:tab/>
        <w:t>(36)</w:t>
      </w:r>
    </w:p>
    <w:p w14:paraId="52250C67" w14:textId="77777777" w:rsidR="00070473" w:rsidRPr="00D21605" w:rsidRDefault="00070473" w:rsidP="00070473">
      <w:pPr>
        <w:tabs>
          <w:tab w:val="left" w:pos="2835"/>
          <w:tab w:val="right" w:pos="9356"/>
        </w:tabs>
        <w:rPr>
          <w:lang w:val="en-GB"/>
        </w:rPr>
      </w:pPr>
      <w:r w:rsidRPr="00D21605">
        <w:rPr>
          <w:lang w:val="en-GB"/>
        </w:rPr>
        <w:t>where:</w:t>
      </w:r>
    </w:p>
    <w:p w14:paraId="7259B49D" w14:textId="77777777" w:rsidR="00070473" w:rsidRPr="00D21605" w:rsidRDefault="00070473" w:rsidP="00070473">
      <w:pPr>
        <w:pStyle w:val="Equation"/>
        <w:rPr>
          <w:lang w:val="en-GB"/>
        </w:rPr>
      </w:pPr>
      <w:r w:rsidRPr="00D21605">
        <w:rPr>
          <w:lang w:val="en-GB"/>
        </w:rPr>
        <w:tab/>
      </w:r>
      <w:r w:rsidRPr="00D21605">
        <w:rPr>
          <w:lang w:val="en-GB"/>
        </w:rPr>
        <w:tab/>
      </w:r>
      <w:r w:rsidRPr="00D21605">
        <w:rPr>
          <w:position w:val="-36"/>
          <w:lang w:val="en-GB"/>
        </w:rPr>
        <w:object w:dxaOrig="2079" w:dyaOrig="840" w14:anchorId="1C822174">
          <v:shape id="_x0000_i1052" type="#_x0000_t75" style="width:102.4pt;height:43pt" o:ole="">
            <v:imagedata r:id="rId97" o:title=""/>
          </v:shape>
          <o:OLEObject Type="Embed" ProgID="Equation.3" ShapeID="_x0000_i1052" DrawAspect="Content" ObjectID="_1725425394" r:id="rId98"/>
        </w:object>
      </w:r>
      <w:r w:rsidRPr="00D21605">
        <w:rPr>
          <w:lang w:val="en-GB"/>
        </w:rPr>
        <w:tab/>
        <w:t>(37)</w:t>
      </w:r>
    </w:p>
    <w:p w14:paraId="7672EC22" w14:textId="77777777" w:rsidR="00070473" w:rsidRPr="00D21605" w:rsidRDefault="00070473" w:rsidP="00070473">
      <w:pPr>
        <w:tabs>
          <w:tab w:val="left" w:pos="2835"/>
          <w:tab w:val="right" w:pos="9356"/>
        </w:tabs>
        <w:spacing w:before="0"/>
        <w:rPr>
          <w:lang w:val="en-GB"/>
        </w:rPr>
      </w:pPr>
      <w:r w:rsidRPr="00D21605">
        <w:rPr>
          <w:lang w:val="en-GB"/>
        </w:rPr>
        <w:t>and</w:t>
      </w:r>
    </w:p>
    <w:p w14:paraId="31D9D35B" w14:textId="77777777" w:rsidR="00070473" w:rsidRPr="00D21605" w:rsidRDefault="00070473" w:rsidP="00070473">
      <w:pPr>
        <w:pStyle w:val="Equationlegend"/>
        <w:rPr>
          <w:lang w:val="en-GB"/>
        </w:rPr>
      </w:pPr>
      <w:r w:rsidRPr="00D21605">
        <w:rPr>
          <w:i/>
          <w:lang w:val="en-GB"/>
        </w:rPr>
        <w:tab/>
      </w:r>
      <w:proofErr w:type="gramStart"/>
      <w:r w:rsidRPr="00D21605">
        <w:rPr>
          <w:i/>
          <w:lang w:val="en-GB"/>
        </w:rPr>
        <w:t>F</w:t>
      </w:r>
      <w:r w:rsidRPr="00D21605">
        <w:rPr>
          <w:i/>
          <w:vertAlign w:val="subscript"/>
          <w:lang w:val="en-GB"/>
        </w:rPr>
        <w:t>R</w:t>
      </w:r>
      <w:r w:rsidRPr="00D21605">
        <w:rPr>
          <w:lang w:val="en-GB"/>
        </w:rPr>
        <w:t>(</w:t>
      </w:r>
      <w:proofErr w:type="gramEnd"/>
      <w:r w:rsidRPr="00D21605">
        <w:rPr>
          <w:rFonts w:ascii="Symbol" w:hAnsi="Symbol"/>
          <w:lang w:val="en-GB"/>
        </w:rPr>
        <w:t></w:t>
      </w:r>
      <w:r w:rsidRPr="00D21605">
        <w:rPr>
          <w:lang w:val="en-GB"/>
        </w:rPr>
        <w:t>)</w:t>
      </w:r>
      <w:r w:rsidRPr="00D21605">
        <w:rPr>
          <w:rFonts w:ascii="Tms Rmn" w:hAnsi="Tms Rmn"/>
          <w:sz w:val="12"/>
          <w:lang w:val="en-GB"/>
        </w:rPr>
        <w:t> </w:t>
      </w:r>
      <w:r w:rsidRPr="00D21605">
        <w:rPr>
          <w:lang w:val="en-GB"/>
        </w:rPr>
        <w:t>:</w:t>
      </w:r>
      <w:r w:rsidRPr="00D21605">
        <w:rPr>
          <w:lang w:val="en-GB"/>
        </w:rPr>
        <w:tab/>
        <w:t xml:space="preserve">real part of the complex function </w:t>
      </w:r>
      <w:r w:rsidRPr="00D21605">
        <w:rPr>
          <w:i/>
          <w:lang w:val="en-GB"/>
        </w:rPr>
        <w:t>F</w:t>
      </w:r>
      <w:r w:rsidRPr="00D21605">
        <w:rPr>
          <w:lang w:val="en-GB"/>
        </w:rPr>
        <w:t>(</w:t>
      </w:r>
      <w:r w:rsidRPr="00D21605">
        <w:rPr>
          <w:rFonts w:ascii="Symbol" w:hAnsi="Symbol"/>
          <w:lang w:val="en-GB"/>
        </w:rPr>
        <w:t></w:t>
      </w:r>
      <w:r w:rsidRPr="00D21605">
        <w:rPr>
          <w:lang w:val="en-GB"/>
        </w:rPr>
        <w:t>)</w:t>
      </w:r>
    </w:p>
    <w:p w14:paraId="0C8E1F68" w14:textId="77777777" w:rsidR="00070473" w:rsidRPr="00D21605" w:rsidRDefault="00070473" w:rsidP="00070473">
      <w:pPr>
        <w:pStyle w:val="Equationlegend"/>
        <w:rPr>
          <w:lang w:val="en-GB"/>
        </w:rPr>
      </w:pPr>
      <w:r w:rsidRPr="00D21605">
        <w:rPr>
          <w:i/>
          <w:lang w:val="en-GB"/>
        </w:rPr>
        <w:tab/>
        <w:t>F</w:t>
      </w:r>
      <w:r w:rsidRPr="00D21605">
        <w:rPr>
          <w:i/>
          <w:vertAlign w:val="subscript"/>
          <w:lang w:val="en-GB"/>
        </w:rPr>
        <w:t>I</w:t>
      </w:r>
      <w:r w:rsidRPr="00D21605">
        <w:rPr>
          <w:i/>
          <w:position w:val="-4"/>
          <w:sz w:val="8"/>
          <w:lang w:val="en-GB"/>
        </w:rPr>
        <w:t xml:space="preserve"> </w:t>
      </w:r>
      <w:r w:rsidRPr="00D21605">
        <w:rPr>
          <w:lang w:val="en-GB"/>
        </w:rPr>
        <w:t>(</w:t>
      </w:r>
      <w:r w:rsidRPr="00D21605">
        <w:rPr>
          <w:rFonts w:ascii="Symbol" w:hAnsi="Symbol"/>
          <w:lang w:val="en-GB"/>
        </w:rPr>
        <w:t></w:t>
      </w:r>
      <w:proofErr w:type="gramStart"/>
      <w:r w:rsidRPr="00D21605">
        <w:rPr>
          <w:lang w:val="en-GB"/>
        </w:rPr>
        <w:t>)</w:t>
      </w:r>
      <w:r w:rsidRPr="00D21605">
        <w:rPr>
          <w:rFonts w:ascii="Tms Rmn" w:hAnsi="Tms Rmn"/>
          <w:sz w:val="12"/>
          <w:lang w:val="en-GB"/>
        </w:rPr>
        <w:t> </w:t>
      </w:r>
      <w:r w:rsidRPr="00D21605">
        <w:rPr>
          <w:lang w:val="en-GB"/>
        </w:rPr>
        <w:t>:</w:t>
      </w:r>
      <w:proofErr w:type="gramEnd"/>
      <w:r w:rsidRPr="00D21605">
        <w:rPr>
          <w:lang w:val="en-GB"/>
        </w:rPr>
        <w:tab/>
        <w:t>imaginary part of the complex function</w:t>
      </w:r>
      <w:r w:rsidRPr="00D21605">
        <w:rPr>
          <w:i/>
          <w:lang w:val="en-GB"/>
        </w:rPr>
        <w:t xml:space="preserve"> F</w:t>
      </w:r>
      <w:r w:rsidRPr="00D21605">
        <w:rPr>
          <w:lang w:val="en-GB"/>
        </w:rPr>
        <w:t>(</w:t>
      </w:r>
      <w:r w:rsidRPr="00D21605">
        <w:rPr>
          <w:rFonts w:ascii="Symbol" w:hAnsi="Symbol"/>
          <w:lang w:val="en-GB"/>
        </w:rPr>
        <w:t></w:t>
      </w:r>
      <w:r w:rsidRPr="00D21605">
        <w:rPr>
          <w:lang w:val="en-GB"/>
        </w:rPr>
        <w:t>)</w:t>
      </w:r>
    </w:p>
    <w:p w14:paraId="435787FC" w14:textId="77777777" w:rsidR="00070473" w:rsidRPr="00D21605" w:rsidRDefault="00070473" w:rsidP="00070473">
      <w:pPr>
        <w:pStyle w:val="Equationlegend"/>
        <w:rPr>
          <w:lang w:val="en-GB"/>
        </w:rPr>
      </w:pPr>
      <w:r w:rsidRPr="00D21605">
        <w:rPr>
          <w:i/>
          <w:lang w:val="en-GB"/>
        </w:rPr>
        <w:tab/>
      </w:r>
      <w:r w:rsidRPr="00D21605">
        <w:rPr>
          <w:rFonts w:ascii="Symbol" w:hAnsi="Symbol"/>
          <w:lang w:val="en-GB"/>
        </w:rPr>
        <w:t></w:t>
      </w:r>
      <w:proofErr w:type="gramStart"/>
      <w:r w:rsidRPr="00D21605">
        <w:rPr>
          <w:i/>
          <w:vertAlign w:val="subscript"/>
          <w:lang w:val="en-GB"/>
        </w:rPr>
        <w:t>r</w:t>
      </w:r>
      <w:r w:rsidRPr="00D21605">
        <w:rPr>
          <w:rFonts w:ascii="Tms Rmn" w:hAnsi="Tms Rmn"/>
          <w:sz w:val="12"/>
          <w:lang w:val="en-GB"/>
        </w:rPr>
        <w:t> </w:t>
      </w:r>
      <w:r w:rsidRPr="00D21605">
        <w:rPr>
          <w:lang w:val="en-GB"/>
        </w:rPr>
        <w:t>:</w:t>
      </w:r>
      <w:proofErr w:type="gramEnd"/>
      <w:r w:rsidRPr="00D21605">
        <w:rPr>
          <w:lang w:val="en-GB"/>
        </w:rPr>
        <w:tab/>
        <w:t xml:space="preserve">real part of the complex angle </w:t>
      </w:r>
      <w:r w:rsidRPr="00D21605">
        <w:rPr>
          <w:rFonts w:ascii="Symbol" w:hAnsi="Symbol"/>
          <w:lang w:val="en-GB"/>
        </w:rPr>
        <w:t></w:t>
      </w:r>
    </w:p>
    <w:p w14:paraId="1008B906" w14:textId="77777777" w:rsidR="00070473" w:rsidRPr="00D21605" w:rsidRDefault="00070473" w:rsidP="00070473">
      <w:pPr>
        <w:pStyle w:val="Equationlegend"/>
        <w:rPr>
          <w:lang w:val="en-GB"/>
        </w:rPr>
      </w:pPr>
      <w:r w:rsidRPr="00D21605">
        <w:rPr>
          <w:i/>
          <w:lang w:val="en-GB"/>
        </w:rPr>
        <w:tab/>
      </w:r>
      <w:r w:rsidRPr="00D21605">
        <w:rPr>
          <w:rFonts w:ascii="Symbol" w:hAnsi="Symbol"/>
          <w:lang w:val="en-GB"/>
        </w:rPr>
        <w:t></w:t>
      </w:r>
      <w:proofErr w:type="spellStart"/>
      <w:proofErr w:type="gramStart"/>
      <w:r w:rsidRPr="00D21605">
        <w:rPr>
          <w:i/>
          <w:vertAlign w:val="subscript"/>
          <w:lang w:val="en-GB"/>
        </w:rPr>
        <w:t>i</w:t>
      </w:r>
      <w:proofErr w:type="spellEnd"/>
      <w:r w:rsidRPr="00D21605">
        <w:rPr>
          <w:rFonts w:ascii="Tms Rmn" w:hAnsi="Tms Rmn"/>
          <w:sz w:val="12"/>
          <w:lang w:val="en-GB"/>
        </w:rPr>
        <w:t> </w:t>
      </w:r>
      <w:r w:rsidRPr="00D21605">
        <w:rPr>
          <w:lang w:val="en-GB"/>
        </w:rPr>
        <w:t>:</w:t>
      </w:r>
      <w:proofErr w:type="gramEnd"/>
      <w:r w:rsidRPr="00D21605">
        <w:rPr>
          <w:lang w:val="en-GB"/>
        </w:rPr>
        <w:tab/>
        <w:t xml:space="preserve">imaginary part of the complex angle </w:t>
      </w:r>
      <w:r w:rsidRPr="00D21605">
        <w:rPr>
          <w:rFonts w:ascii="Symbol" w:hAnsi="Symbol"/>
          <w:lang w:val="en-GB"/>
        </w:rPr>
        <w:t></w:t>
      </w:r>
      <w:r w:rsidRPr="00D21605">
        <w:rPr>
          <w:lang w:val="en-GB"/>
        </w:rPr>
        <w:t>.</w:t>
      </w:r>
    </w:p>
    <w:p w14:paraId="39AED2ED" w14:textId="77777777" w:rsidR="00070473" w:rsidRPr="00D21605" w:rsidRDefault="00070473" w:rsidP="00070473">
      <w:pPr>
        <w:keepNext/>
        <w:keepLines/>
        <w:rPr>
          <w:lang w:val="en-GB"/>
        </w:rPr>
      </w:pPr>
      <w:r w:rsidRPr="00D21605">
        <w:rPr>
          <w:lang w:val="en-GB"/>
        </w:rPr>
        <w:t>From equation (37) if:</w:t>
      </w:r>
    </w:p>
    <w:p w14:paraId="02DEAD56" w14:textId="77777777" w:rsidR="00070473" w:rsidRPr="00D21605" w:rsidRDefault="00070473" w:rsidP="00070473">
      <w:pPr>
        <w:keepNext/>
        <w:keepLines/>
        <w:tabs>
          <w:tab w:val="left" w:pos="3544"/>
        </w:tabs>
        <w:rPr>
          <w:lang w:val="en-GB"/>
        </w:rPr>
      </w:pPr>
      <w:r w:rsidRPr="00D21605">
        <w:rPr>
          <w:rFonts w:ascii="Symbol" w:hAnsi="Symbol"/>
          <w:lang w:val="en-GB"/>
        </w:rPr>
        <w:tab/>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0</w:t>
      </w:r>
      <w:r w:rsidRPr="00D21605">
        <w:rPr>
          <w:rFonts w:ascii="Symbol" w:hAnsi="Symbol"/>
          <w:lang w:val="en-GB"/>
        </w:rPr>
        <w:t></w:t>
      </w:r>
      <w:r w:rsidRPr="00D21605">
        <w:rPr>
          <w:lang w:val="en-GB"/>
        </w:rPr>
        <w:t xml:space="preserve"> (or 180</w:t>
      </w:r>
      <w:r w:rsidRPr="00D21605">
        <w:rPr>
          <w:rFonts w:ascii="Symbol" w:hAnsi="Symbol"/>
          <w:lang w:val="en-GB"/>
        </w:rPr>
        <w:t></w:t>
      </w:r>
      <w:r w:rsidRPr="00D21605">
        <w:rPr>
          <w:lang w:val="en-GB"/>
        </w:rPr>
        <w:t>), this implies that</w:t>
      </w:r>
    </w:p>
    <w:p w14:paraId="33AC6A8D" w14:textId="77777777" w:rsidR="00070473" w:rsidRPr="00D21605" w:rsidRDefault="00070473" w:rsidP="00070473">
      <w:pPr>
        <w:tabs>
          <w:tab w:val="left" w:pos="3544"/>
        </w:tabs>
        <w:rPr>
          <w:lang w:val="en-GB"/>
        </w:rPr>
      </w:pPr>
      <w:r w:rsidRPr="00D21605">
        <w:rPr>
          <w:i/>
          <w:lang w:val="en-GB"/>
        </w:rPr>
        <w:tab/>
        <w:t>F</w:t>
      </w:r>
      <w:r w:rsidRPr="00D21605">
        <w:rPr>
          <w:i/>
          <w:vertAlign w:val="subscript"/>
          <w:lang w:val="en-GB"/>
        </w:rPr>
        <w:t>I</w:t>
      </w:r>
      <w:r w:rsidRPr="00D21605">
        <w:rPr>
          <w:sz w:val="8"/>
          <w:lang w:val="en-GB"/>
        </w:rPr>
        <w:t xml:space="preserve"> </w:t>
      </w:r>
      <w:r w:rsidRPr="00D21605">
        <w:rPr>
          <w:lang w:val="en-GB"/>
        </w:rPr>
        <w:t>(</w:t>
      </w:r>
      <w:r w:rsidRPr="00D21605">
        <w:rPr>
          <w:rFonts w:ascii="Symbol" w:hAnsi="Symbol"/>
          <w:lang w:val="en-GB"/>
        </w:rPr>
        <w:t></w:t>
      </w:r>
      <w:r w:rsidRPr="00D21605">
        <w:rPr>
          <w:i/>
          <w:vertAlign w:val="subscript"/>
          <w:lang w:val="en-GB"/>
        </w:rPr>
        <w:t>r</w:t>
      </w:r>
      <w:r w:rsidRPr="00D21605">
        <w:rPr>
          <w:lang w:val="en-GB"/>
        </w:rPr>
        <w:t xml:space="preserve"> </w:t>
      </w:r>
      <w:r w:rsidRPr="00D21605">
        <w:rPr>
          <w:rFonts w:ascii="Symbol" w:hAnsi="Symbol"/>
          <w:lang w:val="en-GB"/>
        </w:rPr>
        <w:t></w:t>
      </w:r>
      <w:proofErr w:type="spellStart"/>
      <w:r w:rsidRPr="00D21605">
        <w:rPr>
          <w:i/>
          <w:vertAlign w:val="subscript"/>
          <w:lang w:val="en-GB"/>
        </w:rPr>
        <w:t>i</w:t>
      </w:r>
      <w:proofErr w:type="spellEnd"/>
      <w:r w:rsidRPr="00D21605">
        <w:rPr>
          <w:lang w:val="en-GB"/>
        </w:rPr>
        <w:t xml:space="preserve">) </w:t>
      </w:r>
      <w:r w:rsidRPr="00D21605">
        <w:rPr>
          <w:rFonts w:ascii="Symbol" w:hAnsi="Symbol"/>
          <w:lang w:val="en-GB"/>
        </w:rPr>
        <w:t></w:t>
      </w:r>
      <w:r w:rsidRPr="00D21605">
        <w:rPr>
          <w:lang w:val="en-GB"/>
        </w:rPr>
        <w:t xml:space="preserve"> 0</w:t>
      </w:r>
    </w:p>
    <w:p w14:paraId="78806070" w14:textId="77777777" w:rsidR="00070473" w:rsidRPr="00D21605" w:rsidRDefault="00070473" w:rsidP="00070473">
      <w:pPr>
        <w:rPr>
          <w:lang w:val="en-GB"/>
        </w:rPr>
      </w:pPr>
      <w:proofErr w:type="gramStart"/>
      <w:r w:rsidRPr="00D21605">
        <w:rPr>
          <w:lang w:val="en-GB"/>
        </w:rPr>
        <w:t>Also</w:t>
      </w:r>
      <w:proofErr w:type="gramEnd"/>
      <w:r w:rsidRPr="00D21605">
        <w:rPr>
          <w:lang w:val="en-GB"/>
        </w:rPr>
        <w:t xml:space="preserve"> if:</w:t>
      </w:r>
    </w:p>
    <w:p w14:paraId="7000A8E3" w14:textId="77777777" w:rsidR="00070473" w:rsidRPr="00D21605" w:rsidRDefault="00070473" w:rsidP="00070473">
      <w:pPr>
        <w:tabs>
          <w:tab w:val="left" w:pos="3544"/>
        </w:tabs>
        <w:rPr>
          <w:lang w:val="en-GB"/>
        </w:rPr>
      </w:pPr>
      <w:r w:rsidRPr="00D21605">
        <w:rPr>
          <w:lang w:val="en-GB"/>
        </w:rPr>
        <w:tab/>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90</w:t>
      </w:r>
      <w:r w:rsidRPr="00D21605">
        <w:rPr>
          <w:rFonts w:ascii="Symbol" w:hAnsi="Symbol"/>
          <w:lang w:val="en-GB"/>
        </w:rPr>
        <w:t></w:t>
      </w:r>
      <w:r w:rsidRPr="00D21605">
        <w:rPr>
          <w:lang w:val="en-GB"/>
        </w:rPr>
        <w:t xml:space="preserve"> (or 270°), this implies that</w:t>
      </w:r>
    </w:p>
    <w:p w14:paraId="645C0493" w14:textId="77777777" w:rsidR="00070473" w:rsidRPr="00D21605" w:rsidRDefault="00070473" w:rsidP="00070473">
      <w:pPr>
        <w:tabs>
          <w:tab w:val="left" w:pos="3544"/>
        </w:tabs>
        <w:rPr>
          <w:lang w:val="en-GB"/>
        </w:rPr>
      </w:pPr>
      <w:r w:rsidRPr="00D21605">
        <w:rPr>
          <w:lang w:val="en-GB"/>
        </w:rPr>
        <w:tab/>
      </w:r>
      <w:proofErr w:type="gramStart"/>
      <w:r w:rsidRPr="00D21605">
        <w:rPr>
          <w:i/>
          <w:lang w:val="en-GB"/>
        </w:rPr>
        <w:t>F</w:t>
      </w:r>
      <w:r w:rsidRPr="00D21605">
        <w:rPr>
          <w:i/>
          <w:vertAlign w:val="subscript"/>
          <w:lang w:val="en-GB"/>
        </w:rPr>
        <w:t>R</w:t>
      </w:r>
      <w:r w:rsidRPr="00D21605">
        <w:rPr>
          <w:lang w:val="en-GB"/>
        </w:rPr>
        <w:t>(</w:t>
      </w:r>
      <w:proofErr w:type="gramEnd"/>
      <w:r w:rsidRPr="00D21605">
        <w:rPr>
          <w:rFonts w:ascii="Symbol" w:hAnsi="Symbol"/>
          <w:lang w:val="en-GB"/>
        </w:rPr>
        <w:t></w:t>
      </w:r>
      <w:r w:rsidRPr="00D21605">
        <w:rPr>
          <w:i/>
          <w:vertAlign w:val="subscript"/>
          <w:lang w:val="en-GB"/>
        </w:rPr>
        <w:t>r</w:t>
      </w:r>
      <w:r w:rsidRPr="00D21605">
        <w:rPr>
          <w:lang w:val="en-GB"/>
        </w:rPr>
        <w:t xml:space="preserve"> </w:t>
      </w:r>
      <w:r w:rsidRPr="00D21605">
        <w:rPr>
          <w:rFonts w:ascii="Symbol" w:hAnsi="Symbol"/>
          <w:lang w:val="en-GB"/>
        </w:rPr>
        <w:t></w:t>
      </w:r>
      <w:proofErr w:type="spellStart"/>
      <w:r w:rsidRPr="00D21605">
        <w:rPr>
          <w:i/>
          <w:vertAlign w:val="subscript"/>
          <w:lang w:val="en-GB"/>
        </w:rPr>
        <w:t>i</w:t>
      </w:r>
      <w:proofErr w:type="spellEnd"/>
      <w:r w:rsidRPr="00D21605">
        <w:rPr>
          <w:lang w:val="en-GB"/>
        </w:rPr>
        <w:t xml:space="preserve">) </w:t>
      </w:r>
      <w:r w:rsidRPr="00D21605">
        <w:rPr>
          <w:rFonts w:ascii="Symbol" w:hAnsi="Symbol"/>
          <w:lang w:val="en-GB"/>
        </w:rPr>
        <w:t></w:t>
      </w:r>
      <w:r w:rsidRPr="00D21605">
        <w:rPr>
          <w:lang w:val="en-GB"/>
        </w:rPr>
        <w:t xml:space="preserve"> 0</w:t>
      </w:r>
    </w:p>
    <w:p w14:paraId="39285BD6" w14:textId="77777777" w:rsidR="00070473" w:rsidRPr="00D21605" w:rsidRDefault="00070473" w:rsidP="00070473">
      <w:pPr>
        <w:rPr>
          <w:lang w:val="en-GB"/>
        </w:rPr>
      </w:pPr>
      <w:r w:rsidRPr="00D21605">
        <w:rPr>
          <w:lang w:val="en-GB"/>
        </w:rPr>
        <w:t>This leads to the phase diagram of Fig. 17. A set of lines of constant phase referred to as phase contours ranging from 0 to 2</w:t>
      </w:r>
      <w:r w:rsidRPr="00D21605">
        <w:rPr>
          <w:rFonts w:ascii="Symbol" w:hAnsi="Symbol"/>
          <w:lang w:val="en-GB"/>
        </w:rPr>
        <w:t></w:t>
      </w:r>
      <w:r w:rsidRPr="00D21605">
        <w:rPr>
          <w:lang w:val="en-GB"/>
        </w:rPr>
        <w:t xml:space="preserve"> radians emanates radially (solid lines) from a simple zero. The dashed lines depict possible phase contour behaviour, in the region beyond the neighbourhood of </w:t>
      </w:r>
      <w:r w:rsidRPr="00D21605">
        <w:rPr>
          <w:rFonts w:ascii="Symbol" w:hAnsi="Symbol"/>
          <w:lang w:val="en-GB"/>
        </w:rPr>
        <w:t></w:t>
      </w:r>
      <w:r w:rsidRPr="00D21605">
        <w:rPr>
          <w:vertAlign w:val="subscript"/>
          <w:lang w:val="en-GB"/>
        </w:rPr>
        <w:t>0</w:t>
      </w:r>
      <w:r w:rsidRPr="00D21605">
        <w:rPr>
          <w:lang w:val="en-GB"/>
        </w:rPr>
        <w:t xml:space="preserve">, in order to emphasize that in this region the phase contours are generally not radial. In view of the phase behaviour near a zero of </w:t>
      </w:r>
      <w:proofErr w:type="gramStart"/>
      <w:r w:rsidRPr="00D21605">
        <w:rPr>
          <w:i/>
          <w:lang w:val="en-GB"/>
        </w:rPr>
        <w:t>F</w:t>
      </w:r>
      <w:r w:rsidRPr="00D21605">
        <w:rPr>
          <w:lang w:val="en-GB"/>
        </w:rPr>
        <w:t>(</w:t>
      </w:r>
      <w:proofErr w:type="gramEnd"/>
      <w:r w:rsidRPr="00D21605">
        <w:rPr>
          <w:rFonts w:ascii="Symbol" w:hAnsi="Symbol"/>
          <w:lang w:val="en-GB"/>
        </w:rPr>
        <w:t></w:t>
      </w:r>
      <w:r w:rsidRPr="00D21605">
        <w:rPr>
          <w:lang w:val="en-GB"/>
        </w:rPr>
        <w:t xml:space="preserve">) it is conceptually useful to define a zero of </w:t>
      </w:r>
      <w:r w:rsidRPr="00D21605">
        <w:rPr>
          <w:i/>
          <w:lang w:val="en-GB"/>
        </w:rPr>
        <w:t>F</w:t>
      </w:r>
      <w:r w:rsidRPr="00D21605">
        <w:rPr>
          <w:lang w:val="en-GB"/>
        </w:rPr>
        <w:t>(</w:t>
      </w:r>
      <w:r w:rsidRPr="00D21605">
        <w:rPr>
          <w:rFonts w:ascii="Symbol" w:hAnsi="Symbol"/>
          <w:lang w:val="en-GB"/>
        </w:rPr>
        <w:t></w:t>
      </w:r>
      <w:r w:rsidRPr="00D21605">
        <w:rPr>
          <w:lang w:val="en-GB"/>
        </w:rPr>
        <w:t>) as a set of phase contours.</w:t>
      </w:r>
    </w:p>
    <w:p w14:paraId="5C57F1D0" w14:textId="77777777" w:rsidR="00070473" w:rsidRPr="00D21605" w:rsidRDefault="00070473" w:rsidP="00070473">
      <w:pPr>
        <w:rPr>
          <w:lang w:val="en-GB"/>
        </w:rPr>
      </w:pPr>
      <w:r w:rsidRPr="00D21605">
        <w:rPr>
          <w:lang w:val="en-GB"/>
        </w:rPr>
        <w:t xml:space="preserve">Some fundamentals of the procedure to find zeros of the function, </w:t>
      </w:r>
      <w:proofErr w:type="gramStart"/>
      <w:r w:rsidRPr="00D21605">
        <w:rPr>
          <w:i/>
          <w:lang w:val="en-GB"/>
        </w:rPr>
        <w:t>F</w:t>
      </w:r>
      <w:r w:rsidRPr="00D21605">
        <w:rPr>
          <w:lang w:val="en-GB"/>
        </w:rPr>
        <w:t>(</w:t>
      </w:r>
      <w:proofErr w:type="gramEnd"/>
      <w:r w:rsidRPr="00D21605">
        <w:rPr>
          <w:rFonts w:ascii="Symbol" w:hAnsi="Symbol"/>
          <w:lang w:val="en-GB"/>
        </w:rPr>
        <w:t></w:t>
      </w:r>
      <w:r w:rsidRPr="00D21605">
        <w:rPr>
          <w:lang w:val="en-GB"/>
        </w:rPr>
        <w:t>), are illustrated in Fig. 18. A search rectangle is placed about some region of the complex plane. The search rectangle is divided into a grid of mesh squares whose corners will be called mesh points. The mesh square size is optional and is usually selected according to the expected zero spacing. If </w:t>
      </w:r>
      <w:proofErr w:type="gramStart"/>
      <w:r w:rsidRPr="00D21605">
        <w:rPr>
          <w:i/>
          <w:lang w:val="en-GB"/>
        </w:rPr>
        <w:t>F</w:t>
      </w:r>
      <w:r w:rsidRPr="00D21605">
        <w:rPr>
          <w:lang w:val="en-GB"/>
        </w:rPr>
        <w:t>(</w:t>
      </w:r>
      <w:proofErr w:type="gramEnd"/>
      <w:r w:rsidRPr="00D21605">
        <w:rPr>
          <w:rFonts w:ascii="Symbol" w:hAnsi="Symbol"/>
          <w:lang w:val="en-GB"/>
        </w:rPr>
        <w:t></w:t>
      </w:r>
      <w:r w:rsidRPr="00D21605">
        <w:rPr>
          <w:lang w:val="en-GB"/>
        </w:rPr>
        <w:t xml:space="preserve">) has no poles, this implies that the line of any particular constant phase value </w:t>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w:t>
      </w:r>
      <w:r w:rsidRPr="00D21605">
        <w:rPr>
          <w:rFonts w:ascii="Symbol" w:hAnsi="Symbol"/>
          <w:lang w:val="en-GB"/>
        </w:rPr>
        <w:t></w:t>
      </w:r>
      <w:r w:rsidRPr="00D21605">
        <w:rPr>
          <w:i/>
          <w:vertAlign w:val="subscript"/>
          <w:lang w:val="en-GB"/>
        </w:rPr>
        <w:t>c</w:t>
      </w:r>
      <w:r w:rsidRPr="00D21605">
        <w:rPr>
          <w:lang w:val="en-GB"/>
        </w:rPr>
        <w:t xml:space="preserve">, radiating from a zero of </w:t>
      </w:r>
      <w:r w:rsidRPr="00D21605">
        <w:rPr>
          <w:i/>
          <w:lang w:val="en-GB"/>
        </w:rPr>
        <w:t>F</w:t>
      </w:r>
      <w:r w:rsidRPr="00D21605">
        <w:rPr>
          <w:lang w:val="en-GB"/>
        </w:rPr>
        <w:t>(</w:t>
      </w:r>
      <w:r w:rsidRPr="00D21605">
        <w:rPr>
          <w:rFonts w:ascii="Symbol" w:hAnsi="Symbol"/>
          <w:lang w:val="en-GB"/>
        </w:rPr>
        <w:t></w:t>
      </w:r>
      <w:r w:rsidRPr="00D21605">
        <w:rPr>
          <w:lang w:val="en-GB"/>
        </w:rPr>
        <w:t xml:space="preserve">), must cross a closed contour containing that zero at least once. Furthermore, no other zero of </w:t>
      </w:r>
      <w:proofErr w:type="gramStart"/>
      <w:r w:rsidRPr="00D21605">
        <w:rPr>
          <w:i/>
          <w:lang w:val="en-GB"/>
        </w:rPr>
        <w:t>F</w:t>
      </w:r>
      <w:r w:rsidRPr="00D21605">
        <w:rPr>
          <w:lang w:val="en-GB"/>
        </w:rPr>
        <w:t>(</w:t>
      </w:r>
      <w:proofErr w:type="gramEnd"/>
      <w:r w:rsidRPr="00D21605">
        <w:rPr>
          <w:rFonts w:ascii="Symbol" w:hAnsi="Symbol"/>
          <w:lang w:val="en-GB"/>
        </w:rPr>
        <w:t></w:t>
      </w:r>
      <w:r w:rsidRPr="00D21605">
        <w:rPr>
          <w:lang w:val="en-GB"/>
        </w:rPr>
        <w:t xml:space="preserve">) may be on this phase line. Also, the lines of constant phase around </w:t>
      </w:r>
      <w:proofErr w:type="gramStart"/>
      <w:r w:rsidRPr="00D21605">
        <w:rPr>
          <w:i/>
          <w:lang w:val="en-GB"/>
        </w:rPr>
        <w:t>F</w:t>
      </w:r>
      <w:r w:rsidRPr="00D21605">
        <w:rPr>
          <w:lang w:val="en-GB"/>
        </w:rPr>
        <w:t>(</w:t>
      </w:r>
      <w:proofErr w:type="gramEnd"/>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0 progress only in an anti</w:t>
      </w:r>
      <w:r w:rsidRPr="00D21605">
        <w:rPr>
          <w:lang w:val="en-GB"/>
        </w:rPr>
        <w:noBreakHyphen/>
        <w:t xml:space="preserve">clockwise direction. A line of constant phase (e.g. </w:t>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w:t>
      </w:r>
      <w:r w:rsidRPr="00D21605">
        <w:rPr>
          <w:rFonts w:ascii="Symbol" w:hAnsi="Symbol"/>
          <w:lang w:val="en-GB"/>
        </w:rPr>
        <w:t></w:t>
      </w:r>
      <w:r w:rsidRPr="00D21605">
        <w:rPr>
          <w:i/>
          <w:vertAlign w:val="subscript"/>
          <w:lang w:val="en-GB"/>
        </w:rPr>
        <w:t>c</w:t>
      </w:r>
      <w:r w:rsidRPr="00D21605">
        <w:rPr>
          <w:lang w:val="en-GB"/>
        </w:rPr>
        <w:t xml:space="preserve">) which crosses the contour may be followed inward until it leads to a zero of </w:t>
      </w:r>
      <w:proofErr w:type="gramStart"/>
      <w:r w:rsidRPr="00D21605">
        <w:rPr>
          <w:i/>
          <w:lang w:val="en-GB"/>
        </w:rPr>
        <w:t>F</w:t>
      </w:r>
      <w:r w:rsidRPr="00D21605">
        <w:rPr>
          <w:lang w:val="en-GB"/>
        </w:rPr>
        <w:t>(</w:t>
      </w:r>
      <w:proofErr w:type="gramEnd"/>
      <w:r w:rsidRPr="00D21605">
        <w:rPr>
          <w:rFonts w:ascii="Symbol" w:hAnsi="Symbol"/>
          <w:lang w:val="en-GB"/>
        </w:rPr>
        <w:t></w:t>
      </w:r>
      <w:r w:rsidRPr="00D21605">
        <w:rPr>
          <w:lang w:val="en-GB"/>
        </w:rPr>
        <w:t xml:space="preserve">) or until the line again reaches the contour. Beginning at the upper left corner of the search rectangle, a boundary search for 0° and 180° phase contours is conducted in a </w:t>
      </w:r>
      <w:proofErr w:type="gramStart"/>
      <w:r w:rsidRPr="00D21605">
        <w:rPr>
          <w:lang w:val="en-GB"/>
        </w:rPr>
        <w:t>counter clockwise</w:t>
      </w:r>
      <w:proofErr w:type="gramEnd"/>
      <w:r w:rsidRPr="00D21605">
        <w:rPr>
          <w:lang w:val="en-GB"/>
        </w:rPr>
        <w:t xml:space="preserve"> direction. Any phase contour would do; however, the 0° and 180° phase contours are selected because mathematically they are easily located, occurring when </w:t>
      </w:r>
      <w:proofErr w:type="spellStart"/>
      <w:r w:rsidRPr="00D21605">
        <w:rPr>
          <w:lang w:val="en-GB"/>
        </w:rPr>
        <w:t>Im</w:t>
      </w:r>
      <w:proofErr w:type="spellEnd"/>
      <w:r w:rsidRPr="00D21605">
        <w:rPr>
          <w:lang w:val="en-GB"/>
        </w:rPr>
        <w:t> (</w:t>
      </w:r>
      <w:r w:rsidRPr="00D21605">
        <w:rPr>
          <w:i/>
          <w:lang w:val="en-GB"/>
        </w:rPr>
        <w:t>F</w:t>
      </w:r>
      <w:r w:rsidRPr="00D21605">
        <w:rPr>
          <w:lang w:val="en-GB"/>
        </w:rPr>
        <w:t xml:space="preserve">) </w:t>
      </w:r>
      <w:r w:rsidRPr="00D21605">
        <w:rPr>
          <w:rFonts w:ascii="Symbol" w:hAnsi="Symbol"/>
          <w:lang w:val="en-GB"/>
        </w:rPr>
        <w:t></w:t>
      </w:r>
      <w:r w:rsidRPr="00D21605">
        <w:rPr>
          <w:lang w:val="en-GB"/>
        </w:rPr>
        <w:t xml:space="preserve"> 0. The search is conducted by evaluating </w:t>
      </w:r>
      <w:proofErr w:type="gramStart"/>
      <w:r w:rsidRPr="00D21605">
        <w:rPr>
          <w:i/>
          <w:lang w:val="en-GB"/>
        </w:rPr>
        <w:t>F</w:t>
      </w:r>
      <w:r w:rsidRPr="00D21605">
        <w:rPr>
          <w:lang w:val="en-GB"/>
        </w:rPr>
        <w:t>(</w:t>
      </w:r>
      <w:proofErr w:type="gramEnd"/>
      <w:r w:rsidRPr="00D21605">
        <w:rPr>
          <w:rFonts w:ascii="Symbol" w:hAnsi="Symbol"/>
          <w:lang w:val="en-GB"/>
        </w:rPr>
        <w:t></w:t>
      </w:r>
      <w:r w:rsidRPr="00D21605">
        <w:rPr>
          <w:lang w:val="en-GB"/>
        </w:rPr>
        <w:t xml:space="preserve">) at the mesh points along the search rectangle boundary. When </w:t>
      </w:r>
      <w:proofErr w:type="spellStart"/>
      <w:r w:rsidRPr="00D21605">
        <w:rPr>
          <w:lang w:val="en-GB"/>
        </w:rPr>
        <w:t>Im</w:t>
      </w:r>
      <w:proofErr w:type="spellEnd"/>
      <w:r w:rsidRPr="00D21605">
        <w:rPr>
          <w:lang w:val="en-GB"/>
        </w:rPr>
        <w:t> (</w:t>
      </w:r>
      <w:r w:rsidRPr="00D21605">
        <w:rPr>
          <w:i/>
          <w:lang w:val="en-GB"/>
        </w:rPr>
        <w:t>F</w:t>
      </w:r>
      <w:r w:rsidRPr="00D21605">
        <w:rPr>
          <w:lang w:val="en-GB"/>
        </w:rPr>
        <w:t xml:space="preserve">) changes sign, it indicates that a 0° or 180° phase contour has just been passed (points A, D, and G). Once either of these phase contours is located, the boundary search is temporarily halted while the 0° or 180° phase contour is traced into the interior of the search rectangle by inspection of </w:t>
      </w:r>
      <w:proofErr w:type="spellStart"/>
      <w:r w:rsidRPr="00D21605">
        <w:rPr>
          <w:lang w:val="en-GB"/>
        </w:rPr>
        <w:t>Im</w:t>
      </w:r>
      <w:proofErr w:type="spellEnd"/>
      <w:r w:rsidRPr="00D21605">
        <w:rPr>
          <w:lang w:val="en-GB"/>
        </w:rPr>
        <w:t xml:space="preserve"> </w:t>
      </w:r>
      <w:r w:rsidRPr="00D21605">
        <w:rPr>
          <w:i/>
          <w:lang w:val="en-GB"/>
        </w:rPr>
        <w:t>F</w:t>
      </w:r>
      <w:r w:rsidRPr="00D21605">
        <w:rPr>
          <w:lang w:val="en-GB"/>
        </w:rPr>
        <w:t>(</w:t>
      </w:r>
      <w:r w:rsidRPr="00D21605">
        <w:rPr>
          <w:rFonts w:ascii="Symbol" w:hAnsi="Symbol"/>
          <w:lang w:val="en-GB"/>
        </w:rPr>
        <w:t></w:t>
      </w:r>
      <w:r w:rsidRPr="00D21605">
        <w:rPr>
          <w:lang w:val="en-GB"/>
        </w:rPr>
        <w:t xml:space="preserve">) at the corners of the mesh squares (counter clockwise inspection beginning at the top left corner of each mesh square). The phase contour is followed either until a zero of </w:t>
      </w:r>
      <w:r w:rsidRPr="00D21605">
        <w:rPr>
          <w:i/>
          <w:lang w:val="en-GB"/>
        </w:rPr>
        <w:t>F</w:t>
      </w:r>
      <w:r w:rsidRPr="00D21605">
        <w:rPr>
          <w:lang w:val="en-GB"/>
        </w:rPr>
        <w:t>(</w:t>
      </w:r>
      <w:r w:rsidRPr="00D21605">
        <w:rPr>
          <w:rFonts w:ascii="Symbol" w:hAnsi="Symbol"/>
          <w:lang w:val="en-GB"/>
        </w:rPr>
        <w:t></w:t>
      </w:r>
      <w:r w:rsidRPr="00D21605">
        <w:rPr>
          <w:lang w:val="en-GB"/>
        </w:rPr>
        <w:t xml:space="preserve">) is discovered (points B and E) or until the search rectangle boundary is encountered (as would be the case for the phase contour between G and H), one of which will always occur provided no poles exist in the interior of the search rectangle. When a zero is located its location is saved. Then the phase contour is traced out the opposite side of the zero, having undergone a 180° phase change (see Fig. 17), until the search rectangle boundary is again encountered (points C and F). When the phase contour exists the search boundary, such as at points C, F, or H, the mesh square which contains this occurrence is flagged </w:t>
      </w:r>
      <w:proofErr w:type="gramStart"/>
      <w:r w:rsidRPr="00D21605">
        <w:rPr>
          <w:lang w:val="en-GB"/>
        </w:rPr>
        <w:t>so as to</w:t>
      </w:r>
      <w:proofErr w:type="gramEnd"/>
      <w:r w:rsidRPr="00D21605">
        <w:rPr>
          <w:lang w:val="en-GB"/>
        </w:rPr>
        <w:t xml:space="preserve"> avoid following the particular phase contour again at a later time during the boundary search. Also, at such a point (point C, F, or H) the phase contour trace is </w:t>
      </w:r>
      <w:proofErr w:type="gramStart"/>
      <w:r w:rsidRPr="00D21605">
        <w:rPr>
          <w:lang w:val="en-GB"/>
        </w:rPr>
        <w:t>stopped</w:t>
      </w:r>
      <w:proofErr w:type="gramEnd"/>
      <w:r w:rsidRPr="00D21605">
        <w:rPr>
          <w:lang w:val="en-GB"/>
        </w:rPr>
        <w:t xml:space="preserve"> and the boundary search is resumed at the point where the last 0° or 180° phase line was encountered (e.g. points A, D, or G). Once the entire search rectangle boundary has been inspected, all the zeros of the function </w:t>
      </w:r>
      <w:proofErr w:type="gramStart"/>
      <w:r w:rsidRPr="00D21605">
        <w:rPr>
          <w:i/>
          <w:lang w:val="en-GB"/>
        </w:rPr>
        <w:t>F</w:t>
      </w:r>
      <w:r w:rsidRPr="00D21605">
        <w:rPr>
          <w:lang w:val="en-GB"/>
        </w:rPr>
        <w:t>(</w:t>
      </w:r>
      <w:proofErr w:type="gramEnd"/>
      <w:r w:rsidRPr="00D21605">
        <w:rPr>
          <w:rFonts w:ascii="Symbol" w:hAnsi="Symbol"/>
          <w:lang w:val="en-GB"/>
        </w:rPr>
        <w:t></w:t>
      </w:r>
      <w:r w:rsidRPr="00D21605">
        <w:rPr>
          <w:lang w:val="en-GB"/>
        </w:rPr>
        <w:t>) located within the search rectangle will have been found.</w:t>
      </w:r>
    </w:p>
    <w:p w14:paraId="34E4A6EF" w14:textId="77777777" w:rsidR="00070473" w:rsidRPr="00D21605" w:rsidRDefault="00070473" w:rsidP="00070473">
      <w:pPr>
        <w:pStyle w:val="FigureNo"/>
        <w:keepNext w:val="0"/>
        <w:keepLines w:val="0"/>
        <w:pageBreakBefore/>
        <w:rPr>
          <w:lang w:val="en-GB"/>
        </w:rPr>
      </w:pPr>
      <w:r w:rsidRPr="00D21605">
        <w:rPr>
          <w:lang w:val="en-GB"/>
        </w:rPr>
        <w:t>figure 17</w:t>
      </w:r>
    </w:p>
    <w:p w14:paraId="42E4E7A8" w14:textId="77777777" w:rsidR="00070473" w:rsidRPr="00D21605" w:rsidRDefault="00070473" w:rsidP="00070473">
      <w:pPr>
        <w:pStyle w:val="Figuretitle"/>
        <w:rPr>
          <w:lang w:val="en-GB"/>
        </w:rPr>
      </w:pPr>
      <w:r w:rsidRPr="00D21605">
        <w:rPr>
          <w:lang w:val="en-GB"/>
        </w:rPr>
        <w:t xml:space="preserve">Phase contour behaviour near a zero of </w:t>
      </w:r>
      <w:r w:rsidRPr="00D21605">
        <w:rPr>
          <w:i/>
          <w:iCs/>
          <w:lang w:val="en-GB"/>
        </w:rPr>
        <w:t>F</w:t>
      </w:r>
      <w:r w:rsidRPr="00D21605">
        <w:rPr>
          <w:lang w:val="en-GB"/>
        </w:rPr>
        <w:t>(q)</w:t>
      </w:r>
    </w:p>
    <w:p w14:paraId="6297E0C9" w14:textId="088F0EFC" w:rsidR="00070473" w:rsidRPr="00D21605" w:rsidRDefault="00E14046" w:rsidP="00070473">
      <w:pPr>
        <w:pStyle w:val="Figure"/>
        <w:rPr>
          <w:lang w:val="en-GB"/>
        </w:rPr>
      </w:pPr>
      <w:r>
        <w:rPr>
          <w:noProof/>
          <w:lang w:val="en-GB"/>
        </w:rPr>
        <w:drawing>
          <wp:inline distT="0" distB="0" distL="0" distR="0" wp14:anchorId="733E805B" wp14:editId="3EFB0DA0">
            <wp:extent cx="4273305" cy="3648463"/>
            <wp:effectExtent l="0" t="0" r="0" b="952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273305" cy="3648463"/>
                    </a:xfrm>
                    <a:prstGeom prst="rect">
                      <a:avLst/>
                    </a:prstGeom>
                  </pic:spPr>
                </pic:pic>
              </a:graphicData>
            </a:graphic>
          </wp:inline>
        </w:drawing>
      </w:r>
    </w:p>
    <w:p w14:paraId="7797672B" w14:textId="77777777" w:rsidR="00070473" w:rsidRPr="00D21605" w:rsidRDefault="00070473" w:rsidP="00070473">
      <w:pPr>
        <w:pStyle w:val="Normalaftertitle"/>
        <w:rPr>
          <w:lang w:val="en-GB"/>
        </w:rPr>
      </w:pPr>
      <w:r w:rsidRPr="00D21605">
        <w:rPr>
          <w:lang w:val="en-GB"/>
        </w:rPr>
        <w:t xml:space="preserve">The location of a zero is evident by the intersection of phase contours (see Fig. 17). Therefore, the intersection of the 0° or 180° phase contour with any other phase contour locates a zero of </w:t>
      </w:r>
      <w:proofErr w:type="gramStart"/>
      <w:r w:rsidRPr="00D21605">
        <w:rPr>
          <w:i/>
          <w:lang w:val="en-GB"/>
        </w:rPr>
        <w:t>F</w:t>
      </w:r>
      <w:r w:rsidRPr="00D21605">
        <w:rPr>
          <w:lang w:val="en-GB"/>
        </w:rPr>
        <w:t>(</w:t>
      </w:r>
      <w:proofErr w:type="gramEnd"/>
      <w:r w:rsidRPr="00D21605">
        <w:rPr>
          <w:rFonts w:ascii="Symbol" w:hAnsi="Symbol"/>
          <w:lang w:val="en-GB"/>
        </w:rPr>
        <w:t></w:t>
      </w:r>
      <w:r w:rsidRPr="00D21605">
        <w:rPr>
          <w:lang w:val="en-GB"/>
        </w:rPr>
        <w:t>). The other phase contour chosen for this purpose is the 90° or 270° phase contour, again chosen for simplicity, as these contours are easily recognized, occurring when Re (</w:t>
      </w:r>
      <w:r w:rsidRPr="00D21605">
        <w:rPr>
          <w:i/>
          <w:lang w:val="en-GB"/>
        </w:rPr>
        <w:t>F</w:t>
      </w:r>
      <w:r w:rsidRPr="00D21605">
        <w:rPr>
          <w:lang w:val="en-GB"/>
        </w:rPr>
        <w:t>)</w:t>
      </w:r>
      <w:r w:rsidRPr="00D21605">
        <w:rPr>
          <w:i/>
          <w:lang w:val="en-GB"/>
        </w:rPr>
        <w:t xml:space="preserve"> </w:t>
      </w:r>
      <w:r w:rsidRPr="00D21605">
        <w:rPr>
          <w:rFonts w:ascii="Symbol" w:hAnsi="Symbol"/>
          <w:iCs/>
          <w:lang w:val="en-GB"/>
        </w:rPr>
        <w:t></w:t>
      </w:r>
      <w:r w:rsidRPr="00D21605">
        <w:rPr>
          <w:i/>
          <w:lang w:val="en-GB"/>
        </w:rPr>
        <w:t xml:space="preserve"> </w:t>
      </w:r>
      <w:r w:rsidRPr="00D21605">
        <w:rPr>
          <w:lang w:val="en-GB"/>
        </w:rPr>
        <w:t>0. While a 0° or 180° phase contour is being traced Re (</w:t>
      </w:r>
      <w:r w:rsidRPr="00D21605">
        <w:rPr>
          <w:i/>
          <w:lang w:val="en-GB"/>
        </w:rPr>
        <w:t>F</w:t>
      </w:r>
      <w:r w:rsidRPr="00D21605">
        <w:rPr>
          <w:lang w:val="en-GB"/>
        </w:rPr>
        <w:t>) is also examined at the corners of each mesh square to locate a Re (</w:t>
      </w:r>
      <w:r w:rsidRPr="00D21605">
        <w:rPr>
          <w:i/>
          <w:lang w:val="en-GB"/>
        </w:rPr>
        <w:t>F</w:t>
      </w:r>
      <w:r w:rsidRPr="00D21605">
        <w:rPr>
          <w:lang w:val="en-GB"/>
        </w:rPr>
        <w:t xml:space="preserve">) sign change which indicates that a 90° or 270° phase contour has entered the mesh square. Such an occurrence indicates that a zero is probably within that mesh square or perhaps within an adjacent mesh square. Once a mesh square is known to contain a zero, a more precise location of the zero is obtained by an interpolation scheme which employs both the magnitude and phase of the function </w:t>
      </w:r>
      <w:proofErr w:type="gramStart"/>
      <w:r w:rsidRPr="00D21605">
        <w:rPr>
          <w:i/>
          <w:lang w:val="en-GB"/>
        </w:rPr>
        <w:t>F</w:t>
      </w:r>
      <w:r w:rsidRPr="00D21605">
        <w:rPr>
          <w:lang w:val="en-GB"/>
        </w:rPr>
        <w:t>(</w:t>
      </w:r>
      <w:proofErr w:type="gramEnd"/>
      <w:r w:rsidRPr="00D21605">
        <w:rPr>
          <w:rFonts w:ascii="Symbol" w:hAnsi="Symbol"/>
          <w:lang w:val="en-GB"/>
        </w:rPr>
        <w:t></w:t>
      </w:r>
      <w:r w:rsidRPr="00D21605">
        <w:rPr>
          <w:lang w:val="en-GB"/>
        </w:rPr>
        <w:t>). Following this a Newton</w:t>
      </w:r>
      <w:r w:rsidRPr="00D21605">
        <w:rPr>
          <w:lang w:val="en-GB"/>
        </w:rPr>
        <w:noBreakHyphen/>
        <w:t>Raphson iteration pinpoints the location of the zero.</w:t>
      </w:r>
    </w:p>
    <w:p w14:paraId="065DC8E5" w14:textId="77777777" w:rsidR="00070473" w:rsidRPr="00D21605" w:rsidRDefault="00070473" w:rsidP="00070473">
      <w:pPr>
        <w:rPr>
          <w:lang w:val="en-GB"/>
        </w:rPr>
      </w:pPr>
      <w:r w:rsidRPr="00D21605">
        <w:rPr>
          <w:lang w:val="en-GB"/>
        </w:rPr>
        <w:t>The Newton</w:t>
      </w:r>
      <w:r w:rsidRPr="00D21605">
        <w:rPr>
          <w:lang w:val="en-GB"/>
        </w:rPr>
        <w:noBreakHyphen/>
        <w:t xml:space="preserve">Raphson procedure is to use each of the eigenangle solutions, </w:t>
      </w:r>
      <w:r w:rsidRPr="00D21605">
        <w:rPr>
          <w:rFonts w:ascii="Symbol" w:hAnsi="Symbol"/>
          <w:lang w:val="en-GB"/>
        </w:rPr>
        <w:t></w:t>
      </w:r>
      <w:r w:rsidRPr="00D21605">
        <w:rPr>
          <w:i/>
          <w:vertAlign w:val="subscript"/>
          <w:lang w:val="en-GB"/>
        </w:rPr>
        <w:t>n</w:t>
      </w:r>
      <w:r w:rsidRPr="00D21605">
        <w:rPr>
          <w:lang w:val="en-GB"/>
        </w:rPr>
        <w:t xml:space="preserve">, as obtained from the “MODESRCH” grid as a starting solution </w:t>
      </w:r>
      <w:r w:rsidRPr="00D21605">
        <w:rPr>
          <w:rFonts w:ascii="Symbol" w:hAnsi="Symbol"/>
          <w:lang w:val="en-GB"/>
        </w:rPr>
        <w:t></w:t>
      </w:r>
      <w:r w:rsidRPr="00D21605">
        <w:rPr>
          <w:vertAlign w:val="subscript"/>
          <w:lang w:val="en-GB"/>
        </w:rPr>
        <w:t>0</w:t>
      </w:r>
      <w:r w:rsidRPr="00D21605">
        <w:rPr>
          <w:lang w:val="en-GB"/>
        </w:rPr>
        <w:t xml:space="preserve"> to equation (30) where </w:t>
      </w:r>
      <w:proofErr w:type="gramStart"/>
      <w:r w:rsidRPr="00D21605">
        <w:rPr>
          <w:i/>
          <w:lang w:val="en-GB"/>
        </w:rPr>
        <w:t>F</w:t>
      </w:r>
      <w:r w:rsidRPr="00D21605">
        <w:rPr>
          <w:lang w:val="en-GB"/>
        </w:rPr>
        <w:t>(</w:t>
      </w:r>
      <w:proofErr w:type="gramEnd"/>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0. The function is then re</w:t>
      </w:r>
      <w:r w:rsidRPr="00D21605">
        <w:rPr>
          <w:lang w:val="en-GB"/>
        </w:rPr>
        <w:noBreakHyphen/>
        <w:t xml:space="preserve">evaluated for </w:t>
      </w:r>
      <w:r w:rsidRPr="00D21605">
        <w:rPr>
          <w:rFonts w:ascii="Symbol" w:hAnsi="Symbol"/>
          <w:lang w:val="en-GB"/>
        </w:rPr>
        <w:t></w:t>
      </w:r>
      <w:r w:rsidRPr="00D21605">
        <w:rPr>
          <w:vertAlign w:val="subscript"/>
          <w:lang w:val="en-GB"/>
        </w:rPr>
        <w:t>0</w:t>
      </w:r>
      <w:r w:rsidRPr="00D21605">
        <w:rPr>
          <w:lang w:val="en-GB"/>
        </w:rPr>
        <w:t> </w:t>
      </w:r>
      <w:r w:rsidRPr="00D21605">
        <w:rPr>
          <w:rFonts w:ascii="Symbol" w:hAnsi="Symbol"/>
          <w:lang w:val="en-GB"/>
        </w:rPr>
        <w:t></w:t>
      </w:r>
      <w:r w:rsidRPr="00D21605">
        <w:rPr>
          <w:lang w:val="en-GB"/>
        </w:rPr>
        <w:t> </w:t>
      </w:r>
      <w:r w:rsidRPr="00D21605">
        <w:rPr>
          <w:rFonts w:ascii="Symbol" w:hAnsi="Symbol"/>
          <w:lang w:val="en-GB"/>
        </w:rPr>
        <w:t></w:t>
      </w:r>
      <w:r w:rsidRPr="00D21605">
        <w:rPr>
          <w:rFonts w:ascii="Tms Rmn" w:hAnsi="Tms Rmn"/>
          <w:sz w:val="12"/>
          <w:lang w:val="en-GB"/>
        </w:rPr>
        <w:t> </w:t>
      </w:r>
      <w:r w:rsidRPr="00D21605">
        <w:rPr>
          <w:rFonts w:ascii="Symbol" w:hAnsi="Symbol"/>
          <w:lang w:val="en-GB"/>
        </w:rPr>
        <w:t></w:t>
      </w:r>
      <w:r w:rsidRPr="00D21605">
        <w:rPr>
          <w:lang w:val="en-GB"/>
        </w:rPr>
        <w:t xml:space="preserve"> and the correction to </w:t>
      </w:r>
      <w:r w:rsidRPr="00D21605">
        <w:rPr>
          <w:rFonts w:ascii="Symbol" w:hAnsi="Symbol"/>
          <w:lang w:val="en-GB"/>
        </w:rPr>
        <w:t></w:t>
      </w:r>
      <w:r w:rsidRPr="00D21605">
        <w:rPr>
          <w:vertAlign w:val="subscript"/>
          <w:lang w:val="en-GB"/>
        </w:rPr>
        <w:t xml:space="preserve">0 </w:t>
      </w:r>
      <w:r w:rsidRPr="00D21605">
        <w:rPr>
          <w:lang w:val="en-GB"/>
        </w:rPr>
        <w:t>found from the equation:</w:t>
      </w:r>
    </w:p>
    <w:p w14:paraId="56F0BECC" w14:textId="77777777" w:rsidR="00070473" w:rsidRPr="00D21605" w:rsidRDefault="00070473" w:rsidP="00070473">
      <w:pPr>
        <w:pStyle w:val="Equation"/>
        <w:rPr>
          <w:lang w:val="en-GB"/>
        </w:rPr>
      </w:pPr>
      <w:r w:rsidRPr="00D21605">
        <w:rPr>
          <w:lang w:val="en-GB"/>
        </w:rPr>
        <w:tab/>
      </w:r>
      <w:r w:rsidRPr="00D21605">
        <w:rPr>
          <w:lang w:val="en-GB"/>
        </w:rPr>
        <w:tab/>
      </w:r>
      <w:r w:rsidRPr="00D21605">
        <w:rPr>
          <w:position w:val="-30"/>
          <w:lang w:val="en-GB"/>
        </w:rPr>
        <w:object w:dxaOrig="2500" w:dyaOrig="680" w14:anchorId="0478F25F">
          <v:shape id="_x0000_i1053" type="#_x0000_t75" style="width:124.35pt;height:34.15pt" o:ole="">
            <v:imagedata r:id="rId100" o:title=""/>
          </v:shape>
          <o:OLEObject Type="Embed" ProgID="Equation.3" ShapeID="_x0000_i1053" DrawAspect="Content" ObjectID="_1725425395" r:id="rId101"/>
        </w:object>
      </w:r>
      <w:r w:rsidRPr="00D21605">
        <w:rPr>
          <w:lang w:val="en-GB"/>
        </w:rPr>
        <w:tab/>
        <w:t>(38)</w:t>
      </w:r>
    </w:p>
    <w:p w14:paraId="6CD48E7E" w14:textId="77777777" w:rsidR="00070473" w:rsidRPr="00D21605" w:rsidRDefault="00070473" w:rsidP="00070473">
      <w:pPr>
        <w:rPr>
          <w:lang w:val="en-GB"/>
        </w:rPr>
      </w:pPr>
      <w:r w:rsidRPr="00D21605">
        <w:rPr>
          <w:lang w:val="en-GB"/>
        </w:rPr>
        <w:t>The correction determined by equation (38) is then evaluated and the process repeated until the quantities |</w:t>
      </w:r>
      <w:r w:rsidRPr="00D21605">
        <w:rPr>
          <w:rFonts w:ascii="Symbol" w:hAnsi="Symbol"/>
          <w:lang w:val="en-GB"/>
        </w:rPr>
        <w:t></w:t>
      </w:r>
      <w:r w:rsidRPr="00D21605">
        <w:rPr>
          <w:rFonts w:ascii="Symbol" w:hAnsi="Symbol"/>
          <w:lang w:val="en-GB"/>
        </w:rPr>
        <w:t></w:t>
      </w:r>
      <w:r w:rsidRPr="00D21605">
        <w:rPr>
          <w:i/>
          <w:vertAlign w:val="subscript"/>
          <w:lang w:val="en-GB"/>
        </w:rPr>
        <w:t>r</w:t>
      </w:r>
      <w:r w:rsidRPr="00D21605">
        <w:rPr>
          <w:lang w:val="en-GB"/>
        </w:rPr>
        <w:t>| and |</w:t>
      </w:r>
      <w:r w:rsidRPr="00D21605">
        <w:rPr>
          <w:rFonts w:ascii="Symbol" w:hAnsi="Symbol"/>
          <w:lang w:val="en-GB"/>
        </w:rPr>
        <w:t></w:t>
      </w:r>
      <w:r w:rsidRPr="00D21605">
        <w:rPr>
          <w:rFonts w:ascii="Symbol" w:hAnsi="Symbol"/>
          <w:lang w:val="en-GB"/>
        </w:rPr>
        <w:t></w:t>
      </w:r>
      <w:proofErr w:type="spellStart"/>
      <w:r w:rsidRPr="00D21605">
        <w:rPr>
          <w:i/>
          <w:vertAlign w:val="subscript"/>
          <w:lang w:val="en-GB"/>
        </w:rPr>
        <w:t>i</w:t>
      </w:r>
      <w:proofErr w:type="spellEnd"/>
      <w:r w:rsidRPr="00D21605">
        <w:rPr>
          <w:lang w:val="en-GB"/>
        </w:rPr>
        <w:t>| are reduced to within a pre</w:t>
      </w:r>
      <w:r w:rsidRPr="00D21605">
        <w:rPr>
          <w:lang w:val="en-GB"/>
        </w:rPr>
        <w:noBreakHyphen/>
        <w:t xml:space="preserve">assigned tolerance. The subscripts </w:t>
      </w:r>
      <w:r w:rsidRPr="00D21605">
        <w:rPr>
          <w:i/>
          <w:lang w:val="en-GB"/>
        </w:rPr>
        <w:t>r</w:t>
      </w:r>
      <w:r w:rsidRPr="00D21605">
        <w:rPr>
          <w:lang w:val="en-GB"/>
        </w:rPr>
        <w:t xml:space="preserve"> and </w:t>
      </w:r>
      <w:proofErr w:type="spellStart"/>
      <w:r w:rsidRPr="00D21605">
        <w:rPr>
          <w:i/>
          <w:lang w:val="en-GB"/>
        </w:rPr>
        <w:t>i</w:t>
      </w:r>
      <w:proofErr w:type="spellEnd"/>
      <w:r w:rsidRPr="00D21605">
        <w:rPr>
          <w:lang w:val="en-GB"/>
        </w:rPr>
        <w:t xml:space="preserve"> denote the real and imaginary parts, respectively.</w:t>
      </w:r>
    </w:p>
    <w:p w14:paraId="316B77AD" w14:textId="77777777" w:rsidR="00070473" w:rsidRPr="00D21605" w:rsidRDefault="00070473" w:rsidP="00070473">
      <w:pPr>
        <w:pStyle w:val="FigureNo"/>
        <w:rPr>
          <w:lang w:val="en-GB"/>
        </w:rPr>
      </w:pPr>
      <w:r w:rsidRPr="00D21605">
        <w:rPr>
          <w:lang w:val="en-GB"/>
        </w:rPr>
        <w:t>figure 18</w:t>
      </w:r>
    </w:p>
    <w:p w14:paraId="02DB0417" w14:textId="77777777" w:rsidR="00070473" w:rsidRPr="00D21605" w:rsidRDefault="00070473" w:rsidP="00070473">
      <w:pPr>
        <w:pStyle w:val="Figuretitle"/>
        <w:rPr>
          <w:lang w:val="en-GB"/>
        </w:rPr>
      </w:pPr>
      <w:r w:rsidRPr="00D21605">
        <w:rPr>
          <w:lang w:val="en-GB"/>
        </w:rPr>
        <w:t xml:space="preserve">Mode finding method for the function </w:t>
      </w:r>
      <w:r w:rsidRPr="00D21605">
        <w:rPr>
          <w:i/>
          <w:iCs/>
          <w:lang w:val="en-GB"/>
        </w:rPr>
        <w:t>F</w:t>
      </w:r>
      <w:r w:rsidRPr="00D21605">
        <w:rPr>
          <w:lang w:val="en-GB"/>
        </w:rPr>
        <w:t>(q)</w:t>
      </w:r>
    </w:p>
    <w:p w14:paraId="27388A79" w14:textId="7F38E8E6" w:rsidR="00070473" w:rsidRPr="00D21605" w:rsidRDefault="00E14046" w:rsidP="00070473">
      <w:pPr>
        <w:pStyle w:val="Figure"/>
        <w:rPr>
          <w:lang w:val="en-GB"/>
        </w:rPr>
      </w:pPr>
      <w:r>
        <w:rPr>
          <w:noProof/>
          <w:lang w:val="en-GB"/>
        </w:rPr>
        <w:drawing>
          <wp:inline distT="0" distB="0" distL="0" distR="0" wp14:anchorId="454BAE99" wp14:editId="294656B3">
            <wp:extent cx="5230379" cy="4797562"/>
            <wp:effectExtent l="0" t="0" r="8890" b="3175"/>
            <wp:docPr id="22" name="Picture 2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engineering drawing&#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230379" cy="4797562"/>
                    </a:xfrm>
                    <a:prstGeom prst="rect">
                      <a:avLst/>
                    </a:prstGeom>
                  </pic:spPr>
                </pic:pic>
              </a:graphicData>
            </a:graphic>
          </wp:inline>
        </w:drawing>
      </w:r>
    </w:p>
    <w:p w14:paraId="3F250C91" w14:textId="77777777" w:rsidR="00070473" w:rsidRPr="00D21605" w:rsidRDefault="00070473" w:rsidP="00070473">
      <w:pPr>
        <w:pStyle w:val="Heading1"/>
        <w:rPr>
          <w:lang w:val="en-GB"/>
        </w:rPr>
      </w:pPr>
      <w:bookmarkStart w:id="38" w:name="_Toc507411043"/>
      <w:bookmarkStart w:id="39" w:name="_Toc107988188"/>
      <w:bookmarkStart w:id="40" w:name="_Toc107466524"/>
      <w:r w:rsidRPr="00D21605">
        <w:rPr>
          <w:lang w:val="en-GB"/>
        </w:rPr>
        <w:t>4</w:t>
      </w:r>
      <w:r w:rsidRPr="00D21605">
        <w:rPr>
          <w:lang w:val="en-GB"/>
        </w:rPr>
        <w:tab/>
        <w:t>Calculation of field strength</w:t>
      </w:r>
      <w:bookmarkEnd w:id="38"/>
      <w:bookmarkEnd w:id="39"/>
      <w:bookmarkEnd w:id="40"/>
    </w:p>
    <w:p w14:paraId="0B5FE188" w14:textId="77777777" w:rsidR="00070473" w:rsidRPr="00D21605" w:rsidRDefault="00070473" w:rsidP="00070473">
      <w:pPr>
        <w:pStyle w:val="Heading2"/>
        <w:rPr>
          <w:lang w:val="en-GB"/>
        </w:rPr>
      </w:pPr>
      <w:bookmarkStart w:id="41" w:name="_Toc507411044"/>
      <w:bookmarkStart w:id="42" w:name="_Toc107988189"/>
      <w:bookmarkStart w:id="43" w:name="_Toc107466525"/>
      <w:r w:rsidRPr="00D21605">
        <w:rPr>
          <w:lang w:val="en-GB"/>
        </w:rPr>
        <w:t>4.1</w:t>
      </w:r>
      <w:r w:rsidRPr="00D21605">
        <w:rPr>
          <w:lang w:val="en-GB"/>
        </w:rPr>
        <w:tab/>
        <w:t>Required parameters</w:t>
      </w:r>
      <w:bookmarkEnd w:id="41"/>
      <w:bookmarkEnd w:id="42"/>
      <w:bookmarkEnd w:id="43"/>
    </w:p>
    <w:p w14:paraId="785BE37D" w14:textId="77777777" w:rsidR="00070473" w:rsidRPr="00D21605" w:rsidRDefault="00070473" w:rsidP="00070473">
      <w:pPr>
        <w:keepNext/>
        <w:keepLines/>
        <w:rPr>
          <w:lang w:val="en-GB"/>
        </w:rPr>
      </w:pPr>
      <w:r w:rsidRPr="00D21605">
        <w:rPr>
          <w:lang w:val="en-GB"/>
        </w:rPr>
        <w:t xml:space="preserve">With the eigenangles, </w:t>
      </w:r>
      <w:r w:rsidRPr="00D21605">
        <w:rPr>
          <w:rFonts w:ascii="Symbol" w:hAnsi="Symbol"/>
          <w:lang w:val="en-GB"/>
        </w:rPr>
        <w:t></w:t>
      </w:r>
      <w:r w:rsidRPr="00D21605">
        <w:rPr>
          <w:i/>
          <w:vertAlign w:val="subscript"/>
          <w:lang w:val="en-GB"/>
        </w:rPr>
        <w:t>n</w:t>
      </w:r>
      <w:r w:rsidRPr="00D21605">
        <w:rPr>
          <w:lang w:val="en-GB"/>
        </w:rPr>
        <w:t>, known, the following quantities of physical interest are readily calculated:</w:t>
      </w:r>
    </w:p>
    <w:p w14:paraId="78331E61" w14:textId="77777777" w:rsidR="00070473" w:rsidRPr="00D21605" w:rsidRDefault="00070473" w:rsidP="00070473">
      <w:pPr>
        <w:pStyle w:val="Equation"/>
        <w:tabs>
          <w:tab w:val="left" w:pos="1276"/>
        </w:tabs>
        <w:rPr>
          <w:lang w:val="en-GB"/>
        </w:rPr>
      </w:pPr>
      <w:bookmarkStart w:id="44" w:name="f15"/>
      <w:r w:rsidRPr="00D21605">
        <w:rPr>
          <w:lang w:val="en-GB"/>
        </w:rPr>
        <w:t>Phase velocity at the ground:</w:t>
      </w:r>
    </w:p>
    <w:p w14:paraId="5C2165B3" w14:textId="77777777" w:rsidR="00070473" w:rsidRPr="00D21605" w:rsidRDefault="00070473" w:rsidP="00070473">
      <w:pPr>
        <w:pStyle w:val="Equation"/>
        <w:rPr>
          <w:lang w:val="en-GB"/>
        </w:rPr>
      </w:pPr>
      <w:r w:rsidRPr="00D21605">
        <w:rPr>
          <w:lang w:val="en-GB"/>
        </w:rPr>
        <w:tab/>
      </w:r>
      <w:r w:rsidRPr="00D21605">
        <w:rPr>
          <w:lang w:val="en-GB"/>
        </w:rPr>
        <w:tab/>
      </w:r>
      <w:r w:rsidRPr="00D21605">
        <w:rPr>
          <w:position w:val="-30"/>
          <w:lang w:val="en-GB"/>
        </w:rPr>
        <w:object w:dxaOrig="1540" w:dyaOrig="680" w14:anchorId="4C7D8E75">
          <v:shape id="_x0000_i1054" type="#_x0000_t75" style="width:77.6pt;height:34.15pt" o:ole="">
            <v:imagedata r:id="rId103" o:title=""/>
          </v:shape>
          <o:OLEObject Type="Embed" ProgID="Equation.3" ShapeID="_x0000_i1054" DrawAspect="Content" ObjectID="_1725425396" r:id="rId104"/>
        </w:object>
      </w:r>
      <w:r w:rsidRPr="00D21605">
        <w:rPr>
          <w:lang w:val="en-GB"/>
        </w:rPr>
        <w:tab/>
        <w:t>(39)</w:t>
      </w:r>
      <w:bookmarkEnd w:id="44"/>
    </w:p>
    <w:p w14:paraId="0847649D" w14:textId="77777777" w:rsidR="00070473" w:rsidRPr="00D21605" w:rsidRDefault="00070473" w:rsidP="00070473">
      <w:pPr>
        <w:pStyle w:val="Equation"/>
        <w:tabs>
          <w:tab w:val="left" w:pos="1276"/>
        </w:tabs>
        <w:rPr>
          <w:lang w:val="en-GB"/>
        </w:rPr>
      </w:pPr>
      <w:bookmarkStart w:id="45" w:name="f16"/>
      <w:r w:rsidRPr="00D21605">
        <w:rPr>
          <w:lang w:val="en-GB"/>
        </w:rPr>
        <w:tab/>
        <w:t xml:space="preserve">Attenuation constant at the ground (dB/Mm): </w:t>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w:t>
      </w:r>
      <w:r w:rsidRPr="00D21605">
        <w:rPr>
          <w:rFonts w:ascii="Tms Rmn" w:hAnsi="Tms Rmn"/>
          <w:sz w:val="12"/>
          <w:lang w:val="en-GB"/>
        </w:rPr>
        <w:t> </w:t>
      </w:r>
      <w:r w:rsidRPr="00D21605">
        <w:rPr>
          <w:lang w:val="en-GB"/>
        </w:rPr>
        <w:t xml:space="preserve">8.6859 </w:t>
      </w:r>
      <w:r w:rsidRPr="00D21605">
        <w:rPr>
          <w:i/>
          <w:lang w:val="en-GB"/>
        </w:rPr>
        <w:t>k</w:t>
      </w:r>
      <w:r w:rsidRPr="00D21605">
        <w:rPr>
          <w:lang w:val="en-GB"/>
        </w:rPr>
        <w:t xml:space="preserve"> (sin </w:t>
      </w:r>
      <w:r w:rsidRPr="00D21605">
        <w:rPr>
          <w:rFonts w:ascii="Symbol" w:hAnsi="Symbol"/>
          <w:lang w:val="en-GB"/>
        </w:rPr>
        <w:t></w:t>
      </w:r>
      <w:proofErr w:type="gramStart"/>
      <w:r w:rsidRPr="00D21605">
        <w:rPr>
          <w:i/>
          <w:vertAlign w:val="subscript"/>
          <w:lang w:val="en-GB"/>
        </w:rPr>
        <w:t>n</w:t>
      </w:r>
      <w:r w:rsidRPr="00D21605">
        <w:rPr>
          <w:lang w:val="en-GB"/>
        </w:rPr>
        <w:t>)</w:t>
      </w:r>
      <w:proofErr w:type="spellStart"/>
      <w:r w:rsidRPr="00D21605">
        <w:rPr>
          <w:i/>
          <w:vertAlign w:val="subscript"/>
          <w:lang w:val="en-GB"/>
        </w:rPr>
        <w:t>i</w:t>
      </w:r>
      <w:proofErr w:type="spellEnd"/>
      <w:proofErr w:type="gramEnd"/>
      <w:r w:rsidRPr="00D21605">
        <w:rPr>
          <w:lang w:val="en-GB"/>
        </w:rPr>
        <w:tab/>
        <w:t>(40)</w:t>
      </w:r>
      <w:bookmarkEnd w:id="45"/>
    </w:p>
    <w:p w14:paraId="35EB93AF" w14:textId="77777777" w:rsidR="00070473" w:rsidRPr="00D21605" w:rsidRDefault="00070473" w:rsidP="00070473">
      <w:pPr>
        <w:tabs>
          <w:tab w:val="left" w:pos="2835"/>
          <w:tab w:val="left" w:pos="5387"/>
          <w:tab w:val="right" w:pos="9356"/>
        </w:tabs>
        <w:rPr>
          <w:lang w:val="en-GB"/>
        </w:rPr>
      </w:pPr>
      <w:r w:rsidRPr="00D21605">
        <w:rPr>
          <w:lang w:val="en-GB"/>
        </w:rPr>
        <w:t>where:</w:t>
      </w:r>
    </w:p>
    <w:p w14:paraId="298D6057" w14:textId="77777777" w:rsidR="00070473" w:rsidRPr="00D21605" w:rsidRDefault="00070473" w:rsidP="00070473">
      <w:pPr>
        <w:pStyle w:val="Equationlegend"/>
        <w:tabs>
          <w:tab w:val="right" w:pos="1276"/>
        </w:tabs>
        <w:rPr>
          <w:lang w:val="en-GB"/>
        </w:rPr>
      </w:pPr>
      <w:r w:rsidRPr="00D21605">
        <w:rPr>
          <w:lang w:val="en-GB"/>
        </w:rPr>
        <w:tab/>
        <w:t>Vacuum speed of light:</w:t>
      </w:r>
    </w:p>
    <w:p w14:paraId="2FB5B330" w14:textId="77777777" w:rsidR="00070473" w:rsidRPr="00D21605" w:rsidRDefault="00070473" w:rsidP="00070473">
      <w:pPr>
        <w:pStyle w:val="Equation"/>
        <w:rPr>
          <w:lang w:val="en-GB"/>
        </w:rPr>
      </w:pPr>
      <w:r w:rsidRPr="00D21605">
        <w:rPr>
          <w:i/>
          <w:lang w:val="en-GB"/>
        </w:rPr>
        <w:tab/>
      </w:r>
      <w:r w:rsidRPr="00D21605">
        <w:rPr>
          <w:i/>
          <w:lang w:val="en-GB"/>
        </w:rPr>
        <w:tab/>
        <w:t xml:space="preserve">c </w:t>
      </w:r>
      <w:r w:rsidRPr="00D21605">
        <w:rPr>
          <w:rFonts w:ascii="Symbol" w:hAnsi="Symbol"/>
          <w:lang w:val="en-GB"/>
        </w:rPr>
        <w:t></w:t>
      </w:r>
      <w:r w:rsidRPr="00D21605">
        <w:rPr>
          <w:lang w:val="en-GB"/>
        </w:rPr>
        <w:t xml:space="preserve"> 2.997928 </w:t>
      </w:r>
      <w:r w:rsidRPr="00D21605">
        <w:rPr>
          <w:rFonts w:ascii="Symbol" w:hAnsi="Symbol"/>
          <w:lang w:val="en-GB"/>
        </w:rPr>
        <w:t></w:t>
      </w:r>
      <w:r w:rsidRPr="00D21605">
        <w:rPr>
          <w:lang w:val="en-GB"/>
        </w:rPr>
        <w:t xml:space="preserve"> 10</w:t>
      </w:r>
      <w:r w:rsidRPr="00D21605">
        <w:rPr>
          <w:vertAlign w:val="superscript"/>
          <w:lang w:val="en-GB"/>
        </w:rPr>
        <w:t>5</w:t>
      </w:r>
      <w:r w:rsidRPr="00D21605">
        <w:rPr>
          <w:lang w:val="en-GB"/>
        </w:rPr>
        <w:t xml:space="preserve"> km/s</w:t>
      </w:r>
    </w:p>
    <w:p w14:paraId="68A7FA26" w14:textId="77777777" w:rsidR="00070473" w:rsidRPr="00D21605" w:rsidRDefault="00070473" w:rsidP="00070473">
      <w:pPr>
        <w:pStyle w:val="Equation"/>
        <w:rPr>
          <w:lang w:val="en-GB"/>
        </w:rPr>
      </w:pPr>
      <w:bookmarkStart w:id="46" w:name="f17"/>
      <w:r w:rsidRPr="00D21605">
        <w:rPr>
          <w:lang w:val="en-GB"/>
        </w:rPr>
        <w:tab/>
      </w:r>
      <w:r w:rsidRPr="00D21605">
        <w:rPr>
          <w:lang w:val="en-GB"/>
        </w:rPr>
        <w:tab/>
      </w:r>
      <w:r w:rsidRPr="00D21605">
        <w:rPr>
          <w:position w:val="-28"/>
          <w:lang w:val="en-GB"/>
        </w:rPr>
        <w:object w:dxaOrig="1460" w:dyaOrig="680" w14:anchorId="07CEF0C7">
          <v:shape id="_x0000_i1055" type="#_x0000_t75" style="width:72.45pt;height:34.15pt" o:ole="" o:allowoverlap="f">
            <v:imagedata r:id="rId105" o:title=""/>
          </v:shape>
          <o:OLEObject Type="Embed" ProgID="Equation.3" ShapeID="_x0000_i1055" DrawAspect="Content" ObjectID="_1725425397" r:id="rId106"/>
        </w:object>
      </w:r>
      <w:r w:rsidRPr="00D21605">
        <w:rPr>
          <w:lang w:val="en-GB"/>
        </w:rPr>
        <w:tab/>
        <w:t>(</w:t>
      </w:r>
      <w:bookmarkEnd w:id="46"/>
      <w:r w:rsidRPr="00D21605">
        <w:rPr>
          <w:lang w:val="en-GB"/>
        </w:rPr>
        <w:t>41)</w:t>
      </w:r>
    </w:p>
    <w:p w14:paraId="0F34691C" w14:textId="77777777" w:rsidR="00070473" w:rsidRPr="00D21605" w:rsidRDefault="00070473" w:rsidP="00070473">
      <w:pPr>
        <w:pStyle w:val="Equation"/>
        <w:rPr>
          <w:lang w:val="en-GB"/>
        </w:rPr>
      </w:pPr>
      <w:r w:rsidRPr="00D21605">
        <w:rPr>
          <w:lang w:val="en-GB"/>
        </w:rPr>
        <w:tab/>
      </w:r>
      <w:r w:rsidRPr="00D21605">
        <w:rPr>
          <w:lang w:val="en-GB"/>
        </w:rPr>
        <w:tab/>
      </w:r>
      <w:r w:rsidRPr="00D21605">
        <w:rPr>
          <w:position w:val="-10"/>
          <w:lang w:val="en-GB"/>
        </w:rPr>
        <w:object w:dxaOrig="2580" w:dyaOrig="420" w14:anchorId="28F7C6B4">
          <v:shape id="_x0000_i1056" type="#_x0000_t75" style="width:130.45pt;height:19.65pt" o:ole="">
            <v:imagedata r:id="rId107" o:title=""/>
          </v:shape>
          <o:OLEObject Type="Embed" ProgID="Equation.3" ShapeID="_x0000_i1056" DrawAspect="Content" ObjectID="_1725425398" r:id="rId108"/>
        </w:object>
      </w:r>
      <w:r w:rsidRPr="00D21605">
        <w:rPr>
          <w:lang w:val="en-GB"/>
        </w:rPr>
        <w:tab/>
        <w:t>(42)</w:t>
      </w:r>
    </w:p>
    <w:p w14:paraId="68B120D3" w14:textId="77777777" w:rsidR="00070473" w:rsidRPr="00D21605" w:rsidRDefault="00070473" w:rsidP="00070473">
      <w:pPr>
        <w:rPr>
          <w:lang w:val="en-GB"/>
        </w:rPr>
      </w:pPr>
      <w:r w:rsidRPr="00D21605">
        <w:rPr>
          <w:lang w:val="en-GB"/>
        </w:rPr>
        <w:t>Using the geometry of Fig. 16 the direction of stratification is the z direction and direction of propagation is in the x</w:t>
      </w:r>
      <w:r w:rsidRPr="00D21605">
        <w:rPr>
          <w:lang w:val="en-GB"/>
        </w:rPr>
        <w:noBreakHyphen/>
        <w:t>z plane. The direction of z is taken as positive into the ionosphere. Positive x is the direction of propagation and y is normal to the plane of propagation. Thus, the fields exhibit no y dependence and a dependence on x of the form exp (</w:t>
      </w:r>
      <w:r w:rsidRPr="00D21605">
        <w:rPr>
          <w:rFonts w:ascii="Symbol" w:hAnsi="Symbol"/>
          <w:lang w:val="en-GB"/>
        </w:rPr>
        <w:noBreakHyphen/>
      </w:r>
      <w:proofErr w:type="spellStart"/>
      <w:r w:rsidRPr="00D21605">
        <w:rPr>
          <w:i/>
          <w:lang w:val="en-GB"/>
        </w:rPr>
        <w:t>ik</w:t>
      </w:r>
      <w:proofErr w:type="spellEnd"/>
      <w:r w:rsidRPr="00D21605">
        <w:rPr>
          <w:lang w:val="en-GB"/>
        </w:rPr>
        <w:t xml:space="preserve"> sin </w:t>
      </w:r>
      <w:r w:rsidRPr="00D21605">
        <w:rPr>
          <w:rFonts w:ascii="Symbol" w:hAnsi="Symbol"/>
          <w:lang w:val="en-GB"/>
        </w:rPr>
        <w:t></w:t>
      </w:r>
      <w:r w:rsidRPr="00D21605">
        <w:rPr>
          <w:i/>
          <w:vertAlign w:val="subscript"/>
          <w:lang w:val="en-GB"/>
        </w:rPr>
        <w:t>x</w:t>
      </w:r>
      <w:r w:rsidRPr="00D21605">
        <w:rPr>
          <w:lang w:val="en-GB"/>
        </w:rPr>
        <w:t xml:space="preserve">) where </w:t>
      </w:r>
      <w:r w:rsidRPr="00D21605">
        <w:rPr>
          <w:i/>
          <w:lang w:val="en-GB"/>
        </w:rPr>
        <w:t>k</w:t>
      </w:r>
      <w:r w:rsidRPr="00D21605">
        <w:rPr>
          <w:lang w:val="en-GB"/>
        </w:rPr>
        <w:t xml:space="preserve"> is the magnitude of the free</w:t>
      </w:r>
      <w:r w:rsidRPr="00D21605">
        <w:rPr>
          <w:lang w:val="en-GB"/>
        </w:rPr>
        <w:noBreakHyphen/>
        <w:t xml:space="preserve">space propagation vector and </w:t>
      </w:r>
      <w:r w:rsidRPr="00D21605">
        <w:rPr>
          <w:rFonts w:ascii="Symbol" w:hAnsi="Symbol"/>
          <w:lang w:val="en-GB"/>
        </w:rPr>
        <w:t></w:t>
      </w:r>
      <w:r w:rsidRPr="00D21605">
        <w:rPr>
          <w:lang w:val="en-GB"/>
        </w:rPr>
        <w:t xml:space="preserve"> is the angle between the direction of the propagation vector and the z direction at a point in the stratified medium where the modified index of refraction is unity. All field quantities are assumed to have an exp (</w:t>
      </w:r>
      <w:proofErr w:type="spellStart"/>
      <w:r w:rsidRPr="00D21605">
        <w:rPr>
          <w:i/>
          <w:lang w:val="en-GB"/>
        </w:rPr>
        <w:t>i</w:t>
      </w:r>
      <w:r w:rsidRPr="00D21605">
        <w:rPr>
          <w:rFonts w:ascii="Symbol" w:hAnsi="Symbol"/>
          <w:lang w:val="en-GB"/>
        </w:rPr>
        <w:t></w:t>
      </w:r>
      <w:r w:rsidRPr="00D21605">
        <w:rPr>
          <w:i/>
          <w:lang w:val="en-GB"/>
        </w:rPr>
        <w:t>t</w:t>
      </w:r>
      <w:proofErr w:type="spellEnd"/>
      <w:r w:rsidRPr="00D21605">
        <w:rPr>
          <w:lang w:val="en-GB"/>
        </w:rPr>
        <w:t xml:space="preserve">) dependence where </w:t>
      </w:r>
      <w:r w:rsidRPr="00D21605">
        <w:rPr>
          <w:rFonts w:ascii="Symbol" w:hAnsi="Symbol"/>
          <w:lang w:val="en-GB"/>
        </w:rPr>
        <w:t></w:t>
      </w:r>
      <w:r w:rsidRPr="00D21605">
        <w:rPr>
          <w:lang w:val="en-GB"/>
        </w:rPr>
        <w:t xml:space="preserve"> is the angular frequency.</w:t>
      </w:r>
    </w:p>
    <w:p w14:paraId="6E452DB2" w14:textId="77777777" w:rsidR="00070473" w:rsidRPr="00D21605" w:rsidRDefault="00070473" w:rsidP="00070473">
      <w:pPr>
        <w:rPr>
          <w:lang w:val="en-GB"/>
        </w:rPr>
      </w:pPr>
      <w:r w:rsidRPr="00D21605">
        <w:rPr>
          <w:lang w:val="en-GB"/>
        </w:rPr>
        <w:t xml:space="preserve">The modal excitation factor and the modal height gain functions are two parameters needed in computing electric field strengths. The excitation factor formulae are summarized in Table 2. The column headings only apply to excitation of the electric field components </w:t>
      </w:r>
      <w:proofErr w:type="spellStart"/>
      <w:r w:rsidRPr="00D21605">
        <w:rPr>
          <w:i/>
          <w:lang w:val="en-GB"/>
        </w:rPr>
        <w:t>E</w:t>
      </w:r>
      <w:r w:rsidRPr="00D21605">
        <w:rPr>
          <w:i/>
          <w:vertAlign w:val="subscript"/>
          <w:lang w:val="en-GB"/>
        </w:rPr>
        <w:t>z</w:t>
      </w:r>
      <w:proofErr w:type="spellEnd"/>
      <w:r w:rsidRPr="00D21605">
        <w:rPr>
          <w:i/>
          <w:lang w:val="en-GB"/>
        </w:rPr>
        <w:t xml:space="preserve">, </w:t>
      </w:r>
      <w:proofErr w:type="spellStart"/>
      <w:r w:rsidRPr="00D21605">
        <w:rPr>
          <w:i/>
          <w:lang w:val="en-GB"/>
        </w:rPr>
        <w:t>E</w:t>
      </w:r>
      <w:r w:rsidRPr="00D21605">
        <w:rPr>
          <w:i/>
          <w:vertAlign w:val="subscript"/>
          <w:lang w:val="en-GB"/>
        </w:rPr>
        <w:t>y</w:t>
      </w:r>
      <w:proofErr w:type="spellEnd"/>
      <w:r w:rsidRPr="00D21605">
        <w:rPr>
          <w:i/>
          <w:lang w:val="en-GB"/>
        </w:rPr>
        <w:t xml:space="preserve"> </w:t>
      </w:r>
      <w:r w:rsidRPr="00D21605">
        <w:rPr>
          <w:iCs/>
          <w:lang w:val="en-GB"/>
        </w:rPr>
        <w:t>and</w:t>
      </w:r>
      <w:r w:rsidRPr="00D21605">
        <w:rPr>
          <w:i/>
          <w:lang w:val="en-GB"/>
        </w:rPr>
        <w:t xml:space="preserve"> E</w:t>
      </w:r>
      <w:r w:rsidRPr="00D21605">
        <w:rPr>
          <w:i/>
          <w:vertAlign w:val="subscript"/>
          <w:lang w:val="en-GB"/>
        </w:rPr>
        <w:t>x</w:t>
      </w:r>
      <w:r w:rsidRPr="00D21605">
        <w:rPr>
          <w:lang w:val="en-GB"/>
        </w:rPr>
        <w:t xml:space="preserve"> and the row headings apply to excitation by a vertical dipole (</w:t>
      </w:r>
      <w:r w:rsidRPr="00D21605">
        <w:rPr>
          <w:rFonts w:ascii="Symbol" w:hAnsi="Symbol"/>
          <w:lang w:val="en-GB"/>
        </w:rPr>
        <w:t></w:t>
      </w:r>
      <w:r w:rsidRPr="00D21605">
        <w:rPr>
          <w:i/>
          <w:vertAlign w:val="subscript"/>
          <w:lang w:val="en-GB"/>
        </w:rPr>
        <w:t>V</w:t>
      </w:r>
      <w:r w:rsidRPr="00D21605">
        <w:rPr>
          <w:lang w:val="en-GB"/>
        </w:rPr>
        <w:t>), horizontal dipole end on (</w:t>
      </w:r>
      <w:r w:rsidRPr="00D21605">
        <w:rPr>
          <w:rFonts w:ascii="Symbol" w:hAnsi="Symbol"/>
          <w:lang w:val="en-GB"/>
        </w:rPr>
        <w:t></w:t>
      </w:r>
      <w:r w:rsidRPr="00D21605">
        <w:rPr>
          <w:i/>
          <w:vertAlign w:val="subscript"/>
          <w:lang w:val="en-GB"/>
        </w:rPr>
        <w:t>E</w:t>
      </w:r>
      <w:r w:rsidRPr="00D21605">
        <w:rPr>
          <w:lang w:val="en-GB"/>
        </w:rPr>
        <w:t>) and a horizontal dipole broadside (</w:t>
      </w:r>
      <w:r w:rsidRPr="00D21605">
        <w:rPr>
          <w:rFonts w:ascii="Symbol" w:hAnsi="Symbol"/>
          <w:lang w:val="en-GB"/>
        </w:rPr>
        <w:t></w:t>
      </w:r>
      <w:r w:rsidRPr="00D21605">
        <w:rPr>
          <w:i/>
          <w:vertAlign w:val="subscript"/>
          <w:lang w:val="en-GB"/>
        </w:rPr>
        <w:t>B</w:t>
      </w:r>
      <w:r w:rsidRPr="00D21605">
        <w:rPr>
          <w:lang w:val="en-GB"/>
        </w:rPr>
        <w:t>).</w:t>
      </w:r>
    </w:p>
    <w:p w14:paraId="6EF6E6D8" w14:textId="77777777" w:rsidR="00070473" w:rsidRPr="00D21605" w:rsidRDefault="00070473" w:rsidP="00070473">
      <w:pPr>
        <w:pStyle w:val="TableNo"/>
        <w:keepLines/>
        <w:rPr>
          <w:lang w:val="en-GB"/>
        </w:rPr>
      </w:pPr>
      <w:r w:rsidRPr="00D21605">
        <w:rPr>
          <w:lang w:val="en-GB"/>
        </w:rPr>
        <w:t>TABLE 2</w:t>
      </w:r>
    </w:p>
    <w:p w14:paraId="1102DCF0" w14:textId="77777777" w:rsidR="00070473" w:rsidRPr="00D21605" w:rsidRDefault="00070473" w:rsidP="00070473">
      <w:pPr>
        <w:pStyle w:val="Tabletitle"/>
        <w:rPr>
          <w:lang w:val="en-GB"/>
        </w:rPr>
      </w:pPr>
      <w:r w:rsidRPr="00D21605">
        <w:rPr>
          <w:lang w:val="en-GB"/>
        </w:rPr>
        <w:t>Excitation factors</w:t>
      </w:r>
    </w:p>
    <w:tbl>
      <w:tblPr>
        <w:tblW w:w="9725" w:type="dxa"/>
        <w:tblLayout w:type="fixed"/>
        <w:tblCellMar>
          <w:left w:w="0" w:type="dxa"/>
          <w:right w:w="0" w:type="dxa"/>
        </w:tblCellMar>
        <w:tblLook w:val="0000" w:firstRow="0" w:lastRow="0" w:firstColumn="0" w:lastColumn="0" w:noHBand="0" w:noVBand="0"/>
      </w:tblPr>
      <w:tblGrid>
        <w:gridCol w:w="1229"/>
        <w:gridCol w:w="2795"/>
        <w:gridCol w:w="2906"/>
        <w:gridCol w:w="2795"/>
      </w:tblGrid>
      <w:tr w:rsidR="00070473" w:rsidRPr="00D21605" w14:paraId="6E855541" w14:textId="77777777" w:rsidTr="00457CB5">
        <w:trPr>
          <w:cantSplit/>
        </w:trPr>
        <w:tc>
          <w:tcPr>
            <w:tcW w:w="1229" w:type="dxa"/>
            <w:tcBorders>
              <w:top w:val="single" w:sz="6" w:space="0" w:color="auto"/>
              <w:left w:val="single" w:sz="6" w:space="0" w:color="auto"/>
              <w:bottom w:val="nil"/>
              <w:right w:val="single" w:sz="6" w:space="0" w:color="auto"/>
            </w:tcBorders>
          </w:tcPr>
          <w:p w14:paraId="35E2AF64" w14:textId="77777777" w:rsidR="00070473" w:rsidRPr="00D21605" w:rsidRDefault="00070473" w:rsidP="00457CB5">
            <w:pPr>
              <w:pStyle w:val="Tablehead"/>
              <w:keepLines/>
              <w:rPr>
                <w:lang w:val="en-GB"/>
              </w:rPr>
            </w:pPr>
            <w:r w:rsidRPr="00D21605">
              <w:rPr>
                <w:lang w:val="en-GB"/>
              </w:rPr>
              <w:t>Field</w:t>
            </w:r>
            <w:r w:rsidRPr="00D21605">
              <w:rPr>
                <w:lang w:val="en-GB"/>
              </w:rPr>
              <w:br/>
              <w:t>component</w:t>
            </w:r>
          </w:p>
        </w:tc>
        <w:tc>
          <w:tcPr>
            <w:tcW w:w="2795" w:type="dxa"/>
            <w:tcBorders>
              <w:top w:val="single" w:sz="6" w:space="0" w:color="auto"/>
              <w:left w:val="single" w:sz="6" w:space="0" w:color="auto"/>
              <w:bottom w:val="nil"/>
              <w:right w:val="single" w:sz="6" w:space="0" w:color="auto"/>
            </w:tcBorders>
            <w:vAlign w:val="center"/>
          </w:tcPr>
          <w:p w14:paraId="546F5EC0" w14:textId="77777777" w:rsidR="00070473" w:rsidRPr="00D21605" w:rsidRDefault="00070473" w:rsidP="00457CB5">
            <w:pPr>
              <w:pStyle w:val="Tablehead"/>
              <w:keepLines/>
              <w:spacing w:before="200"/>
              <w:rPr>
                <w:lang w:val="en-GB"/>
              </w:rPr>
            </w:pPr>
            <w:proofErr w:type="spellStart"/>
            <w:r w:rsidRPr="00D21605">
              <w:rPr>
                <w:i/>
                <w:iCs/>
                <w:lang w:val="en-GB"/>
              </w:rPr>
              <w:t>E</w:t>
            </w:r>
            <w:r w:rsidRPr="00D21605">
              <w:rPr>
                <w:i/>
                <w:iCs/>
                <w:szCs w:val="18"/>
                <w:vertAlign w:val="subscript"/>
                <w:lang w:val="en-GB"/>
              </w:rPr>
              <w:t>z</w:t>
            </w:r>
            <w:proofErr w:type="spellEnd"/>
          </w:p>
        </w:tc>
        <w:tc>
          <w:tcPr>
            <w:tcW w:w="2906" w:type="dxa"/>
            <w:tcBorders>
              <w:top w:val="single" w:sz="6" w:space="0" w:color="auto"/>
              <w:left w:val="single" w:sz="6" w:space="0" w:color="auto"/>
              <w:bottom w:val="nil"/>
              <w:right w:val="single" w:sz="6" w:space="0" w:color="auto"/>
            </w:tcBorders>
            <w:vAlign w:val="center"/>
          </w:tcPr>
          <w:p w14:paraId="4F92DA45" w14:textId="77777777" w:rsidR="00070473" w:rsidRPr="00D21605" w:rsidRDefault="00070473" w:rsidP="00457CB5">
            <w:pPr>
              <w:pStyle w:val="Tablehead"/>
              <w:keepLines/>
              <w:spacing w:before="200"/>
              <w:rPr>
                <w:lang w:val="en-GB"/>
              </w:rPr>
            </w:pPr>
            <w:proofErr w:type="spellStart"/>
            <w:r w:rsidRPr="00D21605">
              <w:rPr>
                <w:i/>
                <w:iCs/>
                <w:lang w:val="en-GB"/>
              </w:rPr>
              <w:t>E</w:t>
            </w:r>
            <w:r w:rsidRPr="00D21605">
              <w:rPr>
                <w:i/>
                <w:iCs/>
                <w:szCs w:val="18"/>
                <w:vertAlign w:val="subscript"/>
                <w:lang w:val="en-GB"/>
              </w:rPr>
              <w:t>y</w:t>
            </w:r>
            <w:proofErr w:type="spellEnd"/>
          </w:p>
        </w:tc>
        <w:tc>
          <w:tcPr>
            <w:tcW w:w="2795" w:type="dxa"/>
            <w:tcBorders>
              <w:top w:val="single" w:sz="6" w:space="0" w:color="auto"/>
              <w:left w:val="single" w:sz="6" w:space="0" w:color="auto"/>
              <w:bottom w:val="nil"/>
              <w:right w:val="single" w:sz="6" w:space="0" w:color="auto"/>
            </w:tcBorders>
            <w:vAlign w:val="center"/>
          </w:tcPr>
          <w:p w14:paraId="4FCC5FD5" w14:textId="77777777" w:rsidR="00070473" w:rsidRPr="00D21605" w:rsidRDefault="00070473" w:rsidP="00457CB5">
            <w:pPr>
              <w:pStyle w:val="Tablehead"/>
              <w:keepLines/>
              <w:spacing w:before="200"/>
              <w:rPr>
                <w:lang w:val="en-GB"/>
              </w:rPr>
            </w:pPr>
            <w:r w:rsidRPr="00D21605">
              <w:rPr>
                <w:i/>
                <w:iCs/>
                <w:lang w:val="en-GB"/>
              </w:rPr>
              <w:t>E</w:t>
            </w:r>
            <w:r w:rsidRPr="00D21605">
              <w:rPr>
                <w:i/>
                <w:iCs/>
                <w:szCs w:val="18"/>
                <w:vertAlign w:val="subscript"/>
                <w:lang w:val="en-GB"/>
              </w:rPr>
              <w:t>x</w:t>
            </w:r>
          </w:p>
        </w:tc>
      </w:tr>
      <w:tr w:rsidR="00070473" w:rsidRPr="00D21605" w14:paraId="13602A51" w14:textId="77777777" w:rsidTr="00457CB5">
        <w:trPr>
          <w:cantSplit/>
        </w:trPr>
        <w:tc>
          <w:tcPr>
            <w:tcW w:w="1229" w:type="dxa"/>
            <w:tcBorders>
              <w:top w:val="single" w:sz="6" w:space="0" w:color="auto"/>
              <w:left w:val="single" w:sz="6" w:space="0" w:color="auto"/>
              <w:bottom w:val="nil"/>
              <w:right w:val="single" w:sz="6" w:space="0" w:color="auto"/>
            </w:tcBorders>
            <w:vAlign w:val="center"/>
          </w:tcPr>
          <w:p w14:paraId="0C248784" w14:textId="77777777" w:rsidR="00070473" w:rsidRPr="00D21605" w:rsidRDefault="00070473" w:rsidP="00457CB5">
            <w:pPr>
              <w:pStyle w:val="Tabletext"/>
              <w:keepNext/>
              <w:keepLines/>
              <w:jc w:val="center"/>
              <w:rPr>
                <w:lang w:val="en-GB"/>
              </w:rPr>
            </w:pPr>
            <w:r w:rsidRPr="00D21605">
              <w:rPr>
                <w:lang w:val="en-GB"/>
              </w:rPr>
              <w:t>Exciter</w:t>
            </w:r>
          </w:p>
        </w:tc>
        <w:tc>
          <w:tcPr>
            <w:tcW w:w="2795" w:type="dxa"/>
            <w:tcBorders>
              <w:top w:val="single" w:sz="6" w:space="0" w:color="auto"/>
              <w:left w:val="single" w:sz="6" w:space="0" w:color="auto"/>
              <w:bottom w:val="nil"/>
              <w:right w:val="single" w:sz="6" w:space="0" w:color="auto"/>
            </w:tcBorders>
          </w:tcPr>
          <w:p w14:paraId="706F91D1" w14:textId="77777777" w:rsidR="00070473" w:rsidRPr="00D21605" w:rsidRDefault="00070473" w:rsidP="00457CB5">
            <w:pPr>
              <w:keepNext/>
              <w:keepLines/>
              <w:rPr>
                <w:lang w:val="en-GB"/>
              </w:rPr>
            </w:pPr>
          </w:p>
        </w:tc>
        <w:tc>
          <w:tcPr>
            <w:tcW w:w="2906" w:type="dxa"/>
            <w:tcBorders>
              <w:top w:val="single" w:sz="6" w:space="0" w:color="auto"/>
              <w:left w:val="single" w:sz="6" w:space="0" w:color="auto"/>
              <w:bottom w:val="nil"/>
              <w:right w:val="single" w:sz="6" w:space="0" w:color="auto"/>
            </w:tcBorders>
          </w:tcPr>
          <w:p w14:paraId="0339E7FB" w14:textId="77777777" w:rsidR="00070473" w:rsidRPr="00D21605" w:rsidRDefault="00070473" w:rsidP="00457CB5">
            <w:pPr>
              <w:keepNext/>
              <w:keepLines/>
              <w:jc w:val="center"/>
              <w:rPr>
                <w:lang w:val="en-GB"/>
              </w:rPr>
            </w:pPr>
          </w:p>
        </w:tc>
        <w:tc>
          <w:tcPr>
            <w:tcW w:w="2795" w:type="dxa"/>
            <w:tcBorders>
              <w:top w:val="single" w:sz="6" w:space="0" w:color="auto"/>
              <w:left w:val="single" w:sz="6" w:space="0" w:color="auto"/>
              <w:bottom w:val="nil"/>
              <w:right w:val="single" w:sz="6" w:space="0" w:color="auto"/>
            </w:tcBorders>
          </w:tcPr>
          <w:p w14:paraId="5F852EC5" w14:textId="77777777" w:rsidR="00070473" w:rsidRPr="00D21605" w:rsidRDefault="00070473" w:rsidP="00457CB5">
            <w:pPr>
              <w:pStyle w:val="Tabletext"/>
              <w:keepNext/>
              <w:keepLines/>
              <w:rPr>
                <w:lang w:val="en-GB"/>
              </w:rPr>
            </w:pPr>
          </w:p>
        </w:tc>
      </w:tr>
      <w:tr w:rsidR="00070473" w:rsidRPr="00D21605" w14:paraId="1A53C15C" w14:textId="77777777" w:rsidTr="00457CB5">
        <w:trPr>
          <w:cantSplit/>
        </w:trPr>
        <w:tc>
          <w:tcPr>
            <w:tcW w:w="1229" w:type="dxa"/>
            <w:tcBorders>
              <w:top w:val="nil"/>
              <w:left w:val="single" w:sz="6" w:space="0" w:color="auto"/>
              <w:bottom w:val="nil"/>
              <w:right w:val="single" w:sz="6" w:space="0" w:color="auto"/>
            </w:tcBorders>
            <w:vAlign w:val="center"/>
          </w:tcPr>
          <w:p w14:paraId="6B441B5F" w14:textId="77777777" w:rsidR="00070473" w:rsidRPr="00D21605" w:rsidRDefault="00070473" w:rsidP="00457CB5">
            <w:pPr>
              <w:pStyle w:val="Tabletext"/>
              <w:keepNext/>
              <w:keepLines/>
              <w:jc w:val="center"/>
              <w:rPr>
                <w:lang w:val="en-GB"/>
              </w:rPr>
            </w:pPr>
            <w:r w:rsidRPr="00D21605">
              <w:rPr>
                <w:rFonts w:ascii="Symbol" w:hAnsi="Symbol"/>
                <w:lang w:val="en-GB"/>
              </w:rPr>
              <w:t></w:t>
            </w:r>
            <w:r w:rsidRPr="00D21605">
              <w:rPr>
                <w:i/>
                <w:iCs/>
                <w:vertAlign w:val="subscript"/>
                <w:lang w:val="en-GB"/>
              </w:rPr>
              <w:t>V</w:t>
            </w:r>
          </w:p>
        </w:tc>
        <w:tc>
          <w:tcPr>
            <w:tcW w:w="2795" w:type="dxa"/>
            <w:tcBorders>
              <w:top w:val="nil"/>
              <w:left w:val="single" w:sz="6" w:space="0" w:color="auto"/>
              <w:bottom w:val="nil"/>
              <w:right w:val="single" w:sz="6" w:space="0" w:color="auto"/>
            </w:tcBorders>
          </w:tcPr>
          <w:p w14:paraId="2EDB0353" w14:textId="77777777" w:rsidR="00070473" w:rsidRPr="00D21605" w:rsidRDefault="00070473" w:rsidP="00457CB5">
            <w:pPr>
              <w:pStyle w:val="Tabletext"/>
              <w:keepNext/>
              <w:keepLines/>
              <w:rPr>
                <w:lang w:val="en-GB"/>
              </w:rPr>
            </w:pPr>
            <w:r w:rsidRPr="00D21605">
              <w:rPr>
                <w:position w:val="-32"/>
                <w:lang w:val="en-GB"/>
              </w:rPr>
              <w:object w:dxaOrig="2500" w:dyaOrig="780" w14:anchorId="448EBB03">
                <v:shape id="_x0000_i1057" type="#_x0000_t75" style="width:124.35pt;height:37.85pt" o:ole="">
                  <v:imagedata r:id="rId109" o:title=""/>
                </v:shape>
                <o:OLEObject Type="Embed" ProgID="Equation.3" ShapeID="_x0000_i1057" DrawAspect="Content" ObjectID="_1725425399" r:id="rId110"/>
              </w:object>
            </w:r>
          </w:p>
        </w:tc>
        <w:tc>
          <w:tcPr>
            <w:tcW w:w="2906" w:type="dxa"/>
            <w:tcBorders>
              <w:top w:val="nil"/>
              <w:left w:val="single" w:sz="6" w:space="0" w:color="auto"/>
              <w:bottom w:val="nil"/>
              <w:right w:val="single" w:sz="6" w:space="0" w:color="auto"/>
            </w:tcBorders>
          </w:tcPr>
          <w:p w14:paraId="231B4BB7" w14:textId="77777777" w:rsidR="00070473" w:rsidRPr="00D21605" w:rsidRDefault="00070473" w:rsidP="00457CB5">
            <w:pPr>
              <w:pStyle w:val="Tabletext"/>
              <w:keepNext/>
              <w:keepLines/>
              <w:rPr>
                <w:lang w:val="en-GB"/>
              </w:rPr>
            </w:pPr>
            <w:r w:rsidRPr="00D21605">
              <w:rPr>
                <w:position w:val="-28"/>
                <w:lang w:val="en-GB"/>
              </w:rPr>
              <w:object w:dxaOrig="2659" w:dyaOrig="700" w14:anchorId="32A930D7">
                <v:shape id="_x0000_i1058" type="#_x0000_t75" style="width:132.8pt;height:36.45pt" o:ole="">
                  <v:imagedata r:id="rId111" o:title=""/>
                </v:shape>
                <o:OLEObject Type="Embed" ProgID="Equation.3" ShapeID="_x0000_i1058" DrawAspect="Content" ObjectID="_1725425400" r:id="rId112"/>
              </w:object>
            </w:r>
          </w:p>
        </w:tc>
        <w:tc>
          <w:tcPr>
            <w:tcW w:w="2795" w:type="dxa"/>
            <w:tcBorders>
              <w:top w:val="nil"/>
              <w:left w:val="single" w:sz="6" w:space="0" w:color="auto"/>
              <w:bottom w:val="nil"/>
              <w:right w:val="single" w:sz="6" w:space="0" w:color="auto"/>
            </w:tcBorders>
          </w:tcPr>
          <w:p w14:paraId="693466AC" w14:textId="77777777" w:rsidR="00070473" w:rsidRPr="00D21605" w:rsidRDefault="00070473" w:rsidP="00457CB5">
            <w:pPr>
              <w:pStyle w:val="Tabletext"/>
              <w:keepNext/>
              <w:keepLines/>
              <w:rPr>
                <w:lang w:val="en-GB"/>
              </w:rPr>
            </w:pPr>
            <w:r w:rsidRPr="00D21605">
              <w:rPr>
                <w:position w:val="-32"/>
                <w:lang w:val="en-GB"/>
              </w:rPr>
              <w:object w:dxaOrig="2600" w:dyaOrig="780" w14:anchorId="1FC37E46">
                <v:shape id="_x0000_i1059" type="#_x0000_t75" style="width:130.9pt;height:37.85pt" o:ole="">
                  <v:imagedata r:id="rId113" o:title=""/>
                </v:shape>
                <o:OLEObject Type="Embed" ProgID="Equation.3" ShapeID="_x0000_i1059" DrawAspect="Content" ObjectID="_1725425401" r:id="rId114"/>
              </w:object>
            </w:r>
          </w:p>
        </w:tc>
      </w:tr>
      <w:tr w:rsidR="00070473" w:rsidRPr="00D21605" w14:paraId="15B9AE15" w14:textId="77777777" w:rsidTr="00457CB5">
        <w:trPr>
          <w:cantSplit/>
        </w:trPr>
        <w:tc>
          <w:tcPr>
            <w:tcW w:w="1229" w:type="dxa"/>
            <w:tcBorders>
              <w:top w:val="nil"/>
              <w:left w:val="single" w:sz="6" w:space="0" w:color="auto"/>
              <w:bottom w:val="nil"/>
              <w:right w:val="single" w:sz="6" w:space="0" w:color="auto"/>
            </w:tcBorders>
            <w:vAlign w:val="center"/>
          </w:tcPr>
          <w:p w14:paraId="1A2D96FA" w14:textId="77777777" w:rsidR="00070473" w:rsidRPr="00D21605" w:rsidRDefault="00070473" w:rsidP="00457CB5">
            <w:pPr>
              <w:pStyle w:val="Tabletext"/>
              <w:keepNext/>
              <w:keepLines/>
              <w:jc w:val="center"/>
              <w:rPr>
                <w:lang w:val="en-GB"/>
              </w:rPr>
            </w:pPr>
            <w:r w:rsidRPr="00D21605">
              <w:rPr>
                <w:rFonts w:ascii="Symbol" w:hAnsi="Symbol"/>
                <w:lang w:val="en-GB"/>
              </w:rPr>
              <w:t></w:t>
            </w:r>
            <w:r w:rsidRPr="00D21605">
              <w:rPr>
                <w:i/>
                <w:iCs/>
                <w:vertAlign w:val="subscript"/>
                <w:lang w:val="en-GB"/>
              </w:rPr>
              <w:t>E</w:t>
            </w:r>
          </w:p>
        </w:tc>
        <w:tc>
          <w:tcPr>
            <w:tcW w:w="2795" w:type="dxa"/>
            <w:tcBorders>
              <w:top w:val="nil"/>
              <w:left w:val="single" w:sz="6" w:space="0" w:color="auto"/>
              <w:bottom w:val="nil"/>
              <w:right w:val="single" w:sz="6" w:space="0" w:color="auto"/>
            </w:tcBorders>
          </w:tcPr>
          <w:p w14:paraId="6205C345" w14:textId="77777777" w:rsidR="00070473" w:rsidRPr="00D21605" w:rsidRDefault="00070473" w:rsidP="00457CB5">
            <w:pPr>
              <w:pStyle w:val="Tabletext"/>
              <w:keepNext/>
              <w:keepLines/>
              <w:rPr>
                <w:lang w:val="en-GB"/>
              </w:rPr>
            </w:pPr>
            <w:r w:rsidRPr="00D21605">
              <w:rPr>
                <w:position w:val="-32"/>
                <w:lang w:val="en-GB"/>
              </w:rPr>
              <w:object w:dxaOrig="2540" w:dyaOrig="780" w14:anchorId="29D018ED">
                <v:shape id="_x0000_i1060" type="#_x0000_t75" style="width:124.35pt;height:37.85pt" o:ole="">
                  <v:imagedata r:id="rId115" o:title=""/>
                </v:shape>
                <o:OLEObject Type="Embed" ProgID="Equation.3" ShapeID="_x0000_i1060" DrawAspect="Content" ObjectID="_1725425402" r:id="rId116"/>
              </w:object>
            </w:r>
          </w:p>
        </w:tc>
        <w:tc>
          <w:tcPr>
            <w:tcW w:w="2906" w:type="dxa"/>
            <w:tcBorders>
              <w:top w:val="nil"/>
              <w:left w:val="single" w:sz="6" w:space="0" w:color="auto"/>
              <w:bottom w:val="nil"/>
              <w:right w:val="single" w:sz="6" w:space="0" w:color="auto"/>
            </w:tcBorders>
          </w:tcPr>
          <w:p w14:paraId="12210EBA" w14:textId="77777777" w:rsidR="00070473" w:rsidRPr="00D21605" w:rsidRDefault="00070473" w:rsidP="00457CB5">
            <w:pPr>
              <w:pStyle w:val="Tabletext"/>
              <w:keepNext/>
              <w:keepLines/>
              <w:rPr>
                <w:lang w:val="en-GB"/>
              </w:rPr>
            </w:pPr>
            <w:r w:rsidRPr="00D21605">
              <w:rPr>
                <w:position w:val="-28"/>
                <w:lang w:val="en-GB"/>
              </w:rPr>
              <w:object w:dxaOrig="2700" w:dyaOrig="700" w14:anchorId="2F58F93E">
                <v:shape id="_x0000_i1061" type="#_x0000_t75" style="width:136.05pt;height:36.45pt" o:ole="">
                  <v:imagedata r:id="rId117" o:title=""/>
                </v:shape>
                <o:OLEObject Type="Embed" ProgID="Equation.3" ShapeID="_x0000_i1061" DrawAspect="Content" ObjectID="_1725425403" r:id="rId118"/>
              </w:object>
            </w:r>
          </w:p>
        </w:tc>
        <w:tc>
          <w:tcPr>
            <w:tcW w:w="2795" w:type="dxa"/>
            <w:tcBorders>
              <w:top w:val="nil"/>
              <w:left w:val="single" w:sz="6" w:space="0" w:color="auto"/>
              <w:bottom w:val="nil"/>
              <w:right w:val="single" w:sz="6" w:space="0" w:color="auto"/>
            </w:tcBorders>
          </w:tcPr>
          <w:p w14:paraId="193EB530" w14:textId="77777777" w:rsidR="00070473" w:rsidRPr="00D21605" w:rsidRDefault="00070473" w:rsidP="00457CB5">
            <w:pPr>
              <w:pStyle w:val="Tabletext"/>
              <w:keepNext/>
              <w:keepLines/>
              <w:rPr>
                <w:lang w:val="en-GB"/>
              </w:rPr>
            </w:pPr>
            <w:r w:rsidRPr="00D21605">
              <w:rPr>
                <w:position w:val="-32"/>
                <w:lang w:val="en-GB"/>
              </w:rPr>
              <w:object w:dxaOrig="2640" w:dyaOrig="780" w14:anchorId="035E7B65">
                <v:shape id="_x0000_i1062" type="#_x0000_t75" style="width:130.45pt;height:37.85pt" o:ole="">
                  <v:imagedata r:id="rId119" o:title=""/>
                </v:shape>
                <o:OLEObject Type="Embed" ProgID="Equation.3" ShapeID="_x0000_i1062" DrawAspect="Content" ObjectID="_1725425404" r:id="rId120"/>
              </w:object>
            </w:r>
          </w:p>
        </w:tc>
      </w:tr>
      <w:tr w:rsidR="00070473" w:rsidRPr="00D21605" w14:paraId="52A8E370" w14:textId="77777777" w:rsidTr="00457CB5">
        <w:trPr>
          <w:cantSplit/>
        </w:trPr>
        <w:tc>
          <w:tcPr>
            <w:tcW w:w="1229" w:type="dxa"/>
            <w:tcBorders>
              <w:top w:val="nil"/>
              <w:left w:val="single" w:sz="6" w:space="0" w:color="auto"/>
              <w:bottom w:val="single" w:sz="6" w:space="0" w:color="auto"/>
              <w:right w:val="single" w:sz="6" w:space="0" w:color="auto"/>
            </w:tcBorders>
            <w:vAlign w:val="center"/>
          </w:tcPr>
          <w:p w14:paraId="0F582596" w14:textId="77777777" w:rsidR="00070473" w:rsidRPr="00D21605" w:rsidRDefault="00070473" w:rsidP="00457CB5">
            <w:pPr>
              <w:pStyle w:val="Tabletext"/>
              <w:jc w:val="center"/>
              <w:rPr>
                <w:lang w:val="en-GB"/>
              </w:rPr>
            </w:pPr>
            <w:r w:rsidRPr="00D21605">
              <w:rPr>
                <w:rFonts w:ascii="Symbol" w:hAnsi="Symbol"/>
                <w:lang w:val="en-GB"/>
              </w:rPr>
              <w:t></w:t>
            </w:r>
            <w:r w:rsidRPr="00D21605">
              <w:rPr>
                <w:i/>
                <w:iCs/>
                <w:vertAlign w:val="subscript"/>
                <w:lang w:val="en-GB"/>
              </w:rPr>
              <w:t>B</w:t>
            </w:r>
          </w:p>
        </w:tc>
        <w:tc>
          <w:tcPr>
            <w:tcW w:w="2795" w:type="dxa"/>
            <w:tcBorders>
              <w:top w:val="nil"/>
              <w:left w:val="single" w:sz="6" w:space="0" w:color="auto"/>
              <w:bottom w:val="single" w:sz="6" w:space="0" w:color="auto"/>
              <w:right w:val="single" w:sz="6" w:space="0" w:color="auto"/>
            </w:tcBorders>
          </w:tcPr>
          <w:p w14:paraId="43A6A9AF" w14:textId="77777777" w:rsidR="00070473" w:rsidRPr="00D21605" w:rsidRDefault="00070473" w:rsidP="00457CB5">
            <w:pPr>
              <w:pStyle w:val="Tabletext"/>
              <w:rPr>
                <w:lang w:val="en-GB"/>
              </w:rPr>
            </w:pPr>
            <w:r w:rsidRPr="00D21605">
              <w:rPr>
                <w:position w:val="-28"/>
                <w:lang w:val="en-GB"/>
              </w:rPr>
              <w:object w:dxaOrig="2380" w:dyaOrig="700" w14:anchorId="5AB08A30">
                <v:shape id="_x0000_i1063" type="#_x0000_t75" style="width:119.7pt;height:36.45pt" o:ole="">
                  <v:imagedata r:id="rId121" o:title=""/>
                </v:shape>
                <o:OLEObject Type="Embed" ProgID="Equation.3" ShapeID="_x0000_i1063" DrawAspect="Content" ObjectID="_1725425405" r:id="rId122"/>
              </w:object>
            </w:r>
          </w:p>
        </w:tc>
        <w:tc>
          <w:tcPr>
            <w:tcW w:w="2906" w:type="dxa"/>
            <w:tcBorders>
              <w:top w:val="nil"/>
              <w:left w:val="single" w:sz="6" w:space="0" w:color="auto"/>
              <w:bottom w:val="single" w:sz="6" w:space="0" w:color="auto"/>
              <w:right w:val="single" w:sz="6" w:space="0" w:color="auto"/>
            </w:tcBorders>
          </w:tcPr>
          <w:p w14:paraId="6BC86F45" w14:textId="77777777" w:rsidR="00070473" w:rsidRPr="00D21605" w:rsidRDefault="00070473" w:rsidP="00457CB5">
            <w:pPr>
              <w:pStyle w:val="Tabletext"/>
              <w:rPr>
                <w:lang w:val="en-GB"/>
              </w:rPr>
            </w:pPr>
            <w:r w:rsidRPr="00D21605">
              <w:rPr>
                <w:position w:val="-32"/>
                <w:lang w:val="en-GB"/>
              </w:rPr>
              <w:object w:dxaOrig="2760" w:dyaOrig="780" w14:anchorId="41B22BA1">
                <v:shape id="_x0000_i1064" type="#_x0000_t75" style="width:136.05pt;height:37.85pt" o:ole="">
                  <v:imagedata r:id="rId123" o:title=""/>
                </v:shape>
                <o:OLEObject Type="Embed" ProgID="Equation.3" ShapeID="_x0000_i1064" DrawAspect="Content" ObjectID="_1725425406" r:id="rId124"/>
              </w:object>
            </w:r>
          </w:p>
        </w:tc>
        <w:tc>
          <w:tcPr>
            <w:tcW w:w="2795" w:type="dxa"/>
            <w:tcBorders>
              <w:top w:val="nil"/>
              <w:left w:val="single" w:sz="6" w:space="0" w:color="auto"/>
              <w:bottom w:val="single" w:sz="6" w:space="0" w:color="auto"/>
              <w:right w:val="single" w:sz="6" w:space="0" w:color="auto"/>
            </w:tcBorders>
          </w:tcPr>
          <w:p w14:paraId="03619BF6" w14:textId="77777777" w:rsidR="00070473" w:rsidRPr="00D21605" w:rsidRDefault="00070473" w:rsidP="00457CB5">
            <w:pPr>
              <w:pStyle w:val="enumlev2"/>
              <w:spacing w:before="0"/>
              <w:ind w:left="0" w:firstLine="0"/>
              <w:jc w:val="center"/>
              <w:rPr>
                <w:sz w:val="18"/>
                <w:szCs w:val="18"/>
                <w:lang w:val="en-GB"/>
              </w:rPr>
            </w:pPr>
            <w:r w:rsidRPr="00D21605">
              <w:rPr>
                <w:position w:val="-28"/>
                <w:sz w:val="18"/>
                <w:szCs w:val="18"/>
                <w:lang w:val="en-GB"/>
              </w:rPr>
              <w:object w:dxaOrig="2480" w:dyaOrig="700" w14:anchorId="6B40914F">
                <v:shape id="_x0000_i1065" type="#_x0000_t75" style="width:123.9pt;height:36.45pt" o:ole="">
                  <v:imagedata r:id="rId125" o:title=""/>
                </v:shape>
                <o:OLEObject Type="Embed" ProgID="Equation.3" ShapeID="_x0000_i1065" DrawAspect="Content" ObjectID="_1725425407" r:id="rId126"/>
              </w:object>
            </w:r>
          </w:p>
        </w:tc>
      </w:tr>
    </w:tbl>
    <w:p w14:paraId="342A2CEF" w14:textId="77777777" w:rsidR="00070473" w:rsidRPr="00D21605" w:rsidRDefault="00070473" w:rsidP="00070473">
      <w:pPr>
        <w:pStyle w:val="Tablefin"/>
      </w:pPr>
    </w:p>
    <w:p w14:paraId="510AA038" w14:textId="77777777" w:rsidR="00070473" w:rsidRPr="00D21605" w:rsidRDefault="00070473" w:rsidP="00070473">
      <w:pPr>
        <w:keepNext/>
        <w:tabs>
          <w:tab w:val="left" w:pos="851"/>
          <w:tab w:val="right" w:pos="9356"/>
        </w:tabs>
        <w:rPr>
          <w:lang w:val="en-GB"/>
        </w:rPr>
      </w:pPr>
      <w:r w:rsidRPr="00D21605">
        <w:rPr>
          <w:i/>
          <w:lang w:val="en-GB"/>
        </w:rPr>
        <w:t>R</w:t>
      </w:r>
      <w:r w:rsidRPr="00D21605">
        <w:rPr>
          <w:lang w:val="en-GB"/>
        </w:rPr>
        <w:t xml:space="preserve"> and </w:t>
      </w:r>
      <w:r w:rsidRPr="00D21605">
        <w:rPr>
          <w:lang w:val="en-GB"/>
        </w:rPr>
        <w:fldChar w:fldCharType="begin"/>
      </w:r>
      <w:r w:rsidRPr="00D21605">
        <w:rPr>
          <w:lang w:val="en-GB"/>
        </w:rPr>
        <w:instrText xml:space="preserve">eq </w:instrText>
      </w:r>
      <w:r w:rsidRPr="00D21605">
        <w:rPr>
          <w:i/>
          <w:lang w:val="en-GB"/>
        </w:rPr>
        <w:instrText>R</w:instrText>
      </w:r>
      <w:r w:rsidRPr="00D21605">
        <w:rPr>
          <w:lang w:val="en-GB"/>
        </w:rPr>
        <w:instrText>\d\ba5()\s\up7(–)</w:instrText>
      </w:r>
      <w:r w:rsidRPr="00D21605">
        <w:rPr>
          <w:lang w:val="en-GB"/>
        </w:rPr>
        <w:fldChar w:fldCharType="end"/>
      </w:r>
      <w:r w:rsidRPr="00D21605">
        <w:rPr>
          <w:lang w:val="en-GB"/>
        </w:rPr>
        <w:t xml:space="preserve"> represent, respectively, elements of the reflection matrix looking into the ionosphere and towards the ground from the same level </w:t>
      </w:r>
      <w:r w:rsidRPr="00D21605">
        <w:rPr>
          <w:i/>
          <w:lang w:val="en-GB"/>
        </w:rPr>
        <w:t>d</w:t>
      </w:r>
      <w:r w:rsidRPr="00D21605">
        <w:rPr>
          <w:lang w:val="en-GB"/>
        </w:rPr>
        <w:t xml:space="preserve"> within the guide. </w:t>
      </w:r>
      <w:r w:rsidRPr="00D21605">
        <w:rPr>
          <w:i/>
          <w:lang w:val="en-GB"/>
        </w:rPr>
        <w:t>B</w:t>
      </w:r>
      <w:r w:rsidRPr="00D21605">
        <w:rPr>
          <w:vertAlign w:val="subscript"/>
          <w:lang w:val="en-GB"/>
        </w:rPr>
        <w:t>1</w:t>
      </w:r>
      <w:r w:rsidRPr="00D21605">
        <w:rPr>
          <w:lang w:val="en-GB"/>
        </w:rPr>
        <w:t xml:space="preserve"> and </w:t>
      </w:r>
      <w:r w:rsidRPr="00D21605">
        <w:rPr>
          <w:i/>
          <w:lang w:val="en-GB"/>
        </w:rPr>
        <w:t>B</w:t>
      </w:r>
      <w:r w:rsidRPr="00D21605">
        <w:rPr>
          <w:vertAlign w:val="subscript"/>
          <w:lang w:val="en-GB"/>
        </w:rPr>
        <w:t>2</w:t>
      </w:r>
      <w:r w:rsidRPr="00D21605">
        <w:rPr>
          <w:lang w:val="en-GB"/>
        </w:rPr>
        <w:t xml:space="preserve"> are given by:</w:t>
      </w:r>
    </w:p>
    <w:p w14:paraId="1FB1648E" w14:textId="77777777" w:rsidR="00070473" w:rsidRPr="00D21605" w:rsidRDefault="00070473" w:rsidP="00070473">
      <w:pPr>
        <w:pStyle w:val="Equation"/>
        <w:rPr>
          <w:lang w:val="en-GB"/>
        </w:rPr>
      </w:pPr>
      <w:bookmarkStart w:id="47" w:name="f19"/>
      <w:r w:rsidRPr="00D21605">
        <w:rPr>
          <w:lang w:val="en-GB"/>
        </w:rPr>
        <w:tab/>
      </w:r>
      <w:r w:rsidRPr="00D21605">
        <w:rPr>
          <w:lang w:val="en-GB"/>
        </w:rPr>
        <w:tab/>
      </w:r>
      <w:r w:rsidRPr="00D21605">
        <w:rPr>
          <w:position w:val="-66"/>
          <w:lang w:val="en-GB"/>
        </w:rPr>
        <w:object w:dxaOrig="3600" w:dyaOrig="1100" w14:anchorId="27136B07">
          <v:shape id="_x0000_i1066" type="#_x0000_t75" style="width:180.45pt;height:55.65pt" o:ole="" o:allowoverlap="f">
            <v:imagedata r:id="rId127" o:title=""/>
          </v:shape>
          <o:OLEObject Type="Embed" ProgID="Equation.3" ShapeID="_x0000_i1066" DrawAspect="Content" ObjectID="_1725425408" r:id="rId128"/>
        </w:object>
      </w:r>
      <w:r w:rsidRPr="00D21605">
        <w:rPr>
          <w:lang w:val="en-GB"/>
        </w:rPr>
        <w:tab/>
        <w:t>(43)</w:t>
      </w:r>
      <w:bookmarkEnd w:id="47"/>
    </w:p>
    <w:p w14:paraId="736B57C0" w14:textId="77777777" w:rsidR="00070473" w:rsidRPr="00D21605" w:rsidRDefault="00070473" w:rsidP="00070473">
      <w:pPr>
        <w:tabs>
          <w:tab w:val="left" w:pos="2835"/>
          <w:tab w:val="left" w:pos="5387"/>
          <w:tab w:val="right" w:pos="9356"/>
        </w:tabs>
        <w:rPr>
          <w:lang w:val="en-GB"/>
        </w:rPr>
      </w:pPr>
      <w:r w:rsidRPr="00D21605">
        <w:rPr>
          <w:lang w:val="en-GB"/>
        </w:rPr>
        <w:t xml:space="preserve">where </w:t>
      </w:r>
      <w:r w:rsidRPr="00D21605">
        <w:rPr>
          <w:i/>
          <w:lang w:val="en-GB"/>
        </w:rPr>
        <w:t>S</w:t>
      </w:r>
      <w:r w:rsidRPr="00D21605">
        <w:rPr>
          <w:lang w:val="en-GB"/>
        </w:rPr>
        <w:t xml:space="preserve"> is the sine of the eigenangle and the denominator is the derivative of the modal equation at the eigenangle, </w:t>
      </w:r>
      <w:r w:rsidRPr="00D21605">
        <w:rPr>
          <w:rFonts w:ascii="Symbol" w:hAnsi="Symbol"/>
          <w:lang w:val="en-GB"/>
        </w:rPr>
        <w:t></w:t>
      </w:r>
      <w:r w:rsidRPr="00D21605">
        <w:rPr>
          <w:i/>
          <w:vertAlign w:val="subscript"/>
          <w:lang w:val="en-GB"/>
        </w:rPr>
        <w:t>n</w:t>
      </w:r>
      <w:r w:rsidRPr="00D21605">
        <w:rPr>
          <w:lang w:val="en-GB"/>
        </w:rPr>
        <w:t>.</w:t>
      </w:r>
    </w:p>
    <w:p w14:paraId="78125B7B" w14:textId="77777777" w:rsidR="00070473" w:rsidRPr="00D21605" w:rsidRDefault="00070473" w:rsidP="00070473">
      <w:pPr>
        <w:rPr>
          <w:lang w:val="en-GB"/>
        </w:rPr>
      </w:pPr>
      <w:r w:rsidRPr="00D21605">
        <w:rPr>
          <w:lang w:val="en-GB"/>
        </w:rPr>
        <w:t>The excitation factors must be supplemented with definitions of the height gains.</w:t>
      </w:r>
    </w:p>
    <w:p w14:paraId="734C6BE6" w14:textId="77777777" w:rsidR="00070473" w:rsidRPr="00D21605" w:rsidRDefault="00070473" w:rsidP="00070473">
      <w:pPr>
        <w:rPr>
          <w:lang w:val="en-GB"/>
        </w:rPr>
      </w:pPr>
      <w:r w:rsidRPr="00D21605">
        <w:rPr>
          <w:lang w:val="en-GB"/>
        </w:rPr>
        <w:t>The field strength calculations can be made for electric dipole exciters of arbitrary orientation located at any height within the guide. Thus, air</w:t>
      </w:r>
      <w:r w:rsidRPr="00D21605">
        <w:rPr>
          <w:lang w:val="en-GB"/>
        </w:rPr>
        <w:noBreakHyphen/>
        <w:t>to</w:t>
      </w:r>
      <w:r w:rsidRPr="00D21605">
        <w:rPr>
          <w:lang w:val="en-GB"/>
        </w:rPr>
        <w:noBreakHyphen/>
        <w:t>air, ground</w:t>
      </w:r>
      <w:r w:rsidRPr="00D21605">
        <w:rPr>
          <w:lang w:val="en-GB"/>
        </w:rPr>
        <w:noBreakHyphen/>
        <w:t>to</w:t>
      </w:r>
      <w:r w:rsidRPr="00D21605">
        <w:rPr>
          <w:lang w:val="en-GB"/>
        </w:rPr>
        <w:noBreakHyphen/>
        <w:t>air or air</w:t>
      </w:r>
      <w:r w:rsidRPr="00D21605">
        <w:rPr>
          <w:lang w:val="en-GB"/>
        </w:rPr>
        <w:noBreakHyphen/>
        <w:t>to</w:t>
      </w:r>
      <w:r w:rsidRPr="00D21605">
        <w:rPr>
          <w:lang w:val="en-GB"/>
        </w:rPr>
        <w:noBreakHyphen/>
        <w:t xml:space="preserve">ground VLF/LF propagation problems involving a horizontally inhomogeneous waveguide channel may be treated. Figure 19 shows the dipole orientation relative to the propagation geometry in which the z axis is always normal to the curved Earth surface. The angles </w:t>
      </w:r>
      <w:r w:rsidRPr="00D21605">
        <w:rPr>
          <w:rFonts w:ascii="Symbol" w:hAnsi="Symbol"/>
          <w:lang w:val="en-GB"/>
        </w:rPr>
        <w:t></w:t>
      </w:r>
      <w:r w:rsidRPr="00D21605">
        <w:rPr>
          <w:lang w:val="en-GB"/>
        </w:rPr>
        <w:t xml:space="preserve"> and </w:t>
      </w:r>
      <w:r w:rsidRPr="00D21605">
        <w:rPr>
          <w:rFonts w:ascii="Symbol" w:hAnsi="Symbol"/>
          <w:lang w:val="en-GB"/>
        </w:rPr>
        <w:t></w:t>
      </w:r>
      <w:r w:rsidRPr="00D21605">
        <w:rPr>
          <w:lang w:val="en-GB"/>
        </w:rPr>
        <w:t xml:space="preserve"> measure the orientation of the transmitter relative to the x, y, z coordinate system.</w:t>
      </w:r>
    </w:p>
    <w:p w14:paraId="55D45E40" w14:textId="77777777" w:rsidR="00070473" w:rsidRPr="00D21605" w:rsidRDefault="00070473" w:rsidP="00070473">
      <w:pPr>
        <w:pStyle w:val="FigureNo"/>
        <w:rPr>
          <w:lang w:val="en-GB"/>
        </w:rPr>
      </w:pPr>
      <w:r w:rsidRPr="00D21605">
        <w:rPr>
          <w:lang w:val="en-GB"/>
        </w:rPr>
        <w:t>Figure 19</w:t>
      </w:r>
    </w:p>
    <w:p w14:paraId="4F30954A" w14:textId="77777777" w:rsidR="00070473" w:rsidRPr="00D21605" w:rsidRDefault="00070473" w:rsidP="00070473">
      <w:pPr>
        <w:pStyle w:val="Figuretitle"/>
        <w:rPr>
          <w:lang w:val="en-GB"/>
        </w:rPr>
      </w:pPr>
      <w:r w:rsidRPr="00D21605">
        <w:rPr>
          <w:lang w:val="en-GB"/>
        </w:rPr>
        <w:t xml:space="preserve">Dipole </w:t>
      </w:r>
      <w:r w:rsidRPr="00D21605">
        <w:rPr>
          <w:position w:val="-4"/>
          <w:lang w:val="en-GB"/>
        </w:rPr>
        <w:object w:dxaOrig="300" w:dyaOrig="460" w14:anchorId="2EFDB19A">
          <v:shape id="_x0000_i1067" type="#_x0000_t75" style="width:14.5pt;height:22.9pt" o:ole="">
            <v:imagedata r:id="rId129" o:title=""/>
          </v:shape>
          <o:OLEObject Type="Embed" ProgID="Equation.3" ShapeID="_x0000_i1067" DrawAspect="Content" ObjectID="_1725425409" r:id="rId130"/>
        </w:object>
      </w:r>
      <w:r w:rsidRPr="00D21605">
        <w:rPr>
          <w:lang w:val="en-GB"/>
        </w:rPr>
        <w:t xml:space="preserve"> orientation within the waveguide where </w:t>
      </w:r>
      <w:r w:rsidRPr="00D21605">
        <w:rPr>
          <w:rFonts w:cs="Times New Roman Bold"/>
          <w:lang w:val="en-GB"/>
        </w:rPr>
        <w:t>γ</w:t>
      </w:r>
      <w:r w:rsidRPr="00D21605">
        <w:rPr>
          <w:lang w:val="en-GB"/>
        </w:rPr>
        <w:t xml:space="preserve"> is</w:t>
      </w:r>
      <w:r w:rsidRPr="00D21605">
        <w:rPr>
          <w:lang w:val="en-GB"/>
        </w:rPr>
        <w:br/>
        <w:t xml:space="preserve">the inclination and </w:t>
      </w:r>
      <w:r w:rsidRPr="00D21605">
        <w:rPr>
          <w:rFonts w:cs="Times New Roman Bold"/>
          <w:lang w:val="en-GB"/>
        </w:rPr>
        <w:sym w:font="Symbol" w:char="F020"/>
      </w:r>
      <w:r w:rsidRPr="00D21605">
        <w:rPr>
          <w:rFonts w:cs="Times New Roman Bold"/>
          <w:lang w:val="en-GB"/>
        </w:rPr>
        <w:sym w:font="Symbol" w:char="F06A"/>
      </w:r>
      <w:r w:rsidRPr="00D21605">
        <w:rPr>
          <w:lang w:val="en-GB"/>
        </w:rPr>
        <w:t xml:space="preserve"> the azimuthal orientation</w:t>
      </w:r>
    </w:p>
    <w:p w14:paraId="15DC2222" w14:textId="5221BBF3" w:rsidR="00070473" w:rsidRPr="00D21605" w:rsidRDefault="00E14046" w:rsidP="00070473">
      <w:pPr>
        <w:pStyle w:val="Figure"/>
        <w:rPr>
          <w:lang w:val="en-GB"/>
        </w:rPr>
      </w:pPr>
      <w:r>
        <w:rPr>
          <w:noProof/>
          <w:lang w:val="en-GB"/>
        </w:rPr>
        <w:drawing>
          <wp:inline distT="0" distB="0" distL="0" distR="0" wp14:anchorId="73344219" wp14:editId="4595DB04">
            <wp:extent cx="2447549" cy="2883414"/>
            <wp:effectExtent l="0" t="0" r="0" b="0"/>
            <wp:docPr id="23" name="Picture 2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schematic&#10;&#10;Description automatically generated"/>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447549" cy="2883414"/>
                    </a:xfrm>
                    <a:prstGeom prst="rect">
                      <a:avLst/>
                    </a:prstGeom>
                  </pic:spPr>
                </pic:pic>
              </a:graphicData>
            </a:graphic>
          </wp:inline>
        </w:drawing>
      </w:r>
    </w:p>
    <w:p w14:paraId="39163B8F" w14:textId="77777777" w:rsidR="00070473" w:rsidRPr="00D21605" w:rsidRDefault="00070473" w:rsidP="007D10C3">
      <w:pPr>
        <w:pStyle w:val="Normalaftertitle"/>
        <w:rPr>
          <w:lang w:val="en-GB"/>
        </w:rPr>
      </w:pPr>
      <w:r w:rsidRPr="00D21605">
        <w:rPr>
          <w:lang w:val="en-GB"/>
        </w:rPr>
        <w:t xml:space="preserve">From Fig. 19, </w:t>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0° represents the excitation from a vertical dipole while </w:t>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90° gives the excitation from a horizontal dipole. Also </w:t>
      </w:r>
      <w:r w:rsidRPr="00D21605">
        <w:rPr>
          <w:rFonts w:ascii="Symbol" w:hAnsi="Symbol"/>
          <w:lang w:val="en-GB"/>
        </w:rPr>
        <w:t></w:t>
      </w:r>
      <w:r w:rsidRPr="00D21605">
        <w:rPr>
          <w:lang w:val="en-GB"/>
        </w:rPr>
        <w:t xml:space="preserve"> is the angle between the direction of the horizontal dipole and the direction of propagation. Explicitly, </w:t>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0 represents end fire and </w:t>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90° represents broadside launching.</w:t>
      </w:r>
    </w:p>
    <w:p w14:paraId="24F7A22F" w14:textId="77777777" w:rsidR="00070473" w:rsidRPr="00D21605" w:rsidRDefault="00070473" w:rsidP="00070473">
      <w:pPr>
        <w:pStyle w:val="Heading2"/>
        <w:rPr>
          <w:lang w:val="en-GB"/>
        </w:rPr>
      </w:pPr>
      <w:bookmarkStart w:id="48" w:name="_Toc507411045"/>
      <w:bookmarkStart w:id="49" w:name="_Toc107988190"/>
      <w:bookmarkStart w:id="50" w:name="_Toc107466526"/>
      <w:r w:rsidRPr="00D21605">
        <w:rPr>
          <w:lang w:val="en-GB"/>
        </w:rPr>
        <w:t>4.2</w:t>
      </w:r>
      <w:r w:rsidRPr="00D21605">
        <w:rPr>
          <w:lang w:val="en-GB"/>
        </w:rPr>
        <w:tab/>
        <w:t>WKB and horizontally homogeneous mode sums</w:t>
      </w:r>
      <w:bookmarkEnd w:id="48"/>
      <w:bookmarkEnd w:id="49"/>
      <w:bookmarkEnd w:id="50"/>
    </w:p>
    <w:p w14:paraId="4B15B89E" w14:textId="77777777" w:rsidR="00070473" w:rsidRPr="00D21605" w:rsidRDefault="00070473" w:rsidP="00070473">
      <w:pPr>
        <w:rPr>
          <w:lang w:val="en-GB"/>
        </w:rPr>
      </w:pPr>
      <w:r w:rsidRPr="00D21605">
        <w:rPr>
          <w:lang w:val="en-GB"/>
        </w:rPr>
        <w:t xml:space="preserve">In addition to the vertical inhomogeneity of the ionosphere the guide may exhibit horizontal inhomogeneity. </w:t>
      </w:r>
      <w:proofErr w:type="gramStart"/>
      <w:r w:rsidRPr="00D21605">
        <w:rPr>
          <w:lang w:val="en-GB"/>
        </w:rPr>
        <w:t>In particular, variability</w:t>
      </w:r>
      <w:proofErr w:type="gramEnd"/>
      <w:r w:rsidRPr="00D21605">
        <w:rPr>
          <w:lang w:val="en-GB"/>
        </w:rPr>
        <w:t xml:space="preserve"> in propagation constants along the great circle path of propagation can result from either horizontal variability of the ionosphere, from variability of the ground conductivity and/or permittivity, as well as from variations in the geomagnetic field strength or orientation. In instances for which the Earth ionosphere waveguide cannot be considered as horizontally homogeneous along the propagation path, a WKB form of the mode sum is used. This model is accurate when changes in the modal parameters are sufficiently gradual along the path.</w:t>
      </w:r>
    </w:p>
    <w:p w14:paraId="1B58738C" w14:textId="77777777" w:rsidR="00070473" w:rsidRPr="00D21605" w:rsidRDefault="00070473" w:rsidP="00070473">
      <w:pPr>
        <w:rPr>
          <w:lang w:val="en-GB"/>
        </w:rPr>
      </w:pPr>
      <w:r w:rsidRPr="00D21605">
        <w:rPr>
          <w:lang w:val="en-GB"/>
        </w:rPr>
        <w:t>In terms of the excitation factors and height gains, the WKB mode sum equations may be written as a function of propagation distance.</w:t>
      </w:r>
    </w:p>
    <w:p w14:paraId="2B5575C9" w14:textId="77777777" w:rsidR="00070473" w:rsidRPr="00D21605" w:rsidRDefault="00070473" w:rsidP="00070473">
      <w:pPr>
        <w:rPr>
          <w:lang w:val="en-GB"/>
        </w:rPr>
      </w:pPr>
      <w:r w:rsidRPr="00D21605">
        <w:rPr>
          <w:lang w:val="en-GB"/>
        </w:rPr>
        <w:t>If the propagation path may be considered as horizontally homogeneous along its entire length, the equation becomes much simpler:</w:t>
      </w:r>
    </w:p>
    <w:p w14:paraId="08947524" w14:textId="77777777" w:rsidR="00070473" w:rsidRPr="00D21605" w:rsidRDefault="00070473" w:rsidP="00070473">
      <w:pPr>
        <w:pStyle w:val="Equation"/>
        <w:rPr>
          <w:lang w:val="en-GB"/>
        </w:rPr>
      </w:pPr>
      <w:r w:rsidRPr="00D21605">
        <w:rPr>
          <w:lang w:val="en-GB"/>
        </w:rPr>
        <w:tab/>
      </w:r>
      <w:r w:rsidRPr="00D21605">
        <w:rPr>
          <w:position w:val="-28"/>
          <w:lang w:val="en-GB"/>
        </w:rPr>
        <w:object w:dxaOrig="7200" w:dyaOrig="680" w14:anchorId="0B4EADB0">
          <v:shape id="_x0000_i1068" type="#_x0000_t75" style="width:5in;height:34.15pt" o:ole="">
            <v:imagedata r:id="rId132" o:title=""/>
          </v:shape>
          <o:OLEObject Type="Embed" ProgID="Equation.3" ShapeID="_x0000_i1068" DrawAspect="Content" ObjectID="_1725425410" r:id="rId133"/>
        </w:object>
      </w:r>
      <w:r w:rsidRPr="00D21605">
        <w:rPr>
          <w:lang w:val="en-GB"/>
        </w:rPr>
        <w:tab/>
        <w:t>(44)</w:t>
      </w:r>
    </w:p>
    <w:p w14:paraId="425EA6BE" w14:textId="77777777" w:rsidR="00070473" w:rsidRPr="00D21605" w:rsidRDefault="00070473" w:rsidP="00070473">
      <w:pPr>
        <w:rPr>
          <w:lang w:val="en-GB"/>
        </w:rPr>
      </w:pPr>
      <w:r w:rsidRPr="00D21605">
        <w:rPr>
          <w:lang w:val="en-GB"/>
        </w:rPr>
        <w:t>and may be used to compute the fields for multimode propagation at VLF and LF. These equations may also be used for ELF. However, because of the small attenuation rates which prevail in the lower ELF band, significant interference between the long and short path signals can occur.</w:t>
      </w:r>
    </w:p>
    <w:p w14:paraId="442F977F" w14:textId="77777777" w:rsidR="00070473" w:rsidRPr="00D21605" w:rsidRDefault="00070473" w:rsidP="00070473">
      <w:pPr>
        <w:pStyle w:val="Heading2"/>
        <w:pageBreakBefore/>
        <w:spacing w:before="280"/>
        <w:rPr>
          <w:lang w:val="en-GB"/>
        </w:rPr>
      </w:pPr>
      <w:bookmarkStart w:id="51" w:name="_Toc507411046"/>
      <w:bookmarkStart w:id="52" w:name="_Toc107988191"/>
      <w:bookmarkStart w:id="53" w:name="_Toc107466527"/>
      <w:r w:rsidRPr="00D21605">
        <w:rPr>
          <w:lang w:val="en-GB"/>
        </w:rPr>
        <w:t>4.3</w:t>
      </w:r>
      <w:r w:rsidRPr="00D21605">
        <w:rPr>
          <w:lang w:val="en-GB"/>
        </w:rPr>
        <w:tab/>
        <w:t>Mode sums using mode conversion</w:t>
      </w:r>
      <w:bookmarkEnd w:id="51"/>
      <w:bookmarkEnd w:id="52"/>
      <w:bookmarkEnd w:id="53"/>
    </w:p>
    <w:p w14:paraId="70D3C01F" w14:textId="77777777" w:rsidR="00070473" w:rsidRPr="00D21605" w:rsidRDefault="00070473" w:rsidP="00070473">
      <w:pPr>
        <w:rPr>
          <w:lang w:val="en-GB"/>
        </w:rPr>
      </w:pPr>
      <w:r w:rsidRPr="00D21605">
        <w:rPr>
          <w:lang w:val="en-GB"/>
        </w:rPr>
        <w:t>For those propagation conditions where the properties of the Earth</w:t>
      </w:r>
      <w:r w:rsidRPr="00D21605">
        <w:rPr>
          <w:lang w:val="en-GB"/>
        </w:rPr>
        <w:noBreakHyphen/>
        <w:t>ionosphere waveguide cannot be considered as slowly varying, mode conversion techniques must be utilized. Examples, where mode conversion procedures are required for calculating field strengths, are for transmissions across the daytime</w:t>
      </w:r>
      <w:r w:rsidRPr="00D21605">
        <w:rPr>
          <w:lang w:val="en-GB"/>
        </w:rPr>
        <w:noBreakHyphen/>
        <w:t>night</w:t>
      </w:r>
      <w:r w:rsidRPr="00D21605">
        <w:rPr>
          <w:lang w:val="en-GB"/>
        </w:rPr>
        <w:noBreakHyphen/>
        <w:t>time terminator region or when the propagation path consists of large changes in ground conductivity, such as the transition from land to sea. The mode conversion model allows for an arbitrary number and order of modes on each side of the waveguide discontinuity. This model also allows for the calculation of the horizontal, as well as the vertical, component of the electric field at an arbitrary height in the waveguide.</w:t>
      </w:r>
    </w:p>
    <w:p w14:paraId="067E4F10" w14:textId="77777777" w:rsidR="00070473" w:rsidRPr="00D21605" w:rsidRDefault="00070473" w:rsidP="00070473">
      <w:pPr>
        <w:spacing w:line="280" w:lineRule="exact"/>
        <w:rPr>
          <w:lang w:val="en-GB"/>
        </w:rPr>
      </w:pPr>
      <w:r w:rsidRPr="00D21605">
        <w:rPr>
          <w:lang w:val="en-GB"/>
        </w:rPr>
        <w:t xml:space="preserve">A mode conversion program (see references given in </w:t>
      </w:r>
      <w:proofErr w:type="spellStart"/>
      <w:r w:rsidRPr="00D21605">
        <w:rPr>
          <w:lang w:val="en-GB"/>
        </w:rPr>
        <w:t>AGARDograph</w:t>
      </w:r>
      <w:proofErr w:type="spellEnd"/>
      <w:r w:rsidRPr="00D21605">
        <w:rPr>
          <w:lang w:val="en-GB"/>
        </w:rPr>
        <w:t xml:space="preserve"> No. 326, Ed. J. H. Richter, p. 40</w:t>
      </w:r>
      <w:r w:rsidRPr="00D21605">
        <w:rPr>
          <w:lang w:val="en-GB"/>
        </w:rPr>
        <w:noBreakHyphen/>
        <w:t xml:space="preserve">62, 1990) is based on the slab model shown in Fig. 20. Invariance in the y direction is assumed and reflection from the horizontal inhomogeneity is neglected. Subject to these assumptions and to the assumption of a unit amplitude wave in mode </w:t>
      </w:r>
      <w:r w:rsidRPr="00D21605">
        <w:rPr>
          <w:i/>
          <w:lang w:val="en-GB"/>
        </w:rPr>
        <w:t>k</w:t>
      </w:r>
      <w:r w:rsidRPr="00D21605">
        <w:rPr>
          <w:lang w:val="en-GB"/>
        </w:rPr>
        <w:t xml:space="preserve"> incident in the transmitter region (slab NTR) the generalized mode conversion coefficient </w:t>
      </w:r>
      <w:r w:rsidRPr="00D21605">
        <w:rPr>
          <w:position w:val="-14"/>
          <w:lang w:val="en-GB"/>
        </w:rPr>
        <w:object w:dxaOrig="340" w:dyaOrig="460" w14:anchorId="6469F0FB">
          <v:shape id="_x0000_i1069" type="#_x0000_t75" style="width:19.65pt;height:21.95pt" o:ole="">
            <v:imagedata r:id="rId134" o:title=""/>
          </v:shape>
          <o:OLEObject Type="Embed" ProgID="Equation.3" ShapeID="_x0000_i1069" DrawAspect="Content" ObjectID="_1725425411" r:id="rId135"/>
        </w:object>
      </w:r>
      <w:r w:rsidRPr="00D21605">
        <w:rPr>
          <w:i/>
          <w:lang w:val="en-GB"/>
        </w:rPr>
        <w:t xml:space="preserve"> </w:t>
      </w:r>
      <w:r w:rsidRPr="00D21605">
        <w:rPr>
          <w:lang w:val="en-GB"/>
        </w:rPr>
        <w:t xml:space="preserve">for the </w:t>
      </w:r>
      <w:r w:rsidRPr="00D21605">
        <w:rPr>
          <w:i/>
          <w:lang w:val="en-GB"/>
        </w:rPr>
        <w:t>p-</w:t>
      </w:r>
      <w:proofErr w:type="spellStart"/>
      <w:r w:rsidRPr="00D21605">
        <w:rPr>
          <w:lang w:val="en-GB"/>
        </w:rPr>
        <w:t>th</w:t>
      </w:r>
      <w:proofErr w:type="spellEnd"/>
      <w:r w:rsidRPr="00D21605">
        <w:rPr>
          <w:lang w:val="en-GB"/>
        </w:rPr>
        <w:t xml:space="preserve"> slab associated with conversion from the </w:t>
      </w:r>
      <w:r w:rsidRPr="00D21605">
        <w:rPr>
          <w:i/>
          <w:lang w:val="en-GB"/>
        </w:rPr>
        <w:t>k</w:t>
      </w:r>
      <w:r w:rsidRPr="00D21605">
        <w:rPr>
          <w:i/>
          <w:lang w:val="en-GB"/>
        </w:rPr>
        <w:noBreakHyphen/>
      </w:r>
      <w:proofErr w:type="spellStart"/>
      <w:r w:rsidRPr="00D21605">
        <w:rPr>
          <w:lang w:val="en-GB"/>
        </w:rPr>
        <w:t>th</w:t>
      </w:r>
      <w:proofErr w:type="spellEnd"/>
      <w:r w:rsidRPr="00D21605">
        <w:rPr>
          <w:lang w:val="en-GB"/>
        </w:rPr>
        <w:t xml:space="preserve"> to the </w:t>
      </w:r>
      <w:r w:rsidRPr="00D21605">
        <w:rPr>
          <w:i/>
          <w:lang w:val="en-GB"/>
        </w:rPr>
        <w:t>j</w:t>
      </w:r>
      <w:r w:rsidRPr="00D21605">
        <w:rPr>
          <w:i/>
          <w:lang w:val="en-GB"/>
        </w:rPr>
        <w:noBreakHyphen/>
      </w:r>
      <w:proofErr w:type="spellStart"/>
      <w:r w:rsidRPr="00D21605">
        <w:rPr>
          <w:lang w:val="en-GB"/>
        </w:rPr>
        <w:t>th</w:t>
      </w:r>
      <w:proofErr w:type="spellEnd"/>
      <w:r w:rsidRPr="00D21605">
        <w:rPr>
          <w:lang w:val="en-GB"/>
        </w:rPr>
        <w:t xml:space="preserve"> mode expressed in terms of the coefficients for the previous (</w:t>
      </w:r>
      <w:r w:rsidRPr="00D21605">
        <w:rPr>
          <w:i/>
          <w:lang w:val="en-GB"/>
        </w:rPr>
        <w:t>p</w:t>
      </w:r>
      <w:r w:rsidRPr="00D21605">
        <w:rPr>
          <w:lang w:val="en-GB"/>
        </w:rPr>
        <w:t> </w:t>
      </w:r>
      <w:r w:rsidRPr="00D21605">
        <w:rPr>
          <w:rFonts w:ascii="Symbol" w:hAnsi="Symbol"/>
          <w:lang w:val="en-GB"/>
        </w:rPr>
        <w:t></w:t>
      </w:r>
      <w:r w:rsidRPr="00D21605">
        <w:rPr>
          <w:lang w:val="en-GB"/>
        </w:rPr>
        <w:t> 1)-</w:t>
      </w:r>
      <w:proofErr w:type="spellStart"/>
      <w:r w:rsidRPr="00D21605">
        <w:rPr>
          <w:lang w:val="en-GB"/>
        </w:rPr>
        <w:t>th</w:t>
      </w:r>
      <w:proofErr w:type="spellEnd"/>
      <w:r w:rsidRPr="00D21605">
        <w:rPr>
          <w:lang w:val="en-GB"/>
        </w:rPr>
        <w:t xml:space="preserve"> slab may be written in the form:</w:t>
      </w:r>
    </w:p>
    <w:p w14:paraId="6D9E572C" w14:textId="77777777" w:rsidR="007D10C3" w:rsidRDefault="00070473" w:rsidP="007D10C3">
      <w:pPr>
        <w:pStyle w:val="Equation"/>
        <w:tabs>
          <w:tab w:val="left" w:pos="709"/>
          <w:tab w:val="left" w:pos="2127"/>
          <w:tab w:val="left" w:pos="5529"/>
          <w:tab w:val="left" w:pos="6237"/>
        </w:tabs>
        <w:rPr>
          <w:lang w:val="en-GB"/>
        </w:rPr>
      </w:pPr>
      <w:r w:rsidRPr="00D21605">
        <w:rPr>
          <w:lang w:val="en-GB"/>
        </w:rPr>
        <w:tab/>
      </w:r>
      <w:r w:rsidRPr="00D21605">
        <w:rPr>
          <w:position w:val="-36"/>
          <w:lang w:val="en-GB"/>
        </w:rPr>
        <w:object w:dxaOrig="1939" w:dyaOrig="820" w14:anchorId="4F4EC84A">
          <v:shape id="_x0000_i1070" type="#_x0000_t75" style="width:115.95pt;height:49.55pt" o:ole="">
            <v:imagedata r:id="rId136" o:title=""/>
          </v:shape>
          <o:OLEObject Type="Embed" ProgID="Equation.3" ShapeID="_x0000_i1070" DrawAspect="Content" ObjectID="_1725425412" r:id="rId137"/>
        </w:object>
      </w:r>
      <w:r w:rsidRPr="00D21605">
        <w:rPr>
          <w:lang w:val="en-GB"/>
        </w:rPr>
        <w:tab/>
      </w:r>
      <w:r w:rsidR="007D10C3">
        <w:rPr>
          <w:lang w:val="en-GB"/>
        </w:rPr>
        <w:tab/>
      </w:r>
      <w:r w:rsidRPr="00D21605">
        <w:rPr>
          <w:lang w:val="en-GB"/>
        </w:rPr>
        <w:t>for</w:t>
      </w:r>
      <w:r w:rsidRPr="00D21605">
        <w:rPr>
          <w:lang w:val="en-GB"/>
        </w:rPr>
        <w:tab/>
      </w:r>
      <w:r w:rsidRPr="00D21605">
        <w:rPr>
          <w:i/>
          <w:iCs/>
          <w:lang w:val="en-GB"/>
        </w:rPr>
        <w:t>p</w:t>
      </w:r>
      <w:r w:rsidRPr="00D21605">
        <w:rPr>
          <w:lang w:val="en-GB"/>
        </w:rPr>
        <w:t xml:space="preserve"> </w:t>
      </w:r>
      <w:r w:rsidRPr="00D21605">
        <w:rPr>
          <w:rFonts w:ascii="Symbol" w:hAnsi="Symbol"/>
          <w:lang w:val="en-GB"/>
        </w:rPr>
        <w:t></w:t>
      </w:r>
      <w:r w:rsidRPr="00D21605">
        <w:rPr>
          <w:lang w:val="en-GB"/>
        </w:rPr>
        <w:t xml:space="preserve"> </w:t>
      </w:r>
      <w:r w:rsidRPr="00D21605">
        <w:rPr>
          <w:i/>
          <w:iCs/>
          <w:lang w:val="en-GB"/>
        </w:rPr>
        <w:t>NTR</w:t>
      </w:r>
      <w:r w:rsidRPr="00D21605">
        <w:rPr>
          <w:lang w:val="en-GB"/>
        </w:rPr>
        <w:t xml:space="preserve"> – 1</w:t>
      </w:r>
    </w:p>
    <w:p w14:paraId="36ABDE92" w14:textId="3E44B9F2" w:rsidR="00070473" w:rsidRPr="00D21605" w:rsidRDefault="00070473" w:rsidP="007D10C3">
      <w:pPr>
        <w:pStyle w:val="Equation"/>
        <w:tabs>
          <w:tab w:val="left" w:pos="709"/>
          <w:tab w:val="left" w:pos="2127"/>
          <w:tab w:val="left" w:pos="5529"/>
          <w:tab w:val="left" w:pos="6237"/>
        </w:tabs>
        <w:spacing w:before="0"/>
        <w:rPr>
          <w:lang w:val="en-GB"/>
        </w:rPr>
      </w:pPr>
      <w:r w:rsidRPr="00D21605">
        <w:rPr>
          <w:lang w:val="en-GB"/>
        </w:rPr>
        <w:tab/>
      </w:r>
      <w:r w:rsidRPr="00D21605">
        <w:rPr>
          <w:lang w:val="en-GB"/>
        </w:rPr>
        <w:tab/>
      </w:r>
      <w:r w:rsidR="007D10C3">
        <w:rPr>
          <w:lang w:val="en-GB"/>
        </w:rPr>
        <w:tab/>
      </w:r>
      <w:r w:rsidR="007D10C3">
        <w:rPr>
          <w:lang w:val="en-GB"/>
        </w:rPr>
        <w:tab/>
      </w:r>
      <w:r w:rsidR="007D10C3">
        <w:rPr>
          <w:lang w:val="en-GB"/>
        </w:rPr>
        <w:tab/>
      </w:r>
      <w:r w:rsidR="007D10C3">
        <w:rPr>
          <w:lang w:val="en-GB"/>
        </w:rPr>
        <w:tab/>
      </w:r>
      <w:r w:rsidRPr="00D21605">
        <w:rPr>
          <w:lang w:val="en-GB"/>
        </w:rPr>
        <w:tab/>
        <w:t>(45)</w:t>
      </w:r>
    </w:p>
    <w:p w14:paraId="7A8664FF" w14:textId="1CEBA209" w:rsidR="00070473" w:rsidRPr="00D21605" w:rsidRDefault="00070473" w:rsidP="007D10C3">
      <w:pPr>
        <w:pStyle w:val="Equation"/>
        <w:tabs>
          <w:tab w:val="left" w:pos="709"/>
          <w:tab w:val="left" w:pos="2127"/>
          <w:tab w:val="left" w:pos="5529"/>
          <w:tab w:val="left" w:pos="6237"/>
        </w:tabs>
        <w:spacing w:before="0"/>
        <w:rPr>
          <w:lang w:val="en-GB"/>
        </w:rPr>
      </w:pPr>
      <w:r w:rsidRPr="00D21605">
        <w:rPr>
          <w:lang w:val="en-GB"/>
        </w:rPr>
        <w:tab/>
      </w:r>
      <w:r w:rsidRPr="00D21605">
        <w:rPr>
          <w:lang w:val="en-GB"/>
        </w:rPr>
        <w:tab/>
      </w:r>
      <w:r w:rsidRPr="00D21605">
        <w:rPr>
          <w:position w:val="-36"/>
          <w:lang w:val="en-GB"/>
        </w:rPr>
        <w:object w:dxaOrig="3620" w:dyaOrig="820" w14:anchorId="1C66A96F">
          <v:shape id="_x0000_i1071" type="#_x0000_t75" style="width:216.45pt;height:49.1pt" o:ole="">
            <v:imagedata r:id="rId138" o:title=""/>
          </v:shape>
          <o:OLEObject Type="Embed" ProgID="Equation.3" ShapeID="_x0000_i1071" DrawAspect="Content" ObjectID="_1725425413" r:id="rId139"/>
        </w:object>
      </w:r>
      <w:r w:rsidRPr="00D21605">
        <w:rPr>
          <w:lang w:val="en-GB"/>
        </w:rPr>
        <w:tab/>
        <w:t>for</w:t>
      </w:r>
      <w:r w:rsidRPr="00D21605">
        <w:rPr>
          <w:lang w:val="en-GB"/>
        </w:rPr>
        <w:tab/>
        <w:t xml:space="preserve">1 </w:t>
      </w:r>
      <w:r w:rsidRPr="00D21605">
        <w:rPr>
          <w:rFonts w:ascii="Symbol" w:hAnsi="Symbol"/>
          <w:lang w:val="en-GB"/>
        </w:rPr>
        <w:t></w:t>
      </w:r>
      <w:r w:rsidRPr="00D21605">
        <w:rPr>
          <w:lang w:val="en-GB"/>
        </w:rPr>
        <w:t xml:space="preserve"> </w:t>
      </w:r>
      <w:r w:rsidRPr="00D21605">
        <w:rPr>
          <w:i/>
          <w:iCs/>
          <w:lang w:val="en-GB"/>
        </w:rPr>
        <w:t>p</w:t>
      </w:r>
      <w:r w:rsidRPr="00D21605">
        <w:rPr>
          <w:lang w:val="en-GB"/>
        </w:rPr>
        <w:t xml:space="preserve"> &lt; </w:t>
      </w:r>
      <w:r w:rsidRPr="00D21605">
        <w:rPr>
          <w:i/>
          <w:iCs/>
          <w:lang w:val="en-GB"/>
        </w:rPr>
        <w:t>NTR</w:t>
      </w:r>
      <w:r w:rsidRPr="00D21605">
        <w:rPr>
          <w:lang w:val="en-GB"/>
        </w:rPr>
        <w:t xml:space="preserve"> – 1</w:t>
      </w:r>
    </w:p>
    <w:p w14:paraId="10DD824D" w14:textId="77777777" w:rsidR="00070473" w:rsidRPr="00D21605" w:rsidRDefault="00070473" w:rsidP="00070473">
      <w:pPr>
        <w:keepNext/>
        <w:keepLines/>
        <w:rPr>
          <w:lang w:val="en-GB"/>
        </w:rPr>
      </w:pPr>
      <w:r w:rsidRPr="00D21605">
        <w:rPr>
          <w:lang w:val="en-GB"/>
        </w:rPr>
        <w:t>where:</w:t>
      </w:r>
    </w:p>
    <w:p w14:paraId="1CDC7A99" w14:textId="77777777" w:rsidR="00070473" w:rsidRPr="00D21605" w:rsidRDefault="00070473" w:rsidP="00070473">
      <w:pPr>
        <w:pStyle w:val="Equationlegend"/>
        <w:keepNext/>
        <w:keepLines/>
        <w:tabs>
          <w:tab w:val="left" w:pos="1418"/>
          <w:tab w:val="left" w:pos="1701"/>
        </w:tabs>
        <w:rPr>
          <w:lang w:val="en-GB"/>
        </w:rPr>
      </w:pPr>
      <w:r w:rsidRPr="00D21605">
        <w:rPr>
          <w:i/>
          <w:lang w:val="en-GB"/>
        </w:rPr>
        <w:tab/>
      </w:r>
      <w:proofErr w:type="spellStart"/>
      <w:proofErr w:type="gramStart"/>
      <w:r w:rsidRPr="00D21605">
        <w:rPr>
          <w:i/>
          <w:lang w:val="en-GB"/>
        </w:rPr>
        <w:t>i</w:t>
      </w:r>
      <w:proofErr w:type="spellEnd"/>
      <w:r w:rsidRPr="00D21605">
        <w:rPr>
          <w:lang w:val="en-GB"/>
        </w:rPr>
        <w:t> </w:t>
      </w:r>
      <w:r w:rsidRPr="00D21605">
        <w:rPr>
          <w:sz w:val="12"/>
          <w:lang w:val="en-GB"/>
        </w:rPr>
        <w:t xml:space="preserve"> </w:t>
      </w:r>
      <w:r w:rsidRPr="00D21605">
        <w:rPr>
          <w:rFonts w:ascii="Symbol" w:hAnsi="Symbol"/>
          <w:lang w:val="en-GB"/>
        </w:rPr>
        <w:t></w:t>
      </w:r>
      <w:proofErr w:type="gramEnd"/>
      <w:r w:rsidRPr="00D21605">
        <w:rPr>
          <w:lang w:val="en-GB"/>
        </w:rPr>
        <w:tab/>
        <w:t>(</w:t>
      </w:r>
      <w:r w:rsidRPr="00D21605">
        <w:rPr>
          <w:rFonts w:ascii="Symbol" w:hAnsi="Symbol"/>
          <w:lang w:val="en-GB"/>
        </w:rPr>
        <w:t></w:t>
      </w:r>
      <w:r w:rsidRPr="00D21605">
        <w:rPr>
          <w:lang w:val="en-GB"/>
        </w:rPr>
        <w:t>1)</w:t>
      </w:r>
      <w:r w:rsidRPr="00D21605">
        <w:rPr>
          <w:vertAlign w:val="superscript"/>
          <w:lang w:val="en-GB"/>
        </w:rPr>
        <w:t>½</w:t>
      </w:r>
    </w:p>
    <w:p w14:paraId="51580304" w14:textId="77777777" w:rsidR="00070473" w:rsidRPr="00D21605" w:rsidRDefault="00070473" w:rsidP="00070473">
      <w:pPr>
        <w:pStyle w:val="Equationlegend"/>
        <w:keepNext/>
        <w:keepLines/>
        <w:rPr>
          <w:lang w:val="en-GB"/>
        </w:rPr>
      </w:pPr>
      <w:r w:rsidRPr="00D21605">
        <w:rPr>
          <w:i/>
          <w:lang w:val="en-GB"/>
        </w:rPr>
        <w:tab/>
      </w:r>
      <w:proofErr w:type="gramStart"/>
      <w:r w:rsidRPr="00D21605">
        <w:rPr>
          <w:i/>
          <w:lang w:val="en-GB"/>
        </w:rPr>
        <w:t>k</w:t>
      </w:r>
      <w:r w:rsidRPr="00D21605">
        <w:rPr>
          <w:rFonts w:ascii="Tms Rmn" w:hAnsi="Tms Rmn"/>
          <w:i/>
          <w:sz w:val="12"/>
          <w:lang w:val="en-GB"/>
        </w:rPr>
        <w:t> </w:t>
      </w:r>
      <w:r w:rsidRPr="00D21605">
        <w:rPr>
          <w:lang w:val="en-GB"/>
        </w:rPr>
        <w:t>:</w:t>
      </w:r>
      <w:proofErr w:type="gramEnd"/>
      <w:r w:rsidRPr="00D21605">
        <w:rPr>
          <w:lang w:val="en-GB"/>
        </w:rPr>
        <w:tab/>
        <w:t>free</w:t>
      </w:r>
      <w:r w:rsidRPr="00D21605">
        <w:rPr>
          <w:lang w:val="en-GB"/>
        </w:rPr>
        <w:noBreakHyphen/>
        <w:t>space wave number</w:t>
      </w:r>
    </w:p>
    <w:p w14:paraId="38789C93" w14:textId="77777777" w:rsidR="00070473" w:rsidRPr="00D21605" w:rsidRDefault="00070473" w:rsidP="00070473">
      <w:pPr>
        <w:pStyle w:val="Equationlegend"/>
        <w:rPr>
          <w:lang w:val="en-GB"/>
        </w:rPr>
      </w:pPr>
      <w:r w:rsidRPr="00D21605">
        <w:rPr>
          <w:i/>
          <w:lang w:val="en-GB"/>
        </w:rPr>
        <w:tab/>
      </w:r>
      <w:proofErr w:type="spellStart"/>
      <w:proofErr w:type="gramStart"/>
      <w:r w:rsidRPr="00D21605">
        <w:rPr>
          <w:i/>
          <w:lang w:val="en-GB"/>
        </w:rPr>
        <w:t>S</w:t>
      </w:r>
      <w:r w:rsidRPr="00D21605">
        <w:rPr>
          <w:i/>
          <w:vertAlign w:val="subscript"/>
          <w:lang w:val="en-GB"/>
        </w:rPr>
        <w:t>j</w:t>
      </w:r>
      <w:proofErr w:type="spellEnd"/>
      <w:r w:rsidRPr="00D21605">
        <w:rPr>
          <w:rFonts w:ascii="Tms Rmn" w:hAnsi="Tms Rmn"/>
          <w:i/>
          <w:sz w:val="22"/>
          <w:vertAlign w:val="subscript"/>
          <w:lang w:val="en-GB"/>
        </w:rPr>
        <w:t> </w:t>
      </w:r>
      <w:r w:rsidRPr="00D21605">
        <w:rPr>
          <w:lang w:val="en-GB"/>
        </w:rPr>
        <w:t>:</w:t>
      </w:r>
      <w:proofErr w:type="gramEnd"/>
      <w:r w:rsidRPr="00D21605">
        <w:rPr>
          <w:lang w:val="en-GB"/>
        </w:rPr>
        <w:tab/>
        <w:t xml:space="preserve">sine of the </w:t>
      </w:r>
      <w:r w:rsidRPr="00D21605">
        <w:rPr>
          <w:i/>
          <w:lang w:val="en-GB"/>
        </w:rPr>
        <w:t>j</w:t>
      </w:r>
      <w:r w:rsidRPr="00D21605">
        <w:rPr>
          <w:i/>
          <w:lang w:val="en-GB"/>
        </w:rPr>
        <w:noBreakHyphen/>
      </w:r>
      <w:proofErr w:type="spellStart"/>
      <w:r w:rsidRPr="00D21605">
        <w:rPr>
          <w:lang w:val="en-GB"/>
        </w:rPr>
        <w:t>th</w:t>
      </w:r>
      <w:proofErr w:type="spellEnd"/>
      <w:r w:rsidRPr="00D21605">
        <w:rPr>
          <w:lang w:val="en-GB"/>
        </w:rPr>
        <w:t xml:space="preserve"> eigenangle for the </w:t>
      </w:r>
      <w:r w:rsidRPr="00D21605">
        <w:rPr>
          <w:i/>
          <w:lang w:val="en-GB"/>
        </w:rPr>
        <w:t>p</w:t>
      </w:r>
      <w:r w:rsidRPr="00D21605">
        <w:rPr>
          <w:i/>
          <w:lang w:val="en-GB"/>
        </w:rPr>
        <w:noBreakHyphen/>
      </w:r>
      <w:proofErr w:type="spellStart"/>
      <w:r w:rsidRPr="00D21605">
        <w:rPr>
          <w:lang w:val="en-GB"/>
        </w:rPr>
        <w:t>th</w:t>
      </w:r>
      <w:proofErr w:type="spellEnd"/>
      <w:r w:rsidRPr="00D21605">
        <w:rPr>
          <w:lang w:val="en-GB"/>
        </w:rPr>
        <w:t xml:space="preserve"> slab</w:t>
      </w:r>
    </w:p>
    <w:p w14:paraId="061B915E" w14:textId="77777777" w:rsidR="00070473" w:rsidRPr="00D21605" w:rsidRDefault="00070473" w:rsidP="00070473">
      <w:pPr>
        <w:pStyle w:val="Equationlegend"/>
        <w:rPr>
          <w:lang w:val="en-GB"/>
        </w:rPr>
      </w:pPr>
      <w:r w:rsidRPr="00D21605">
        <w:rPr>
          <w:i/>
          <w:lang w:val="en-GB"/>
        </w:rPr>
        <w:tab/>
      </w:r>
      <w:proofErr w:type="gramStart"/>
      <w:r w:rsidRPr="00D21605">
        <w:rPr>
          <w:i/>
          <w:lang w:val="en-GB"/>
        </w:rPr>
        <w:t>j</w:t>
      </w:r>
      <w:r w:rsidRPr="00D21605">
        <w:rPr>
          <w:rFonts w:ascii="Tms Rmn" w:hAnsi="Tms Rmn"/>
          <w:i/>
          <w:sz w:val="12"/>
          <w:lang w:val="en-GB"/>
        </w:rPr>
        <w:t> </w:t>
      </w:r>
      <w:r w:rsidRPr="00D21605">
        <w:rPr>
          <w:lang w:val="en-GB"/>
        </w:rPr>
        <w:t>:</w:t>
      </w:r>
      <w:proofErr w:type="gramEnd"/>
      <w:r w:rsidRPr="00D21605">
        <w:rPr>
          <w:lang w:val="en-GB"/>
        </w:rPr>
        <w:tab/>
        <w:t>total number of modes assumed to be important in the total field determinations.</w:t>
      </w:r>
    </w:p>
    <w:p w14:paraId="6AA46E14" w14:textId="77777777" w:rsidR="00070473" w:rsidRPr="00D21605" w:rsidRDefault="00070473" w:rsidP="007D10C3">
      <w:pPr>
        <w:rPr>
          <w:lang w:val="en-GB"/>
        </w:rPr>
      </w:pPr>
      <w:r w:rsidRPr="00D21605">
        <w:rPr>
          <w:lang w:val="en-GB"/>
        </w:rPr>
        <w:t>Critical for the solution of the system of equations (45) is the evaluation of the integral:</w:t>
      </w:r>
    </w:p>
    <w:p w14:paraId="411FF88A" w14:textId="77777777" w:rsidR="00070473" w:rsidRPr="00D21605" w:rsidRDefault="00070473" w:rsidP="00070473">
      <w:pPr>
        <w:pStyle w:val="Equation"/>
        <w:rPr>
          <w:lang w:val="en-GB"/>
        </w:rPr>
      </w:pPr>
      <w:r w:rsidRPr="00D21605">
        <w:rPr>
          <w:lang w:val="en-GB"/>
        </w:rPr>
        <w:tab/>
      </w:r>
      <w:r w:rsidRPr="00D21605">
        <w:rPr>
          <w:lang w:val="en-GB"/>
        </w:rPr>
        <w:tab/>
      </w:r>
      <w:r w:rsidRPr="00D21605">
        <w:rPr>
          <w:position w:val="-34"/>
          <w:lang w:val="en-GB"/>
        </w:rPr>
        <w:object w:dxaOrig="2100" w:dyaOrig="820" w14:anchorId="297EC60A">
          <v:shape id="_x0000_i1072" type="#_x0000_t75" style="width:126.7pt;height:49.1pt" o:ole="">
            <v:imagedata r:id="rId140" o:title=""/>
          </v:shape>
          <o:OLEObject Type="Embed" ProgID="Equation.3" ShapeID="_x0000_i1072" DrawAspect="Content" ObjectID="_1725425414" r:id="rId141"/>
        </w:object>
      </w:r>
      <w:r w:rsidRPr="00D21605">
        <w:rPr>
          <w:lang w:val="en-GB"/>
        </w:rPr>
        <w:tab/>
        <w:t>(46)</w:t>
      </w:r>
    </w:p>
    <w:p w14:paraId="028EA8F8" w14:textId="77777777" w:rsidR="00070473" w:rsidRPr="00D21605" w:rsidRDefault="00070473" w:rsidP="00070473">
      <w:pPr>
        <w:spacing w:line="300" w:lineRule="exact"/>
        <w:rPr>
          <w:lang w:val="en-GB"/>
        </w:rPr>
      </w:pPr>
      <w:r w:rsidRPr="00D21605">
        <w:rPr>
          <w:lang w:val="en-GB"/>
        </w:rPr>
        <w:t xml:space="preserve">where the </w:t>
      </w:r>
      <w:r w:rsidRPr="00D21605">
        <w:rPr>
          <w:i/>
          <w:lang w:val="en-GB"/>
        </w:rPr>
        <w:t>t</w:t>
      </w:r>
      <w:r w:rsidRPr="00D21605">
        <w:rPr>
          <w:lang w:val="en-GB"/>
        </w:rPr>
        <w:t xml:space="preserve"> denotes the adjoint factor and </w:t>
      </w:r>
      <w:r w:rsidRPr="00D21605">
        <w:rPr>
          <w:position w:val="-20"/>
          <w:lang w:val="en-GB"/>
        </w:rPr>
        <w:object w:dxaOrig="400" w:dyaOrig="520" w14:anchorId="7F8048BE">
          <v:shape id="_x0000_i1073" type="#_x0000_t75" style="width:19.65pt;height:28.05pt" o:ole="">
            <v:imagedata r:id="rId142" o:title=""/>
          </v:shape>
          <o:OLEObject Type="Embed" ProgID="Equation.3" ShapeID="_x0000_i1073" DrawAspect="Content" ObjectID="_1725425415" r:id="rId143"/>
        </w:object>
      </w:r>
      <w:r w:rsidRPr="00D21605">
        <w:rPr>
          <w:lang w:val="en-GB"/>
        </w:rPr>
        <w:t xml:space="preserve"> a four</w:t>
      </w:r>
      <w:r w:rsidRPr="00D21605">
        <w:rPr>
          <w:lang w:val="en-GB"/>
        </w:rPr>
        <w:noBreakHyphen/>
        <w:t xml:space="preserve">element column matrix of height gains for the y and z components of the electric and magnetic field strength of the </w:t>
      </w:r>
      <w:r w:rsidRPr="00D21605">
        <w:rPr>
          <w:i/>
          <w:lang w:val="en-GB"/>
        </w:rPr>
        <w:t>k</w:t>
      </w:r>
      <w:r w:rsidRPr="00D21605">
        <w:rPr>
          <w:i/>
          <w:lang w:val="en-GB"/>
        </w:rPr>
        <w:noBreakHyphen/>
      </w:r>
      <w:proofErr w:type="spellStart"/>
      <w:r w:rsidRPr="00D21605">
        <w:rPr>
          <w:lang w:val="en-GB"/>
        </w:rPr>
        <w:t>th</w:t>
      </w:r>
      <w:proofErr w:type="spellEnd"/>
      <w:r w:rsidRPr="00D21605">
        <w:rPr>
          <w:lang w:val="en-GB"/>
        </w:rPr>
        <w:t xml:space="preserve"> mode in the </w:t>
      </w:r>
      <w:r w:rsidRPr="00D21605">
        <w:rPr>
          <w:i/>
          <w:lang w:val="en-GB"/>
        </w:rPr>
        <w:t>p</w:t>
      </w:r>
      <w:r w:rsidRPr="00D21605">
        <w:rPr>
          <w:i/>
          <w:lang w:val="en-GB"/>
        </w:rPr>
        <w:noBreakHyphen/>
      </w:r>
      <w:proofErr w:type="spellStart"/>
      <w:r w:rsidRPr="00D21605">
        <w:rPr>
          <w:lang w:val="en-GB"/>
        </w:rPr>
        <w:t>th</w:t>
      </w:r>
      <w:proofErr w:type="spellEnd"/>
      <w:r w:rsidRPr="00D21605">
        <w:rPr>
          <w:lang w:val="en-GB"/>
        </w:rPr>
        <w:t xml:space="preserve"> slab.</w:t>
      </w:r>
    </w:p>
    <w:p w14:paraId="35F4D59C" w14:textId="77777777" w:rsidR="00070473" w:rsidRPr="00D21605" w:rsidRDefault="00070473" w:rsidP="00070473">
      <w:pPr>
        <w:spacing w:line="300" w:lineRule="exact"/>
        <w:rPr>
          <w:lang w:val="en-GB"/>
        </w:rPr>
      </w:pPr>
      <w:r w:rsidRPr="00D21605">
        <w:rPr>
          <w:lang w:val="en-GB"/>
        </w:rPr>
        <w:t xml:space="preserve">The term </w:t>
      </w:r>
      <w:r w:rsidRPr="00D21605">
        <w:rPr>
          <w:position w:val="-16"/>
          <w:lang w:val="en-GB"/>
        </w:rPr>
        <w:object w:dxaOrig="420" w:dyaOrig="480" w14:anchorId="77739C6D">
          <v:shape id="_x0000_i1074" type="#_x0000_t75" style="width:19.65pt;height:22.9pt" o:ole="">
            <v:imagedata r:id="rId144" o:title=""/>
          </v:shape>
          <o:OLEObject Type="Embed" ProgID="Equation.3" ShapeID="_x0000_i1074" DrawAspect="Content" ObjectID="_1725425416" r:id="rId145"/>
        </w:object>
      </w:r>
      <w:r w:rsidRPr="00D21605">
        <w:rPr>
          <w:lang w:val="en-GB"/>
        </w:rPr>
        <w:t xml:space="preserve"> is a four</w:t>
      </w:r>
      <w:r w:rsidRPr="00D21605">
        <w:rPr>
          <w:lang w:val="en-GB"/>
        </w:rPr>
        <w:noBreakHyphen/>
        <w:t>element column matrix of height gains for an appropriate adjoint waveguide.</w:t>
      </w:r>
    </w:p>
    <w:p w14:paraId="0CB39F43" w14:textId="77777777" w:rsidR="00070473" w:rsidRPr="00D21605" w:rsidRDefault="00070473" w:rsidP="00070473">
      <w:pPr>
        <w:pStyle w:val="FigureNo"/>
        <w:rPr>
          <w:lang w:val="en-GB"/>
        </w:rPr>
      </w:pPr>
      <w:r w:rsidRPr="00D21605">
        <w:rPr>
          <w:lang w:val="en-GB"/>
        </w:rPr>
        <w:t>Figure 20</w:t>
      </w:r>
    </w:p>
    <w:p w14:paraId="61F192CC" w14:textId="77777777" w:rsidR="00070473" w:rsidRPr="00D21605" w:rsidRDefault="00070473" w:rsidP="00070473">
      <w:pPr>
        <w:pStyle w:val="Figuretitle"/>
        <w:rPr>
          <w:lang w:val="en-GB"/>
        </w:rPr>
      </w:pPr>
      <w:r w:rsidRPr="00D21605">
        <w:rPr>
          <w:lang w:val="en-GB"/>
        </w:rPr>
        <w:t>Mode conversion model</w:t>
      </w:r>
    </w:p>
    <w:p w14:paraId="0B998490" w14:textId="1408A244" w:rsidR="00070473" w:rsidRPr="00D21605" w:rsidRDefault="00E14046" w:rsidP="00070473">
      <w:pPr>
        <w:pStyle w:val="Figure"/>
        <w:rPr>
          <w:lang w:val="en-GB"/>
        </w:rPr>
      </w:pPr>
      <w:r>
        <w:rPr>
          <w:noProof/>
          <w:lang w:val="en-GB"/>
        </w:rPr>
        <w:drawing>
          <wp:inline distT="0" distB="0" distL="0" distR="0" wp14:anchorId="2A45C85F" wp14:editId="388F60B2">
            <wp:extent cx="4889002" cy="2008636"/>
            <wp:effectExtent l="0" t="0" r="6985" b="0"/>
            <wp:docPr id="24" name="Picture 2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ox and whisker chart&#10;&#10;Description automatically generated"/>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4889002" cy="2008636"/>
                    </a:xfrm>
                    <a:prstGeom prst="rect">
                      <a:avLst/>
                    </a:prstGeom>
                  </pic:spPr>
                </pic:pic>
              </a:graphicData>
            </a:graphic>
          </wp:inline>
        </w:drawing>
      </w:r>
    </w:p>
    <w:p w14:paraId="1B7F43BC" w14:textId="77777777" w:rsidR="00070473" w:rsidRPr="00D21605" w:rsidRDefault="00070473" w:rsidP="007D10C3">
      <w:pPr>
        <w:pStyle w:val="Normalaftertitle"/>
        <w:rPr>
          <w:lang w:val="en-GB"/>
        </w:rPr>
      </w:pPr>
      <w:r w:rsidRPr="00D21605">
        <w:rPr>
          <w:lang w:val="en-GB"/>
        </w:rPr>
        <w:t>Again, as in the case of the WKB mode sum procedure, the field</w:t>
      </w:r>
      <w:r w:rsidRPr="00D21605">
        <w:rPr>
          <w:lang w:val="en-GB"/>
        </w:rPr>
        <w:noBreakHyphen/>
        <w:t>strength calculations can be made for electric dipole exciters of arbitrary orientation located at any height within the guide. Thus, air</w:t>
      </w:r>
      <w:r w:rsidRPr="00D21605">
        <w:rPr>
          <w:lang w:val="en-GB"/>
        </w:rPr>
        <w:noBreakHyphen/>
        <w:t>to</w:t>
      </w:r>
      <w:r w:rsidRPr="00D21605">
        <w:rPr>
          <w:lang w:val="en-GB"/>
        </w:rPr>
        <w:noBreakHyphen/>
        <w:t>air, ground</w:t>
      </w:r>
      <w:r w:rsidRPr="00D21605">
        <w:rPr>
          <w:lang w:val="en-GB"/>
        </w:rPr>
        <w:noBreakHyphen/>
        <w:t>to</w:t>
      </w:r>
      <w:r w:rsidRPr="00D21605">
        <w:rPr>
          <w:lang w:val="en-GB"/>
        </w:rPr>
        <w:noBreakHyphen/>
        <w:t>air or air</w:t>
      </w:r>
      <w:r w:rsidRPr="00D21605">
        <w:rPr>
          <w:lang w:val="en-GB"/>
        </w:rPr>
        <w:noBreakHyphen/>
        <w:t>to</w:t>
      </w:r>
      <w:r w:rsidRPr="00D21605">
        <w:rPr>
          <w:lang w:val="en-GB"/>
        </w:rPr>
        <w:noBreakHyphen/>
        <w:t>ground VLF/LF propagation problems in a horizontally inhomogeneous waveguide channel may be treated.</w:t>
      </w:r>
    </w:p>
    <w:p w14:paraId="7C563858" w14:textId="77777777" w:rsidR="00070473" w:rsidRPr="00D21605" w:rsidRDefault="00070473" w:rsidP="00070473">
      <w:pPr>
        <w:rPr>
          <w:lang w:val="en-GB"/>
        </w:rPr>
      </w:pPr>
      <w:r w:rsidRPr="00D21605">
        <w:rPr>
          <w:lang w:val="en-GB"/>
        </w:rPr>
        <w:t>Two distinct options are available with the mode conversion procedure. One is for field calculations (amplitude and phase) as a function of range for a fixed location of the horizontal inhomogeneity. The second allows for field calculations at a distinct receiving point along a great circle path as a function of position of the horizontal inhomogeneity (this option is useful only if the ground conductivity and the geomagnetic parameters are invariant over the path). Amplitude is expressed in dB above a microvolt per metre for a 1 kW radiator and phase in degrees relative to free space.</w:t>
      </w:r>
    </w:p>
    <w:p w14:paraId="12BC78E4" w14:textId="77777777" w:rsidR="00070473" w:rsidRPr="00D21605" w:rsidRDefault="00070473" w:rsidP="00070473">
      <w:pPr>
        <w:pStyle w:val="Heading2"/>
        <w:rPr>
          <w:lang w:val="en-GB"/>
        </w:rPr>
      </w:pPr>
      <w:bookmarkStart w:id="54" w:name="_Toc507411047"/>
      <w:bookmarkStart w:id="55" w:name="_Toc107988192"/>
      <w:bookmarkStart w:id="56" w:name="_Toc107466528"/>
      <w:r w:rsidRPr="00D21605">
        <w:rPr>
          <w:lang w:val="en-GB"/>
        </w:rPr>
        <w:t>4.4</w:t>
      </w:r>
      <w:r w:rsidRPr="00D21605">
        <w:rPr>
          <w:lang w:val="en-GB"/>
        </w:rPr>
        <w:tab/>
        <w:t>Ionospheric parameters</w:t>
      </w:r>
      <w:bookmarkEnd w:id="54"/>
      <w:bookmarkEnd w:id="55"/>
      <w:bookmarkEnd w:id="56"/>
    </w:p>
    <w:p w14:paraId="63766C1D" w14:textId="77777777" w:rsidR="00070473" w:rsidRPr="00D21605" w:rsidRDefault="00070473" w:rsidP="00070473">
      <w:pPr>
        <w:keepNext/>
        <w:keepLines/>
        <w:rPr>
          <w:lang w:val="en-GB"/>
        </w:rPr>
      </w:pPr>
      <w:r w:rsidRPr="00D21605">
        <w:rPr>
          <w:lang w:val="en-GB"/>
        </w:rPr>
        <w:t xml:space="preserve">The required ionospheric parameters needed to compute ELF/VLF/LF field strength values are the following profiles, which are functions of ionospheric height, </w:t>
      </w:r>
      <w:r w:rsidRPr="00D21605">
        <w:rPr>
          <w:i/>
          <w:lang w:val="en-GB"/>
        </w:rPr>
        <w:t>Z</w:t>
      </w:r>
      <w:r w:rsidRPr="00D21605">
        <w:rPr>
          <w:lang w:val="en-GB"/>
        </w:rPr>
        <w:t>. These are electron density profile, positive and negative ion density profiles, electron</w:t>
      </w:r>
      <w:r w:rsidRPr="00D21605">
        <w:rPr>
          <w:lang w:val="en-GB"/>
        </w:rPr>
        <w:noBreakHyphen/>
        <w:t>neutral particle collision frequency profile and positive and negative ion</w:t>
      </w:r>
      <w:r w:rsidRPr="00D21605">
        <w:rPr>
          <w:lang w:val="en-GB"/>
        </w:rPr>
        <w:noBreakHyphen/>
        <w:t>neutral particle collision frequency profiles.</w:t>
      </w:r>
    </w:p>
    <w:p w14:paraId="511E7198" w14:textId="77777777" w:rsidR="00070473" w:rsidRPr="00D21605" w:rsidRDefault="00070473" w:rsidP="00070473">
      <w:pPr>
        <w:rPr>
          <w:lang w:val="en-GB"/>
        </w:rPr>
      </w:pPr>
      <w:r w:rsidRPr="00D21605">
        <w:rPr>
          <w:lang w:val="en-GB"/>
        </w:rPr>
        <w:t xml:space="preserve">A convenient parameter based on the above profiles is the ionospheric conductivity </w:t>
      </w:r>
      <w:r w:rsidRPr="00D21605">
        <w:rPr>
          <w:rFonts w:ascii="Symbol" w:hAnsi="Symbol"/>
          <w:lang w:val="en-GB"/>
        </w:rPr>
        <w:t></w:t>
      </w:r>
      <w:r w:rsidRPr="00D21605">
        <w:rPr>
          <w:i/>
          <w:vertAlign w:val="subscript"/>
          <w:lang w:val="en-GB"/>
        </w:rPr>
        <w:t>r</w:t>
      </w:r>
      <w:r w:rsidRPr="00D21605">
        <w:rPr>
          <w:lang w:val="en-GB"/>
        </w:rPr>
        <w:t xml:space="preserve">, which is a function of height, </w:t>
      </w:r>
      <w:r w:rsidRPr="00D21605">
        <w:rPr>
          <w:i/>
          <w:lang w:val="en-GB"/>
        </w:rPr>
        <w:t>Z</w:t>
      </w:r>
      <w:r w:rsidRPr="00D21605">
        <w:rPr>
          <w:lang w:val="en-GB"/>
        </w:rPr>
        <w:t>. This parameter is given by:</w:t>
      </w:r>
    </w:p>
    <w:p w14:paraId="17F8C4FD" w14:textId="77777777" w:rsidR="00070473" w:rsidRPr="00D21605" w:rsidRDefault="00070473" w:rsidP="00070473">
      <w:pPr>
        <w:pStyle w:val="Equation"/>
        <w:rPr>
          <w:lang w:val="en-GB"/>
        </w:rPr>
      </w:pPr>
      <w:r w:rsidRPr="00D21605">
        <w:rPr>
          <w:lang w:val="en-GB"/>
        </w:rPr>
        <w:tab/>
      </w:r>
      <w:r w:rsidRPr="00D21605">
        <w:rPr>
          <w:lang w:val="en-GB"/>
        </w:rPr>
        <w:tab/>
      </w:r>
      <w:r w:rsidRPr="00D21605">
        <w:rPr>
          <w:position w:val="-36"/>
          <w:lang w:val="en-GB"/>
        </w:rPr>
        <w:object w:dxaOrig="5860" w:dyaOrig="859" w14:anchorId="58545C5B">
          <v:shape id="_x0000_i1075" type="#_x0000_t75" style="width:293.6pt;height:43pt" o:ole="">
            <v:imagedata r:id="rId147" o:title=""/>
          </v:shape>
          <o:OLEObject Type="Embed" ProgID="Equation.3" ShapeID="_x0000_i1075" DrawAspect="Content" ObjectID="_1725425417" r:id="rId148"/>
        </w:object>
      </w:r>
      <w:r w:rsidRPr="00D21605">
        <w:rPr>
          <w:lang w:val="en-GB"/>
        </w:rPr>
        <w:tab/>
        <w:t>(47)</w:t>
      </w:r>
    </w:p>
    <w:p w14:paraId="3DA9DF8C" w14:textId="77777777" w:rsidR="00070473" w:rsidRPr="00D21605" w:rsidRDefault="00070473" w:rsidP="00070473">
      <w:pPr>
        <w:keepNext/>
        <w:tabs>
          <w:tab w:val="left" w:pos="2835"/>
          <w:tab w:val="right" w:pos="9356"/>
        </w:tabs>
        <w:rPr>
          <w:lang w:val="en-GB"/>
        </w:rPr>
      </w:pPr>
      <w:r w:rsidRPr="00D21605">
        <w:rPr>
          <w:lang w:val="en-GB"/>
        </w:rPr>
        <w:t>where:</w:t>
      </w:r>
    </w:p>
    <w:p w14:paraId="38F1DC32" w14:textId="77777777" w:rsidR="00070473" w:rsidRPr="00D21605" w:rsidRDefault="00070473" w:rsidP="00070473">
      <w:pPr>
        <w:pStyle w:val="Equationlegend"/>
        <w:rPr>
          <w:lang w:val="en-GB"/>
        </w:rPr>
      </w:pPr>
      <w:r w:rsidRPr="00D21605">
        <w:rPr>
          <w:rFonts w:ascii="Symbol" w:hAnsi="Symbol"/>
          <w:lang w:val="en-GB"/>
        </w:rPr>
        <w:tab/>
      </w:r>
      <w:r w:rsidRPr="00D21605">
        <w:rPr>
          <w:rFonts w:ascii="Symbol" w:hAnsi="Symbol"/>
          <w:lang w:val="en-GB"/>
        </w:rPr>
        <w:t></w:t>
      </w:r>
      <w:r w:rsidRPr="00D21605">
        <w:rPr>
          <w:i/>
          <w:vertAlign w:val="subscript"/>
          <w:lang w:val="en-GB"/>
        </w:rPr>
        <w:t>p</w:t>
      </w:r>
      <w:r w:rsidRPr="00D21605">
        <w:rPr>
          <w:i/>
          <w:position w:val="-4"/>
          <w:sz w:val="12"/>
          <w:lang w:val="en-GB"/>
        </w:rPr>
        <w:t xml:space="preserve"> </w:t>
      </w:r>
      <w:r w:rsidRPr="00D21605">
        <w:rPr>
          <w:lang w:val="en-GB"/>
        </w:rPr>
        <w:t>(</w:t>
      </w:r>
      <w:proofErr w:type="gramStart"/>
      <w:r w:rsidRPr="00D21605">
        <w:rPr>
          <w:i/>
          <w:lang w:val="en-GB"/>
        </w:rPr>
        <w:t>Z</w:t>
      </w:r>
      <w:r w:rsidRPr="00D21605">
        <w:rPr>
          <w:rFonts w:ascii="Tms Rmn" w:hAnsi="Tms Rmn"/>
          <w:sz w:val="8"/>
          <w:lang w:val="en-GB"/>
        </w:rPr>
        <w:t> </w:t>
      </w:r>
      <w:r w:rsidRPr="00D21605">
        <w:rPr>
          <w:lang w:val="en-GB"/>
        </w:rPr>
        <w:t>)</w:t>
      </w:r>
      <w:proofErr w:type="gramEnd"/>
      <w:r w:rsidRPr="00D21605">
        <w:rPr>
          <w:rFonts w:ascii="Tms Rmn" w:hAnsi="Tms Rmn"/>
          <w:sz w:val="12"/>
          <w:lang w:val="en-GB"/>
        </w:rPr>
        <w:t> </w:t>
      </w:r>
      <w:r w:rsidRPr="00D21605">
        <w:rPr>
          <w:lang w:val="en-GB"/>
        </w:rPr>
        <w:t>:</w:t>
      </w:r>
      <w:r w:rsidRPr="00D21605">
        <w:rPr>
          <w:lang w:val="en-GB"/>
        </w:rPr>
        <w:tab/>
        <w:t>plasma frequency</w:t>
      </w:r>
    </w:p>
    <w:p w14:paraId="319937F1" w14:textId="77777777" w:rsidR="00070473" w:rsidRPr="00D21605" w:rsidRDefault="00070473" w:rsidP="00070473">
      <w:pPr>
        <w:pStyle w:val="Equationlegend"/>
        <w:rPr>
          <w:lang w:val="en-GB"/>
        </w:rPr>
      </w:pPr>
      <w:r w:rsidRPr="00D21605">
        <w:rPr>
          <w:rFonts w:ascii="Symbol" w:hAnsi="Symbol"/>
          <w:lang w:val="en-GB"/>
        </w:rPr>
        <w:tab/>
      </w:r>
      <w:proofErr w:type="gramStart"/>
      <w:r w:rsidRPr="00D21605">
        <w:rPr>
          <w:i/>
          <w:lang w:val="en-GB"/>
        </w:rPr>
        <w:t>q</w:t>
      </w:r>
      <w:r w:rsidRPr="00D21605">
        <w:rPr>
          <w:rFonts w:ascii="Tms Rmn" w:hAnsi="Tms Rmn"/>
          <w:sz w:val="12"/>
          <w:lang w:val="en-GB"/>
        </w:rPr>
        <w:t> </w:t>
      </w:r>
      <w:r w:rsidRPr="00D21605">
        <w:rPr>
          <w:lang w:val="en-GB"/>
        </w:rPr>
        <w:t>:</w:t>
      </w:r>
      <w:proofErr w:type="gramEnd"/>
      <w:r w:rsidRPr="00D21605">
        <w:rPr>
          <w:lang w:val="en-GB"/>
        </w:rPr>
        <w:tab/>
        <w:t>electron charge</w:t>
      </w:r>
    </w:p>
    <w:p w14:paraId="5E03E0DB" w14:textId="77777777" w:rsidR="00070473" w:rsidRPr="00D21605" w:rsidRDefault="00070473" w:rsidP="00070473">
      <w:pPr>
        <w:pStyle w:val="Equationlegend"/>
        <w:rPr>
          <w:lang w:val="en-GB"/>
        </w:rPr>
      </w:pPr>
      <w:r w:rsidRPr="00D21605">
        <w:rPr>
          <w:rFonts w:ascii="Symbol" w:hAnsi="Symbol"/>
          <w:lang w:val="en-GB"/>
        </w:rPr>
        <w:tab/>
      </w:r>
      <w:r w:rsidRPr="00D21605">
        <w:rPr>
          <w:rFonts w:ascii="Symbol" w:hAnsi="Symbol"/>
          <w:lang w:val="en-GB"/>
        </w:rPr>
        <w:t></w:t>
      </w:r>
      <w:proofErr w:type="gramStart"/>
      <w:r w:rsidRPr="00D21605">
        <w:rPr>
          <w:vertAlign w:val="subscript"/>
          <w:lang w:val="en-GB"/>
        </w:rPr>
        <w:t>0</w:t>
      </w:r>
      <w:r w:rsidRPr="00D21605">
        <w:rPr>
          <w:rFonts w:ascii="Tms Rmn" w:hAnsi="Tms Rmn"/>
          <w:sz w:val="12"/>
          <w:lang w:val="en-GB"/>
        </w:rPr>
        <w:t> </w:t>
      </w:r>
      <w:r w:rsidRPr="00D21605">
        <w:rPr>
          <w:lang w:val="en-GB"/>
        </w:rPr>
        <w:t>:</w:t>
      </w:r>
      <w:proofErr w:type="gramEnd"/>
      <w:r w:rsidRPr="00D21605">
        <w:rPr>
          <w:lang w:val="en-GB"/>
        </w:rPr>
        <w:tab/>
        <w:t>permittivity of free space</w:t>
      </w:r>
    </w:p>
    <w:p w14:paraId="55D61643" w14:textId="77777777" w:rsidR="00070473" w:rsidRPr="00D21605" w:rsidRDefault="00070473" w:rsidP="00070473">
      <w:pPr>
        <w:pStyle w:val="Equationlegend"/>
        <w:rPr>
          <w:lang w:val="en-GB"/>
        </w:rPr>
      </w:pPr>
      <w:r w:rsidRPr="00D21605">
        <w:rPr>
          <w:rFonts w:ascii="Symbol" w:hAnsi="Symbol"/>
          <w:lang w:val="en-GB"/>
        </w:rPr>
        <w:tab/>
      </w:r>
      <w:r w:rsidRPr="00D21605">
        <w:rPr>
          <w:iCs/>
          <w:lang w:val="en-GB"/>
        </w:rPr>
        <w:sym w:font="Symbol" w:char="F06E"/>
      </w:r>
      <w:proofErr w:type="gramStart"/>
      <w:r w:rsidRPr="00D21605">
        <w:rPr>
          <w:i/>
          <w:vertAlign w:val="subscript"/>
          <w:lang w:val="en-GB"/>
        </w:rPr>
        <w:t>e</w:t>
      </w:r>
      <w:r w:rsidRPr="00D21605">
        <w:rPr>
          <w:rFonts w:ascii="Tms Rmn" w:hAnsi="Tms Rmn"/>
          <w:sz w:val="12"/>
          <w:lang w:val="en-GB"/>
        </w:rPr>
        <w:t> </w:t>
      </w:r>
      <w:r w:rsidRPr="00D21605">
        <w:rPr>
          <w:lang w:val="en-GB"/>
        </w:rPr>
        <w:t>:</w:t>
      </w:r>
      <w:proofErr w:type="gramEnd"/>
      <w:r w:rsidRPr="00D21605">
        <w:rPr>
          <w:lang w:val="en-GB"/>
        </w:rPr>
        <w:tab/>
        <w:t>electron</w:t>
      </w:r>
      <w:r w:rsidRPr="00D21605">
        <w:rPr>
          <w:lang w:val="en-GB"/>
        </w:rPr>
        <w:noBreakHyphen/>
        <w:t>neutral particle collision frequency (s</w:t>
      </w:r>
      <w:r w:rsidRPr="00D21605">
        <w:rPr>
          <w:rFonts w:ascii="Symbol" w:hAnsi="Symbol"/>
          <w:vertAlign w:val="superscript"/>
          <w:lang w:val="en-GB"/>
        </w:rPr>
        <w:t></w:t>
      </w:r>
      <w:r w:rsidRPr="00D21605">
        <w:rPr>
          <w:vertAlign w:val="superscript"/>
          <w:lang w:val="en-GB"/>
        </w:rPr>
        <w:t>1</w:t>
      </w:r>
      <w:r w:rsidRPr="00D21605">
        <w:rPr>
          <w:lang w:val="en-GB"/>
        </w:rPr>
        <w:t>)</w:t>
      </w:r>
    </w:p>
    <w:p w14:paraId="1120E6FA" w14:textId="77777777" w:rsidR="00070473" w:rsidRPr="00D21605" w:rsidRDefault="00070473" w:rsidP="00070473">
      <w:pPr>
        <w:pStyle w:val="Equationlegend"/>
        <w:rPr>
          <w:lang w:val="en-GB"/>
        </w:rPr>
      </w:pPr>
      <w:r w:rsidRPr="00D21605">
        <w:rPr>
          <w:rFonts w:ascii="Symbol" w:hAnsi="Symbol"/>
          <w:lang w:val="en-GB"/>
        </w:rPr>
        <w:tab/>
      </w:r>
      <w:r w:rsidRPr="00D21605">
        <w:rPr>
          <w:iCs/>
          <w:lang w:val="en-GB"/>
        </w:rPr>
        <w:sym w:font="Symbol" w:char="F06E"/>
      </w:r>
      <w:proofErr w:type="gramStart"/>
      <w:r w:rsidRPr="00D21605">
        <w:rPr>
          <w:rFonts w:ascii="Symbol" w:hAnsi="Symbol"/>
          <w:vertAlign w:val="subscript"/>
          <w:lang w:val="en-GB"/>
        </w:rPr>
        <w:t></w:t>
      </w:r>
      <w:r w:rsidRPr="00D21605">
        <w:rPr>
          <w:rFonts w:ascii="Tms Rmn" w:hAnsi="Tms Rmn"/>
          <w:sz w:val="12"/>
          <w:lang w:val="en-GB"/>
        </w:rPr>
        <w:t> </w:t>
      </w:r>
      <w:r w:rsidRPr="00D21605">
        <w:rPr>
          <w:lang w:val="en-GB"/>
        </w:rPr>
        <w:t>:</w:t>
      </w:r>
      <w:proofErr w:type="gramEnd"/>
      <w:r w:rsidRPr="00D21605">
        <w:rPr>
          <w:lang w:val="en-GB"/>
        </w:rPr>
        <w:tab/>
        <w:t>positive ion</w:t>
      </w:r>
      <w:r w:rsidRPr="00D21605">
        <w:rPr>
          <w:lang w:val="en-GB"/>
        </w:rPr>
        <w:noBreakHyphen/>
        <w:t>neutral particle collision frequency (s</w:t>
      </w:r>
      <w:r w:rsidRPr="00D21605">
        <w:rPr>
          <w:rFonts w:ascii="Symbol" w:hAnsi="Symbol"/>
          <w:vertAlign w:val="superscript"/>
          <w:lang w:val="en-GB"/>
        </w:rPr>
        <w:t></w:t>
      </w:r>
      <w:r w:rsidRPr="00D21605">
        <w:rPr>
          <w:vertAlign w:val="superscript"/>
          <w:lang w:val="en-GB"/>
        </w:rPr>
        <w:t>1</w:t>
      </w:r>
      <w:r w:rsidRPr="00D21605">
        <w:rPr>
          <w:lang w:val="en-GB"/>
        </w:rPr>
        <w:t>)</w:t>
      </w:r>
    </w:p>
    <w:p w14:paraId="3649C81B" w14:textId="77777777" w:rsidR="00070473" w:rsidRPr="00D21605" w:rsidRDefault="00070473" w:rsidP="00070473">
      <w:pPr>
        <w:pStyle w:val="Equationlegend"/>
        <w:rPr>
          <w:lang w:val="en-GB"/>
        </w:rPr>
      </w:pPr>
      <w:r w:rsidRPr="00D21605">
        <w:rPr>
          <w:rFonts w:ascii="Symbol" w:hAnsi="Symbol"/>
          <w:lang w:val="en-GB"/>
        </w:rPr>
        <w:tab/>
      </w:r>
      <w:r w:rsidRPr="00D21605">
        <w:rPr>
          <w:iCs/>
          <w:lang w:val="en-GB"/>
        </w:rPr>
        <w:sym w:font="Symbol" w:char="F06E"/>
      </w:r>
      <w:proofErr w:type="gramStart"/>
      <w:r w:rsidRPr="00D21605">
        <w:rPr>
          <w:rFonts w:ascii="Symbol" w:hAnsi="Symbol"/>
          <w:vertAlign w:val="subscript"/>
          <w:lang w:val="en-GB"/>
        </w:rPr>
        <w:t></w:t>
      </w:r>
      <w:r w:rsidRPr="00D21605">
        <w:rPr>
          <w:rFonts w:ascii="Tms Rmn" w:hAnsi="Tms Rmn"/>
          <w:sz w:val="12"/>
          <w:lang w:val="en-GB"/>
        </w:rPr>
        <w:t> </w:t>
      </w:r>
      <w:r w:rsidRPr="00D21605">
        <w:rPr>
          <w:lang w:val="en-GB"/>
        </w:rPr>
        <w:t>:</w:t>
      </w:r>
      <w:proofErr w:type="gramEnd"/>
      <w:r w:rsidRPr="00D21605">
        <w:rPr>
          <w:lang w:val="en-GB"/>
        </w:rPr>
        <w:tab/>
        <w:t>negative ion</w:t>
      </w:r>
      <w:r w:rsidRPr="00D21605">
        <w:rPr>
          <w:lang w:val="en-GB"/>
        </w:rPr>
        <w:noBreakHyphen/>
        <w:t>neutral particle collision frequency (s</w:t>
      </w:r>
      <w:r w:rsidRPr="00D21605">
        <w:rPr>
          <w:rFonts w:ascii="Symbol" w:hAnsi="Symbol"/>
          <w:vertAlign w:val="superscript"/>
          <w:lang w:val="en-GB"/>
        </w:rPr>
        <w:t></w:t>
      </w:r>
      <w:r w:rsidRPr="00D21605">
        <w:rPr>
          <w:vertAlign w:val="superscript"/>
          <w:lang w:val="en-GB"/>
        </w:rPr>
        <w:t>1</w:t>
      </w:r>
      <w:r w:rsidRPr="00D21605">
        <w:rPr>
          <w:lang w:val="en-GB"/>
        </w:rPr>
        <w:t>)</w:t>
      </w:r>
    </w:p>
    <w:p w14:paraId="478E91FE" w14:textId="77777777" w:rsidR="00070473" w:rsidRPr="00D21605" w:rsidRDefault="00070473" w:rsidP="00070473">
      <w:pPr>
        <w:pStyle w:val="Equationlegend"/>
        <w:rPr>
          <w:lang w:val="en-GB"/>
        </w:rPr>
      </w:pPr>
      <w:r w:rsidRPr="00D21605">
        <w:rPr>
          <w:rFonts w:ascii="Symbol" w:hAnsi="Symbol"/>
          <w:lang w:val="en-GB"/>
        </w:rPr>
        <w:tab/>
      </w:r>
      <w:proofErr w:type="gramStart"/>
      <w:r w:rsidRPr="00D21605">
        <w:rPr>
          <w:i/>
          <w:lang w:val="en-GB"/>
        </w:rPr>
        <w:t>N</w:t>
      </w:r>
      <w:r w:rsidRPr="00D21605">
        <w:rPr>
          <w:i/>
          <w:vertAlign w:val="subscript"/>
          <w:lang w:val="en-GB"/>
        </w:rPr>
        <w:t>e</w:t>
      </w:r>
      <w:r w:rsidRPr="00D21605">
        <w:rPr>
          <w:rFonts w:ascii="Tms Rmn" w:hAnsi="Tms Rmn"/>
          <w:sz w:val="12"/>
          <w:lang w:val="en-GB"/>
        </w:rPr>
        <w:t> </w:t>
      </w:r>
      <w:r w:rsidRPr="00D21605">
        <w:rPr>
          <w:lang w:val="en-GB"/>
        </w:rPr>
        <w:t>:</w:t>
      </w:r>
      <w:proofErr w:type="gramEnd"/>
      <w:r w:rsidRPr="00D21605">
        <w:rPr>
          <w:lang w:val="en-GB"/>
        </w:rPr>
        <w:tab/>
        <w:t>electron density (cm</w:t>
      </w:r>
      <w:r w:rsidRPr="00D21605">
        <w:rPr>
          <w:rFonts w:ascii="Symbol" w:hAnsi="Symbol"/>
          <w:vertAlign w:val="superscript"/>
          <w:lang w:val="en-GB"/>
        </w:rPr>
        <w:t></w:t>
      </w:r>
      <w:r w:rsidRPr="00D21605">
        <w:rPr>
          <w:vertAlign w:val="superscript"/>
          <w:lang w:val="en-GB"/>
        </w:rPr>
        <w:t>3</w:t>
      </w:r>
      <w:r w:rsidRPr="00D21605">
        <w:rPr>
          <w:lang w:val="en-GB"/>
        </w:rPr>
        <w:t>)</w:t>
      </w:r>
    </w:p>
    <w:p w14:paraId="4383A37A" w14:textId="77777777" w:rsidR="00070473" w:rsidRPr="00D21605" w:rsidRDefault="00070473" w:rsidP="00070473">
      <w:pPr>
        <w:pStyle w:val="Equationlegend"/>
        <w:rPr>
          <w:lang w:val="en-GB"/>
        </w:rPr>
      </w:pPr>
      <w:r w:rsidRPr="00D21605">
        <w:rPr>
          <w:rFonts w:ascii="Symbol" w:hAnsi="Symbol"/>
          <w:lang w:val="en-GB"/>
        </w:rPr>
        <w:tab/>
      </w:r>
      <w:r w:rsidRPr="00D21605">
        <w:rPr>
          <w:i/>
          <w:lang w:val="en-GB"/>
        </w:rPr>
        <w:t>N</w:t>
      </w:r>
      <w:proofErr w:type="gramStart"/>
      <w:r w:rsidRPr="00D21605">
        <w:rPr>
          <w:rFonts w:ascii="Symbol" w:hAnsi="Symbol"/>
          <w:vertAlign w:val="subscript"/>
          <w:lang w:val="en-GB"/>
        </w:rPr>
        <w:t></w:t>
      </w:r>
      <w:r w:rsidRPr="00D21605">
        <w:rPr>
          <w:rFonts w:ascii="Tms Rmn" w:hAnsi="Tms Rmn"/>
          <w:sz w:val="12"/>
          <w:lang w:val="en-GB"/>
        </w:rPr>
        <w:t> </w:t>
      </w:r>
      <w:r w:rsidRPr="00D21605">
        <w:rPr>
          <w:lang w:val="en-GB"/>
        </w:rPr>
        <w:t>:</w:t>
      </w:r>
      <w:proofErr w:type="gramEnd"/>
      <w:r w:rsidRPr="00D21605">
        <w:rPr>
          <w:lang w:val="en-GB"/>
        </w:rPr>
        <w:tab/>
        <w:t>positive ion density (cm</w:t>
      </w:r>
      <w:r w:rsidRPr="00D21605">
        <w:rPr>
          <w:rFonts w:ascii="Symbol" w:hAnsi="Symbol"/>
          <w:vertAlign w:val="superscript"/>
          <w:lang w:val="en-GB"/>
        </w:rPr>
        <w:t></w:t>
      </w:r>
      <w:r w:rsidRPr="00D21605">
        <w:rPr>
          <w:vertAlign w:val="superscript"/>
          <w:lang w:val="en-GB"/>
        </w:rPr>
        <w:t>3</w:t>
      </w:r>
      <w:r w:rsidRPr="00D21605">
        <w:rPr>
          <w:lang w:val="en-GB"/>
        </w:rPr>
        <w:t>)</w:t>
      </w:r>
    </w:p>
    <w:p w14:paraId="2C234FDF" w14:textId="77777777" w:rsidR="00070473" w:rsidRPr="00D21605" w:rsidRDefault="00070473" w:rsidP="00070473">
      <w:pPr>
        <w:pStyle w:val="Equationlegend"/>
        <w:rPr>
          <w:lang w:val="en-GB"/>
        </w:rPr>
      </w:pPr>
      <w:r w:rsidRPr="00D21605">
        <w:rPr>
          <w:rFonts w:ascii="Symbol" w:hAnsi="Symbol"/>
          <w:lang w:val="en-GB"/>
        </w:rPr>
        <w:tab/>
      </w:r>
      <w:r w:rsidRPr="00D21605">
        <w:rPr>
          <w:i/>
          <w:lang w:val="en-GB"/>
        </w:rPr>
        <w:t>N</w:t>
      </w:r>
      <w:proofErr w:type="gramStart"/>
      <w:r w:rsidRPr="00D21605">
        <w:rPr>
          <w:rFonts w:ascii="Symbol" w:hAnsi="Symbol"/>
          <w:vertAlign w:val="subscript"/>
          <w:lang w:val="en-GB"/>
        </w:rPr>
        <w:t></w:t>
      </w:r>
      <w:r w:rsidRPr="00D21605">
        <w:rPr>
          <w:rFonts w:ascii="Tms Rmn" w:hAnsi="Tms Rmn"/>
          <w:sz w:val="12"/>
          <w:lang w:val="en-GB"/>
        </w:rPr>
        <w:t> </w:t>
      </w:r>
      <w:r w:rsidRPr="00D21605">
        <w:rPr>
          <w:lang w:val="en-GB"/>
        </w:rPr>
        <w:t>:</w:t>
      </w:r>
      <w:proofErr w:type="gramEnd"/>
      <w:r w:rsidRPr="00D21605">
        <w:rPr>
          <w:lang w:val="en-GB"/>
        </w:rPr>
        <w:tab/>
        <w:t>negative ion density (cm</w:t>
      </w:r>
      <w:r w:rsidRPr="00D21605">
        <w:rPr>
          <w:rFonts w:ascii="Symbol" w:hAnsi="Symbol"/>
          <w:vertAlign w:val="superscript"/>
          <w:lang w:val="en-GB"/>
        </w:rPr>
        <w:t></w:t>
      </w:r>
      <w:r w:rsidRPr="00D21605">
        <w:rPr>
          <w:vertAlign w:val="superscript"/>
          <w:lang w:val="en-GB"/>
        </w:rPr>
        <w:t>3</w:t>
      </w:r>
      <w:r w:rsidRPr="00D21605">
        <w:rPr>
          <w:lang w:val="en-GB"/>
        </w:rPr>
        <w:t>)</w:t>
      </w:r>
    </w:p>
    <w:p w14:paraId="61BBDB9A" w14:textId="77777777" w:rsidR="00070473" w:rsidRPr="00D21605" w:rsidRDefault="00070473" w:rsidP="00070473">
      <w:pPr>
        <w:pStyle w:val="Equationlegend"/>
        <w:rPr>
          <w:lang w:val="en-GB"/>
        </w:rPr>
      </w:pPr>
      <w:r w:rsidRPr="00D21605">
        <w:rPr>
          <w:rFonts w:ascii="Symbol" w:hAnsi="Symbol"/>
          <w:lang w:val="en-GB"/>
        </w:rPr>
        <w:tab/>
      </w:r>
      <w:proofErr w:type="gramStart"/>
      <w:r w:rsidRPr="00D21605">
        <w:rPr>
          <w:i/>
          <w:lang w:val="en-GB"/>
        </w:rPr>
        <w:t>m</w:t>
      </w:r>
      <w:r w:rsidRPr="00D21605">
        <w:rPr>
          <w:i/>
          <w:vertAlign w:val="subscript"/>
          <w:lang w:val="en-GB"/>
        </w:rPr>
        <w:t>e</w:t>
      </w:r>
      <w:r w:rsidRPr="00D21605">
        <w:rPr>
          <w:rFonts w:ascii="Tms Rmn" w:hAnsi="Tms Rmn"/>
          <w:sz w:val="12"/>
          <w:lang w:val="en-GB"/>
        </w:rPr>
        <w:t> </w:t>
      </w:r>
      <w:r w:rsidRPr="00D21605">
        <w:rPr>
          <w:lang w:val="en-GB"/>
        </w:rPr>
        <w:t>:</w:t>
      </w:r>
      <w:proofErr w:type="gramEnd"/>
      <w:r w:rsidRPr="00D21605">
        <w:rPr>
          <w:lang w:val="en-GB"/>
        </w:rPr>
        <w:tab/>
        <w:t>mass of the electron</w:t>
      </w:r>
    </w:p>
    <w:p w14:paraId="7EE4889F" w14:textId="77777777" w:rsidR="00070473" w:rsidRPr="00D21605" w:rsidRDefault="00070473" w:rsidP="00070473">
      <w:pPr>
        <w:pStyle w:val="Equationlegend"/>
        <w:rPr>
          <w:lang w:val="en-GB"/>
        </w:rPr>
      </w:pPr>
      <w:r w:rsidRPr="00D21605">
        <w:rPr>
          <w:rFonts w:ascii="Symbol" w:hAnsi="Symbol"/>
          <w:lang w:val="en-GB"/>
        </w:rPr>
        <w:tab/>
      </w:r>
      <w:r w:rsidRPr="00D21605">
        <w:rPr>
          <w:i/>
          <w:lang w:val="en-GB"/>
        </w:rPr>
        <w:t>m</w:t>
      </w:r>
      <w:proofErr w:type="gramStart"/>
      <w:r w:rsidRPr="00D21605">
        <w:rPr>
          <w:rFonts w:ascii="Symbol" w:hAnsi="Symbol"/>
          <w:vertAlign w:val="subscript"/>
          <w:lang w:val="en-GB"/>
        </w:rPr>
        <w:t></w:t>
      </w:r>
      <w:r w:rsidRPr="00D21605">
        <w:rPr>
          <w:rFonts w:ascii="Tms Rmn" w:hAnsi="Tms Rmn"/>
          <w:sz w:val="12"/>
          <w:lang w:val="en-GB"/>
        </w:rPr>
        <w:t> </w:t>
      </w:r>
      <w:r w:rsidRPr="00D21605">
        <w:rPr>
          <w:lang w:val="en-GB"/>
        </w:rPr>
        <w:t>:</w:t>
      </w:r>
      <w:proofErr w:type="gramEnd"/>
      <w:r w:rsidRPr="00D21605">
        <w:rPr>
          <w:lang w:val="en-GB"/>
        </w:rPr>
        <w:tab/>
        <w:t>mass of the positive ions</w:t>
      </w:r>
    </w:p>
    <w:p w14:paraId="205A2843" w14:textId="77777777" w:rsidR="00070473" w:rsidRPr="00D21605" w:rsidRDefault="00070473" w:rsidP="00070473">
      <w:pPr>
        <w:pStyle w:val="Equationlegend"/>
        <w:rPr>
          <w:lang w:val="en-GB"/>
        </w:rPr>
      </w:pPr>
      <w:r w:rsidRPr="00D21605">
        <w:rPr>
          <w:rFonts w:ascii="Symbol" w:hAnsi="Symbol"/>
          <w:lang w:val="en-GB"/>
        </w:rPr>
        <w:tab/>
      </w:r>
      <w:r w:rsidRPr="00D21605">
        <w:rPr>
          <w:i/>
          <w:lang w:val="en-GB"/>
        </w:rPr>
        <w:t>m</w:t>
      </w:r>
      <w:proofErr w:type="gramStart"/>
      <w:r w:rsidRPr="00D21605">
        <w:rPr>
          <w:rFonts w:ascii="Symbol" w:hAnsi="Symbol"/>
          <w:vertAlign w:val="subscript"/>
          <w:lang w:val="en-GB"/>
        </w:rPr>
        <w:t></w:t>
      </w:r>
      <w:r w:rsidRPr="00D21605">
        <w:rPr>
          <w:rFonts w:ascii="Tms Rmn" w:hAnsi="Tms Rmn"/>
          <w:sz w:val="12"/>
          <w:lang w:val="en-GB"/>
        </w:rPr>
        <w:t> </w:t>
      </w:r>
      <w:r w:rsidRPr="00D21605">
        <w:rPr>
          <w:lang w:val="en-GB"/>
        </w:rPr>
        <w:t>:</w:t>
      </w:r>
      <w:proofErr w:type="gramEnd"/>
      <w:r w:rsidRPr="00D21605">
        <w:rPr>
          <w:lang w:val="en-GB"/>
        </w:rPr>
        <w:tab/>
        <w:t>mass of the negative ions.</w:t>
      </w:r>
    </w:p>
    <w:p w14:paraId="3DC7466A" w14:textId="77777777" w:rsidR="00070473" w:rsidRPr="00D21605" w:rsidRDefault="00070473" w:rsidP="00070473">
      <w:pPr>
        <w:rPr>
          <w:lang w:val="en-GB"/>
        </w:rPr>
      </w:pPr>
      <w:r w:rsidRPr="00D21605">
        <w:rPr>
          <w:lang w:val="en-GB"/>
        </w:rPr>
        <w:t>For most cases of propagation at VLF or LF, only the electron density profile and electron</w:t>
      </w:r>
      <w:r w:rsidRPr="00D21605">
        <w:rPr>
          <w:lang w:val="en-GB"/>
        </w:rPr>
        <w:noBreakHyphen/>
        <w:t xml:space="preserve">neutral particle collision frequency profile need to be considered. In this instance, the conductivity parameter </w:t>
      </w:r>
      <w:r w:rsidRPr="00D21605">
        <w:rPr>
          <w:rFonts w:ascii="Symbol" w:hAnsi="Symbol"/>
          <w:lang w:val="en-GB"/>
        </w:rPr>
        <w:t></w:t>
      </w:r>
      <w:r w:rsidRPr="00D21605">
        <w:rPr>
          <w:i/>
          <w:vertAlign w:val="subscript"/>
          <w:lang w:val="en-GB"/>
        </w:rPr>
        <w:t>r</w:t>
      </w:r>
      <w:r w:rsidRPr="00D21605">
        <w:rPr>
          <w:i/>
          <w:position w:val="-4"/>
          <w:sz w:val="12"/>
          <w:lang w:val="en-GB"/>
        </w:rPr>
        <w:t xml:space="preserve"> </w:t>
      </w:r>
      <w:r w:rsidRPr="00D21605">
        <w:rPr>
          <w:lang w:val="en-GB"/>
        </w:rPr>
        <w:t>(</w:t>
      </w:r>
      <w:proofErr w:type="gramStart"/>
      <w:r w:rsidRPr="00D21605">
        <w:rPr>
          <w:i/>
          <w:lang w:val="en-GB"/>
        </w:rPr>
        <w:t>Z</w:t>
      </w:r>
      <w:r w:rsidRPr="00D21605">
        <w:rPr>
          <w:rFonts w:ascii="Tms Rmn" w:hAnsi="Tms Rmn"/>
          <w:sz w:val="8"/>
          <w:lang w:val="en-GB"/>
        </w:rPr>
        <w:t> </w:t>
      </w:r>
      <w:r w:rsidRPr="00D21605">
        <w:rPr>
          <w:lang w:val="en-GB"/>
        </w:rPr>
        <w:t>)</w:t>
      </w:r>
      <w:proofErr w:type="gramEnd"/>
      <w:r w:rsidRPr="00D21605">
        <w:rPr>
          <w:lang w:val="en-GB"/>
        </w:rPr>
        <w:t xml:space="preserve"> may be considered of exponential form:</w:t>
      </w:r>
    </w:p>
    <w:p w14:paraId="20E53391" w14:textId="77777777" w:rsidR="00070473" w:rsidRPr="00D21605" w:rsidRDefault="00070473" w:rsidP="00070473">
      <w:pPr>
        <w:pStyle w:val="Equation"/>
        <w:rPr>
          <w:lang w:val="en-GB"/>
        </w:rPr>
      </w:pPr>
      <w:bookmarkStart w:id="57" w:name="f24"/>
      <w:r w:rsidRPr="00D21605">
        <w:rPr>
          <w:lang w:val="en-GB"/>
        </w:rPr>
        <w:tab/>
      </w:r>
      <w:r w:rsidRPr="00D21605">
        <w:rPr>
          <w:lang w:val="en-GB"/>
        </w:rPr>
        <w:tab/>
      </w:r>
      <w:r w:rsidRPr="00D21605">
        <w:rPr>
          <w:rFonts w:ascii="Symbol" w:hAnsi="Symbol"/>
          <w:lang w:val="en-GB"/>
        </w:rPr>
        <w:t></w:t>
      </w:r>
      <w:r w:rsidRPr="00D21605">
        <w:rPr>
          <w:i/>
          <w:vertAlign w:val="subscript"/>
          <w:lang w:val="en-GB"/>
        </w:rPr>
        <w:t>r</w:t>
      </w:r>
      <w:r w:rsidRPr="00D21605">
        <w:rPr>
          <w:i/>
          <w:position w:val="-4"/>
          <w:sz w:val="12"/>
          <w:lang w:val="en-GB"/>
        </w:rPr>
        <w:t xml:space="preserve"> </w:t>
      </w:r>
      <w:r w:rsidRPr="00D21605">
        <w:rPr>
          <w:lang w:val="en-GB"/>
        </w:rPr>
        <w:t>(</w:t>
      </w:r>
      <w:proofErr w:type="gramStart"/>
      <w:r w:rsidRPr="00D21605">
        <w:rPr>
          <w:i/>
          <w:lang w:val="en-GB"/>
        </w:rPr>
        <w:t>Z</w:t>
      </w:r>
      <w:r w:rsidRPr="00D21605">
        <w:rPr>
          <w:rFonts w:ascii="Tms Rmn" w:hAnsi="Tms Rmn"/>
          <w:i/>
          <w:sz w:val="12"/>
          <w:lang w:val="en-GB"/>
        </w:rPr>
        <w:t> </w:t>
      </w:r>
      <w:r w:rsidRPr="00D21605">
        <w:rPr>
          <w:lang w:val="en-GB"/>
        </w:rPr>
        <w:t>)</w:t>
      </w:r>
      <w:proofErr w:type="gramEnd"/>
      <w:r w:rsidRPr="00D21605">
        <w:rPr>
          <w:lang w:val="en-GB"/>
        </w:rPr>
        <w:t xml:space="preserve"> </w:t>
      </w:r>
      <w:r w:rsidRPr="00D21605">
        <w:rPr>
          <w:rFonts w:ascii="Symbol" w:hAnsi="Symbol"/>
          <w:lang w:val="en-GB"/>
        </w:rPr>
        <w:t></w:t>
      </w:r>
      <w:r w:rsidRPr="00D21605">
        <w:rPr>
          <w:lang w:val="en-GB"/>
        </w:rPr>
        <w:t xml:space="preserve"> </w:t>
      </w:r>
      <w:r w:rsidRPr="00D21605">
        <w:rPr>
          <w:rFonts w:ascii="Symbol" w:hAnsi="Symbol"/>
          <w:lang w:val="en-GB"/>
        </w:rPr>
        <w:t></w:t>
      </w:r>
      <w:r w:rsidRPr="00D21605">
        <w:rPr>
          <w:position w:val="-3"/>
          <w:sz w:val="20"/>
          <w:lang w:val="en-GB"/>
        </w:rPr>
        <w:t>0</w:t>
      </w:r>
      <w:r w:rsidRPr="00D21605">
        <w:rPr>
          <w:lang w:val="en-GB"/>
        </w:rPr>
        <w:t xml:space="preserve"> exp [</w:t>
      </w:r>
      <w:r w:rsidRPr="00D21605">
        <w:rPr>
          <w:rFonts w:ascii="Symbol" w:hAnsi="Symbol"/>
          <w:lang w:val="en-GB"/>
        </w:rPr>
        <w:t></w:t>
      </w:r>
      <w:r w:rsidRPr="00D21605">
        <w:rPr>
          <w:lang w:val="en-GB"/>
        </w:rPr>
        <w:t xml:space="preserve"> (</w:t>
      </w:r>
      <w:r w:rsidRPr="00D21605">
        <w:rPr>
          <w:i/>
          <w:lang w:val="en-GB"/>
        </w:rPr>
        <w:t>Z</w:t>
      </w:r>
      <w:r w:rsidRPr="00D21605">
        <w:rPr>
          <w:lang w:val="en-GB"/>
        </w:rPr>
        <w:t xml:space="preserve"> – </w:t>
      </w:r>
      <w:r w:rsidRPr="00D21605">
        <w:rPr>
          <w:i/>
          <w:lang w:val="en-GB"/>
        </w:rPr>
        <w:t>H</w:t>
      </w:r>
      <w:r w:rsidRPr="00D21605">
        <w:rPr>
          <w:rFonts w:ascii="Symbol" w:hAnsi="Symbol"/>
          <w:lang w:val="en-GB"/>
        </w:rPr>
        <w:t></w:t>
      </w:r>
      <w:r w:rsidRPr="00D21605">
        <w:rPr>
          <w:lang w:val="en-GB"/>
        </w:rPr>
        <w:t>)]</w:t>
      </w:r>
      <w:r w:rsidRPr="00D21605">
        <w:rPr>
          <w:lang w:val="en-GB"/>
        </w:rPr>
        <w:tab/>
        <w:t>(48)</w:t>
      </w:r>
      <w:bookmarkEnd w:id="57"/>
    </w:p>
    <w:p w14:paraId="13F7FA1A" w14:textId="77777777" w:rsidR="00070473" w:rsidRPr="00D21605" w:rsidRDefault="00070473" w:rsidP="00070473">
      <w:pPr>
        <w:tabs>
          <w:tab w:val="left" w:pos="2835"/>
          <w:tab w:val="right" w:pos="9356"/>
        </w:tabs>
        <w:rPr>
          <w:lang w:val="en-GB"/>
        </w:rPr>
      </w:pPr>
      <w:r w:rsidRPr="00D21605">
        <w:rPr>
          <w:lang w:val="en-GB"/>
        </w:rPr>
        <w:t>where:</w:t>
      </w:r>
      <w:r w:rsidRPr="00D21605">
        <w:rPr>
          <w:rFonts w:ascii="Symbol" w:hAnsi="Symbol"/>
          <w:lang w:val="en-GB"/>
        </w:rPr>
        <w:t></w:t>
      </w:r>
    </w:p>
    <w:p w14:paraId="2B42624E" w14:textId="77777777" w:rsidR="00070473" w:rsidRPr="00D21605" w:rsidRDefault="00070473" w:rsidP="00070473">
      <w:pPr>
        <w:pStyle w:val="Equationlegend"/>
        <w:rPr>
          <w:lang w:val="en-GB"/>
        </w:rPr>
      </w:pPr>
      <w:r w:rsidRPr="00D21605">
        <w:rPr>
          <w:rFonts w:ascii="Symbol" w:hAnsi="Symbol"/>
          <w:lang w:val="en-GB"/>
        </w:rPr>
        <w:tab/>
      </w:r>
      <w:proofErr w:type="gramStart"/>
      <w:r w:rsidRPr="00D21605">
        <w:rPr>
          <w:rFonts w:ascii="Symbol" w:hAnsi="Symbol"/>
          <w:lang w:val="en-GB"/>
        </w:rPr>
        <w:t></w:t>
      </w:r>
      <w:r w:rsidRPr="00D21605">
        <w:rPr>
          <w:rFonts w:ascii="Tms Rmn" w:hAnsi="Tms Rmn"/>
          <w:sz w:val="12"/>
          <w:lang w:val="en-GB"/>
        </w:rPr>
        <w:t> </w:t>
      </w:r>
      <w:r w:rsidRPr="00D21605">
        <w:rPr>
          <w:lang w:val="en-GB"/>
        </w:rPr>
        <w:t>:</w:t>
      </w:r>
      <w:proofErr w:type="gramEnd"/>
      <w:r w:rsidRPr="00D21605">
        <w:rPr>
          <w:lang w:val="en-GB"/>
        </w:rPr>
        <w:tab/>
        <w:t>gradient parameter in inverse height units, and</w:t>
      </w:r>
    </w:p>
    <w:p w14:paraId="2CC22048" w14:textId="77777777" w:rsidR="00070473" w:rsidRPr="00D21605" w:rsidRDefault="00070473" w:rsidP="00070473">
      <w:pPr>
        <w:pStyle w:val="Equationlegend"/>
        <w:rPr>
          <w:lang w:val="en-GB"/>
        </w:rPr>
      </w:pPr>
      <w:r w:rsidRPr="00D21605">
        <w:rPr>
          <w:i/>
          <w:lang w:val="en-GB"/>
        </w:rPr>
        <w:tab/>
        <w:t>H</w:t>
      </w:r>
      <w:proofErr w:type="gramStart"/>
      <w:r w:rsidRPr="00D21605">
        <w:rPr>
          <w:rFonts w:ascii="Symbol" w:hAnsi="Symbol"/>
          <w:lang w:val="en-GB"/>
        </w:rPr>
        <w:t></w:t>
      </w:r>
      <w:r w:rsidRPr="00D21605">
        <w:rPr>
          <w:rFonts w:ascii="Tms Rmn" w:hAnsi="Tms Rmn"/>
          <w:sz w:val="12"/>
          <w:lang w:val="en-GB"/>
        </w:rPr>
        <w:t> </w:t>
      </w:r>
      <w:r w:rsidRPr="00D21605">
        <w:rPr>
          <w:lang w:val="en-GB"/>
        </w:rPr>
        <w:t>:</w:t>
      </w:r>
      <w:proofErr w:type="gramEnd"/>
      <w:r w:rsidRPr="00D21605">
        <w:rPr>
          <w:lang w:val="en-GB"/>
        </w:rPr>
        <w:tab/>
        <w:t>reference height.</w:t>
      </w:r>
    </w:p>
    <w:p w14:paraId="2E5D2ABF" w14:textId="77777777" w:rsidR="00070473" w:rsidRPr="00D21605" w:rsidRDefault="00070473" w:rsidP="00070473">
      <w:pPr>
        <w:keepNext/>
        <w:keepLines/>
        <w:rPr>
          <w:lang w:val="en-GB"/>
        </w:rPr>
      </w:pPr>
      <w:r w:rsidRPr="00D21605">
        <w:rPr>
          <w:lang w:val="en-GB"/>
        </w:rPr>
        <w:t>The ionospheric parameters needed as inputs to the multimode computer programs, then, are the electron density profile and the effective electron</w:t>
      </w:r>
      <w:r w:rsidRPr="00D21605">
        <w:rPr>
          <w:lang w:val="en-GB"/>
        </w:rPr>
        <w:noBreakHyphen/>
        <w:t xml:space="preserve">neutral particle collision frequency profile. These terms may be assigned exponential relationships with height and are identified by the terms </w:t>
      </w:r>
      <w:r w:rsidRPr="00D21605">
        <w:rPr>
          <w:rFonts w:ascii="Symbol" w:hAnsi="Symbol"/>
          <w:lang w:val="en-GB"/>
        </w:rPr>
        <w:t></w:t>
      </w:r>
      <w:r w:rsidRPr="00D21605">
        <w:rPr>
          <w:lang w:val="en-GB"/>
        </w:rPr>
        <w:t xml:space="preserve"> (km</w:t>
      </w:r>
      <w:r w:rsidRPr="00D21605">
        <w:rPr>
          <w:rFonts w:ascii="Symbol" w:hAnsi="Symbol"/>
          <w:vertAlign w:val="superscript"/>
          <w:lang w:val="en-GB"/>
        </w:rPr>
        <w:t></w:t>
      </w:r>
      <w:r w:rsidRPr="00D21605">
        <w:rPr>
          <w:vertAlign w:val="superscript"/>
          <w:lang w:val="en-GB"/>
        </w:rPr>
        <w:t>1</w:t>
      </w:r>
      <w:r w:rsidRPr="00D21605">
        <w:rPr>
          <w:lang w:val="en-GB"/>
        </w:rPr>
        <w:t xml:space="preserve">) and </w:t>
      </w:r>
      <w:r w:rsidRPr="00D21605">
        <w:rPr>
          <w:i/>
          <w:lang w:val="en-GB"/>
        </w:rPr>
        <w:t>H</w:t>
      </w:r>
      <w:r w:rsidRPr="00D21605">
        <w:rPr>
          <w:rFonts w:ascii="Symbol" w:hAnsi="Symbol"/>
          <w:lang w:val="en-GB"/>
        </w:rPr>
        <w:t></w:t>
      </w:r>
      <w:r w:rsidRPr="00D21605">
        <w:rPr>
          <w:lang w:val="en-GB"/>
        </w:rPr>
        <w:t xml:space="preserve"> (km).</w:t>
      </w:r>
    </w:p>
    <w:p w14:paraId="473DAAE4" w14:textId="77777777" w:rsidR="00070473" w:rsidRPr="00D21605" w:rsidRDefault="00070473" w:rsidP="00070473">
      <w:pPr>
        <w:rPr>
          <w:lang w:val="en-GB"/>
        </w:rPr>
      </w:pPr>
      <w:r w:rsidRPr="00D21605">
        <w:rPr>
          <w:lang w:val="en-GB"/>
        </w:rPr>
        <w:t xml:space="preserve">The value of the electron density </w:t>
      </w:r>
      <w:r w:rsidRPr="00D21605">
        <w:rPr>
          <w:i/>
          <w:lang w:val="en-GB"/>
        </w:rPr>
        <w:t>N</w:t>
      </w:r>
      <w:r w:rsidRPr="00D21605">
        <w:rPr>
          <w:rFonts w:ascii="Tms Rmn" w:hAnsi="Tms Rmn"/>
          <w:i/>
          <w:sz w:val="12"/>
          <w:lang w:val="en-GB"/>
        </w:rPr>
        <w:t> </w:t>
      </w:r>
      <w:r w:rsidRPr="00D21605">
        <w:rPr>
          <w:iCs/>
          <w:lang w:val="en-GB"/>
        </w:rPr>
        <w:t>(</w:t>
      </w:r>
      <w:proofErr w:type="gramStart"/>
      <w:r w:rsidRPr="00D21605">
        <w:rPr>
          <w:i/>
          <w:lang w:val="en-GB"/>
        </w:rPr>
        <w:t>Z</w:t>
      </w:r>
      <w:r w:rsidRPr="00D21605">
        <w:rPr>
          <w:rFonts w:ascii="Tms Rmn" w:hAnsi="Tms Rmn"/>
          <w:sz w:val="8"/>
          <w:lang w:val="en-GB"/>
        </w:rPr>
        <w:t> </w:t>
      </w:r>
      <w:r w:rsidRPr="00D21605">
        <w:rPr>
          <w:iCs/>
          <w:lang w:val="en-GB"/>
        </w:rPr>
        <w:t>)</w:t>
      </w:r>
      <w:proofErr w:type="gramEnd"/>
      <w:r w:rsidRPr="00D21605">
        <w:rPr>
          <w:lang w:val="en-GB"/>
        </w:rPr>
        <w:t>, (el/cm</w:t>
      </w:r>
      <w:r w:rsidRPr="00D21605">
        <w:rPr>
          <w:vertAlign w:val="superscript"/>
          <w:lang w:val="en-GB"/>
        </w:rPr>
        <w:t>3</w:t>
      </w:r>
      <w:r w:rsidRPr="00D21605">
        <w:rPr>
          <w:lang w:val="en-GB"/>
        </w:rPr>
        <w:t xml:space="preserve">) is calculated as a function of height </w:t>
      </w:r>
      <w:r w:rsidRPr="00D21605">
        <w:rPr>
          <w:i/>
          <w:lang w:val="en-GB"/>
        </w:rPr>
        <w:t>Z</w:t>
      </w:r>
      <w:r w:rsidRPr="00D21605">
        <w:rPr>
          <w:lang w:val="en-GB"/>
        </w:rPr>
        <w:t xml:space="preserve"> (km) by the equation:</w:t>
      </w:r>
    </w:p>
    <w:p w14:paraId="23D1CDF0" w14:textId="77777777" w:rsidR="00070473" w:rsidRPr="00D21605" w:rsidRDefault="00070473" w:rsidP="00070473">
      <w:pPr>
        <w:pStyle w:val="Equation"/>
        <w:rPr>
          <w:lang w:val="en-GB"/>
        </w:rPr>
      </w:pPr>
      <w:bookmarkStart w:id="58" w:name="f25"/>
      <w:r w:rsidRPr="00D21605">
        <w:rPr>
          <w:lang w:val="en-GB"/>
        </w:rPr>
        <w:tab/>
      </w:r>
      <w:r w:rsidRPr="00D21605">
        <w:rPr>
          <w:lang w:val="en-GB"/>
        </w:rPr>
        <w:fldChar w:fldCharType="begin"/>
      </w:r>
      <w:r w:rsidRPr="00D21605">
        <w:rPr>
          <w:lang w:val="en-GB"/>
        </w:rPr>
        <w:instrText xml:space="preserve">eq </w:instrText>
      </w:r>
      <w:r w:rsidRPr="00D21605">
        <w:rPr>
          <w:i/>
          <w:iCs/>
          <w:lang w:val="en-GB"/>
        </w:rPr>
        <w:instrText xml:space="preserve">N </w:instrText>
      </w:r>
      <w:r w:rsidRPr="00D21605">
        <w:rPr>
          <w:lang w:val="en-GB"/>
        </w:rPr>
        <w:instrText>(</w:instrText>
      </w:r>
      <w:r w:rsidRPr="00D21605">
        <w:rPr>
          <w:i/>
          <w:iCs/>
          <w:lang w:val="en-GB"/>
        </w:rPr>
        <w:instrText>Z</w:instrText>
      </w:r>
      <w:r w:rsidRPr="00D21605">
        <w:rPr>
          <w:i/>
          <w:iCs/>
          <w:sz w:val="8"/>
          <w:szCs w:val="8"/>
          <w:lang w:val="en-GB"/>
        </w:rPr>
        <w:instrText xml:space="preserve"> </w:instrText>
      </w:r>
      <w:r w:rsidRPr="00D21605">
        <w:rPr>
          <w:lang w:val="en-GB"/>
        </w:rPr>
        <w:instrText xml:space="preserve">) </w:instrText>
      </w:r>
      <w:r w:rsidRPr="00D21605">
        <w:rPr>
          <w:rFonts w:ascii="Symbol" w:hAnsi="Symbol"/>
          <w:lang w:val="en-GB"/>
        </w:rPr>
        <w:instrText>=</w:instrText>
      </w:r>
      <w:r w:rsidRPr="00D21605">
        <w:rPr>
          <w:lang w:val="en-GB"/>
        </w:rPr>
        <w:instrText xml:space="preserve"> \b\bc\{(1.43 </w:instrText>
      </w:r>
      <w:r w:rsidRPr="00D21605">
        <w:rPr>
          <w:rFonts w:ascii="Symbol" w:hAnsi="Symbol"/>
          <w:lang w:val="en-GB"/>
        </w:rPr>
        <w:instrText>´</w:instrText>
      </w:r>
      <w:r w:rsidRPr="00D21605">
        <w:rPr>
          <w:lang w:val="en-GB"/>
        </w:rPr>
        <w:instrText xml:space="preserve"> 10</w:instrText>
      </w:r>
      <w:r w:rsidRPr="00D21605">
        <w:rPr>
          <w:position w:val="6"/>
          <w:sz w:val="20"/>
          <w:lang w:val="en-GB"/>
        </w:rPr>
        <w:instrText>7</w:instrText>
      </w:r>
      <w:r w:rsidRPr="00D21605">
        <w:rPr>
          <w:lang w:val="en-GB"/>
        </w:rPr>
        <w:instrText xml:space="preserve"> </w:instrText>
      </w:r>
      <w:r w:rsidRPr="00D21605">
        <w:rPr>
          <w:rFonts w:ascii="Symbol" w:hAnsi="Symbol"/>
          <w:lang w:val="en-GB"/>
        </w:rPr>
        <w:instrText>´</w:instrText>
      </w:r>
      <w:r w:rsidRPr="00D21605">
        <w:rPr>
          <w:lang w:val="en-GB"/>
        </w:rPr>
        <w:instrText xml:space="preserve"> exp (–0.15 </w:instrText>
      </w:r>
      <w:r w:rsidRPr="00D21605">
        <w:rPr>
          <w:i/>
          <w:iCs/>
          <w:lang w:val="en-GB"/>
        </w:rPr>
        <w:instrText>H</w:instrText>
      </w:r>
      <w:r w:rsidRPr="00D21605">
        <w:rPr>
          <w:rFonts w:ascii="Symbol" w:hAnsi="Symbol"/>
          <w:lang w:val="en-GB"/>
        </w:rPr>
        <w:instrText>¢</w:instrText>
      </w:r>
      <w:r w:rsidRPr="00D21605">
        <w:rPr>
          <w:rFonts w:ascii="Symbol" w:hAnsi="Symbol"/>
          <w:sz w:val="2"/>
          <w:szCs w:val="2"/>
          <w:lang w:val="en-GB"/>
        </w:rPr>
        <w:instrText> </w:instrText>
      </w:r>
      <w:r w:rsidRPr="00D21605">
        <w:rPr>
          <w:lang w:val="en-GB"/>
        </w:rPr>
        <w:instrText>)</w:instrText>
      </w:r>
      <w:r w:rsidRPr="00D21605">
        <w:rPr>
          <w:sz w:val="20"/>
          <w:lang w:val="en-GB"/>
        </w:rPr>
        <w:instrText>\d\ba2()</w:instrText>
      </w:r>
      <w:r w:rsidRPr="00D21605">
        <w:rPr>
          <w:lang w:val="en-GB"/>
        </w:rPr>
        <w:instrText>\s()) \b\bc\{(exp (</w:instrText>
      </w:r>
      <w:r w:rsidRPr="00D21605">
        <w:rPr>
          <w:rFonts w:ascii="Symbol" w:hAnsi="Symbol"/>
          <w:lang w:val="en-GB"/>
        </w:rPr>
        <w:instrText>b</w:instrText>
      </w:r>
      <w:r w:rsidRPr="00D21605">
        <w:rPr>
          <w:lang w:val="en-GB"/>
        </w:rPr>
        <w:instrText xml:space="preserve"> – 0.15)</w:instrText>
      </w:r>
      <w:r w:rsidRPr="00D21605">
        <w:rPr>
          <w:sz w:val="20"/>
          <w:lang w:val="en-GB"/>
        </w:rPr>
        <w:instrText xml:space="preserve"> </w:instrText>
      </w:r>
      <w:r w:rsidRPr="00D21605">
        <w:rPr>
          <w:lang w:val="en-GB"/>
        </w:rPr>
        <w:instrText>(</w:instrText>
      </w:r>
      <w:r w:rsidRPr="00D21605">
        <w:rPr>
          <w:i/>
          <w:iCs/>
          <w:lang w:val="en-GB"/>
        </w:rPr>
        <w:instrText>Z</w:instrText>
      </w:r>
      <w:r w:rsidRPr="00D21605">
        <w:rPr>
          <w:lang w:val="en-GB"/>
        </w:rPr>
        <w:instrText xml:space="preserve"> – </w:instrText>
      </w:r>
      <w:r w:rsidRPr="00D21605">
        <w:rPr>
          <w:i/>
          <w:iCs/>
          <w:lang w:val="en-GB"/>
        </w:rPr>
        <w:instrText>H</w:instrText>
      </w:r>
      <w:r w:rsidRPr="00D21605">
        <w:rPr>
          <w:rFonts w:ascii="Symbol" w:hAnsi="Symbol"/>
          <w:lang w:val="en-GB"/>
        </w:rPr>
        <w:instrText>¢</w:instrText>
      </w:r>
      <w:r w:rsidRPr="00D21605">
        <w:rPr>
          <w:rFonts w:ascii="Symbol" w:hAnsi="Symbol"/>
          <w:sz w:val="2"/>
          <w:szCs w:val="2"/>
          <w:lang w:val="en-GB"/>
        </w:rPr>
        <w:instrText> </w:instrText>
      </w:r>
      <w:r w:rsidRPr="00D21605">
        <w:rPr>
          <w:lang w:val="en-GB"/>
        </w:rPr>
        <w:instrText>)</w:instrText>
      </w:r>
      <w:r w:rsidRPr="00D21605">
        <w:rPr>
          <w:sz w:val="20"/>
          <w:lang w:val="en-GB"/>
        </w:rPr>
        <w:instrText>\d\ba2()</w:instrText>
      </w:r>
      <w:r w:rsidRPr="00D21605">
        <w:rPr>
          <w:lang w:val="en-GB"/>
        </w:rPr>
        <w:instrText>\s())</w:instrText>
      </w:r>
      <w:r w:rsidRPr="00D21605">
        <w:rPr>
          <w:lang w:val="en-GB"/>
        </w:rPr>
        <w:fldChar w:fldCharType="end"/>
      </w:r>
      <w:r w:rsidRPr="00D21605">
        <w:rPr>
          <w:lang w:val="en-GB"/>
        </w:rPr>
        <w:t>                el/cm</w:t>
      </w:r>
      <w:r w:rsidRPr="00D21605">
        <w:rPr>
          <w:vertAlign w:val="superscript"/>
          <w:lang w:val="en-GB"/>
        </w:rPr>
        <w:t>3</w:t>
      </w:r>
      <w:r w:rsidRPr="00D21605">
        <w:rPr>
          <w:lang w:val="en-GB"/>
        </w:rPr>
        <w:tab/>
        <w:t>(49)</w:t>
      </w:r>
      <w:bookmarkEnd w:id="58"/>
    </w:p>
    <w:p w14:paraId="42D63340" w14:textId="77777777" w:rsidR="00070473" w:rsidRPr="00D21605" w:rsidRDefault="00070473" w:rsidP="00070473">
      <w:pPr>
        <w:rPr>
          <w:lang w:val="en-GB"/>
        </w:rPr>
      </w:pPr>
      <w:r w:rsidRPr="00D21605">
        <w:rPr>
          <w:lang w:val="en-GB"/>
        </w:rPr>
        <w:t>The collision frequency profile for the computations is:</w:t>
      </w:r>
    </w:p>
    <w:p w14:paraId="2E78E788" w14:textId="77777777" w:rsidR="00070473" w:rsidRPr="00D21605" w:rsidRDefault="00070473" w:rsidP="00070473">
      <w:pPr>
        <w:pStyle w:val="Equation"/>
        <w:rPr>
          <w:lang w:val="en-GB"/>
        </w:rPr>
      </w:pPr>
      <w:bookmarkStart w:id="59" w:name="f26"/>
      <w:r w:rsidRPr="00D21605">
        <w:rPr>
          <w:lang w:val="en-GB"/>
        </w:rPr>
        <w:tab/>
      </w:r>
      <w:r w:rsidRPr="00D21605">
        <w:rPr>
          <w:lang w:val="en-GB"/>
        </w:rPr>
        <w:tab/>
      </w:r>
      <w:r w:rsidRPr="00D21605">
        <w:rPr>
          <w:rFonts w:ascii="Symbol" w:hAnsi="Symbol"/>
          <w:lang w:val="en-GB"/>
        </w:rPr>
        <w:t></w:t>
      </w:r>
      <w:r w:rsidRPr="00D21605">
        <w:rPr>
          <w:lang w:val="en-GB"/>
        </w:rPr>
        <w:t xml:space="preserve"> (</w:t>
      </w:r>
      <w:proofErr w:type="gramStart"/>
      <w:r w:rsidRPr="00D21605">
        <w:rPr>
          <w:i/>
          <w:lang w:val="en-GB"/>
        </w:rPr>
        <w:t>Z</w:t>
      </w:r>
      <w:r w:rsidRPr="00D21605">
        <w:rPr>
          <w:sz w:val="8"/>
          <w:lang w:val="en-GB"/>
        </w:rPr>
        <w:t> </w:t>
      </w:r>
      <w:r w:rsidRPr="00D21605">
        <w:rPr>
          <w:lang w:val="en-GB"/>
        </w:rPr>
        <w:t>)</w:t>
      </w:r>
      <w:proofErr w:type="gramEnd"/>
      <w:r w:rsidRPr="00D21605">
        <w:rPr>
          <w:lang w:val="en-GB"/>
        </w:rPr>
        <w:t xml:space="preserve"> </w:t>
      </w:r>
      <w:r w:rsidRPr="00D21605">
        <w:rPr>
          <w:rFonts w:ascii="Symbol" w:hAnsi="Symbol"/>
          <w:lang w:val="en-GB"/>
        </w:rPr>
        <w:t></w:t>
      </w:r>
      <w:r w:rsidRPr="00D21605">
        <w:rPr>
          <w:lang w:val="en-GB"/>
        </w:rPr>
        <w:t xml:space="preserve"> </w:t>
      </w:r>
      <w:r w:rsidRPr="00D21605">
        <w:rPr>
          <w:rFonts w:ascii="Symbol" w:hAnsi="Symbol"/>
          <w:lang w:val="en-GB"/>
        </w:rPr>
        <w:t></w:t>
      </w:r>
      <w:r w:rsidRPr="00D21605">
        <w:rPr>
          <w:position w:val="-3"/>
          <w:sz w:val="20"/>
          <w:lang w:val="en-GB"/>
        </w:rPr>
        <w:t>0</w:t>
      </w:r>
      <w:r w:rsidRPr="00D21605">
        <w:rPr>
          <w:lang w:val="en-GB"/>
        </w:rPr>
        <w:t xml:space="preserve"> exp (–</w:t>
      </w:r>
      <w:r w:rsidRPr="00D21605">
        <w:rPr>
          <w:rFonts w:ascii="Tms Rmn" w:hAnsi="Tms Rmn"/>
          <w:sz w:val="12"/>
          <w:lang w:val="en-GB"/>
        </w:rPr>
        <w:t> </w:t>
      </w:r>
      <w:r w:rsidRPr="00D21605">
        <w:rPr>
          <w:rFonts w:ascii="Symbol" w:hAnsi="Symbol"/>
          <w:lang w:val="en-GB"/>
        </w:rPr>
        <w:t></w:t>
      </w:r>
      <w:r w:rsidRPr="00D21605">
        <w:rPr>
          <w:rFonts w:ascii="Tms Rmn" w:hAnsi="Tms Rmn"/>
          <w:lang w:val="en-GB"/>
        </w:rPr>
        <w:t> </w:t>
      </w:r>
      <w:r w:rsidRPr="00D21605">
        <w:rPr>
          <w:i/>
          <w:lang w:val="en-GB"/>
        </w:rPr>
        <w:t>Z</w:t>
      </w:r>
      <w:r w:rsidRPr="00D21605">
        <w:rPr>
          <w:rFonts w:ascii="Tms Rmn" w:hAnsi="Tms Rmn"/>
          <w:i/>
          <w:sz w:val="12"/>
          <w:lang w:val="en-GB"/>
        </w:rPr>
        <w:t> </w:t>
      </w:r>
      <w:r w:rsidRPr="00D21605">
        <w:rPr>
          <w:lang w:val="en-GB"/>
        </w:rPr>
        <w:t>)</w:t>
      </w:r>
      <w:r w:rsidRPr="00D21605">
        <w:rPr>
          <w:lang w:val="en-GB"/>
        </w:rPr>
        <w:tab/>
        <w:t>(50)</w:t>
      </w:r>
      <w:bookmarkEnd w:id="59"/>
    </w:p>
    <w:p w14:paraId="6F57189B" w14:textId="77777777" w:rsidR="00070473" w:rsidRPr="00D21605" w:rsidRDefault="00070473" w:rsidP="00070473">
      <w:pPr>
        <w:keepNext/>
        <w:keepLines/>
        <w:tabs>
          <w:tab w:val="left" w:pos="3969"/>
          <w:tab w:val="right" w:pos="9356"/>
        </w:tabs>
        <w:rPr>
          <w:lang w:val="en-GB"/>
        </w:rPr>
      </w:pPr>
      <w:r w:rsidRPr="00D21605">
        <w:rPr>
          <w:lang w:val="en-GB"/>
        </w:rPr>
        <w:t>where:</w:t>
      </w:r>
    </w:p>
    <w:p w14:paraId="7B57E818" w14:textId="77777777" w:rsidR="00070473" w:rsidRPr="00D21605" w:rsidRDefault="00070473" w:rsidP="00070473">
      <w:pPr>
        <w:pStyle w:val="Equationlegend"/>
        <w:keepNext/>
        <w:keepLines/>
        <w:rPr>
          <w:lang w:val="en-GB"/>
        </w:rPr>
      </w:pPr>
      <w:r w:rsidRPr="00D21605">
        <w:rPr>
          <w:i/>
          <w:lang w:val="en-GB"/>
        </w:rPr>
        <w:tab/>
      </w:r>
      <w:proofErr w:type="gramStart"/>
      <w:r w:rsidRPr="00D21605">
        <w:rPr>
          <w:i/>
          <w:lang w:val="en-GB"/>
        </w:rPr>
        <w:t>Z</w:t>
      </w:r>
      <w:r w:rsidRPr="00D21605">
        <w:rPr>
          <w:rFonts w:ascii="Tms Rmn" w:hAnsi="Tms Rmn"/>
          <w:sz w:val="12"/>
          <w:lang w:val="en-GB"/>
        </w:rPr>
        <w:t> </w:t>
      </w:r>
      <w:r w:rsidRPr="00D21605">
        <w:rPr>
          <w:lang w:val="en-GB"/>
        </w:rPr>
        <w:t>:</w:t>
      </w:r>
      <w:proofErr w:type="gramEnd"/>
      <w:r w:rsidRPr="00D21605">
        <w:rPr>
          <w:lang w:val="en-GB"/>
        </w:rPr>
        <w:tab/>
        <w:t>height (km)</w:t>
      </w:r>
    </w:p>
    <w:p w14:paraId="766FCF3C" w14:textId="77777777" w:rsidR="00070473" w:rsidRPr="00D21605" w:rsidRDefault="00070473" w:rsidP="00070473">
      <w:pPr>
        <w:pStyle w:val="Equationlegend"/>
        <w:keepNext/>
        <w:keepLines/>
        <w:rPr>
          <w:lang w:val="en-GB"/>
        </w:rPr>
      </w:pPr>
      <w:r w:rsidRPr="00D21605">
        <w:rPr>
          <w:i/>
          <w:lang w:val="en-GB"/>
        </w:rPr>
        <w:tab/>
      </w:r>
      <w:r w:rsidRPr="00D21605">
        <w:rPr>
          <w:rFonts w:ascii="Symbol" w:hAnsi="Symbol"/>
          <w:lang w:val="en-GB"/>
        </w:rPr>
        <w:t></w:t>
      </w:r>
      <w:proofErr w:type="gramStart"/>
      <w:r w:rsidRPr="00D21605">
        <w:rPr>
          <w:vertAlign w:val="subscript"/>
          <w:lang w:val="en-GB"/>
        </w:rPr>
        <w:t>0</w:t>
      </w:r>
      <w:r w:rsidRPr="00D21605">
        <w:rPr>
          <w:rFonts w:ascii="Tms Rmn" w:hAnsi="Tms Rmn"/>
          <w:sz w:val="12"/>
          <w:lang w:val="en-GB"/>
        </w:rPr>
        <w:t> </w:t>
      </w:r>
      <w:r w:rsidRPr="00D21605">
        <w:rPr>
          <w:lang w:val="en-GB"/>
        </w:rPr>
        <w:t>:</w:t>
      </w:r>
      <w:proofErr w:type="gramEnd"/>
      <w:r w:rsidRPr="00D21605">
        <w:rPr>
          <w:lang w:val="en-GB"/>
        </w:rPr>
        <w:tab/>
        <w:t xml:space="preserve">1.82 </w:t>
      </w:r>
      <w:r w:rsidRPr="00D21605">
        <w:rPr>
          <w:rFonts w:ascii="Symbol" w:hAnsi="Symbol"/>
          <w:lang w:val="en-GB"/>
        </w:rPr>
        <w:t></w:t>
      </w:r>
      <w:r w:rsidRPr="00D21605">
        <w:rPr>
          <w:lang w:val="en-GB"/>
        </w:rPr>
        <w:t xml:space="preserve"> 10</w:t>
      </w:r>
      <w:r w:rsidRPr="00D21605">
        <w:rPr>
          <w:vertAlign w:val="superscript"/>
          <w:lang w:val="en-GB"/>
        </w:rPr>
        <w:t>11</w:t>
      </w:r>
      <w:r w:rsidRPr="00D21605">
        <w:rPr>
          <w:lang w:val="en-GB"/>
        </w:rPr>
        <w:t xml:space="preserve"> collisions/s</w:t>
      </w:r>
    </w:p>
    <w:p w14:paraId="3A6E2E01" w14:textId="77777777" w:rsidR="00070473" w:rsidRPr="00D21605" w:rsidRDefault="00070473" w:rsidP="00070473">
      <w:pPr>
        <w:pStyle w:val="Equationlegend"/>
        <w:rPr>
          <w:lang w:val="en-GB"/>
        </w:rPr>
      </w:pPr>
      <w:r w:rsidRPr="00D21605">
        <w:rPr>
          <w:i/>
          <w:lang w:val="en-GB"/>
        </w:rPr>
        <w:tab/>
      </w:r>
      <w:proofErr w:type="gramStart"/>
      <w:r w:rsidRPr="00D21605">
        <w:rPr>
          <w:rFonts w:ascii="Symbol" w:hAnsi="Symbol"/>
          <w:lang w:val="en-GB"/>
        </w:rPr>
        <w:t></w:t>
      </w:r>
      <w:r w:rsidRPr="00D21605">
        <w:rPr>
          <w:rFonts w:ascii="Tms Rmn" w:hAnsi="Tms Rmn"/>
          <w:sz w:val="12"/>
          <w:lang w:val="en-GB"/>
        </w:rPr>
        <w:t> </w:t>
      </w:r>
      <w:r w:rsidRPr="00D21605">
        <w:rPr>
          <w:lang w:val="en-GB"/>
        </w:rPr>
        <w:t>:</w:t>
      </w:r>
      <w:proofErr w:type="gramEnd"/>
      <w:r w:rsidRPr="00D21605">
        <w:rPr>
          <w:lang w:val="en-GB"/>
        </w:rPr>
        <w:tab/>
        <w:t>0.15 km</w:t>
      </w:r>
      <w:r w:rsidRPr="00D21605">
        <w:rPr>
          <w:rFonts w:ascii="Symbol" w:hAnsi="Symbol"/>
          <w:vertAlign w:val="superscript"/>
          <w:lang w:val="en-GB"/>
        </w:rPr>
        <w:t></w:t>
      </w:r>
      <w:r w:rsidRPr="00D21605">
        <w:rPr>
          <w:vertAlign w:val="superscript"/>
          <w:lang w:val="en-GB"/>
        </w:rPr>
        <w:t>1</w:t>
      </w:r>
      <w:r w:rsidRPr="00D21605">
        <w:rPr>
          <w:lang w:val="en-GB"/>
        </w:rPr>
        <w:t>.</w:t>
      </w:r>
    </w:p>
    <w:p w14:paraId="2FE7A3EC" w14:textId="77777777" w:rsidR="00070473" w:rsidRPr="00D21605" w:rsidRDefault="00070473" w:rsidP="00070473">
      <w:pPr>
        <w:rPr>
          <w:lang w:val="en-GB"/>
        </w:rPr>
      </w:pPr>
      <w:r w:rsidRPr="00D21605">
        <w:rPr>
          <w:lang w:val="en-GB"/>
        </w:rPr>
        <w:t>This combination of electron density and collision frequency gives an ionospheric conductivity profile given by:</w:t>
      </w:r>
    </w:p>
    <w:p w14:paraId="64885A1E" w14:textId="77777777" w:rsidR="00070473" w:rsidRPr="00D21605" w:rsidRDefault="00070473" w:rsidP="00070473">
      <w:pPr>
        <w:pStyle w:val="Equation"/>
        <w:rPr>
          <w:lang w:val="en-GB"/>
        </w:rPr>
      </w:pPr>
      <w:bookmarkStart w:id="60" w:name="f27"/>
      <w:r w:rsidRPr="00D21605">
        <w:rPr>
          <w:lang w:val="en-GB"/>
        </w:rPr>
        <w:tab/>
      </w:r>
      <w:r w:rsidRPr="00D21605">
        <w:rPr>
          <w:lang w:val="en-GB"/>
        </w:rPr>
        <w:tab/>
      </w:r>
      <w:r w:rsidRPr="00D21605">
        <w:rPr>
          <w:rFonts w:ascii="Symbol" w:hAnsi="Symbol"/>
          <w:lang w:val="en-GB"/>
        </w:rPr>
        <w:t></w:t>
      </w:r>
      <w:r w:rsidRPr="00D21605">
        <w:rPr>
          <w:i/>
          <w:vertAlign w:val="subscript"/>
          <w:lang w:val="en-GB"/>
        </w:rPr>
        <w:t>r</w:t>
      </w:r>
      <w:r w:rsidRPr="00D21605">
        <w:rPr>
          <w:i/>
          <w:position w:val="-3"/>
          <w:lang w:val="en-GB"/>
        </w:rPr>
        <w:t xml:space="preserve"> </w:t>
      </w:r>
      <w:r w:rsidRPr="00D21605">
        <w:rPr>
          <w:lang w:val="en-GB"/>
        </w:rPr>
        <w:t>(</w:t>
      </w:r>
      <w:proofErr w:type="gramStart"/>
      <w:r w:rsidRPr="00D21605">
        <w:rPr>
          <w:i/>
          <w:lang w:val="en-GB"/>
        </w:rPr>
        <w:t>Z</w:t>
      </w:r>
      <w:r w:rsidRPr="00D21605">
        <w:rPr>
          <w:rFonts w:ascii="Tms Rmn" w:hAnsi="Tms Rmn"/>
          <w:sz w:val="8"/>
          <w:lang w:val="en-GB"/>
        </w:rPr>
        <w:t> </w:t>
      </w:r>
      <w:r w:rsidRPr="00D21605">
        <w:rPr>
          <w:lang w:val="en-GB"/>
        </w:rPr>
        <w:t>)</w:t>
      </w:r>
      <w:proofErr w:type="gramEnd"/>
      <w:r w:rsidRPr="00D21605">
        <w:rPr>
          <w:lang w:val="en-GB"/>
        </w:rPr>
        <w:t xml:space="preserve"> </w:t>
      </w:r>
      <w:r w:rsidRPr="00D21605">
        <w:rPr>
          <w:rFonts w:ascii="Symbol" w:hAnsi="Symbol"/>
          <w:lang w:val="en-GB"/>
        </w:rPr>
        <w:t></w:t>
      </w:r>
      <w:r w:rsidRPr="00D21605">
        <w:rPr>
          <w:lang w:val="en-GB"/>
        </w:rPr>
        <w:t xml:space="preserve"> 2.5 </w:t>
      </w:r>
      <w:r w:rsidRPr="00D21605">
        <w:rPr>
          <w:rFonts w:ascii="Symbol" w:hAnsi="Symbol"/>
          <w:lang w:val="en-GB"/>
        </w:rPr>
        <w:t></w:t>
      </w:r>
      <w:r w:rsidRPr="00D21605">
        <w:rPr>
          <w:lang w:val="en-GB"/>
        </w:rPr>
        <w:t xml:space="preserve"> 10</w:t>
      </w:r>
      <w:r w:rsidRPr="00D21605">
        <w:rPr>
          <w:vertAlign w:val="superscript"/>
          <w:lang w:val="en-GB"/>
        </w:rPr>
        <w:t>5</w:t>
      </w:r>
      <w:r w:rsidRPr="00D21605">
        <w:rPr>
          <w:lang w:val="en-GB"/>
        </w:rPr>
        <w:t xml:space="preserve"> exp [</w:t>
      </w:r>
      <w:r w:rsidRPr="00D21605">
        <w:rPr>
          <w:rFonts w:ascii="Symbol" w:hAnsi="Symbol"/>
          <w:lang w:val="en-GB"/>
        </w:rPr>
        <w:t></w:t>
      </w:r>
      <w:r w:rsidRPr="00D21605">
        <w:rPr>
          <w:lang w:val="en-GB"/>
        </w:rPr>
        <w:t xml:space="preserve"> (</w:t>
      </w:r>
      <w:r w:rsidRPr="00D21605">
        <w:rPr>
          <w:i/>
          <w:iCs/>
          <w:lang w:val="en-GB"/>
        </w:rPr>
        <w:t>Z</w:t>
      </w:r>
      <w:r w:rsidRPr="00D21605">
        <w:rPr>
          <w:lang w:val="en-GB"/>
        </w:rPr>
        <w:t xml:space="preserve"> – </w:t>
      </w:r>
      <w:r w:rsidRPr="00D21605">
        <w:rPr>
          <w:i/>
          <w:lang w:val="en-GB"/>
        </w:rPr>
        <w:t>H</w:t>
      </w:r>
      <w:r w:rsidRPr="00D21605">
        <w:rPr>
          <w:rFonts w:ascii="Symbol" w:hAnsi="Symbol"/>
          <w:lang w:val="en-GB"/>
        </w:rPr>
        <w:t></w:t>
      </w:r>
      <w:r w:rsidRPr="00D21605">
        <w:rPr>
          <w:lang w:val="en-GB"/>
        </w:rPr>
        <w:t>)]</w:t>
      </w:r>
      <w:r w:rsidRPr="00D21605">
        <w:rPr>
          <w:lang w:val="en-GB"/>
        </w:rPr>
        <w:tab/>
        <w:t>(51)</w:t>
      </w:r>
      <w:bookmarkEnd w:id="60"/>
    </w:p>
    <w:p w14:paraId="5DF61261" w14:textId="77777777" w:rsidR="00070473" w:rsidRPr="00D21605" w:rsidRDefault="00070473" w:rsidP="00070473">
      <w:pPr>
        <w:rPr>
          <w:lang w:val="en-GB"/>
        </w:rPr>
      </w:pPr>
      <w:r w:rsidRPr="00D21605">
        <w:rPr>
          <w:lang w:val="en-GB"/>
        </w:rPr>
        <w:t xml:space="preserve">The usefulness of this simple ionospheric model is a result of its ease of application and its success in modelling experimentally measured data. The determination of the values of the </w:t>
      </w:r>
      <w:r w:rsidRPr="00D21605">
        <w:rPr>
          <w:rFonts w:ascii="Symbol" w:hAnsi="Symbol"/>
          <w:lang w:val="en-GB"/>
        </w:rPr>
        <w:t></w:t>
      </w:r>
      <w:r w:rsidRPr="00D21605">
        <w:rPr>
          <w:lang w:val="en-GB"/>
        </w:rPr>
        <w:t xml:space="preserve"> and </w:t>
      </w:r>
      <w:r w:rsidRPr="00D21605">
        <w:rPr>
          <w:i/>
          <w:lang w:val="en-GB"/>
        </w:rPr>
        <w:t>H</w:t>
      </w:r>
      <w:r w:rsidRPr="00D21605">
        <w:rPr>
          <w:rFonts w:ascii="Symbol" w:hAnsi="Symbol"/>
          <w:lang w:val="en-GB"/>
        </w:rPr>
        <w:t></w:t>
      </w:r>
      <w:r w:rsidRPr="00D21605">
        <w:rPr>
          <w:i/>
          <w:lang w:val="en-GB"/>
        </w:rPr>
        <w:t xml:space="preserve"> </w:t>
      </w:r>
      <w:r w:rsidRPr="00D21605">
        <w:rPr>
          <w:lang w:val="en-GB"/>
        </w:rPr>
        <w:t xml:space="preserve">parameters is achieved by comparing measured data with theoretical calculations, adjusting the parameters in the latter until acceptable agreement is obtained. The most straightforward method of comparison is obtained when the measured data are collected at </w:t>
      </w:r>
      <w:proofErr w:type="gramStart"/>
      <w:r w:rsidRPr="00D21605">
        <w:rPr>
          <w:lang w:val="en-GB"/>
        </w:rPr>
        <w:t>a large number of</w:t>
      </w:r>
      <w:proofErr w:type="gramEnd"/>
      <w:r w:rsidRPr="00D21605">
        <w:rPr>
          <w:lang w:val="en-GB"/>
        </w:rPr>
        <w:t xml:space="preserve"> points along a great circle propagation path which includes the transmitter. The easiest way to collect such data is aboard an aircraft.</w:t>
      </w:r>
    </w:p>
    <w:p w14:paraId="442BF924" w14:textId="4636ECCA" w:rsidR="00070473" w:rsidRPr="00D21605" w:rsidRDefault="00070473" w:rsidP="00070473">
      <w:pPr>
        <w:rPr>
          <w:lang w:val="en-GB"/>
        </w:rPr>
      </w:pPr>
      <w:r w:rsidRPr="00D21605">
        <w:rPr>
          <w:lang w:val="en-GB"/>
        </w:rPr>
        <w:t>In general, the ionospheric models determined from the above procedure must be considered to represent an averaged ionosphere since the modelling assumes that the ionosphere was static during any aircraft flight period. The data fitting procedure attempts to find a calculated pattern of amplitude as a function of distance which agrees with the large-scale pattern of the measured data. Thus, many small amplitude variations are averaged. It is possible that profiles of more complex forms than the exponential could be found to produce a better fit to measured data in some instances, but since the propagation paths considered are quite long, any profile determined to produce a best fit to the data is really an average profile for the total path.</w:t>
      </w:r>
    </w:p>
    <w:p w14:paraId="6601B51D" w14:textId="1232E91D" w:rsidR="00070473" w:rsidRPr="00D21605" w:rsidRDefault="00070473" w:rsidP="00070473">
      <w:pPr>
        <w:rPr>
          <w:lang w:val="en-GB"/>
        </w:rPr>
      </w:pPr>
      <w:r w:rsidRPr="00D21605">
        <w:rPr>
          <w:lang w:val="en-GB"/>
        </w:rPr>
        <w:t xml:space="preserve">Analysis of the available measured data suggests the following parameters for VLF/LF predictions. For daytime use </w:t>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0.3 and </w:t>
      </w:r>
      <w:r w:rsidRPr="00D21605">
        <w:rPr>
          <w:i/>
          <w:lang w:val="en-GB"/>
        </w:rPr>
        <w:t>H</w:t>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74, for all latitudes, and all seasons. The night</w:t>
      </w:r>
      <w:r w:rsidRPr="00D21605">
        <w:rPr>
          <w:lang w:val="en-GB"/>
        </w:rPr>
        <w:noBreakHyphen/>
        <w:t xml:space="preserve">time ionosphere is more complicated in that </w:t>
      </w:r>
      <w:r w:rsidRPr="00D21605">
        <w:rPr>
          <w:rFonts w:ascii="Symbol" w:hAnsi="Symbol"/>
          <w:lang w:val="en-GB"/>
        </w:rPr>
        <w:t></w:t>
      </w:r>
      <w:r w:rsidRPr="00D21605">
        <w:rPr>
          <w:lang w:val="en-GB"/>
        </w:rPr>
        <w:t xml:space="preserve"> varies linearly with frequency from 0.3 at 10 kHz to 0.8 at 60 kHz. The low</w:t>
      </w:r>
      <w:r w:rsidRPr="00D21605">
        <w:rPr>
          <w:lang w:val="en-GB"/>
        </w:rPr>
        <w:noBreakHyphen/>
        <w:t xml:space="preserve"> and mid</w:t>
      </w:r>
      <w:r w:rsidRPr="00D21605">
        <w:rPr>
          <w:lang w:val="en-GB"/>
        </w:rPr>
        <w:noBreakHyphen/>
        <w:t>geomagnetic latitude night</w:t>
      </w:r>
      <w:r w:rsidRPr="00D21605">
        <w:rPr>
          <w:lang w:val="en-GB"/>
        </w:rPr>
        <w:noBreakHyphen/>
        <w:t xml:space="preserve">time ionosphere is characterized by an </w:t>
      </w:r>
      <w:r w:rsidRPr="00D21605">
        <w:rPr>
          <w:i/>
          <w:lang w:val="en-GB"/>
        </w:rPr>
        <w:t>H</w:t>
      </w:r>
      <w:r w:rsidRPr="00D21605">
        <w:rPr>
          <w:rFonts w:ascii="Symbol" w:hAnsi="Symbol"/>
          <w:lang w:val="en-GB"/>
        </w:rPr>
        <w:t></w:t>
      </w:r>
      <w:r w:rsidRPr="00D21605">
        <w:rPr>
          <w:lang w:val="en-GB"/>
        </w:rPr>
        <w:t xml:space="preserve"> of 87 km, while the polar ionosphere has an </w:t>
      </w:r>
      <w:r w:rsidRPr="00D21605">
        <w:rPr>
          <w:i/>
          <w:lang w:val="en-GB"/>
        </w:rPr>
        <w:t>H</w:t>
      </w:r>
      <w:r w:rsidRPr="00D21605">
        <w:rPr>
          <w:rFonts w:ascii="Symbol" w:hAnsi="Symbol"/>
          <w:lang w:val="en-GB"/>
        </w:rPr>
        <w:t></w:t>
      </w:r>
      <w:r w:rsidRPr="00D21605">
        <w:rPr>
          <w:lang w:val="en-GB"/>
        </w:rPr>
        <w:t xml:space="preserve"> of 80 km. Values of these transmission parameters at 30 kHz are found in Table 3. This </w:t>
      </w:r>
      <w:r w:rsidR="008765FB" w:rsidRPr="00D21605">
        <w:rPr>
          <w:lang w:val="en-GB"/>
        </w:rPr>
        <w:t xml:space="preserve">Table </w:t>
      </w:r>
      <w:r w:rsidRPr="00D21605">
        <w:rPr>
          <w:lang w:val="en-GB"/>
        </w:rPr>
        <w:t>illustrates the transitions as they would be defined along a hypothetical path which traverses the pole from day to night.</w:t>
      </w:r>
    </w:p>
    <w:p w14:paraId="6A8E0DF9" w14:textId="77777777" w:rsidR="00070473" w:rsidRPr="00D21605" w:rsidRDefault="00070473" w:rsidP="00070473">
      <w:pPr>
        <w:pStyle w:val="TableNo"/>
        <w:rPr>
          <w:lang w:val="en-GB"/>
        </w:rPr>
      </w:pPr>
      <w:r w:rsidRPr="00D21605">
        <w:rPr>
          <w:lang w:val="en-GB"/>
        </w:rPr>
        <w:t>TABLE 3</w:t>
      </w:r>
    </w:p>
    <w:p w14:paraId="66BAEDA2" w14:textId="77777777" w:rsidR="00070473" w:rsidRPr="00D21605" w:rsidRDefault="00070473" w:rsidP="00070473">
      <w:pPr>
        <w:pStyle w:val="Tabletitle"/>
        <w:rPr>
          <w:lang w:val="en-GB"/>
        </w:rPr>
      </w:pPr>
      <w:r w:rsidRPr="00D21605">
        <w:rPr>
          <w:lang w:val="en-GB"/>
        </w:rPr>
        <w:t>Ionospheric profile transition parameters at 30 kHz</w:t>
      </w:r>
    </w:p>
    <w:tbl>
      <w:tblPr>
        <w:tblW w:w="4154" w:type="pct"/>
        <w:jc w:val="center"/>
        <w:tblLook w:val="0000" w:firstRow="0" w:lastRow="0" w:firstColumn="0" w:lastColumn="0" w:noHBand="0" w:noVBand="0"/>
      </w:tblPr>
      <w:tblGrid>
        <w:gridCol w:w="2320"/>
        <w:gridCol w:w="1385"/>
        <w:gridCol w:w="1522"/>
        <w:gridCol w:w="2768"/>
      </w:tblGrid>
      <w:tr w:rsidR="00070473" w:rsidRPr="00D21605" w14:paraId="081A0333" w14:textId="77777777" w:rsidTr="00457CB5">
        <w:trPr>
          <w:cantSplit/>
          <w:jc w:val="center"/>
        </w:trPr>
        <w:tc>
          <w:tcPr>
            <w:tcW w:w="1451" w:type="pct"/>
            <w:tcBorders>
              <w:top w:val="single" w:sz="6" w:space="0" w:color="auto"/>
              <w:left w:val="single" w:sz="6" w:space="0" w:color="auto"/>
              <w:right w:val="single" w:sz="6" w:space="0" w:color="auto"/>
            </w:tcBorders>
          </w:tcPr>
          <w:p w14:paraId="2C3B5A70" w14:textId="77777777" w:rsidR="00070473" w:rsidRPr="00D21605" w:rsidRDefault="00070473" w:rsidP="00457CB5">
            <w:pPr>
              <w:pStyle w:val="Tablehead"/>
              <w:keepLines/>
              <w:rPr>
                <w:lang w:val="en-GB"/>
              </w:rPr>
            </w:pPr>
            <w:r w:rsidRPr="00D21605">
              <w:rPr>
                <w:lang w:val="en-GB"/>
              </w:rPr>
              <w:t>Solar zenith</w:t>
            </w:r>
            <w:r w:rsidRPr="00D21605">
              <w:rPr>
                <w:lang w:val="en-GB"/>
              </w:rPr>
              <w:br/>
              <w:t>angle, χ</w:t>
            </w:r>
          </w:p>
        </w:tc>
        <w:tc>
          <w:tcPr>
            <w:tcW w:w="866" w:type="pct"/>
            <w:tcBorders>
              <w:top w:val="single" w:sz="6" w:space="0" w:color="auto"/>
              <w:left w:val="single" w:sz="6" w:space="0" w:color="auto"/>
              <w:right w:val="single" w:sz="6" w:space="0" w:color="auto"/>
            </w:tcBorders>
            <w:vAlign w:val="center"/>
          </w:tcPr>
          <w:p w14:paraId="7C093474" w14:textId="77777777" w:rsidR="00070473" w:rsidRPr="00D21605" w:rsidRDefault="00070473" w:rsidP="00457CB5">
            <w:pPr>
              <w:pStyle w:val="Tablehead"/>
              <w:keepLines/>
              <w:rPr>
                <w:lang w:val="en-GB"/>
              </w:rPr>
            </w:pPr>
            <w:r w:rsidRPr="00D21605">
              <w:rPr>
                <w:lang w:val="en-GB"/>
              </w:rPr>
              <w:t>β</w:t>
            </w:r>
          </w:p>
        </w:tc>
        <w:tc>
          <w:tcPr>
            <w:tcW w:w="952" w:type="pct"/>
            <w:tcBorders>
              <w:top w:val="single" w:sz="6" w:space="0" w:color="auto"/>
              <w:left w:val="single" w:sz="6" w:space="0" w:color="auto"/>
              <w:right w:val="single" w:sz="6" w:space="0" w:color="auto"/>
            </w:tcBorders>
          </w:tcPr>
          <w:p w14:paraId="082E4812" w14:textId="77777777" w:rsidR="00070473" w:rsidRPr="00D21605" w:rsidRDefault="00070473" w:rsidP="00457CB5">
            <w:pPr>
              <w:pStyle w:val="Tablehead"/>
              <w:keepLines/>
              <w:rPr>
                <w:lang w:val="en-GB"/>
              </w:rPr>
            </w:pPr>
            <w:r w:rsidRPr="00D21605">
              <w:rPr>
                <w:i/>
                <w:iCs/>
                <w:lang w:val="en-GB"/>
              </w:rPr>
              <w:t>H΄</w:t>
            </w:r>
            <w:r w:rsidRPr="00D21605">
              <w:rPr>
                <w:lang w:val="en-GB"/>
              </w:rPr>
              <w:br/>
              <w:t>(km)</w:t>
            </w:r>
          </w:p>
        </w:tc>
        <w:tc>
          <w:tcPr>
            <w:tcW w:w="1731" w:type="pct"/>
            <w:tcBorders>
              <w:top w:val="single" w:sz="6" w:space="0" w:color="auto"/>
              <w:left w:val="single" w:sz="6" w:space="0" w:color="auto"/>
              <w:right w:val="single" w:sz="6" w:space="0" w:color="auto"/>
            </w:tcBorders>
          </w:tcPr>
          <w:p w14:paraId="728F8CD0" w14:textId="77777777" w:rsidR="00070473" w:rsidRPr="00D21605" w:rsidRDefault="00070473" w:rsidP="00457CB5">
            <w:pPr>
              <w:pStyle w:val="Tablehead"/>
              <w:keepLines/>
              <w:rPr>
                <w:lang w:val="en-GB"/>
              </w:rPr>
            </w:pPr>
            <w:r w:rsidRPr="00D21605">
              <w:rPr>
                <w:lang w:val="en-GB"/>
              </w:rPr>
              <w:t>Magnetic dip</w:t>
            </w:r>
            <w:r w:rsidRPr="00D21605">
              <w:rPr>
                <w:lang w:val="en-GB"/>
              </w:rPr>
              <w:br/>
              <w:t xml:space="preserve">angle, </w:t>
            </w:r>
            <w:r w:rsidRPr="00D21605">
              <w:rPr>
                <w:i/>
                <w:iCs/>
                <w:lang w:val="en-GB"/>
              </w:rPr>
              <w:t>D</w:t>
            </w:r>
          </w:p>
        </w:tc>
      </w:tr>
      <w:tr w:rsidR="00070473" w:rsidRPr="00D21605" w14:paraId="5344D2E7" w14:textId="77777777" w:rsidTr="00457CB5">
        <w:trPr>
          <w:cantSplit/>
          <w:jc w:val="center"/>
        </w:trPr>
        <w:tc>
          <w:tcPr>
            <w:tcW w:w="1451" w:type="pct"/>
            <w:tcBorders>
              <w:top w:val="single" w:sz="6" w:space="0" w:color="auto"/>
              <w:left w:val="single" w:sz="6" w:space="0" w:color="auto"/>
              <w:right w:val="single" w:sz="6" w:space="0" w:color="auto"/>
            </w:tcBorders>
          </w:tcPr>
          <w:p w14:paraId="68F963E9" w14:textId="77777777" w:rsidR="00070473" w:rsidRPr="00D21605" w:rsidRDefault="00070473" w:rsidP="00457CB5">
            <w:pPr>
              <w:pStyle w:val="Tabletext"/>
              <w:keepNext/>
              <w:keepLines/>
              <w:rPr>
                <w:lang w:val="en-GB"/>
              </w:rPr>
            </w:pPr>
            <w:r w:rsidRPr="00D21605">
              <w:rPr>
                <w:lang w:val="en-GB"/>
              </w:rPr>
              <w:tab/>
            </w:r>
            <w:r w:rsidRPr="00D21605">
              <w:rPr>
                <w:lang w:val="en-GB"/>
              </w:rPr>
              <w:tab/>
            </w:r>
            <w:r w:rsidRPr="00D21605">
              <w:rPr>
                <w:lang w:val="en-GB"/>
              </w:rPr>
              <w:tab/>
              <w:t xml:space="preserve"> χ &lt; 90.0</w:t>
            </w:r>
          </w:p>
        </w:tc>
        <w:tc>
          <w:tcPr>
            <w:tcW w:w="866" w:type="pct"/>
            <w:tcBorders>
              <w:top w:val="single" w:sz="6" w:space="0" w:color="auto"/>
              <w:left w:val="single" w:sz="6" w:space="0" w:color="auto"/>
              <w:right w:val="single" w:sz="6" w:space="0" w:color="auto"/>
            </w:tcBorders>
          </w:tcPr>
          <w:p w14:paraId="427ADE2D" w14:textId="77777777" w:rsidR="00070473" w:rsidRPr="00D21605" w:rsidRDefault="00070473" w:rsidP="00457CB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rPr>
                <w:lang w:val="en-GB"/>
              </w:rPr>
            </w:pPr>
            <w:r w:rsidRPr="00D21605">
              <w:rPr>
                <w:lang w:val="en-GB"/>
              </w:rPr>
              <w:t>0.3</w:t>
            </w:r>
          </w:p>
        </w:tc>
        <w:tc>
          <w:tcPr>
            <w:tcW w:w="952" w:type="pct"/>
            <w:tcBorders>
              <w:top w:val="single" w:sz="6" w:space="0" w:color="auto"/>
              <w:left w:val="single" w:sz="6" w:space="0" w:color="auto"/>
              <w:right w:val="single" w:sz="6" w:space="0" w:color="auto"/>
            </w:tcBorders>
          </w:tcPr>
          <w:p w14:paraId="7EAA39D6" w14:textId="77777777" w:rsidR="00070473" w:rsidRPr="00D21605" w:rsidRDefault="00070473" w:rsidP="00457CB5">
            <w:pPr>
              <w:pStyle w:val="Tabletext"/>
              <w:keepNext/>
              <w:keepLines/>
              <w:jc w:val="center"/>
              <w:rPr>
                <w:lang w:val="en-GB"/>
              </w:rPr>
            </w:pPr>
            <w:r w:rsidRPr="00D21605">
              <w:rPr>
                <w:lang w:val="en-GB"/>
              </w:rPr>
              <w:t>74.0</w:t>
            </w:r>
          </w:p>
        </w:tc>
        <w:tc>
          <w:tcPr>
            <w:tcW w:w="1731" w:type="pct"/>
            <w:tcBorders>
              <w:top w:val="single" w:sz="6" w:space="0" w:color="auto"/>
              <w:left w:val="single" w:sz="6" w:space="0" w:color="auto"/>
              <w:right w:val="single" w:sz="6" w:space="0" w:color="auto"/>
            </w:tcBorders>
          </w:tcPr>
          <w:p w14:paraId="6379D09C" w14:textId="77777777" w:rsidR="00070473" w:rsidRPr="00D21605" w:rsidRDefault="00070473" w:rsidP="00457CB5">
            <w:pPr>
              <w:pStyle w:val="Tabletext"/>
              <w:keepNext/>
              <w:keepLines/>
              <w:ind w:left="294"/>
              <w:rPr>
                <w:lang w:val="en-GB"/>
              </w:rPr>
            </w:pPr>
            <w:r w:rsidRPr="00D21605">
              <w:rPr>
                <w:lang w:val="en-GB"/>
              </w:rPr>
              <w:tab/>
            </w:r>
            <w:r w:rsidRPr="00D21605">
              <w:rPr>
                <w:lang w:val="en-GB"/>
              </w:rPr>
              <w:tab/>
            </w:r>
            <w:r w:rsidRPr="00D21605">
              <w:rPr>
                <w:lang w:val="en-GB"/>
              </w:rPr>
              <w:tab/>
            </w:r>
            <w:r w:rsidRPr="00D21605">
              <w:rPr>
                <w:i/>
                <w:iCs/>
                <w:lang w:val="en-GB"/>
              </w:rPr>
              <w:t>D</w:t>
            </w:r>
            <w:r w:rsidRPr="00D21605">
              <w:rPr>
                <w:lang w:val="en-GB"/>
              </w:rPr>
              <w:t xml:space="preserve"> &lt; 70</w:t>
            </w:r>
          </w:p>
        </w:tc>
      </w:tr>
      <w:tr w:rsidR="00070473" w:rsidRPr="00D21605" w14:paraId="0D8AE9CF" w14:textId="77777777" w:rsidTr="00457CB5">
        <w:trPr>
          <w:cantSplit/>
          <w:jc w:val="center"/>
        </w:trPr>
        <w:tc>
          <w:tcPr>
            <w:tcW w:w="1451" w:type="pct"/>
            <w:tcBorders>
              <w:left w:val="single" w:sz="6" w:space="0" w:color="auto"/>
              <w:right w:val="single" w:sz="6" w:space="0" w:color="auto"/>
            </w:tcBorders>
          </w:tcPr>
          <w:p w14:paraId="125BC6C8" w14:textId="77777777" w:rsidR="00070473" w:rsidRPr="00D21605" w:rsidRDefault="00070473" w:rsidP="00457CB5">
            <w:pPr>
              <w:pStyle w:val="Tabletext"/>
              <w:keepNext/>
              <w:keepLines/>
              <w:rPr>
                <w:lang w:val="en-GB"/>
              </w:rPr>
            </w:pPr>
            <w:r w:rsidRPr="00D21605">
              <w:rPr>
                <w:lang w:val="en-GB"/>
              </w:rPr>
              <w:tab/>
              <w:t>90.0 &lt; χ &lt; 91.8</w:t>
            </w:r>
          </w:p>
        </w:tc>
        <w:tc>
          <w:tcPr>
            <w:tcW w:w="866" w:type="pct"/>
            <w:tcBorders>
              <w:left w:val="single" w:sz="6" w:space="0" w:color="auto"/>
              <w:right w:val="single" w:sz="6" w:space="0" w:color="auto"/>
            </w:tcBorders>
          </w:tcPr>
          <w:p w14:paraId="65E5987B" w14:textId="77777777" w:rsidR="00070473" w:rsidRPr="00D21605" w:rsidRDefault="00070473" w:rsidP="00457CB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rPr>
                <w:lang w:val="en-GB"/>
              </w:rPr>
            </w:pPr>
            <w:r w:rsidRPr="00D21605">
              <w:rPr>
                <w:lang w:val="en-GB"/>
              </w:rPr>
              <w:t>0.33</w:t>
            </w:r>
          </w:p>
        </w:tc>
        <w:tc>
          <w:tcPr>
            <w:tcW w:w="952" w:type="pct"/>
            <w:tcBorders>
              <w:left w:val="single" w:sz="6" w:space="0" w:color="auto"/>
              <w:right w:val="single" w:sz="6" w:space="0" w:color="auto"/>
            </w:tcBorders>
          </w:tcPr>
          <w:p w14:paraId="34179EDF" w14:textId="77777777" w:rsidR="00070473" w:rsidRPr="00D21605" w:rsidRDefault="00070473" w:rsidP="00457CB5">
            <w:pPr>
              <w:pStyle w:val="Tabletext"/>
              <w:keepNext/>
              <w:keepLines/>
              <w:jc w:val="center"/>
              <w:rPr>
                <w:lang w:val="en-GB"/>
              </w:rPr>
            </w:pPr>
            <w:r w:rsidRPr="00D21605">
              <w:rPr>
                <w:lang w:val="en-GB"/>
              </w:rPr>
              <w:t>76.2</w:t>
            </w:r>
          </w:p>
        </w:tc>
        <w:tc>
          <w:tcPr>
            <w:tcW w:w="1731" w:type="pct"/>
            <w:tcBorders>
              <w:left w:val="single" w:sz="6" w:space="0" w:color="auto"/>
              <w:right w:val="single" w:sz="6" w:space="0" w:color="auto"/>
            </w:tcBorders>
          </w:tcPr>
          <w:p w14:paraId="093691FA" w14:textId="77777777" w:rsidR="00070473" w:rsidRPr="00D21605" w:rsidRDefault="00070473" w:rsidP="00457CB5">
            <w:pPr>
              <w:pStyle w:val="Tabletext"/>
              <w:keepNext/>
              <w:keepLines/>
              <w:ind w:left="294"/>
              <w:rPr>
                <w:lang w:val="en-GB"/>
              </w:rPr>
            </w:pPr>
            <w:r w:rsidRPr="00D21605">
              <w:rPr>
                <w:lang w:val="en-GB"/>
              </w:rPr>
              <w:tab/>
              <w:t>70</w:t>
            </w:r>
            <w:r w:rsidRPr="00D21605">
              <w:rPr>
                <w:lang w:val="en-GB"/>
              </w:rPr>
              <w:tab/>
              <w:t>&lt;</w:t>
            </w:r>
            <w:r w:rsidRPr="00D21605">
              <w:rPr>
                <w:lang w:val="en-GB"/>
              </w:rPr>
              <w:tab/>
            </w:r>
            <w:r w:rsidRPr="00D21605">
              <w:rPr>
                <w:i/>
                <w:iCs/>
                <w:lang w:val="en-GB"/>
              </w:rPr>
              <w:t>D</w:t>
            </w:r>
            <w:r w:rsidRPr="00D21605">
              <w:rPr>
                <w:lang w:val="en-GB"/>
              </w:rPr>
              <w:t xml:space="preserve"> &lt; 72</w:t>
            </w:r>
          </w:p>
        </w:tc>
      </w:tr>
      <w:tr w:rsidR="00070473" w:rsidRPr="00D21605" w14:paraId="59568420" w14:textId="77777777" w:rsidTr="00457CB5">
        <w:trPr>
          <w:cantSplit/>
          <w:jc w:val="center"/>
        </w:trPr>
        <w:tc>
          <w:tcPr>
            <w:tcW w:w="1451" w:type="pct"/>
            <w:tcBorders>
              <w:left w:val="single" w:sz="6" w:space="0" w:color="auto"/>
              <w:right w:val="single" w:sz="6" w:space="0" w:color="auto"/>
            </w:tcBorders>
          </w:tcPr>
          <w:p w14:paraId="25385057" w14:textId="77777777" w:rsidR="00070473" w:rsidRPr="00D21605" w:rsidRDefault="00070473" w:rsidP="00457CB5">
            <w:pPr>
              <w:pStyle w:val="Tabletext"/>
              <w:rPr>
                <w:lang w:val="en-GB"/>
              </w:rPr>
            </w:pPr>
            <w:r w:rsidRPr="00D21605">
              <w:rPr>
                <w:lang w:val="en-GB"/>
              </w:rPr>
              <w:tab/>
              <w:t>91.8 &lt; χ &lt; 93.6</w:t>
            </w:r>
          </w:p>
        </w:tc>
        <w:tc>
          <w:tcPr>
            <w:tcW w:w="866" w:type="pct"/>
            <w:tcBorders>
              <w:left w:val="single" w:sz="6" w:space="0" w:color="auto"/>
              <w:right w:val="single" w:sz="6" w:space="0" w:color="auto"/>
            </w:tcBorders>
          </w:tcPr>
          <w:p w14:paraId="7C6EDE89"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rPr>
                <w:lang w:val="en-GB"/>
              </w:rPr>
            </w:pPr>
            <w:r w:rsidRPr="00D21605">
              <w:rPr>
                <w:lang w:val="en-GB"/>
              </w:rPr>
              <w:t>0.37</w:t>
            </w:r>
          </w:p>
        </w:tc>
        <w:tc>
          <w:tcPr>
            <w:tcW w:w="952" w:type="pct"/>
            <w:tcBorders>
              <w:left w:val="single" w:sz="6" w:space="0" w:color="auto"/>
              <w:right w:val="single" w:sz="6" w:space="0" w:color="auto"/>
            </w:tcBorders>
          </w:tcPr>
          <w:p w14:paraId="445C322B" w14:textId="77777777" w:rsidR="00070473" w:rsidRPr="00D21605" w:rsidRDefault="00070473" w:rsidP="00457CB5">
            <w:pPr>
              <w:pStyle w:val="Tabletext"/>
              <w:jc w:val="center"/>
              <w:rPr>
                <w:lang w:val="en-GB"/>
              </w:rPr>
            </w:pPr>
            <w:r w:rsidRPr="00D21605">
              <w:rPr>
                <w:lang w:val="en-GB"/>
              </w:rPr>
              <w:t>78.3</w:t>
            </w:r>
          </w:p>
        </w:tc>
        <w:tc>
          <w:tcPr>
            <w:tcW w:w="1731" w:type="pct"/>
            <w:tcBorders>
              <w:left w:val="single" w:sz="6" w:space="0" w:color="auto"/>
              <w:right w:val="single" w:sz="6" w:space="0" w:color="auto"/>
            </w:tcBorders>
          </w:tcPr>
          <w:p w14:paraId="1FFD73F7" w14:textId="77777777" w:rsidR="00070473" w:rsidRPr="00D21605" w:rsidRDefault="00070473" w:rsidP="00457CB5">
            <w:pPr>
              <w:pStyle w:val="Tabletext"/>
              <w:ind w:left="294"/>
              <w:rPr>
                <w:lang w:val="en-GB"/>
              </w:rPr>
            </w:pPr>
            <w:r w:rsidRPr="00D21605">
              <w:rPr>
                <w:lang w:val="en-GB"/>
              </w:rPr>
              <w:tab/>
              <w:t>72</w:t>
            </w:r>
            <w:r w:rsidRPr="00D21605">
              <w:rPr>
                <w:lang w:val="en-GB"/>
              </w:rPr>
              <w:tab/>
              <w:t>&lt;</w:t>
            </w:r>
            <w:r w:rsidRPr="00D21605">
              <w:rPr>
                <w:lang w:val="en-GB"/>
              </w:rPr>
              <w:tab/>
            </w:r>
            <w:r w:rsidRPr="00D21605">
              <w:rPr>
                <w:i/>
                <w:iCs/>
                <w:lang w:val="en-GB"/>
              </w:rPr>
              <w:t>D</w:t>
            </w:r>
            <w:r w:rsidRPr="00D21605">
              <w:rPr>
                <w:lang w:val="en-GB"/>
              </w:rPr>
              <w:t xml:space="preserve"> &lt; 74</w:t>
            </w:r>
          </w:p>
        </w:tc>
      </w:tr>
      <w:tr w:rsidR="00070473" w:rsidRPr="00D21605" w14:paraId="2BB25DAE" w14:textId="77777777" w:rsidTr="00457CB5">
        <w:trPr>
          <w:cantSplit/>
          <w:jc w:val="center"/>
        </w:trPr>
        <w:tc>
          <w:tcPr>
            <w:tcW w:w="1451" w:type="pct"/>
            <w:tcBorders>
              <w:left w:val="single" w:sz="6" w:space="0" w:color="auto"/>
              <w:right w:val="single" w:sz="6" w:space="0" w:color="auto"/>
            </w:tcBorders>
          </w:tcPr>
          <w:p w14:paraId="67179EB5" w14:textId="77777777" w:rsidR="00070473" w:rsidRPr="00D21605" w:rsidRDefault="00070473" w:rsidP="00457CB5">
            <w:pPr>
              <w:pStyle w:val="Tabletext"/>
              <w:rPr>
                <w:lang w:val="en-GB"/>
              </w:rPr>
            </w:pPr>
            <w:r w:rsidRPr="00D21605">
              <w:rPr>
                <w:lang w:val="en-GB"/>
              </w:rPr>
              <w:tab/>
              <w:t>93.6 &lt; χ &lt; 95.4</w:t>
            </w:r>
          </w:p>
        </w:tc>
        <w:tc>
          <w:tcPr>
            <w:tcW w:w="866" w:type="pct"/>
            <w:tcBorders>
              <w:left w:val="single" w:sz="6" w:space="0" w:color="auto"/>
              <w:right w:val="single" w:sz="6" w:space="0" w:color="auto"/>
            </w:tcBorders>
          </w:tcPr>
          <w:p w14:paraId="103072DA"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rPr>
                <w:lang w:val="en-GB"/>
              </w:rPr>
            </w:pPr>
            <w:r w:rsidRPr="00D21605">
              <w:rPr>
                <w:lang w:val="en-GB"/>
              </w:rPr>
              <w:t>0.40</w:t>
            </w:r>
          </w:p>
        </w:tc>
        <w:tc>
          <w:tcPr>
            <w:tcW w:w="952" w:type="pct"/>
            <w:tcBorders>
              <w:left w:val="single" w:sz="6" w:space="0" w:color="auto"/>
              <w:right w:val="single" w:sz="6" w:space="0" w:color="auto"/>
            </w:tcBorders>
          </w:tcPr>
          <w:p w14:paraId="2DB2DAA8" w14:textId="77777777" w:rsidR="00070473" w:rsidRPr="00D21605" w:rsidRDefault="00070473" w:rsidP="00457CB5">
            <w:pPr>
              <w:pStyle w:val="Tabletext"/>
              <w:jc w:val="center"/>
              <w:rPr>
                <w:lang w:val="en-GB"/>
              </w:rPr>
            </w:pPr>
            <w:r w:rsidRPr="00D21605">
              <w:rPr>
                <w:lang w:val="en-GB"/>
              </w:rPr>
              <w:t>80.5</w:t>
            </w:r>
          </w:p>
        </w:tc>
        <w:tc>
          <w:tcPr>
            <w:tcW w:w="1731" w:type="pct"/>
            <w:tcBorders>
              <w:left w:val="single" w:sz="6" w:space="0" w:color="auto"/>
              <w:right w:val="single" w:sz="6" w:space="0" w:color="auto"/>
            </w:tcBorders>
          </w:tcPr>
          <w:p w14:paraId="417B211E" w14:textId="77777777" w:rsidR="00070473" w:rsidRPr="00D21605" w:rsidRDefault="00070473" w:rsidP="00457CB5">
            <w:pPr>
              <w:pStyle w:val="Tabletext"/>
              <w:ind w:left="294"/>
              <w:rPr>
                <w:lang w:val="en-GB"/>
              </w:rPr>
            </w:pPr>
            <w:r w:rsidRPr="00D21605">
              <w:rPr>
                <w:lang w:val="en-GB"/>
              </w:rPr>
              <w:tab/>
              <w:t>74</w:t>
            </w:r>
            <w:r w:rsidRPr="00D21605">
              <w:rPr>
                <w:lang w:val="en-GB"/>
              </w:rPr>
              <w:tab/>
              <w:t>&lt;</w:t>
            </w:r>
            <w:r w:rsidRPr="00D21605">
              <w:rPr>
                <w:lang w:val="en-GB"/>
              </w:rPr>
              <w:tab/>
            </w:r>
            <w:r w:rsidRPr="00D21605">
              <w:rPr>
                <w:i/>
                <w:iCs/>
                <w:lang w:val="en-GB"/>
              </w:rPr>
              <w:t>D</w:t>
            </w:r>
            <w:r w:rsidRPr="00D21605">
              <w:rPr>
                <w:lang w:val="en-GB"/>
              </w:rPr>
              <w:t xml:space="preserve"> &lt; 90 (Pole)</w:t>
            </w:r>
          </w:p>
        </w:tc>
      </w:tr>
      <w:tr w:rsidR="00070473" w:rsidRPr="00D21605" w14:paraId="74803EF3" w14:textId="77777777" w:rsidTr="00457CB5">
        <w:trPr>
          <w:cantSplit/>
          <w:jc w:val="center"/>
        </w:trPr>
        <w:tc>
          <w:tcPr>
            <w:tcW w:w="1451" w:type="pct"/>
            <w:tcBorders>
              <w:left w:val="single" w:sz="6" w:space="0" w:color="auto"/>
              <w:right w:val="single" w:sz="6" w:space="0" w:color="auto"/>
            </w:tcBorders>
          </w:tcPr>
          <w:p w14:paraId="74C0B79F" w14:textId="77777777" w:rsidR="00070473" w:rsidRPr="00D21605" w:rsidRDefault="00070473" w:rsidP="00457CB5">
            <w:pPr>
              <w:pStyle w:val="Tabletext"/>
              <w:rPr>
                <w:lang w:val="en-GB"/>
              </w:rPr>
            </w:pPr>
            <w:r w:rsidRPr="00D21605">
              <w:rPr>
                <w:lang w:val="en-GB"/>
              </w:rPr>
              <w:tab/>
              <w:t>95.4 &lt; χ &lt; 97.2</w:t>
            </w:r>
          </w:p>
        </w:tc>
        <w:tc>
          <w:tcPr>
            <w:tcW w:w="866" w:type="pct"/>
            <w:tcBorders>
              <w:left w:val="single" w:sz="6" w:space="0" w:color="auto"/>
              <w:right w:val="single" w:sz="6" w:space="0" w:color="auto"/>
            </w:tcBorders>
          </w:tcPr>
          <w:p w14:paraId="20513FAE"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rPr>
                <w:lang w:val="en-GB"/>
              </w:rPr>
            </w:pPr>
            <w:r w:rsidRPr="00D21605">
              <w:rPr>
                <w:lang w:val="en-GB"/>
              </w:rPr>
              <w:t>0.43</w:t>
            </w:r>
          </w:p>
        </w:tc>
        <w:tc>
          <w:tcPr>
            <w:tcW w:w="952" w:type="pct"/>
            <w:tcBorders>
              <w:left w:val="single" w:sz="6" w:space="0" w:color="auto"/>
              <w:right w:val="single" w:sz="6" w:space="0" w:color="auto"/>
            </w:tcBorders>
          </w:tcPr>
          <w:p w14:paraId="6804C5DC" w14:textId="77777777" w:rsidR="00070473" w:rsidRPr="00D21605" w:rsidRDefault="00070473" w:rsidP="00457CB5">
            <w:pPr>
              <w:pStyle w:val="Tabletext"/>
              <w:jc w:val="center"/>
              <w:rPr>
                <w:lang w:val="en-GB"/>
              </w:rPr>
            </w:pPr>
            <w:r w:rsidRPr="00D21605">
              <w:rPr>
                <w:lang w:val="en-GB"/>
              </w:rPr>
              <w:t>82.7</w:t>
            </w:r>
          </w:p>
        </w:tc>
        <w:tc>
          <w:tcPr>
            <w:tcW w:w="1731" w:type="pct"/>
            <w:tcBorders>
              <w:left w:val="single" w:sz="6" w:space="0" w:color="auto"/>
              <w:right w:val="single" w:sz="6" w:space="0" w:color="auto"/>
            </w:tcBorders>
          </w:tcPr>
          <w:p w14:paraId="1A2765FC" w14:textId="77777777" w:rsidR="00070473" w:rsidRPr="00D21605" w:rsidRDefault="00070473" w:rsidP="00457CB5">
            <w:pPr>
              <w:pStyle w:val="Tabletext"/>
              <w:ind w:left="294"/>
              <w:rPr>
                <w:lang w:val="en-GB"/>
              </w:rPr>
            </w:pPr>
            <w:r w:rsidRPr="00D21605">
              <w:rPr>
                <w:lang w:val="en-GB"/>
              </w:rPr>
              <w:tab/>
              <w:t>72</w:t>
            </w:r>
            <w:r w:rsidRPr="00D21605">
              <w:rPr>
                <w:lang w:val="en-GB"/>
              </w:rPr>
              <w:tab/>
              <w:t>&lt;</w:t>
            </w:r>
            <w:r w:rsidRPr="00D21605">
              <w:rPr>
                <w:lang w:val="en-GB"/>
              </w:rPr>
              <w:tab/>
            </w:r>
            <w:r w:rsidRPr="00D21605">
              <w:rPr>
                <w:i/>
                <w:iCs/>
                <w:lang w:val="en-GB"/>
              </w:rPr>
              <w:t>D</w:t>
            </w:r>
            <w:r w:rsidRPr="00D21605">
              <w:rPr>
                <w:lang w:val="en-GB"/>
              </w:rPr>
              <w:t xml:space="preserve"> &lt; 74</w:t>
            </w:r>
          </w:p>
        </w:tc>
      </w:tr>
      <w:tr w:rsidR="00070473" w:rsidRPr="00D21605" w14:paraId="07FBCDF9" w14:textId="77777777" w:rsidTr="00457CB5">
        <w:trPr>
          <w:cantSplit/>
          <w:jc w:val="center"/>
        </w:trPr>
        <w:tc>
          <w:tcPr>
            <w:tcW w:w="1451" w:type="pct"/>
            <w:tcBorders>
              <w:left w:val="single" w:sz="6" w:space="0" w:color="auto"/>
              <w:right w:val="single" w:sz="6" w:space="0" w:color="auto"/>
            </w:tcBorders>
          </w:tcPr>
          <w:p w14:paraId="76FBD846" w14:textId="77777777" w:rsidR="00070473" w:rsidRPr="00D21605" w:rsidRDefault="00070473" w:rsidP="00457CB5">
            <w:pPr>
              <w:pStyle w:val="Tabletext"/>
              <w:rPr>
                <w:lang w:val="en-GB"/>
              </w:rPr>
            </w:pPr>
            <w:r w:rsidRPr="00D21605">
              <w:rPr>
                <w:lang w:val="en-GB"/>
              </w:rPr>
              <w:tab/>
              <w:t>97.2 &lt; χ &lt; 99.0</w:t>
            </w:r>
          </w:p>
        </w:tc>
        <w:tc>
          <w:tcPr>
            <w:tcW w:w="866" w:type="pct"/>
            <w:tcBorders>
              <w:left w:val="single" w:sz="6" w:space="0" w:color="auto"/>
              <w:right w:val="single" w:sz="6" w:space="0" w:color="auto"/>
            </w:tcBorders>
          </w:tcPr>
          <w:p w14:paraId="36A4FA21"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rPr>
                <w:lang w:val="en-GB"/>
              </w:rPr>
            </w:pPr>
            <w:r w:rsidRPr="00D21605">
              <w:rPr>
                <w:lang w:val="en-GB"/>
              </w:rPr>
              <w:t>0.47</w:t>
            </w:r>
          </w:p>
        </w:tc>
        <w:tc>
          <w:tcPr>
            <w:tcW w:w="952" w:type="pct"/>
            <w:tcBorders>
              <w:left w:val="single" w:sz="6" w:space="0" w:color="auto"/>
              <w:right w:val="single" w:sz="6" w:space="0" w:color="auto"/>
            </w:tcBorders>
          </w:tcPr>
          <w:p w14:paraId="721C91D6" w14:textId="77777777" w:rsidR="00070473" w:rsidRPr="00D21605" w:rsidRDefault="00070473" w:rsidP="00457CB5">
            <w:pPr>
              <w:pStyle w:val="Tabletext"/>
              <w:jc w:val="center"/>
              <w:rPr>
                <w:lang w:val="en-GB"/>
              </w:rPr>
            </w:pPr>
            <w:r w:rsidRPr="00D21605">
              <w:rPr>
                <w:lang w:val="en-GB"/>
              </w:rPr>
              <w:t>84.4</w:t>
            </w:r>
          </w:p>
        </w:tc>
        <w:tc>
          <w:tcPr>
            <w:tcW w:w="1731" w:type="pct"/>
            <w:tcBorders>
              <w:left w:val="single" w:sz="6" w:space="0" w:color="auto"/>
              <w:right w:val="single" w:sz="6" w:space="0" w:color="auto"/>
            </w:tcBorders>
          </w:tcPr>
          <w:p w14:paraId="4D13B461" w14:textId="77777777" w:rsidR="00070473" w:rsidRPr="00D21605" w:rsidRDefault="00070473" w:rsidP="00457CB5">
            <w:pPr>
              <w:pStyle w:val="Tabletext"/>
              <w:ind w:left="294"/>
              <w:rPr>
                <w:lang w:val="en-GB"/>
              </w:rPr>
            </w:pPr>
            <w:r w:rsidRPr="00D21605">
              <w:rPr>
                <w:lang w:val="en-GB"/>
              </w:rPr>
              <w:tab/>
              <w:t>70</w:t>
            </w:r>
            <w:r w:rsidRPr="00D21605">
              <w:rPr>
                <w:lang w:val="en-GB"/>
              </w:rPr>
              <w:tab/>
              <w:t>&lt;</w:t>
            </w:r>
            <w:r w:rsidRPr="00D21605">
              <w:rPr>
                <w:lang w:val="en-GB"/>
              </w:rPr>
              <w:tab/>
            </w:r>
            <w:r w:rsidRPr="00D21605">
              <w:rPr>
                <w:i/>
                <w:iCs/>
                <w:lang w:val="en-GB"/>
              </w:rPr>
              <w:t>D</w:t>
            </w:r>
            <w:r w:rsidRPr="00D21605">
              <w:rPr>
                <w:lang w:val="en-GB"/>
              </w:rPr>
              <w:t xml:space="preserve"> &lt; 72</w:t>
            </w:r>
          </w:p>
        </w:tc>
      </w:tr>
      <w:tr w:rsidR="00070473" w:rsidRPr="00D21605" w14:paraId="0FFDFDEB" w14:textId="77777777" w:rsidTr="00457CB5">
        <w:trPr>
          <w:cantSplit/>
          <w:jc w:val="center"/>
        </w:trPr>
        <w:tc>
          <w:tcPr>
            <w:tcW w:w="1451" w:type="pct"/>
            <w:tcBorders>
              <w:left w:val="single" w:sz="6" w:space="0" w:color="auto"/>
              <w:bottom w:val="single" w:sz="6" w:space="0" w:color="auto"/>
              <w:right w:val="single" w:sz="6" w:space="0" w:color="auto"/>
            </w:tcBorders>
          </w:tcPr>
          <w:p w14:paraId="6219900A" w14:textId="77777777" w:rsidR="00070473" w:rsidRPr="00D21605" w:rsidRDefault="00070473" w:rsidP="00457CB5">
            <w:pPr>
              <w:pStyle w:val="Tabletext"/>
              <w:rPr>
                <w:lang w:val="en-GB"/>
              </w:rPr>
            </w:pPr>
            <w:r w:rsidRPr="00D21605">
              <w:rPr>
                <w:lang w:val="en-GB"/>
              </w:rPr>
              <w:tab/>
              <w:t>99.0 &lt; χ &lt; (night)</w:t>
            </w:r>
          </w:p>
        </w:tc>
        <w:tc>
          <w:tcPr>
            <w:tcW w:w="866" w:type="pct"/>
            <w:tcBorders>
              <w:left w:val="single" w:sz="6" w:space="0" w:color="auto"/>
              <w:bottom w:val="single" w:sz="6" w:space="0" w:color="auto"/>
              <w:right w:val="single" w:sz="6" w:space="0" w:color="auto"/>
            </w:tcBorders>
          </w:tcPr>
          <w:p w14:paraId="09B7AD86"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rPr>
                <w:lang w:val="en-GB"/>
              </w:rPr>
            </w:pPr>
            <w:r w:rsidRPr="00D21605">
              <w:rPr>
                <w:lang w:val="en-GB"/>
              </w:rPr>
              <w:t>0.50</w:t>
            </w:r>
          </w:p>
        </w:tc>
        <w:tc>
          <w:tcPr>
            <w:tcW w:w="952" w:type="pct"/>
            <w:tcBorders>
              <w:left w:val="single" w:sz="6" w:space="0" w:color="auto"/>
              <w:bottom w:val="single" w:sz="6" w:space="0" w:color="auto"/>
              <w:right w:val="single" w:sz="6" w:space="0" w:color="auto"/>
            </w:tcBorders>
          </w:tcPr>
          <w:p w14:paraId="668891A5" w14:textId="77777777" w:rsidR="00070473" w:rsidRPr="00D21605" w:rsidRDefault="00070473" w:rsidP="00457CB5">
            <w:pPr>
              <w:pStyle w:val="Tabletext"/>
              <w:jc w:val="center"/>
              <w:rPr>
                <w:lang w:val="en-GB"/>
              </w:rPr>
            </w:pPr>
            <w:r w:rsidRPr="00D21605">
              <w:rPr>
                <w:lang w:val="en-GB"/>
              </w:rPr>
              <w:t>87.0</w:t>
            </w:r>
          </w:p>
        </w:tc>
        <w:tc>
          <w:tcPr>
            <w:tcW w:w="1731" w:type="pct"/>
            <w:tcBorders>
              <w:left w:val="single" w:sz="6" w:space="0" w:color="auto"/>
              <w:bottom w:val="single" w:sz="6" w:space="0" w:color="auto"/>
              <w:right w:val="single" w:sz="6" w:space="0" w:color="auto"/>
            </w:tcBorders>
          </w:tcPr>
          <w:p w14:paraId="204847FA" w14:textId="77777777" w:rsidR="00070473" w:rsidRPr="00D21605" w:rsidRDefault="00070473" w:rsidP="00457CB5">
            <w:pPr>
              <w:pStyle w:val="Tabletext"/>
              <w:ind w:left="294"/>
              <w:rPr>
                <w:lang w:val="en-GB"/>
              </w:rPr>
            </w:pPr>
            <w:r w:rsidRPr="00D21605">
              <w:rPr>
                <w:lang w:val="en-GB"/>
              </w:rPr>
              <w:tab/>
            </w:r>
            <w:r w:rsidRPr="00D21605">
              <w:rPr>
                <w:lang w:val="en-GB"/>
              </w:rPr>
              <w:tab/>
            </w:r>
            <w:r w:rsidRPr="00D21605">
              <w:rPr>
                <w:lang w:val="en-GB"/>
              </w:rPr>
              <w:tab/>
            </w:r>
            <w:r w:rsidRPr="00D21605">
              <w:rPr>
                <w:i/>
                <w:iCs/>
                <w:lang w:val="en-GB"/>
              </w:rPr>
              <w:t>D</w:t>
            </w:r>
            <w:r w:rsidRPr="00D21605">
              <w:rPr>
                <w:lang w:val="en-GB"/>
              </w:rPr>
              <w:tab/>
              <w:t>&lt; 70</w:t>
            </w:r>
          </w:p>
        </w:tc>
      </w:tr>
    </w:tbl>
    <w:p w14:paraId="1E02C769" w14:textId="77777777" w:rsidR="00070473" w:rsidRPr="00D21605" w:rsidRDefault="00070473" w:rsidP="00070473">
      <w:pPr>
        <w:pStyle w:val="Tablefin"/>
      </w:pPr>
    </w:p>
    <w:p w14:paraId="6BA8D2F8" w14:textId="77777777" w:rsidR="00070473" w:rsidRPr="00D21605" w:rsidRDefault="00070473" w:rsidP="00070473">
      <w:pPr>
        <w:keepNext/>
        <w:keepLines/>
        <w:rPr>
          <w:lang w:val="en-GB"/>
        </w:rPr>
      </w:pPr>
      <w:r w:rsidRPr="00D21605">
        <w:rPr>
          <w:lang w:val="en-GB"/>
        </w:rPr>
        <w:t>The characteristic relationship, as a function for some exponential profiles is illustrated in Fig. 21 for daytime conditions and in Fig. 22 for night</w:t>
      </w:r>
      <w:r w:rsidRPr="00D21605">
        <w:rPr>
          <w:lang w:val="en-GB"/>
        </w:rPr>
        <w:noBreakHyphen/>
        <w:t>time conditions.</w:t>
      </w:r>
    </w:p>
    <w:p w14:paraId="46B26D67" w14:textId="77777777" w:rsidR="00070473" w:rsidRPr="00D21605" w:rsidRDefault="00070473" w:rsidP="00070473">
      <w:pPr>
        <w:rPr>
          <w:lang w:val="en-GB"/>
        </w:rPr>
      </w:pPr>
      <w:r w:rsidRPr="00D21605">
        <w:rPr>
          <w:lang w:val="en-GB"/>
        </w:rPr>
        <w:t>For propagation at ELF, suggested electron and ion density profiles are shown in Fig. 23.</w:t>
      </w:r>
    </w:p>
    <w:p w14:paraId="461BE541" w14:textId="77777777" w:rsidR="00070473" w:rsidRPr="00D21605" w:rsidRDefault="00070473" w:rsidP="00070473">
      <w:pPr>
        <w:rPr>
          <w:lang w:val="en-GB"/>
        </w:rPr>
      </w:pPr>
      <w:r w:rsidRPr="00D21605">
        <w:rPr>
          <w:lang w:val="en-GB"/>
        </w:rPr>
        <w:t>Tables of suggested electron and ion collision profiles for ELF are given in Tables 4 and 5.</w:t>
      </w:r>
    </w:p>
    <w:p w14:paraId="3736CA7A" w14:textId="77777777" w:rsidR="00070473" w:rsidRPr="00D21605" w:rsidRDefault="00070473" w:rsidP="00070473">
      <w:pPr>
        <w:pStyle w:val="FigureNo"/>
        <w:keepNext w:val="0"/>
        <w:keepLines w:val="0"/>
        <w:pageBreakBefore/>
        <w:rPr>
          <w:lang w:val="en-GB"/>
        </w:rPr>
      </w:pPr>
      <w:r w:rsidRPr="00D21605">
        <w:rPr>
          <w:lang w:val="en-GB"/>
        </w:rPr>
        <w:t>Figure 21</w:t>
      </w:r>
    </w:p>
    <w:p w14:paraId="4C027852" w14:textId="77777777" w:rsidR="00070473" w:rsidRPr="00D21605" w:rsidRDefault="00070473" w:rsidP="00070473">
      <w:pPr>
        <w:pStyle w:val="Figuretitle"/>
        <w:rPr>
          <w:lang w:val="en-GB"/>
        </w:rPr>
      </w:pPr>
      <w:r w:rsidRPr="00D21605">
        <w:rPr>
          <w:lang w:val="en-GB"/>
        </w:rPr>
        <w:t>Daytime electron density profiles and collision frequency profile</w:t>
      </w:r>
    </w:p>
    <w:p w14:paraId="15CEBF01" w14:textId="0ACDCB56" w:rsidR="00070473" w:rsidRPr="00D21605" w:rsidRDefault="00E14046" w:rsidP="00070473">
      <w:pPr>
        <w:pStyle w:val="Figure"/>
        <w:rPr>
          <w:lang w:val="en-GB"/>
        </w:rPr>
      </w:pPr>
      <w:r>
        <w:rPr>
          <w:noProof/>
          <w:lang w:val="en-GB"/>
        </w:rPr>
        <w:drawing>
          <wp:inline distT="0" distB="0" distL="0" distR="0" wp14:anchorId="13FE689A" wp14:editId="6D72A52A">
            <wp:extent cx="4870714" cy="3304039"/>
            <wp:effectExtent l="0" t="0" r="6350" b="0"/>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10;&#10;Description automatically generated"/>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4870714" cy="3304039"/>
                    </a:xfrm>
                    <a:prstGeom prst="rect">
                      <a:avLst/>
                    </a:prstGeom>
                  </pic:spPr>
                </pic:pic>
              </a:graphicData>
            </a:graphic>
          </wp:inline>
        </w:drawing>
      </w:r>
    </w:p>
    <w:p w14:paraId="37823B57" w14:textId="77777777" w:rsidR="00070473" w:rsidRPr="00D21605" w:rsidRDefault="00070473" w:rsidP="00070473">
      <w:pPr>
        <w:pStyle w:val="FigureNo"/>
        <w:keepNext w:val="0"/>
        <w:keepLines w:val="0"/>
        <w:rPr>
          <w:lang w:val="en-GB"/>
        </w:rPr>
      </w:pPr>
      <w:r w:rsidRPr="00D21605">
        <w:rPr>
          <w:lang w:val="en-GB"/>
        </w:rPr>
        <w:t>Figure 22</w:t>
      </w:r>
    </w:p>
    <w:p w14:paraId="1A2B585E" w14:textId="77777777" w:rsidR="00070473" w:rsidRPr="00D21605" w:rsidRDefault="00070473" w:rsidP="00070473">
      <w:pPr>
        <w:pStyle w:val="Figuretitle"/>
        <w:rPr>
          <w:lang w:val="en-GB"/>
        </w:rPr>
      </w:pPr>
      <w:r w:rsidRPr="00D21605">
        <w:rPr>
          <w:lang w:val="en-GB"/>
        </w:rPr>
        <w:t>Night-time electron density profiles and collision frequency profile</w:t>
      </w:r>
    </w:p>
    <w:p w14:paraId="0BE9C6DF" w14:textId="56D0B51F" w:rsidR="00070473" w:rsidRPr="00D21605" w:rsidRDefault="00E14046" w:rsidP="00070473">
      <w:pPr>
        <w:pStyle w:val="Figure"/>
        <w:rPr>
          <w:lang w:val="en-GB"/>
        </w:rPr>
      </w:pPr>
      <w:r>
        <w:rPr>
          <w:noProof/>
          <w:lang w:val="en-GB"/>
        </w:rPr>
        <w:drawing>
          <wp:inline distT="0" distB="0" distL="0" distR="0" wp14:anchorId="1FC13F34" wp14:editId="270E8069">
            <wp:extent cx="4852426" cy="3285751"/>
            <wp:effectExtent l="0" t="0" r="5715" b="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4852426" cy="3285751"/>
                    </a:xfrm>
                    <a:prstGeom prst="rect">
                      <a:avLst/>
                    </a:prstGeom>
                  </pic:spPr>
                </pic:pic>
              </a:graphicData>
            </a:graphic>
          </wp:inline>
        </w:drawing>
      </w:r>
    </w:p>
    <w:p w14:paraId="227F1FBF" w14:textId="77777777" w:rsidR="00070473" w:rsidRPr="00D21605" w:rsidRDefault="00070473" w:rsidP="00070473">
      <w:pPr>
        <w:rPr>
          <w:lang w:val="en-GB"/>
        </w:rPr>
      </w:pPr>
    </w:p>
    <w:p w14:paraId="01F1A7D9" w14:textId="77777777" w:rsidR="00070473" w:rsidRPr="00D21605" w:rsidRDefault="00070473" w:rsidP="00070473">
      <w:pPr>
        <w:pStyle w:val="FigureNo"/>
        <w:keepNext w:val="0"/>
        <w:keepLines w:val="0"/>
        <w:pageBreakBefore/>
        <w:rPr>
          <w:lang w:val="en-GB"/>
        </w:rPr>
      </w:pPr>
      <w:r w:rsidRPr="00D21605">
        <w:rPr>
          <w:lang w:val="en-GB"/>
        </w:rPr>
        <w:t>Figure 23</w:t>
      </w:r>
    </w:p>
    <w:p w14:paraId="2EC0F1EC" w14:textId="77777777" w:rsidR="00070473" w:rsidRPr="00D21605" w:rsidRDefault="00070473" w:rsidP="00070473">
      <w:pPr>
        <w:pStyle w:val="Figuretitle"/>
        <w:rPr>
          <w:lang w:val="en-GB"/>
        </w:rPr>
      </w:pPr>
      <w:r w:rsidRPr="00D21605">
        <w:rPr>
          <w:lang w:val="en-GB"/>
        </w:rPr>
        <w:t>Ambient day and night constituent profile</w:t>
      </w:r>
    </w:p>
    <w:p w14:paraId="3B0DA628" w14:textId="4963362C" w:rsidR="00070473" w:rsidRPr="00D21605" w:rsidRDefault="00B51540" w:rsidP="00070473">
      <w:pPr>
        <w:pStyle w:val="Figure"/>
        <w:rPr>
          <w:lang w:val="en-GB"/>
        </w:rPr>
      </w:pPr>
      <w:r>
        <w:rPr>
          <w:noProof/>
          <w:lang w:val="en-GB"/>
        </w:rPr>
        <w:drawing>
          <wp:inline distT="0" distB="0" distL="0" distR="0" wp14:anchorId="7E22070E" wp14:editId="65607756">
            <wp:extent cx="5626619" cy="4998730"/>
            <wp:effectExtent l="0" t="0" r="0" b="0"/>
            <wp:docPr id="2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626619" cy="4998730"/>
                    </a:xfrm>
                    <a:prstGeom prst="rect">
                      <a:avLst/>
                    </a:prstGeom>
                  </pic:spPr>
                </pic:pic>
              </a:graphicData>
            </a:graphic>
          </wp:inline>
        </w:drawing>
      </w:r>
    </w:p>
    <w:p w14:paraId="15AC1896" w14:textId="77777777" w:rsidR="00070473" w:rsidRPr="00D21605" w:rsidRDefault="00070473" w:rsidP="00070473">
      <w:pPr>
        <w:pStyle w:val="TableNo"/>
        <w:rPr>
          <w:lang w:val="en-GB"/>
        </w:rPr>
      </w:pPr>
      <w:r w:rsidRPr="00D21605">
        <w:rPr>
          <w:lang w:val="en-GB"/>
        </w:rPr>
        <w:t>TABLE 4</w:t>
      </w:r>
    </w:p>
    <w:p w14:paraId="0637F3FC" w14:textId="77777777" w:rsidR="00070473" w:rsidRPr="00D21605" w:rsidRDefault="00070473" w:rsidP="00070473">
      <w:pPr>
        <w:pStyle w:val="Tabletitle"/>
        <w:rPr>
          <w:lang w:val="en-GB"/>
        </w:rPr>
      </w:pPr>
      <w:r w:rsidRPr="00D21605">
        <w:rPr>
          <w:lang w:val="en-GB"/>
        </w:rPr>
        <w:t>Daytime ionospheric electron and ion collision frequency (s</w:t>
      </w:r>
      <w:r w:rsidRPr="00D21605">
        <w:rPr>
          <w:rFonts w:ascii="Symbol" w:hAnsi="Symbol"/>
          <w:vertAlign w:val="superscript"/>
          <w:lang w:val="en-GB"/>
        </w:rPr>
        <w:t></w:t>
      </w:r>
      <w:r w:rsidRPr="00D21605">
        <w:rPr>
          <w:vertAlign w:val="superscript"/>
          <w:lang w:val="en-GB"/>
        </w:rPr>
        <w:t>1</w:t>
      </w:r>
      <w:r w:rsidRPr="00D21605">
        <w:rPr>
          <w:lang w:val="en-GB"/>
        </w:rPr>
        <w:t>) versus height</w:t>
      </w:r>
    </w:p>
    <w:tbl>
      <w:tblPr>
        <w:tblW w:w="0" w:type="auto"/>
        <w:jc w:val="center"/>
        <w:tblLayout w:type="fixed"/>
        <w:tblLook w:val="0000" w:firstRow="0" w:lastRow="0" w:firstColumn="0" w:lastColumn="0" w:noHBand="0" w:noVBand="0"/>
      </w:tblPr>
      <w:tblGrid>
        <w:gridCol w:w="2268"/>
        <w:gridCol w:w="2268"/>
        <w:gridCol w:w="2268"/>
        <w:gridCol w:w="2268"/>
      </w:tblGrid>
      <w:tr w:rsidR="00070473" w:rsidRPr="00D21605" w14:paraId="5543BAF9" w14:textId="77777777" w:rsidTr="00457CB5">
        <w:trPr>
          <w:cantSplit/>
          <w:jc w:val="center"/>
        </w:trPr>
        <w:tc>
          <w:tcPr>
            <w:tcW w:w="2268" w:type="dxa"/>
            <w:tcBorders>
              <w:top w:val="single" w:sz="6" w:space="0" w:color="auto"/>
              <w:left w:val="single" w:sz="6" w:space="0" w:color="auto"/>
              <w:right w:val="single" w:sz="6" w:space="0" w:color="auto"/>
            </w:tcBorders>
            <w:vAlign w:val="center"/>
          </w:tcPr>
          <w:p w14:paraId="2B97B495" w14:textId="77777777" w:rsidR="00070473" w:rsidRPr="00D21605" w:rsidRDefault="00070473" w:rsidP="00457CB5">
            <w:pPr>
              <w:pStyle w:val="Tablehead"/>
              <w:rPr>
                <w:lang w:val="en-GB"/>
              </w:rPr>
            </w:pPr>
            <w:r w:rsidRPr="00D21605">
              <w:rPr>
                <w:lang w:val="en-GB"/>
              </w:rPr>
              <w:t>Height</w:t>
            </w:r>
            <w:r w:rsidRPr="00D21605">
              <w:rPr>
                <w:lang w:val="en-GB"/>
              </w:rPr>
              <w:br/>
              <w:t>(km)</w:t>
            </w:r>
          </w:p>
        </w:tc>
        <w:tc>
          <w:tcPr>
            <w:tcW w:w="2268" w:type="dxa"/>
            <w:tcBorders>
              <w:top w:val="single" w:sz="6" w:space="0" w:color="auto"/>
              <w:left w:val="single" w:sz="6" w:space="0" w:color="auto"/>
              <w:right w:val="single" w:sz="6" w:space="0" w:color="auto"/>
            </w:tcBorders>
            <w:vAlign w:val="center"/>
          </w:tcPr>
          <w:p w14:paraId="75F78E25" w14:textId="77777777" w:rsidR="00070473" w:rsidRPr="00D21605" w:rsidRDefault="00070473" w:rsidP="00457CB5">
            <w:pPr>
              <w:pStyle w:val="Tablehead"/>
              <w:rPr>
                <w:lang w:val="en-GB"/>
              </w:rPr>
            </w:pPr>
            <w:r w:rsidRPr="00D21605">
              <w:rPr>
                <w:lang w:val="en-GB"/>
              </w:rPr>
              <w:t>Electrons</w:t>
            </w:r>
          </w:p>
        </w:tc>
        <w:tc>
          <w:tcPr>
            <w:tcW w:w="2268" w:type="dxa"/>
            <w:tcBorders>
              <w:top w:val="single" w:sz="6" w:space="0" w:color="auto"/>
              <w:left w:val="single" w:sz="6" w:space="0" w:color="auto"/>
              <w:right w:val="single" w:sz="6" w:space="0" w:color="auto"/>
            </w:tcBorders>
            <w:vAlign w:val="center"/>
          </w:tcPr>
          <w:p w14:paraId="35150F5D" w14:textId="77777777" w:rsidR="00070473" w:rsidRPr="00D21605" w:rsidRDefault="00070473" w:rsidP="00457CB5">
            <w:pPr>
              <w:pStyle w:val="Tablehead"/>
              <w:rPr>
                <w:lang w:val="en-GB"/>
              </w:rPr>
            </w:pPr>
            <w:r w:rsidRPr="00D21605">
              <w:rPr>
                <w:lang w:val="en-GB"/>
              </w:rPr>
              <w:t>Positive ions</w:t>
            </w:r>
          </w:p>
        </w:tc>
        <w:tc>
          <w:tcPr>
            <w:tcW w:w="2268" w:type="dxa"/>
            <w:tcBorders>
              <w:top w:val="single" w:sz="6" w:space="0" w:color="auto"/>
              <w:left w:val="single" w:sz="6" w:space="0" w:color="auto"/>
              <w:right w:val="single" w:sz="6" w:space="0" w:color="auto"/>
            </w:tcBorders>
            <w:vAlign w:val="center"/>
          </w:tcPr>
          <w:p w14:paraId="03FB283F" w14:textId="77777777" w:rsidR="00070473" w:rsidRPr="00D21605" w:rsidRDefault="00070473" w:rsidP="00457CB5">
            <w:pPr>
              <w:pStyle w:val="Tablehead"/>
              <w:rPr>
                <w:lang w:val="en-GB"/>
              </w:rPr>
            </w:pPr>
            <w:r w:rsidRPr="00D21605">
              <w:rPr>
                <w:lang w:val="en-GB"/>
              </w:rPr>
              <w:t>Negative ions</w:t>
            </w:r>
          </w:p>
        </w:tc>
      </w:tr>
      <w:tr w:rsidR="00070473" w:rsidRPr="00D21605" w14:paraId="69B1C9DB" w14:textId="77777777" w:rsidTr="00457CB5">
        <w:trPr>
          <w:cantSplit/>
          <w:jc w:val="center"/>
        </w:trPr>
        <w:tc>
          <w:tcPr>
            <w:tcW w:w="2268" w:type="dxa"/>
            <w:tcBorders>
              <w:top w:val="single" w:sz="6" w:space="0" w:color="auto"/>
              <w:left w:val="single" w:sz="6" w:space="0" w:color="auto"/>
              <w:right w:val="single" w:sz="6" w:space="0" w:color="auto"/>
            </w:tcBorders>
          </w:tcPr>
          <w:p w14:paraId="2268C43E"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rPr>
                <w:lang w:val="en-GB"/>
              </w:rPr>
            </w:pPr>
            <w:r w:rsidRPr="00D21605">
              <w:rPr>
                <w:lang w:val="en-GB"/>
              </w:rPr>
              <w:t>260</w:t>
            </w:r>
          </w:p>
        </w:tc>
        <w:tc>
          <w:tcPr>
            <w:tcW w:w="2268" w:type="dxa"/>
            <w:tcBorders>
              <w:top w:val="single" w:sz="6" w:space="0" w:color="auto"/>
              <w:left w:val="single" w:sz="6" w:space="0" w:color="auto"/>
              <w:right w:val="single" w:sz="6" w:space="0" w:color="auto"/>
            </w:tcBorders>
          </w:tcPr>
          <w:p w14:paraId="283D3393"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6.6 × 10</w:t>
            </w:r>
            <w:r w:rsidRPr="00D21605">
              <w:rPr>
                <w:vertAlign w:val="superscript"/>
                <w:lang w:val="en-GB"/>
              </w:rPr>
              <w:t>2</w:t>
            </w:r>
          </w:p>
        </w:tc>
        <w:tc>
          <w:tcPr>
            <w:tcW w:w="2268" w:type="dxa"/>
            <w:tcBorders>
              <w:top w:val="single" w:sz="6" w:space="0" w:color="auto"/>
              <w:left w:val="single" w:sz="6" w:space="0" w:color="auto"/>
              <w:right w:val="single" w:sz="6" w:space="0" w:color="auto"/>
            </w:tcBorders>
          </w:tcPr>
          <w:p w14:paraId="4EF058F5" w14:textId="77777777" w:rsidR="00070473" w:rsidRPr="00D21605" w:rsidRDefault="00070473" w:rsidP="00457CB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n-GB"/>
              </w:rPr>
            </w:pPr>
            <w:r w:rsidRPr="00D21605">
              <w:rPr>
                <w:lang w:val="en-GB"/>
              </w:rPr>
              <w:t>1.02</w:t>
            </w:r>
          </w:p>
        </w:tc>
        <w:tc>
          <w:tcPr>
            <w:tcW w:w="2268" w:type="dxa"/>
            <w:tcBorders>
              <w:top w:val="single" w:sz="6" w:space="0" w:color="auto"/>
              <w:left w:val="single" w:sz="6" w:space="0" w:color="auto"/>
              <w:right w:val="single" w:sz="6" w:space="0" w:color="auto"/>
            </w:tcBorders>
          </w:tcPr>
          <w:p w14:paraId="75917E93" w14:textId="77777777" w:rsidR="00070473" w:rsidRPr="00D21605" w:rsidRDefault="00070473" w:rsidP="00457CB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n-GB"/>
              </w:rPr>
            </w:pPr>
            <w:r w:rsidRPr="00D21605">
              <w:rPr>
                <w:lang w:val="en-GB"/>
              </w:rPr>
              <w:t>1.02</w:t>
            </w:r>
          </w:p>
        </w:tc>
      </w:tr>
      <w:tr w:rsidR="00070473" w:rsidRPr="00D21605" w14:paraId="46F9C76B" w14:textId="77777777" w:rsidTr="00457CB5">
        <w:trPr>
          <w:cantSplit/>
          <w:jc w:val="center"/>
        </w:trPr>
        <w:tc>
          <w:tcPr>
            <w:tcW w:w="2268" w:type="dxa"/>
            <w:tcBorders>
              <w:left w:val="single" w:sz="6" w:space="0" w:color="auto"/>
              <w:right w:val="single" w:sz="6" w:space="0" w:color="auto"/>
            </w:tcBorders>
          </w:tcPr>
          <w:p w14:paraId="6499CB85"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rPr>
                <w:lang w:val="en-GB"/>
              </w:rPr>
            </w:pPr>
            <w:r w:rsidRPr="00D21605">
              <w:rPr>
                <w:lang w:val="en-GB"/>
              </w:rPr>
              <w:t>230</w:t>
            </w:r>
          </w:p>
        </w:tc>
        <w:tc>
          <w:tcPr>
            <w:tcW w:w="2268" w:type="dxa"/>
            <w:tcBorders>
              <w:left w:val="single" w:sz="6" w:space="0" w:color="auto"/>
              <w:right w:val="single" w:sz="6" w:space="0" w:color="auto"/>
            </w:tcBorders>
          </w:tcPr>
          <w:p w14:paraId="7B219BE8"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5.3 × 10</w:t>
            </w:r>
            <w:r w:rsidRPr="00D21605">
              <w:rPr>
                <w:vertAlign w:val="superscript"/>
                <w:lang w:val="en-GB"/>
              </w:rPr>
              <w:t>2</w:t>
            </w:r>
          </w:p>
        </w:tc>
        <w:tc>
          <w:tcPr>
            <w:tcW w:w="2268" w:type="dxa"/>
            <w:tcBorders>
              <w:left w:val="single" w:sz="6" w:space="0" w:color="auto"/>
              <w:right w:val="single" w:sz="6" w:space="0" w:color="auto"/>
            </w:tcBorders>
          </w:tcPr>
          <w:p w14:paraId="53671761" w14:textId="77777777" w:rsidR="00070473" w:rsidRPr="00D21605" w:rsidRDefault="00070473" w:rsidP="00457CB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n-GB"/>
              </w:rPr>
            </w:pPr>
            <w:r w:rsidRPr="00D21605">
              <w:rPr>
                <w:lang w:val="en-GB"/>
              </w:rPr>
              <w:t>2.00</w:t>
            </w:r>
          </w:p>
        </w:tc>
        <w:tc>
          <w:tcPr>
            <w:tcW w:w="2268" w:type="dxa"/>
            <w:tcBorders>
              <w:left w:val="single" w:sz="6" w:space="0" w:color="auto"/>
              <w:right w:val="single" w:sz="6" w:space="0" w:color="auto"/>
            </w:tcBorders>
          </w:tcPr>
          <w:p w14:paraId="34F8C712" w14:textId="77777777" w:rsidR="00070473" w:rsidRPr="00D21605" w:rsidRDefault="00070473" w:rsidP="00457CB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n-GB"/>
              </w:rPr>
            </w:pPr>
            <w:r w:rsidRPr="00D21605">
              <w:rPr>
                <w:lang w:val="en-GB"/>
              </w:rPr>
              <w:t>2.00</w:t>
            </w:r>
          </w:p>
        </w:tc>
      </w:tr>
      <w:tr w:rsidR="00070473" w:rsidRPr="00D21605" w14:paraId="54ABEABC" w14:textId="77777777" w:rsidTr="00457CB5">
        <w:trPr>
          <w:cantSplit/>
          <w:jc w:val="center"/>
        </w:trPr>
        <w:tc>
          <w:tcPr>
            <w:tcW w:w="2268" w:type="dxa"/>
            <w:tcBorders>
              <w:left w:val="single" w:sz="6" w:space="0" w:color="auto"/>
              <w:right w:val="single" w:sz="6" w:space="0" w:color="auto"/>
            </w:tcBorders>
          </w:tcPr>
          <w:p w14:paraId="77643174"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rPr>
                <w:lang w:val="en-GB"/>
              </w:rPr>
            </w:pPr>
            <w:r w:rsidRPr="00D21605">
              <w:rPr>
                <w:lang w:val="en-GB"/>
              </w:rPr>
              <w:t>210</w:t>
            </w:r>
          </w:p>
        </w:tc>
        <w:tc>
          <w:tcPr>
            <w:tcW w:w="2268" w:type="dxa"/>
            <w:tcBorders>
              <w:left w:val="single" w:sz="6" w:space="0" w:color="auto"/>
              <w:right w:val="single" w:sz="6" w:space="0" w:color="auto"/>
            </w:tcBorders>
          </w:tcPr>
          <w:p w14:paraId="59CA2A52"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4.8 × 10</w:t>
            </w:r>
            <w:r w:rsidRPr="00D21605">
              <w:rPr>
                <w:vertAlign w:val="superscript"/>
                <w:lang w:val="en-GB"/>
              </w:rPr>
              <w:t>2</w:t>
            </w:r>
          </w:p>
        </w:tc>
        <w:tc>
          <w:tcPr>
            <w:tcW w:w="2268" w:type="dxa"/>
            <w:tcBorders>
              <w:left w:val="single" w:sz="6" w:space="0" w:color="auto"/>
              <w:right w:val="single" w:sz="6" w:space="0" w:color="auto"/>
            </w:tcBorders>
          </w:tcPr>
          <w:p w14:paraId="3BC67D4E" w14:textId="77777777" w:rsidR="00070473" w:rsidRPr="00D21605" w:rsidRDefault="00070473" w:rsidP="00457CB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n-GB"/>
              </w:rPr>
            </w:pPr>
            <w:r w:rsidRPr="00D21605">
              <w:rPr>
                <w:lang w:val="en-GB"/>
              </w:rPr>
              <w:t>3.10</w:t>
            </w:r>
          </w:p>
        </w:tc>
        <w:tc>
          <w:tcPr>
            <w:tcW w:w="2268" w:type="dxa"/>
            <w:tcBorders>
              <w:left w:val="single" w:sz="6" w:space="0" w:color="auto"/>
              <w:right w:val="single" w:sz="6" w:space="0" w:color="auto"/>
            </w:tcBorders>
          </w:tcPr>
          <w:p w14:paraId="48C1FA4B" w14:textId="77777777" w:rsidR="00070473" w:rsidRPr="00D21605" w:rsidRDefault="00070473" w:rsidP="00457CB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n-GB"/>
              </w:rPr>
            </w:pPr>
            <w:r w:rsidRPr="00D21605">
              <w:rPr>
                <w:lang w:val="en-GB"/>
              </w:rPr>
              <w:t>3.10</w:t>
            </w:r>
          </w:p>
        </w:tc>
      </w:tr>
      <w:tr w:rsidR="00070473" w:rsidRPr="00D21605" w14:paraId="3B6CA650" w14:textId="77777777" w:rsidTr="00457CB5">
        <w:trPr>
          <w:cantSplit/>
          <w:jc w:val="center"/>
        </w:trPr>
        <w:tc>
          <w:tcPr>
            <w:tcW w:w="2268" w:type="dxa"/>
            <w:tcBorders>
              <w:left w:val="single" w:sz="6" w:space="0" w:color="auto"/>
              <w:right w:val="single" w:sz="6" w:space="0" w:color="auto"/>
            </w:tcBorders>
          </w:tcPr>
          <w:p w14:paraId="6258FFD1"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rPr>
                <w:lang w:val="en-GB"/>
              </w:rPr>
            </w:pPr>
            <w:r w:rsidRPr="00D21605">
              <w:rPr>
                <w:lang w:val="en-GB"/>
              </w:rPr>
              <w:t>200</w:t>
            </w:r>
          </w:p>
        </w:tc>
        <w:tc>
          <w:tcPr>
            <w:tcW w:w="2268" w:type="dxa"/>
            <w:tcBorders>
              <w:left w:val="single" w:sz="6" w:space="0" w:color="auto"/>
              <w:right w:val="single" w:sz="6" w:space="0" w:color="auto"/>
            </w:tcBorders>
          </w:tcPr>
          <w:p w14:paraId="0B5AE6BF"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5.0 × 10</w:t>
            </w:r>
            <w:r w:rsidRPr="00D21605">
              <w:rPr>
                <w:vertAlign w:val="superscript"/>
                <w:lang w:val="en-GB"/>
              </w:rPr>
              <w:t>2</w:t>
            </w:r>
          </w:p>
        </w:tc>
        <w:tc>
          <w:tcPr>
            <w:tcW w:w="2268" w:type="dxa"/>
            <w:tcBorders>
              <w:left w:val="single" w:sz="6" w:space="0" w:color="auto"/>
              <w:right w:val="single" w:sz="6" w:space="0" w:color="auto"/>
            </w:tcBorders>
          </w:tcPr>
          <w:p w14:paraId="3952DD7E" w14:textId="77777777" w:rsidR="00070473" w:rsidRPr="00D21605" w:rsidRDefault="00070473" w:rsidP="00457CB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n-GB"/>
              </w:rPr>
            </w:pPr>
            <w:r w:rsidRPr="00D21605">
              <w:rPr>
                <w:lang w:val="en-GB"/>
              </w:rPr>
              <w:t>4.00</w:t>
            </w:r>
          </w:p>
        </w:tc>
        <w:tc>
          <w:tcPr>
            <w:tcW w:w="2268" w:type="dxa"/>
            <w:tcBorders>
              <w:left w:val="single" w:sz="6" w:space="0" w:color="auto"/>
              <w:right w:val="single" w:sz="6" w:space="0" w:color="auto"/>
            </w:tcBorders>
          </w:tcPr>
          <w:p w14:paraId="3B07F5C7" w14:textId="77777777" w:rsidR="00070473" w:rsidRPr="00D21605" w:rsidRDefault="00070473" w:rsidP="00457CB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n-GB"/>
              </w:rPr>
            </w:pPr>
            <w:r w:rsidRPr="00D21605">
              <w:rPr>
                <w:lang w:val="en-GB"/>
              </w:rPr>
              <w:t>4.00</w:t>
            </w:r>
          </w:p>
        </w:tc>
      </w:tr>
      <w:tr w:rsidR="00070473" w:rsidRPr="00D21605" w14:paraId="42DF6CFF" w14:textId="77777777" w:rsidTr="00457CB5">
        <w:trPr>
          <w:cantSplit/>
          <w:jc w:val="center"/>
        </w:trPr>
        <w:tc>
          <w:tcPr>
            <w:tcW w:w="2268" w:type="dxa"/>
            <w:tcBorders>
              <w:left w:val="single" w:sz="6" w:space="0" w:color="auto"/>
              <w:right w:val="single" w:sz="6" w:space="0" w:color="auto"/>
            </w:tcBorders>
          </w:tcPr>
          <w:p w14:paraId="52352ECB"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rPr>
                <w:lang w:val="en-GB"/>
              </w:rPr>
            </w:pPr>
            <w:r w:rsidRPr="00D21605">
              <w:rPr>
                <w:lang w:val="en-GB"/>
              </w:rPr>
              <w:t>180</w:t>
            </w:r>
          </w:p>
        </w:tc>
        <w:tc>
          <w:tcPr>
            <w:tcW w:w="2268" w:type="dxa"/>
            <w:tcBorders>
              <w:left w:val="single" w:sz="6" w:space="0" w:color="auto"/>
              <w:right w:val="single" w:sz="6" w:space="0" w:color="auto"/>
            </w:tcBorders>
          </w:tcPr>
          <w:p w14:paraId="5D50F284"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6.0 × 10</w:t>
            </w:r>
            <w:r w:rsidRPr="00D21605">
              <w:rPr>
                <w:vertAlign w:val="superscript"/>
                <w:lang w:val="en-GB"/>
              </w:rPr>
              <w:t>2</w:t>
            </w:r>
          </w:p>
        </w:tc>
        <w:tc>
          <w:tcPr>
            <w:tcW w:w="2268" w:type="dxa"/>
            <w:tcBorders>
              <w:left w:val="single" w:sz="6" w:space="0" w:color="auto"/>
              <w:right w:val="single" w:sz="6" w:space="0" w:color="auto"/>
            </w:tcBorders>
          </w:tcPr>
          <w:p w14:paraId="0574AAD1" w14:textId="77777777" w:rsidR="00070473" w:rsidRPr="00D21605" w:rsidRDefault="00070473" w:rsidP="00457CB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n-GB"/>
              </w:rPr>
            </w:pPr>
            <w:r w:rsidRPr="00D21605">
              <w:rPr>
                <w:lang w:val="en-GB"/>
              </w:rPr>
              <w:t>1.30 × 10</w:t>
            </w:r>
          </w:p>
        </w:tc>
        <w:tc>
          <w:tcPr>
            <w:tcW w:w="2268" w:type="dxa"/>
            <w:tcBorders>
              <w:left w:val="single" w:sz="6" w:space="0" w:color="auto"/>
              <w:right w:val="single" w:sz="6" w:space="0" w:color="auto"/>
            </w:tcBorders>
          </w:tcPr>
          <w:p w14:paraId="67C9C6E0" w14:textId="77777777" w:rsidR="00070473" w:rsidRPr="00D21605" w:rsidRDefault="00070473" w:rsidP="00457CB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n-GB"/>
              </w:rPr>
            </w:pPr>
            <w:r w:rsidRPr="00D21605">
              <w:rPr>
                <w:lang w:val="en-GB"/>
              </w:rPr>
              <w:t>1.30 × 10</w:t>
            </w:r>
          </w:p>
        </w:tc>
      </w:tr>
      <w:tr w:rsidR="00070473" w:rsidRPr="00D21605" w14:paraId="0F7CF03A" w14:textId="77777777" w:rsidTr="00457CB5">
        <w:trPr>
          <w:cantSplit/>
          <w:jc w:val="center"/>
        </w:trPr>
        <w:tc>
          <w:tcPr>
            <w:tcW w:w="2268" w:type="dxa"/>
            <w:tcBorders>
              <w:left w:val="single" w:sz="6" w:space="0" w:color="auto"/>
              <w:right w:val="single" w:sz="6" w:space="0" w:color="auto"/>
            </w:tcBorders>
          </w:tcPr>
          <w:p w14:paraId="10654283"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rPr>
                <w:lang w:val="en-GB"/>
              </w:rPr>
            </w:pPr>
            <w:r w:rsidRPr="00D21605">
              <w:rPr>
                <w:lang w:val="en-GB"/>
              </w:rPr>
              <w:t>170</w:t>
            </w:r>
          </w:p>
        </w:tc>
        <w:tc>
          <w:tcPr>
            <w:tcW w:w="2268" w:type="dxa"/>
            <w:tcBorders>
              <w:left w:val="single" w:sz="6" w:space="0" w:color="auto"/>
              <w:right w:val="single" w:sz="6" w:space="0" w:color="auto"/>
            </w:tcBorders>
          </w:tcPr>
          <w:p w14:paraId="17B56732"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8.0 × 10</w:t>
            </w:r>
            <w:r w:rsidRPr="00D21605">
              <w:rPr>
                <w:vertAlign w:val="superscript"/>
                <w:lang w:val="en-GB"/>
              </w:rPr>
              <w:t>2</w:t>
            </w:r>
          </w:p>
        </w:tc>
        <w:tc>
          <w:tcPr>
            <w:tcW w:w="2268" w:type="dxa"/>
            <w:tcBorders>
              <w:left w:val="single" w:sz="6" w:space="0" w:color="auto"/>
              <w:right w:val="single" w:sz="6" w:space="0" w:color="auto"/>
            </w:tcBorders>
          </w:tcPr>
          <w:p w14:paraId="2544A735" w14:textId="77777777" w:rsidR="00070473" w:rsidRPr="00D21605" w:rsidRDefault="00070473" w:rsidP="00457CB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n-GB"/>
              </w:rPr>
            </w:pPr>
            <w:r w:rsidRPr="00D21605">
              <w:rPr>
                <w:lang w:val="en-GB"/>
              </w:rPr>
              <w:t>2.40 × 10</w:t>
            </w:r>
          </w:p>
        </w:tc>
        <w:tc>
          <w:tcPr>
            <w:tcW w:w="2268" w:type="dxa"/>
            <w:tcBorders>
              <w:left w:val="single" w:sz="6" w:space="0" w:color="auto"/>
              <w:right w:val="single" w:sz="6" w:space="0" w:color="auto"/>
            </w:tcBorders>
          </w:tcPr>
          <w:p w14:paraId="55CF5F04" w14:textId="77777777" w:rsidR="00070473" w:rsidRPr="00D21605" w:rsidRDefault="00070473" w:rsidP="00457CB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n-GB"/>
              </w:rPr>
            </w:pPr>
            <w:r w:rsidRPr="00D21605">
              <w:rPr>
                <w:lang w:val="en-GB"/>
              </w:rPr>
              <w:t>2.40 × 10</w:t>
            </w:r>
          </w:p>
        </w:tc>
      </w:tr>
      <w:tr w:rsidR="00070473" w:rsidRPr="00D21605" w14:paraId="0289E105" w14:textId="77777777" w:rsidTr="00457CB5">
        <w:trPr>
          <w:cantSplit/>
          <w:jc w:val="center"/>
        </w:trPr>
        <w:tc>
          <w:tcPr>
            <w:tcW w:w="2268" w:type="dxa"/>
            <w:tcBorders>
              <w:left w:val="single" w:sz="6" w:space="0" w:color="auto"/>
              <w:right w:val="single" w:sz="6" w:space="0" w:color="auto"/>
            </w:tcBorders>
          </w:tcPr>
          <w:p w14:paraId="47189765"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rPr>
                <w:lang w:val="en-GB"/>
              </w:rPr>
            </w:pPr>
            <w:r w:rsidRPr="00D21605">
              <w:rPr>
                <w:lang w:val="en-GB"/>
              </w:rPr>
              <w:t>150</w:t>
            </w:r>
          </w:p>
        </w:tc>
        <w:tc>
          <w:tcPr>
            <w:tcW w:w="2268" w:type="dxa"/>
            <w:tcBorders>
              <w:left w:val="single" w:sz="6" w:space="0" w:color="auto"/>
              <w:right w:val="single" w:sz="6" w:space="0" w:color="auto"/>
            </w:tcBorders>
          </w:tcPr>
          <w:p w14:paraId="1574CB9F"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1.6 × 10</w:t>
            </w:r>
            <w:r w:rsidRPr="00D21605">
              <w:rPr>
                <w:vertAlign w:val="superscript"/>
                <w:lang w:val="en-GB"/>
              </w:rPr>
              <w:t>3</w:t>
            </w:r>
          </w:p>
        </w:tc>
        <w:tc>
          <w:tcPr>
            <w:tcW w:w="2268" w:type="dxa"/>
            <w:tcBorders>
              <w:left w:val="single" w:sz="6" w:space="0" w:color="auto"/>
              <w:right w:val="single" w:sz="6" w:space="0" w:color="auto"/>
            </w:tcBorders>
          </w:tcPr>
          <w:p w14:paraId="3CB442A4" w14:textId="77777777" w:rsidR="00070473" w:rsidRPr="00D21605" w:rsidRDefault="00070473" w:rsidP="00457CB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n-GB"/>
              </w:rPr>
            </w:pPr>
            <w:r w:rsidRPr="00D21605">
              <w:rPr>
                <w:lang w:val="en-GB"/>
              </w:rPr>
              <w:t>9.00 × 10</w:t>
            </w:r>
          </w:p>
        </w:tc>
        <w:tc>
          <w:tcPr>
            <w:tcW w:w="2268" w:type="dxa"/>
            <w:tcBorders>
              <w:left w:val="single" w:sz="6" w:space="0" w:color="auto"/>
              <w:right w:val="single" w:sz="6" w:space="0" w:color="auto"/>
            </w:tcBorders>
          </w:tcPr>
          <w:p w14:paraId="6A6D6A0A" w14:textId="77777777" w:rsidR="00070473" w:rsidRPr="00D21605" w:rsidRDefault="00070473" w:rsidP="00457CB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n-GB"/>
              </w:rPr>
            </w:pPr>
            <w:r w:rsidRPr="00D21605">
              <w:rPr>
                <w:lang w:val="en-GB"/>
              </w:rPr>
              <w:t>9.00 × 10</w:t>
            </w:r>
          </w:p>
        </w:tc>
      </w:tr>
      <w:tr w:rsidR="00070473" w:rsidRPr="00D21605" w14:paraId="0567538A" w14:textId="77777777" w:rsidTr="00457CB5">
        <w:trPr>
          <w:cantSplit/>
          <w:jc w:val="center"/>
        </w:trPr>
        <w:tc>
          <w:tcPr>
            <w:tcW w:w="2268" w:type="dxa"/>
            <w:tcBorders>
              <w:left w:val="single" w:sz="6" w:space="0" w:color="auto"/>
              <w:right w:val="single" w:sz="6" w:space="0" w:color="auto"/>
            </w:tcBorders>
          </w:tcPr>
          <w:p w14:paraId="7E8A390E"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rPr>
                <w:lang w:val="en-GB"/>
              </w:rPr>
            </w:pPr>
            <w:r w:rsidRPr="00D21605">
              <w:rPr>
                <w:lang w:val="en-GB"/>
              </w:rPr>
              <w:t>120</w:t>
            </w:r>
          </w:p>
        </w:tc>
        <w:tc>
          <w:tcPr>
            <w:tcW w:w="2268" w:type="dxa"/>
            <w:tcBorders>
              <w:left w:val="single" w:sz="6" w:space="0" w:color="auto"/>
              <w:right w:val="single" w:sz="6" w:space="0" w:color="auto"/>
            </w:tcBorders>
          </w:tcPr>
          <w:p w14:paraId="17BBCFCB"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1.0 × 10</w:t>
            </w:r>
            <w:r w:rsidRPr="00D21605">
              <w:rPr>
                <w:vertAlign w:val="superscript"/>
                <w:lang w:val="en-GB"/>
              </w:rPr>
              <w:t>4</w:t>
            </w:r>
          </w:p>
        </w:tc>
        <w:tc>
          <w:tcPr>
            <w:tcW w:w="2268" w:type="dxa"/>
            <w:tcBorders>
              <w:left w:val="single" w:sz="6" w:space="0" w:color="auto"/>
              <w:right w:val="single" w:sz="6" w:space="0" w:color="auto"/>
            </w:tcBorders>
          </w:tcPr>
          <w:p w14:paraId="1B1F52F9" w14:textId="77777777" w:rsidR="00070473" w:rsidRPr="00D21605" w:rsidRDefault="00070473" w:rsidP="00457CB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n-GB"/>
              </w:rPr>
            </w:pPr>
            <w:r w:rsidRPr="00D21605">
              <w:rPr>
                <w:lang w:val="en-GB"/>
              </w:rPr>
              <w:t>6.00 × 10</w:t>
            </w:r>
            <w:r w:rsidRPr="00D21605">
              <w:rPr>
                <w:vertAlign w:val="superscript"/>
                <w:lang w:val="en-GB"/>
              </w:rPr>
              <w:t>2</w:t>
            </w:r>
          </w:p>
        </w:tc>
        <w:tc>
          <w:tcPr>
            <w:tcW w:w="2268" w:type="dxa"/>
            <w:tcBorders>
              <w:left w:val="single" w:sz="6" w:space="0" w:color="auto"/>
              <w:right w:val="single" w:sz="6" w:space="0" w:color="auto"/>
            </w:tcBorders>
          </w:tcPr>
          <w:p w14:paraId="1BBEE517" w14:textId="77777777" w:rsidR="00070473" w:rsidRPr="00D21605" w:rsidRDefault="00070473" w:rsidP="00457CB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n-GB"/>
              </w:rPr>
            </w:pPr>
            <w:r w:rsidRPr="00D21605">
              <w:rPr>
                <w:lang w:val="en-GB"/>
              </w:rPr>
              <w:t>6.00 × 10</w:t>
            </w:r>
            <w:r w:rsidRPr="00D21605">
              <w:rPr>
                <w:vertAlign w:val="superscript"/>
                <w:lang w:val="en-GB"/>
              </w:rPr>
              <w:t>2</w:t>
            </w:r>
          </w:p>
        </w:tc>
      </w:tr>
      <w:tr w:rsidR="00070473" w:rsidRPr="00D21605" w14:paraId="69FE444F" w14:textId="77777777" w:rsidTr="00457CB5">
        <w:trPr>
          <w:cantSplit/>
          <w:jc w:val="center"/>
        </w:trPr>
        <w:tc>
          <w:tcPr>
            <w:tcW w:w="2268" w:type="dxa"/>
            <w:tcBorders>
              <w:left w:val="single" w:sz="6" w:space="0" w:color="auto"/>
              <w:right w:val="single" w:sz="6" w:space="0" w:color="auto"/>
            </w:tcBorders>
          </w:tcPr>
          <w:p w14:paraId="67FC80BD"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rPr>
                <w:lang w:val="en-GB"/>
              </w:rPr>
            </w:pPr>
            <w:r w:rsidRPr="00D21605">
              <w:rPr>
                <w:lang w:val="en-GB"/>
              </w:rPr>
              <w:t>100</w:t>
            </w:r>
          </w:p>
        </w:tc>
        <w:tc>
          <w:tcPr>
            <w:tcW w:w="2268" w:type="dxa"/>
            <w:tcBorders>
              <w:left w:val="single" w:sz="6" w:space="0" w:color="auto"/>
              <w:right w:val="single" w:sz="6" w:space="0" w:color="auto"/>
            </w:tcBorders>
          </w:tcPr>
          <w:p w14:paraId="5CE3C7EC"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3.9 × 10</w:t>
            </w:r>
            <w:r w:rsidRPr="00D21605">
              <w:rPr>
                <w:vertAlign w:val="superscript"/>
                <w:lang w:val="en-GB"/>
              </w:rPr>
              <w:t>4</w:t>
            </w:r>
          </w:p>
        </w:tc>
        <w:tc>
          <w:tcPr>
            <w:tcW w:w="2268" w:type="dxa"/>
            <w:tcBorders>
              <w:left w:val="single" w:sz="6" w:space="0" w:color="auto"/>
              <w:right w:val="single" w:sz="6" w:space="0" w:color="auto"/>
            </w:tcBorders>
          </w:tcPr>
          <w:p w14:paraId="29798CD7" w14:textId="77777777" w:rsidR="00070473" w:rsidRPr="00D21605" w:rsidRDefault="00070473" w:rsidP="00457CB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n-GB"/>
              </w:rPr>
            </w:pPr>
            <w:r w:rsidRPr="00D21605">
              <w:rPr>
                <w:lang w:val="en-GB"/>
              </w:rPr>
              <w:t>1.60 × 10</w:t>
            </w:r>
            <w:r w:rsidRPr="00D21605">
              <w:rPr>
                <w:vertAlign w:val="superscript"/>
                <w:lang w:val="en-GB"/>
              </w:rPr>
              <w:t>4</w:t>
            </w:r>
          </w:p>
        </w:tc>
        <w:tc>
          <w:tcPr>
            <w:tcW w:w="2268" w:type="dxa"/>
            <w:tcBorders>
              <w:left w:val="single" w:sz="6" w:space="0" w:color="auto"/>
              <w:right w:val="single" w:sz="6" w:space="0" w:color="auto"/>
            </w:tcBorders>
          </w:tcPr>
          <w:p w14:paraId="371CE15B" w14:textId="77777777" w:rsidR="00070473" w:rsidRPr="00D21605" w:rsidRDefault="00070473" w:rsidP="00457CB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n-GB"/>
              </w:rPr>
            </w:pPr>
            <w:r w:rsidRPr="00D21605">
              <w:rPr>
                <w:lang w:val="en-GB"/>
              </w:rPr>
              <w:t>1.60 × 10</w:t>
            </w:r>
            <w:r w:rsidRPr="00D21605">
              <w:rPr>
                <w:vertAlign w:val="superscript"/>
                <w:lang w:val="en-GB"/>
              </w:rPr>
              <w:t>4</w:t>
            </w:r>
          </w:p>
        </w:tc>
      </w:tr>
      <w:tr w:rsidR="00070473" w:rsidRPr="00D21605" w14:paraId="4016CAEE" w14:textId="77777777" w:rsidTr="00457CB5">
        <w:trPr>
          <w:cantSplit/>
          <w:jc w:val="center"/>
        </w:trPr>
        <w:tc>
          <w:tcPr>
            <w:tcW w:w="2268" w:type="dxa"/>
            <w:tcBorders>
              <w:left w:val="single" w:sz="6" w:space="0" w:color="auto"/>
              <w:bottom w:val="single" w:sz="6" w:space="0" w:color="auto"/>
              <w:right w:val="single" w:sz="6" w:space="0" w:color="auto"/>
            </w:tcBorders>
          </w:tcPr>
          <w:p w14:paraId="5A8F8C40"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rPr>
                <w:lang w:val="en-GB"/>
              </w:rPr>
            </w:pPr>
            <w:r w:rsidRPr="00D21605">
              <w:rPr>
                <w:lang w:val="en-GB"/>
              </w:rPr>
              <w:t>0</w:t>
            </w:r>
          </w:p>
        </w:tc>
        <w:tc>
          <w:tcPr>
            <w:tcW w:w="2268" w:type="dxa"/>
            <w:tcBorders>
              <w:left w:val="single" w:sz="6" w:space="0" w:color="auto"/>
              <w:bottom w:val="single" w:sz="6" w:space="0" w:color="auto"/>
              <w:right w:val="single" w:sz="6" w:space="0" w:color="auto"/>
            </w:tcBorders>
          </w:tcPr>
          <w:p w14:paraId="50044F43"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4.3 × 10</w:t>
            </w:r>
            <w:r w:rsidRPr="00D21605">
              <w:rPr>
                <w:vertAlign w:val="superscript"/>
                <w:lang w:val="en-GB"/>
              </w:rPr>
              <w:t>11</w:t>
            </w:r>
          </w:p>
        </w:tc>
        <w:tc>
          <w:tcPr>
            <w:tcW w:w="2268" w:type="dxa"/>
            <w:tcBorders>
              <w:left w:val="single" w:sz="6" w:space="0" w:color="auto"/>
              <w:bottom w:val="single" w:sz="6" w:space="0" w:color="auto"/>
              <w:right w:val="single" w:sz="6" w:space="0" w:color="auto"/>
            </w:tcBorders>
          </w:tcPr>
          <w:p w14:paraId="50619947" w14:textId="77777777" w:rsidR="00070473" w:rsidRPr="00D21605" w:rsidRDefault="00070473" w:rsidP="00457CB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n-GB"/>
              </w:rPr>
            </w:pPr>
            <w:r w:rsidRPr="00D21605">
              <w:rPr>
                <w:lang w:val="en-GB"/>
              </w:rPr>
              <w:t>2.14 × 10</w:t>
            </w:r>
            <w:r w:rsidRPr="00D21605">
              <w:rPr>
                <w:vertAlign w:val="superscript"/>
                <w:lang w:val="en-GB"/>
              </w:rPr>
              <w:t>10</w:t>
            </w:r>
          </w:p>
        </w:tc>
        <w:tc>
          <w:tcPr>
            <w:tcW w:w="2268" w:type="dxa"/>
            <w:tcBorders>
              <w:left w:val="single" w:sz="6" w:space="0" w:color="auto"/>
              <w:bottom w:val="single" w:sz="6" w:space="0" w:color="auto"/>
              <w:right w:val="single" w:sz="6" w:space="0" w:color="auto"/>
            </w:tcBorders>
          </w:tcPr>
          <w:p w14:paraId="4B420DC3" w14:textId="77777777" w:rsidR="00070473" w:rsidRPr="00D21605" w:rsidRDefault="00070473" w:rsidP="00457CB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n-GB"/>
              </w:rPr>
            </w:pPr>
            <w:r w:rsidRPr="00D21605">
              <w:rPr>
                <w:lang w:val="en-GB"/>
              </w:rPr>
              <w:t>2.14 × 10</w:t>
            </w:r>
            <w:r w:rsidRPr="00D21605">
              <w:rPr>
                <w:vertAlign w:val="superscript"/>
                <w:lang w:val="en-GB"/>
              </w:rPr>
              <w:t>10</w:t>
            </w:r>
          </w:p>
        </w:tc>
      </w:tr>
    </w:tbl>
    <w:p w14:paraId="4573E52D" w14:textId="77777777" w:rsidR="00070473" w:rsidRPr="00D21605" w:rsidRDefault="00070473" w:rsidP="00070473">
      <w:pPr>
        <w:pStyle w:val="Tablefin"/>
      </w:pPr>
    </w:p>
    <w:p w14:paraId="0A2BCB97" w14:textId="77777777" w:rsidR="00070473" w:rsidRPr="00D21605" w:rsidRDefault="00070473" w:rsidP="00070473">
      <w:pPr>
        <w:pStyle w:val="TableNo"/>
        <w:rPr>
          <w:lang w:val="en-GB"/>
        </w:rPr>
      </w:pPr>
      <w:r w:rsidRPr="00D21605">
        <w:rPr>
          <w:lang w:val="en-GB"/>
        </w:rPr>
        <w:t>TABLE 5</w:t>
      </w:r>
    </w:p>
    <w:p w14:paraId="4D2E03F8" w14:textId="77777777" w:rsidR="00070473" w:rsidRPr="00D21605" w:rsidRDefault="00070473" w:rsidP="00070473">
      <w:pPr>
        <w:pStyle w:val="Tabletitle"/>
        <w:rPr>
          <w:lang w:val="en-GB"/>
        </w:rPr>
      </w:pPr>
      <w:r w:rsidRPr="00D21605">
        <w:rPr>
          <w:lang w:val="en-GB"/>
        </w:rPr>
        <w:t>Night ionospheric electrons and ion collision frequency (s</w:t>
      </w:r>
      <w:r w:rsidRPr="00D21605">
        <w:rPr>
          <w:rFonts w:ascii="Symbol" w:hAnsi="Symbol"/>
          <w:vertAlign w:val="superscript"/>
          <w:lang w:val="en-GB"/>
        </w:rPr>
        <w:t></w:t>
      </w:r>
      <w:r w:rsidRPr="00D21605">
        <w:rPr>
          <w:vertAlign w:val="superscript"/>
          <w:lang w:val="en-GB"/>
        </w:rPr>
        <w:t>1</w:t>
      </w:r>
      <w:r w:rsidRPr="00D21605">
        <w:rPr>
          <w:lang w:val="en-GB"/>
        </w:rPr>
        <w:t>) versus height</w:t>
      </w:r>
    </w:p>
    <w:tbl>
      <w:tblPr>
        <w:tblW w:w="0" w:type="auto"/>
        <w:jc w:val="center"/>
        <w:tblLayout w:type="fixed"/>
        <w:tblLook w:val="0000" w:firstRow="0" w:lastRow="0" w:firstColumn="0" w:lastColumn="0" w:noHBand="0" w:noVBand="0"/>
      </w:tblPr>
      <w:tblGrid>
        <w:gridCol w:w="2268"/>
        <w:gridCol w:w="2268"/>
        <w:gridCol w:w="2268"/>
        <w:gridCol w:w="2268"/>
      </w:tblGrid>
      <w:tr w:rsidR="00070473" w:rsidRPr="00D21605" w14:paraId="6618B2E0" w14:textId="77777777" w:rsidTr="00457CB5">
        <w:trPr>
          <w:cantSplit/>
          <w:jc w:val="center"/>
        </w:trPr>
        <w:tc>
          <w:tcPr>
            <w:tcW w:w="2268" w:type="dxa"/>
            <w:tcBorders>
              <w:top w:val="single" w:sz="6" w:space="0" w:color="auto"/>
              <w:left w:val="single" w:sz="6" w:space="0" w:color="auto"/>
              <w:right w:val="single" w:sz="6" w:space="0" w:color="auto"/>
            </w:tcBorders>
            <w:vAlign w:val="center"/>
          </w:tcPr>
          <w:p w14:paraId="795B300F" w14:textId="77777777" w:rsidR="00070473" w:rsidRPr="00D21605" w:rsidRDefault="00070473" w:rsidP="00457CB5">
            <w:pPr>
              <w:pStyle w:val="Tablehead"/>
              <w:rPr>
                <w:lang w:val="en-GB"/>
              </w:rPr>
            </w:pPr>
            <w:r w:rsidRPr="00D21605">
              <w:rPr>
                <w:lang w:val="en-GB"/>
              </w:rPr>
              <w:t>Height</w:t>
            </w:r>
            <w:r w:rsidRPr="00D21605">
              <w:rPr>
                <w:lang w:val="en-GB"/>
              </w:rPr>
              <w:br/>
              <w:t>(km)</w:t>
            </w:r>
          </w:p>
        </w:tc>
        <w:tc>
          <w:tcPr>
            <w:tcW w:w="2268" w:type="dxa"/>
            <w:tcBorders>
              <w:top w:val="single" w:sz="6" w:space="0" w:color="auto"/>
              <w:left w:val="single" w:sz="6" w:space="0" w:color="auto"/>
              <w:right w:val="single" w:sz="6" w:space="0" w:color="auto"/>
            </w:tcBorders>
            <w:vAlign w:val="center"/>
          </w:tcPr>
          <w:p w14:paraId="3A4FB007" w14:textId="77777777" w:rsidR="00070473" w:rsidRPr="00D21605" w:rsidRDefault="00070473" w:rsidP="00457CB5">
            <w:pPr>
              <w:pStyle w:val="Tablehead"/>
              <w:rPr>
                <w:lang w:val="en-GB"/>
              </w:rPr>
            </w:pPr>
            <w:r w:rsidRPr="00D21605">
              <w:rPr>
                <w:lang w:val="en-GB"/>
              </w:rPr>
              <w:t>Electrons</w:t>
            </w:r>
          </w:p>
        </w:tc>
        <w:tc>
          <w:tcPr>
            <w:tcW w:w="2268" w:type="dxa"/>
            <w:tcBorders>
              <w:top w:val="single" w:sz="6" w:space="0" w:color="auto"/>
              <w:left w:val="single" w:sz="6" w:space="0" w:color="auto"/>
              <w:right w:val="single" w:sz="6" w:space="0" w:color="auto"/>
            </w:tcBorders>
            <w:vAlign w:val="center"/>
          </w:tcPr>
          <w:p w14:paraId="1E20CAB2" w14:textId="77777777" w:rsidR="00070473" w:rsidRPr="00D21605" w:rsidRDefault="00070473" w:rsidP="00457CB5">
            <w:pPr>
              <w:pStyle w:val="Tablehead"/>
              <w:rPr>
                <w:lang w:val="en-GB"/>
              </w:rPr>
            </w:pPr>
            <w:r w:rsidRPr="00D21605">
              <w:rPr>
                <w:lang w:val="en-GB"/>
              </w:rPr>
              <w:t>Positive ions</w:t>
            </w:r>
          </w:p>
        </w:tc>
        <w:tc>
          <w:tcPr>
            <w:tcW w:w="2268" w:type="dxa"/>
            <w:tcBorders>
              <w:top w:val="single" w:sz="6" w:space="0" w:color="auto"/>
              <w:left w:val="single" w:sz="6" w:space="0" w:color="auto"/>
              <w:right w:val="single" w:sz="6" w:space="0" w:color="auto"/>
            </w:tcBorders>
            <w:vAlign w:val="center"/>
          </w:tcPr>
          <w:p w14:paraId="6B0CD372" w14:textId="77777777" w:rsidR="00070473" w:rsidRPr="00D21605" w:rsidRDefault="00070473" w:rsidP="00457CB5">
            <w:pPr>
              <w:pStyle w:val="Tablehead"/>
              <w:rPr>
                <w:lang w:val="en-GB"/>
              </w:rPr>
            </w:pPr>
            <w:r w:rsidRPr="00D21605">
              <w:rPr>
                <w:lang w:val="en-GB"/>
              </w:rPr>
              <w:t>Negative ions</w:t>
            </w:r>
          </w:p>
        </w:tc>
      </w:tr>
      <w:tr w:rsidR="00070473" w:rsidRPr="00D21605" w14:paraId="20DD78D0" w14:textId="77777777" w:rsidTr="00457CB5">
        <w:trPr>
          <w:cantSplit/>
          <w:jc w:val="center"/>
        </w:trPr>
        <w:tc>
          <w:tcPr>
            <w:tcW w:w="2268" w:type="dxa"/>
            <w:tcBorders>
              <w:top w:val="single" w:sz="6" w:space="0" w:color="auto"/>
              <w:left w:val="single" w:sz="6" w:space="0" w:color="auto"/>
              <w:right w:val="single" w:sz="6" w:space="0" w:color="auto"/>
            </w:tcBorders>
          </w:tcPr>
          <w:p w14:paraId="5C931BF5"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rPr>
                <w:lang w:val="en-GB"/>
              </w:rPr>
            </w:pPr>
            <w:r w:rsidRPr="00D21605">
              <w:rPr>
                <w:lang w:val="en-GB"/>
              </w:rPr>
              <w:t>250</w:t>
            </w:r>
          </w:p>
        </w:tc>
        <w:tc>
          <w:tcPr>
            <w:tcW w:w="2268" w:type="dxa"/>
            <w:tcBorders>
              <w:top w:val="single" w:sz="6" w:space="0" w:color="auto"/>
              <w:left w:val="single" w:sz="6" w:space="0" w:color="auto"/>
              <w:right w:val="single" w:sz="6" w:space="0" w:color="auto"/>
            </w:tcBorders>
          </w:tcPr>
          <w:p w14:paraId="12A46504"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1.05 × 10</w:t>
            </w:r>
            <w:r w:rsidRPr="00D21605">
              <w:rPr>
                <w:vertAlign w:val="superscript"/>
                <w:lang w:val="en-GB"/>
              </w:rPr>
              <w:t>2</w:t>
            </w:r>
          </w:p>
        </w:tc>
        <w:tc>
          <w:tcPr>
            <w:tcW w:w="2268" w:type="dxa"/>
            <w:tcBorders>
              <w:top w:val="single" w:sz="6" w:space="0" w:color="auto"/>
              <w:left w:val="single" w:sz="6" w:space="0" w:color="auto"/>
              <w:right w:val="single" w:sz="6" w:space="0" w:color="auto"/>
            </w:tcBorders>
          </w:tcPr>
          <w:p w14:paraId="47C40A38"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4.50 × 10</w:t>
            </w:r>
          </w:p>
        </w:tc>
        <w:tc>
          <w:tcPr>
            <w:tcW w:w="2268" w:type="dxa"/>
            <w:tcBorders>
              <w:top w:val="single" w:sz="6" w:space="0" w:color="auto"/>
              <w:left w:val="single" w:sz="6" w:space="0" w:color="auto"/>
              <w:right w:val="single" w:sz="6" w:space="0" w:color="auto"/>
            </w:tcBorders>
          </w:tcPr>
          <w:p w14:paraId="46C8CFEC"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4.50 × 10</w:t>
            </w:r>
          </w:p>
        </w:tc>
      </w:tr>
      <w:tr w:rsidR="00070473" w:rsidRPr="00D21605" w14:paraId="51B1A535" w14:textId="77777777" w:rsidTr="00457CB5">
        <w:trPr>
          <w:cantSplit/>
          <w:jc w:val="center"/>
        </w:trPr>
        <w:tc>
          <w:tcPr>
            <w:tcW w:w="2268" w:type="dxa"/>
            <w:tcBorders>
              <w:left w:val="single" w:sz="6" w:space="0" w:color="auto"/>
              <w:right w:val="single" w:sz="6" w:space="0" w:color="auto"/>
            </w:tcBorders>
          </w:tcPr>
          <w:p w14:paraId="6B708280"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rPr>
                <w:lang w:val="en-GB"/>
              </w:rPr>
            </w:pPr>
            <w:r w:rsidRPr="00D21605">
              <w:rPr>
                <w:lang w:val="en-GB"/>
              </w:rPr>
              <w:t>225</w:t>
            </w:r>
          </w:p>
        </w:tc>
        <w:tc>
          <w:tcPr>
            <w:tcW w:w="2268" w:type="dxa"/>
            <w:tcBorders>
              <w:left w:val="single" w:sz="6" w:space="0" w:color="auto"/>
              <w:right w:val="single" w:sz="6" w:space="0" w:color="auto"/>
            </w:tcBorders>
          </w:tcPr>
          <w:p w14:paraId="564B5884"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3.50 × 10</w:t>
            </w:r>
          </w:p>
        </w:tc>
        <w:tc>
          <w:tcPr>
            <w:tcW w:w="2268" w:type="dxa"/>
            <w:tcBorders>
              <w:left w:val="single" w:sz="6" w:space="0" w:color="auto"/>
              <w:right w:val="single" w:sz="6" w:space="0" w:color="auto"/>
            </w:tcBorders>
          </w:tcPr>
          <w:p w14:paraId="238FAF13"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9.00 × 10</w:t>
            </w:r>
          </w:p>
        </w:tc>
        <w:tc>
          <w:tcPr>
            <w:tcW w:w="2268" w:type="dxa"/>
            <w:tcBorders>
              <w:left w:val="single" w:sz="6" w:space="0" w:color="auto"/>
              <w:right w:val="single" w:sz="6" w:space="0" w:color="auto"/>
            </w:tcBorders>
          </w:tcPr>
          <w:p w14:paraId="5A3C2DB0"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9.00 × 10</w:t>
            </w:r>
          </w:p>
        </w:tc>
      </w:tr>
      <w:tr w:rsidR="00070473" w:rsidRPr="00D21605" w14:paraId="431705F6" w14:textId="77777777" w:rsidTr="00457CB5">
        <w:trPr>
          <w:cantSplit/>
          <w:jc w:val="center"/>
        </w:trPr>
        <w:tc>
          <w:tcPr>
            <w:tcW w:w="2268" w:type="dxa"/>
            <w:tcBorders>
              <w:left w:val="single" w:sz="6" w:space="0" w:color="auto"/>
              <w:right w:val="single" w:sz="6" w:space="0" w:color="auto"/>
            </w:tcBorders>
          </w:tcPr>
          <w:p w14:paraId="271BCE27"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rPr>
                <w:lang w:val="en-GB"/>
              </w:rPr>
            </w:pPr>
            <w:r w:rsidRPr="00D21605">
              <w:rPr>
                <w:lang w:val="en-GB"/>
              </w:rPr>
              <w:t>220</w:t>
            </w:r>
          </w:p>
        </w:tc>
        <w:tc>
          <w:tcPr>
            <w:tcW w:w="2268" w:type="dxa"/>
            <w:tcBorders>
              <w:left w:val="single" w:sz="6" w:space="0" w:color="auto"/>
              <w:right w:val="single" w:sz="6" w:space="0" w:color="auto"/>
            </w:tcBorders>
          </w:tcPr>
          <w:p w14:paraId="70C07738"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3.00 × 10</w:t>
            </w:r>
          </w:p>
        </w:tc>
        <w:tc>
          <w:tcPr>
            <w:tcW w:w="2268" w:type="dxa"/>
            <w:tcBorders>
              <w:left w:val="single" w:sz="6" w:space="0" w:color="auto"/>
              <w:right w:val="single" w:sz="6" w:space="0" w:color="auto"/>
            </w:tcBorders>
          </w:tcPr>
          <w:p w14:paraId="22AAA35F"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1.00</w:t>
            </w:r>
          </w:p>
        </w:tc>
        <w:tc>
          <w:tcPr>
            <w:tcW w:w="2268" w:type="dxa"/>
            <w:tcBorders>
              <w:left w:val="single" w:sz="6" w:space="0" w:color="auto"/>
              <w:right w:val="single" w:sz="6" w:space="0" w:color="auto"/>
            </w:tcBorders>
          </w:tcPr>
          <w:p w14:paraId="074A2917"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1.00</w:t>
            </w:r>
          </w:p>
        </w:tc>
      </w:tr>
      <w:tr w:rsidR="00070473" w:rsidRPr="00D21605" w14:paraId="75746B46" w14:textId="77777777" w:rsidTr="00457CB5">
        <w:trPr>
          <w:cantSplit/>
          <w:jc w:val="center"/>
        </w:trPr>
        <w:tc>
          <w:tcPr>
            <w:tcW w:w="2268" w:type="dxa"/>
            <w:tcBorders>
              <w:left w:val="single" w:sz="6" w:space="0" w:color="auto"/>
              <w:right w:val="single" w:sz="6" w:space="0" w:color="auto"/>
            </w:tcBorders>
          </w:tcPr>
          <w:p w14:paraId="654C8774"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rPr>
                <w:lang w:val="en-GB"/>
              </w:rPr>
            </w:pPr>
            <w:r w:rsidRPr="00D21605">
              <w:rPr>
                <w:lang w:val="en-GB"/>
              </w:rPr>
              <w:t>210</w:t>
            </w:r>
          </w:p>
        </w:tc>
        <w:tc>
          <w:tcPr>
            <w:tcW w:w="2268" w:type="dxa"/>
            <w:tcBorders>
              <w:left w:val="single" w:sz="6" w:space="0" w:color="auto"/>
              <w:right w:val="single" w:sz="6" w:space="0" w:color="auto"/>
            </w:tcBorders>
          </w:tcPr>
          <w:p w14:paraId="43F56C38"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3.30 × 10</w:t>
            </w:r>
          </w:p>
        </w:tc>
        <w:tc>
          <w:tcPr>
            <w:tcW w:w="2268" w:type="dxa"/>
            <w:tcBorders>
              <w:left w:val="single" w:sz="6" w:space="0" w:color="auto"/>
              <w:right w:val="single" w:sz="6" w:space="0" w:color="auto"/>
            </w:tcBorders>
          </w:tcPr>
          <w:p w14:paraId="39457C95"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1.30</w:t>
            </w:r>
          </w:p>
        </w:tc>
        <w:tc>
          <w:tcPr>
            <w:tcW w:w="2268" w:type="dxa"/>
            <w:tcBorders>
              <w:left w:val="single" w:sz="6" w:space="0" w:color="auto"/>
              <w:right w:val="single" w:sz="6" w:space="0" w:color="auto"/>
            </w:tcBorders>
          </w:tcPr>
          <w:p w14:paraId="39C92A9C"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1.30</w:t>
            </w:r>
          </w:p>
        </w:tc>
      </w:tr>
      <w:tr w:rsidR="00070473" w:rsidRPr="00D21605" w14:paraId="7DD3119D" w14:textId="77777777" w:rsidTr="00457CB5">
        <w:trPr>
          <w:cantSplit/>
          <w:jc w:val="center"/>
        </w:trPr>
        <w:tc>
          <w:tcPr>
            <w:tcW w:w="2268" w:type="dxa"/>
            <w:tcBorders>
              <w:left w:val="single" w:sz="6" w:space="0" w:color="auto"/>
              <w:right w:val="single" w:sz="6" w:space="0" w:color="auto"/>
            </w:tcBorders>
          </w:tcPr>
          <w:p w14:paraId="0E445D03"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rPr>
                <w:lang w:val="en-GB"/>
              </w:rPr>
            </w:pPr>
            <w:r w:rsidRPr="00D21605">
              <w:rPr>
                <w:lang w:val="en-GB"/>
              </w:rPr>
              <w:t>200</w:t>
            </w:r>
          </w:p>
        </w:tc>
        <w:tc>
          <w:tcPr>
            <w:tcW w:w="2268" w:type="dxa"/>
            <w:tcBorders>
              <w:left w:val="single" w:sz="6" w:space="0" w:color="auto"/>
              <w:right w:val="single" w:sz="6" w:space="0" w:color="auto"/>
            </w:tcBorders>
          </w:tcPr>
          <w:p w14:paraId="6FB0E3E0"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4.50 × 10</w:t>
            </w:r>
          </w:p>
        </w:tc>
        <w:tc>
          <w:tcPr>
            <w:tcW w:w="2268" w:type="dxa"/>
            <w:tcBorders>
              <w:left w:val="single" w:sz="6" w:space="0" w:color="auto"/>
              <w:right w:val="single" w:sz="6" w:space="0" w:color="auto"/>
            </w:tcBorders>
          </w:tcPr>
          <w:p w14:paraId="7022F385"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2.00</w:t>
            </w:r>
          </w:p>
        </w:tc>
        <w:tc>
          <w:tcPr>
            <w:tcW w:w="2268" w:type="dxa"/>
            <w:tcBorders>
              <w:left w:val="single" w:sz="6" w:space="0" w:color="auto"/>
              <w:right w:val="single" w:sz="6" w:space="0" w:color="auto"/>
            </w:tcBorders>
          </w:tcPr>
          <w:p w14:paraId="07E52BEF"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2.00</w:t>
            </w:r>
          </w:p>
        </w:tc>
      </w:tr>
      <w:tr w:rsidR="00070473" w:rsidRPr="00D21605" w14:paraId="3B6921C7" w14:textId="77777777" w:rsidTr="00457CB5">
        <w:trPr>
          <w:cantSplit/>
          <w:jc w:val="center"/>
        </w:trPr>
        <w:tc>
          <w:tcPr>
            <w:tcW w:w="2268" w:type="dxa"/>
            <w:tcBorders>
              <w:left w:val="single" w:sz="6" w:space="0" w:color="auto"/>
              <w:right w:val="single" w:sz="6" w:space="0" w:color="auto"/>
            </w:tcBorders>
          </w:tcPr>
          <w:p w14:paraId="2557B12B"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rPr>
                <w:lang w:val="en-GB"/>
              </w:rPr>
            </w:pPr>
            <w:r w:rsidRPr="00D21605">
              <w:rPr>
                <w:lang w:val="en-GB"/>
              </w:rPr>
              <w:t>150</w:t>
            </w:r>
          </w:p>
        </w:tc>
        <w:tc>
          <w:tcPr>
            <w:tcW w:w="2268" w:type="dxa"/>
            <w:tcBorders>
              <w:left w:val="single" w:sz="6" w:space="0" w:color="auto"/>
              <w:right w:val="single" w:sz="6" w:space="0" w:color="auto"/>
            </w:tcBorders>
          </w:tcPr>
          <w:p w14:paraId="30347F49"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1.60 × 10</w:t>
            </w:r>
            <w:r w:rsidRPr="00D21605">
              <w:rPr>
                <w:vertAlign w:val="superscript"/>
                <w:lang w:val="en-GB"/>
              </w:rPr>
              <w:t>3</w:t>
            </w:r>
          </w:p>
        </w:tc>
        <w:tc>
          <w:tcPr>
            <w:tcW w:w="2268" w:type="dxa"/>
            <w:tcBorders>
              <w:left w:val="single" w:sz="6" w:space="0" w:color="auto"/>
              <w:right w:val="single" w:sz="6" w:space="0" w:color="auto"/>
            </w:tcBorders>
          </w:tcPr>
          <w:p w14:paraId="6903E3FE"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4.50 × 10</w:t>
            </w:r>
          </w:p>
        </w:tc>
        <w:tc>
          <w:tcPr>
            <w:tcW w:w="2268" w:type="dxa"/>
            <w:tcBorders>
              <w:left w:val="single" w:sz="6" w:space="0" w:color="auto"/>
              <w:right w:val="single" w:sz="6" w:space="0" w:color="auto"/>
            </w:tcBorders>
          </w:tcPr>
          <w:p w14:paraId="554E6442"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4.50 × 10</w:t>
            </w:r>
          </w:p>
        </w:tc>
      </w:tr>
      <w:tr w:rsidR="00070473" w:rsidRPr="00D21605" w14:paraId="70DA9A90" w14:textId="77777777" w:rsidTr="00457CB5">
        <w:trPr>
          <w:cantSplit/>
          <w:jc w:val="center"/>
        </w:trPr>
        <w:tc>
          <w:tcPr>
            <w:tcW w:w="2268" w:type="dxa"/>
            <w:tcBorders>
              <w:left w:val="single" w:sz="6" w:space="0" w:color="auto"/>
              <w:right w:val="single" w:sz="6" w:space="0" w:color="auto"/>
            </w:tcBorders>
          </w:tcPr>
          <w:p w14:paraId="4B41950D"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rPr>
                <w:lang w:val="en-GB"/>
              </w:rPr>
            </w:pPr>
            <w:r w:rsidRPr="00D21605">
              <w:rPr>
                <w:lang w:val="en-GB"/>
              </w:rPr>
              <w:t>120</w:t>
            </w:r>
          </w:p>
        </w:tc>
        <w:tc>
          <w:tcPr>
            <w:tcW w:w="2268" w:type="dxa"/>
            <w:tcBorders>
              <w:left w:val="single" w:sz="6" w:space="0" w:color="auto"/>
              <w:right w:val="single" w:sz="6" w:space="0" w:color="auto"/>
            </w:tcBorders>
          </w:tcPr>
          <w:p w14:paraId="2DFFF1AF"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1.00 × 10</w:t>
            </w:r>
            <w:r w:rsidRPr="00D21605">
              <w:rPr>
                <w:vertAlign w:val="superscript"/>
                <w:lang w:val="en-GB"/>
              </w:rPr>
              <w:t>4</w:t>
            </w:r>
          </w:p>
        </w:tc>
        <w:tc>
          <w:tcPr>
            <w:tcW w:w="2268" w:type="dxa"/>
            <w:tcBorders>
              <w:left w:val="single" w:sz="6" w:space="0" w:color="auto"/>
              <w:right w:val="single" w:sz="6" w:space="0" w:color="auto"/>
            </w:tcBorders>
          </w:tcPr>
          <w:p w14:paraId="4EE797DF"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3.00 × 10</w:t>
            </w:r>
            <w:r w:rsidRPr="00D21605">
              <w:rPr>
                <w:vertAlign w:val="superscript"/>
                <w:lang w:val="en-GB"/>
              </w:rPr>
              <w:t>2</w:t>
            </w:r>
          </w:p>
        </w:tc>
        <w:tc>
          <w:tcPr>
            <w:tcW w:w="2268" w:type="dxa"/>
            <w:tcBorders>
              <w:left w:val="single" w:sz="6" w:space="0" w:color="auto"/>
              <w:right w:val="single" w:sz="6" w:space="0" w:color="auto"/>
            </w:tcBorders>
          </w:tcPr>
          <w:p w14:paraId="25BA22ED"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3.00 × 10</w:t>
            </w:r>
            <w:r w:rsidRPr="00D21605">
              <w:rPr>
                <w:vertAlign w:val="superscript"/>
                <w:lang w:val="en-GB"/>
              </w:rPr>
              <w:t>2</w:t>
            </w:r>
          </w:p>
        </w:tc>
      </w:tr>
      <w:tr w:rsidR="00070473" w:rsidRPr="00D21605" w14:paraId="16146B04" w14:textId="77777777" w:rsidTr="00457CB5">
        <w:trPr>
          <w:cantSplit/>
          <w:jc w:val="center"/>
        </w:trPr>
        <w:tc>
          <w:tcPr>
            <w:tcW w:w="2268" w:type="dxa"/>
            <w:tcBorders>
              <w:left w:val="single" w:sz="6" w:space="0" w:color="auto"/>
              <w:right w:val="single" w:sz="6" w:space="0" w:color="auto"/>
            </w:tcBorders>
          </w:tcPr>
          <w:p w14:paraId="0D68768F"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rPr>
                <w:lang w:val="en-GB"/>
              </w:rPr>
            </w:pPr>
            <w:r w:rsidRPr="00D21605">
              <w:rPr>
                <w:lang w:val="en-GB"/>
              </w:rPr>
              <w:t>100</w:t>
            </w:r>
          </w:p>
        </w:tc>
        <w:tc>
          <w:tcPr>
            <w:tcW w:w="2268" w:type="dxa"/>
            <w:tcBorders>
              <w:left w:val="single" w:sz="6" w:space="0" w:color="auto"/>
              <w:right w:val="single" w:sz="6" w:space="0" w:color="auto"/>
            </w:tcBorders>
          </w:tcPr>
          <w:p w14:paraId="7B990351"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3.90 × 10</w:t>
            </w:r>
            <w:r w:rsidRPr="00D21605">
              <w:rPr>
                <w:vertAlign w:val="superscript"/>
                <w:lang w:val="en-GB"/>
              </w:rPr>
              <w:t>4</w:t>
            </w:r>
          </w:p>
        </w:tc>
        <w:tc>
          <w:tcPr>
            <w:tcW w:w="2268" w:type="dxa"/>
            <w:tcBorders>
              <w:left w:val="single" w:sz="6" w:space="0" w:color="auto"/>
              <w:right w:val="single" w:sz="6" w:space="0" w:color="auto"/>
            </w:tcBorders>
          </w:tcPr>
          <w:p w14:paraId="3821438C"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8.00 × 10</w:t>
            </w:r>
            <w:r w:rsidRPr="00D21605">
              <w:rPr>
                <w:vertAlign w:val="superscript"/>
                <w:lang w:val="en-GB"/>
              </w:rPr>
              <w:t>3</w:t>
            </w:r>
          </w:p>
        </w:tc>
        <w:tc>
          <w:tcPr>
            <w:tcW w:w="2268" w:type="dxa"/>
            <w:tcBorders>
              <w:left w:val="single" w:sz="6" w:space="0" w:color="auto"/>
              <w:right w:val="single" w:sz="6" w:space="0" w:color="auto"/>
            </w:tcBorders>
          </w:tcPr>
          <w:p w14:paraId="6F2914EB"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8.00 × 10</w:t>
            </w:r>
            <w:r w:rsidRPr="00D21605">
              <w:rPr>
                <w:vertAlign w:val="superscript"/>
                <w:lang w:val="en-GB"/>
              </w:rPr>
              <w:t>3</w:t>
            </w:r>
          </w:p>
        </w:tc>
      </w:tr>
      <w:tr w:rsidR="00070473" w:rsidRPr="00D21605" w14:paraId="36F63C83" w14:textId="77777777" w:rsidTr="00457CB5">
        <w:trPr>
          <w:cantSplit/>
          <w:jc w:val="center"/>
        </w:trPr>
        <w:tc>
          <w:tcPr>
            <w:tcW w:w="2268" w:type="dxa"/>
            <w:tcBorders>
              <w:left w:val="single" w:sz="6" w:space="0" w:color="auto"/>
              <w:bottom w:val="single" w:sz="6" w:space="0" w:color="auto"/>
              <w:right w:val="single" w:sz="6" w:space="0" w:color="auto"/>
            </w:tcBorders>
          </w:tcPr>
          <w:p w14:paraId="285A44CF"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rPr>
                <w:lang w:val="en-GB"/>
              </w:rPr>
            </w:pPr>
            <w:r w:rsidRPr="00D21605">
              <w:rPr>
                <w:lang w:val="en-GB"/>
              </w:rPr>
              <w:t>0</w:t>
            </w:r>
          </w:p>
        </w:tc>
        <w:tc>
          <w:tcPr>
            <w:tcW w:w="2268" w:type="dxa"/>
            <w:tcBorders>
              <w:left w:val="single" w:sz="6" w:space="0" w:color="auto"/>
              <w:bottom w:val="single" w:sz="6" w:space="0" w:color="auto"/>
              <w:right w:val="single" w:sz="6" w:space="0" w:color="auto"/>
            </w:tcBorders>
          </w:tcPr>
          <w:p w14:paraId="2A0E7033"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4.30 × 10</w:t>
            </w:r>
            <w:r w:rsidRPr="00D21605">
              <w:rPr>
                <w:vertAlign w:val="superscript"/>
                <w:lang w:val="en-GB"/>
              </w:rPr>
              <w:t>11</w:t>
            </w:r>
          </w:p>
        </w:tc>
        <w:tc>
          <w:tcPr>
            <w:tcW w:w="2268" w:type="dxa"/>
            <w:tcBorders>
              <w:left w:val="single" w:sz="6" w:space="0" w:color="auto"/>
              <w:bottom w:val="single" w:sz="6" w:space="0" w:color="auto"/>
              <w:right w:val="single" w:sz="6" w:space="0" w:color="auto"/>
            </w:tcBorders>
          </w:tcPr>
          <w:p w14:paraId="06F31472"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1.07 × 10</w:t>
            </w:r>
            <w:r w:rsidRPr="00D21605">
              <w:rPr>
                <w:vertAlign w:val="superscript"/>
                <w:lang w:val="en-GB"/>
              </w:rPr>
              <w:t>10</w:t>
            </w:r>
          </w:p>
        </w:tc>
        <w:tc>
          <w:tcPr>
            <w:tcW w:w="2268" w:type="dxa"/>
            <w:tcBorders>
              <w:left w:val="single" w:sz="6" w:space="0" w:color="auto"/>
              <w:bottom w:val="single" w:sz="6" w:space="0" w:color="auto"/>
              <w:right w:val="single" w:sz="6" w:space="0" w:color="auto"/>
            </w:tcBorders>
          </w:tcPr>
          <w:p w14:paraId="36640A91" w14:textId="77777777" w:rsidR="00070473" w:rsidRPr="00D21605" w:rsidRDefault="00070473" w:rsidP="00457C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rPr>
                <w:lang w:val="en-GB"/>
              </w:rPr>
            </w:pPr>
            <w:r w:rsidRPr="00D21605">
              <w:rPr>
                <w:lang w:val="en-GB"/>
              </w:rPr>
              <w:t>1.07 × 10</w:t>
            </w:r>
            <w:r w:rsidRPr="00D21605">
              <w:rPr>
                <w:vertAlign w:val="superscript"/>
                <w:lang w:val="en-GB"/>
              </w:rPr>
              <w:t>10</w:t>
            </w:r>
          </w:p>
        </w:tc>
      </w:tr>
    </w:tbl>
    <w:p w14:paraId="1F7C2D48" w14:textId="77777777" w:rsidR="00070473" w:rsidRPr="00D21605" w:rsidRDefault="00070473" w:rsidP="00070473">
      <w:pPr>
        <w:pStyle w:val="Tablefin"/>
      </w:pPr>
    </w:p>
    <w:p w14:paraId="79E1E5C4" w14:textId="77777777" w:rsidR="00070473" w:rsidRPr="00D21605" w:rsidRDefault="00070473" w:rsidP="00070473">
      <w:pPr>
        <w:pStyle w:val="Heading2"/>
        <w:rPr>
          <w:lang w:val="en-GB"/>
        </w:rPr>
      </w:pPr>
      <w:bookmarkStart w:id="61" w:name="_Toc507411048"/>
      <w:bookmarkStart w:id="62" w:name="_Toc107988193"/>
      <w:bookmarkStart w:id="63" w:name="_Toc107466529"/>
      <w:r w:rsidRPr="00D21605">
        <w:rPr>
          <w:lang w:val="en-GB"/>
        </w:rPr>
        <w:t>4.5</w:t>
      </w:r>
      <w:r w:rsidRPr="00D21605">
        <w:rPr>
          <w:lang w:val="en-GB"/>
        </w:rPr>
        <w:tab/>
        <w:t>Geomagnetic and geophysical parameters</w:t>
      </w:r>
      <w:bookmarkEnd w:id="61"/>
      <w:bookmarkEnd w:id="62"/>
      <w:bookmarkEnd w:id="63"/>
    </w:p>
    <w:p w14:paraId="6A387C66" w14:textId="77777777" w:rsidR="00070473" w:rsidRPr="00D21605" w:rsidRDefault="00070473" w:rsidP="00070473">
      <w:pPr>
        <w:rPr>
          <w:lang w:val="en-GB"/>
        </w:rPr>
      </w:pPr>
      <w:r w:rsidRPr="00D21605">
        <w:rPr>
          <w:lang w:val="en-GB"/>
        </w:rPr>
        <w:t>Other parameters needed for the calculation of ELF/VLF/LF signal levels are those which describe the orientation and strength of the Earth’s magnetic field along the propagation path, as well as those parameters which give the value of the Earth’s complex dielectric constant as a function of propagation frequency.</w:t>
      </w:r>
    </w:p>
    <w:p w14:paraId="140939FC" w14:textId="77777777" w:rsidR="00070473" w:rsidRPr="00D21605" w:rsidRDefault="00070473" w:rsidP="00070473">
      <w:pPr>
        <w:rPr>
          <w:lang w:val="en-GB"/>
        </w:rPr>
      </w:pPr>
      <w:r w:rsidRPr="00D21605">
        <w:rPr>
          <w:lang w:val="en-GB"/>
        </w:rPr>
        <w:t>The parameters which describe the Earth’s magnetic field are the magnitude of the geomagnetic field, the magnetic azimuth (in degrees east of North) of the propagation direction, and the dip angle measured from the horizontal (co</w:t>
      </w:r>
      <w:r w:rsidRPr="00D21605">
        <w:rPr>
          <w:lang w:val="en-GB"/>
        </w:rPr>
        <w:noBreakHyphen/>
        <w:t>dip) of the magnetic field vector. These parameters change along the propagation path and these changes are incorporated in the WKB or mode conversion formulations.</w:t>
      </w:r>
    </w:p>
    <w:p w14:paraId="410245B9" w14:textId="77777777" w:rsidR="00070473" w:rsidRPr="00D21605" w:rsidRDefault="00070473" w:rsidP="00070473">
      <w:pPr>
        <w:keepNext/>
        <w:keepLines/>
        <w:rPr>
          <w:lang w:val="en-GB"/>
        </w:rPr>
      </w:pPr>
      <w:r w:rsidRPr="00D21605">
        <w:rPr>
          <w:lang w:val="en-GB"/>
        </w:rPr>
        <w:t xml:space="preserve">The complex relative permittivity of the Earth, </w:t>
      </w:r>
      <w:r w:rsidRPr="00D21605">
        <w:rPr>
          <w:i/>
          <w:lang w:val="en-GB"/>
        </w:rPr>
        <w:t>N</w:t>
      </w:r>
      <w:r w:rsidRPr="00D21605">
        <w:rPr>
          <w:i/>
          <w:vertAlign w:val="subscript"/>
          <w:lang w:val="en-GB"/>
        </w:rPr>
        <w:t>g</w:t>
      </w:r>
      <w:r w:rsidRPr="00D21605">
        <w:rPr>
          <w:lang w:val="en-GB"/>
        </w:rPr>
        <w:t>, is given by:</w:t>
      </w:r>
    </w:p>
    <w:p w14:paraId="0F39A77F" w14:textId="77777777" w:rsidR="00070473" w:rsidRPr="00D21605" w:rsidRDefault="00070473" w:rsidP="00070473">
      <w:pPr>
        <w:pStyle w:val="Equation"/>
        <w:rPr>
          <w:lang w:val="en-GB"/>
        </w:rPr>
      </w:pPr>
      <w:r w:rsidRPr="00D21605">
        <w:rPr>
          <w:lang w:val="en-GB"/>
        </w:rPr>
        <w:tab/>
      </w:r>
      <w:r w:rsidRPr="00D21605">
        <w:rPr>
          <w:lang w:val="en-GB"/>
        </w:rPr>
        <w:tab/>
      </w:r>
      <w:r w:rsidRPr="00D21605">
        <w:rPr>
          <w:position w:val="-30"/>
          <w:lang w:val="en-GB"/>
        </w:rPr>
        <w:object w:dxaOrig="1920" w:dyaOrig="680" w14:anchorId="4E15F74D">
          <v:shape id="_x0000_i1076" type="#_x0000_t75" style="width:94.9pt;height:34.15pt" o:ole="">
            <v:imagedata r:id="rId152" o:title=""/>
          </v:shape>
          <o:OLEObject Type="Embed" ProgID="Equation.3" ShapeID="_x0000_i1076" DrawAspect="Content" ObjectID="_1725425418" r:id="rId153"/>
        </w:object>
      </w:r>
      <w:r w:rsidRPr="00D21605">
        <w:rPr>
          <w:lang w:val="en-GB"/>
        </w:rPr>
        <w:tab/>
        <w:t>(52)</w:t>
      </w:r>
    </w:p>
    <w:p w14:paraId="31DB6C15" w14:textId="77777777" w:rsidR="00070473" w:rsidRPr="00D21605" w:rsidRDefault="00070473" w:rsidP="00070473">
      <w:pPr>
        <w:rPr>
          <w:lang w:val="en-GB"/>
        </w:rPr>
      </w:pPr>
      <w:r w:rsidRPr="00D21605">
        <w:rPr>
          <w:lang w:val="en-GB"/>
        </w:rPr>
        <w:t>where:</w:t>
      </w:r>
    </w:p>
    <w:p w14:paraId="49CE3D44" w14:textId="77777777" w:rsidR="00070473" w:rsidRPr="00D21605" w:rsidRDefault="00070473" w:rsidP="00070473">
      <w:pPr>
        <w:pStyle w:val="Equationlegend"/>
        <w:rPr>
          <w:lang w:val="en-GB"/>
        </w:rPr>
      </w:pPr>
      <w:r w:rsidRPr="00D21605">
        <w:rPr>
          <w:lang w:val="en-GB"/>
        </w:rPr>
        <w:tab/>
      </w:r>
      <w:r w:rsidRPr="00D21605">
        <w:rPr>
          <w:position w:val="-6"/>
          <w:lang w:val="en-GB"/>
        </w:rPr>
        <w:object w:dxaOrig="200" w:dyaOrig="220" w14:anchorId="3BBD1526">
          <v:shape id="_x0000_i1077" type="#_x0000_t75" style="width:11.7pt;height:11.7pt" o:ole="">
            <v:imagedata r:id="rId154" o:title=""/>
          </v:shape>
          <o:OLEObject Type="Embed" ProgID="Equation.3" ShapeID="_x0000_i1077" DrawAspect="Content" ObjectID="_1725425419" r:id="rId155"/>
        </w:object>
      </w:r>
      <w:r w:rsidRPr="00D21605">
        <w:rPr>
          <w:lang w:val="en-GB"/>
        </w:rPr>
        <w:t>:</w:t>
      </w:r>
      <w:r w:rsidRPr="00D21605">
        <w:rPr>
          <w:lang w:val="en-GB"/>
        </w:rPr>
        <w:tab/>
        <w:t>ground conductivity</w:t>
      </w:r>
    </w:p>
    <w:p w14:paraId="0811392A" w14:textId="77777777" w:rsidR="00070473" w:rsidRPr="00D21605" w:rsidRDefault="00070473" w:rsidP="00070473">
      <w:pPr>
        <w:pStyle w:val="Equationlegend"/>
        <w:rPr>
          <w:lang w:val="en-GB"/>
        </w:rPr>
      </w:pPr>
      <w:r w:rsidRPr="00D21605">
        <w:rPr>
          <w:lang w:val="en-GB"/>
        </w:rPr>
        <w:tab/>
      </w:r>
      <w:r w:rsidRPr="00D21605">
        <w:rPr>
          <w:position w:val="-12"/>
          <w:lang w:val="en-GB"/>
        </w:rPr>
        <w:object w:dxaOrig="540" w:dyaOrig="360" w14:anchorId="5FE113EA">
          <v:shape id="_x0000_i1078" type="#_x0000_t75" style="width:28.05pt;height:19.65pt" o:ole="">
            <v:imagedata r:id="rId156" o:title=""/>
          </v:shape>
          <o:OLEObject Type="Embed" ProgID="Equation.3" ShapeID="_x0000_i1078" DrawAspect="Content" ObjectID="_1725425420" r:id="rId157"/>
        </w:object>
      </w:r>
      <w:r w:rsidRPr="00D21605">
        <w:rPr>
          <w:lang w:val="en-GB"/>
        </w:rPr>
        <w:t>:</w:t>
      </w:r>
      <w:r w:rsidRPr="00D21605">
        <w:rPr>
          <w:lang w:val="en-GB"/>
        </w:rPr>
        <w:tab/>
        <w:t>relative ground permittivity</w:t>
      </w:r>
    </w:p>
    <w:p w14:paraId="17CAC379" w14:textId="77777777" w:rsidR="00070473" w:rsidRPr="00D21605" w:rsidRDefault="00070473" w:rsidP="00070473">
      <w:pPr>
        <w:pStyle w:val="Equationlegend"/>
        <w:rPr>
          <w:lang w:val="en-GB"/>
        </w:rPr>
      </w:pPr>
      <w:r w:rsidRPr="00D21605">
        <w:rPr>
          <w:lang w:val="en-GB"/>
        </w:rPr>
        <w:tab/>
      </w:r>
      <w:r w:rsidRPr="00D21605">
        <w:rPr>
          <w:position w:val="-12"/>
          <w:lang w:val="en-GB"/>
        </w:rPr>
        <w:object w:dxaOrig="279" w:dyaOrig="360" w14:anchorId="58C5F24A">
          <v:shape id="_x0000_i1079" type="#_x0000_t75" style="width:14.5pt;height:19.65pt" o:ole="">
            <v:imagedata r:id="rId158" o:title=""/>
          </v:shape>
          <o:OLEObject Type="Embed" ProgID="Equation.3" ShapeID="_x0000_i1079" DrawAspect="Content" ObjectID="_1725425421" r:id="rId159"/>
        </w:object>
      </w:r>
      <w:r w:rsidRPr="00D21605">
        <w:rPr>
          <w:lang w:val="en-GB"/>
        </w:rPr>
        <w:t>:</w:t>
      </w:r>
      <w:r w:rsidRPr="00D21605">
        <w:rPr>
          <w:lang w:val="en-GB"/>
        </w:rPr>
        <w:tab/>
        <w:t>permittivity of free space</w:t>
      </w:r>
    </w:p>
    <w:p w14:paraId="58B9A9CF" w14:textId="77777777" w:rsidR="00070473" w:rsidRPr="00D21605" w:rsidRDefault="00070473" w:rsidP="00070473">
      <w:pPr>
        <w:pStyle w:val="Equationlegend"/>
        <w:rPr>
          <w:lang w:val="en-GB"/>
        </w:rPr>
      </w:pPr>
      <w:r w:rsidRPr="00D21605">
        <w:rPr>
          <w:lang w:val="en-GB"/>
        </w:rPr>
        <w:tab/>
      </w:r>
      <w:r w:rsidRPr="00D21605">
        <w:rPr>
          <w:position w:val="-6"/>
          <w:lang w:val="en-GB"/>
        </w:rPr>
        <w:object w:dxaOrig="220" w:dyaOrig="220" w14:anchorId="3CECEB82">
          <v:shape id="_x0000_i1080" type="#_x0000_t75" style="width:11.7pt;height:11.7pt" o:ole="">
            <v:imagedata r:id="rId160" o:title=""/>
          </v:shape>
          <o:OLEObject Type="Embed" ProgID="Equation.3" ShapeID="_x0000_i1080" DrawAspect="Content" ObjectID="_1725425422" r:id="rId161"/>
        </w:object>
      </w:r>
      <w:r w:rsidRPr="00D21605">
        <w:rPr>
          <w:lang w:val="en-GB"/>
        </w:rPr>
        <w:t>:</w:t>
      </w:r>
      <w:r w:rsidRPr="00D21605">
        <w:rPr>
          <w:lang w:val="en-GB"/>
        </w:rPr>
        <w:tab/>
        <w:t>angular propagation frequency.</w:t>
      </w:r>
    </w:p>
    <w:p w14:paraId="65B45485" w14:textId="77777777" w:rsidR="00070473" w:rsidRPr="00D21605" w:rsidRDefault="00070473" w:rsidP="00070473">
      <w:pPr>
        <w:rPr>
          <w:lang w:val="en-GB"/>
        </w:rPr>
      </w:pPr>
      <w:r w:rsidRPr="00D21605">
        <w:rPr>
          <w:lang w:val="en-GB"/>
        </w:rPr>
        <w:t>Table 1 gives recommended values for these parameters.</w:t>
      </w:r>
    </w:p>
    <w:p w14:paraId="521B68DA" w14:textId="77777777" w:rsidR="00070473" w:rsidRPr="00D21605" w:rsidRDefault="00070473" w:rsidP="00070473">
      <w:pPr>
        <w:pStyle w:val="Heading1"/>
        <w:rPr>
          <w:lang w:val="en-GB"/>
        </w:rPr>
      </w:pPr>
      <w:bookmarkStart w:id="64" w:name="_Toc107988194"/>
      <w:bookmarkStart w:id="65" w:name="_Toc107466530"/>
      <w:r w:rsidRPr="00D21605">
        <w:rPr>
          <w:lang w:val="en-GB"/>
        </w:rPr>
        <w:t>5</w:t>
      </w:r>
      <w:r w:rsidRPr="00D21605">
        <w:rPr>
          <w:lang w:val="en-GB"/>
        </w:rPr>
        <w:tab/>
        <w:t>Discussion</w:t>
      </w:r>
      <w:bookmarkEnd w:id="64"/>
      <w:bookmarkEnd w:id="65"/>
    </w:p>
    <w:p w14:paraId="00925AAD" w14:textId="2369D7B9" w:rsidR="00070473" w:rsidRPr="00D21605" w:rsidRDefault="00070473" w:rsidP="00070473">
      <w:pPr>
        <w:rPr>
          <w:lang w:val="en-GB"/>
        </w:rPr>
      </w:pPr>
      <w:r w:rsidRPr="00D21605">
        <w:rPr>
          <w:lang w:val="en-GB"/>
        </w:rPr>
        <w:t>The wave</w:t>
      </w:r>
      <w:r w:rsidRPr="00D21605">
        <w:rPr>
          <w:lang w:val="en-GB"/>
        </w:rPr>
        <w:noBreakHyphen/>
        <w:t>hop and waveguide mode methods described in detail in this Recommendation should be used, until better methods are available, to predict field strengths for frequencies below about 150 kHz. While the waveguide mode propagation program described in detail in this Recommendation can be used to predict field strength at ELF (50 Hz to 3</w:t>
      </w:r>
      <w:r w:rsidRPr="00D21605">
        <w:rPr>
          <w:rFonts w:ascii="Tms Rmn" w:hAnsi="Tms Rmn"/>
          <w:lang w:val="en-GB"/>
        </w:rPr>
        <w:t> </w:t>
      </w:r>
      <w:r w:rsidRPr="00D21605">
        <w:rPr>
          <w:lang w:val="en-GB"/>
        </w:rPr>
        <w:t>000 Hz), simpler methods have been developed for the low frequency part of this band.</w:t>
      </w:r>
    </w:p>
    <w:p w14:paraId="09AD4C68" w14:textId="47FF002E" w:rsidR="00070473" w:rsidRDefault="00070473" w:rsidP="00070473">
      <w:pPr>
        <w:rPr>
          <w:lang w:val="en-GB"/>
        </w:rPr>
      </w:pPr>
      <w:r w:rsidRPr="00D21605">
        <w:rPr>
          <w:lang w:val="en-GB"/>
        </w:rPr>
        <w:t>A brief discussion of the accuracy of the methods is given in Annex 2. Some interesting results using the waveguide mode propagation prediction program are given in Annex 3, to illustrate the usefulness of this program.</w:t>
      </w:r>
    </w:p>
    <w:p w14:paraId="1CB6C8BE" w14:textId="5594EF54" w:rsidR="007D10C3" w:rsidRDefault="007D10C3" w:rsidP="00070473">
      <w:pPr>
        <w:rPr>
          <w:lang w:val="en-GB"/>
        </w:rPr>
      </w:pPr>
    </w:p>
    <w:p w14:paraId="4DAE5B42" w14:textId="77777777" w:rsidR="007D10C3" w:rsidRPr="00D21605" w:rsidRDefault="007D10C3" w:rsidP="00070473">
      <w:pPr>
        <w:rPr>
          <w:lang w:val="en-GB"/>
        </w:rPr>
      </w:pPr>
    </w:p>
    <w:p w14:paraId="5858F60A" w14:textId="77777777" w:rsidR="00070473" w:rsidRPr="00D21605" w:rsidRDefault="00070473" w:rsidP="00070473">
      <w:pPr>
        <w:pStyle w:val="AnnexNoTitle"/>
        <w:rPr>
          <w:lang w:val="en-GB"/>
        </w:rPr>
      </w:pPr>
      <w:bookmarkStart w:id="66" w:name="_Toc107988195"/>
      <w:bookmarkStart w:id="67" w:name="_Toc107466531"/>
      <w:r w:rsidRPr="00D21605">
        <w:rPr>
          <w:lang w:val="en-GB"/>
        </w:rPr>
        <w:t>Annex 1</w:t>
      </w:r>
      <w:r w:rsidRPr="00D21605">
        <w:rPr>
          <w:lang w:val="en-GB"/>
        </w:rPr>
        <w:br/>
      </w:r>
      <w:r w:rsidRPr="00D21605">
        <w:rPr>
          <w:lang w:val="en-GB"/>
        </w:rPr>
        <w:br/>
        <w:t>Example of a complete calculation of field in amplitude</w:t>
      </w:r>
      <w:r w:rsidRPr="00D21605">
        <w:rPr>
          <w:lang w:val="en-GB"/>
        </w:rPr>
        <w:br/>
        <w:t>and phase using the wave</w:t>
      </w:r>
      <w:r w:rsidRPr="00D21605">
        <w:rPr>
          <w:lang w:val="en-GB"/>
        </w:rPr>
        <w:noBreakHyphen/>
        <w:t>hop method of § 2</w:t>
      </w:r>
      <w:bookmarkEnd w:id="66"/>
      <w:bookmarkEnd w:id="67"/>
    </w:p>
    <w:p w14:paraId="67E3D52E" w14:textId="77777777" w:rsidR="00070473" w:rsidRPr="00D21605" w:rsidRDefault="00070473" w:rsidP="00070473">
      <w:pPr>
        <w:pStyle w:val="Normalaftertitle"/>
        <w:rPr>
          <w:lang w:val="en-GB"/>
        </w:rPr>
      </w:pPr>
      <w:r w:rsidRPr="00D21605">
        <w:rPr>
          <w:lang w:val="en-GB"/>
        </w:rPr>
        <w:t>It is required to calculate the summer daytime expected field during solar cycle minimum under the following conditions using short vertical dipole transmitting and receiving antennas:</w:t>
      </w:r>
    </w:p>
    <w:p w14:paraId="2A762B51" w14:textId="77777777" w:rsidR="00070473" w:rsidRPr="00D21605" w:rsidRDefault="00070473" w:rsidP="00070473">
      <w:pPr>
        <w:pStyle w:val="enumlev1"/>
        <w:tabs>
          <w:tab w:val="left" w:pos="3969"/>
        </w:tabs>
        <w:rPr>
          <w:lang w:val="en-GB"/>
        </w:rPr>
      </w:pPr>
      <w:r w:rsidRPr="00D21605">
        <w:rPr>
          <w:lang w:val="en-GB"/>
        </w:rPr>
        <w:t>Length of path</w:t>
      </w:r>
      <w:r w:rsidRPr="00D21605">
        <w:rPr>
          <w:lang w:val="en-GB"/>
        </w:rPr>
        <w:tab/>
      </w:r>
      <w:r w:rsidRPr="00D21605">
        <w:rPr>
          <w:lang w:val="en-GB"/>
        </w:rPr>
        <w:tab/>
      </w:r>
      <w:r w:rsidRPr="00D21605">
        <w:rPr>
          <w:lang w:val="en-GB"/>
        </w:rPr>
        <w:tab/>
      </w:r>
      <w:r w:rsidRPr="00D21605">
        <w:rPr>
          <w:i/>
          <w:lang w:val="en-GB"/>
        </w:rPr>
        <w:t>d</w:t>
      </w:r>
      <w:r w:rsidRPr="00D21605">
        <w:rPr>
          <w:lang w:val="en-GB"/>
        </w:rPr>
        <w:t xml:space="preserve"> </w:t>
      </w:r>
      <w:r w:rsidRPr="00D21605">
        <w:rPr>
          <w:rFonts w:ascii="Symbol" w:hAnsi="Symbol"/>
          <w:lang w:val="en-GB"/>
        </w:rPr>
        <w:t></w:t>
      </w:r>
      <w:r w:rsidRPr="00D21605">
        <w:rPr>
          <w:lang w:val="en-GB"/>
        </w:rPr>
        <w:t xml:space="preserve"> 1</w:t>
      </w:r>
      <w:r w:rsidRPr="00D21605">
        <w:rPr>
          <w:sz w:val="12"/>
          <w:lang w:val="en-GB"/>
        </w:rPr>
        <w:t xml:space="preserve"> </w:t>
      </w:r>
      <w:r w:rsidRPr="00D21605">
        <w:rPr>
          <w:lang w:val="en-GB"/>
        </w:rPr>
        <w:t>911 km</w:t>
      </w:r>
    </w:p>
    <w:p w14:paraId="12688198" w14:textId="77777777" w:rsidR="00070473" w:rsidRPr="00D21605" w:rsidRDefault="00070473" w:rsidP="00070473">
      <w:pPr>
        <w:pStyle w:val="enumlev1"/>
        <w:tabs>
          <w:tab w:val="left" w:pos="3969"/>
        </w:tabs>
        <w:rPr>
          <w:lang w:val="en-GB"/>
        </w:rPr>
      </w:pPr>
      <w:r w:rsidRPr="00D21605">
        <w:rPr>
          <w:lang w:val="en-GB"/>
        </w:rPr>
        <w:t>Frequency</w:t>
      </w:r>
      <w:r w:rsidRPr="00D21605">
        <w:rPr>
          <w:lang w:val="en-GB"/>
        </w:rPr>
        <w:tab/>
      </w:r>
      <w:r w:rsidRPr="00D21605">
        <w:rPr>
          <w:lang w:val="en-GB"/>
        </w:rPr>
        <w:tab/>
      </w:r>
      <w:r w:rsidRPr="00D21605">
        <w:rPr>
          <w:lang w:val="en-GB"/>
        </w:rPr>
        <w:tab/>
      </w:r>
      <w:r w:rsidRPr="00D21605">
        <w:rPr>
          <w:lang w:val="en-GB"/>
        </w:rPr>
        <w:tab/>
      </w:r>
      <w:r w:rsidRPr="00D21605">
        <w:rPr>
          <w:i/>
          <w:iCs/>
          <w:lang w:val="en-GB"/>
        </w:rPr>
        <w:t>f</w:t>
      </w:r>
      <w:r w:rsidRPr="00D21605">
        <w:rPr>
          <w:lang w:val="en-GB"/>
        </w:rPr>
        <w:t xml:space="preserve"> </w:t>
      </w:r>
      <w:r w:rsidRPr="00D21605">
        <w:rPr>
          <w:rFonts w:ascii="Symbol" w:hAnsi="Symbol"/>
          <w:lang w:val="en-GB"/>
        </w:rPr>
        <w:t></w:t>
      </w:r>
      <w:r w:rsidRPr="00D21605">
        <w:rPr>
          <w:lang w:val="en-GB"/>
        </w:rPr>
        <w:t xml:space="preserve"> 80 kHz</w:t>
      </w:r>
    </w:p>
    <w:p w14:paraId="4E405C6A" w14:textId="77777777" w:rsidR="00070473" w:rsidRPr="00D21605" w:rsidRDefault="00070473" w:rsidP="00070473">
      <w:pPr>
        <w:pStyle w:val="enumlev1"/>
        <w:tabs>
          <w:tab w:val="left" w:pos="3969"/>
        </w:tabs>
        <w:rPr>
          <w:lang w:val="en-GB"/>
        </w:rPr>
      </w:pPr>
      <w:r w:rsidRPr="00D21605">
        <w:rPr>
          <w:lang w:val="en-GB"/>
        </w:rPr>
        <w:t>Transmitting location on land</w:t>
      </w:r>
      <w:r w:rsidRPr="00D21605">
        <w:rPr>
          <w:lang w:val="en-GB"/>
        </w:rPr>
        <w:tab/>
      </w:r>
      <w:r w:rsidRPr="00D21605">
        <w:rPr>
          <w:position w:val="-32"/>
          <w:lang w:val="en-GB"/>
        </w:rPr>
        <w:object w:dxaOrig="1620" w:dyaOrig="780" w14:anchorId="68139FE8">
          <v:shape id="_x0000_i1081" type="#_x0000_t75" style="width:79.95pt;height:37.85pt" o:ole="">
            <v:imagedata r:id="rId162" o:title=""/>
          </v:shape>
          <o:OLEObject Type="Embed" ProgID="Equation.3" ShapeID="_x0000_i1081" DrawAspect="Content" ObjectID="_1725425423" r:id="rId163"/>
        </w:object>
      </w:r>
    </w:p>
    <w:p w14:paraId="16263131" w14:textId="77777777" w:rsidR="00070473" w:rsidRPr="00D21605" w:rsidRDefault="00070473" w:rsidP="00070473">
      <w:pPr>
        <w:pStyle w:val="enumlev1"/>
        <w:tabs>
          <w:tab w:val="left" w:pos="3969"/>
        </w:tabs>
        <w:rPr>
          <w:lang w:val="en-GB"/>
        </w:rPr>
      </w:pPr>
      <w:r w:rsidRPr="00D21605">
        <w:rPr>
          <w:lang w:val="en-GB"/>
        </w:rPr>
        <w:t>Receiving location on sea water</w:t>
      </w:r>
      <w:r w:rsidRPr="00D21605">
        <w:rPr>
          <w:lang w:val="en-GB"/>
        </w:rPr>
        <w:tab/>
      </w:r>
      <w:r w:rsidRPr="00D21605">
        <w:rPr>
          <w:position w:val="-32"/>
          <w:lang w:val="en-GB"/>
        </w:rPr>
        <w:object w:dxaOrig="1100" w:dyaOrig="760" w14:anchorId="53EA84A3">
          <v:shape id="_x0000_i1082" type="#_x0000_t75" style="width:55.65pt;height:37.85pt" o:ole="">
            <v:imagedata r:id="rId164" o:title=""/>
          </v:shape>
          <o:OLEObject Type="Embed" ProgID="Equation.3" ShapeID="_x0000_i1082" DrawAspect="Content" ObjectID="_1725425424" r:id="rId165"/>
        </w:object>
      </w:r>
    </w:p>
    <w:p w14:paraId="5239E0BE" w14:textId="77777777" w:rsidR="00070473" w:rsidRPr="00D21605" w:rsidRDefault="00070473" w:rsidP="00070473">
      <w:pPr>
        <w:pStyle w:val="enumlev1"/>
        <w:tabs>
          <w:tab w:val="left" w:pos="3969"/>
        </w:tabs>
        <w:rPr>
          <w:lang w:val="en-GB"/>
        </w:rPr>
      </w:pPr>
      <w:r w:rsidRPr="00D21605">
        <w:rPr>
          <w:lang w:val="en-GB"/>
        </w:rPr>
        <w:t>Radiated power</w:t>
      </w:r>
      <w:r w:rsidRPr="00D21605">
        <w:rPr>
          <w:lang w:val="en-GB"/>
        </w:rPr>
        <w:tab/>
      </w:r>
      <w:r w:rsidRPr="00D21605">
        <w:rPr>
          <w:lang w:val="en-GB"/>
        </w:rPr>
        <w:tab/>
      </w:r>
      <w:r w:rsidRPr="00D21605">
        <w:rPr>
          <w:lang w:val="en-GB"/>
        </w:rPr>
        <w:tab/>
      </w:r>
      <w:proofErr w:type="spellStart"/>
      <w:r w:rsidRPr="00D21605">
        <w:rPr>
          <w:i/>
          <w:lang w:val="en-GB"/>
        </w:rPr>
        <w:t>p</w:t>
      </w:r>
      <w:r w:rsidRPr="00D21605">
        <w:rPr>
          <w:i/>
          <w:vertAlign w:val="subscript"/>
          <w:lang w:val="en-GB"/>
        </w:rPr>
        <w:t>t</w:t>
      </w:r>
      <w:proofErr w:type="spellEnd"/>
      <w:r w:rsidRPr="00D21605">
        <w:rPr>
          <w:lang w:val="en-GB"/>
        </w:rPr>
        <w:t xml:space="preserve"> </w:t>
      </w:r>
      <w:r w:rsidRPr="00D21605">
        <w:rPr>
          <w:rFonts w:ascii="Symbol" w:hAnsi="Symbol"/>
          <w:lang w:val="en-GB"/>
        </w:rPr>
        <w:t></w:t>
      </w:r>
      <w:r w:rsidRPr="00D21605">
        <w:rPr>
          <w:lang w:val="en-GB"/>
        </w:rPr>
        <w:t xml:space="preserve"> 0.4 kW</w:t>
      </w:r>
    </w:p>
    <w:p w14:paraId="116FBEDB" w14:textId="77777777" w:rsidR="00070473" w:rsidRPr="00D21605" w:rsidRDefault="00070473" w:rsidP="00070473">
      <w:pPr>
        <w:spacing w:after="120"/>
        <w:rPr>
          <w:lang w:val="en-GB"/>
        </w:rPr>
      </w:pPr>
      <w:r w:rsidRPr="00D21605">
        <w:rPr>
          <w:lang w:val="en-GB"/>
        </w:rPr>
        <w:t>The successive stages of the calculation are as follows:</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
        <w:gridCol w:w="2546"/>
        <w:gridCol w:w="1052"/>
        <w:gridCol w:w="3190"/>
        <w:gridCol w:w="2150"/>
      </w:tblGrid>
      <w:tr w:rsidR="00070473" w:rsidRPr="00D21605" w14:paraId="16D828B2" w14:textId="77777777" w:rsidTr="00457CB5">
        <w:trPr>
          <w:cantSplit/>
        </w:trPr>
        <w:tc>
          <w:tcPr>
            <w:tcW w:w="792" w:type="dxa"/>
          </w:tcPr>
          <w:p w14:paraId="06F98545" w14:textId="77777777" w:rsidR="00070473" w:rsidRPr="00D21605" w:rsidRDefault="00070473" w:rsidP="00457CB5">
            <w:pPr>
              <w:pStyle w:val="Tablehead"/>
              <w:rPr>
                <w:lang w:val="en-GB"/>
              </w:rPr>
            </w:pPr>
            <w:r w:rsidRPr="00D21605">
              <w:rPr>
                <w:lang w:val="en-GB"/>
              </w:rPr>
              <w:t>Stage</w:t>
            </w:r>
          </w:p>
        </w:tc>
        <w:tc>
          <w:tcPr>
            <w:tcW w:w="2546" w:type="dxa"/>
          </w:tcPr>
          <w:p w14:paraId="2D7A53E7" w14:textId="77777777" w:rsidR="00070473" w:rsidRPr="00D21605" w:rsidRDefault="00070473" w:rsidP="00457CB5">
            <w:pPr>
              <w:pStyle w:val="Tablehead"/>
              <w:rPr>
                <w:lang w:val="en-GB"/>
              </w:rPr>
            </w:pPr>
            <w:r w:rsidRPr="00D21605">
              <w:rPr>
                <w:lang w:val="en-GB"/>
              </w:rPr>
              <w:t>Parameters</w:t>
            </w:r>
          </w:p>
        </w:tc>
        <w:tc>
          <w:tcPr>
            <w:tcW w:w="1052" w:type="dxa"/>
          </w:tcPr>
          <w:p w14:paraId="48F1825C" w14:textId="77777777" w:rsidR="00070473" w:rsidRPr="00D21605" w:rsidRDefault="00070473" w:rsidP="00457CB5">
            <w:pPr>
              <w:pStyle w:val="Tablehead"/>
              <w:rPr>
                <w:lang w:val="en-GB"/>
              </w:rPr>
            </w:pPr>
            <w:r w:rsidRPr="00D21605">
              <w:rPr>
                <w:lang w:val="en-GB"/>
              </w:rPr>
              <w:t>Figures</w:t>
            </w:r>
          </w:p>
        </w:tc>
        <w:tc>
          <w:tcPr>
            <w:tcW w:w="3190" w:type="dxa"/>
          </w:tcPr>
          <w:p w14:paraId="7422DB29" w14:textId="77777777" w:rsidR="00070473" w:rsidRPr="00D21605" w:rsidRDefault="00070473" w:rsidP="00457CB5">
            <w:pPr>
              <w:pStyle w:val="Tablehead"/>
              <w:rPr>
                <w:lang w:val="en-GB"/>
              </w:rPr>
            </w:pPr>
            <w:r w:rsidRPr="00D21605">
              <w:rPr>
                <w:lang w:val="en-GB"/>
              </w:rPr>
              <w:t>Terms calculated</w:t>
            </w:r>
          </w:p>
        </w:tc>
        <w:tc>
          <w:tcPr>
            <w:tcW w:w="2150" w:type="dxa"/>
          </w:tcPr>
          <w:p w14:paraId="783EA8A1" w14:textId="77777777" w:rsidR="00070473" w:rsidRPr="00D21605" w:rsidRDefault="00070473" w:rsidP="007D10C3">
            <w:pPr>
              <w:pStyle w:val="Tablehead"/>
              <w:rPr>
                <w:lang w:val="en-GB"/>
              </w:rPr>
            </w:pPr>
            <w:r w:rsidRPr="00D21605">
              <w:rPr>
                <w:lang w:val="en-GB"/>
              </w:rPr>
              <w:t>Values</w:t>
            </w:r>
          </w:p>
        </w:tc>
      </w:tr>
      <w:tr w:rsidR="00070473" w:rsidRPr="00D21605" w14:paraId="06F87496" w14:textId="77777777" w:rsidTr="00457CB5">
        <w:trPr>
          <w:cantSplit/>
        </w:trPr>
        <w:tc>
          <w:tcPr>
            <w:tcW w:w="792" w:type="dxa"/>
          </w:tcPr>
          <w:p w14:paraId="7D9DE00B" w14:textId="77777777" w:rsidR="00070473" w:rsidRPr="00D21605" w:rsidRDefault="00070473" w:rsidP="00457CB5">
            <w:pPr>
              <w:pStyle w:val="Tabletext"/>
              <w:jc w:val="center"/>
              <w:rPr>
                <w:lang w:val="en-GB"/>
              </w:rPr>
            </w:pPr>
            <w:r w:rsidRPr="00D21605">
              <w:rPr>
                <w:color w:val="FFFFFF"/>
                <w:lang w:val="en-GB"/>
              </w:rPr>
              <w:t>0</w:t>
            </w:r>
            <w:r w:rsidRPr="00D21605">
              <w:rPr>
                <w:lang w:val="en-GB"/>
              </w:rPr>
              <w:t>1</w:t>
            </w:r>
          </w:p>
        </w:tc>
        <w:tc>
          <w:tcPr>
            <w:tcW w:w="2546" w:type="dxa"/>
          </w:tcPr>
          <w:p w14:paraId="2CA90CB8" w14:textId="77777777" w:rsidR="00070473" w:rsidRPr="00D21605" w:rsidRDefault="00070473" w:rsidP="007D10C3">
            <w:pPr>
              <w:pStyle w:val="Tabletext"/>
              <w:jc w:val="left"/>
              <w:rPr>
                <w:i/>
                <w:iCs/>
                <w:lang w:val="en-GB"/>
              </w:rPr>
            </w:pPr>
            <w:proofErr w:type="spellStart"/>
            <w:r w:rsidRPr="00D21605">
              <w:rPr>
                <w:i/>
                <w:iCs/>
                <w:lang w:val="en-GB"/>
              </w:rPr>
              <w:t>p</w:t>
            </w:r>
            <w:r w:rsidRPr="00D21605">
              <w:rPr>
                <w:i/>
                <w:iCs/>
                <w:vertAlign w:val="subscript"/>
                <w:lang w:val="en-GB"/>
              </w:rPr>
              <w:t>t</w:t>
            </w:r>
            <w:proofErr w:type="spellEnd"/>
            <w:r w:rsidRPr="00D21605">
              <w:rPr>
                <w:i/>
                <w:iCs/>
                <w:lang w:val="en-GB"/>
              </w:rPr>
              <w:t xml:space="preserve"> </w:t>
            </w:r>
            <w:r w:rsidRPr="00D21605">
              <w:rPr>
                <w:rFonts w:ascii="Symbol" w:hAnsi="Symbol"/>
                <w:lang w:val="en-GB"/>
              </w:rPr>
              <w:t></w:t>
            </w:r>
            <w:r w:rsidRPr="00D21605">
              <w:rPr>
                <w:lang w:val="en-GB"/>
              </w:rPr>
              <w:t xml:space="preserve"> 0.4 kW</w:t>
            </w:r>
          </w:p>
        </w:tc>
        <w:tc>
          <w:tcPr>
            <w:tcW w:w="1052" w:type="dxa"/>
          </w:tcPr>
          <w:p w14:paraId="6C59B918" w14:textId="77777777" w:rsidR="00070473" w:rsidRPr="00D21605" w:rsidRDefault="00070473" w:rsidP="00457CB5">
            <w:pPr>
              <w:pStyle w:val="Tabletext"/>
              <w:jc w:val="center"/>
              <w:rPr>
                <w:lang w:val="en-GB"/>
              </w:rPr>
            </w:pPr>
          </w:p>
        </w:tc>
        <w:tc>
          <w:tcPr>
            <w:tcW w:w="3190" w:type="dxa"/>
          </w:tcPr>
          <w:p w14:paraId="491ECE25" w14:textId="77777777" w:rsidR="00070473" w:rsidRPr="00D21605" w:rsidRDefault="00070473" w:rsidP="007D10C3">
            <w:pPr>
              <w:pStyle w:val="Tabletext"/>
              <w:jc w:val="left"/>
              <w:rPr>
                <w:i/>
                <w:iCs/>
                <w:lang w:val="en-GB"/>
              </w:rPr>
            </w:pPr>
            <w:r w:rsidRPr="00D21605">
              <w:rPr>
                <w:i/>
                <w:iCs/>
                <w:position w:val="-10"/>
                <w:lang w:val="en-GB"/>
              </w:rPr>
              <w:object w:dxaOrig="1280" w:dyaOrig="360" w14:anchorId="66EF36A2">
                <v:shape id="_x0000_i1083" type="#_x0000_t75" style="width:64.05pt;height:19.65pt" o:ole="">
                  <v:imagedata r:id="rId166" o:title=""/>
                </v:shape>
                <o:OLEObject Type="Embed" ProgID="Equation.3" ShapeID="_x0000_i1083" DrawAspect="Content" ObjectID="_1725425425" r:id="rId167"/>
              </w:object>
            </w:r>
          </w:p>
        </w:tc>
        <w:tc>
          <w:tcPr>
            <w:tcW w:w="2150" w:type="dxa"/>
          </w:tcPr>
          <w:p w14:paraId="3DD7482B" w14:textId="77777777" w:rsidR="00070473" w:rsidRPr="00D21605" w:rsidRDefault="00070473" w:rsidP="007D10C3">
            <w:pPr>
              <w:pStyle w:val="Tabletext"/>
              <w:jc w:val="left"/>
              <w:rPr>
                <w:lang w:val="en-GB"/>
              </w:rPr>
            </w:pPr>
            <w:r w:rsidRPr="00D21605">
              <w:rPr>
                <w:rFonts w:ascii="Symbol" w:hAnsi="Symbol"/>
                <w:lang w:val="en-GB"/>
              </w:rPr>
              <w:t></w:t>
            </w:r>
            <w:r w:rsidRPr="00D21605">
              <w:rPr>
                <w:lang w:val="en-GB"/>
              </w:rPr>
              <w:t xml:space="preserve"> 190 V</w:t>
            </w:r>
          </w:p>
        </w:tc>
      </w:tr>
      <w:tr w:rsidR="00070473" w:rsidRPr="00D21605" w14:paraId="727130D3" w14:textId="77777777" w:rsidTr="00457CB5">
        <w:trPr>
          <w:cantSplit/>
        </w:trPr>
        <w:tc>
          <w:tcPr>
            <w:tcW w:w="792" w:type="dxa"/>
          </w:tcPr>
          <w:p w14:paraId="049D659A" w14:textId="77777777" w:rsidR="00070473" w:rsidRPr="00D21605" w:rsidRDefault="00070473" w:rsidP="00457CB5">
            <w:pPr>
              <w:pStyle w:val="Tabletext"/>
              <w:jc w:val="center"/>
              <w:rPr>
                <w:lang w:val="en-GB"/>
              </w:rPr>
            </w:pPr>
            <w:r w:rsidRPr="00D21605">
              <w:rPr>
                <w:color w:val="FFFFFF"/>
                <w:lang w:val="en-GB"/>
              </w:rPr>
              <w:t>0</w:t>
            </w:r>
            <w:r w:rsidRPr="00D21605">
              <w:rPr>
                <w:lang w:val="en-GB"/>
              </w:rPr>
              <w:t>2</w:t>
            </w:r>
          </w:p>
        </w:tc>
        <w:tc>
          <w:tcPr>
            <w:tcW w:w="2546" w:type="dxa"/>
          </w:tcPr>
          <w:p w14:paraId="254F86E2" w14:textId="77777777" w:rsidR="00070473" w:rsidRPr="00D21605" w:rsidRDefault="00070473" w:rsidP="007D10C3">
            <w:pPr>
              <w:pStyle w:val="Tabletext"/>
              <w:jc w:val="left"/>
              <w:rPr>
                <w:i/>
                <w:iCs/>
                <w:lang w:val="en-GB"/>
              </w:rPr>
            </w:pPr>
            <w:r w:rsidRPr="00D21605">
              <w:rPr>
                <w:i/>
                <w:iCs/>
                <w:lang w:val="en-GB"/>
              </w:rPr>
              <w:t xml:space="preserve">d </w:t>
            </w:r>
            <w:r w:rsidRPr="00D21605">
              <w:rPr>
                <w:rFonts w:ascii="Symbol" w:hAnsi="Symbol"/>
                <w:lang w:val="en-GB"/>
              </w:rPr>
              <w:t></w:t>
            </w:r>
            <w:r w:rsidRPr="00D21605">
              <w:rPr>
                <w:lang w:val="en-GB"/>
              </w:rPr>
              <w:t xml:space="preserve"> 1</w:t>
            </w:r>
            <w:r w:rsidRPr="00D21605">
              <w:rPr>
                <w:rFonts w:ascii="Tms Rmn" w:hAnsi="Tms Rmn"/>
                <w:lang w:val="en-GB"/>
              </w:rPr>
              <w:t> </w:t>
            </w:r>
            <w:r w:rsidRPr="00D21605">
              <w:rPr>
                <w:lang w:val="en-GB"/>
              </w:rPr>
              <w:t>911 km</w:t>
            </w:r>
          </w:p>
        </w:tc>
        <w:tc>
          <w:tcPr>
            <w:tcW w:w="1052" w:type="dxa"/>
          </w:tcPr>
          <w:p w14:paraId="76F65FF1" w14:textId="77777777" w:rsidR="00070473" w:rsidRPr="00D21605" w:rsidRDefault="00070473" w:rsidP="00457CB5">
            <w:pPr>
              <w:pStyle w:val="Tabletext"/>
              <w:jc w:val="center"/>
              <w:rPr>
                <w:lang w:val="en-GB"/>
              </w:rPr>
            </w:pPr>
            <w:r w:rsidRPr="00D21605">
              <w:rPr>
                <w:lang w:val="en-GB"/>
              </w:rPr>
              <w:t>2</w:t>
            </w:r>
          </w:p>
        </w:tc>
        <w:tc>
          <w:tcPr>
            <w:tcW w:w="3190" w:type="dxa"/>
          </w:tcPr>
          <w:p w14:paraId="64CBAA91" w14:textId="77777777" w:rsidR="00070473" w:rsidRPr="00D21605" w:rsidRDefault="00070473" w:rsidP="007D10C3">
            <w:pPr>
              <w:pStyle w:val="Tabletext"/>
              <w:jc w:val="left"/>
              <w:rPr>
                <w:i/>
                <w:iCs/>
                <w:lang w:val="en-GB"/>
              </w:rPr>
            </w:pPr>
            <w:r w:rsidRPr="00D21605">
              <w:rPr>
                <w:rFonts w:ascii="Symbol" w:hAnsi="Symbol"/>
                <w:lang w:val="en-GB"/>
              </w:rPr>
              <w:t></w:t>
            </w:r>
            <w:r w:rsidRPr="00D21605">
              <w:rPr>
                <w:i/>
                <w:iCs/>
                <w:lang w:val="en-GB"/>
              </w:rPr>
              <w:br/>
            </w:r>
            <w:proofErr w:type="spellStart"/>
            <w:r w:rsidRPr="00D21605">
              <w:rPr>
                <w:i/>
                <w:iCs/>
                <w:lang w:val="en-GB"/>
              </w:rPr>
              <w:t>i</w:t>
            </w:r>
            <w:proofErr w:type="spellEnd"/>
          </w:p>
        </w:tc>
        <w:tc>
          <w:tcPr>
            <w:tcW w:w="2150" w:type="dxa"/>
          </w:tcPr>
          <w:p w14:paraId="745B6CFE" w14:textId="77777777" w:rsidR="00070473" w:rsidRPr="00D21605" w:rsidRDefault="00070473" w:rsidP="007D10C3">
            <w:pPr>
              <w:pStyle w:val="Tabletext"/>
              <w:jc w:val="left"/>
              <w:rPr>
                <w:lang w:val="en-GB"/>
              </w:rPr>
            </w:pP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0.36°</w:t>
            </w:r>
            <w:r w:rsidRPr="00D21605">
              <w:rPr>
                <w:lang w:val="en-GB"/>
              </w:rPr>
              <w:br/>
            </w:r>
            <w:r w:rsidRPr="00D21605">
              <w:rPr>
                <w:rFonts w:ascii="Symbol" w:hAnsi="Symbol"/>
                <w:lang w:val="en-GB"/>
              </w:rPr>
              <w:t></w:t>
            </w:r>
            <w:r w:rsidRPr="00D21605">
              <w:rPr>
                <w:lang w:val="en-GB"/>
              </w:rPr>
              <w:t xml:space="preserve"> 81</w:t>
            </w:r>
            <w:r w:rsidRPr="00D21605">
              <w:rPr>
                <w:rFonts w:ascii="Symbol" w:hAnsi="Symbol"/>
                <w:lang w:val="en-GB"/>
              </w:rPr>
              <w:t></w:t>
            </w:r>
          </w:p>
        </w:tc>
      </w:tr>
      <w:tr w:rsidR="00070473" w:rsidRPr="00D21605" w14:paraId="0C3F144B" w14:textId="77777777" w:rsidTr="00457CB5">
        <w:trPr>
          <w:cantSplit/>
        </w:trPr>
        <w:tc>
          <w:tcPr>
            <w:tcW w:w="792" w:type="dxa"/>
          </w:tcPr>
          <w:p w14:paraId="7B6B05DC" w14:textId="77777777" w:rsidR="00070473" w:rsidRPr="00D21605" w:rsidRDefault="00070473" w:rsidP="00457CB5">
            <w:pPr>
              <w:pStyle w:val="Tabletext"/>
              <w:jc w:val="center"/>
              <w:rPr>
                <w:lang w:val="en-GB"/>
              </w:rPr>
            </w:pPr>
            <w:r w:rsidRPr="00D21605">
              <w:rPr>
                <w:color w:val="FFFFFF"/>
                <w:lang w:val="en-GB"/>
              </w:rPr>
              <w:t>0</w:t>
            </w:r>
            <w:r w:rsidRPr="00D21605">
              <w:rPr>
                <w:lang w:val="en-GB"/>
              </w:rPr>
              <w:t>3</w:t>
            </w:r>
          </w:p>
        </w:tc>
        <w:tc>
          <w:tcPr>
            <w:tcW w:w="2546" w:type="dxa"/>
          </w:tcPr>
          <w:p w14:paraId="53CCC8D3" w14:textId="77777777" w:rsidR="00070473" w:rsidRPr="00D21605" w:rsidRDefault="00070473" w:rsidP="007D10C3">
            <w:pPr>
              <w:pStyle w:val="Tabletext"/>
              <w:jc w:val="left"/>
              <w:rPr>
                <w:i/>
                <w:iCs/>
                <w:lang w:val="en-GB"/>
              </w:rPr>
            </w:pPr>
            <w:r w:rsidRPr="00D21605">
              <w:rPr>
                <w:rFonts w:ascii="Symbol" w:hAnsi="Symbol"/>
                <w:lang w:val="en-GB"/>
              </w:rPr>
              <w:t></w:t>
            </w:r>
            <w:r w:rsidRPr="00D21605">
              <w:rPr>
                <w:i/>
                <w:iCs/>
                <w:lang w:val="en-GB"/>
              </w:rPr>
              <w:t xml:space="preserve"> </w:t>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0.36</w:t>
            </w:r>
            <w:r w:rsidRPr="00D21605">
              <w:rPr>
                <w:rFonts w:ascii="Symbol" w:hAnsi="Symbol"/>
                <w:lang w:val="en-GB"/>
              </w:rPr>
              <w:t></w:t>
            </w:r>
          </w:p>
        </w:tc>
        <w:tc>
          <w:tcPr>
            <w:tcW w:w="1052" w:type="dxa"/>
          </w:tcPr>
          <w:p w14:paraId="724122E3" w14:textId="77777777" w:rsidR="00070473" w:rsidRPr="00D21605" w:rsidRDefault="00070473" w:rsidP="00457CB5">
            <w:pPr>
              <w:pStyle w:val="Tabletext"/>
              <w:jc w:val="center"/>
              <w:rPr>
                <w:lang w:val="en-GB"/>
              </w:rPr>
            </w:pPr>
            <w:r w:rsidRPr="00D21605">
              <w:rPr>
                <w:lang w:val="en-GB"/>
              </w:rPr>
              <w:t>8</w:t>
            </w:r>
          </w:p>
        </w:tc>
        <w:tc>
          <w:tcPr>
            <w:tcW w:w="3190" w:type="dxa"/>
          </w:tcPr>
          <w:p w14:paraId="47E44F4F" w14:textId="77777777" w:rsidR="00070473" w:rsidRPr="00D21605" w:rsidRDefault="00070473" w:rsidP="007D10C3">
            <w:pPr>
              <w:pStyle w:val="Tabletext"/>
              <w:jc w:val="left"/>
              <w:rPr>
                <w:i/>
                <w:iCs/>
                <w:lang w:val="en-GB"/>
              </w:rPr>
            </w:pPr>
            <w:r w:rsidRPr="00D21605">
              <w:rPr>
                <w:i/>
                <w:iCs/>
                <w:lang w:val="en-GB"/>
              </w:rPr>
              <w:t>F</w:t>
            </w:r>
            <w:r w:rsidRPr="00D21605">
              <w:rPr>
                <w:i/>
                <w:iCs/>
                <w:vertAlign w:val="subscript"/>
                <w:lang w:val="en-GB"/>
              </w:rPr>
              <w:t>t</w:t>
            </w:r>
          </w:p>
        </w:tc>
        <w:tc>
          <w:tcPr>
            <w:tcW w:w="2150" w:type="dxa"/>
          </w:tcPr>
          <w:p w14:paraId="1CC35275" w14:textId="77777777" w:rsidR="00070473" w:rsidRPr="00D21605" w:rsidRDefault="00070473" w:rsidP="007D10C3">
            <w:pPr>
              <w:pStyle w:val="Tabletext"/>
              <w:jc w:val="left"/>
              <w:rPr>
                <w:lang w:val="en-GB"/>
              </w:rPr>
            </w:pPr>
            <w:r w:rsidRPr="00D21605">
              <w:rPr>
                <w:rFonts w:ascii="Symbol" w:hAnsi="Symbol"/>
                <w:lang w:val="en-GB"/>
              </w:rPr>
              <w:t></w:t>
            </w:r>
            <w:r w:rsidRPr="00D21605">
              <w:rPr>
                <w:lang w:val="en-GB"/>
              </w:rPr>
              <w:t xml:space="preserve"> 0.36</w:t>
            </w:r>
          </w:p>
        </w:tc>
      </w:tr>
      <w:tr w:rsidR="00070473" w:rsidRPr="00D21605" w14:paraId="06BEAB01" w14:textId="77777777" w:rsidTr="00457CB5">
        <w:trPr>
          <w:cantSplit/>
        </w:trPr>
        <w:tc>
          <w:tcPr>
            <w:tcW w:w="792" w:type="dxa"/>
          </w:tcPr>
          <w:p w14:paraId="6AFA4727" w14:textId="77777777" w:rsidR="00070473" w:rsidRPr="00D21605" w:rsidRDefault="00070473" w:rsidP="00457CB5">
            <w:pPr>
              <w:pStyle w:val="Tabletext"/>
              <w:jc w:val="center"/>
              <w:rPr>
                <w:lang w:val="en-GB"/>
              </w:rPr>
            </w:pPr>
            <w:r w:rsidRPr="00D21605">
              <w:rPr>
                <w:color w:val="FFFFFF"/>
                <w:lang w:val="en-GB"/>
              </w:rPr>
              <w:t>0</w:t>
            </w:r>
            <w:r w:rsidRPr="00D21605">
              <w:rPr>
                <w:lang w:val="en-GB"/>
              </w:rPr>
              <w:t>4</w:t>
            </w:r>
          </w:p>
        </w:tc>
        <w:tc>
          <w:tcPr>
            <w:tcW w:w="2546" w:type="dxa"/>
          </w:tcPr>
          <w:p w14:paraId="1E888F11" w14:textId="77777777" w:rsidR="00070473" w:rsidRPr="00D21605" w:rsidRDefault="00070473" w:rsidP="007D10C3">
            <w:pPr>
              <w:pStyle w:val="Tabletext"/>
              <w:jc w:val="left"/>
              <w:rPr>
                <w:i/>
                <w:iCs/>
                <w:lang w:val="en-GB"/>
              </w:rPr>
            </w:pPr>
            <w:r w:rsidRPr="00D21605">
              <w:rPr>
                <w:rFonts w:ascii="Symbol" w:hAnsi="Symbol"/>
                <w:lang w:val="en-GB"/>
              </w:rPr>
              <w:t></w:t>
            </w:r>
            <w:r w:rsidRPr="00D21605">
              <w:rPr>
                <w:i/>
                <w:iCs/>
                <w:lang w:val="en-GB"/>
              </w:rPr>
              <w:t xml:space="preserve"> </w:t>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0.36</w:t>
            </w:r>
            <w:r w:rsidRPr="00D21605">
              <w:rPr>
                <w:rFonts w:ascii="Symbol" w:hAnsi="Symbol"/>
                <w:lang w:val="en-GB"/>
              </w:rPr>
              <w:t></w:t>
            </w:r>
          </w:p>
        </w:tc>
        <w:tc>
          <w:tcPr>
            <w:tcW w:w="1052" w:type="dxa"/>
          </w:tcPr>
          <w:p w14:paraId="77E5483A" w14:textId="77777777" w:rsidR="00070473" w:rsidRPr="00D21605" w:rsidRDefault="00070473" w:rsidP="00457CB5">
            <w:pPr>
              <w:pStyle w:val="Tabletext"/>
              <w:jc w:val="center"/>
              <w:rPr>
                <w:lang w:val="en-GB"/>
              </w:rPr>
            </w:pPr>
            <w:r w:rsidRPr="00D21605">
              <w:rPr>
                <w:lang w:val="en-GB"/>
              </w:rPr>
              <w:t>7</w:t>
            </w:r>
          </w:p>
        </w:tc>
        <w:tc>
          <w:tcPr>
            <w:tcW w:w="3190" w:type="dxa"/>
          </w:tcPr>
          <w:p w14:paraId="3210DD18" w14:textId="77777777" w:rsidR="00070473" w:rsidRPr="00D21605" w:rsidRDefault="00070473" w:rsidP="007D10C3">
            <w:pPr>
              <w:pStyle w:val="Tabletext"/>
              <w:jc w:val="left"/>
              <w:rPr>
                <w:i/>
                <w:iCs/>
                <w:lang w:val="en-GB"/>
              </w:rPr>
            </w:pPr>
            <w:r w:rsidRPr="00D21605">
              <w:rPr>
                <w:i/>
                <w:iCs/>
                <w:lang w:val="en-GB"/>
              </w:rPr>
              <w:t>F</w:t>
            </w:r>
            <w:r w:rsidRPr="00D21605">
              <w:rPr>
                <w:i/>
                <w:iCs/>
                <w:vertAlign w:val="subscript"/>
                <w:lang w:val="en-GB"/>
              </w:rPr>
              <w:t>r</w:t>
            </w:r>
          </w:p>
        </w:tc>
        <w:tc>
          <w:tcPr>
            <w:tcW w:w="2150" w:type="dxa"/>
          </w:tcPr>
          <w:p w14:paraId="4BFEBDA8" w14:textId="77777777" w:rsidR="00070473" w:rsidRPr="00D21605" w:rsidRDefault="00070473" w:rsidP="007D10C3">
            <w:pPr>
              <w:pStyle w:val="Tabletext"/>
              <w:jc w:val="left"/>
              <w:rPr>
                <w:lang w:val="en-GB"/>
              </w:rPr>
            </w:pPr>
            <w:r w:rsidRPr="00D21605">
              <w:rPr>
                <w:rFonts w:ascii="Symbol" w:hAnsi="Symbol"/>
                <w:lang w:val="en-GB"/>
              </w:rPr>
              <w:t></w:t>
            </w:r>
            <w:r w:rsidRPr="00D21605">
              <w:rPr>
                <w:lang w:val="en-GB"/>
              </w:rPr>
              <w:t xml:space="preserve"> 0.67</w:t>
            </w:r>
          </w:p>
        </w:tc>
      </w:tr>
      <w:tr w:rsidR="00070473" w:rsidRPr="00D21605" w14:paraId="04340507" w14:textId="77777777" w:rsidTr="00457CB5">
        <w:trPr>
          <w:cantSplit/>
        </w:trPr>
        <w:tc>
          <w:tcPr>
            <w:tcW w:w="792" w:type="dxa"/>
          </w:tcPr>
          <w:p w14:paraId="5BB2F817" w14:textId="77777777" w:rsidR="00070473" w:rsidRPr="00D21605" w:rsidRDefault="00070473" w:rsidP="00457CB5">
            <w:pPr>
              <w:pStyle w:val="Tabletext"/>
              <w:jc w:val="center"/>
              <w:rPr>
                <w:lang w:val="en-GB"/>
              </w:rPr>
            </w:pPr>
            <w:r w:rsidRPr="00D21605">
              <w:rPr>
                <w:color w:val="FFFFFF"/>
                <w:lang w:val="en-GB"/>
              </w:rPr>
              <w:t>0</w:t>
            </w:r>
            <w:r w:rsidRPr="00D21605">
              <w:rPr>
                <w:lang w:val="en-GB"/>
              </w:rPr>
              <w:t>5</w:t>
            </w:r>
          </w:p>
        </w:tc>
        <w:tc>
          <w:tcPr>
            <w:tcW w:w="2546" w:type="dxa"/>
          </w:tcPr>
          <w:p w14:paraId="7BE46311" w14:textId="77777777" w:rsidR="00070473" w:rsidRPr="00D21605" w:rsidRDefault="00070473" w:rsidP="007D10C3">
            <w:pPr>
              <w:pStyle w:val="Tabletext"/>
              <w:jc w:val="left"/>
              <w:rPr>
                <w:i/>
                <w:iCs/>
                <w:lang w:val="en-GB"/>
              </w:rPr>
            </w:pPr>
            <w:r w:rsidRPr="00D21605">
              <w:rPr>
                <w:i/>
                <w:iCs/>
                <w:lang w:val="en-GB"/>
              </w:rPr>
              <w:t xml:space="preserve">d </w:t>
            </w:r>
            <w:r w:rsidRPr="00D21605">
              <w:rPr>
                <w:rFonts w:ascii="Symbol" w:hAnsi="Symbol"/>
                <w:lang w:val="en-GB"/>
              </w:rPr>
              <w:t></w:t>
            </w:r>
            <w:r w:rsidRPr="00D21605">
              <w:rPr>
                <w:lang w:val="en-GB"/>
              </w:rPr>
              <w:t xml:space="preserve"> 1</w:t>
            </w:r>
            <w:r w:rsidRPr="00D21605">
              <w:rPr>
                <w:rFonts w:ascii="Tms Rmn" w:hAnsi="Tms Rmn"/>
                <w:lang w:val="en-GB"/>
              </w:rPr>
              <w:t> </w:t>
            </w:r>
            <w:r w:rsidRPr="00D21605">
              <w:rPr>
                <w:lang w:val="en-GB"/>
              </w:rPr>
              <w:t>911 km</w:t>
            </w:r>
            <w:r w:rsidRPr="00D21605">
              <w:rPr>
                <w:i/>
                <w:iCs/>
                <w:lang w:val="en-GB"/>
              </w:rPr>
              <w:br/>
              <w:t xml:space="preserve">c </w:t>
            </w:r>
            <w:r w:rsidRPr="00D21605">
              <w:rPr>
                <w:rFonts w:ascii="Symbol" w:hAnsi="Symbol"/>
                <w:lang w:val="en-GB"/>
              </w:rPr>
              <w:t></w:t>
            </w:r>
            <w:r w:rsidRPr="00D21605">
              <w:rPr>
                <w:lang w:val="en-GB"/>
              </w:rPr>
              <w:t xml:space="preserve"> 3 </w:t>
            </w:r>
            <w:r w:rsidRPr="00D21605">
              <w:rPr>
                <w:rFonts w:ascii="Symbol" w:hAnsi="Symbol"/>
                <w:lang w:val="en-GB"/>
              </w:rPr>
              <w:t></w:t>
            </w:r>
            <w:r w:rsidRPr="00D21605">
              <w:rPr>
                <w:lang w:val="en-GB"/>
              </w:rPr>
              <w:t xml:space="preserve"> 10</w:t>
            </w:r>
            <w:r w:rsidRPr="00D21605">
              <w:rPr>
                <w:vertAlign w:val="superscript"/>
                <w:lang w:val="en-GB"/>
              </w:rPr>
              <w:t>5</w:t>
            </w:r>
            <w:r w:rsidRPr="00D21605">
              <w:rPr>
                <w:lang w:val="en-GB"/>
              </w:rPr>
              <w:t xml:space="preserve"> km/s</w:t>
            </w:r>
          </w:p>
        </w:tc>
        <w:tc>
          <w:tcPr>
            <w:tcW w:w="1052" w:type="dxa"/>
          </w:tcPr>
          <w:p w14:paraId="03B985C8" w14:textId="77777777" w:rsidR="00070473" w:rsidRPr="00D21605" w:rsidRDefault="00070473" w:rsidP="00457CB5">
            <w:pPr>
              <w:pStyle w:val="Tabletext"/>
              <w:jc w:val="center"/>
              <w:rPr>
                <w:lang w:val="en-GB"/>
              </w:rPr>
            </w:pPr>
            <w:r w:rsidRPr="00D21605">
              <w:rPr>
                <w:lang w:val="en-GB"/>
              </w:rPr>
              <w:t>4</w:t>
            </w:r>
          </w:p>
        </w:tc>
        <w:tc>
          <w:tcPr>
            <w:tcW w:w="3190" w:type="dxa"/>
          </w:tcPr>
          <w:p w14:paraId="7F4DEDD8" w14:textId="77777777" w:rsidR="00070473" w:rsidRPr="00D21605" w:rsidRDefault="00070473" w:rsidP="007D10C3">
            <w:pPr>
              <w:pStyle w:val="Tabletext"/>
              <w:jc w:val="left"/>
              <w:rPr>
                <w:i/>
                <w:iCs/>
                <w:lang w:val="en-GB"/>
              </w:rPr>
            </w:pPr>
            <w:r w:rsidRPr="00D21605">
              <w:rPr>
                <w:i/>
                <w:iCs/>
                <w:lang w:val="en-GB"/>
              </w:rPr>
              <w:t>L – d</w:t>
            </w:r>
            <w:r w:rsidRPr="00D21605">
              <w:rPr>
                <w:i/>
                <w:iCs/>
                <w:lang w:val="en-GB"/>
              </w:rPr>
              <w:br/>
              <w:t xml:space="preserve">L </w:t>
            </w:r>
            <w:r w:rsidRPr="00D21605">
              <w:rPr>
                <w:rFonts w:ascii="Symbol" w:hAnsi="Symbol"/>
                <w:lang w:val="en-GB"/>
              </w:rPr>
              <w:t></w:t>
            </w:r>
            <w:r w:rsidRPr="00D21605">
              <w:rPr>
                <w:lang w:val="en-GB"/>
              </w:rPr>
              <w:t xml:space="preserve"> 1</w:t>
            </w:r>
            <w:r w:rsidRPr="00D21605">
              <w:rPr>
                <w:rFonts w:ascii="Tms Rmn" w:hAnsi="Tms Rmn"/>
                <w:lang w:val="en-GB"/>
              </w:rPr>
              <w:t> </w:t>
            </w:r>
            <w:r w:rsidRPr="00D21605">
              <w:rPr>
                <w:lang w:val="en-GB"/>
              </w:rPr>
              <w:t xml:space="preserve">911 </w:t>
            </w:r>
            <w:r w:rsidRPr="00D21605">
              <w:rPr>
                <w:rFonts w:ascii="Symbol" w:hAnsi="Symbol"/>
                <w:lang w:val="en-GB"/>
              </w:rPr>
              <w:t></w:t>
            </w:r>
            <w:r w:rsidRPr="00D21605">
              <w:rPr>
                <w:lang w:val="en-GB"/>
              </w:rPr>
              <w:t xml:space="preserve"> (46 </w:t>
            </w:r>
            <w:r w:rsidRPr="00D21605">
              <w:rPr>
                <w:rFonts w:ascii="Symbol" w:hAnsi="Symbol"/>
                <w:lang w:val="en-GB"/>
              </w:rPr>
              <w:t></w:t>
            </w:r>
            <w:r w:rsidRPr="00D21605">
              <w:rPr>
                <w:lang w:val="en-GB"/>
              </w:rPr>
              <w:t xml:space="preserve"> 10</w:t>
            </w:r>
            <w:r w:rsidRPr="00D21605">
              <w:rPr>
                <w:rFonts w:ascii="Symbol" w:hAnsi="Symbol"/>
                <w:vertAlign w:val="superscript"/>
                <w:lang w:val="en-GB"/>
              </w:rPr>
              <w:t></w:t>
            </w:r>
            <w:r w:rsidRPr="00D21605">
              <w:rPr>
                <w:vertAlign w:val="superscript"/>
                <w:lang w:val="en-GB"/>
              </w:rPr>
              <w:t>6</w:t>
            </w:r>
            <w:r w:rsidRPr="00D21605">
              <w:rPr>
                <w:position w:val="6"/>
                <w:lang w:val="en-GB"/>
              </w:rPr>
              <w:t xml:space="preserve"> </w:t>
            </w:r>
            <w:r w:rsidRPr="00D21605">
              <w:rPr>
                <w:rFonts w:ascii="Symbol" w:hAnsi="Symbol"/>
                <w:lang w:val="en-GB"/>
              </w:rPr>
              <w:t></w:t>
            </w:r>
            <w:r w:rsidRPr="00D21605">
              <w:rPr>
                <w:lang w:val="en-GB"/>
              </w:rPr>
              <w:t xml:space="preserve"> 3 </w:t>
            </w:r>
            <w:r w:rsidRPr="00D21605">
              <w:rPr>
                <w:rFonts w:ascii="Symbol" w:hAnsi="Symbol"/>
                <w:lang w:val="en-GB"/>
              </w:rPr>
              <w:t></w:t>
            </w:r>
            <w:r w:rsidRPr="00D21605">
              <w:rPr>
                <w:lang w:val="en-GB"/>
              </w:rPr>
              <w:t xml:space="preserve"> 10</w:t>
            </w:r>
            <w:r w:rsidRPr="00D21605">
              <w:rPr>
                <w:vertAlign w:val="superscript"/>
                <w:lang w:val="en-GB"/>
              </w:rPr>
              <w:t>5</w:t>
            </w:r>
            <w:r w:rsidRPr="00D21605">
              <w:rPr>
                <w:lang w:val="en-GB"/>
              </w:rPr>
              <w:t>)</w:t>
            </w:r>
          </w:p>
        </w:tc>
        <w:tc>
          <w:tcPr>
            <w:tcW w:w="2150" w:type="dxa"/>
          </w:tcPr>
          <w:p w14:paraId="6BAA6D67" w14:textId="77777777" w:rsidR="00070473" w:rsidRPr="00D21605" w:rsidRDefault="00070473" w:rsidP="007D10C3">
            <w:pPr>
              <w:pStyle w:val="Tabletext"/>
              <w:jc w:val="left"/>
              <w:rPr>
                <w:lang w:val="en-GB"/>
              </w:rPr>
            </w:pPr>
            <w:r w:rsidRPr="00D21605">
              <w:rPr>
                <w:rFonts w:ascii="Symbol" w:hAnsi="Symbol"/>
                <w:lang w:val="en-GB"/>
              </w:rPr>
              <w:t></w:t>
            </w:r>
            <w:r w:rsidRPr="00D21605">
              <w:rPr>
                <w:lang w:val="en-GB"/>
              </w:rPr>
              <w:t xml:space="preserve"> 46 </w:t>
            </w:r>
            <w:r w:rsidRPr="00D21605">
              <w:rPr>
                <w:rFonts w:ascii="Symbol" w:hAnsi="Symbol"/>
                <w:lang w:val="en-GB"/>
              </w:rPr>
              <w:t></w:t>
            </w:r>
            <w:r w:rsidRPr="00D21605">
              <w:rPr>
                <w:lang w:val="en-GB"/>
              </w:rPr>
              <w:t>s</w:t>
            </w:r>
            <w:r w:rsidRPr="00D21605">
              <w:rPr>
                <w:lang w:val="en-GB"/>
              </w:rPr>
              <w:br/>
            </w:r>
            <w:r w:rsidRPr="00D21605">
              <w:rPr>
                <w:rFonts w:ascii="Symbol" w:hAnsi="Symbol"/>
                <w:lang w:val="en-GB"/>
              </w:rPr>
              <w:t></w:t>
            </w:r>
            <w:r w:rsidRPr="00D21605">
              <w:rPr>
                <w:lang w:val="en-GB"/>
              </w:rPr>
              <w:t xml:space="preserve"> 1 925 km</w:t>
            </w:r>
          </w:p>
        </w:tc>
      </w:tr>
      <w:tr w:rsidR="00070473" w:rsidRPr="00D21605" w14:paraId="3F064B44" w14:textId="77777777" w:rsidTr="00457CB5">
        <w:trPr>
          <w:cantSplit/>
        </w:trPr>
        <w:tc>
          <w:tcPr>
            <w:tcW w:w="792" w:type="dxa"/>
          </w:tcPr>
          <w:p w14:paraId="5AB193B7" w14:textId="77777777" w:rsidR="00070473" w:rsidRPr="00D21605" w:rsidRDefault="00070473" w:rsidP="00457CB5">
            <w:pPr>
              <w:pStyle w:val="Tabletext"/>
              <w:jc w:val="center"/>
              <w:rPr>
                <w:lang w:val="en-GB"/>
              </w:rPr>
            </w:pPr>
            <w:r w:rsidRPr="00D21605">
              <w:rPr>
                <w:color w:val="FFFFFF"/>
                <w:lang w:val="en-GB"/>
              </w:rPr>
              <w:t>0</w:t>
            </w:r>
            <w:r w:rsidRPr="00D21605">
              <w:rPr>
                <w:lang w:val="en-GB"/>
              </w:rPr>
              <w:t>6</w:t>
            </w:r>
          </w:p>
        </w:tc>
        <w:tc>
          <w:tcPr>
            <w:tcW w:w="2546" w:type="dxa"/>
          </w:tcPr>
          <w:p w14:paraId="697CB9D5" w14:textId="77777777" w:rsidR="00070473" w:rsidRPr="00D21605" w:rsidRDefault="00070473" w:rsidP="007D10C3">
            <w:pPr>
              <w:pStyle w:val="Tabletext"/>
              <w:jc w:val="left"/>
              <w:rPr>
                <w:i/>
                <w:iCs/>
                <w:lang w:val="en-GB"/>
              </w:rPr>
            </w:pPr>
            <w:r w:rsidRPr="00D21605">
              <w:rPr>
                <w:i/>
                <w:iCs/>
                <w:lang w:val="en-GB"/>
              </w:rPr>
              <w:t xml:space="preserve">d </w:t>
            </w:r>
            <w:r w:rsidRPr="00D21605">
              <w:rPr>
                <w:rFonts w:ascii="Symbol" w:hAnsi="Symbol"/>
                <w:lang w:val="en-GB"/>
              </w:rPr>
              <w:t></w:t>
            </w:r>
            <w:r w:rsidRPr="00D21605">
              <w:rPr>
                <w:lang w:val="en-GB"/>
              </w:rPr>
              <w:t xml:space="preserve"> 1</w:t>
            </w:r>
            <w:r w:rsidRPr="00D21605">
              <w:rPr>
                <w:rFonts w:ascii="Tms Rmn" w:hAnsi="Tms Rmn"/>
                <w:lang w:val="en-GB"/>
              </w:rPr>
              <w:t> </w:t>
            </w:r>
            <w:r w:rsidRPr="00D21605">
              <w:rPr>
                <w:lang w:val="en-GB"/>
              </w:rPr>
              <w:t>911 km</w:t>
            </w:r>
          </w:p>
        </w:tc>
        <w:tc>
          <w:tcPr>
            <w:tcW w:w="1052" w:type="dxa"/>
          </w:tcPr>
          <w:p w14:paraId="70F1FEDC" w14:textId="77777777" w:rsidR="00070473" w:rsidRPr="00D21605" w:rsidRDefault="00070473" w:rsidP="00457CB5">
            <w:pPr>
              <w:pStyle w:val="Tabletext"/>
              <w:jc w:val="center"/>
              <w:rPr>
                <w:lang w:val="en-GB"/>
              </w:rPr>
            </w:pPr>
            <w:r w:rsidRPr="00D21605">
              <w:rPr>
                <w:lang w:val="en-GB"/>
              </w:rPr>
              <w:t>5</w:t>
            </w:r>
          </w:p>
        </w:tc>
        <w:tc>
          <w:tcPr>
            <w:tcW w:w="3190" w:type="dxa"/>
          </w:tcPr>
          <w:p w14:paraId="0ECB4000" w14:textId="77777777" w:rsidR="00070473" w:rsidRPr="00D21605" w:rsidRDefault="00070473" w:rsidP="007D10C3">
            <w:pPr>
              <w:pStyle w:val="Tabletext"/>
              <w:jc w:val="left"/>
              <w:rPr>
                <w:i/>
                <w:iCs/>
                <w:lang w:val="en-GB"/>
              </w:rPr>
            </w:pPr>
            <w:r w:rsidRPr="00D21605">
              <w:rPr>
                <w:i/>
                <w:iCs/>
                <w:lang w:val="en-GB"/>
              </w:rPr>
              <w:t>D</w:t>
            </w:r>
          </w:p>
        </w:tc>
        <w:tc>
          <w:tcPr>
            <w:tcW w:w="2150" w:type="dxa"/>
          </w:tcPr>
          <w:p w14:paraId="26630011" w14:textId="77777777" w:rsidR="00070473" w:rsidRPr="00D21605" w:rsidRDefault="00070473" w:rsidP="007D10C3">
            <w:pPr>
              <w:pStyle w:val="Tabletext"/>
              <w:jc w:val="left"/>
              <w:rPr>
                <w:lang w:val="en-GB"/>
              </w:rPr>
            </w:pPr>
            <w:r w:rsidRPr="00D21605">
              <w:rPr>
                <w:rFonts w:ascii="Symbol" w:hAnsi="Symbol"/>
                <w:lang w:val="en-GB"/>
              </w:rPr>
              <w:t></w:t>
            </w:r>
            <w:r w:rsidRPr="00D21605">
              <w:rPr>
                <w:lang w:val="en-GB"/>
              </w:rPr>
              <w:t xml:space="preserve"> 2.16</w:t>
            </w:r>
          </w:p>
        </w:tc>
      </w:tr>
      <w:tr w:rsidR="00070473" w:rsidRPr="00D21605" w14:paraId="00C0B164" w14:textId="77777777" w:rsidTr="00457CB5">
        <w:trPr>
          <w:cantSplit/>
        </w:trPr>
        <w:tc>
          <w:tcPr>
            <w:tcW w:w="792" w:type="dxa"/>
          </w:tcPr>
          <w:p w14:paraId="6F82474B" w14:textId="77777777" w:rsidR="00070473" w:rsidRPr="00D21605" w:rsidRDefault="00070473" w:rsidP="00457CB5">
            <w:pPr>
              <w:pStyle w:val="Tabletext"/>
              <w:jc w:val="center"/>
              <w:rPr>
                <w:lang w:val="en-GB"/>
              </w:rPr>
            </w:pPr>
            <w:r w:rsidRPr="00D21605">
              <w:rPr>
                <w:color w:val="FFFFFF"/>
                <w:lang w:val="en-GB"/>
              </w:rPr>
              <w:t>0</w:t>
            </w:r>
            <w:r w:rsidRPr="00D21605">
              <w:rPr>
                <w:lang w:val="en-GB"/>
              </w:rPr>
              <w:t>7</w:t>
            </w:r>
          </w:p>
        </w:tc>
        <w:tc>
          <w:tcPr>
            <w:tcW w:w="2546" w:type="dxa"/>
          </w:tcPr>
          <w:p w14:paraId="73F5EF0B" w14:textId="77777777" w:rsidR="00070473" w:rsidRPr="00D21605" w:rsidRDefault="00070473" w:rsidP="007D10C3">
            <w:pPr>
              <w:pStyle w:val="Tabletext"/>
              <w:jc w:val="left"/>
              <w:rPr>
                <w:i/>
                <w:iCs/>
                <w:lang w:val="en-GB"/>
              </w:rPr>
            </w:pPr>
            <w:r w:rsidRPr="00D21605">
              <w:rPr>
                <w:i/>
                <w:iCs/>
                <w:lang w:val="en-GB"/>
              </w:rPr>
              <w:t xml:space="preserve">f </w:t>
            </w:r>
            <w:r w:rsidRPr="00D21605">
              <w:rPr>
                <w:rFonts w:ascii="Symbol" w:hAnsi="Symbol"/>
                <w:lang w:val="en-GB"/>
              </w:rPr>
              <w:t></w:t>
            </w:r>
            <w:r w:rsidRPr="00D21605">
              <w:rPr>
                <w:lang w:val="en-GB"/>
              </w:rPr>
              <w:t xml:space="preserve"> 80 kHz</w:t>
            </w:r>
            <w:r w:rsidRPr="00D21605">
              <w:rPr>
                <w:lang w:val="en-GB"/>
              </w:rPr>
              <w:br/>
            </w:r>
            <w:proofErr w:type="spellStart"/>
            <w:r w:rsidRPr="00D21605">
              <w:rPr>
                <w:i/>
                <w:iCs/>
                <w:lang w:val="en-GB"/>
              </w:rPr>
              <w:t>i</w:t>
            </w:r>
            <w:proofErr w:type="spellEnd"/>
            <w:r w:rsidRPr="00D21605">
              <w:rPr>
                <w:rFonts w:ascii="Tms Rmn" w:hAnsi="Tms Rmn"/>
                <w:i/>
                <w:iCs/>
                <w:lang w:val="en-GB"/>
              </w:rPr>
              <w:t> </w:t>
            </w:r>
            <w:r w:rsidRPr="00D21605">
              <w:rPr>
                <w:rFonts w:ascii="Symbol" w:hAnsi="Symbol"/>
                <w:lang w:val="en-GB"/>
              </w:rPr>
              <w:t></w:t>
            </w:r>
            <w:r w:rsidRPr="00D21605">
              <w:rPr>
                <w:lang w:val="en-GB"/>
              </w:rPr>
              <w:t xml:space="preserve"> 81</w:t>
            </w:r>
            <w:r w:rsidRPr="00D21605">
              <w:rPr>
                <w:rFonts w:ascii="Symbol" w:hAnsi="Symbol"/>
                <w:lang w:val="en-GB"/>
              </w:rPr>
              <w:t></w:t>
            </w:r>
          </w:p>
        </w:tc>
        <w:tc>
          <w:tcPr>
            <w:tcW w:w="1052" w:type="dxa"/>
          </w:tcPr>
          <w:p w14:paraId="3CE0814B" w14:textId="77777777" w:rsidR="00070473" w:rsidRPr="00D21605" w:rsidRDefault="00070473" w:rsidP="00457CB5">
            <w:pPr>
              <w:pStyle w:val="Tabletext"/>
              <w:jc w:val="center"/>
              <w:rPr>
                <w:lang w:val="en-GB"/>
              </w:rPr>
            </w:pPr>
          </w:p>
        </w:tc>
        <w:tc>
          <w:tcPr>
            <w:tcW w:w="3190" w:type="dxa"/>
          </w:tcPr>
          <w:p w14:paraId="0BCCDD4F" w14:textId="77777777" w:rsidR="00070473" w:rsidRPr="00D21605" w:rsidRDefault="00070473" w:rsidP="007D10C3">
            <w:pPr>
              <w:pStyle w:val="Tabletext"/>
              <w:jc w:val="left"/>
              <w:rPr>
                <w:i/>
                <w:iCs/>
                <w:lang w:val="en-GB"/>
              </w:rPr>
            </w:pPr>
            <w:r w:rsidRPr="00D21605">
              <w:rPr>
                <w:i/>
                <w:iCs/>
                <w:lang w:val="en-GB"/>
              </w:rPr>
              <w:t xml:space="preserve">f </w:t>
            </w:r>
            <w:r w:rsidRPr="00D21605">
              <w:rPr>
                <w:lang w:val="en-GB"/>
              </w:rPr>
              <w:t>cos</w:t>
            </w:r>
            <w:r w:rsidRPr="00D21605">
              <w:rPr>
                <w:i/>
                <w:iCs/>
                <w:lang w:val="en-GB"/>
              </w:rPr>
              <w:t xml:space="preserve"> </w:t>
            </w:r>
            <w:proofErr w:type="spellStart"/>
            <w:r w:rsidRPr="00D21605">
              <w:rPr>
                <w:i/>
                <w:iCs/>
                <w:lang w:val="en-GB"/>
              </w:rPr>
              <w:t>i</w:t>
            </w:r>
            <w:proofErr w:type="spellEnd"/>
            <w:r w:rsidRPr="00D21605">
              <w:rPr>
                <w:i/>
                <w:iCs/>
                <w:lang w:val="en-GB"/>
              </w:rPr>
              <w:t xml:space="preserve"> </w:t>
            </w:r>
            <w:r w:rsidRPr="00D21605">
              <w:rPr>
                <w:rFonts w:ascii="Symbol" w:hAnsi="Symbol"/>
                <w:lang w:val="en-GB"/>
              </w:rPr>
              <w:t></w:t>
            </w:r>
            <w:r w:rsidRPr="00D21605">
              <w:rPr>
                <w:lang w:val="en-GB"/>
              </w:rPr>
              <w:t xml:space="preserve"> 80 cos 81</w:t>
            </w:r>
            <w:r w:rsidRPr="00D21605">
              <w:rPr>
                <w:rFonts w:ascii="Symbol" w:hAnsi="Symbol"/>
                <w:lang w:val="en-GB"/>
              </w:rPr>
              <w:t></w:t>
            </w:r>
          </w:p>
        </w:tc>
        <w:tc>
          <w:tcPr>
            <w:tcW w:w="2150" w:type="dxa"/>
          </w:tcPr>
          <w:p w14:paraId="4D52E8FB" w14:textId="77777777" w:rsidR="00070473" w:rsidRPr="00D21605" w:rsidRDefault="00070473" w:rsidP="007D10C3">
            <w:pPr>
              <w:pStyle w:val="Tabletext"/>
              <w:jc w:val="left"/>
              <w:rPr>
                <w:lang w:val="en-GB"/>
              </w:rPr>
            </w:pPr>
            <w:r w:rsidRPr="00D21605">
              <w:rPr>
                <w:rFonts w:ascii="Symbol" w:hAnsi="Symbol"/>
                <w:lang w:val="en-GB"/>
              </w:rPr>
              <w:t></w:t>
            </w:r>
            <w:r w:rsidRPr="00D21605">
              <w:rPr>
                <w:lang w:val="en-GB"/>
              </w:rPr>
              <w:t xml:space="preserve"> 12.5 kHz</w:t>
            </w:r>
          </w:p>
        </w:tc>
      </w:tr>
      <w:tr w:rsidR="00070473" w:rsidRPr="00D21605" w14:paraId="4CB2ED0A" w14:textId="77777777" w:rsidTr="00457CB5">
        <w:trPr>
          <w:cantSplit/>
        </w:trPr>
        <w:tc>
          <w:tcPr>
            <w:tcW w:w="792" w:type="dxa"/>
          </w:tcPr>
          <w:p w14:paraId="7B61F263" w14:textId="77777777" w:rsidR="00070473" w:rsidRPr="00D21605" w:rsidRDefault="00070473" w:rsidP="00457CB5">
            <w:pPr>
              <w:pStyle w:val="Tabletext"/>
              <w:jc w:val="center"/>
              <w:rPr>
                <w:lang w:val="en-GB"/>
              </w:rPr>
            </w:pPr>
            <w:r w:rsidRPr="00D21605">
              <w:rPr>
                <w:color w:val="FFFFFF"/>
                <w:lang w:val="en-GB"/>
              </w:rPr>
              <w:t>0</w:t>
            </w:r>
            <w:r w:rsidRPr="00D21605">
              <w:rPr>
                <w:lang w:val="en-GB"/>
              </w:rPr>
              <w:t>8</w:t>
            </w:r>
          </w:p>
        </w:tc>
        <w:tc>
          <w:tcPr>
            <w:tcW w:w="2546" w:type="dxa"/>
          </w:tcPr>
          <w:p w14:paraId="779CAE7B" w14:textId="77777777" w:rsidR="00070473" w:rsidRPr="00D21605" w:rsidRDefault="00070473" w:rsidP="007D10C3">
            <w:pPr>
              <w:pStyle w:val="Tabletext"/>
              <w:ind w:left="851" w:hanging="851"/>
              <w:jc w:val="left"/>
              <w:rPr>
                <w:i/>
                <w:iCs/>
                <w:lang w:val="en-GB"/>
              </w:rPr>
            </w:pPr>
            <w:r w:rsidRPr="00D21605">
              <w:rPr>
                <w:i/>
                <w:iCs/>
                <w:lang w:val="en-GB"/>
              </w:rPr>
              <w:t xml:space="preserve">f </w:t>
            </w:r>
            <w:r w:rsidRPr="00D21605">
              <w:rPr>
                <w:lang w:val="en-GB"/>
              </w:rPr>
              <w:t>cos</w:t>
            </w:r>
            <w:r w:rsidRPr="00D21605">
              <w:rPr>
                <w:i/>
                <w:iCs/>
                <w:lang w:val="en-GB"/>
              </w:rPr>
              <w:t xml:space="preserve"> </w:t>
            </w:r>
            <w:proofErr w:type="spellStart"/>
            <w:r w:rsidRPr="00D21605">
              <w:rPr>
                <w:i/>
                <w:iCs/>
                <w:lang w:val="en-GB"/>
              </w:rPr>
              <w:t>i</w:t>
            </w:r>
            <w:proofErr w:type="spellEnd"/>
            <w:r w:rsidRPr="00D21605">
              <w:rPr>
                <w:i/>
                <w:iCs/>
                <w:lang w:val="en-GB"/>
              </w:rPr>
              <w:t> </w:t>
            </w:r>
            <w:r w:rsidRPr="00D21605">
              <w:rPr>
                <w:rFonts w:ascii="Symbol" w:hAnsi="Symbol"/>
                <w:i/>
                <w:iCs/>
                <w:lang w:val="en-GB"/>
              </w:rPr>
              <w:t></w:t>
            </w:r>
            <w:r w:rsidRPr="00D21605">
              <w:rPr>
                <w:rFonts w:ascii="Symbol" w:hAnsi="Symbol"/>
                <w:i/>
                <w:iCs/>
                <w:lang w:val="en-GB"/>
              </w:rPr>
              <w:t></w:t>
            </w:r>
            <w:r w:rsidRPr="00D21605">
              <w:rPr>
                <w:i/>
                <w:iCs/>
                <w:lang w:val="en-GB"/>
              </w:rPr>
              <w:tab/>
            </w:r>
            <w:r w:rsidRPr="00D21605">
              <w:rPr>
                <w:lang w:val="en-GB"/>
              </w:rPr>
              <w:t>12.5 kHz solar cycle minimum day (summer)</w:t>
            </w:r>
          </w:p>
        </w:tc>
        <w:tc>
          <w:tcPr>
            <w:tcW w:w="1052" w:type="dxa"/>
          </w:tcPr>
          <w:p w14:paraId="50DEAD6D" w14:textId="77777777" w:rsidR="00070473" w:rsidRPr="00D21605" w:rsidRDefault="00070473" w:rsidP="00457CB5">
            <w:pPr>
              <w:pStyle w:val="Tabletext"/>
              <w:jc w:val="center"/>
              <w:rPr>
                <w:lang w:val="en-GB"/>
              </w:rPr>
            </w:pPr>
            <w:r w:rsidRPr="00D21605">
              <w:rPr>
                <w:lang w:val="en-GB"/>
              </w:rPr>
              <w:t>10</w:t>
            </w:r>
          </w:p>
        </w:tc>
        <w:tc>
          <w:tcPr>
            <w:tcW w:w="3190" w:type="dxa"/>
          </w:tcPr>
          <w:p w14:paraId="09B01B79" w14:textId="77777777" w:rsidR="00070473" w:rsidRPr="00D21605" w:rsidRDefault="00070473" w:rsidP="007D10C3">
            <w:pPr>
              <w:pStyle w:val="Tabletext"/>
              <w:jc w:val="left"/>
              <w:rPr>
                <w:i/>
                <w:iCs/>
                <w:lang w:val="en-GB"/>
              </w:rPr>
            </w:pPr>
            <w:r w:rsidRPr="00D21605">
              <w:rPr>
                <w:i/>
                <w:iCs/>
                <w:position w:val="-4"/>
                <w:sz w:val="16"/>
                <w:lang w:val="en-GB"/>
              </w:rPr>
              <w:t>||</w:t>
            </w:r>
            <w:r w:rsidRPr="00D21605">
              <w:rPr>
                <w:i/>
                <w:iCs/>
                <w:lang w:val="en-GB"/>
              </w:rPr>
              <w:t>R</w:t>
            </w:r>
            <w:r w:rsidRPr="00D21605">
              <w:rPr>
                <w:i/>
                <w:iCs/>
                <w:position w:val="-4"/>
                <w:sz w:val="16"/>
                <w:lang w:val="en-GB"/>
              </w:rPr>
              <w:t>||</w:t>
            </w:r>
          </w:p>
        </w:tc>
        <w:tc>
          <w:tcPr>
            <w:tcW w:w="2150" w:type="dxa"/>
          </w:tcPr>
          <w:p w14:paraId="441AA183" w14:textId="77777777" w:rsidR="00070473" w:rsidRPr="00D21605" w:rsidRDefault="00070473" w:rsidP="007D10C3">
            <w:pPr>
              <w:pStyle w:val="Tabletext"/>
              <w:jc w:val="left"/>
              <w:rPr>
                <w:lang w:val="en-GB"/>
              </w:rPr>
            </w:pPr>
            <w:r w:rsidRPr="00D21605">
              <w:rPr>
                <w:rFonts w:ascii="Symbol" w:hAnsi="Symbol"/>
                <w:lang w:val="en-GB"/>
              </w:rPr>
              <w:t></w:t>
            </w:r>
            <w:r w:rsidRPr="00D21605">
              <w:rPr>
                <w:lang w:val="en-GB"/>
              </w:rPr>
              <w:t xml:space="preserve"> 0.11</w:t>
            </w:r>
          </w:p>
        </w:tc>
      </w:tr>
      <w:tr w:rsidR="00070473" w:rsidRPr="00D21605" w14:paraId="37FA9383" w14:textId="77777777" w:rsidTr="00457CB5">
        <w:trPr>
          <w:cantSplit/>
        </w:trPr>
        <w:tc>
          <w:tcPr>
            <w:tcW w:w="792" w:type="dxa"/>
          </w:tcPr>
          <w:p w14:paraId="073C794B" w14:textId="77777777" w:rsidR="00070473" w:rsidRPr="00D21605" w:rsidRDefault="00070473" w:rsidP="00457CB5">
            <w:pPr>
              <w:pStyle w:val="Tabletext"/>
              <w:jc w:val="center"/>
              <w:rPr>
                <w:lang w:val="en-GB"/>
              </w:rPr>
            </w:pPr>
            <w:r w:rsidRPr="00D21605">
              <w:rPr>
                <w:color w:val="FFFFFF"/>
                <w:lang w:val="en-GB"/>
              </w:rPr>
              <w:t>0</w:t>
            </w:r>
            <w:r w:rsidRPr="00D21605">
              <w:rPr>
                <w:lang w:val="en-GB"/>
              </w:rPr>
              <w:t>9</w:t>
            </w:r>
          </w:p>
        </w:tc>
        <w:tc>
          <w:tcPr>
            <w:tcW w:w="2546" w:type="dxa"/>
          </w:tcPr>
          <w:p w14:paraId="3605F1DC" w14:textId="77777777" w:rsidR="00070473" w:rsidRPr="00D21605" w:rsidRDefault="00070473" w:rsidP="007D10C3">
            <w:pPr>
              <w:pStyle w:val="Tabletext"/>
              <w:jc w:val="left"/>
              <w:rPr>
                <w:i/>
                <w:iCs/>
                <w:lang w:val="en-GB"/>
              </w:rPr>
            </w:pPr>
          </w:p>
        </w:tc>
        <w:tc>
          <w:tcPr>
            <w:tcW w:w="1052" w:type="dxa"/>
          </w:tcPr>
          <w:p w14:paraId="1D1C66EE" w14:textId="77777777" w:rsidR="00070473" w:rsidRPr="00D21605" w:rsidRDefault="00070473" w:rsidP="00457CB5">
            <w:pPr>
              <w:pStyle w:val="Tabletext"/>
              <w:jc w:val="center"/>
              <w:rPr>
                <w:lang w:val="en-GB"/>
              </w:rPr>
            </w:pPr>
          </w:p>
        </w:tc>
        <w:tc>
          <w:tcPr>
            <w:tcW w:w="3190" w:type="dxa"/>
          </w:tcPr>
          <w:p w14:paraId="65A5826A" w14:textId="77777777" w:rsidR="00070473" w:rsidRPr="00D21605" w:rsidRDefault="00070473" w:rsidP="007D10C3">
            <w:pPr>
              <w:pStyle w:val="Tabletext"/>
              <w:jc w:val="left"/>
              <w:rPr>
                <w:i/>
                <w:iCs/>
                <w:position w:val="-4"/>
                <w:lang w:val="en-GB"/>
              </w:rPr>
            </w:pPr>
            <w:r w:rsidRPr="00D21605">
              <w:rPr>
                <w:i/>
                <w:iCs/>
                <w:lang w:val="en-GB"/>
              </w:rPr>
              <w:t>E</w:t>
            </w:r>
            <w:r w:rsidRPr="00D21605">
              <w:rPr>
                <w:i/>
                <w:iCs/>
                <w:vertAlign w:val="subscript"/>
                <w:lang w:val="en-GB"/>
              </w:rPr>
              <w:t>s</w:t>
            </w:r>
          </w:p>
        </w:tc>
        <w:tc>
          <w:tcPr>
            <w:tcW w:w="2150" w:type="dxa"/>
          </w:tcPr>
          <w:p w14:paraId="19890110" w14:textId="77777777" w:rsidR="00070473" w:rsidRPr="00D21605" w:rsidRDefault="00070473" w:rsidP="007D10C3">
            <w:pPr>
              <w:pStyle w:val="Tabletext"/>
              <w:jc w:val="left"/>
              <w:rPr>
                <w:lang w:val="en-GB"/>
              </w:rPr>
            </w:pPr>
            <w:r w:rsidRPr="00D21605">
              <w:rPr>
                <w:rFonts w:ascii="Symbol" w:hAnsi="Symbol"/>
                <w:lang w:val="en-GB"/>
              </w:rPr>
              <w:t></w:t>
            </w:r>
            <w:r w:rsidRPr="00D21605">
              <w:rPr>
                <w:lang w:val="en-GB"/>
              </w:rPr>
              <w:t xml:space="preserve"> 11.4 </w:t>
            </w:r>
            <w:r w:rsidRPr="00D21605">
              <w:rPr>
                <w:rFonts w:ascii="Symbol" w:hAnsi="Symbol"/>
                <w:lang w:val="en-GB"/>
              </w:rPr>
              <w:t></w:t>
            </w:r>
            <w:r w:rsidRPr="00D21605">
              <w:rPr>
                <w:lang w:val="en-GB"/>
              </w:rPr>
              <w:t xml:space="preserve"> 10</w:t>
            </w:r>
            <w:r w:rsidRPr="00D21605">
              <w:rPr>
                <w:rFonts w:ascii="Symbol" w:hAnsi="Symbol"/>
                <w:vertAlign w:val="superscript"/>
                <w:lang w:val="en-GB"/>
              </w:rPr>
              <w:t></w:t>
            </w:r>
            <w:r w:rsidRPr="00D21605">
              <w:rPr>
                <w:vertAlign w:val="superscript"/>
                <w:lang w:val="en-GB"/>
              </w:rPr>
              <w:t>3</w:t>
            </w:r>
            <w:r w:rsidRPr="00D21605">
              <w:rPr>
                <w:lang w:val="en-GB"/>
              </w:rPr>
              <w:t xml:space="preserve"> mV/m</w:t>
            </w:r>
          </w:p>
        </w:tc>
      </w:tr>
      <w:tr w:rsidR="00070473" w:rsidRPr="008525FA" w14:paraId="117371B7" w14:textId="77777777" w:rsidTr="00457CB5">
        <w:trPr>
          <w:cantSplit/>
        </w:trPr>
        <w:tc>
          <w:tcPr>
            <w:tcW w:w="792" w:type="dxa"/>
          </w:tcPr>
          <w:p w14:paraId="22F9D41F" w14:textId="77777777" w:rsidR="00070473" w:rsidRPr="00D21605" w:rsidRDefault="00070473" w:rsidP="00457CB5">
            <w:pPr>
              <w:pStyle w:val="Tabletext"/>
              <w:jc w:val="center"/>
              <w:rPr>
                <w:lang w:val="en-GB"/>
              </w:rPr>
            </w:pPr>
            <w:r w:rsidRPr="00D21605">
              <w:rPr>
                <w:lang w:val="en-GB"/>
              </w:rPr>
              <w:t>10</w:t>
            </w:r>
          </w:p>
        </w:tc>
        <w:tc>
          <w:tcPr>
            <w:tcW w:w="2546" w:type="dxa"/>
          </w:tcPr>
          <w:p w14:paraId="654B6055" w14:textId="77777777" w:rsidR="00070473" w:rsidRPr="00D21605" w:rsidRDefault="00070473" w:rsidP="007D10C3">
            <w:pPr>
              <w:pStyle w:val="Tabletext"/>
              <w:jc w:val="left"/>
              <w:rPr>
                <w:lang w:val="en-GB"/>
              </w:rPr>
            </w:pPr>
            <w:r w:rsidRPr="00D21605">
              <w:rPr>
                <w:i/>
                <w:iCs/>
                <w:lang w:val="en-GB"/>
              </w:rPr>
              <w:t>h</w:t>
            </w:r>
            <w:r w:rsidRPr="00D21605">
              <w:rPr>
                <w:lang w:val="en-GB"/>
              </w:rPr>
              <w:t xml:space="preserve"> </w:t>
            </w:r>
            <w:r w:rsidRPr="00D21605">
              <w:rPr>
                <w:rFonts w:ascii="Symbol" w:hAnsi="Symbol"/>
                <w:lang w:val="en-GB"/>
              </w:rPr>
              <w:t></w:t>
            </w:r>
            <w:r w:rsidRPr="00D21605">
              <w:rPr>
                <w:lang w:val="en-GB"/>
              </w:rPr>
              <w:t xml:space="preserve"> 70 km (day)</w:t>
            </w:r>
            <w:r w:rsidRPr="00D21605">
              <w:rPr>
                <w:lang w:val="en-GB"/>
              </w:rPr>
              <w:br/>
            </w:r>
            <w:r w:rsidRPr="00D21605">
              <w:rPr>
                <w:i/>
                <w:iCs/>
                <w:lang w:val="en-GB"/>
              </w:rPr>
              <w:t>h</w:t>
            </w:r>
            <w:r w:rsidRPr="00D21605">
              <w:rPr>
                <w:lang w:val="en-GB"/>
              </w:rPr>
              <w:t xml:space="preserve"> </w:t>
            </w:r>
            <w:r w:rsidRPr="00D21605">
              <w:rPr>
                <w:rFonts w:ascii="Symbol" w:hAnsi="Symbol"/>
                <w:lang w:val="en-GB"/>
              </w:rPr>
              <w:t></w:t>
            </w:r>
            <w:r w:rsidRPr="00D21605">
              <w:rPr>
                <w:lang w:val="en-GB"/>
              </w:rPr>
              <w:t xml:space="preserve"> 90 km (night)</w:t>
            </w:r>
            <w:r w:rsidRPr="00D21605">
              <w:rPr>
                <w:lang w:val="en-GB"/>
              </w:rPr>
              <w:br/>
            </w:r>
            <w:r w:rsidRPr="00D21605">
              <w:rPr>
                <w:i/>
                <w:iCs/>
                <w:lang w:val="en-GB"/>
              </w:rPr>
              <w:t>d</w:t>
            </w:r>
            <w:r w:rsidRPr="00D21605">
              <w:rPr>
                <w:lang w:val="en-GB"/>
              </w:rPr>
              <w:t xml:space="preserve"> </w:t>
            </w:r>
            <w:r w:rsidRPr="00D21605">
              <w:rPr>
                <w:rFonts w:ascii="Symbol" w:hAnsi="Symbol"/>
                <w:lang w:val="en-GB"/>
              </w:rPr>
              <w:t></w:t>
            </w:r>
            <w:r w:rsidRPr="00D21605">
              <w:rPr>
                <w:lang w:val="en-GB"/>
              </w:rPr>
              <w:t xml:space="preserve"> 1</w:t>
            </w:r>
            <w:r w:rsidRPr="00D21605">
              <w:rPr>
                <w:rFonts w:ascii="Tms Rmn" w:hAnsi="Tms Rmn"/>
                <w:lang w:val="en-GB"/>
              </w:rPr>
              <w:t> </w:t>
            </w:r>
            <w:r w:rsidRPr="00D21605">
              <w:rPr>
                <w:lang w:val="en-GB"/>
              </w:rPr>
              <w:t>911 km (1 hop)</w:t>
            </w:r>
          </w:p>
        </w:tc>
        <w:tc>
          <w:tcPr>
            <w:tcW w:w="1052" w:type="dxa"/>
          </w:tcPr>
          <w:p w14:paraId="17BB8A21" w14:textId="77777777" w:rsidR="00070473" w:rsidRPr="00D21605" w:rsidRDefault="00070473" w:rsidP="00457CB5">
            <w:pPr>
              <w:pStyle w:val="Tabletext"/>
              <w:jc w:val="center"/>
              <w:rPr>
                <w:lang w:val="en-GB"/>
              </w:rPr>
            </w:pPr>
            <w:r w:rsidRPr="00D21605">
              <w:rPr>
                <w:lang w:val="en-GB"/>
              </w:rPr>
              <w:t>4</w:t>
            </w:r>
          </w:p>
        </w:tc>
        <w:tc>
          <w:tcPr>
            <w:tcW w:w="3190" w:type="dxa"/>
          </w:tcPr>
          <w:p w14:paraId="10AEC106" w14:textId="77777777" w:rsidR="00070473" w:rsidRPr="00D21605" w:rsidRDefault="00070473" w:rsidP="007D10C3">
            <w:pPr>
              <w:pStyle w:val="Tabletext"/>
              <w:jc w:val="left"/>
              <w:rPr>
                <w:lang w:val="en-GB"/>
              </w:rPr>
            </w:pPr>
            <w:r w:rsidRPr="00D21605">
              <w:rPr>
                <w:lang w:val="en-GB"/>
              </w:rPr>
              <w:t>Differential time delay</w:t>
            </w:r>
          </w:p>
        </w:tc>
        <w:tc>
          <w:tcPr>
            <w:tcW w:w="2150" w:type="dxa"/>
          </w:tcPr>
          <w:p w14:paraId="1B2FBD07" w14:textId="77777777" w:rsidR="00070473" w:rsidRPr="00D21605" w:rsidRDefault="00070473" w:rsidP="007D10C3">
            <w:pPr>
              <w:pStyle w:val="Tabletext"/>
              <w:jc w:val="left"/>
              <w:rPr>
                <w:lang w:val="en-GB"/>
              </w:rPr>
            </w:pPr>
            <w:r w:rsidRPr="00D21605">
              <w:rPr>
                <w:rFonts w:ascii="Symbol" w:hAnsi="Symbol"/>
                <w:lang w:val="en-GB"/>
              </w:rPr>
              <w:t></w:t>
            </w:r>
            <w:r w:rsidRPr="00D21605">
              <w:rPr>
                <w:lang w:val="en-GB"/>
              </w:rPr>
              <w:t xml:space="preserve"> 67 – 47</w:t>
            </w:r>
            <w:r w:rsidRPr="00D21605">
              <w:rPr>
                <w:lang w:val="en-GB"/>
              </w:rPr>
              <w:br/>
            </w:r>
            <w:r w:rsidRPr="00D21605">
              <w:rPr>
                <w:rFonts w:ascii="Symbol" w:hAnsi="Symbol"/>
                <w:lang w:val="en-GB"/>
              </w:rPr>
              <w:t></w:t>
            </w:r>
            <w:r w:rsidRPr="00D21605">
              <w:rPr>
                <w:lang w:val="en-GB"/>
              </w:rPr>
              <w:t xml:space="preserve"> 20 </w:t>
            </w:r>
            <w:r w:rsidRPr="00D21605">
              <w:rPr>
                <w:rFonts w:ascii="Symbol" w:hAnsi="Symbol"/>
                <w:lang w:val="en-GB"/>
              </w:rPr>
              <w:t></w:t>
            </w:r>
            <w:r w:rsidRPr="00D21605">
              <w:rPr>
                <w:lang w:val="en-GB"/>
              </w:rPr>
              <w:t>s</w:t>
            </w:r>
            <w:r w:rsidRPr="00D21605">
              <w:rPr>
                <w:lang w:val="en-GB"/>
              </w:rPr>
              <w:br/>
            </w:r>
            <w:r w:rsidRPr="00D21605">
              <w:rPr>
                <w:rFonts w:ascii="Symbol" w:hAnsi="Symbol"/>
                <w:lang w:val="en-GB"/>
              </w:rPr>
              <w:t></w:t>
            </w:r>
            <w:r w:rsidRPr="00D21605">
              <w:rPr>
                <w:lang w:val="en-GB"/>
              </w:rPr>
              <w:t xml:space="preserve"> 1.6 cycle</w:t>
            </w:r>
            <w:r w:rsidRPr="00D21605">
              <w:rPr>
                <w:lang w:val="en-GB"/>
              </w:rPr>
              <w:br/>
            </w:r>
            <w:proofErr w:type="gramStart"/>
            <w:r w:rsidRPr="00D21605">
              <w:rPr>
                <w:lang w:val="en-GB"/>
              </w:rPr>
              <w:t xml:space="preserve">   (</w:t>
            </w:r>
            <w:proofErr w:type="gramEnd"/>
            <w:r w:rsidRPr="00D21605">
              <w:rPr>
                <w:lang w:val="en-GB"/>
              </w:rPr>
              <w:t>i.e. 576</w:t>
            </w:r>
            <w:r w:rsidRPr="00D21605">
              <w:rPr>
                <w:rFonts w:ascii="Symbol" w:hAnsi="Symbol"/>
                <w:lang w:val="en-GB"/>
              </w:rPr>
              <w:t></w:t>
            </w:r>
            <w:r w:rsidRPr="00D21605">
              <w:rPr>
                <w:lang w:val="en-GB"/>
              </w:rPr>
              <w:t>)</w:t>
            </w:r>
            <w:r w:rsidRPr="00D21605">
              <w:rPr>
                <w:lang w:val="en-GB"/>
              </w:rPr>
              <w:br/>
              <w:t xml:space="preserve">   at 80 kHz</w:t>
            </w:r>
          </w:p>
        </w:tc>
      </w:tr>
    </w:tbl>
    <w:p w14:paraId="14DE277D" w14:textId="77777777" w:rsidR="00070473" w:rsidRPr="00D21605" w:rsidRDefault="00070473" w:rsidP="00070473">
      <w:pPr>
        <w:pStyle w:val="AnnexNoTitle"/>
        <w:pageBreakBefore/>
        <w:rPr>
          <w:lang w:val="en-GB"/>
        </w:rPr>
      </w:pPr>
      <w:bookmarkStart w:id="68" w:name="_Toc107988196"/>
      <w:bookmarkStart w:id="69" w:name="_Toc107466532"/>
      <w:r w:rsidRPr="00D21605">
        <w:rPr>
          <w:lang w:val="en-GB"/>
        </w:rPr>
        <w:t>Annex 2</w:t>
      </w:r>
      <w:r w:rsidRPr="00D21605">
        <w:rPr>
          <w:lang w:val="en-GB"/>
        </w:rPr>
        <w:br/>
      </w:r>
      <w:r w:rsidRPr="00D21605">
        <w:rPr>
          <w:lang w:val="en-GB"/>
        </w:rPr>
        <w:br/>
        <w:t>Accuracy of the methods</w:t>
      </w:r>
      <w:bookmarkEnd w:id="68"/>
      <w:bookmarkEnd w:id="69"/>
    </w:p>
    <w:p w14:paraId="299DAE1E" w14:textId="77777777" w:rsidR="00070473" w:rsidRPr="00D21605" w:rsidRDefault="00070473" w:rsidP="00070473">
      <w:pPr>
        <w:pStyle w:val="Normalaftertitle"/>
        <w:rPr>
          <w:lang w:val="en-GB"/>
        </w:rPr>
      </w:pPr>
      <w:r w:rsidRPr="00D21605">
        <w:rPr>
          <w:lang w:val="en-GB"/>
        </w:rPr>
        <w:t>The wave</w:t>
      </w:r>
      <w:r w:rsidRPr="00D21605">
        <w:rPr>
          <w:lang w:val="en-GB"/>
        </w:rPr>
        <w:noBreakHyphen/>
        <w:t>hop method still needs to be verified on a worldwide basis, since this method has largely been based on observations at middle latitudes in ITU Regions 1 and 2. The method has however been found to predict median field strengths with good accuracy in high latitudes in Region 2. The wave</w:t>
      </w:r>
      <w:r w:rsidRPr="00D21605">
        <w:rPr>
          <w:lang w:val="en-GB"/>
        </w:rPr>
        <w:noBreakHyphen/>
        <w:t xml:space="preserve">hop method can be used for LF for frequencies between about 60 kHz and 150 kHz. </w:t>
      </w:r>
    </w:p>
    <w:p w14:paraId="6ACFA595" w14:textId="4B148A51" w:rsidR="00070473" w:rsidRPr="00D21605" w:rsidRDefault="00070473" w:rsidP="00070473">
      <w:pPr>
        <w:rPr>
          <w:lang w:val="en-GB"/>
        </w:rPr>
      </w:pPr>
      <w:r w:rsidRPr="00D21605">
        <w:rPr>
          <w:lang w:val="en-GB"/>
        </w:rPr>
        <w:t>Due allowance is taken of the vertical plane antenna factor, using information given in this Recommendation. When using this method account needs to be taken of ground</w:t>
      </w:r>
      <w:r w:rsidRPr="00D21605">
        <w:rPr>
          <w:lang w:val="en-GB"/>
        </w:rPr>
        <w:noBreakHyphen/>
        <w:t>wave propagation (Recommendation ITU</w:t>
      </w:r>
      <w:r w:rsidRPr="00D21605">
        <w:rPr>
          <w:lang w:val="en-GB"/>
        </w:rPr>
        <w:noBreakHyphen/>
        <w:t>R </w:t>
      </w:r>
      <w:hyperlink r:id="rId168" w:history="1">
        <w:r w:rsidR="001E0CF8" w:rsidRPr="001E0CF8">
          <w:rPr>
            <w:rStyle w:val="Hyperlink"/>
            <w:color w:val="auto"/>
            <w:u w:val="none"/>
            <w:lang w:val="en-GB"/>
          </w:rPr>
          <w:t>P.368</w:t>
        </w:r>
      </w:hyperlink>
      <w:r w:rsidRPr="00D21605">
        <w:rPr>
          <w:lang w:val="en-GB"/>
        </w:rPr>
        <w:t>).</w:t>
      </w:r>
    </w:p>
    <w:p w14:paraId="3B102BC8" w14:textId="77777777" w:rsidR="00070473" w:rsidRPr="00D21605" w:rsidRDefault="00070473" w:rsidP="00070473">
      <w:pPr>
        <w:rPr>
          <w:lang w:val="en-GB"/>
        </w:rPr>
      </w:pPr>
      <w:r w:rsidRPr="00D21605">
        <w:rPr>
          <w:lang w:val="en-GB"/>
        </w:rPr>
        <w:t xml:space="preserve">The waveguide mode method can be used to predict field strengths up to about 60 kHz, using the value 0.3/74 for the ionospheric parameters </w:t>
      </w:r>
      <w:r w:rsidRPr="00D21605">
        <w:rPr>
          <w:rFonts w:ascii="Symbol" w:hAnsi="Symbol"/>
          <w:lang w:val="en-GB"/>
        </w:rPr>
        <w:t></w:t>
      </w:r>
      <w:r w:rsidRPr="00D21605">
        <w:rPr>
          <w:lang w:val="en-GB"/>
        </w:rPr>
        <w:t>/</w:t>
      </w:r>
      <w:r w:rsidRPr="00D21605">
        <w:rPr>
          <w:i/>
          <w:lang w:val="en-GB"/>
        </w:rPr>
        <w:t>H</w:t>
      </w:r>
      <w:r w:rsidRPr="00D21605">
        <w:rPr>
          <w:rFonts w:ascii="Symbol" w:hAnsi="Symbol"/>
          <w:lang w:val="en-GB"/>
        </w:rPr>
        <w:t></w:t>
      </w:r>
      <w:r w:rsidRPr="00D21605">
        <w:rPr>
          <w:lang w:val="en-GB"/>
        </w:rPr>
        <w:t xml:space="preserve"> for day</w:t>
      </w:r>
      <w:r w:rsidRPr="00D21605">
        <w:rPr>
          <w:lang w:val="en-GB"/>
        </w:rPr>
        <w:noBreakHyphen/>
        <w:t xml:space="preserve">time paths, until additional results </w:t>
      </w:r>
      <w:proofErr w:type="gramStart"/>
      <w:r w:rsidRPr="00D21605">
        <w:rPr>
          <w:lang w:val="en-GB"/>
        </w:rPr>
        <w:t>taking into account</w:t>
      </w:r>
      <w:proofErr w:type="gramEnd"/>
      <w:r w:rsidRPr="00D21605">
        <w:rPr>
          <w:lang w:val="en-GB"/>
        </w:rPr>
        <w:t xml:space="preserve"> the variation with season, solar activity and frequency can be obtained. A more detailed model for night</w:t>
      </w:r>
      <w:r w:rsidRPr="00D21605">
        <w:rPr>
          <w:lang w:val="en-GB"/>
        </w:rPr>
        <w:noBreakHyphen/>
        <w:t>time, which is a function of frequency and latitude, is given in this Recommendation.</w:t>
      </w:r>
    </w:p>
    <w:p w14:paraId="766C6BCC" w14:textId="47266BF2" w:rsidR="00070473" w:rsidRPr="00D21605" w:rsidRDefault="00070473" w:rsidP="00070473">
      <w:pPr>
        <w:rPr>
          <w:lang w:val="en-GB"/>
        </w:rPr>
      </w:pPr>
      <w:r w:rsidRPr="00D21605">
        <w:rPr>
          <w:lang w:val="en-GB"/>
        </w:rPr>
        <w:t xml:space="preserve">Since the lower boundary of the waveguide is the Earth, the ground conductivity needs to be </w:t>
      </w:r>
      <w:proofErr w:type="gramStart"/>
      <w:r w:rsidRPr="00D21605">
        <w:rPr>
          <w:lang w:val="en-GB"/>
        </w:rPr>
        <w:t>taken into account</w:t>
      </w:r>
      <w:proofErr w:type="gramEnd"/>
      <w:r w:rsidRPr="00D21605">
        <w:rPr>
          <w:lang w:val="en-GB"/>
        </w:rPr>
        <w:t>. Conductivity maps, largely based on geological features, are given in Recommendation ITU</w:t>
      </w:r>
      <w:r w:rsidRPr="00D21605">
        <w:rPr>
          <w:lang w:val="en-GB"/>
        </w:rPr>
        <w:noBreakHyphen/>
        <w:t xml:space="preserve">R </w:t>
      </w:r>
      <w:hyperlink r:id="rId169" w:history="1">
        <w:r w:rsidR="001E0CF8" w:rsidRPr="001E0CF8">
          <w:rPr>
            <w:rStyle w:val="Hyperlink"/>
            <w:color w:val="auto"/>
            <w:u w:val="none"/>
            <w:lang w:val="en-GB"/>
          </w:rPr>
          <w:t>P.832</w:t>
        </w:r>
      </w:hyperlink>
      <w:r w:rsidRPr="00D21605">
        <w:rPr>
          <w:lang w:val="en-GB"/>
        </w:rPr>
        <w:t>. Figure 43 is a world-wide map of conductivity at MF (which may be supplemented by the individual country maps) and is best suited for use with the wave hop method. Figures 1</w:t>
      </w:r>
      <w:r w:rsidR="001E0CF8">
        <w:rPr>
          <w:lang w:val="en-GB"/>
        </w:rPr>
        <w:t xml:space="preserve"> to </w:t>
      </w:r>
      <w:r w:rsidRPr="00D21605">
        <w:rPr>
          <w:lang w:val="en-GB"/>
        </w:rPr>
        <w:t>6 are continental maps at VLF, suitable for use with the waveguide method at the lower frequencies.</w:t>
      </w:r>
    </w:p>
    <w:p w14:paraId="387070A3" w14:textId="46CE512B" w:rsidR="00070473" w:rsidRPr="00D21605" w:rsidRDefault="00070473" w:rsidP="00070473">
      <w:pPr>
        <w:rPr>
          <w:lang w:val="en-GB"/>
        </w:rPr>
      </w:pPr>
      <w:r w:rsidRPr="00D21605">
        <w:rPr>
          <w:lang w:val="en-GB"/>
        </w:rPr>
        <w:t>Alternative methods to calculate night</w:t>
      </w:r>
      <w:r w:rsidRPr="00D21605">
        <w:rPr>
          <w:lang w:val="en-GB"/>
        </w:rPr>
        <w:noBreakHyphen/>
        <w:t>time field strengths at LF, and above to 1</w:t>
      </w:r>
      <w:r w:rsidRPr="00D21605">
        <w:rPr>
          <w:sz w:val="12"/>
          <w:lang w:val="en-GB"/>
        </w:rPr>
        <w:t> </w:t>
      </w:r>
      <w:r w:rsidRPr="00D21605">
        <w:rPr>
          <w:lang w:val="en-GB"/>
        </w:rPr>
        <w:t>705 kHz, are given in the ITU</w:t>
      </w:r>
      <w:r w:rsidRPr="00D21605">
        <w:rPr>
          <w:lang w:val="en-GB"/>
        </w:rPr>
        <w:noBreakHyphen/>
        <w:t>R Handbook on the ionosphere and its effects on radiowave propagation. An intercomparison of results obtained by the method proposed in this Recommendation (the wave</w:t>
      </w:r>
      <w:r w:rsidRPr="00D21605">
        <w:rPr>
          <w:lang w:val="en-GB"/>
        </w:rPr>
        <w:noBreakHyphen/>
        <w:t xml:space="preserve">hop method) should be made. </w:t>
      </w:r>
      <w:r w:rsidR="000B4E72" w:rsidRPr="00D21605">
        <w:rPr>
          <w:lang w:val="en-GB"/>
        </w:rPr>
        <w:t>Certainly,</w:t>
      </w:r>
      <w:r w:rsidRPr="00D21605">
        <w:rPr>
          <w:lang w:val="en-GB"/>
        </w:rPr>
        <w:t xml:space="preserve"> field strengths predicted by the alternative methods should be consistent for frequencies and distances which are the same.</w:t>
      </w:r>
    </w:p>
    <w:p w14:paraId="4C9DFD0C" w14:textId="473C09A9" w:rsidR="00070473" w:rsidRPr="00D21605" w:rsidRDefault="00070473" w:rsidP="00070473">
      <w:pPr>
        <w:rPr>
          <w:lang w:val="en-GB"/>
        </w:rPr>
      </w:pPr>
      <w:r w:rsidRPr="00D21605">
        <w:rPr>
          <w:lang w:val="en-GB"/>
        </w:rPr>
        <w:t>In daytime, LF sky waves propagating in winter may be 20 dB stronger than in summer and may be only 10 dB below night</w:t>
      </w:r>
      <w:r w:rsidRPr="00D21605">
        <w:rPr>
          <w:lang w:val="en-GB"/>
        </w:rPr>
        <w:noBreakHyphen/>
        <w:t>time values. At night, LF sky waves are stronger in summer and winter and are weaker in spring and autumn. Midday sky</w:t>
      </w:r>
      <w:r w:rsidRPr="00D21605">
        <w:rPr>
          <w:lang w:val="en-GB"/>
        </w:rPr>
        <w:noBreakHyphen/>
        <w:t xml:space="preserve">wave field strengths at LF can be surprisingly strong, particularly in winter months. Daytime annual median field strength is typically 20 dB lower than its counterpart at night. </w:t>
      </w:r>
    </w:p>
    <w:p w14:paraId="64019B69" w14:textId="77777777" w:rsidR="00070473" w:rsidRPr="00D21605" w:rsidRDefault="00070473" w:rsidP="00070473">
      <w:pPr>
        <w:rPr>
          <w:lang w:val="en-GB"/>
        </w:rPr>
      </w:pPr>
      <w:r w:rsidRPr="00D21605">
        <w:rPr>
          <w:lang w:val="en-GB"/>
        </w:rPr>
        <w:t>The wave</w:t>
      </w:r>
      <w:r w:rsidRPr="00D21605">
        <w:rPr>
          <w:lang w:val="en-GB"/>
        </w:rPr>
        <w:noBreakHyphen/>
        <w:t>hop method can be used to predict MF field strengths and LF field strengths down to a frequency of about 60 kHz. The waveguide mode method can be used to predict VLF and LF field strengths, up to a frequency of about 60 kHz. Daytime field strength predicted by the two methods for a frequency of 60 kHz are shown in Fig. 24 (unfortunately for this comparison there are no measured data to compare). The continuous lines labelled summer and winter are calculated by the waveguide mode prediction program using parameters in Fig. 21 for summer (</w:t>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w:t>
      </w:r>
      <w:r w:rsidRPr="00D21605">
        <w:rPr>
          <w:rFonts w:ascii="Symbol" w:hAnsi="Symbol"/>
          <w:lang w:val="en-GB"/>
        </w:rPr>
        <w:t></w:t>
      </w:r>
      <w:r w:rsidRPr="00D21605">
        <w:rPr>
          <w:rFonts w:ascii="Symbol" w:hAnsi="Symbol"/>
          <w:lang w:val="en-GB"/>
        </w:rPr>
        <w:t></w:t>
      </w:r>
      <w:r w:rsidRPr="00D21605">
        <w:rPr>
          <w:rFonts w:ascii="Symbol" w:hAnsi="Symbol"/>
          <w:lang w:val="en-GB"/>
        </w:rPr>
        <w:t></w:t>
      </w:r>
      <w:r w:rsidRPr="00D21605">
        <w:rPr>
          <w:lang w:val="en-GB"/>
        </w:rPr>
        <w:t xml:space="preserve"> km</w:t>
      </w:r>
      <w:r w:rsidRPr="00D21605">
        <w:rPr>
          <w:vertAlign w:val="superscript"/>
          <w:lang w:val="en-GB"/>
        </w:rPr>
        <w:t>–1</w:t>
      </w:r>
      <w:r w:rsidRPr="00D21605">
        <w:rPr>
          <w:lang w:val="en-GB"/>
        </w:rPr>
        <w:t xml:space="preserve">, </w:t>
      </w:r>
      <w:r w:rsidRPr="00D21605">
        <w:rPr>
          <w:i/>
          <w:lang w:val="en-GB"/>
        </w:rPr>
        <w:t>H</w:t>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70 km) and winter (</w:t>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w:t>
      </w:r>
      <w:r w:rsidRPr="00D21605">
        <w:rPr>
          <w:rFonts w:ascii="Symbol" w:hAnsi="Symbol"/>
          <w:lang w:val="en-GB"/>
        </w:rPr>
        <w:t></w:t>
      </w:r>
      <w:r w:rsidRPr="00D21605">
        <w:rPr>
          <w:rFonts w:ascii="Symbol" w:hAnsi="Symbol"/>
          <w:lang w:val="en-GB"/>
        </w:rPr>
        <w:t></w:t>
      </w:r>
      <w:r w:rsidRPr="00D21605">
        <w:rPr>
          <w:rFonts w:ascii="Symbol" w:hAnsi="Symbol"/>
          <w:lang w:val="en-GB"/>
        </w:rPr>
        <w:t></w:t>
      </w:r>
      <w:r w:rsidRPr="00D21605">
        <w:rPr>
          <w:rFonts w:ascii="Symbol" w:hAnsi="Symbol"/>
          <w:lang w:val="en-GB"/>
        </w:rPr>
        <w:t></w:t>
      </w:r>
      <w:r w:rsidRPr="00D21605">
        <w:rPr>
          <w:lang w:val="en-GB"/>
        </w:rPr>
        <w:t>km</w:t>
      </w:r>
      <w:r w:rsidRPr="00D21605">
        <w:rPr>
          <w:vertAlign w:val="superscript"/>
          <w:lang w:val="en-GB"/>
        </w:rPr>
        <w:t>–1</w:t>
      </w:r>
      <w:r w:rsidRPr="00D21605">
        <w:rPr>
          <w:lang w:val="en-GB"/>
        </w:rPr>
        <w:t xml:space="preserve">, </w:t>
      </w:r>
      <w:r w:rsidRPr="00D21605">
        <w:rPr>
          <w:i/>
          <w:lang w:val="en-GB"/>
        </w:rPr>
        <w:t>H</w:t>
      </w:r>
      <w:r w:rsidRPr="00D21605">
        <w:rPr>
          <w:rFonts w:ascii="Symbol" w:hAnsi="Symbol"/>
          <w:lang w:val="en-GB"/>
        </w:rPr>
        <w:t></w:t>
      </w:r>
      <w:r w:rsidRPr="00D21605">
        <w:rPr>
          <w:lang w:val="en-GB"/>
        </w:rPr>
        <w:t xml:space="preserve"> </w:t>
      </w:r>
      <w:r w:rsidRPr="00D21605">
        <w:rPr>
          <w:rFonts w:ascii="Symbol" w:hAnsi="Symbol"/>
          <w:lang w:val="en-GB"/>
        </w:rPr>
        <w:t></w:t>
      </w:r>
      <w:r w:rsidRPr="00D21605">
        <w:rPr>
          <w:lang w:val="en-GB"/>
        </w:rPr>
        <w:t xml:space="preserve"> 72 km). The open and closed circles are respectively the summer and winter field strengths calculated by the wave</w:t>
      </w:r>
      <w:r w:rsidRPr="00D21605">
        <w:rPr>
          <w:lang w:val="en-GB"/>
        </w:rPr>
        <w:noBreakHyphen/>
        <w:t>hop method. No attempt is made to smooth the data in the over</w:t>
      </w:r>
      <w:r w:rsidRPr="00D21605">
        <w:rPr>
          <w:lang w:val="en-GB"/>
        </w:rPr>
        <w:noBreakHyphen/>
        <w:t>lap distance range where the one</w:t>
      </w:r>
      <w:r w:rsidRPr="00D21605">
        <w:rPr>
          <w:lang w:val="en-GB"/>
        </w:rPr>
        <w:noBreakHyphen/>
        <w:t>hop sky wave is cut off and the two</w:t>
      </w:r>
      <w:r w:rsidRPr="00D21605">
        <w:rPr>
          <w:lang w:val="en-GB"/>
        </w:rPr>
        <w:noBreakHyphen/>
        <w:t>hop sky</w:t>
      </w:r>
      <w:r w:rsidRPr="00D21605">
        <w:rPr>
          <w:lang w:val="en-GB"/>
        </w:rPr>
        <w:noBreakHyphen/>
        <w:t>wave dominates. The ground</w:t>
      </w:r>
      <w:r w:rsidRPr="00D21605">
        <w:rPr>
          <w:lang w:val="en-GB"/>
        </w:rPr>
        <w:noBreakHyphen/>
        <w:t>wave is shown separately.</w:t>
      </w:r>
    </w:p>
    <w:p w14:paraId="2CB3F41F" w14:textId="77777777" w:rsidR="00070473" w:rsidRPr="00D21605" w:rsidRDefault="00070473" w:rsidP="00070473">
      <w:pPr>
        <w:rPr>
          <w:lang w:val="en-GB"/>
        </w:rPr>
      </w:pPr>
    </w:p>
    <w:p w14:paraId="0EA90F19" w14:textId="77777777" w:rsidR="00070473" w:rsidRPr="00D21605" w:rsidRDefault="00070473" w:rsidP="00070473">
      <w:pPr>
        <w:rPr>
          <w:lang w:val="en-GB"/>
        </w:rPr>
        <w:sectPr w:rsidR="00070473" w:rsidRPr="00D21605" w:rsidSect="00457CB5">
          <w:headerReference w:type="even" r:id="rId170"/>
          <w:headerReference w:type="default" r:id="rId171"/>
          <w:footerReference w:type="default" r:id="rId172"/>
          <w:footerReference w:type="first" r:id="rId173"/>
          <w:pgSz w:w="11907" w:h="16834" w:code="9"/>
          <w:pgMar w:top="1418" w:right="1134" w:bottom="1134" w:left="1134" w:header="720" w:footer="482" w:gutter="0"/>
          <w:paperSrc w:first="15" w:other="15"/>
          <w:pgNumType w:start="1"/>
          <w:cols w:space="720"/>
          <w:titlePg/>
          <w:docGrid w:linePitch="326"/>
        </w:sectPr>
      </w:pPr>
    </w:p>
    <w:p w14:paraId="06B4F0A7" w14:textId="77777777" w:rsidR="00070473" w:rsidRPr="00D21605" w:rsidRDefault="00070473" w:rsidP="00070473">
      <w:pPr>
        <w:pStyle w:val="FigureNo"/>
        <w:keepNext w:val="0"/>
        <w:keepLines w:val="0"/>
        <w:spacing w:before="240"/>
        <w:rPr>
          <w:lang w:val="en-GB"/>
        </w:rPr>
      </w:pPr>
      <w:r w:rsidRPr="00D21605">
        <w:rPr>
          <w:lang w:val="en-GB"/>
        </w:rPr>
        <w:t>Figure 24</w:t>
      </w:r>
    </w:p>
    <w:p w14:paraId="6680DD7B" w14:textId="77777777" w:rsidR="00070473" w:rsidRPr="00D21605" w:rsidRDefault="00070473" w:rsidP="00070473">
      <w:pPr>
        <w:pStyle w:val="Figure"/>
        <w:rPr>
          <w:lang w:val="en-GB"/>
        </w:rPr>
      </w:pPr>
      <w:r w:rsidRPr="00D21605">
        <w:rPr>
          <w:noProof/>
          <w:lang w:val="en-GB"/>
        </w:rPr>
        <w:drawing>
          <wp:inline distT="0" distB="0" distL="0" distR="0" wp14:anchorId="1AE829CF" wp14:editId="57989EA6">
            <wp:extent cx="7799848" cy="5340107"/>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7799848" cy="5340107"/>
                    </a:xfrm>
                    <a:prstGeom prst="rect">
                      <a:avLst/>
                    </a:prstGeom>
                  </pic:spPr>
                </pic:pic>
              </a:graphicData>
            </a:graphic>
          </wp:inline>
        </w:drawing>
      </w:r>
    </w:p>
    <w:p w14:paraId="1C08CD68" w14:textId="77777777" w:rsidR="00070473" w:rsidRPr="00D21605" w:rsidRDefault="00070473" w:rsidP="00070473">
      <w:pPr>
        <w:rPr>
          <w:lang w:val="en-GB"/>
        </w:rPr>
        <w:sectPr w:rsidR="00070473" w:rsidRPr="00D21605" w:rsidSect="007D10C3">
          <w:headerReference w:type="even" r:id="rId175"/>
          <w:headerReference w:type="default" r:id="rId176"/>
          <w:footerReference w:type="even" r:id="rId177"/>
          <w:footerReference w:type="default" r:id="rId178"/>
          <w:pgSz w:w="16834" w:h="11913" w:orient="landscape" w:code="9"/>
          <w:pgMar w:top="1134" w:right="1418" w:bottom="1134" w:left="1134" w:header="567" w:footer="482" w:gutter="0"/>
          <w:paperSrc w:first="15" w:other="15"/>
          <w:cols w:space="720"/>
          <w:docGrid w:linePitch="326"/>
        </w:sectPr>
      </w:pPr>
    </w:p>
    <w:p w14:paraId="18BCC40F" w14:textId="3BDBBB37" w:rsidR="00070473" w:rsidRPr="00D21605" w:rsidRDefault="00070473" w:rsidP="00070473">
      <w:pPr>
        <w:rPr>
          <w:lang w:val="en-GB"/>
        </w:rPr>
      </w:pPr>
      <w:r w:rsidRPr="00D21605">
        <w:rPr>
          <w:lang w:val="en-GB"/>
        </w:rPr>
        <w:t>The waveguide mode method calculates the total field, ground and sky</w:t>
      </w:r>
      <w:r w:rsidRPr="00D21605">
        <w:rPr>
          <w:lang w:val="en-GB"/>
        </w:rPr>
        <w:noBreakHyphen/>
        <w:t>wave. The wave</w:t>
      </w:r>
      <w:r w:rsidRPr="00D21605">
        <w:rPr>
          <w:lang w:val="en-GB"/>
        </w:rPr>
        <w:noBreakHyphen/>
        <w:t>hop method estimates the amplitude of the sky</w:t>
      </w:r>
      <w:r w:rsidRPr="00D21605">
        <w:rPr>
          <w:lang w:val="en-GB"/>
        </w:rPr>
        <w:noBreakHyphen/>
        <w:t xml:space="preserve">wave alone. </w:t>
      </w:r>
      <w:r w:rsidR="000B4E72" w:rsidRPr="00D21605">
        <w:rPr>
          <w:lang w:val="en-GB"/>
        </w:rPr>
        <w:t>Therefore,</w:t>
      </w:r>
      <w:r w:rsidRPr="00D21605">
        <w:rPr>
          <w:lang w:val="en-GB"/>
        </w:rPr>
        <w:t xml:space="preserve"> for comparison, the ground</w:t>
      </w:r>
      <w:r w:rsidRPr="00D21605">
        <w:rPr>
          <w:lang w:val="en-GB"/>
        </w:rPr>
        <w:noBreakHyphen/>
        <w:t>wave field strength must be included in the wave</w:t>
      </w:r>
      <w:r w:rsidRPr="00D21605">
        <w:rPr>
          <w:lang w:val="en-GB"/>
        </w:rPr>
        <w:noBreakHyphen/>
        <w:t>hop method. The waveguide mode method was used to predict field strength versus distance for a real path from a hypothetical transmitter at Vancouver, for a West</w:t>
      </w:r>
      <w:r w:rsidRPr="00D21605">
        <w:rPr>
          <w:lang w:val="en-GB"/>
        </w:rPr>
        <w:noBreakHyphen/>
        <w:t>to</w:t>
      </w:r>
      <w:r w:rsidRPr="00D21605">
        <w:rPr>
          <w:lang w:val="en-GB"/>
        </w:rPr>
        <w:noBreakHyphen/>
        <w:t>East path across Canada and the United States of America. The ground conductivity is variable along this path. The wave</w:t>
      </w:r>
      <w:r w:rsidRPr="00D21605">
        <w:rPr>
          <w:lang w:val="en-GB"/>
        </w:rPr>
        <w:noBreakHyphen/>
        <w:t>hop method assumed average ground, conductivity 3 mS/m along the path.</w:t>
      </w:r>
    </w:p>
    <w:p w14:paraId="1CBA2C8C" w14:textId="77777777" w:rsidR="00070473" w:rsidRPr="00D21605" w:rsidRDefault="00070473" w:rsidP="00070473">
      <w:pPr>
        <w:rPr>
          <w:lang w:val="en-GB"/>
        </w:rPr>
      </w:pPr>
      <w:r w:rsidRPr="00D21605">
        <w:rPr>
          <w:lang w:val="en-GB"/>
        </w:rPr>
        <w:t>The difference between summer and winter daytime field strengths according to the wave</w:t>
      </w:r>
      <w:r w:rsidRPr="00D21605">
        <w:rPr>
          <w:lang w:val="en-GB"/>
        </w:rPr>
        <w:noBreakHyphen/>
        <w:t xml:space="preserve">hop method decreases with decrease in effective frequency </w:t>
      </w:r>
      <w:proofErr w:type="gramStart"/>
      <w:r w:rsidRPr="00D21605">
        <w:rPr>
          <w:lang w:val="en-GB"/>
        </w:rPr>
        <w:t>(</w:t>
      </w:r>
      <w:r w:rsidRPr="00D21605">
        <w:rPr>
          <w:sz w:val="12"/>
          <w:lang w:val="en-GB"/>
        </w:rPr>
        <w:t xml:space="preserve"> </w:t>
      </w:r>
      <w:r w:rsidRPr="00D21605">
        <w:rPr>
          <w:i/>
          <w:lang w:val="en-GB"/>
        </w:rPr>
        <w:t>f</w:t>
      </w:r>
      <w:proofErr w:type="gramEnd"/>
      <w:r w:rsidRPr="00D21605">
        <w:rPr>
          <w:rFonts w:ascii="Tms Rmn" w:hAnsi="Tms Rmn"/>
          <w:sz w:val="12"/>
          <w:lang w:val="en-GB"/>
        </w:rPr>
        <w:t xml:space="preserve"> </w:t>
      </w:r>
      <w:r w:rsidRPr="00D21605">
        <w:rPr>
          <w:lang w:val="en-GB"/>
        </w:rPr>
        <w:t>cos</w:t>
      </w:r>
      <w:r w:rsidRPr="00D21605">
        <w:rPr>
          <w:rFonts w:ascii="Tms Rmn" w:hAnsi="Tms Rmn"/>
          <w:sz w:val="12"/>
          <w:lang w:val="en-GB"/>
        </w:rPr>
        <w:t> </w:t>
      </w:r>
      <w:proofErr w:type="spellStart"/>
      <w:r w:rsidRPr="00D21605">
        <w:rPr>
          <w:i/>
          <w:lang w:val="en-GB"/>
        </w:rPr>
        <w:t>i</w:t>
      </w:r>
      <w:proofErr w:type="spellEnd"/>
      <w:r w:rsidRPr="00D21605">
        <w:rPr>
          <w:lang w:val="en-GB"/>
        </w:rPr>
        <w:t>). The waveguide mode propagation prediction program used for this intercomparison predicted the opposite seasonal variation. The program used parameters (</w:t>
      </w:r>
      <w:r w:rsidRPr="00D21605">
        <w:rPr>
          <w:rFonts w:ascii="Symbol" w:hAnsi="Symbol"/>
          <w:lang w:val="en-GB"/>
        </w:rPr>
        <w:t></w:t>
      </w:r>
      <w:r w:rsidRPr="00D21605">
        <w:rPr>
          <w:rFonts w:ascii="Symbol" w:hAnsi="Symbol"/>
          <w:lang w:val="en-GB"/>
        </w:rPr>
        <w:t></w:t>
      </w:r>
      <w:r w:rsidRPr="00D21605">
        <w:rPr>
          <w:i/>
          <w:lang w:val="en-GB"/>
        </w:rPr>
        <w:t>H</w:t>
      </w:r>
      <w:r w:rsidRPr="00D21605">
        <w:rPr>
          <w:rFonts w:ascii="Symbol" w:hAnsi="Symbol"/>
          <w:lang w:val="en-GB"/>
        </w:rPr>
        <w:t></w:t>
      </w:r>
      <w:r w:rsidRPr="00D21605">
        <w:rPr>
          <w:lang w:val="en-GB"/>
        </w:rPr>
        <w:t xml:space="preserve">) given in Fig. 21. Hence the caution noted above. The seasonal variation cannot be predicted and 0.3/74 for the parameters </w:t>
      </w:r>
      <w:r w:rsidRPr="00D21605">
        <w:rPr>
          <w:rFonts w:ascii="Symbol" w:hAnsi="Symbol"/>
          <w:lang w:val="en-GB"/>
        </w:rPr>
        <w:t></w:t>
      </w:r>
      <w:r w:rsidRPr="00D21605">
        <w:rPr>
          <w:rFonts w:ascii="Symbol" w:hAnsi="Symbol"/>
          <w:lang w:val="en-GB"/>
        </w:rPr>
        <w:t></w:t>
      </w:r>
      <w:r w:rsidRPr="00D21605">
        <w:rPr>
          <w:i/>
          <w:lang w:val="en-GB"/>
        </w:rPr>
        <w:t>H</w:t>
      </w:r>
      <w:r w:rsidRPr="00D21605">
        <w:rPr>
          <w:rFonts w:ascii="Symbol" w:hAnsi="Symbol"/>
          <w:lang w:val="en-GB"/>
        </w:rPr>
        <w:t></w:t>
      </w:r>
      <w:r w:rsidRPr="00D21605">
        <w:rPr>
          <w:lang w:val="en-GB"/>
        </w:rPr>
        <w:t xml:space="preserve"> is recommended for all seasons.</w:t>
      </w:r>
    </w:p>
    <w:p w14:paraId="2D4BBA12" w14:textId="5F61A698" w:rsidR="00070473" w:rsidRDefault="00070473" w:rsidP="007D10C3">
      <w:pPr>
        <w:rPr>
          <w:lang w:val="en-GB"/>
        </w:rPr>
      </w:pPr>
    </w:p>
    <w:p w14:paraId="40410E74" w14:textId="77777777" w:rsidR="007D10C3" w:rsidRPr="00D21605" w:rsidRDefault="007D10C3" w:rsidP="007D10C3">
      <w:pPr>
        <w:rPr>
          <w:lang w:val="en-GB"/>
        </w:rPr>
      </w:pPr>
    </w:p>
    <w:p w14:paraId="4D2E1BC1" w14:textId="77777777" w:rsidR="00070473" w:rsidRPr="00D21605" w:rsidRDefault="00070473" w:rsidP="00070473">
      <w:pPr>
        <w:pStyle w:val="AnnexNoTitle"/>
        <w:rPr>
          <w:lang w:val="en-GB"/>
        </w:rPr>
      </w:pPr>
      <w:bookmarkStart w:id="70" w:name="_Toc107988197"/>
      <w:bookmarkStart w:id="71" w:name="_Toc107466533"/>
      <w:r w:rsidRPr="00D21605">
        <w:rPr>
          <w:lang w:val="en-GB"/>
        </w:rPr>
        <w:t>Annex 3</w:t>
      </w:r>
      <w:r w:rsidRPr="00D21605">
        <w:rPr>
          <w:lang w:val="en-GB"/>
        </w:rPr>
        <w:br/>
      </w:r>
      <w:r w:rsidRPr="00D21605">
        <w:rPr>
          <w:lang w:val="en-GB"/>
        </w:rPr>
        <w:br/>
        <w:t>Some example calculations using the waveguide mode method</w:t>
      </w:r>
      <w:bookmarkEnd w:id="70"/>
      <w:bookmarkEnd w:id="71"/>
    </w:p>
    <w:p w14:paraId="7CEBA56F" w14:textId="77777777" w:rsidR="00070473" w:rsidRPr="00D21605" w:rsidRDefault="00070473" w:rsidP="00070473">
      <w:pPr>
        <w:pStyle w:val="Normalaftertitle"/>
        <w:rPr>
          <w:lang w:val="en-GB"/>
        </w:rPr>
      </w:pPr>
      <w:r w:rsidRPr="00D21605">
        <w:rPr>
          <w:lang w:val="en-GB"/>
        </w:rPr>
        <w:t>This Annex includes some calculations to illustrate that the waveguide propagation program (see § 4.3) predicts field strengths that are in accord with expectation concerning path features (ground conductivity) and path orientation with respect to the magnetic field.</w:t>
      </w:r>
    </w:p>
    <w:p w14:paraId="773689DC" w14:textId="77777777" w:rsidR="00070473" w:rsidRPr="00D21605" w:rsidRDefault="00070473" w:rsidP="00070473">
      <w:pPr>
        <w:rPr>
          <w:lang w:val="en-GB"/>
        </w:rPr>
      </w:pPr>
      <w:r w:rsidRPr="00D21605">
        <w:rPr>
          <w:lang w:val="en-GB"/>
        </w:rPr>
        <w:t>A Northern Hemisphere coverage pattern for a hypothetical VLF transmitter in central Canada is shown in Fig. 25. The calculations (field strength (dB(</w:t>
      </w:r>
      <w:r w:rsidRPr="00D21605">
        <w:rPr>
          <w:rFonts w:ascii="Symbol" w:hAnsi="Symbol"/>
          <w:lang w:val="en-GB"/>
        </w:rPr>
        <w:t></w:t>
      </w:r>
      <w:r w:rsidRPr="00D21605">
        <w:rPr>
          <w:lang w:val="en-GB"/>
        </w:rPr>
        <w:t>V/m))) are for 1 kW radiated power at a frequency of 24 kHz. Notice that in general the features agree with expectation. Propagation from East</w:t>
      </w:r>
      <w:r w:rsidRPr="00D21605">
        <w:rPr>
          <w:lang w:val="en-GB"/>
        </w:rPr>
        <w:noBreakHyphen/>
        <w:t>to</w:t>
      </w:r>
      <w:r w:rsidRPr="00D21605">
        <w:rPr>
          <w:lang w:val="en-GB"/>
        </w:rPr>
        <w:noBreakHyphen/>
        <w:t>West is better than from West</w:t>
      </w:r>
      <w:r w:rsidRPr="00D21605">
        <w:rPr>
          <w:lang w:val="en-GB"/>
        </w:rPr>
        <w:noBreakHyphen/>
        <w:t>to</w:t>
      </w:r>
      <w:r w:rsidRPr="00D21605">
        <w:rPr>
          <w:lang w:val="en-GB"/>
        </w:rPr>
        <w:noBreakHyphen/>
        <w:t>East; and notice the interesting anomaly in the field strength contours which result from the very low conductivity of Greenland. Notice the increased field strengths due to the good ground conductivity of the sea water in the Hudson Bay, compared with the surrounding poor conductivity of Arctic terrain.</w:t>
      </w:r>
    </w:p>
    <w:p w14:paraId="0253A48D" w14:textId="50219B75" w:rsidR="00070473" w:rsidRPr="00D21605" w:rsidRDefault="00070473" w:rsidP="00070473">
      <w:pPr>
        <w:rPr>
          <w:lang w:val="en-GB"/>
        </w:rPr>
      </w:pPr>
      <w:r w:rsidRPr="00D21605">
        <w:rPr>
          <w:lang w:val="en-GB"/>
        </w:rPr>
        <w:t>Another example follows to show that the ground conductivity along the whole of the propagation path is important. For the wave</w:t>
      </w:r>
      <w:r w:rsidRPr="00D21605">
        <w:rPr>
          <w:lang w:val="en-GB"/>
        </w:rPr>
        <w:noBreakHyphen/>
        <w:t xml:space="preserve">hop method only the ground in the vicinity of the transmitting and receiving antennas is important. In Figs 27 and 28 </w:t>
      </w:r>
      <w:r w:rsidR="00D46191" w:rsidRPr="00D21605">
        <w:rPr>
          <w:lang w:val="en-GB"/>
        </w:rPr>
        <w:t>is</w:t>
      </w:r>
      <w:r w:rsidRPr="00D21605">
        <w:rPr>
          <w:lang w:val="en-GB"/>
        </w:rPr>
        <w:t xml:space="preserve"> show</w:t>
      </w:r>
      <w:r w:rsidR="00D46191" w:rsidRPr="00D21605">
        <w:rPr>
          <w:lang w:val="en-GB"/>
        </w:rPr>
        <w:t>n</w:t>
      </w:r>
      <w:r w:rsidRPr="00D21605">
        <w:rPr>
          <w:lang w:val="en-GB"/>
        </w:rPr>
        <w:t xml:space="preserve"> a detailed field strength vs. distance prediction for three frequencies, 15, 25 and 35 kHz for a hypothetical path from Halifax across the poor conductivity land of the Laurentian Shield and over the Ungava Peninsula (the path is marked in Fig. 26). The poor ground conductivity for this path, across the Laurentian Shield in Canada, affects the frequencies differently. A transmit frequency of 25 kHz is the best frequency for daytime propagation for this path (Fig. 27). The frequency differences are less marked at night (see Fig. 28).</w:t>
      </w:r>
    </w:p>
    <w:p w14:paraId="5DDC70CA" w14:textId="77777777" w:rsidR="00070473" w:rsidRPr="00D21605" w:rsidRDefault="00070473" w:rsidP="00070473">
      <w:pPr>
        <w:rPr>
          <w:lang w:val="en-GB"/>
        </w:rPr>
      </w:pPr>
      <w:r w:rsidRPr="00D21605">
        <w:rPr>
          <w:lang w:val="en-GB"/>
        </w:rPr>
        <w:t>Clearly the details given in these figures could not be anticipated without the availability of a propagation prediction program.</w:t>
      </w:r>
    </w:p>
    <w:p w14:paraId="6CDFDEBB" w14:textId="77777777" w:rsidR="00070473" w:rsidRPr="00D21605" w:rsidRDefault="00070473" w:rsidP="00070473">
      <w:pPr>
        <w:pStyle w:val="FigureNo"/>
        <w:rPr>
          <w:lang w:val="en-GB"/>
        </w:rPr>
      </w:pPr>
      <w:r w:rsidRPr="00D21605">
        <w:rPr>
          <w:lang w:val="en-GB"/>
        </w:rPr>
        <w:t>figure 25</w:t>
      </w:r>
    </w:p>
    <w:p w14:paraId="74746D4A" w14:textId="32E6FE85" w:rsidR="00070473" w:rsidRPr="00D21605" w:rsidRDefault="00070473" w:rsidP="00457CB5">
      <w:pPr>
        <w:pStyle w:val="Figuretitle"/>
        <w:rPr>
          <w:szCs w:val="22"/>
          <w:lang w:val="en-GB"/>
        </w:rPr>
      </w:pPr>
      <w:r w:rsidRPr="00D21605">
        <w:rPr>
          <w:lang w:val="en-GB"/>
        </w:rPr>
        <w:t>Field strength contours (dB(</w:t>
      </w:r>
      <w:proofErr w:type="spellStart"/>
      <w:r w:rsidRPr="00D21605">
        <w:rPr>
          <w:rFonts w:cs="Times New Roman Bold"/>
          <w:lang w:val="en-GB"/>
        </w:rPr>
        <w:t>μ</w:t>
      </w:r>
      <w:r w:rsidRPr="00D21605">
        <w:rPr>
          <w:lang w:val="en-GB"/>
        </w:rPr>
        <w:t>V</w:t>
      </w:r>
      <w:proofErr w:type="spellEnd"/>
      <w:r w:rsidRPr="00D21605">
        <w:rPr>
          <w:lang w:val="en-GB"/>
        </w:rPr>
        <w:t>/m)) for 1 kW radiated power, for a hypothetical</w:t>
      </w:r>
      <w:r w:rsidRPr="00D21605">
        <w:rPr>
          <w:lang w:val="en-GB"/>
        </w:rPr>
        <w:br/>
        <w:t>transmitter located in central Canada</w:t>
      </w:r>
      <w:r w:rsidRPr="00D21605">
        <w:rPr>
          <w:lang w:val="en-GB"/>
        </w:rPr>
        <w:br/>
      </w:r>
      <w:r w:rsidRPr="00D21605">
        <w:rPr>
          <w:rFonts w:ascii="Times New Roman" w:hAnsi="Times New Roman"/>
          <w:b w:val="0"/>
          <w:szCs w:val="22"/>
          <w:lang w:val="en-GB"/>
        </w:rPr>
        <w:t>(Frequency 24 kHz, for a summer day)</w:t>
      </w:r>
    </w:p>
    <w:p w14:paraId="3191A61F" w14:textId="35994C8B" w:rsidR="00070473" w:rsidRPr="00D21605" w:rsidRDefault="00B51540" w:rsidP="00070473">
      <w:pPr>
        <w:pStyle w:val="Figure"/>
        <w:rPr>
          <w:lang w:val="en-GB"/>
        </w:rPr>
      </w:pPr>
      <w:r>
        <w:rPr>
          <w:noProof/>
          <w:lang w:val="en-GB"/>
        </w:rPr>
        <w:drawing>
          <wp:inline distT="0" distB="0" distL="0" distR="0" wp14:anchorId="551A4EAE" wp14:editId="6E11797C">
            <wp:extent cx="6080772" cy="5879604"/>
            <wp:effectExtent l="0" t="0" r="0" b="6985"/>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6080772" cy="5879604"/>
                    </a:xfrm>
                    <a:prstGeom prst="rect">
                      <a:avLst/>
                    </a:prstGeom>
                  </pic:spPr>
                </pic:pic>
              </a:graphicData>
            </a:graphic>
          </wp:inline>
        </w:drawing>
      </w:r>
    </w:p>
    <w:p w14:paraId="3B9EBF04" w14:textId="77777777" w:rsidR="00070473" w:rsidRPr="00D21605" w:rsidRDefault="00070473" w:rsidP="00070473">
      <w:pPr>
        <w:pStyle w:val="FigureNo"/>
        <w:rPr>
          <w:lang w:val="en-GB"/>
        </w:rPr>
      </w:pPr>
      <w:r w:rsidRPr="00D21605">
        <w:rPr>
          <w:lang w:val="en-GB"/>
        </w:rPr>
        <w:t>FIGURE 26</w:t>
      </w:r>
    </w:p>
    <w:p w14:paraId="5412C86E" w14:textId="77777777" w:rsidR="00070473" w:rsidRPr="00D21605" w:rsidRDefault="00070473" w:rsidP="00070473">
      <w:pPr>
        <w:pStyle w:val="Figuretitle"/>
        <w:rPr>
          <w:lang w:val="en-GB"/>
        </w:rPr>
      </w:pPr>
      <w:r w:rsidRPr="00D21605">
        <w:rPr>
          <w:lang w:val="en-GB"/>
        </w:rPr>
        <w:t>VLF ground conductivity map for Canada and the Arctic (mS/m)</w:t>
      </w:r>
    </w:p>
    <w:p w14:paraId="6FA004D7" w14:textId="4929D9A5" w:rsidR="00070473" w:rsidRPr="00D21605" w:rsidRDefault="00B51540" w:rsidP="00070473">
      <w:pPr>
        <w:pStyle w:val="Figure"/>
        <w:rPr>
          <w:lang w:val="en-GB"/>
        </w:rPr>
      </w:pPr>
      <w:r>
        <w:rPr>
          <w:noProof/>
          <w:lang w:val="en-GB"/>
        </w:rPr>
        <w:drawing>
          <wp:inline distT="0" distB="0" distL="0" distR="0" wp14:anchorId="658F6110" wp14:editId="6BF33F33">
            <wp:extent cx="6099060" cy="5766828"/>
            <wp:effectExtent l="0" t="0" r="0" b="5715"/>
            <wp:docPr id="29" name="Picture 29"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map&#10;&#10;Description automatically generated"/>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6099060" cy="5766828"/>
                    </a:xfrm>
                    <a:prstGeom prst="rect">
                      <a:avLst/>
                    </a:prstGeom>
                  </pic:spPr>
                </pic:pic>
              </a:graphicData>
            </a:graphic>
          </wp:inline>
        </w:drawing>
      </w:r>
    </w:p>
    <w:p w14:paraId="68E6A6FC" w14:textId="77777777" w:rsidR="00070473" w:rsidRPr="00D21605" w:rsidRDefault="00070473" w:rsidP="00070473">
      <w:pPr>
        <w:pStyle w:val="FigureNo"/>
        <w:pageBreakBefore/>
        <w:spacing w:before="240"/>
        <w:rPr>
          <w:lang w:val="en-GB"/>
        </w:rPr>
      </w:pPr>
      <w:r w:rsidRPr="00D21605">
        <w:rPr>
          <w:lang w:val="en-GB"/>
        </w:rPr>
        <w:t>figure 27</w:t>
      </w:r>
    </w:p>
    <w:p w14:paraId="73A10D8D" w14:textId="0CABC61E" w:rsidR="00070473" w:rsidRPr="00D21605" w:rsidRDefault="00070473" w:rsidP="00070473">
      <w:pPr>
        <w:pStyle w:val="Figuretitle"/>
        <w:rPr>
          <w:lang w:val="en-GB"/>
        </w:rPr>
      </w:pPr>
      <w:r w:rsidRPr="00D21605">
        <w:rPr>
          <w:lang w:val="en-GB"/>
        </w:rPr>
        <w:t>Field strength vs distance at bearing of 340</w:t>
      </w:r>
      <w:r w:rsidRPr="00D21605">
        <w:rPr>
          <w:rFonts w:cs="Times New Roman Bold"/>
          <w:lang w:val="en-GB"/>
        </w:rPr>
        <w:t xml:space="preserve">º </w:t>
      </w:r>
      <w:r w:rsidRPr="00D21605">
        <w:rPr>
          <w:lang w:val="en-GB"/>
        </w:rPr>
        <w:t xml:space="preserve">N for 1 kW radiated power from a hypothetical transmitter </w:t>
      </w:r>
      <w:r w:rsidRPr="00D21605">
        <w:rPr>
          <w:lang w:val="en-GB"/>
        </w:rPr>
        <w:br/>
        <w:t xml:space="preserve">located at Halifax for </w:t>
      </w:r>
      <w:r w:rsidR="006D21C2" w:rsidRPr="00D21605">
        <w:rPr>
          <w:lang w:val="en-GB"/>
        </w:rPr>
        <w:t>three</w:t>
      </w:r>
      <w:r w:rsidRPr="00D21605">
        <w:rPr>
          <w:lang w:val="en-GB"/>
        </w:rPr>
        <w:t xml:space="preserve"> frequencies, for a summer day. The transmission path is drawn on Fig. 26</w:t>
      </w:r>
    </w:p>
    <w:p w14:paraId="0491CBAB" w14:textId="169B2FFB" w:rsidR="00070473" w:rsidRPr="00D21605" w:rsidRDefault="00070473" w:rsidP="00070473">
      <w:pPr>
        <w:pStyle w:val="Figure"/>
        <w:rPr>
          <w:lang w:val="en-GB"/>
        </w:rPr>
      </w:pPr>
      <w:r w:rsidRPr="00D21605">
        <w:rPr>
          <w:noProof/>
          <w:lang w:val="en-GB"/>
        </w:rPr>
        <w:drawing>
          <wp:inline distT="0" distB="0" distL="0" distR="0" wp14:anchorId="150B25D7" wp14:editId="67B77348">
            <wp:extent cx="5955804" cy="3953264"/>
            <wp:effectExtent l="0" t="0" r="6985" b="952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5955804" cy="3953264"/>
                    </a:xfrm>
                    <a:prstGeom prst="rect">
                      <a:avLst/>
                    </a:prstGeom>
                  </pic:spPr>
                </pic:pic>
              </a:graphicData>
            </a:graphic>
          </wp:inline>
        </w:drawing>
      </w:r>
    </w:p>
    <w:p w14:paraId="683F12E5" w14:textId="77777777" w:rsidR="00070473" w:rsidRPr="00D21605" w:rsidRDefault="00070473" w:rsidP="00070473">
      <w:pPr>
        <w:pStyle w:val="FigureNo"/>
        <w:pageBreakBefore/>
        <w:spacing w:before="240"/>
        <w:rPr>
          <w:lang w:val="en-GB"/>
        </w:rPr>
      </w:pPr>
      <w:r w:rsidRPr="00D21605">
        <w:rPr>
          <w:lang w:val="en-GB"/>
        </w:rPr>
        <w:t>figure 28</w:t>
      </w:r>
    </w:p>
    <w:p w14:paraId="56C4C8BC" w14:textId="338BA8BC" w:rsidR="00070473" w:rsidRPr="00D21605" w:rsidRDefault="00070473" w:rsidP="00070473">
      <w:pPr>
        <w:pStyle w:val="Figuretitle"/>
        <w:rPr>
          <w:lang w:val="en-GB"/>
        </w:rPr>
      </w:pPr>
      <w:r w:rsidRPr="00D21605">
        <w:rPr>
          <w:lang w:val="en-GB"/>
        </w:rPr>
        <w:t>Field strength vs distance at bearing of 340</w:t>
      </w:r>
      <w:r w:rsidRPr="00D21605">
        <w:rPr>
          <w:rFonts w:cs="Times New Roman Bold"/>
          <w:lang w:val="en-GB"/>
        </w:rPr>
        <w:t xml:space="preserve">º </w:t>
      </w:r>
      <w:r w:rsidRPr="00D21605">
        <w:rPr>
          <w:lang w:val="en-GB"/>
        </w:rPr>
        <w:t xml:space="preserve">N for 1 kW radiated power from a hypothetical transmitter </w:t>
      </w:r>
      <w:r w:rsidRPr="00D21605">
        <w:rPr>
          <w:lang w:val="en-GB"/>
        </w:rPr>
        <w:br/>
        <w:t>located at Halifax for three frequencies, for a summer night. The transmission path is drawn on Fig. 26</w:t>
      </w:r>
    </w:p>
    <w:p w14:paraId="5655C390" w14:textId="451CD41D" w:rsidR="00070473" w:rsidRPr="00D21605" w:rsidRDefault="00070473" w:rsidP="00070473">
      <w:pPr>
        <w:pStyle w:val="Reasons"/>
      </w:pPr>
      <w:r w:rsidRPr="00D21605">
        <w:rPr>
          <w:noProof/>
        </w:rPr>
        <w:drawing>
          <wp:inline distT="0" distB="0" distL="0" distR="0" wp14:anchorId="03CE8A9E" wp14:editId="25A893BC">
            <wp:extent cx="5952756" cy="3986792"/>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5952756" cy="3986792"/>
                    </a:xfrm>
                    <a:prstGeom prst="rect">
                      <a:avLst/>
                    </a:prstGeom>
                  </pic:spPr>
                </pic:pic>
              </a:graphicData>
            </a:graphic>
          </wp:inline>
        </w:drawing>
      </w:r>
    </w:p>
    <w:p w14:paraId="36D69893" w14:textId="77777777" w:rsidR="00C7547B" w:rsidRPr="00D21605" w:rsidRDefault="00C7547B" w:rsidP="00C7547B">
      <w:pPr>
        <w:pStyle w:val="Tablefin"/>
      </w:pPr>
    </w:p>
    <w:p w14:paraId="61A8084E" w14:textId="77777777" w:rsidR="00A6617B" w:rsidRPr="00D21605" w:rsidRDefault="00A6617B" w:rsidP="00C7547B">
      <w:pPr>
        <w:pStyle w:val="Line"/>
      </w:pPr>
    </w:p>
    <w:sectPr w:rsidR="00A6617B" w:rsidRPr="00D21605" w:rsidSect="007D10C3">
      <w:headerReference w:type="even" r:id="rId183"/>
      <w:headerReference w:type="default" r:id="rId184"/>
      <w:footerReference w:type="even" r:id="rId185"/>
      <w:footerReference w:type="default" r:id="rId18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810807" w14:textId="77777777" w:rsidR="00457CB5" w:rsidRDefault="00457CB5">
      <w:r>
        <w:separator/>
      </w:r>
    </w:p>
  </w:endnote>
  <w:endnote w:type="continuationSeparator" w:id="0">
    <w:p w14:paraId="6EAE49D2" w14:textId="77777777" w:rsidR="00457CB5" w:rsidRDefault="00457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CYR">
    <w:altName w:val="Times New Roman"/>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BDD65" w14:textId="5C412C47" w:rsidR="00457CB5" w:rsidRPr="00457CB5" w:rsidRDefault="00457CB5" w:rsidP="00457C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977C1" w14:textId="7024503D" w:rsidR="00457CB5" w:rsidRPr="00457CB5" w:rsidRDefault="00457CB5" w:rsidP="00457C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53FFE" w14:textId="77777777" w:rsidR="00457CB5" w:rsidRDefault="00457C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C4B95" w14:textId="77777777" w:rsidR="00457CB5" w:rsidRPr="00457CB5" w:rsidRDefault="00457CB5" w:rsidP="00457CB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5E17D" w14:textId="77777777" w:rsidR="00457CB5" w:rsidRDefault="00457CB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E023C" w14:textId="77777777" w:rsidR="00457CB5" w:rsidRPr="00457CB5" w:rsidRDefault="00457CB5" w:rsidP="00457C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16C69" w14:textId="77777777" w:rsidR="00457CB5" w:rsidRDefault="00457CB5">
      <w:r>
        <w:separator/>
      </w:r>
    </w:p>
  </w:footnote>
  <w:footnote w:type="continuationSeparator" w:id="0">
    <w:p w14:paraId="1ABC480F" w14:textId="77777777" w:rsidR="00457CB5" w:rsidRDefault="00457CB5">
      <w:r>
        <w:continuationSeparator/>
      </w:r>
    </w:p>
  </w:footnote>
  <w:footnote w:id="1">
    <w:p w14:paraId="4F385FF3" w14:textId="77777777" w:rsidR="00457CB5" w:rsidRPr="00ED251E" w:rsidRDefault="00457CB5" w:rsidP="00070473">
      <w:pPr>
        <w:pStyle w:val="FootnoteText"/>
        <w:rPr>
          <w:lang w:val="en-US"/>
        </w:rPr>
      </w:pPr>
      <w:r>
        <w:rPr>
          <w:rStyle w:val="FootnoteReference"/>
        </w:rPr>
        <w:footnoteRef/>
      </w:r>
      <w:r w:rsidRPr="006D21C2">
        <w:rPr>
          <w:lang w:val="en-GB"/>
        </w:rPr>
        <w:tab/>
        <w:t>A cymomotive force of 300 V is that which would be given by a short vertical radiator, above a perfectly conducting ground, in the direction of maximum radiation, of 1 kW.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13D3E" w14:textId="77777777" w:rsidR="00457CB5" w:rsidRDefault="00457CB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C8CDC" w14:textId="70B744AF" w:rsidR="00457CB5" w:rsidRDefault="00457CB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32A82" w:rsidRPr="00A32A8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525FA">
      <w:rPr>
        <w:b/>
        <w:bCs/>
        <w:noProof/>
        <w:lang w:val="en-US"/>
      </w:rPr>
      <w:t>ITU-R  P.684-8</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26942" w14:textId="42592189" w:rsidR="00457CB5" w:rsidRDefault="00457CB5" w:rsidP="00457CB5">
    <w:pPr>
      <w:pStyle w:val="Header"/>
      <w:tabs>
        <w:tab w:val="clear" w:pos="4848"/>
        <w:tab w:val="center" w:pos="4820"/>
      </w:tabs>
    </w:pPr>
    <w:r>
      <w:tab/>
    </w:r>
    <w:fldSimple w:instr=" DOCPROPERTY &quot;Header&quot; \* MERGEFORMAT ">
      <w:r w:rsidR="00A32A82" w:rsidRPr="00A32A8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525FA">
      <w:rPr>
        <w:b/>
        <w:bCs/>
        <w:noProof/>
      </w:rPr>
      <w:t>ITU-R  P.684-8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90648" w14:textId="77777777" w:rsidR="00457CB5" w:rsidRDefault="00457CB5" w:rsidP="00457CB5">
    <w:pPr>
      <w:pStyle w:val="Header"/>
      <w:ind w:right="360" w:firstLine="360"/>
    </w:pPr>
    <w:r>
      <w:rPr>
        <w:noProof/>
        <w:lang w:val="en-GB" w:eastAsia="en-GB"/>
      </w:rPr>
      <w:drawing>
        <wp:anchor distT="0" distB="0" distL="114300" distR="114300" simplePos="0" relativeHeight="251656704" behindDoc="1" locked="0" layoutInCell="1" allowOverlap="1" wp14:anchorId="2D6A67CE" wp14:editId="188F271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CDE17" w14:textId="043B51A7" w:rsidR="00457CB5" w:rsidRPr="00457CB5" w:rsidRDefault="00457CB5" w:rsidP="00457CB5">
    <w:pPr>
      <w:pStyle w:val="Header"/>
      <w:tabs>
        <w:tab w:val="center" w:pos="4820"/>
        <w:tab w:val="right" w:pos="9639"/>
      </w:tabs>
      <w:jc w:val="left"/>
      <w:rPr>
        <w:szCs w:val="24"/>
      </w:rPr>
    </w:pPr>
    <w:r w:rsidRPr="001C608E">
      <w:rPr>
        <w:b/>
        <w:bCs/>
        <w:szCs w:val="24"/>
      </w:rPr>
      <w:tab/>
    </w:r>
    <w:r w:rsidRPr="006A6CE5">
      <w:rPr>
        <w:b/>
        <w:bCs/>
        <w:szCs w:val="24"/>
      </w:rPr>
      <w:t xml:space="preserve">Rec. </w:t>
    </w:r>
    <w:r w:rsidRPr="001C608E">
      <w:rPr>
        <w:b/>
        <w:bCs/>
        <w:szCs w:val="24"/>
      </w:rPr>
      <w:fldChar w:fldCharType="begin"/>
    </w:r>
    <w:r w:rsidRPr="001C608E">
      <w:rPr>
        <w:b/>
        <w:bCs/>
        <w:szCs w:val="24"/>
      </w:rPr>
      <w:instrText>styleref href</w:instrText>
    </w:r>
    <w:r w:rsidRPr="001C608E">
      <w:rPr>
        <w:b/>
        <w:bCs/>
        <w:szCs w:val="24"/>
      </w:rPr>
      <w:fldChar w:fldCharType="separate"/>
    </w:r>
    <w:r w:rsidR="009337BE">
      <w:rPr>
        <w:b/>
        <w:bCs/>
        <w:noProof/>
        <w:szCs w:val="24"/>
      </w:rPr>
      <w:t>ITU-R  P.684-8</w:t>
    </w:r>
    <w:r w:rsidRPr="001C608E">
      <w:rPr>
        <w:b/>
        <w:bCs/>
        <w:szCs w:val="24"/>
      </w:rPr>
      <w:fldChar w:fldCharType="end"/>
    </w:r>
    <w:r w:rsidRPr="001C608E">
      <w:rPr>
        <w:b/>
        <w:bCs/>
        <w:szCs w:val="24"/>
      </w:rPr>
      <w:tab/>
    </w:r>
    <w:r w:rsidRPr="001C608E">
      <w:rPr>
        <w:rStyle w:val="PageNumber"/>
        <w:b/>
        <w:bCs/>
        <w:szCs w:val="24"/>
      </w:rPr>
      <w:fldChar w:fldCharType="begin"/>
    </w:r>
    <w:r w:rsidRPr="001C608E">
      <w:rPr>
        <w:rStyle w:val="PageNumber"/>
        <w:b/>
        <w:bCs/>
        <w:szCs w:val="24"/>
      </w:rPr>
      <w:instrText xml:space="preserve"> PAGE </w:instrText>
    </w:r>
    <w:r w:rsidRPr="001C608E">
      <w:rPr>
        <w:rStyle w:val="PageNumber"/>
        <w:b/>
        <w:bCs/>
        <w:szCs w:val="24"/>
      </w:rPr>
      <w:fldChar w:fldCharType="separate"/>
    </w:r>
    <w:r>
      <w:rPr>
        <w:rStyle w:val="PageNumber"/>
        <w:b/>
        <w:bCs/>
        <w:szCs w:val="24"/>
      </w:rPr>
      <w:t>3</w:t>
    </w:r>
    <w:r w:rsidRPr="001C608E">
      <w:rPr>
        <w:rStyle w:val="PageNumber"/>
        <w:b/>
        <w:bCs/>
        <w:szCs w:val="2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E6260" w14:textId="4A40FFED" w:rsidR="00457CB5" w:rsidRPr="00FC42AF" w:rsidRDefault="00457CB5">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fldSimple w:instr=" DOCPROPERTY &quot;Header&quot; \* MERGEFORMAT ">
      <w:r w:rsidR="00A32A82" w:rsidRPr="00A32A82">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9337BE">
      <w:rPr>
        <w:b/>
        <w:bCs/>
        <w:noProof/>
      </w:rPr>
      <w:t>ITU-R  P.684-8</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42174" w14:textId="42C742BD" w:rsidR="00457CB5" w:rsidRDefault="00457CB5">
    <w:pPr>
      <w:pStyle w:val="Header"/>
    </w:pPr>
    <w:r>
      <w:tab/>
    </w:r>
    <w:fldSimple w:instr=" DOCPROPERTY &quot;Header&quot; \* MERGEFORMAT ">
      <w:r w:rsidR="00A32A82" w:rsidRPr="00A32A8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32A82">
      <w:rPr>
        <w:b/>
        <w:bCs/>
        <w:noProof/>
      </w:rPr>
      <w:t>ITU-R  P.684-8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A6C53" w14:textId="6E862DDD" w:rsidR="00457CB5" w:rsidRPr="001C608E" w:rsidRDefault="00457CB5" w:rsidP="00457CB5">
    <w:pPr>
      <w:pStyle w:val="Header"/>
      <w:tabs>
        <w:tab w:val="center" w:pos="4820"/>
        <w:tab w:val="right" w:pos="9639"/>
      </w:tabs>
      <w:jc w:val="left"/>
      <w:rPr>
        <w:szCs w:val="24"/>
      </w:rPr>
    </w:pPr>
    <w:r w:rsidRPr="001C608E">
      <w:rPr>
        <w:rStyle w:val="PageNumber"/>
        <w:b/>
        <w:bCs/>
        <w:szCs w:val="24"/>
      </w:rPr>
      <w:fldChar w:fldCharType="begin"/>
    </w:r>
    <w:r w:rsidRPr="001C608E">
      <w:rPr>
        <w:rStyle w:val="PageNumber"/>
        <w:b/>
        <w:bCs/>
        <w:szCs w:val="24"/>
      </w:rPr>
      <w:instrText xml:space="preserve"> PAGE </w:instrText>
    </w:r>
    <w:r w:rsidRPr="001C608E">
      <w:rPr>
        <w:rStyle w:val="PageNumber"/>
        <w:b/>
        <w:bCs/>
        <w:szCs w:val="24"/>
      </w:rPr>
      <w:fldChar w:fldCharType="separate"/>
    </w:r>
    <w:r>
      <w:rPr>
        <w:rStyle w:val="PageNumber"/>
        <w:b/>
        <w:bCs/>
        <w:noProof/>
        <w:szCs w:val="24"/>
      </w:rPr>
      <w:t>38</w:t>
    </w:r>
    <w:r w:rsidRPr="001C608E">
      <w:rPr>
        <w:rStyle w:val="PageNumber"/>
        <w:b/>
        <w:bCs/>
        <w:szCs w:val="24"/>
      </w:rPr>
      <w:fldChar w:fldCharType="end"/>
    </w:r>
    <w:r w:rsidRPr="001C608E">
      <w:rPr>
        <w:b/>
        <w:bCs/>
        <w:szCs w:val="24"/>
      </w:rPr>
      <w:tab/>
    </w:r>
    <w:r w:rsidRPr="006A6CE5">
      <w:rPr>
        <w:b/>
        <w:bCs/>
        <w:szCs w:val="24"/>
      </w:rPr>
      <w:t xml:space="preserve">Rec. </w:t>
    </w:r>
    <w:r w:rsidRPr="001C608E">
      <w:rPr>
        <w:b/>
        <w:bCs/>
        <w:szCs w:val="24"/>
      </w:rPr>
      <w:fldChar w:fldCharType="begin"/>
    </w:r>
    <w:r w:rsidRPr="001C608E">
      <w:rPr>
        <w:b/>
        <w:bCs/>
        <w:szCs w:val="24"/>
      </w:rPr>
      <w:instrText>styleref href</w:instrText>
    </w:r>
    <w:r w:rsidRPr="001C608E">
      <w:rPr>
        <w:b/>
        <w:bCs/>
        <w:szCs w:val="24"/>
      </w:rPr>
      <w:fldChar w:fldCharType="separate"/>
    </w:r>
    <w:r w:rsidR="009337BE">
      <w:rPr>
        <w:b/>
        <w:bCs/>
        <w:noProof/>
        <w:szCs w:val="24"/>
      </w:rPr>
      <w:t>ITU-R  P.684-8</w:t>
    </w:r>
    <w:r w:rsidRPr="001C608E">
      <w:rPr>
        <w:b/>
        <w:bCs/>
        <w:szCs w:val="24"/>
      </w:rPr>
      <w:fldChar w:fldCharType="end"/>
    </w:r>
    <w:r w:rsidRPr="001C608E">
      <w:rPr>
        <w:b/>
        <w:bCs/>
        <w:szCs w:val="24"/>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D05A1" w14:textId="3E641772" w:rsidR="00457CB5" w:rsidRDefault="00457CB5" w:rsidP="00457CB5">
    <w:pPr>
      <w:pStyle w:val="Header"/>
      <w:rPr>
        <w:rStyle w:val="PageNumber"/>
      </w:rPr>
    </w:pPr>
    <w:r w:rsidRPr="001C608E">
      <w:rPr>
        <w:b/>
        <w:bCs/>
        <w:szCs w:val="24"/>
      </w:rPr>
      <w:tab/>
    </w:r>
    <w:r w:rsidRPr="006A6CE5">
      <w:rPr>
        <w:b/>
        <w:bCs/>
        <w:szCs w:val="24"/>
      </w:rPr>
      <w:t xml:space="preserve">Rec. </w:t>
    </w:r>
    <w:r w:rsidRPr="001C608E">
      <w:rPr>
        <w:b/>
        <w:bCs/>
        <w:szCs w:val="24"/>
      </w:rPr>
      <w:fldChar w:fldCharType="begin"/>
    </w:r>
    <w:r w:rsidRPr="001C608E">
      <w:rPr>
        <w:b/>
        <w:bCs/>
        <w:szCs w:val="24"/>
      </w:rPr>
      <w:instrText>styleref href</w:instrText>
    </w:r>
    <w:r w:rsidRPr="001C608E">
      <w:rPr>
        <w:b/>
        <w:bCs/>
        <w:szCs w:val="24"/>
      </w:rPr>
      <w:fldChar w:fldCharType="separate"/>
    </w:r>
    <w:r w:rsidR="009337BE">
      <w:rPr>
        <w:b/>
        <w:bCs/>
        <w:noProof/>
        <w:szCs w:val="24"/>
      </w:rPr>
      <w:t>ITU-R  P.684-8</w:t>
    </w:r>
    <w:r w:rsidRPr="001C608E">
      <w:rPr>
        <w:b/>
        <w:bCs/>
        <w:szCs w:val="24"/>
      </w:rPr>
      <w:fldChar w:fldCharType="end"/>
    </w:r>
    <w:r w:rsidRPr="001C608E">
      <w:rPr>
        <w:b/>
        <w:bCs/>
        <w:szCs w:val="24"/>
      </w:rPr>
      <w:tab/>
    </w:r>
    <w:r w:rsidRPr="000E522D">
      <w:rPr>
        <w:rStyle w:val="PageNumber"/>
        <w:b/>
        <w:bCs/>
      </w:rPr>
      <w:fldChar w:fldCharType="begin"/>
    </w:r>
    <w:r w:rsidRPr="000E522D">
      <w:rPr>
        <w:rStyle w:val="PageNumber"/>
        <w:b/>
        <w:bCs/>
      </w:rPr>
      <w:instrText xml:space="preserve"> PAGE </w:instrText>
    </w:r>
    <w:r w:rsidRPr="000E522D">
      <w:rPr>
        <w:rStyle w:val="PageNumber"/>
        <w:b/>
        <w:bCs/>
      </w:rPr>
      <w:fldChar w:fldCharType="separate"/>
    </w:r>
    <w:r w:rsidRPr="000E522D">
      <w:rPr>
        <w:rStyle w:val="PageNumber"/>
        <w:b/>
        <w:bCs/>
      </w:rPr>
      <w:t>46</w:t>
    </w:r>
    <w:r w:rsidRPr="000E522D">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EF048" w14:textId="0136105E" w:rsidR="00457CB5" w:rsidRPr="00457CB5" w:rsidRDefault="00457CB5" w:rsidP="00457CB5">
    <w:pPr>
      <w:pStyle w:val="Header"/>
      <w:tabs>
        <w:tab w:val="clear" w:pos="4848"/>
        <w:tab w:val="center" w:pos="7088"/>
        <w:tab w:val="right" w:pos="9639"/>
      </w:tabs>
      <w:jc w:val="left"/>
      <w:rPr>
        <w:szCs w:val="24"/>
      </w:rPr>
    </w:pPr>
    <w:r w:rsidRPr="001C608E">
      <w:rPr>
        <w:rStyle w:val="PageNumber"/>
        <w:b/>
        <w:bCs/>
        <w:szCs w:val="24"/>
      </w:rPr>
      <w:fldChar w:fldCharType="begin"/>
    </w:r>
    <w:r w:rsidRPr="001C608E">
      <w:rPr>
        <w:rStyle w:val="PageNumber"/>
        <w:b/>
        <w:bCs/>
        <w:szCs w:val="24"/>
      </w:rPr>
      <w:instrText xml:space="preserve"> PAGE </w:instrText>
    </w:r>
    <w:r w:rsidRPr="001C608E">
      <w:rPr>
        <w:rStyle w:val="PageNumber"/>
        <w:b/>
        <w:bCs/>
        <w:szCs w:val="24"/>
      </w:rPr>
      <w:fldChar w:fldCharType="separate"/>
    </w:r>
    <w:r>
      <w:rPr>
        <w:rStyle w:val="PageNumber"/>
        <w:b/>
        <w:bCs/>
        <w:szCs w:val="24"/>
      </w:rPr>
      <w:t>40</w:t>
    </w:r>
    <w:r w:rsidRPr="001C608E">
      <w:rPr>
        <w:rStyle w:val="PageNumber"/>
        <w:b/>
        <w:bCs/>
        <w:szCs w:val="24"/>
      </w:rPr>
      <w:fldChar w:fldCharType="end"/>
    </w:r>
    <w:r w:rsidRPr="001C608E">
      <w:rPr>
        <w:b/>
        <w:bCs/>
        <w:szCs w:val="24"/>
      </w:rPr>
      <w:tab/>
    </w:r>
    <w:r w:rsidRPr="006A6CE5">
      <w:rPr>
        <w:b/>
        <w:bCs/>
        <w:szCs w:val="24"/>
      </w:rPr>
      <w:t xml:space="preserve">Rec. </w:t>
    </w:r>
    <w:r w:rsidRPr="001C608E">
      <w:rPr>
        <w:b/>
        <w:bCs/>
        <w:szCs w:val="24"/>
      </w:rPr>
      <w:fldChar w:fldCharType="begin"/>
    </w:r>
    <w:r w:rsidRPr="001C608E">
      <w:rPr>
        <w:b/>
        <w:bCs/>
        <w:szCs w:val="24"/>
      </w:rPr>
      <w:instrText>styleref href</w:instrText>
    </w:r>
    <w:r w:rsidRPr="001C608E">
      <w:rPr>
        <w:b/>
        <w:bCs/>
        <w:szCs w:val="24"/>
      </w:rPr>
      <w:fldChar w:fldCharType="separate"/>
    </w:r>
    <w:r w:rsidR="00E14046">
      <w:rPr>
        <w:b/>
        <w:bCs/>
        <w:noProof/>
        <w:szCs w:val="24"/>
      </w:rPr>
      <w:t>ITU-R  P.684-8</w:t>
    </w:r>
    <w:r w:rsidRPr="001C608E">
      <w:rPr>
        <w:b/>
        <w:bCs/>
        <w:szCs w:val="24"/>
      </w:rPr>
      <w:fldChar w:fldCharType="end"/>
    </w:r>
    <w:r w:rsidRPr="001C608E">
      <w:rPr>
        <w:b/>
        <w:bCs/>
        <w:szCs w:val="24"/>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62051" w14:textId="5B1B8721" w:rsidR="00457CB5" w:rsidRDefault="00457CB5" w:rsidP="00457CB5">
    <w:pPr>
      <w:pStyle w:val="Header"/>
      <w:tabs>
        <w:tab w:val="clear" w:pos="4848"/>
        <w:tab w:val="clear" w:pos="9696"/>
        <w:tab w:val="center" w:pos="7088"/>
        <w:tab w:val="right" w:pos="14459"/>
      </w:tabs>
      <w:rPr>
        <w:rStyle w:val="PageNumber"/>
      </w:rPr>
    </w:pPr>
    <w:r w:rsidRPr="001C608E">
      <w:rPr>
        <w:b/>
        <w:bCs/>
        <w:szCs w:val="24"/>
      </w:rPr>
      <w:tab/>
    </w:r>
    <w:r w:rsidRPr="006A6CE5">
      <w:rPr>
        <w:b/>
        <w:bCs/>
        <w:szCs w:val="24"/>
      </w:rPr>
      <w:t xml:space="preserve">Rec. </w:t>
    </w:r>
    <w:r w:rsidRPr="001C608E">
      <w:rPr>
        <w:b/>
        <w:bCs/>
        <w:szCs w:val="24"/>
      </w:rPr>
      <w:fldChar w:fldCharType="begin"/>
    </w:r>
    <w:r w:rsidRPr="001C608E">
      <w:rPr>
        <w:b/>
        <w:bCs/>
        <w:szCs w:val="24"/>
      </w:rPr>
      <w:instrText>styleref href</w:instrText>
    </w:r>
    <w:r w:rsidRPr="001C608E">
      <w:rPr>
        <w:b/>
        <w:bCs/>
        <w:szCs w:val="24"/>
      </w:rPr>
      <w:fldChar w:fldCharType="separate"/>
    </w:r>
    <w:r w:rsidR="008525FA">
      <w:rPr>
        <w:b/>
        <w:bCs/>
        <w:noProof/>
        <w:szCs w:val="24"/>
      </w:rPr>
      <w:t>ITU-R  P.684-8</w:t>
    </w:r>
    <w:r w:rsidRPr="001C608E">
      <w:rPr>
        <w:b/>
        <w:bCs/>
        <w:szCs w:val="24"/>
      </w:rPr>
      <w:fldChar w:fldCharType="end"/>
    </w:r>
    <w:r w:rsidRPr="001C608E">
      <w:rPr>
        <w:b/>
        <w:bCs/>
        <w:szCs w:val="24"/>
      </w:rPr>
      <w:tab/>
    </w:r>
    <w:r w:rsidRPr="000E522D">
      <w:rPr>
        <w:rStyle w:val="PageNumber"/>
        <w:b/>
        <w:bCs/>
      </w:rPr>
      <w:fldChar w:fldCharType="begin"/>
    </w:r>
    <w:r w:rsidRPr="000E522D">
      <w:rPr>
        <w:rStyle w:val="PageNumber"/>
        <w:b/>
        <w:bCs/>
      </w:rPr>
      <w:instrText xml:space="preserve"> PAGE </w:instrText>
    </w:r>
    <w:r w:rsidRPr="000E522D">
      <w:rPr>
        <w:rStyle w:val="PageNumber"/>
        <w:b/>
        <w:bCs/>
      </w:rPr>
      <w:fldChar w:fldCharType="separate"/>
    </w:r>
    <w:r w:rsidRPr="000E522D">
      <w:rPr>
        <w:rStyle w:val="PageNumber"/>
        <w:b/>
        <w:bCs/>
      </w:rPr>
      <w:t>46</w:t>
    </w:r>
    <w:r w:rsidRPr="000E522D">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56327"/>
    <w:multiLevelType w:val="hybridMultilevel"/>
    <w:tmpl w:val="16C85E1A"/>
    <w:lvl w:ilvl="0" w:tplc="9CB8C42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AA3A60"/>
    <w:multiLevelType w:val="hybridMultilevel"/>
    <w:tmpl w:val="5642B1A2"/>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47B"/>
    <w:rsid w:val="00004B5C"/>
    <w:rsid w:val="00043914"/>
    <w:rsid w:val="000573DA"/>
    <w:rsid w:val="00070473"/>
    <w:rsid w:val="000B4E72"/>
    <w:rsid w:val="000E522D"/>
    <w:rsid w:val="001208D6"/>
    <w:rsid w:val="00170C9A"/>
    <w:rsid w:val="001B4551"/>
    <w:rsid w:val="001B7B5D"/>
    <w:rsid w:val="001E00CA"/>
    <w:rsid w:val="001E0CF8"/>
    <w:rsid w:val="00213C3C"/>
    <w:rsid w:val="002144E1"/>
    <w:rsid w:val="00217EBF"/>
    <w:rsid w:val="00242AEE"/>
    <w:rsid w:val="00261135"/>
    <w:rsid w:val="002D76C4"/>
    <w:rsid w:val="002E1699"/>
    <w:rsid w:val="0031262D"/>
    <w:rsid w:val="00366637"/>
    <w:rsid w:val="00380904"/>
    <w:rsid w:val="00385F0B"/>
    <w:rsid w:val="0038684F"/>
    <w:rsid w:val="00436DBD"/>
    <w:rsid w:val="00457CB5"/>
    <w:rsid w:val="00457DE1"/>
    <w:rsid w:val="004A52FE"/>
    <w:rsid w:val="004C4359"/>
    <w:rsid w:val="0052529D"/>
    <w:rsid w:val="005B5FA2"/>
    <w:rsid w:val="005E05CC"/>
    <w:rsid w:val="005F148A"/>
    <w:rsid w:val="00603BC6"/>
    <w:rsid w:val="00607D68"/>
    <w:rsid w:val="00625308"/>
    <w:rsid w:val="006765BE"/>
    <w:rsid w:val="00693C04"/>
    <w:rsid w:val="00696BA0"/>
    <w:rsid w:val="006D21C2"/>
    <w:rsid w:val="006E2CAD"/>
    <w:rsid w:val="006F33B5"/>
    <w:rsid w:val="0072073F"/>
    <w:rsid w:val="00723B23"/>
    <w:rsid w:val="007468DA"/>
    <w:rsid w:val="00766449"/>
    <w:rsid w:val="0079500E"/>
    <w:rsid w:val="007A7F9A"/>
    <w:rsid w:val="007C3901"/>
    <w:rsid w:val="007D10C3"/>
    <w:rsid w:val="008525FA"/>
    <w:rsid w:val="0085425C"/>
    <w:rsid w:val="008765FB"/>
    <w:rsid w:val="00890E75"/>
    <w:rsid w:val="008A101E"/>
    <w:rsid w:val="008B0128"/>
    <w:rsid w:val="008D2138"/>
    <w:rsid w:val="00910106"/>
    <w:rsid w:val="009337BE"/>
    <w:rsid w:val="0093799A"/>
    <w:rsid w:val="009551EF"/>
    <w:rsid w:val="00964CC1"/>
    <w:rsid w:val="009D3D70"/>
    <w:rsid w:val="009E00A8"/>
    <w:rsid w:val="00A13F7A"/>
    <w:rsid w:val="00A32A82"/>
    <w:rsid w:val="00A32EE2"/>
    <w:rsid w:val="00A57998"/>
    <w:rsid w:val="00A6149E"/>
    <w:rsid w:val="00A6617B"/>
    <w:rsid w:val="00AB0DC8"/>
    <w:rsid w:val="00AC24D7"/>
    <w:rsid w:val="00B44E24"/>
    <w:rsid w:val="00B51540"/>
    <w:rsid w:val="00B7190C"/>
    <w:rsid w:val="00B9126C"/>
    <w:rsid w:val="00B9448D"/>
    <w:rsid w:val="00BE7483"/>
    <w:rsid w:val="00C66F06"/>
    <w:rsid w:val="00C7547B"/>
    <w:rsid w:val="00CB24B3"/>
    <w:rsid w:val="00CB7499"/>
    <w:rsid w:val="00CE1D76"/>
    <w:rsid w:val="00D21605"/>
    <w:rsid w:val="00D46191"/>
    <w:rsid w:val="00DB40C3"/>
    <w:rsid w:val="00DF4176"/>
    <w:rsid w:val="00E14046"/>
    <w:rsid w:val="00E345BE"/>
    <w:rsid w:val="00E36B2E"/>
    <w:rsid w:val="00E51F87"/>
    <w:rsid w:val="00E64A94"/>
    <w:rsid w:val="00F353A1"/>
    <w:rsid w:val="00F66D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DF0C824"/>
  <w15:docId w15:val="{D281BA15-834B-43EE-A456-E8F9CEC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6D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66D6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7547B"/>
    <w:rPr>
      <w:b/>
      <w:sz w:val="24"/>
      <w:lang w:val="fr-FR" w:eastAsia="en-US"/>
    </w:rPr>
  </w:style>
  <w:style w:type="character" w:customStyle="1" w:styleId="HeaderChar">
    <w:name w:val="Header Char"/>
    <w:aliases w:val="encabezado Char"/>
    <w:basedOn w:val="DefaultParagraphFont"/>
    <w:link w:val="Header"/>
    <w:rsid w:val="00C7547B"/>
    <w:rPr>
      <w:sz w:val="24"/>
      <w:lang w:val="fr-FR" w:eastAsia="en-US"/>
    </w:rPr>
  </w:style>
  <w:style w:type="character" w:styleId="Hyperlink">
    <w:name w:val="Hyperlink"/>
    <w:basedOn w:val="DefaultParagraphFont"/>
    <w:uiPriority w:val="99"/>
    <w:rsid w:val="00C7547B"/>
    <w:rPr>
      <w:color w:val="0000FF"/>
      <w:u w:val="single"/>
    </w:rPr>
  </w:style>
  <w:style w:type="character" w:customStyle="1" w:styleId="TableheadChar">
    <w:name w:val="Table_head Char"/>
    <w:basedOn w:val="DefaultParagraphFont"/>
    <w:link w:val="Tablehead"/>
    <w:locked/>
    <w:rsid w:val="00C7547B"/>
    <w:rPr>
      <w:b/>
      <w:sz w:val="22"/>
      <w:lang w:val="fr-FR" w:eastAsia="en-US"/>
    </w:rPr>
  </w:style>
  <w:style w:type="character" w:customStyle="1" w:styleId="TabletextChar">
    <w:name w:val="Table_text Char"/>
    <w:basedOn w:val="DefaultParagraphFont"/>
    <w:link w:val="Tabletext"/>
    <w:locked/>
    <w:rsid w:val="00C7547B"/>
    <w:rPr>
      <w:sz w:val="22"/>
      <w:lang w:val="fr-FR" w:eastAsia="en-US"/>
    </w:rPr>
  </w:style>
  <w:style w:type="character" w:customStyle="1" w:styleId="RectitleChar">
    <w:name w:val="Rec_title Char"/>
    <w:link w:val="Rectitle"/>
    <w:locked/>
    <w:rsid w:val="00C7547B"/>
    <w:rPr>
      <w:b/>
      <w:sz w:val="28"/>
      <w:lang w:val="fr-FR" w:eastAsia="en-US"/>
    </w:rPr>
  </w:style>
  <w:style w:type="paragraph" w:customStyle="1" w:styleId="AnnexNo">
    <w:name w:val="Annex_No"/>
    <w:basedOn w:val="Normal"/>
    <w:next w:val="Normal"/>
    <w:rsid w:val="00E345B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Reasons">
    <w:name w:val="Reasons"/>
    <w:basedOn w:val="Normal"/>
    <w:qFormat/>
    <w:rsid w:val="00E345BE"/>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rsid w:val="00E345BE"/>
    <w:rPr>
      <w:sz w:val="22"/>
      <w:lang w:val="fr-FR" w:eastAsia="en-US"/>
    </w:rPr>
  </w:style>
  <w:style w:type="table" w:styleId="TableGrid">
    <w:name w:val="Table Grid"/>
    <w:basedOn w:val="TableNormal"/>
    <w:rsid w:val="00E345BE"/>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bChar">
    <w:name w:val="Heading_b Char"/>
    <w:basedOn w:val="DefaultParagraphFont"/>
    <w:link w:val="Headingb"/>
    <w:locked/>
    <w:rsid w:val="00AC24D7"/>
    <w:rPr>
      <w:b/>
      <w:sz w:val="24"/>
      <w:lang w:val="fr-FR" w:eastAsia="en-US"/>
    </w:rPr>
  </w:style>
  <w:style w:type="paragraph" w:customStyle="1" w:styleId="Artheading">
    <w:name w:val="Art_heading"/>
    <w:basedOn w:val="Normal"/>
    <w:next w:val="Normal"/>
    <w:rsid w:val="00070473"/>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070473"/>
    <w:rPr>
      <w:vertAlign w:val="superscript"/>
    </w:rPr>
  </w:style>
  <w:style w:type="paragraph" w:customStyle="1" w:styleId="Figurewithouttitle">
    <w:name w:val="Figure_without_title"/>
    <w:basedOn w:val="FigureNo"/>
    <w:next w:val="Normal"/>
    <w:rsid w:val="00070473"/>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070473"/>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07047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7047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07047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070473"/>
    <w:pPr>
      <w:tabs>
        <w:tab w:val="left" w:pos="567"/>
        <w:tab w:val="left" w:pos="1701"/>
        <w:tab w:val="left" w:pos="2835"/>
      </w:tabs>
      <w:spacing w:before="240"/>
    </w:pPr>
    <w:rPr>
      <w:b w:val="0"/>
      <w:caps/>
    </w:rPr>
  </w:style>
  <w:style w:type="paragraph" w:customStyle="1" w:styleId="Title2">
    <w:name w:val="Title 2"/>
    <w:basedOn w:val="Source"/>
    <w:next w:val="Normal"/>
    <w:rsid w:val="00070473"/>
    <w:pPr>
      <w:overflowPunct/>
      <w:autoSpaceDE/>
      <w:autoSpaceDN/>
      <w:adjustRightInd/>
      <w:spacing w:before="480"/>
      <w:textAlignment w:val="auto"/>
    </w:pPr>
    <w:rPr>
      <w:b w:val="0"/>
      <w:caps/>
    </w:rPr>
  </w:style>
  <w:style w:type="paragraph" w:customStyle="1" w:styleId="Title3">
    <w:name w:val="Title 3"/>
    <w:basedOn w:val="Title2"/>
    <w:next w:val="Normal"/>
    <w:rsid w:val="00070473"/>
    <w:pPr>
      <w:spacing w:before="240"/>
    </w:pPr>
    <w:rPr>
      <w:caps w:val="0"/>
    </w:rPr>
  </w:style>
  <w:style w:type="paragraph" w:customStyle="1" w:styleId="Title4">
    <w:name w:val="Title 4"/>
    <w:basedOn w:val="Title3"/>
    <w:next w:val="Heading1"/>
    <w:rsid w:val="00070473"/>
    <w:rPr>
      <w:b/>
    </w:rPr>
  </w:style>
  <w:style w:type="character" w:customStyle="1" w:styleId="Appdef">
    <w:name w:val="App_def"/>
    <w:basedOn w:val="DefaultParagraphFont"/>
    <w:rsid w:val="00070473"/>
    <w:rPr>
      <w:rFonts w:ascii="Times New Roman" w:hAnsi="Times New Roman"/>
      <w:b/>
    </w:rPr>
  </w:style>
  <w:style w:type="character" w:customStyle="1" w:styleId="Appref">
    <w:name w:val="App_ref"/>
    <w:basedOn w:val="DefaultParagraphFont"/>
    <w:rsid w:val="00070473"/>
  </w:style>
  <w:style w:type="character" w:customStyle="1" w:styleId="Artdef">
    <w:name w:val="Art_def"/>
    <w:basedOn w:val="DefaultParagraphFont"/>
    <w:rsid w:val="00070473"/>
    <w:rPr>
      <w:rFonts w:ascii="Times New Roman" w:hAnsi="Times New Roman"/>
      <w:b/>
    </w:rPr>
  </w:style>
  <w:style w:type="character" w:customStyle="1" w:styleId="Artref">
    <w:name w:val="Art_ref"/>
    <w:basedOn w:val="DefaultParagraphFont"/>
    <w:rsid w:val="00070473"/>
  </w:style>
  <w:style w:type="character" w:customStyle="1" w:styleId="Tablefreq">
    <w:name w:val="Table_freq"/>
    <w:basedOn w:val="DefaultParagraphFont"/>
    <w:rsid w:val="00070473"/>
    <w:rPr>
      <w:b/>
      <w:color w:val="auto"/>
      <w:sz w:val="20"/>
    </w:rPr>
  </w:style>
  <w:style w:type="paragraph" w:customStyle="1" w:styleId="Formal">
    <w:name w:val="Formal"/>
    <w:basedOn w:val="ASN1"/>
    <w:rsid w:val="00070473"/>
    <w:pPr>
      <w:tabs>
        <w:tab w:val="left" w:pos="1871"/>
      </w:tabs>
      <w:jc w:val="left"/>
    </w:pPr>
    <w:rPr>
      <w:rFonts w:ascii="Times New Roman Bold" w:hAnsi="Times New Roman Bold"/>
      <w:b w:val="0"/>
      <w:lang w:val="en-GB"/>
    </w:rPr>
  </w:style>
  <w:style w:type="paragraph" w:customStyle="1" w:styleId="Section1">
    <w:name w:val="Section_1"/>
    <w:basedOn w:val="Normal"/>
    <w:rsid w:val="0007047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70473"/>
    <w:rPr>
      <w:b w:val="0"/>
      <w:i/>
    </w:rPr>
  </w:style>
  <w:style w:type="paragraph" w:customStyle="1" w:styleId="Annextitle">
    <w:name w:val="Annex_title"/>
    <w:basedOn w:val="Normal"/>
    <w:next w:val="Normal"/>
    <w:rsid w:val="0007047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70473"/>
  </w:style>
  <w:style w:type="paragraph" w:customStyle="1" w:styleId="Appendixtitle">
    <w:name w:val="Appendix_title"/>
    <w:basedOn w:val="Annextitle"/>
    <w:next w:val="Normal"/>
    <w:rsid w:val="00070473"/>
  </w:style>
  <w:style w:type="paragraph" w:customStyle="1" w:styleId="Border">
    <w:name w:val="Border"/>
    <w:basedOn w:val="Normal"/>
    <w:rsid w:val="0007047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07047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07047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07047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07047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070473"/>
  </w:style>
  <w:style w:type="paragraph" w:customStyle="1" w:styleId="Normalaftertitle0">
    <w:name w:val="Normal after title"/>
    <w:basedOn w:val="Normal"/>
    <w:next w:val="Normal"/>
    <w:rsid w:val="0007047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070473"/>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070473"/>
    <w:rPr>
      <w:b w:val="0"/>
    </w:rPr>
  </w:style>
  <w:style w:type="paragraph" w:customStyle="1" w:styleId="TableTextS5">
    <w:name w:val="Table_TextS5"/>
    <w:basedOn w:val="Normal"/>
    <w:rsid w:val="00070473"/>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07047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070473"/>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070473"/>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070473"/>
  </w:style>
  <w:style w:type="paragraph" w:customStyle="1" w:styleId="Committee">
    <w:name w:val="Committee"/>
    <w:basedOn w:val="Normal"/>
    <w:qFormat/>
    <w:rsid w:val="0007047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070473"/>
    <w:rPr>
      <w:noProof/>
      <w:sz w:val="18"/>
      <w:lang w:val="fr-FR" w:eastAsia="en-US"/>
    </w:rPr>
  </w:style>
  <w:style w:type="paragraph" w:customStyle="1" w:styleId="Normalend">
    <w:name w:val="Normal_end"/>
    <w:basedOn w:val="Normal"/>
    <w:next w:val="Normal"/>
    <w:qFormat/>
    <w:rsid w:val="0007047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070473"/>
    <w:pPr>
      <w:keepNext/>
      <w:keepLines/>
    </w:pPr>
  </w:style>
  <w:style w:type="paragraph" w:customStyle="1" w:styleId="Subsection1">
    <w:name w:val="Subsection_1"/>
    <w:basedOn w:val="Section1"/>
    <w:next w:val="Normalaftertitle0"/>
    <w:qFormat/>
    <w:rsid w:val="00070473"/>
  </w:style>
  <w:style w:type="paragraph" w:customStyle="1" w:styleId="Volumetitle">
    <w:name w:val="Volume_title"/>
    <w:basedOn w:val="Normal"/>
    <w:qFormat/>
    <w:rsid w:val="00070473"/>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070473"/>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070473"/>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070473"/>
    <w:rPr>
      <w:rFonts w:ascii="Times New Roman" w:hAnsi="Times New Roman"/>
      <w:b w:val="0"/>
    </w:rPr>
  </w:style>
  <w:style w:type="paragraph" w:customStyle="1" w:styleId="Tablesplit">
    <w:name w:val="Table_split"/>
    <w:basedOn w:val="Tabletext"/>
    <w:qFormat/>
    <w:rsid w:val="00070473"/>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070473"/>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070473"/>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070473"/>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070473"/>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070473"/>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070473"/>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070473"/>
    <w:rPr>
      <w:rFonts w:ascii="Times New Roman Bold" w:hAnsi="Times New Roman Bold"/>
      <w:b/>
      <w:sz w:val="18"/>
      <w:lang w:val="fr-FR" w:eastAsia="en-US"/>
    </w:rPr>
  </w:style>
  <w:style w:type="paragraph" w:customStyle="1" w:styleId="Figurewithlegend">
    <w:name w:val="Figure_with_legend"/>
    <w:basedOn w:val="Figure"/>
    <w:rsid w:val="00070473"/>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070473"/>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070473"/>
    <w:rPr>
      <w:sz w:val="24"/>
      <w:lang w:val="en-GB" w:eastAsia="en-US"/>
    </w:rPr>
  </w:style>
  <w:style w:type="character" w:styleId="UnresolvedMention">
    <w:name w:val="Unresolved Mention"/>
    <w:basedOn w:val="DefaultParagraphFont"/>
    <w:uiPriority w:val="99"/>
    <w:semiHidden/>
    <w:unhideWhenUsed/>
    <w:rsid w:val="00070473"/>
    <w:rPr>
      <w:color w:val="605E5C"/>
      <w:shd w:val="clear" w:color="auto" w:fill="E1DFDD"/>
    </w:rPr>
  </w:style>
  <w:style w:type="character" w:customStyle="1" w:styleId="Recdef">
    <w:name w:val="Rec_def"/>
    <w:basedOn w:val="DefaultParagraphFont"/>
    <w:rsid w:val="00070473"/>
    <w:rPr>
      <w:b/>
    </w:rPr>
  </w:style>
  <w:style w:type="character" w:customStyle="1" w:styleId="Resdef">
    <w:name w:val="Res_def"/>
    <w:basedOn w:val="DefaultParagraphFont"/>
    <w:rsid w:val="00070473"/>
    <w:rPr>
      <w:rFonts w:ascii="Times New Roman" w:hAnsi="Times New Roman"/>
      <w:b/>
    </w:rPr>
  </w:style>
  <w:style w:type="paragraph" w:styleId="BalloonText">
    <w:name w:val="Balloon Text"/>
    <w:basedOn w:val="Normal"/>
    <w:link w:val="BalloonTextChar"/>
    <w:semiHidden/>
    <w:unhideWhenUsed/>
    <w:rsid w:val="00070473"/>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070473"/>
    <w:rPr>
      <w:rFonts w:ascii="Segoe UI" w:hAnsi="Segoe UI" w:cs="Segoe UI"/>
      <w:sz w:val="18"/>
      <w:szCs w:val="18"/>
      <w:lang w:val="en-GB" w:eastAsia="en-US"/>
    </w:rPr>
  </w:style>
  <w:style w:type="character" w:customStyle="1" w:styleId="NormalaftertitleChar">
    <w:name w:val="Normal_after_title Char"/>
    <w:link w:val="Normalaftertitle"/>
    <w:rsid w:val="00070473"/>
    <w:rPr>
      <w:sz w:val="24"/>
      <w:lang w:val="fr-FR" w:eastAsia="en-US"/>
    </w:rPr>
  </w:style>
  <w:style w:type="character" w:styleId="PlaceholderText">
    <w:name w:val="Placeholder Text"/>
    <w:basedOn w:val="DefaultParagraphFont"/>
    <w:uiPriority w:val="99"/>
    <w:semiHidden/>
    <w:rsid w:val="00070473"/>
    <w:rPr>
      <w:color w:val="808080"/>
    </w:rPr>
  </w:style>
  <w:style w:type="paragraph" w:styleId="Revision">
    <w:name w:val="Revision"/>
    <w:hidden/>
    <w:uiPriority w:val="99"/>
    <w:semiHidden/>
    <w:rsid w:val="00070473"/>
    <w:rPr>
      <w:sz w:val="24"/>
      <w:lang w:val="en-GB" w:eastAsia="en-US"/>
    </w:rPr>
  </w:style>
  <w:style w:type="paragraph" w:styleId="ListParagraph">
    <w:name w:val="List Paragraph"/>
    <w:basedOn w:val="Normal"/>
    <w:uiPriority w:val="34"/>
    <w:qFormat/>
    <w:rsid w:val="00070473"/>
    <w:pPr>
      <w:tabs>
        <w:tab w:val="clear" w:pos="794"/>
        <w:tab w:val="clear" w:pos="1191"/>
        <w:tab w:val="clear" w:pos="1588"/>
        <w:tab w:val="clear" w:pos="1985"/>
        <w:tab w:val="left" w:pos="1134"/>
        <w:tab w:val="left" w:pos="1871"/>
        <w:tab w:val="left" w:pos="2268"/>
      </w:tabs>
      <w:ind w:left="720"/>
      <w:contextualSpacing/>
      <w:jc w:val="lef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56.wmf"/><Relationship Id="rId21" Type="http://schemas.openxmlformats.org/officeDocument/2006/relationships/image" Target="media/image3.png"/><Relationship Id="rId42" Type="http://schemas.openxmlformats.org/officeDocument/2006/relationships/image" Target="media/image19.wmf"/><Relationship Id="rId47" Type="http://schemas.openxmlformats.org/officeDocument/2006/relationships/oleObject" Target="embeddings/oleObject8.bin"/><Relationship Id="rId63" Type="http://schemas.openxmlformats.org/officeDocument/2006/relationships/hyperlink" Target="https://www.itu.int/rec/R-REC-P.368/en" TargetMode="External"/><Relationship Id="rId68" Type="http://schemas.openxmlformats.org/officeDocument/2006/relationships/image" Target="media/image32.wmf"/><Relationship Id="rId84" Type="http://schemas.openxmlformats.org/officeDocument/2006/relationships/image" Target="media/image38.wmf"/><Relationship Id="rId89" Type="http://schemas.openxmlformats.org/officeDocument/2006/relationships/oleObject" Target="embeddings/oleObject24.bin"/><Relationship Id="rId112" Type="http://schemas.openxmlformats.org/officeDocument/2006/relationships/oleObject" Target="embeddings/oleObject34.bin"/><Relationship Id="rId133" Type="http://schemas.openxmlformats.org/officeDocument/2006/relationships/oleObject" Target="embeddings/oleObject44.bin"/><Relationship Id="rId138" Type="http://schemas.openxmlformats.org/officeDocument/2006/relationships/image" Target="media/image67.wmf"/><Relationship Id="rId154" Type="http://schemas.openxmlformats.org/officeDocument/2006/relationships/image" Target="media/image77.wmf"/><Relationship Id="rId159" Type="http://schemas.openxmlformats.org/officeDocument/2006/relationships/oleObject" Target="embeddings/oleObject55.bin"/><Relationship Id="rId175" Type="http://schemas.openxmlformats.org/officeDocument/2006/relationships/header" Target="header8.xml"/><Relationship Id="rId170" Type="http://schemas.openxmlformats.org/officeDocument/2006/relationships/header" Target="header6.xml"/><Relationship Id="rId16" Type="http://schemas.openxmlformats.org/officeDocument/2006/relationships/hyperlink" Target="https://www.itu.int/rec/R-REC-P.1147/en" TargetMode="External"/><Relationship Id="rId107" Type="http://schemas.openxmlformats.org/officeDocument/2006/relationships/image" Target="media/image51.wmf"/><Relationship Id="rId11" Type="http://schemas.openxmlformats.org/officeDocument/2006/relationships/hyperlink" Target="http://www.itu.int/publ/R-REC/en" TargetMode="External"/><Relationship Id="rId32" Type="http://schemas.openxmlformats.org/officeDocument/2006/relationships/image" Target="media/image14.wmf"/><Relationship Id="rId37" Type="http://schemas.openxmlformats.org/officeDocument/2006/relationships/oleObject" Target="embeddings/oleObject3.bin"/><Relationship Id="rId53" Type="http://schemas.openxmlformats.org/officeDocument/2006/relationships/image" Target="media/image24.wmf"/><Relationship Id="rId58" Type="http://schemas.openxmlformats.org/officeDocument/2006/relationships/image" Target="media/image27.png"/><Relationship Id="rId74" Type="http://schemas.openxmlformats.org/officeDocument/2006/relationships/hyperlink" Target="https://www.itu.int/rec/R-REC-P.832/en" TargetMode="External"/><Relationship Id="rId79" Type="http://schemas.openxmlformats.org/officeDocument/2006/relationships/image" Target="media/image36.wmf"/><Relationship Id="rId102" Type="http://schemas.openxmlformats.org/officeDocument/2006/relationships/image" Target="media/image48.png"/><Relationship Id="rId123" Type="http://schemas.openxmlformats.org/officeDocument/2006/relationships/image" Target="media/image59.wmf"/><Relationship Id="rId128" Type="http://schemas.openxmlformats.org/officeDocument/2006/relationships/oleObject" Target="embeddings/oleObject42.bin"/><Relationship Id="rId144" Type="http://schemas.openxmlformats.org/officeDocument/2006/relationships/image" Target="media/image70.wmf"/><Relationship Id="rId14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41.wmf"/><Relationship Id="rId95" Type="http://schemas.openxmlformats.org/officeDocument/2006/relationships/image" Target="media/image44.wmf"/><Relationship Id="rId160" Type="http://schemas.openxmlformats.org/officeDocument/2006/relationships/image" Target="media/image80.wmf"/><Relationship Id="rId165" Type="http://schemas.openxmlformats.org/officeDocument/2006/relationships/oleObject" Target="embeddings/oleObject58.bin"/><Relationship Id="rId181" Type="http://schemas.openxmlformats.org/officeDocument/2006/relationships/image" Target="media/image87.png"/><Relationship Id="rId186" Type="http://schemas.openxmlformats.org/officeDocument/2006/relationships/footer" Target="footer6.xm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oleObject" Target="embeddings/oleObject6.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16.bin"/><Relationship Id="rId113" Type="http://schemas.openxmlformats.org/officeDocument/2006/relationships/image" Target="media/image54.wmf"/><Relationship Id="rId118" Type="http://schemas.openxmlformats.org/officeDocument/2006/relationships/oleObject" Target="embeddings/oleObject37.bin"/><Relationship Id="rId134" Type="http://schemas.openxmlformats.org/officeDocument/2006/relationships/image" Target="media/image65.wmf"/><Relationship Id="rId139" Type="http://schemas.openxmlformats.org/officeDocument/2006/relationships/oleObject" Target="embeddings/oleObject47.bin"/><Relationship Id="rId80" Type="http://schemas.openxmlformats.org/officeDocument/2006/relationships/oleObject" Target="embeddings/oleObject20.bin"/><Relationship Id="rId85" Type="http://schemas.openxmlformats.org/officeDocument/2006/relationships/oleObject" Target="embeddings/oleObject22.bin"/><Relationship Id="rId150" Type="http://schemas.openxmlformats.org/officeDocument/2006/relationships/image" Target="media/image74.png"/><Relationship Id="rId155" Type="http://schemas.openxmlformats.org/officeDocument/2006/relationships/oleObject" Target="embeddings/oleObject53.bin"/><Relationship Id="rId171" Type="http://schemas.openxmlformats.org/officeDocument/2006/relationships/header" Target="header7.xml"/><Relationship Id="rId176" Type="http://schemas.openxmlformats.org/officeDocument/2006/relationships/header" Target="header9.xml"/><Relationship Id="rId12" Type="http://schemas.openxmlformats.org/officeDocument/2006/relationships/header" Target="header4.xml"/><Relationship Id="rId17" Type="http://schemas.openxmlformats.org/officeDocument/2006/relationships/hyperlink" Target="https://www.itu.int/rec/R-REC-P.1239/en" TargetMode="External"/><Relationship Id="rId33" Type="http://schemas.openxmlformats.org/officeDocument/2006/relationships/oleObject" Target="embeddings/oleObject1.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image" Target="media/image49.wmf"/><Relationship Id="rId108" Type="http://schemas.openxmlformats.org/officeDocument/2006/relationships/oleObject" Target="embeddings/oleObject32.bin"/><Relationship Id="rId124" Type="http://schemas.openxmlformats.org/officeDocument/2006/relationships/oleObject" Target="embeddings/oleObject40.bin"/><Relationship Id="rId129" Type="http://schemas.openxmlformats.org/officeDocument/2006/relationships/image" Target="media/image62.wmf"/><Relationship Id="rId54" Type="http://schemas.openxmlformats.org/officeDocument/2006/relationships/oleObject" Target="embeddings/oleObject11.bin"/><Relationship Id="rId70" Type="http://schemas.openxmlformats.org/officeDocument/2006/relationships/hyperlink" Target="https://www.itu.int/rec/R-REC-P.368/en" TargetMode="External"/><Relationship Id="rId75" Type="http://schemas.openxmlformats.org/officeDocument/2006/relationships/image" Target="media/image34.wmf"/><Relationship Id="rId91" Type="http://schemas.openxmlformats.org/officeDocument/2006/relationships/oleObject" Target="embeddings/oleObject25.bin"/><Relationship Id="rId96" Type="http://schemas.openxmlformats.org/officeDocument/2006/relationships/oleObject" Target="embeddings/oleObject27.bin"/><Relationship Id="rId140" Type="http://schemas.openxmlformats.org/officeDocument/2006/relationships/image" Target="media/image68.wmf"/><Relationship Id="rId145" Type="http://schemas.openxmlformats.org/officeDocument/2006/relationships/oleObject" Target="embeddings/oleObject50.bin"/><Relationship Id="rId161" Type="http://schemas.openxmlformats.org/officeDocument/2006/relationships/oleObject" Target="embeddings/oleObject56.bin"/><Relationship Id="rId166" Type="http://schemas.openxmlformats.org/officeDocument/2006/relationships/image" Target="media/image83.wmf"/><Relationship Id="rId182" Type="http://schemas.openxmlformats.org/officeDocument/2006/relationships/image" Target="media/image88.png"/><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oleObject" Target="embeddings/oleObject9.bin"/><Relationship Id="rId114" Type="http://schemas.openxmlformats.org/officeDocument/2006/relationships/oleObject" Target="embeddings/oleObject35.bin"/><Relationship Id="rId119" Type="http://schemas.openxmlformats.org/officeDocument/2006/relationships/image" Target="media/image57.wmf"/><Relationship Id="rId44" Type="http://schemas.openxmlformats.org/officeDocument/2006/relationships/image" Target="media/image20.wmf"/><Relationship Id="rId60" Type="http://schemas.openxmlformats.org/officeDocument/2006/relationships/oleObject" Target="embeddings/oleObject12.bin"/><Relationship Id="rId65" Type="http://schemas.openxmlformats.org/officeDocument/2006/relationships/oleObject" Target="embeddings/oleObject14.bin"/><Relationship Id="rId81" Type="http://schemas.openxmlformats.org/officeDocument/2006/relationships/hyperlink" Target="https://www.itu.int/rec/R-REC-P.368/en" TargetMode="External"/><Relationship Id="rId86" Type="http://schemas.openxmlformats.org/officeDocument/2006/relationships/image" Target="media/image39.wmf"/><Relationship Id="rId130" Type="http://schemas.openxmlformats.org/officeDocument/2006/relationships/oleObject" Target="embeddings/oleObject43.bin"/><Relationship Id="rId135" Type="http://schemas.openxmlformats.org/officeDocument/2006/relationships/oleObject" Target="embeddings/oleObject45.bin"/><Relationship Id="rId151" Type="http://schemas.openxmlformats.org/officeDocument/2006/relationships/image" Target="media/image75.png"/><Relationship Id="rId156" Type="http://schemas.openxmlformats.org/officeDocument/2006/relationships/image" Target="media/image78.wmf"/><Relationship Id="rId177" Type="http://schemas.openxmlformats.org/officeDocument/2006/relationships/footer" Target="footer3.xml"/><Relationship Id="rId172" Type="http://schemas.openxmlformats.org/officeDocument/2006/relationships/footer" Target="footer1.xml"/><Relationship Id="rId13" Type="http://schemas.openxmlformats.org/officeDocument/2006/relationships/header" Target="header5.xml"/><Relationship Id="rId18" Type="http://schemas.openxmlformats.org/officeDocument/2006/relationships/hyperlink" Target="https://www.itu.int/rec/R-REC-P.1147/en" TargetMode="External"/><Relationship Id="rId39" Type="http://schemas.openxmlformats.org/officeDocument/2006/relationships/oleObject" Target="embeddings/oleObject4.bin"/><Relationship Id="rId109" Type="http://schemas.openxmlformats.org/officeDocument/2006/relationships/image" Target="media/image52.wmf"/><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hyperlink" Target="https://www.itu.int/rec/R-REC-P.1239/en" TargetMode="External"/><Relationship Id="rId76" Type="http://schemas.openxmlformats.org/officeDocument/2006/relationships/oleObject" Target="embeddings/oleObject18.bin"/><Relationship Id="rId97" Type="http://schemas.openxmlformats.org/officeDocument/2006/relationships/image" Target="media/image45.wmf"/><Relationship Id="rId104" Type="http://schemas.openxmlformats.org/officeDocument/2006/relationships/oleObject" Target="embeddings/oleObject30.bin"/><Relationship Id="rId120" Type="http://schemas.openxmlformats.org/officeDocument/2006/relationships/oleObject" Target="embeddings/oleObject38.bin"/><Relationship Id="rId125" Type="http://schemas.openxmlformats.org/officeDocument/2006/relationships/image" Target="media/image60.wmf"/><Relationship Id="rId141" Type="http://schemas.openxmlformats.org/officeDocument/2006/relationships/oleObject" Target="embeddings/oleObject48.bin"/><Relationship Id="rId146" Type="http://schemas.openxmlformats.org/officeDocument/2006/relationships/image" Target="media/image71.png"/><Relationship Id="rId167" Type="http://schemas.openxmlformats.org/officeDocument/2006/relationships/oleObject" Target="embeddings/oleObject59.bin"/><Relationship Id="rId188"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33.wmf"/><Relationship Id="rId92" Type="http://schemas.openxmlformats.org/officeDocument/2006/relationships/image" Target="media/image42.png"/><Relationship Id="rId162" Type="http://schemas.openxmlformats.org/officeDocument/2006/relationships/image" Target="media/image81.wmf"/><Relationship Id="rId183" Type="http://schemas.openxmlformats.org/officeDocument/2006/relationships/header" Target="header10.xm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18.wmf"/><Relationship Id="rId45" Type="http://schemas.openxmlformats.org/officeDocument/2006/relationships/oleObject" Target="embeddings/oleObject7.bin"/><Relationship Id="rId66" Type="http://schemas.openxmlformats.org/officeDocument/2006/relationships/image" Target="media/image31.wmf"/><Relationship Id="rId87" Type="http://schemas.openxmlformats.org/officeDocument/2006/relationships/oleObject" Target="embeddings/oleObject23.bin"/><Relationship Id="rId110" Type="http://schemas.openxmlformats.org/officeDocument/2006/relationships/oleObject" Target="embeddings/oleObject33.bin"/><Relationship Id="rId115" Type="http://schemas.openxmlformats.org/officeDocument/2006/relationships/image" Target="media/image55.wmf"/><Relationship Id="rId131" Type="http://schemas.openxmlformats.org/officeDocument/2006/relationships/image" Target="media/image63.png"/><Relationship Id="rId136" Type="http://schemas.openxmlformats.org/officeDocument/2006/relationships/image" Target="media/image66.wmf"/><Relationship Id="rId157" Type="http://schemas.openxmlformats.org/officeDocument/2006/relationships/oleObject" Target="embeddings/oleObject54.bin"/><Relationship Id="rId178" Type="http://schemas.openxmlformats.org/officeDocument/2006/relationships/footer" Target="footer4.xml"/><Relationship Id="rId61" Type="http://schemas.openxmlformats.org/officeDocument/2006/relationships/image" Target="media/image29.wmf"/><Relationship Id="rId82" Type="http://schemas.openxmlformats.org/officeDocument/2006/relationships/image" Target="media/image37.wmf"/><Relationship Id="rId152" Type="http://schemas.openxmlformats.org/officeDocument/2006/relationships/image" Target="media/image76.wmf"/><Relationship Id="rId173" Type="http://schemas.openxmlformats.org/officeDocument/2006/relationships/footer" Target="footer2.xml"/><Relationship Id="rId19" Type="http://schemas.openxmlformats.org/officeDocument/2006/relationships/hyperlink" Target="https://www.itu.int/rec/R-REC-P.1147/en" TargetMode="External"/><Relationship Id="rId14" Type="http://schemas.openxmlformats.org/officeDocument/2006/relationships/hyperlink" Target="https://www.itu.int/rec/R-REC-P.368/en" TargetMode="External"/><Relationship Id="rId30" Type="http://schemas.openxmlformats.org/officeDocument/2006/relationships/image" Target="media/image12.png"/><Relationship Id="rId35" Type="http://schemas.openxmlformats.org/officeDocument/2006/relationships/oleObject" Target="embeddings/oleObject2.bin"/><Relationship Id="rId56" Type="http://schemas.openxmlformats.org/officeDocument/2006/relationships/image" Target="media/image25.png"/><Relationship Id="rId77" Type="http://schemas.openxmlformats.org/officeDocument/2006/relationships/image" Target="media/image35.wmf"/><Relationship Id="rId100" Type="http://schemas.openxmlformats.org/officeDocument/2006/relationships/image" Target="media/image47.wmf"/><Relationship Id="rId105" Type="http://schemas.openxmlformats.org/officeDocument/2006/relationships/image" Target="media/image50.wmf"/><Relationship Id="rId126" Type="http://schemas.openxmlformats.org/officeDocument/2006/relationships/oleObject" Target="embeddings/oleObject41.bin"/><Relationship Id="rId147" Type="http://schemas.openxmlformats.org/officeDocument/2006/relationships/image" Target="media/image72.wmf"/><Relationship Id="rId168" Type="http://schemas.openxmlformats.org/officeDocument/2006/relationships/hyperlink" Target="https://www.itu.int/rec/R-REC-P.368/en" TargetMode="External"/><Relationship Id="rId8" Type="http://schemas.openxmlformats.org/officeDocument/2006/relationships/header" Target="header2.xml"/><Relationship Id="rId51" Type="http://schemas.openxmlformats.org/officeDocument/2006/relationships/oleObject" Target="embeddings/oleObject10.bin"/><Relationship Id="rId72" Type="http://schemas.openxmlformats.org/officeDocument/2006/relationships/oleObject" Target="embeddings/oleObject17.bin"/><Relationship Id="rId93" Type="http://schemas.openxmlformats.org/officeDocument/2006/relationships/image" Target="media/image43.wmf"/><Relationship Id="rId98" Type="http://schemas.openxmlformats.org/officeDocument/2006/relationships/oleObject" Target="embeddings/oleObject28.bin"/><Relationship Id="rId121" Type="http://schemas.openxmlformats.org/officeDocument/2006/relationships/image" Target="media/image58.wmf"/><Relationship Id="rId142" Type="http://schemas.openxmlformats.org/officeDocument/2006/relationships/image" Target="media/image69.wmf"/><Relationship Id="rId163" Type="http://schemas.openxmlformats.org/officeDocument/2006/relationships/oleObject" Target="embeddings/oleObject57.bin"/><Relationship Id="rId184" Type="http://schemas.openxmlformats.org/officeDocument/2006/relationships/header" Target="header11.xm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image" Target="media/image21.wmf"/><Relationship Id="rId67" Type="http://schemas.openxmlformats.org/officeDocument/2006/relationships/oleObject" Target="embeddings/oleObject15.bin"/><Relationship Id="rId116" Type="http://schemas.openxmlformats.org/officeDocument/2006/relationships/oleObject" Target="embeddings/oleObject36.bin"/><Relationship Id="rId137" Type="http://schemas.openxmlformats.org/officeDocument/2006/relationships/oleObject" Target="embeddings/oleObject46.bin"/><Relationship Id="rId158" Type="http://schemas.openxmlformats.org/officeDocument/2006/relationships/image" Target="media/image79.wmf"/><Relationship Id="rId20" Type="http://schemas.openxmlformats.org/officeDocument/2006/relationships/image" Target="media/image2.png"/><Relationship Id="rId41" Type="http://schemas.openxmlformats.org/officeDocument/2006/relationships/oleObject" Target="embeddings/oleObject5.bin"/><Relationship Id="rId62" Type="http://schemas.openxmlformats.org/officeDocument/2006/relationships/oleObject" Target="embeddings/oleObject13.bin"/><Relationship Id="rId83" Type="http://schemas.openxmlformats.org/officeDocument/2006/relationships/oleObject" Target="embeddings/oleObject21.bin"/><Relationship Id="rId88" Type="http://schemas.openxmlformats.org/officeDocument/2006/relationships/image" Target="media/image40.wmf"/><Relationship Id="rId111" Type="http://schemas.openxmlformats.org/officeDocument/2006/relationships/image" Target="media/image53.wmf"/><Relationship Id="rId132" Type="http://schemas.openxmlformats.org/officeDocument/2006/relationships/image" Target="media/image64.wmf"/><Relationship Id="rId153" Type="http://schemas.openxmlformats.org/officeDocument/2006/relationships/oleObject" Target="embeddings/oleObject52.bin"/><Relationship Id="rId174" Type="http://schemas.openxmlformats.org/officeDocument/2006/relationships/image" Target="media/image84.png"/><Relationship Id="rId179" Type="http://schemas.openxmlformats.org/officeDocument/2006/relationships/image" Target="media/image85.png"/><Relationship Id="rId15" Type="http://schemas.openxmlformats.org/officeDocument/2006/relationships/hyperlink" Target="https://www.itu.int/rec/R-REC-P.832/en" TargetMode="External"/><Relationship Id="rId36" Type="http://schemas.openxmlformats.org/officeDocument/2006/relationships/image" Target="media/image16.wmf"/><Relationship Id="rId57" Type="http://schemas.openxmlformats.org/officeDocument/2006/relationships/image" Target="media/image26.png"/><Relationship Id="rId106" Type="http://schemas.openxmlformats.org/officeDocument/2006/relationships/oleObject" Target="embeddings/oleObject31.bin"/><Relationship Id="rId127" Type="http://schemas.openxmlformats.org/officeDocument/2006/relationships/image" Target="media/image61.wmf"/><Relationship Id="rId10" Type="http://schemas.openxmlformats.org/officeDocument/2006/relationships/hyperlink" Target="http://www.itu.int/ITU-R/go/patents/en" TargetMode="External"/><Relationship Id="rId31" Type="http://schemas.openxmlformats.org/officeDocument/2006/relationships/image" Target="media/image13.png"/><Relationship Id="rId52" Type="http://schemas.openxmlformats.org/officeDocument/2006/relationships/hyperlink" Target="https://www.itu.int/rec/R-REC-P.1239/en" TargetMode="External"/><Relationship Id="rId73" Type="http://schemas.openxmlformats.org/officeDocument/2006/relationships/hyperlink" Target="https://www.itu.int/rec/R-REC-P.368/en" TargetMode="External"/><Relationship Id="rId78" Type="http://schemas.openxmlformats.org/officeDocument/2006/relationships/oleObject" Target="embeddings/oleObject19.bin"/><Relationship Id="rId94" Type="http://schemas.openxmlformats.org/officeDocument/2006/relationships/oleObject" Target="embeddings/oleObject26.bin"/><Relationship Id="rId99" Type="http://schemas.openxmlformats.org/officeDocument/2006/relationships/image" Target="media/image46.png"/><Relationship Id="rId101" Type="http://schemas.openxmlformats.org/officeDocument/2006/relationships/oleObject" Target="embeddings/oleObject29.bin"/><Relationship Id="rId122" Type="http://schemas.openxmlformats.org/officeDocument/2006/relationships/oleObject" Target="embeddings/oleObject39.bin"/><Relationship Id="rId143" Type="http://schemas.openxmlformats.org/officeDocument/2006/relationships/oleObject" Target="embeddings/oleObject49.bin"/><Relationship Id="rId148" Type="http://schemas.openxmlformats.org/officeDocument/2006/relationships/oleObject" Target="embeddings/oleObject51.bin"/><Relationship Id="rId164" Type="http://schemas.openxmlformats.org/officeDocument/2006/relationships/image" Target="media/image82.wmf"/><Relationship Id="rId169" Type="http://schemas.openxmlformats.org/officeDocument/2006/relationships/hyperlink" Target="https://www.itu.int/rec/R-REC-P.832/en" TargetMode="External"/><Relationship Id="rId185"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3.xml"/><Relationship Id="rId180" Type="http://schemas.openxmlformats.org/officeDocument/2006/relationships/image" Target="media/image8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373</TotalTime>
  <Pages>48</Pages>
  <Words>10046</Words>
  <Characters>55140</Characters>
  <Application>Microsoft Office Word</Application>
  <DocSecurity>0</DocSecurity>
  <Lines>459</Lines>
  <Paragraphs>130</Paragraphs>
  <ScaleCrop>false</ScaleCrop>
  <HeadingPairs>
    <vt:vector size="2" baseType="variant">
      <vt:variant>
        <vt:lpstr>Title</vt:lpstr>
      </vt:variant>
      <vt:variant>
        <vt:i4>1</vt:i4>
      </vt:variant>
    </vt:vector>
  </HeadingPairs>
  <TitlesOfParts>
    <vt:vector size="1" baseType="lpstr">
      <vt:lpstr>RECOMMENDATION  ITU-R  P.684-8 - Prediction of building entry loss</vt:lpstr>
    </vt:vector>
  </TitlesOfParts>
  <Manager/>
  <Company>ITU</Company>
  <LinksUpToDate>false</LinksUpToDate>
  <CharactersWithSpaces>65056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P.684-8 - Prediction of building entry loss</dc:title>
  <dc:subject>P Series = Radiowave propagation</dc:subject>
  <dc:creator>ITU Radiocommunication Bureau (BR)</dc:creator>
  <cp:keywords>P,684-8</cp:keywords>
  <dc:description>Gachetc, 30/06/2022, ITU51013811</dc:description>
  <cp:lastModifiedBy>Gachet, Christelle</cp:lastModifiedBy>
  <cp:revision>13</cp:revision>
  <cp:lastPrinted>2022-06-30T05:29:00Z</cp:lastPrinted>
  <dcterms:created xsi:type="dcterms:W3CDTF">2022-06-30T05:05:00Z</dcterms:created>
  <dcterms:modified xsi:type="dcterms:W3CDTF">2022-09-23T05:55:00Z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30 June 2022</vt:lpwstr>
  </property>
</Properties>
</file>